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6F149" w14:textId="0D648064" w:rsidR="009B5A5A" w:rsidRDefault="004220E8" w:rsidP="004220E8">
      <w:pPr>
        <w:jc w:val="both"/>
        <w:rPr>
          <w:rFonts w:ascii="Times New Roman" w:hAnsi="Times New Roman" w:cs="Times New Roman"/>
          <w:sz w:val="36"/>
          <w:szCs w:val="36"/>
          <w:u w:val="single"/>
        </w:rPr>
      </w:pPr>
      <w:r w:rsidRPr="004220E8">
        <w:rPr>
          <w:rFonts w:ascii="Times New Roman" w:hAnsi="Times New Roman" w:cs="Times New Roman"/>
          <w:sz w:val="36"/>
          <w:szCs w:val="36"/>
        </w:rPr>
        <w:t xml:space="preserve">         </w:t>
      </w:r>
      <w:r w:rsidR="0099531F">
        <w:rPr>
          <w:rFonts w:ascii="Times New Roman" w:hAnsi="Times New Roman" w:cs="Times New Roman"/>
          <w:sz w:val="36"/>
          <w:szCs w:val="36"/>
        </w:rPr>
        <w:t xml:space="preserve">         </w:t>
      </w:r>
      <w:r w:rsidRPr="004220E8">
        <w:rPr>
          <w:rFonts w:ascii="Times New Roman" w:hAnsi="Times New Roman" w:cs="Times New Roman"/>
          <w:sz w:val="36"/>
          <w:szCs w:val="36"/>
          <w:u w:val="single"/>
        </w:rPr>
        <w:t>Children’s play: principles and practice</w:t>
      </w:r>
    </w:p>
    <w:p w14:paraId="04833D5D" w14:textId="62B4A869" w:rsidR="004220E8" w:rsidRDefault="004220E8" w:rsidP="004220E8">
      <w:pPr>
        <w:jc w:val="both"/>
        <w:rPr>
          <w:rFonts w:ascii="Times New Roman" w:hAnsi="Times New Roman" w:cs="Times New Roman"/>
          <w:sz w:val="36"/>
          <w:szCs w:val="36"/>
          <w:u w:val="single"/>
        </w:rPr>
      </w:pPr>
    </w:p>
    <w:p w14:paraId="7047FDAB" w14:textId="16297504" w:rsidR="005732FC" w:rsidRDefault="00954543"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It is acknowledged that there are around 16 different types of play, this helps to provide anyone that works with children with a common language for describi</w:t>
      </w:r>
      <w:r w:rsidR="005D56FB">
        <w:rPr>
          <w:rFonts w:ascii="Times New Roman" w:hAnsi="Times New Roman" w:cs="Times New Roman"/>
          <w:sz w:val="24"/>
          <w:szCs w:val="24"/>
        </w:rPr>
        <w:t>ng play. S</w:t>
      </w:r>
      <w:r w:rsidRPr="0099531F">
        <w:rPr>
          <w:rFonts w:ascii="Times New Roman" w:hAnsi="Times New Roman" w:cs="Times New Roman"/>
          <w:sz w:val="24"/>
          <w:szCs w:val="24"/>
        </w:rPr>
        <w:t>ome of the different types of play are; dramatic play, loc</w:t>
      </w:r>
      <w:r w:rsidR="005D56FB">
        <w:rPr>
          <w:rFonts w:ascii="Times New Roman" w:hAnsi="Times New Roman" w:cs="Times New Roman"/>
          <w:sz w:val="24"/>
          <w:szCs w:val="24"/>
        </w:rPr>
        <w:t>omotor play</w:t>
      </w:r>
      <w:r w:rsidRPr="0099531F">
        <w:rPr>
          <w:rFonts w:ascii="Times New Roman" w:hAnsi="Times New Roman" w:cs="Times New Roman"/>
          <w:sz w:val="24"/>
          <w:szCs w:val="24"/>
        </w:rPr>
        <w:t xml:space="preserve">, deep play, exploratory play, imaginative play, mastery play, object play, </w:t>
      </w:r>
      <w:r w:rsidR="005D56FB">
        <w:rPr>
          <w:rFonts w:ascii="Times New Roman" w:hAnsi="Times New Roman" w:cs="Times New Roman"/>
          <w:sz w:val="24"/>
          <w:szCs w:val="24"/>
        </w:rPr>
        <w:t xml:space="preserve">role play and </w:t>
      </w:r>
      <w:r w:rsidRPr="0099531F">
        <w:rPr>
          <w:rFonts w:ascii="Times New Roman" w:hAnsi="Times New Roman" w:cs="Times New Roman"/>
          <w:sz w:val="24"/>
          <w:szCs w:val="24"/>
        </w:rPr>
        <w:t>recapitulative play.</w:t>
      </w:r>
    </w:p>
    <w:p w14:paraId="4F7ACB75" w14:textId="265B718B" w:rsidR="00575E16" w:rsidRDefault="00575E16" w:rsidP="00CF49C9">
      <w:pPr>
        <w:spacing w:line="360" w:lineRule="auto"/>
        <w:jc w:val="both"/>
        <w:rPr>
          <w:rFonts w:ascii="Times New Roman" w:hAnsi="Times New Roman" w:cs="Times New Roman"/>
          <w:sz w:val="24"/>
          <w:szCs w:val="24"/>
        </w:rPr>
      </w:pPr>
      <w:r>
        <w:rPr>
          <w:rFonts w:ascii="Times New Roman" w:hAnsi="Times New Roman" w:cs="Times New Roman"/>
          <w:sz w:val="24"/>
          <w:szCs w:val="24"/>
        </w:rPr>
        <w:t>‘All children and young people need to play. The impulse to play is innate. Play is biological, psychological and social necessity, and is fundamental to the healthy development and wellbeing of individuals and communities.’ (Gleave, 2012)</w:t>
      </w:r>
    </w:p>
    <w:p w14:paraId="1F492239" w14:textId="40A3110D" w:rsidR="005732FC" w:rsidRPr="005732FC" w:rsidRDefault="005732FC" w:rsidP="00CF49C9">
      <w:pPr>
        <w:spacing w:line="360" w:lineRule="auto"/>
        <w:jc w:val="both"/>
        <w:rPr>
          <w:rFonts w:ascii="Times New Roman" w:hAnsi="Times New Roman" w:cs="Times New Roman"/>
          <w:sz w:val="24"/>
          <w:szCs w:val="24"/>
        </w:rPr>
      </w:pPr>
      <w:r>
        <w:rPr>
          <w:rFonts w:ascii="Times New Roman" w:hAnsi="Times New Roman" w:cs="Times New Roman"/>
          <w:sz w:val="24"/>
          <w:szCs w:val="24"/>
        </w:rPr>
        <w:t>Children’s play is varied, interchangeable and always evolving. It may explore different types at the same time, flow from one to another and back again. The definitions of play are by adults, for adults. However, they are useful in helping us be more specific when we’re discussing play and play provision, but we are only able to capture a narrow aspect of the plethora of different types of children’s play. The list</w:t>
      </w:r>
      <w:r w:rsidR="006C6EF5">
        <w:rPr>
          <w:rFonts w:ascii="Times New Roman" w:hAnsi="Times New Roman" w:cs="Times New Roman"/>
          <w:sz w:val="24"/>
          <w:szCs w:val="24"/>
        </w:rPr>
        <w:t xml:space="preserve"> of different play types is</w:t>
      </w:r>
      <w:r>
        <w:rPr>
          <w:rFonts w:ascii="Times New Roman" w:hAnsi="Times New Roman" w:cs="Times New Roman"/>
          <w:sz w:val="24"/>
          <w:szCs w:val="24"/>
        </w:rPr>
        <w:t xml:space="preserve"> constantly evolving and should not be assumed to ever be complete.</w:t>
      </w:r>
    </w:p>
    <w:p w14:paraId="39D5C2F8" w14:textId="436B979C" w:rsidR="004220E8" w:rsidRPr="0099531F" w:rsidRDefault="00AE2961" w:rsidP="00CF49C9">
      <w:pPr>
        <w:spacing w:line="360" w:lineRule="auto"/>
        <w:jc w:val="both"/>
        <w:rPr>
          <w:rFonts w:ascii="Times New Roman" w:hAnsi="Times New Roman" w:cs="Times New Roman"/>
          <w:sz w:val="24"/>
          <w:szCs w:val="24"/>
          <w:u w:val="single"/>
        </w:rPr>
      </w:pPr>
      <w:r w:rsidRPr="0099531F">
        <w:rPr>
          <w:rFonts w:ascii="Times New Roman" w:hAnsi="Times New Roman" w:cs="Times New Roman"/>
          <w:color w:val="000000"/>
          <w:sz w:val="24"/>
          <w:szCs w:val="24"/>
        </w:rPr>
        <w:t>Play, at least in humans, is not necessarily all-or-none, but can exist in matters of degree. An activity can be characterized as play, or described as playful, to the degree that it contains the characteristics listed here: Play is activity that is (1) self-chosen and self-directed; (2) intrinsically motivated; (3) guided by mental rules; (4) imaginative; and (5) conducted in an active, alert, but relatively non-stressed frame of mind.</w:t>
      </w:r>
      <w:r w:rsidR="00813C88">
        <w:rPr>
          <w:rFonts w:ascii="Times New Roman" w:hAnsi="Times New Roman" w:cs="Times New Roman"/>
          <w:color w:val="000000"/>
          <w:sz w:val="24"/>
          <w:szCs w:val="24"/>
        </w:rPr>
        <w:t xml:space="preserve"> Gray, P. </w:t>
      </w:r>
      <w:r w:rsidRPr="0099531F">
        <w:rPr>
          <w:rFonts w:ascii="Times New Roman" w:hAnsi="Times New Roman" w:cs="Times New Roman"/>
          <w:color w:val="000000"/>
          <w:sz w:val="24"/>
          <w:szCs w:val="24"/>
        </w:rPr>
        <w:t>(2013), Scholarpedia, 8(7):30578</w:t>
      </w:r>
    </w:p>
    <w:p w14:paraId="61424EB4" w14:textId="1CB2081A" w:rsidR="00224433" w:rsidRPr="0099531F" w:rsidRDefault="00224433"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Self-directed play is spontaneous and not something that has been </w:t>
      </w:r>
      <w:r w:rsidR="002728D9" w:rsidRPr="0099531F">
        <w:rPr>
          <w:rFonts w:ascii="Times New Roman" w:hAnsi="Times New Roman" w:cs="Times New Roman"/>
          <w:sz w:val="24"/>
          <w:szCs w:val="24"/>
        </w:rPr>
        <w:t>pre- meditated</w:t>
      </w:r>
      <w:r w:rsidRPr="0099531F">
        <w:rPr>
          <w:rFonts w:ascii="Times New Roman" w:hAnsi="Times New Roman" w:cs="Times New Roman"/>
          <w:sz w:val="24"/>
          <w:szCs w:val="24"/>
        </w:rPr>
        <w:t xml:space="preserve"> by a child or an adult. It nurtures creativity and develops the </w:t>
      </w:r>
      <w:r w:rsidR="002728D9" w:rsidRPr="0099531F">
        <w:rPr>
          <w:rFonts w:ascii="Times New Roman" w:hAnsi="Times New Roman" w:cs="Times New Roman"/>
          <w:sz w:val="24"/>
          <w:szCs w:val="24"/>
        </w:rPr>
        <w:t>child’s</w:t>
      </w:r>
      <w:r w:rsidRPr="0099531F">
        <w:rPr>
          <w:rFonts w:ascii="Times New Roman" w:hAnsi="Times New Roman" w:cs="Times New Roman"/>
          <w:sz w:val="24"/>
          <w:szCs w:val="24"/>
        </w:rPr>
        <w:t xml:space="preserve"> ability to make decisions and to think for </w:t>
      </w:r>
      <w:r w:rsidR="002728D9" w:rsidRPr="0099531F">
        <w:rPr>
          <w:rFonts w:ascii="Times New Roman" w:hAnsi="Times New Roman" w:cs="Times New Roman"/>
          <w:sz w:val="24"/>
          <w:szCs w:val="24"/>
        </w:rPr>
        <w:t>themselves</w:t>
      </w:r>
      <w:r w:rsidRPr="0099531F">
        <w:rPr>
          <w:rFonts w:ascii="Times New Roman" w:hAnsi="Times New Roman" w:cs="Times New Roman"/>
          <w:sz w:val="24"/>
          <w:szCs w:val="24"/>
        </w:rPr>
        <w:t xml:space="preserve">. </w:t>
      </w:r>
    </w:p>
    <w:p w14:paraId="210EC0BE" w14:textId="3C2194D4" w:rsidR="00224433" w:rsidRPr="0099531F" w:rsidRDefault="00272373"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w:t>
      </w:r>
      <w:r w:rsidR="00224433" w:rsidRPr="0099531F">
        <w:rPr>
          <w:rFonts w:ascii="Times New Roman" w:hAnsi="Times New Roman" w:cs="Times New Roman"/>
          <w:sz w:val="24"/>
          <w:szCs w:val="24"/>
        </w:rPr>
        <w:t xml:space="preserve">Supporting </w:t>
      </w:r>
      <w:r w:rsidRPr="0099531F">
        <w:rPr>
          <w:rFonts w:ascii="Times New Roman" w:hAnsi="Times New Roman" w:cs="Times New Roman"/>
          <w:sz w:val="24"/>
          <w:szCs w:val="24"/>
        </w:rPr>
        <w:t>self-directed</w:t>
      </w:r>
      <w:r w:rsidR="00224433" w:rsidRPr="0099531F">
        <w:rPr>
          <w:rFonts w:ascii="Times New Roman" w:hAnsi="Times New Roman" w:cs="Times New Roman"/>
          <w:sz w:val="24"/>
          <w:szCs w:val="24"/>
        </w:rPr>
        <w:t xml:space="preserve"> play is a healing drop of sanity, of beauty, truth and goodness, that I know will spread its ripples of life and love </w:t>
      </w:r>
      <w:r w:rsidRPr="0099531F">
        <w:rPr>
          <w:rFonts w:ascii="Times New Roman" w:hAnsi="Times New Roman" w:cs="Times New Roman"/>
          <w:sz w:val="24"/>
          <w:szCs w:val="24"/>
        </w:rPr>
        <w:t>throughout</w:t>
      </w:r>
      <w:r w:rsidR="00224433" w:rsidRPr="0099531F">
        <w:rPr>
          <w:rFonts w:ascii="Times New Roman" w:hAnsi="Times New Roman" w:cs="Times New Roman"/>
          <w:sz w:val="24"/>
          <w:szCs w:val="24"/>
        </w:rPr>
        <w:t xml:space="preserve"> the world.</w:t>
      </w:r>
      <w:r w:rsidRPr="0099531F">
        <w:rPr>
          <w:rFonts w:ascii="Times New Roman" w:hAnsi="Times New Roman" w:cs="Times New Roman"/>
          <w:sz w:val="24"/>
          <w:szCs w:val="24"/>
        </w:rPr>
        <w:t>”</w:t>
      </w:r>
      <w:r w:rsidR="006972A1" w:rsidRPr="0099531F">
        <w:rPr>
          <w:rFonts w:ascii="Times New Roman" w:hAnsi="Times New Roman" w:cs="Times New Roman"/>
          <w:sz w:val="24"/>
          <w:szCs w:val="24"/>
        </w:rPr>
        <w:t xml:space="preserve"> R. Breipohl 2010</w:t>
      </w:r>
    </w:p>
    <w:p w14:paraId="5DB56D7E" w14:textId="4DF7FC85" w:rsidR="00224433" w:rsidRPr="0099531F" w:rsidRDefault="00224433"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Years of research show </w:t>
      </w:r>
      <w:r w:rsidR="00272373" w:rsidRPr="0099531F">
        <w:rPr>
          <w:rFonts w:ascii="Times New Roman" w:hAnsi="Times New Roman" w:cs="Times New Roman"/>
          <w:sz w:val="24"/>
          <w:szCs w:val="24"/>
        </w:rPr>
        <w:t>conclusively</w:t>
      </w:r>
      <w:r w:rsidRPr="0099531F">
        <w:rPr>
          <w:rFonts w:ascii="Times New Roman" w:hAnsi="Times New Roman" w:cs="Times New Roman"/>
          <w:sz w:val="24"/>
          <w:szCs w:val="24"/>
        </w:rPr>
        <w:t xml:space="preserve"> that child directed play fosters development of the whole child – </w:t>
      </w:r>
      <w:r w:rsidR="00272373" w:rsidRPr="0099531F">
        <w:rPr>
          <w:rFonts w:ascii="Times New Roman" w:hAnsi="Times New Roman" w:cs="Times New Roman"/>
          <w:sz w:val="24"/>
          <w:szCs w:val="24"/>
        </w:rPr>
        <w:t>children’s</w:t>
      </w:r>
      <w:r w:rsidRPr="0099531F">
        <w:rPr>
          <w:rFonts w:ascii="Times New Roman" w:hAnsi="Times New Roman" w:cs="Times New Roman"/>
          <w:sz w:val="24"/>
          <w:szCs w:val="24"/>
        </w:rPr>
        <w:t xml:space="preserve"> cognitive, social, </w:t>
      </w:r>
      <w:r w:rsidR="00272373" w:rsidRPr="0099531F">
        <w:rPr>
          <w:rFonts w:ascii="Times New Roman" w:hAnsi="Times New Roman" w:cs="Times New Roman"/>
          <w:sz w:val="24"/>
          <w:szCs w:val="24"/>
        </w:rPr>
        <w:t>emotional</w:t>
      </w:r>
      <w:r w:rsidRPr="0099531F">
        <w:rPr>
          <w:rFonts w:ascii="Times New Roman" w:hAnsi="Times New Roman" w:cs="Times New Roman"/>
          <w:sz w:val="24"/>
          <w:szCs w:val="24"/>
        </w:rPr>
        <w:t xml:space="preserve">, and physical </w:t>
      </w:r>
      <w:r w:rsidR="00272373" w:rsidRPr="0099531F">
        <w:rPr>
          <w:rFonts w:ascii="Times New Roman" w:hAnsi="Times New Roman" w:cs="Times New Roman"/>
          <w:sz w:val="24"/>
          <w:szCs w:val="24"/>
        </w:rPr>
        <w:t>skills</w:t>
      </w:r>
      <w:r w:rsidRPr="0099531F">
        <w:rPr>
          <w:rFonts w:ascii="Times New Roman" w:hAnsi="Times New Roman" w:cs="Times New Roman"/>
          <w:sz w:val="24"/>
          <w:szCs w:val="24"/>
        </w:rPr>
        <w:t xml:space="preserve"> contribute to school success; and is a necessary and important part of every </w:t>
      </w:r>
      <w:r w:rsidR="00272373" w:rsidRPr="0099531F">
        <w:rPr>
          <w:rFonts w:ascii="Times New Roman" w:hAnsi="Times New Roman" w:cs="Times New Roman"/>
          <w:sz w:val="24"/>
          <w:szCs w:val="24"/>
        </w:rPr>
        <w:t>child’s</w:t>
      </w:r>
      <w:r w:rsidRPr="0099531F">
        <w:rPr>
          <w:rFonts w:ascii="Times New Roman" w:hAnsi="Times New Roman" w:cs="Times New Roman"/>
          <w:sz w:val="24"/>
          <w:szCs w:val="24"/>
        </w:rPr>
        <w:t xml:space="preserve"> life. Housley Juster,</w:t>
      </w:r>
      <w:r w:rsidR="00F32195">
        <w:rPr>
          <w:rFonts w:ascii="Times New Roman" w:hAnsi="Times New Roman" w:cs="Times New Roman"/>
          <w:sz w:val="24"/>
          <w:szCs w:val="24"/>
        </w:rPr>
        <w:t xml:space="preserve"> A.</w:t>
      </w:r>
      <w:r w:rsidRPr="0099531F">
        <w:rPr>
          <w:rFonts w:ascii="Times New Roman" w:hAnsi="Times New Roman" w:cs="Times New Roman"/>
          <w:sz w:val="24"/>
          <w:szCs w:val="24"/>
        </w:rPr>
        <w:t xml:space="preserve"> Ph.D.</w:t>
      </w:r>
      <w:r w:rsidR="00F32195">
        <w:rPr>
          <w:rFonts w:ascii="Times New Roman" w:hAnsi="Times New Roman" w:cs="Times New Roman"/>
          <w:sz w:val="24"/>
          <w:szCs w:val="24"/>
        </w:rPr>
        <w:t xml:space="preserve"> (2015)</w:t>
      </w:r>
    </w:p>
    <w:p w14:paraId="55D66C41" w14:textId="77777777" w:rsidR="00593C5D" w:rsidRDefault="00593C5D" w:rsidP="00CF49C9">
      <w:pPr>
        <w:spacing w:line="360" w:lineRule="auto"/>
        <w:jc w:val="both"/>
        <w:rPr>
          <w:rFonts w:ascii="Times New Roman" w:hAnsi="Times New Roman" w:cs="Times New Roman"/>
          <w:sz w:val="24"/>
          <w:szCs w:val="24"/>
        </w:rPr>
      </w:pPr>
    </w:p>
    <w:p w14:paraId="55B093C8" w14:textId="77777777" w:rsidR="00593C5D" w:rsidRPr="0099531F" w:rsidRDefault="00593C5D" w:rsidP="00593C5D">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lastRenderedPageBreak/>
        <w:t>Children develop in a holistic manner. Many believe that p</w:t>
      </w:r>
      <w:r>
        <w:rPr>
          <w:rFonts w:ascii="Times New Roman" w:hAnsi="Times New Roman" w:cs="Times New Roman"/>
          <w:sz w:val="24"/>
          <w:szCs w:val="24"/>
        </w:rPr>
        <w:t xml:space="preserve">hysical development should be </w:t>
      </w:r>
      <w:r w:rsidRPr="0099531F">
        <w:rPr>
          <w:rFonts w:ascii="Times New Roman" w:hAnsi="Times New Roman" w:cs="Times New Roman"/>
          <w:sz w:val="24"/>
          <w:szCs w:val="24"/>
        </w:rPr>
        <w:t>seen as being as important in young children’s development as intellectual development. Research has shown that physical activity in young children can enhance concentration, motivation, learning and well-being. Sattelmair J. Ratey J (2009)</w:t>
      </w:r>
    </w:p>
    <w:p w14:paraId="7AF307E9" w14:textId="537BC828" w:rsidR="00224433" w:rsidRPr="0099531F" w:rsidRDefault="00224433"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Howard (2010), </w:t>
      </w:r>
      <w:r w:rsidR="00C86552" w:rsidRPr="0099531F">
        <w:rPr>
          <w:rFonts w:ascii="Times New Roman" w:hAnsi="Times New Roman" w:cs="Times New Roman"/>
          <w:sz w:val="24"/>
          <w:szCs w:val="24"/>
        </w:rPr>
        <w:t xml:space="preserve">wrote that </w:t>
      </w:r>
      <w:r w:rsidR="009E4AD2" w:rsidRPr="0099531F">
        <w:rPr>
          <w:rFonts w:ascii="Times New Roman" w:hAnsi="Times New Roman" w:cs="Times New Roman"/>
          <w:sz w:val="24"/>
          <w:szCs w:val="24"/>
        </w:rPr>
        <w:t>Education</w:t>
      </w:r>
      <w:r w:rsidR="00C86552" w:rsidRPr="0099531F">
        <w:rPr>
          <w:rFonts w:ascii="Times New Roman" w:hAnsi="Times New Roman" w:cs="Times New Roman"/>
          <w:sz w:val="24"/>
          <w:szCs w:val="24"/>
        </w:rPr>
        <w:t xml:space="preserve"> in the </w:t>
      </w:r>
      <w:r w:rsidR="009E4AD2" w:rsidRPr="0099531F">
        <w:rPr>
          <w:rFonts w:ascii="Times New Roman" w:hAnsi="Times New Roman" w:cs="Times New Roman"/>
          <w:sz w:val="24"/>
          <w:szCs w:val="24"/>
        </w:rPr>
        <w:t>Early</w:t>
      </w:r>
      <w:r w:rsidR="00C86552" w:rsidRPr="0099531F">
        <w:rPr>
          <w:rFonts w:ascii="Times New Roman" w:hAnsi="Times New Roman" w:cs="Times New Roman"/>
          <w:sz w:val="24"/>
          <w:szCs w:val="24"/>
        </w:rPr>
        <w:t xml:space="preserve"> years should be more creative than it has been in past years to equip children with the skills and processes of an unknown tomorrow.</w:t>
      </w:r>
      <w:r w:rsidR="0000251E" w:rsidRPr="0099531F">
        <w:rPr>
          <w:rFonts w:ascii="Times New Roman" w:hAnsi="Times New Roman" w:cs="Times New Roman"/>
          <w:sz w:val="24"/>
          <w:szCs w:val="24"/>
        </w:rPr>
        <w:t xml:space="preserve"> Addressing </w:t>
      </w:r>
      <w:r w:rsidR="008E25C4" w:rsidRPr="0099531F">
        <w:rPr>
          <w:rFonts w:ascii="Times New Roman" w:hAnsi="Times New Roman" w:cs="Times New Roman"/>
          <w:sz w:val="24"/>
          <w:szCs w:val="24"/>
        </w:rPr>
        <w:t>children’s</w:t>
      </w:r>
      <w:r w:rsidR="0000251E" w:rsidRPr="0099531F">
        <w:rPr>
          <w:rFonts w:ascii="Times New Roman" w:hAnsi="Times New Roman" w:cs="Times New Roman"/>
          <w:sz w:val="24"/>
          <w:szCs w:val="24"/>
        </w:rPr>
        <w:t xml:space="preserve"> individuality and uniqueness through a holistic approach will ensure they progress to healthy </w:t>
      </w:r>
      <w:r w:rsidR="008E25C4" w:rsidRPr="0099531F">
        <w:rPr>
          <w:rFonts w:ascii="Times New Roman" w:hAnsi="Times New Roman" w:cs="Times New Roman"/>
          <w:sz w:val="24"/>
          <w:szCs w:val="24"/>
        </w:rPr>
        <w:t>adults</w:t>
      </w:r>
      <w:r w:rsidR="0000251E" w:rsidRPr="0099531F">
        <w:rPr>
          <w:rFonts w:ascii="Times New Roman" w:hAnsi="Times New Roman" w:cs="Times New Roman"/>
          <w:sz w:val="24"/>
          <w:szCs w:val="24"/>
        </w:rPr>
        <w:t xml:space="preserve">, and enable them to remain </w:t>
      </w:r>
      <w:r w:rsidR="009E4AD2" w:rsidRPr="0099531F">
        <w:rPr>
          <w:rFonts w:ascii="Times New Roman" w:hAnsi="Times New Roman" w:cs="Times New Roman"/>
          <w:sz w:val="24"/>
          <w:szCs w:val="24"/>
        </w:rPr>
        <w:t>a confident, stable member of an unpredictable world</w:t>
      </w:r>
      <w:r w:rsidR="0000251E" w:rsidRPr="0099531F">
        <w:rPr>
          <w:rFonts w:ascii="Times New Roman" w:hAnsi="Times New Roman" w:cs="Times New Roman"/>
          <w:sz w:val="24"/>
          <w:szCs w:val="24"/>
        </w:rPr>
        <w:t>.</w:t>
      </w:r>
    </w:p>
    <w:p w14:paraId="4DF6646B" w14:textId="0EFD7F47" w:rsidR="009C4A38" w:rsidRPr="0099531F" w:rsidRDefault="00A6003E"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It is </w:t>
      </w:r>
      <w:r w:rsidR="0072797F" w:rsidRPr="0099531F">
        <w:rPr>
          <w:rFonts w:ascii="Times New Roman" w:hAnsi="Times New Roman" w:cs="Times New Roman"/>
          <w:sz w:val="24"/>
          <w:szCs w:val="24"/>
        </w:rPr>
        <w:t xml:space="preserve">generally </w:t>
      </w:r>
      <w:r w:rsidRPr="0099531F">
        <w:rPr>
          <w:rFonts w:ascii="Times New Roman" w:hAnsi="Times New Roman" w:cs="Times New Roman"/>
          <w:sz w:val="24"/>
          <w:szCs w:val="24"/>
        </w:rPr>
        <w:t xml:space="preserve">agreed that in the Western world </w:t>
      </w:r>
      <w:r w:rsidR="009C4A38" w:rsidRPr="0099531F">
        <w:rPr>
          <w:rFonts w:ascii="Times New Roman" w:hAnsi="Times New Roman" w:cs="Times New Roman"/>
          <w:sz w:val="24"/>
          <w:szCs w:val="24"/>
        </w:rPr>
        <w:t>our lives have become more inactive and children have less opportunity for physical activi</w:t>
      </w:r>
      <w:r w:rsidR="0072797F" w:rsidRPr="0099531F">
        <w:rPr>
          <w:rFonts w:ascii="Times New Roman" w:hAnsi="Times New Roman" w:cs="Times New Roman"/>
          <w:sz w:val="24"/>
          <w:szCs w:val="24"/>
        </w:rPr>
        <w:t>ty on an average day. Some of the reasons for this are</w:t>
      </w:r>
      <w:r w:rsidR="009C4A38" w:rsidRPr="0099531F">
        <w:rPr>
          <w:rFonts w:ascii="Times New Roman" w:hAnsi="Times New Roman" w:cs="Times New Roman"/>
          <w:sz w:val="24"/>
          <w:szCs w:val="24"/>
        </w:rPr>
        <w:t>:</w:t>
      </w:r>
    </w:p>
    <w:p w14:paraId="2B6052FA" w14:textId="12D5C0EC" w:rsidR="0072797F" w:rsidRPr="0099531F" w:rsidRDefault="0072797F"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      </w:t>
      </w:r>
      <w:r w:rsidR="00ED2E77">
        <w:rPr>
          <w:rFonts w:ascii="Times New Roman" w:hAnsi="Times New Roman" w:cs="Times New Roman"/>
          <w:sz w:val="24"/>
          <w:szCs w:val="24"/>
        </w:rPr>
        <w:t>M</w:t>
      </w:r>
      <w:r w:rsidRPr="0099531F">
        <w:rPr>
          <w:rFonts w:ascii="Times New Roman" w:hAnsi="Times New Roman" w:cs="Times New Roman"/>
          <w:sz w:val="24"/>
          <w:szCs w:val="24"/>
        </w:rPr>
        <w:t>ore screen time, children playing on their devices and watching television</w:t>
      </w:r>
    </w:p>
    <w:p w14:paraId="493AD364" w14:textId="7207BC89" w:rsidR="0072797F" w:rsidRPr="0099531F" w:rsidRDefault="0072797F"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      </w:t>
      </w:r>
      <w:r w:rsidR="009C4A38" w:rsidRPr="0099531F">
        <w:rPr>
          <w:rFonts w:ascii="Times New Roman" w:hAnsi="Times New Roman" w:cs="Times New Roman"/>
          <w:sz w:val="24"/>
          <w:szCs w:val="24"/>
        </w:rPr>
        <w:t xml:space="preserve">Fewer family members to play with </w:t>
      </w:r>
    </w:p>
    <w:p w14:paraId="00773810" w14:textId="4C0BD412" w:rsidR="009C4A38" w:rsidRPr="00ED2E77" w:rsidRDefault="00ED2E77" w:rsidP="00ED2E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797F" w:rsidRPr="00ED2E77">
        <w:rPr>
          <w:rFonts w:ascii="Times New Roman" w:hAnsi="Times New Roman" w:cs="Times New Roman"/>
          <w:sz w:val="24"/>
          <w:szCs w:val="24"/>
        </w:rPr>
        <w:t xml:space="preserve">Not as many </w:t>
      </w:r>
      <w:r w:rsidR="009C4A38" w:rsidRPr="00ED2E77">
        <w:rPr>
          <w:rFonts w:ascii="Times New Roman" w:hAnsi="Times New Roman" w:cs="Times New Roman"/>
          <w:sz w:val="24"/>
          <w:szCs w:val="24"/>
        </w:rPr>
        <w:t>safe outside play areas</w:t>
      </w:r>
      <w:r w:rsidR="0072797F" w:rsidRPr="00ED2E77">
        <w:rPr>
          <w:rFonts w:ascii="Times New Roman" w:hAnsi="Times New Roman" w:cs="Times New Roman"/>
          <w:sz w:val="24"/>
          <w:szCs w:val="24"/>
        </w:rPr>
        <w:t xml:space="preserve"> for children</w:t>
      </w:r>
    </w:p>
    <w:p w14:paraId="78AE7375" w14:textId="6213850E" w:rsidR="009C4A38" w:rsidRPr="0099531F" w:rsidRDefault="0072797F"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Nursery settings and Primary schools</w:t>
      </w:r>
      <w:r w:rsidR="009C4A38" w:rsidRPr="0099531F">
        <w:rPr>
          <w:rFonts w:ascii="Times New Roman" w:hAnsi="Times New Roman" w:cs="Times New Roman"/>
          <w:sz w:val="24"/>
          <w:szCs w:val="24"/>
        </w:rPr>
        <w:t xml:space="preserve"> can provide many opportunities</w:t>
      </w:r>
      <w:r w:rsidRPr="0099531F">
        <w:rPr>
          <w:rFonts w:ascii="Times New Roman" w:hAnsi="Times New Roman" w:cs="Times New Roman"/>
          <w:sz w:val="24"/>
          <w:szCs w:val="24"/>
        </w:rPr>
        <w:t xml:space="preserve"> for physical play which may promote ﬁ</w:t>
      </w:r>
      <w:r w:rsidR="009C4A38" w:rsidRPr="0099531F">
        <w:rPr>
          <w:rFonts w:ascii="Times New Roman" w:hAnsi="Times New Roman" w:cs="Times New Roman"/>
          <w:sz w:val="24"/>
          <w:szCs w:val="24"/>
        </w:rPr>
        <w:t>ne and gross motor skills and hand / eye coordination.</w:t>
      </w:r>
    </w:p>
    <w:p w14:paraId="3153D21F" w14:textId="3A53D93A" w:rsidR="009C4A38" w:rsidRPr="0099531F" w:rsidRDefault="0072797F"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Lagaras, J says that c</w:t>
      </w:r>
      <w:r w:rsidR="009C4A38" w:rsidRPr="0099531F">
        <w:rPr>
          <w:rFonts w:ascii="Times New Roman" w:hAnsi="Times New Roman" w:cs="Times New Roman"/>
          <w:sz w:val="24"/>
          <w:szCs w:val="24"/>
        </w:rPr>
        <w:t xml:space="preserve">hildren enjoy physical play, indoors and outdoors. They revel in freedom of movement and in play that is inventive, adventurous and stimulating. Children also learn </w:t>
      </w:r>
      <w:bookmarkStart w:id="0" w:name="_GoBack"/>
      <w:bookmarkEnd w:id="0"/>
      <w:r w:rsidR="009C4A38" w:rsidRPr="0099531F">
        <w:rPr>
          <w:rFonts w:ascii="Times New Roman" w:hAnsi="Times New Roman" w:cs="Times New Roman"/>
          <w:sz w:val="24"/>
          <w:szCs w:val="24"/>
        </w:rPr>
        <w:t>social skills as they cooperate with one another and show consideration for one another.</w:t>
      </w:r>
    </w:p>
    <w:p w14:paraId="3E04EC26" w14:textId="10FEBCE9" w:rsidR="0000251E" w:rsidRPr="0099531F" w:rsidRDefault="0000251E"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Tassoni and Hucker (2005) p3, believe that during </w:t>
      </w:r>
      <w:r w:rsidR="00B22BDB" w:rsidRPr="0099531F">
        <w:rPr>
          <w:rFonts w:ascii="Times New Roman" w:hAnsi="Times New Roman" w:cs="Times New Roman"/>
          <w:sz w:val="24"/>
          <w:szCs w:val="24"/>
        </w:rPr>
        <w:t>free play</w:t>
      </w:r>
      <w:r w:rsidRPr="0099531F">
        <w:rPr>
          <w:rFonts w:ascii="Times New Roman" w:hAnsi="Times New Roman" w:cs="Times New Roman"/>
          <w:sz w:val="24"/>
          <w:szCs w:val="24"/>
        </w:rPr>
        <w:t xml:space="preserve"> children demonstrate knowledge and a high level of sensi</w:t>
      </w:r>
      <w:r w:rsidR="00B22BDB" w:rsidRPr="0099531F">
        <w:rPr>
          <w:rFonts w:ascii="Times New Roman" w:hAnsi="Times New Roman" w:cs="Times New Roman"/>
          <w:sz w:val="24"/>
          <w:szCs w:val="24"/>
        </w:rPr>
        <w:t>ti</w:t>
      </w:r>
      <w:r w:rsidRPr="0099531F">
        <w:rPr>
          <w:rFonts w:ascii="Times New Roman" w:hAnsi="Times New Roman" w:cs="Times New Roman"/>
          <w:sz w:val="24"/>
          <w:szCs w:val="24"/>
        </w:rPr>
        <w:t xml:space="preserve">vity towards others. They </w:t>
      </w:r>
      <w:r w:rsidR="009E4AD2" w:rsidRPr="0099531F">
        <w:rPr>
          <w:rFonts w:ascii="Times New Roman" w:hAnsi="Times New Roman" w:cs="Times New Roman"/>
          <w:sz w:val="24"/>
          <w:szCs w:val="24"/>
        </w:rPr>
        <w:t>can</w:t>
      </w:r>
      <w:r w:rsidRPr="0099531F">
        <w:rPr>
          <w:rFonts w:ascii="Times New Roman" w:hAnsi="Times New Roman" w:cs="Times New Roman"/>
          <w:sz w:val="24"/>
          <w:szCs w:val="24"/>
        </w:rPr>
        <w:t xml:space="preserve"> gather all that they have learnt and it is holistic therefore develops all aspects of the child, physical, social, emotional, intellectual </w:t>
      </w:r>
      <w:r w:rsidR="009E4AD2" w:rsidRPr="0099531F">
        <w:rPr>
          <w:rFonts w:ascii="Times New Roman" w:hAnsi="Times New Roman" w:cs="Times New Roman"/>
          <w:sz w:val="24"/>
          <w:szCs w:val="24"/>
        </w:rPr>
        <w:t>and</w:t>
      </w:r>
      <w:r w:rsidRPr="0099531F">
        <w:rPr>
          <w:rFonts w:ascii="Times New Roman" w:hAnsi="Times New Roman" w:cs="Times New Roman"/>
          <w:sz w:val="24"/>
          <w:szCs w:val="24"/>
        </w:rPr>
        <w:t xml:space="preserve"> their </w:t>
      </w:r>
      <w:r w:rsidR="004B1873" w:rsidRPr="0099531F">
        <w:rPr>
          <w:rFonts w:ascii="Times New Roman" w:hAnsi="Times New Roman" w:cs="Times New Roman"/>
          <w:sz w:val="24"/>
          <w:szCs w:val="24"/>
        </w:rPr>
        <w:t>language</w:t>
      </w:r>
      <w:r w:rsidRPr="0099531F">
        <w:rPr>
          <w:rFonts w:ascii="Times New Roman" w:hAnsi="Times New Roman" w:cs="Times New Roman"/>
          <w:sz w:val="24"/>
          <w:szCs w:val="24"/>
        </w:rPr>
        <w:t xml:space="preserve"> skills.</w:t>
      </w:r>
    </w:p>
    <w:p w14:paraId="072BAE76" w14:textId="4B4E184E" w:rsidR="0000251E" w:rsidRPr="0099531F" w:rsidRDefault="0000251E" w:rsidP="00CF49C9">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Enriching the play environment is not about promoting an adult agenda of specific learning outcomes, but rather adopting </w:t>
      </w:r>
      <w:r w:rsidR="009E4AD2" w:rsidRPr="0099531F">
        <w:rPr>
          <w:rFonts w:ascii="Times New Roman" w:hAnsi="Times New Roman" w:cs="Times New Roman"/>
          <w:sz w:val="24"/>
          <w:szCs w:val="24"/>
        </w:rPr>
        <w:t>a</w:t>
      </w:r>
      <w:r w:rsidRPr="0099531F">
        <w:rPr>
          <w:rFonts w:ascii="Times New Roman" w:hAnsi="Times New Roman" w:cs="Times New Roman"/>
          <w:sz w:val="24"/>
          <w:szCs w:val="24"/>
        </w:rPr>
        <w:t xml:space="preserve"> holistic approach to development and accepting that children are </w:t>
      </w:r>
      <w:r w:rsidR="00A173C1" w:rsidRPr="0099531F">
        <w:rPr>
          <w:rFonts w:ascii="Times New Roman" w:hAnsi="Times New Roman" w:cs="Times New Roman"/>
          <w:sz w:val="24"/>
          <w:szCs w:val="24"/>
        </w:rPr>
        <w:t>“competent as they are given appropriate opportunities (Melville 1999, p71)</w:t>
      </w:r>
    </w:p>
    <w:p w14:paraId="482BC11B" w14:textId="613623BB" w:rsidR="00FA1945" w:rsidRPr="00FA1945" w:rsidRDefault="00FA1945" w:rsidP="00CF49C9">
      <w:pPr>
        <w:spacing w:before="86" w:after="108" w:line="360" w:lineRule="auto"/>
        <w:jc w:val="both"/>
        <w:textAlignment w:val="baseline"/>
        <w:rPr>
          <w:rFonts w:ascii="Times New Roman" w:eastAsia="Times New Roman" w:hAnsi="Times New Roman" w:cs="Times New Roman"/>
          <w:color w:val="000000"/>
          <w:sz w:val="24"/>
          <w:szCs w:val="24"/>
          <w:lang w:eastAsia="en-GB"/>
        </w:rPr>
      </w:pPr>
      <w:r w:rsidRPr="00FA1945">
        <w:rPr>
          <w:rFonts w:ascii="Times New Roman" w:eastAsia="Times New Roman" w:hAnsi="Times New Roman" w:cs="Times New Roman"/>
          <w:color w:val="000000"/>
          <w:sz w:val="24"/>
          <w:szCs w:val="24"/>
          <w:lang w:eastAsia="en-GB"/>
        </w:rPr>
        <w:t xml:space="preserve">Three famous examples of attempts to characterize play are the following: </w:t>
      </w:r>
    </w:p>
    <w:p w14:paraId="519C123B" w14:textId="77777777" w:rsidR="00FA1945" w:rsidRPr="00FA1945" w:rsidRDefault="00FA1945" w:rsidP="00CF49C9">
      <w:pPr>
        <w:numPr>
          <w:ilvl w:val="0"/>
          <w:numId w:val="1"/>
        </w:numPr>
        <w:spacing w:after="0" w:line="360" w:lineRule="auto"/>
        <w:ind w:left="324"/>
        <w:jc w:val="both"/>
        <w:textAlignment w:val="baseline"/>
        <w:rPr>
          <w:rFonts w:ascii="Times New Roman" w:eastAsia="Times New Roman" w:hAnsi="Times New Roman" w:cs="Times New Roman"/>
          <w:color w:val="000000"/>
          <w:sz w:val="24"/>
          <w:szCs w:val="24"/>
          <w:lang w:eastAsia="en-GB"/>
        </w:rPr>
      </w:pPr>
      <w:r w:rsidRPr="00FA1945">
        <w:rPr>
          <w:rFonts w:ascii="Times New Roman" w:eastAsia="Times New Roman" w:hAnsi="Times New Roman" w:cs="Times New Roman"/>
          <w:color w:val="000000"/>
          <w:sz w:val="24"/>
          <w:szCs w:val="24"/>
          <w:lang w:eastAsia="en-GB"/>
        </w:rPr>
        <w:lastRenderedPageBreak/>
        <w:t xml:space="preserve">In his classic book </w:t>
      </w:r>
      <w:r w:rsidRPr="00FA1945">
        <w:rPr>
          <w:rFonts w:ascii="Times New Roman" w:eastAsia="Times New Roman" w:hAnsi="Times New Roman" w:cs="Times New Roman"/>
          <w:i/>
          <w:iCs/>
          <w:color w:val="000000"/>
          <w:sz w:val="24"/>
          <w:szCs w:val="24"/>
          <w:bdr w:val="none" w:sz="0" w:space="0" w:color="auto" w:frame="1"/>
          <w:lang w:eastAsia="en-GB"/>
        </w:rPr>
        <w:t>Homo Ludens</w:t>
      </w:r>
      <w:r w:rsidRPr="00FA1945">
        <w:rPr>
          <w:rFonts w:ascii="Times New Roman" w:eastAsia="Times New Roman" w:hAnsi="Times New Roman" w:cs="Times New Roman"/>
          <w:color w:val="000000"/>
          <w:sz w:val="24"/>
          <w:szCs w:val="24"/>
          <w:lang w:eastAsia="en-GB"/>
        </w:rPr>
        <w:t xml:space="preserve">, the Dutch cultural historian Johan Huizinga (1955) summed up his elaborate definition of play as follows: "Play is a free activity standing quite consciously outside ‘ordinary’ life as being ‘not serious,’ but at the same time absorbing the player intensely and utterly. It is an activity connected with no material interest, and no profit can be gained by it. It proceeds within its own proper boundaries of time and space according to fixed rules and in an orderly manner." </w:t>
      </w:r>
    </w:p>
    <w:p w14:paraId="6B745113" w14:textId="77777777" w:rsidR="00FA1945" w:rsidRPr="00FA1945" w:rsidRDefault="00FA1945" w:rsidP="00CF49C9">
      <w:pPr>
        <w:numPr>
          <w:ilvl w:val="0"/>
          <w:numId w:val="2"/>
        </w:numPr>
        <w:spacing w:after="0" w:line="360" w:lineRule="auto"/>
        <w:ind w:left="324"/>
        <w:jc w:val="both"/>
        <w:textAlignment w:val="baseline"/>
        <w:rPr>
          <w:rFonts w:ascii="Times New Roman" w:eastAsia="Times New Roman" w:hAnsi="Times New Roman" w:cs="Times New Roman"/>
          <w:color w:val="000000"/>
          <w:sz w:val="24"/>
          <w:szCs w:val="24"/>
          <w:lang w:eastAsia="en-GB"/>
        </w:rPr>
      </w:pPr>
      <w:r w:rsidRPr="00FA1945">
        <w:rPr>
          <w:rFonts w:ascii="Times New Roman" w:eastAsia="Times New Roman" w:hAnsi="Times New Roman" w:cs="Times New Roman"/>
          <w:color w:val="000000"/>
          <w:sz w:val="24"/>
          <w:szCs w:val="24"/>
          <w:lang w:eastAsia="en-GB"/>
        </w:rPr>
        <w:t xml:space="preserve">In his influential essay, </w:t>
      </w:r>
      <w:r w:rsidRPr="00FA1945">
        <w:rPr>
          <w:rFonts w:ascii="Times New Roman" w:eastAsia="Times New Roman" w:hAnsi="Times New Roman" w:cs="Times New Roman"/>
          <w:i/>
          <w:iCs/>
          <w:color w:val="000000"/>
          <w:sz w:val="24"/>
          <w:szCs w:val="24"/>
          <w:bdr w:val="none" w:sz="0" w:space="0" w:color="auto" w:frame="1"/>
          <w:lang w:eastAsia="en-GB"/>
        </w:rPr>
        <w:t>The Role of Play in Development</w:t>
      </w:r>
      <w:r w:rsidRPr="00FA1945">
        <w:rPr>
          <w:rFonts w:ascii="Times New Roman" w:eastAsia="Times New Roman" w:hAnsi="Times New Roman" w:cs="Times New Roman"/>
          <w:color w:val="000000"/>
          <w:sz w:val="24"/>
          <w:szCs w:val="24"/>
          <w:lang w:eastAsia="en-GB"/>
        </w:rPr>
        <w:t xml:space="preserve">, the Russian psychologist Lev Vygotsky (1978) characterized children’s play as activity that is (a) “desired” by the child, (b) “always involves an imaginary situation,” and (c) “always involves rules” (which are in the minds of the players and may or may not be laid down in advance). </w:t>
      </w:r>
    </w:p>
    <w:p w14:paraId="4E0DF42F" w14:textId="47257A62" w:rsidR="00224433" w:rsidRDefault="00FA1945" w:rsidP="0099531F">
      <w:pPr>
        <w:numPr>
          <w:ilvl w:val="0"/>
          <w:numId w:val="3"/>
        </w:numPr>
        <w:spacing w:after="0" w:line="360" w:lineRule="auto"/>
        <w:ind w:left="324"/>
        <w:jc w:val="both"/>
        <w:textAlignment w:val="baseline"/>
        <w:rPr>
          <w:rFonts w:ascii="Times New Roman" w:eastAsia="Times New Roman" w:hAnsi="Times New Roman" w:cs="Times New Roman"/>
          <w:color w:val="000000"/>
          <w:sz w:val="24"/>
          <w:szCs w:val="24"/>
          <w:lang w:eastAsia="en-GB"/>
        </w:rPr>
      </w:pPr>
      <w:r w:rsidRPr="00FA1945">
        <w:rPr>
          <w:rFonts w:ascii="Times New Roman" w:eastAsia="Times New Roman" w:hAnsi="Times New Roman" w:cs="Times New Roman"/>
          <w:color w:val="000000"/>
          <w:sz w:val="24"/>
          <w:szCs w:val="24"/>
          <w:lang w:eastAsia="en-GB"/>
        </w:rPr>
        <w:t xml:space="preserve">In an often-referred-to article on play in the </w:t>
      </w:r>
      <w:r w:rsidRPr="00FA1945">
        <w:rPr>
          <w:rFonts w:ascii="Times New Roman" w:eastAsia="Times New Roman" w:hAnsi="Times New Roman" w:cs="Times New Roman"/>
          <w:i/>
          <w:iCs/>
          <w:color w:val="000000"/>
          <w:sz w:val="24"/>
          <w:szCs w:val="24"/>
          <w:bdr w:val="none" w:sz="0" w:space="0" w:color="auto" w:frame="1"/>
          <w:lang w:eastAsia="en-GB"/>
        </w:rPr>
        <w:t>Handbook of Child Psychology</w:t>
      </w:r>
      <w:r w:rsidRPr="00FA1945">
        <w:rPr>
          <w:rFonts w:ascii="Times New Roman" w:eastAsia="Times New Roman" w:hAnsi="Times New Roman" w:cs="Times New Roman"/>
          <w:color w:val="000000"/>
          <w:sz w:val="24"/>
          <w:szCs w:val="24"/>
          <w:lang w:eastAsia="en-GB"/>
        </w:rPr>
        <w:t xml:space="preserve">, Kenneth Rubin and his colleagues (1983) characterized play as </w:t>
      </w:r>
      <w:r w:rsidR="009E4AD2" w:rsidRPr="00FA1945">
        <w:rPr>
          <w:rFonts w:ascii="Times New Roman" w:eastAsia="Times New Roman" w:hAnsi="Times New Roman" w:cs="Times New Roman"/>
          <w:color w:val="000000"/>
          <w:sz w:val="24"/>
          <w:szCs w:val="24"/>
          <w:lang w:eastAsia="en-GB"/>
        </w:rPr>
        <w:t>behaviour</w:t>
      </w:r>
      <w:r w:rsidRPr="00FA1945">
        <w:rPr>
          <w:rFonts w:ascii="Times New Roman" w:eastAsia="Times New Roman" w:hAnsi="Times New Roman" w:cs="Times New Roman"/>
          <w:color w:val="000000"/>
          <w:sz w:val="24"/>
          <w:szCs w:val="24"/>
          <w:lang w:eastAsia="en-GB"/>
        </w:rPr>
        <w:t xml:space="preserve"> that is (a) intrinsically motivated; (b) focused on means rather than ends; (c) distinct from exploratory </w:t>
      </w:r>
      <w:r w:rsidR="009E4AD2" w:rsidRPr="00FA1945">
        <w:rPr>
          <w:rFonts w:ascii="Times New Roman" w:eastAsia="Times New Roman" w:hAnsi="Times New Roman" w:cs="Times New Roman"/>
          <w:color w:val="000000"/>
          <w:sz w:val="24"/>
          <w:szCs w:val="24"/>
          <w:lang w:eastAsia="en-GB"/>
        </w:rPr>
        <w:t>behaviour</w:t>
      </w:r>
      <w:r w:rsidRPr="00FA1945">
        <w:rPr>
          <w:rFonts w:ascii="Times New Roman" w:eastAsia="Times New Roman" w:hAnsi="Times New Roman" w:cs="Times New Roman"/>
          <w:color w:val="000000"/>
          <w:sz w:val="24"/>
          <w:szCs w:val="24"/>
          <w:lang w:eastAsia="en-GB"/>
        </w:rPr>
        <w:t xml:space="preserve">; (d) nonliteral (involves </w:t>
      </w:r>
      <w:r w:rsidR="009E4AD2" w:rsidRPr="00FA1945">
        <w:rPr>
          <w:rFonts w:ascii="Times New Roman" w:eastAsia="Times New Roman" w:hAnsi="Times New Roman" w:cs="Times New Roman"/>
          <w:color w:val="000000"/>
          <w:sz w:val="24"/>
          <w:szCs w:val="24"/>
          <w:lang w:eastAsia="en-GB"/>
        </w:rPr>
        <w:t>pretence</w:t>
      </w:r>
      <w:r w:rsidRPr="00FA1945">
        <w:rPr>
          <w:rFonts w:ascii="Times New Roman" w:eastAsia="Times New Roman" w:hAnsi="Times New Roman" w:cs="Times New Roman"/>
          <w:color w:val="000000"/>
          <w:sz w:val="24"/>
          <w:szCs w:val="24"/>
          <w:lang w:eastAsia="en-GB"/>
        </w:rPr>
        <w:t xml:space="preserve">), (e) free from externally imposed rules; and (f) actively (not just passively) engaged in by the players. </w:t>
      </w:r>
    </w:p>
    <w:p w14:paraId="03D4E99B" w14:textId="77777777" w:rsidR="00AD779B" w:rsidRDefault="00AD779B" w:rsidP="00AD779B">
      <w:pPr>
        <w:spacing w:after="0" w:line="360" w:lineRule="auto"/>
        <w:ind w:left="324"/>
        <w:jc w:val="both"/>
        <w:textAlignment w:val="baseline"/>
        <w:rPr>
          <w:rFonts w:ascii="Times New Roman" w:eastAsia="Times New Roman" w:hAnsi="Times New Roman" w:cs="Times New Roman"/>
          <w:color w:val="000000"/>
          <w:sz w:val="24"/>
          <w:szCs w:val="24"/>
          <w:lang w:eastAsia="en-GB"/>
        </w:rPr>
      </w:pPr>
    </w:p>
    <w:p w14:paraId="6B7934DD" w14:textId="3CF78963" w:rsidR="00B73F63" w:rsidRDefault="00B73F63" w:rsidP="00B73F63">
      <w:pPr>
        <w:spacing w:after="0" w:line="360" w:lineRule="auto"/>
        <w:ind w:left="324"/>
        <w:jc w:val="both"/>
        <w:textAlignment w:val="baseline"/>
        <w:rPr>
          <w:rFonts w:ascii="Times New Roman" w:eastAsia="Times New Roman" w:hAnsi="Times New Roman" w:cs="Times New Roman"/>
          <w:color w:val="000000"/>
          <w:sz w:val="24"/>
          <w:szCs w:val="24"/>
          <w:lang w:eastAsia="en-GB"/>
        </w:rPr>
      </w:pPr>
    </w:p>
    <w:p w14:paraId="162558DD" w14:textId="77777777" w:rsidR="00AD779B" w:rsidRDefault="00AD779B" w:rsidP="00B142B3">
      <w:pPr>
        <w:spacing w:after="0" w:line="360" w:lineRule="auto"/>
        <w:jc w:val="both"/>
        <w:textAlignment w:val="baseline"/>
        <w:rPr>
          <w:rFonts w:ascii="Times New Roman" w:eastAsia="Times New Roman" w:hAnsi="Times New Roman" w:cs="Times New Roman"/>
          <w:color w:val="000000"/>
          <w:sz w:val="24"/>
          <w:szCs w:val="24"/>
          <w:u w:val="single"/>
          <w:lang w:eastAsia="en-GB"/>
        </w:rPr>
      </w:pPr>
    </w:p>
    <w:p w14:paraId="7F5E7E04" w14:textId="2521A0DF" w:rsidR="00B73F63" w:rsidRPr="00AD779B" w:rsidRDefault="00B73F63" w:rsidP="00B142B3">
      <w:pPr>
        <w:spacing w:after="0" w:line="360" w:lineRule="auto"/>
        <w:jc w:val="both"/>
        <w:textAlignment w:val="baseline"/>
        <w:rPr>
          <w:rFonts w:ascii="Times New Roman" w:eastAsia="Times New Roman" w:hAnsi="Times New Roman" w:cs="Times New Roman"/>
          <w:color w:val="000000"/>
          <w:sz w:val="24"/>
          <w:szCs w:val="24"/>
          <w:u w:val="single"/>
          <w:lang w:eastAsia="en-GB"/>
        </w:rPr>
      </w:pPr>
      <w:r w:rsidRPr="00AD779B">
        <w:rPr>
          <w:rFonts w:ascii="Times New Roman" w:eastAsia="Times New Roman" w:hAnsi="Times New Roman" w:cs="Times New Roman"/>
          <w:color w:val="000000"/>
          <w:sz w:val="24"/>
          <w:szCs w:val="24"/>
          <w:u w:val="single"/>
          <w:lang w:eastAsia="en-GB"/>
        </w:rPr>
        <w:t>Risk</w:t>
      </w:r>
    </w:p>
    <w:p w14:paraId="724706F1" w14:textId="324C2373" w:rsidR="00F14344" w:rsidRDefault="00F14344" w:rsidP="00B73F63">
      <w:pPr>
        <w:spacing w:after="0" w:line="360" w:lineRule="auto"/>
        <w:ind w:left="324"/>
        <w:jc w:val="both"/>
        <w:textAlignment w:val="baseline"/>
        <w:rPr>
          <w:rFonts w:ascii="Times New Roman" w:eastAsia="Times New Roman" w:hAnsi="Times New Roman" w:cs="Times New Roman"/>
          <w:color w:val="000000"/>
          <w:sz w:val="24"/>
          <w:szCs w:val="24"/>
          <w:lang w:eastAsia="en-GB"/>
        </w:rPr>
      </w:pPr>
    </w:p>
    <w:p w14:paraId="2DF8C726" w14:textId="696F0B02" w:rsidR="00F14344" w:rsidRPr="00364412" w:rsidRDefault="0083231B" w:rsidP="00364412">
      <w:pPr>
        <w:spacing w:after="0" w:line="360" w:lineRule="auto"/>
        <w:jc w:val="both"/>
        <w:textAlignment w:val="baseline"/>
        <w:rPr>
          <w:rFonts w:ascii="Times New Roman" w:eastAsia="Times New Roman" w:hAnsi="Times New Roman" w:cs="Times New Roman"/>
          <w:color w:val="000000"/>
          <w:sz w:val="24"/>
          <w:szCs w:val="24"/>
          <w:lang w:eastAsia="en-GB"/>
        </w:rPr>
      </w:pPr>
      <w:r w:rsidRPr="00364412">
        <w:rPr>
          <w:rFonts w:ascii="Times New Roman" w:hAnsi="Times New Roman" w:cs="Times New Roman"/>
          <w:color w:val="333333"/>
          <w:sz w:val="24"/>
          <w:szCs w:val="24"/>
        </w:rPr>
        <w:t>The benefits of risk taking include: extending skills, developing physical and emotional capacities, challenging ourselves in new ways and gaining direct experience of the consequences of our actions. Being brave and conquering a fear is something that is very important to children and a sign of growth.</w:t>
      </w:r>
    </w:p>
    <w:p w14:paraId="23D519A7" w14:textId="1BE34EA5" w:rsidR="00B73F63" w:rsidRPr="00364412" w:rsidRDefault="00B73F63" w:rsidP="00364412">
      <w:pPr>
        <w:pStyle w:val="NormalWeb"/>
        <w:spacing w:before="0" w:beforeAutospacing="0" w:after="255" w:afterAutospacing="0" w:line="360" w:lineRule="auto"/>
        <w:jc w:val="both"/>
        <w:rPr>
          <w:color w:val="281E1E"/>
        </w:rPr>
      </w:pPr>
      <w:r w:rsidRPr="00364412">
        <w:rPr>
          <w:color w:val="281E1E"/>
        </w:rPr>
        <w:t>In an article recently written in the Independent Newspaper (2012) It said that children do not have enough opportunity for risky play and how it is an important part of growing up. A generation of overprotected children need to be given greater freedom to learn about risk as they play, the health and safety regulator has said.</w:t>
      </w:r>
    </w:p>
    <w:p w14:paraId="4145F1B0" w14:textId="77777777" w:rsidR="00B73F63" w:rsidRPr="00364412" w:rsidRDefault="00B73F63" w:rsidP="00364412">
      <w:pPr>
        <w:pStyle w:val="NormalWeb"/>
        <w:spacing w:before="0" w:beforeAutospacing="0" w:after="255" w:afterAutospacing="0" w:line="360" w:lineRule="auto"/>
        <w:jc w:val="both"/>
        <w:rPr>
          <w:color w:val="281E1E"/>
        </w:rPr>
      </w:pPr>
      <w:r w:rsidRPr="00364412">
        <w:rPr>
          <w:color w:val="281E1E"/>
        </w:rPr>
        <w:t>In a joint statement, the Health and Safety Executive (HSE) and the Play Safety Forum (PSF) said children need to do outdoor activities such as climbing and playing conkers in order to grasp the realities of the world</w:t>
      </w:r>
    </w:p>
    <w:p w14:paraId="067FD483" w14:textId="690ACC83" w:rsidR="00224433" w:rsidRPr="00364412" w:rsidRDefault="00B73F63" w:rsidP="00364412">
      <w:pPr>
        <w:spacing w:line="360" w:lineRule="auto"/>
        <w:jc w:val="both"/>
        <w:rPr>
          <w:rFonts w:ascii="Times New Roman" w:hAnsi="Times New Roman" w:cs="Times New Roman"/>
          <w:color w:val="281E1E"/>
          <w:sz w:val="24"/>
          <w:szCs w:val="24"/>
        </w:rPr>
      </w:pPr>
      <w:r w:rsidRPr="00364412">
        <w:rPr>
          <w:rFonts w:ascii="Times New Roman" w:hAnsi="Times New Roman" w:cs="Times New Roman"/>
          <w:color w:val="281E1E"/>
          <w:sz w:val="24"/>
          <w:szCs w:val="24"/>
        </w:rPr>
        <w:lastRenderedPageBreak/>
        <w:t>The HSE said previous research had shown a "shocking" half of children aged between seven and 12 are not allowed to climb a tree without an adult present and one in five children of the same age have been stopped from playing conkers because it is "too dangerous".</w:t>
      </w:r>
    </w:p>
    <w:p w14:paraId="5E54A54A" w14:textId="464DF051" w:rsidR="0083231B" w:rsidRPr="00364412" w:rsidRDefault="0083231B" w:rsidP="00364412">
      <w:pPr>
        <w:spacing w:line="360" w:lineRule="auto"/>
        <w:jc w:val="both"/>
        <w:rPr>
          <w:rFonts w:ascii="Times New Roman" w:hAnsi="Times New Roman" w:cs="Times New Roman"/>
          <w:color w:val="281E1E"/>
          <w:sz w:val="24"/>
          <w:szCs w:val="24"/>
        </w:rPr>
      </w:pPr>
      <w:r w:rsidRPr="00364412">
        <w:rPr>
          <w:rFonts w:ascii="Times New Roman" w:hAnsi="Times New Roman" w:cs="Times New Roman"/>
          <w:color w:val="281E1E"/>
          <w:sz w:val="24"/>
          <w:szCs w:val="24"/>
        </w:rPr>
        <w:t>The statement concluded that</w:t>
      </w:r>
    </w:p>
    <w:p w14:paraId="144EDA02" w14:textId="77777777" w:rsidR="0083231B" w:rsidRPr="00364412" w:rsidRDefault="0083231B" w:rsidP="00364412">
      <w:pPr>
        <w:spacing w:line="360" w:lineRule="auto"/>
        <w:jc w:val="both"/>
        <w:rPr>
          <w:rFonts w:ascii="Times New Roman" w:hAnsi="Times New Roman" w:cs="Times New Roman"/>
          <w:sz w:val="24"/>
          <w:szCs w:val="24"/>
        </w:rPr>
      </w:pPr>
    </w:p>
    <w:p w14:paraId="048F9F65" w14:textId="0B791540" w:rsidR="0083231B" w:rsidRPr="0083231B" w:rsidRDefault="0083231B" w:rsidP="00364412">
      <w:pPr>
        <w:spacing w:after="210" w:line="360" w:lineRule="auto"/>
        <w:jc w:val="both"/>
        <w:rPr>
          <w:rFonts w:ascii="Times New Roman" w:eastAsia="Times New Roman" w:hAnsi="Times New Roman" w:cs="Times New Roman"/>
          <w:color w:val="333333"/>
          <w:sz w:val="24"/>
          <w:szCs w:val="24"/>
          <w:lang w:eastAsia="en-GB"/>
        </w:rPr>
      </w:pPr>
    </w:p>
    <w:p w14:paraId="14E28AEF" w14:textId="77777777" w:rsidR="0083231B" w:rsidRPr="0083231B" w:rsidRDefault="0083231B" w:rsidP="00364412">
      <w:pPr>
        <w:numPr>
          <w:ilvl w:val="0"/>
          <w:numId w:val="8"/>
        </w:numPr>
        <w:spacing w:before="150" w:after="0" w:line="360" w:lineRule="auto"/>
        <w:ind w:left="300" w:right="300"/>
        <w:jc w:val="both"/>
        <w:rPr>
          <w:rFonts w:ascii="Times New Roman" w:eastAsia="Times New Roman" w:hAnsi="Times New Roman" w:cs="Times New Roman"/>
          <w:color w:val="333333"/>
          <w:sz w:val="24"/>
          <w:szCs w:val="24"/>
          <w:lang w:eastAsia="en-GB"/>
        </w:rPr>
      </w:pPr>
      <w:r w:rsidRPr="0083231B">
        <w:rPr>
          <w:rFonts w:ascii="Times New Roman" w:eastAsia="Times New Roman" w:hAnsi="Times New Roman" w:cs="Times New Roman"/>
          <w:color w:val="333333"/>
          <w:sz w:val="24"/>
          <w:szCs w:val="24"/>
          <w:lang w:eastAsia="en-GB"/>
        </w:rPr>
        <w:t>Play is important for children’s well-being and development</w:t>
      </w:r>
    </w:p>
    <w:p w14:paraId="51F8B0DD" w14:textId="77777777" w:rsidR="0083231B" w:rsidRPr="0083231B" w:rsidRDefault="0083231B" w:rsidP="00364412">
      <w:pPr>
        <w:numPr>
          <w:ilvl w:val="0"/>
          <w:numId w:val="8"/>
        </w:numPr>
        <w:spacing w:before="150" w:after="0" w:line="360" w:lineRule="auto"/>
        <w:ind w:left="300" w:right="300"/>
        <w:jc w:val="both"/>
        <w:rPr>
          <w:rFonts w:ascii="Times New Roman" w:eastAsia="Times New Roman" w:hAnsi="Times New Roman" w:cs="Times New Roman"/>
          <w:color w:val="333333"/>
          <w:sz w:val="24"/>
          <w:szCs w:val="24"/>
          <w:lang w:eastAsia="en-GB"/>
        </w:rPr>
      </w:pPr>
      <w:r w:rsidRPr="0083231B">
        <w:rPr>
          <w:rFonts w:ascii="Times New Roman" w:eastAsia="Times New Roman" w:hAnsi="Times New Roman" w:cs="Times New Roman"/>
          <w:color w:val="333333"/>
          <w:sz w:val="24"/>
          <w:szCs w:val="24"/>
          <w:lang w:eastAsia="en-GB"/>
        </w:rPr>
        <w:t>When planning and providing play opportunities, the goal is not to eliminate risk, but to weigh up the risks and benefits</w:t>
      </w:r>
    </w:p>
    <w:p w14:paraId="4CA5F769" w14:textId="77777777" w:rsidR="0083231B" w:rsidRPr="0083231B" w:rsidRDefault="0083231B" w:rsidP="00364412">
      <w:pPr>
        <w:numPr>
          <w:ilvl w:val="0"/>
          <w:numId w:val="8"/>
        </w:numPr>
        <w:spacing w:before="150" w:after="0" w:line="360" w:lineRule="auto"/>
        <w:ind w:left="300" w:right="300"/>
        <w:jc w:val="both"/>
        <w:rPr>
          <w:rFonts w:ascii="Times New Roman" w:eastAsia="Times New Roman" w:hAnsi="Times New Roman" w:cs="Times New Roman"/>
          <w:color w:val="333333"/>
          <w:sz w:val="24"/>
          <w:szCs w:val="24"/>
          <w:lang w:eastAsia="en-GB"/>
        </w:rPr>
      </w:pPr>
      <w:r w:rsidRPr="0083231B">
        <w:rPr>
          <w:rFonts w:ascii="Times New Roman" w:eastAsia="Times New Roman" w:hAnsi="Times New Roman" w:cs="Times New Roman"/>
          <w:color w:val="333333"/>
          <w:sz w:val="24"/>
          <w:szCs w:val="24"/>
          <w:lang w:eastAsia="en-GB"/>
        </w:rPr>
        <w:t>Those providing play opportunities should focus on controlling the real risks, while securing or increasing the benefits – not on the paperwork</w:t>
      </w:r>
    </w:p>
    <w:p w14:paraId="16114AEB" w14:textId="77777777" w:rsidR="0083231B" w:rsidRPr="0083231B" w:rsidRDefault="0083231B" w:rsidP="00364412">
      <w:pPr>
        <w:numPr>
          <w:ilvl w:val="0"/>
          <w:numId w:val="8"/>
        </w:numPr>
        <w:spacing w:before="150" w:after="0" w:line="360" w:lineRule="auto"/>
        <w:ind w:left="300" w:right="300"/>
        <w:jc w:val="both"/>
        <w:rPr>
          <w:rFonts w:ascii="Times New Roman" w:eastAsia="Times New Roman" w:hAnsi="Times New Roman" w:cs="Times New Roman"/>
          <w:color w:val="333333"/>
          <w:sz w:val="24"/>
          <w:szCs w:val="24"/>
          <w:lang w:eastAsia="en-GB"/>
        </w:rPr>
      </w:pPr>
      <w:r w:rsidRPr="0083231B">
        <w:rPr>
          <w:rFonts w:ascii="Times New Roman" w:eastAsia="Times New Roman" w:hAnsi="Times New Roman" w:cs="Times New Roman"/>
          <w:color w:val="333333"/>
          <w:sz w:val="24"/>
          <w:szCs w:val="24"/>
          <w:lang w:eastAsia="en-GB"/>
        </w:rPr>
        <w:t>Accidents and mistakes happen during play – but fear of litigation and prosecution has been blown out of proportion</w:t>
      </w:r>
    </w:p>
    <w:p w14:paraId="09BE92FE" w14:textId="61A7E804" w:rsidR="00EC129C" w:rsidRPr="00364412" w:rsidRDefault="00EC129C" w:rsidP="00364412">
      <w:pPr>
        <w:spacing w:line="360" w:lineRule="auto"/>
        <w:jc w:val="both"/>
        <w:rPr>
          <w:rFonts w:ascii="Times New Roman" w:hAnsi="Times New Roman" w:cs="Times New Roman"/>
          <w:sz w:val="24"/>
          <w:szCs w:val="24"/>
        </w:rPr>
      </w:pPr>
    </w:p>
    <w:p w14:paraId="3FEE640F" w14:textId="77777777" w:rsidR="005D56FB" w:rsidRPr="00364412" w:rsidRDefault="005D56FB" w:rsidP="00364412">
      <w:pPr>
        <w:pStyle w:val="NormalWeb"/>
        <w:spacing w:before="0" w:beforeAutospacing="0" w:after="210" w:afterAutospacing="0" w:line="360" w:lineRule="auto"/>
        <w:jc w:val="both"/>
        <w:rPr>
          <w:color w:val="333333"/>
        </w:rPr>
      </w:pPr>
      <w:r w:rsidRPr="00364412">
        <w:rPr>
          <w:color w:val="333333"/>
        </w:rPr>
        <w:t xml:space="preserve">The </w:t>
      </w:r>
      <w:hyperlink r:id="rId7" w:tgtFrame="_blank" w:history="1">
        <w:r w:rsidRPr="00364412">
          <w:rPr>
            <w:rStyle w:val="Hyperlink"/>
            <w:color w:val="74C15A"/>
          </w:rPr>
          <w:t>Health and Safety Executive</w:t>
        </w:r>
      </w:hyperlink>
      <w:r w:rsidRPr="00364412">
        <w:rPr>
          <w:color w:val="333333"/>
        </w:rPr>
        <w:t xml:space="preserve"> (HSE) made the following statement in January 2005:</w:t>
      </w:r>
    </w:p>
    <w:p w14:paraId="37816AAB" w14:textId="77777777" w:rsidR="005D56FB" w:rsidRPr="00364412" w:rsidRDefault="005D56FB" w:rsidP="00364412">
      <w:pPr>
        <w:pStyle w:val="NormalWeb"/>
        <w:spacing w:before="0" w:beforeAutospacing="0" w:after="0" w:afterAutospacing="0" w:line="360" w:lineRule="auto"/>
        <w:jc w:val="both"/>
        <w:rPr>
          <w:color w:val="333333"/>
        </w:rPr>
      </w:pPr>
      <w:r w:rsidRPr="00364412">
        <w:rPr>
          <w:rStyle w:val="Emphasis"/>
          <w:color w:val="333333"/>
        </w:rPr>
        <w:t>Sensible health and safety is about managing risks, not eliminating them all. HSE is not in the business of stamping out simple pleasures wherever they appear and at whatever cost. We recognise the benefits to children's development of play, which necessarily involves some risk, and this shouldn't be sacrificed in the pursuit of the unachievable goal of absolute safety.</w:t>
      </w:r>
    </w:p>
    <w:p w14:paraId="017CBA66" w14:textId="77777777" w:rsidR="005D56FB" w:rsidRPr="0099531F" w:rsidRDefault="005D56FB" w:rsidP="0099531F">
      <w:pPr>
        <w:jc w:val="both"/>
        <w:rPr>
          <w:rFonts w:ascii="Times New Roman" w:hAnsi="Times New Roman" w:cs="Times New Roman"/>
          <w:sz w:val="24"/>
          <w:szCs w:val="24"/>
        </w:rPr>
      </w:pPr>
    </w:p>
    <w:p w14:paraId="51E17A06" w14:textId="77777777" w:rsidR="00C362F1" w:rsidRDefault="00C362F1" w:rsidP="0099531F">
      <w:pPr>
        <w:jc w:val="both"/>
        <w:rPr>
          <w:rFonts w:ascii="Times New Roman" w:hAnsi="Times New Roman" w:cs="Times New Roman"/>
          <w:sz w:val="24"/>
          <w:szCs w:val="24"/>
          <w:u w:val="single"/>
        </w:rPr>
      </w:pPr>
    </w:p>
    <w:p w14:paraId="35614092" w14:textId="77777777" w:rsidR="005D56FB" w:rsidRDefault="005D56FB" w:rsidP="00CF49C9">
      <w:pPr>
        <w:spacing w:line="360" w:lineRule="auto"/>
        <w:jc w:val="both"/>
        <w:rPr>
          <w:rFonts w:ascii="Times New Roman" w:hAnsi="Times New Roman" w:cs="Times New Roman"/>
          <w:sz w:val="24"/>
          <w:szCs w:val="24"/>
          <w:u w:val="single"/>
        </w:rPr>
      </w:pPr>
    </w:p>
    <w:p w14:paraId="04EBAF7D" w14:textId="77777777" w:rsidR="005D56FB" w:rsidRDefault="005D56FB" w:rsidP="00CF49C9">
      <w:pPr>
        <w:spacing w:line="360" w:lineRule="auto"/>
        <w:jc w:val="both"/>
        <w:rPr>
          <w:rFonts w:ascii="Times New Roman" w:hAnsi="Times New Roman" w:cs="Times New Roman"/>
          <w:sz w:val="24"/>
          <w:szCs w:val="24"/>
          <w:u w:val="single"/>
        </w:rPr>
      </w:pPr>
    </w:p>
    <w:p w14:paraId="13822A73" w14:textId="6D377E0D" w:rsidR="0079165E" w:rsidRPr="0099531F" w:rsidRDefault="0079165E" w:rsidP="00CF49C9">
      <w:pPr>
        <w:spacing w:line="360" w:lineRule="auto"/>
        <w:jc w:val="both"/>
        <w:rPr>
          <w:rFonts w:ascii="Times New Roman" w:hAnsi="Times New Roman" w:cs="Times New Roman"/>
          <w:sz w:val="24"/>
          <w:szCs w:val="24"/>
          <w:u w:val="single"/>
        </w:rPr>
      </w:pPr>
      <w:r w:rsidRPr="0099531F">
        <w:rPr>
          <w:rFonts w:ascii="Times New Roman" w:hAnsi="Times New Roman" w:cs="Times New Roman"/>
          <w:sz w:val="24"/>
          <w:szCs w:val="24"/>
          <w:u w:val="single"/>
        </w:rPr>
        <w:t>Symbolic play</w:t>
      </w:r>
    </w:p>
    <w:p w14:paraId="36EBB9B1" w14:textId="0C3F93B8" w:rsidR="000D5623" w:rsidRPr="0099531F" w:rsidRDefault="000D5623" w:rsidP="00CF49C9">
      <w:pPr>
        <w:spacing w:line="360" w:lineRule="auto"/>
        <w:jc w:val="both"/>
        <w:rPr>
          <w:rFonts w:ascii="Times New Roman" w:hAnsi="Times New Roman" w:cs="Times New Roman"/>
          <w:sz w:val="24"/>
          <w:szCs w:val="24"/>
          <w:u w:val="single"/>
        </w:rPr>
      </w:pPr>
    </w:p>
    <w:p w14:paraId="3142DFCA" w14:textId="53168026" w:rsidR="00575E16" w:rsidRDefault="00575E16" w:rsidP="00CF49C9">
      <w:pPr>
        <w:spacing w:after="300" w:line="360" w:lineRule="auto"/>
        <w:jc w:val="both"/>
        <w:rPr>
          <w:rFonts w:ascii="Times New Roman" w:eastAsia="Times New Roman" w:hAnsi="Times New Roman" w:cs="Times New Roman"/>
          <w:color w:val="000000"/>
          <w:sz w:val="24"/>
          <w:szCs w:val="24"/>
          <w:lang w:eastAsia="en-GB"/>
        </w:rPr>
      </w:pPr>
      <w:r w:rsidRPr="00F75ABA">
        <w:rPr>
          <w:rFonts w:ascii="Times New Roman" w:eastAsia="Times New Roman" w:hAnsi="Times New Roman" w:cs="Times New Roman"/>
          <w:color w:val="000000"/>
          <w:sz w:val="24"/>
          <w:szCs w:val="24"/>
          <w:bdr w:val="none" w:sz="0" w:space="0" w:color="auto" w:frame="1"/>
          <w:lang w:eastAsia="en-GB"/>
        </w:rPr>
        <w:t>It's important for adults to create and maintain an environment that encourages symbolic play</w:t>
      </w:r>
      <w:r>
        <w:rPr>
          <w:rFonts w:ascii="Times New Roman" w:eastAsia="Times New Roman" w:hAnsi="Times New Roman" w:cs="Times New Roman"/>
          <w:color w:val="000000"/>
          <w:sz w:val="24"/>
          <w:szCs w:val="24"/>
          <w:bdr w:val="none" w:sz="0" w:space="0" w:color="auto" w:frame="1"/>
          <w:lang w:eastAsia="en-GB"/>
        </w:rPr>
        <w:t>.</w:t>
      </w:r>
    </w:p>
    <w:p w14:paraId="0BBDA7C7" w14:textId="68AF89B5" w:rsidR="00C362F1" w:rsidRDefault="00ED2E77" w:rsidP="00CF49C9">
      <w:pPr>
        <w:spacing w:after="30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Symbolic play is the ability for children to use objects, actions or ideas to represent other objects, actions or ideas as play. For example, pushing a block around the floor pretending it’s a car.</w:t>
      </w:r>
      <w:r w:rsidR="00480905">
        <w:rPr>
          <w:rFonts w:ascii="Times New Roman" w:eastAsia="Times New Roman" w:hAnsi="Times New Roman" w:cs="Times New Roman"/>
          <w:color w:val="000000"/>
          <w:sz w:val="24"/>
          <w:szCs w:val="24"/>
          <w:lang w:eastAsia="en-GB"/>
        </w:rPr>
        <w:t xml:space="preserve"> C</w:t>
      </w:r>
      <w:r w:rsidR="00F75ABA" w:rsidRPr="00F75ABA">
        <w:rPr>
          <w:rFonts w:ascii="Times New Roman" w:eastAsia="Times New Roman" w:hAnsi="Times New Roman" w:cs="Times New Roman"/>
          <w:color w:val="000000"/>
          <w:sz w:val="24"/>
          <w:szCs w:val="24"/>
          <w:lang w:eastAsia="en-GB"/>
        </w:rPr>
        <w:t>hildren use their imaginations to create storylines and roles.</w:t>
      </w:r>
      <w:r>
        <w:rPr>
          <w:rFonts w:ascii="Times New Roman" w:eastAsia="Times New Roman" w:hAnsi="Times New Roman" w:cs="Times New Roman"/>
          <w:color w:val="000000"/>
          <w:sz w:val="24"/>
          <w:szCs w:val="24"/>
          <w:lang w:eastAsia="en-GB"/>
        </w:rPr>
        <w:t xml:space="preserve"> When they pretend to be nurses, builders or fire fighters</w:t>
      </w:r>
      <w:r w:rsidR="00F75ABA" w:rsidRPr="00F75ABA">
        <w:rPr>
          <w:rFonts w:ascii="Times New Roman" w:eastAsia="Times New Roman" w:hAnsi="Times New Roman" w:cs="Times New Roman"/>
          <w:color w:val="000000"/>
          <w:sz w:val="24"/>
          <w:szCs w:val="24"/>
          <w:lang w:eastAsia="en-GB"/>
        </w:rPr>
        <w:t>, they're engaged in symbolic play.</w:t>
      </w:r>
    </w:p>
    <w:p w14:paraId="3A619F65" w14:textId="06D12904" w:rsidR="00EC05BA" w:rsidRPr="00F75ABA" w:rsidRDefault="001B28E4" w:rsidP="00CF49C9">
      <w:pPr>
        <w:spacing w:after="30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Space should be allowed</w:t>
      </w:r>
      <w:r w:rsidR="00F75ABA" w:rsidRPr="00F75ABA">
        <w:rPr>
          <w:rFonts w:ascii="Times New Roman" w:eastAsia="Times New Roman" w:hAnsi="Times New Roman" w:cs="Times New Roman"/>
          <w:color w:val="000000"/>
          <w:sz w:val="24"/>
          <w:szCs w:val="24"/>
          <w:lang w:eastAsia="en-GB"/>
        </w:rPr>
        <w:t xml:space="preserve"> for children to play with actual three-dimensional toys or "transitional objects," a term coined by </w:t>
      </w:r>
      <w:r w:rsidR="00EC05BA">
        <w:rPr>
          <w:rFonts w:ascii="Times New Roman" w:eastAsia="Times New Roman" w:hAnsi="Times New Roman" w:cs="Times New Roman"/>
          <w:color w:val="000000"/>
          <w:sz w:val="24"/>
          <w:szCs w:val="24"/>
          <w:lang w:eastAsia="en-GB"/>
        </w:rPr>
        <w:t xml:space="preserve">D. </w:t>
      </w:r>
      <w:r w:rsidR="00F75ABA" w:rsidRPr="00F75ABA">
        <w:rPr>
          <w:rFonts w:ascii="Times New Roman" w:eastAsia="Times New Roman" w:hAnsi="Times New Roman" w:cs="Times New Roman"/>
          <w:color w:val="000000"/>
          <w:sz w:val="24"/>
          <w:szCs w:val="24"/>
          <w:lang w:eastAsia="en-GB"/>
        </w:rPr>
        <w:t>Winnicott to describe objects that could have a s</w:t>
      </w:r>
      <w:r w:rsidR="00EC05BA">
        <w:rPr>
          <w:rFonts w:ascii="Times New Roman" w:eastAsia="Times New Roman" w:hAnsi="Times New Roman" w:cs="Times New Roman"/>
          <w:color w:val="000000"/>
          <w:sz w:val="24"/>
          <w:szCs w:val="24"/>
          <w:lang w:eastAsia="en-GB"/>
        </w:rPr>
        <w:t>oothing effect on children. These</w:t>
      </w:r>
      <w:r w:rsidR="00F75ABA" w:rsidRPr="00F75ABA">
        <w:rPr>
          <w:rFonts w:ascii="Times New Roman" w:eastAsia="Times New Roman" w:hAnsi="Times New Roman" w:cs="Times New Roman"/>
          <w:color w:val="000000"/>
          <w:sz w:val="24"/>
          <w:szCs w:val="24"/>
          <w:lang w:eastAsia="en-GB"/>
        </w:rPr>
        <w:t xml:space="preserve"> objects may serve as a bridge between the child's symbolic world and reality.</w:t>
      </w:r>
    </w:p>
    <w:p w14:paraId="313F0A26" w14:textId="561D6155" w:rsidR="00F75ABA" w:rsidRPr="00F75ABA" w:rsidRDefault="00F75ABA" w:rsidP="00F1603E">
      <w:pPr>
        <w:spacing w:after="300" w:line="360" w:lineRule="auto"/>
        <w:jc w:val="both"/>
        <w:rPr>
          <w:rFonts w:ascii="Times New Roman" w:eastAsia="Times New Roman" w:hAnsi="Times New Roman" w:cs="Times New Roman"/>
          <w:color w:val="000000"/>
          <w:sz w:val="24"/>
          <w:szCs w:val="24"/>
          <w:lang w:eastAsia="en-GB"/>
        </w:rPr>
      </w:pPr>
      <w:r w:rsidRPr="00F75ABA">
        <w:rPr>
          <w:rFonts w:ascii="Times New Roman" w:eastAsia="Times New Roman" w:hAnsi="Times New Roman" w:cs="Times New Roman"/>
          <w:color w:val="000000"/>
          <w:sz w:val="24"/>
          <w:szCs w:val="24"/>
          <w:lang w:eastAsia="en-GB"/>
        </w:rPr>
        <w:t xml:space="preserve">Any object or toy </w:t>
      </w:r>
      <w:r w:rsidR="00C96C93">
        <w:rPr>
          <w:rFonts w:ascii="Times New Roman" w:eastAsia="Times New Roman" w:hAnsi="Times New Roman" w:cs="Times New Roman"/>
          <w:color w:val="000000"/>
          <w:sz w:val="24"/>
          <w:szCs w:val="24"/>
          <w:lang w:eastAsia="en-GB"/>
        </w:rPr>
        <w:t xml:space="preserve">can </w:t>
      </w:r>
      <w:r w:rsidRPr="00F75ABA">
        <w:rPr>
          <w:rFonts w:ascii="Times New Roman" w:eastAsia="Times New Roman" w:hAnsi="Times New Roman" w:cs="Times New Roman"/>
          <w:color w:val="000000"/>
          <w:sz w:val="24"/>
          <w:szCs w:val="24"/>
          <w:lang w:eastAsia="en-GB"/>
        </w:rPr>
        <w:t>open</w:t>
      </w:r>
      <w:r w:rsidR="00EC05BA">
        <w:rPr>
          <w:rFonts w:ascii="Times New Roman" w:eastAsia="Times New Roman" w:hAnsi="Times New Roman" w:cs="Times New Roman"/>
          <w:color w:val="000000"/>
          <w:sz w:val="24"/>
          <w:szCs w:val="24"/>
          <w:lang w:eastAsia="en-GB"/>
        </w:rPr>
        <w:t xml:space="preserve"> a field of possibilities. A </w:t>
      </w:r>
      <w:r w:rsidRPr="00F75ABA">
        <w:rPr>
          <w:rFonts w:ascii="Times New Roman" w:eastAsia="Times New Roman" w:hAnsi="Times New Roman" w:cs="Times New Roman"/>
          <w:color w:val="000000"/>
          <w:sz w:val="24"/>
          <w:szCs w:val="24"/>
          <w:lang w:eastAsia="en-GB"/>
        </w:rPr>
        <w:t>child</w:t>
      </w:r>
      <w:r w:rsidR="00EC05BA">
        <w:rPr>
          <w:rFonts w:ascii="Times New Roman" w:eastAsia="Times New Roman" w:hAnsi="Times New Roman" w:cs="Times New Roman"/>
          <w:color w:val="000000"/>
          <w:sz w:val="24"/>
          <w:szCs w:val="24"/>
          <w:lang w:eastAsia="en-GB"/>
        </w:rPr>
        <w:t xml:space="preserve"> decides</w:t>
      </w:r>
      <w:r w:rsidRPr="00F75ABA">
        <w:rPr>
          <w:rFonts w:ascii="Times New Roman" w:eastAsia="Times New Roman" w:hAnsi="Times New Roman" w:cs="Times New Roman"/>
          <w:color w:val="000000"/>
          <w:sz w:val="24"/>
          <w:szCs w:val="24"/>
          <w:lang w:eastAsia="en-GB"/>
        </w:rPr>
        <w:t xml:space="preserve"> where the game starts and where it ends, its trajectory, and its rules. It is in this type of game, </w:t>
      </w:r>
      <w:r w:rsidR="00451F1B">
        <w:rPr>
          <w:rFonts w:ascii="Times New Roman" w:eastAsia="Times New Roman" w:hAnsi="Times New Roman" w:cs="Times New Roman"/>
          <w:color w:val="000000"/>
          <w:sz w:val="24"/>
          <w:szCs w:val="24"/>
          <w:lang w:eastAsia="en-GB"/>
        </w:rPr>
        <w:t>symbolic play</w:t>
      </w:r>
      <w:r w:rsidRPr="00F75ABA">
        <w:rPr>
          <w:rFonts w:ascii="Times New Roman" w:eastAsia="Times New Roman" w:hAnsi="Times New Roman" w:cs="Times New Roman"/>
          <w:color w:val="000000"/>
          <w:sz w:val="24"/>
          <w:szCs w:val="24"/>
          <w:lang w:eastAsia="en-GB"/>
        </w:rPr>
        <w:t xml:space="preserve"> where t</w:t>
      </w:r>
      <w:r w:rsidR="00451F1B">
        <w:rPr>
          <w:rFonts w:ascii="Times New Roman" w:eastAsia="Times New Roman" w:hAnsi="Times New Roman" w:cs="Times New Roman"/>
          <w:color w:val="000000"/>
          <w:sz w:val="24"/>
          <w:szCs w:val="24"/>
          <w:lang w:eastAsia="en-GB"/>
        </w:rPr>
        <w:t>he child's individuality develops</w:t>
      </w:r>
      <w:r w:rsidRPr="00F75ABA">
        <w:rPr>
          <w:rFonts w:ascii="Times New Roman" w:eastAsia="Times New Roman" w:hAnsi="Times New Roman" w:cs="Times New Roman"/>
          <w:color w:val="000000"/>
          <w:sz w:val="24"/>
          <w:szCs w:val="24"/>
          <w:lang w:eastAsia="en-GB"/>
        </w:rPr>
        <w:t xml:space="preserve">. </w:t>
      </w:r>
    </w:p>
    <w:p w14:paraId="15EF9F7D" w14:textId="110C14D4" w:rsidR="00F75ABA" w:rsidRPr="00F75ABA" w:rsidRDefault="00F75ABA" w:rsidP="00F1603E">
      <w:pPr>
        <w:spacing w:after="300" w:line="360" w:lineRule="auto"/>
        <w:jc w:val="both"/>
        <w:rPr>
          <w:rFonts w:ascii="Times New Roman" w:eastAsia="Times New Roman" w:hAnsi="Times New Roman" w:cs="Times New Roman"/>
          <w:color w:val="000000"/>
          <w:sz w:val="24"/>
          <w:szCs w:val="24"/>
          <w:lang w:eastAsia="en-GB"/>
        </w:rPr>
      </w:pPr>
      <w:r w:rsidRPr="00F75ABA">
        <w:rPr>
          <w:rFonts w:ascii="Times New Roman" w:eastAsia="Times New Roman" w:hAnsi="Times New Roman" w:cs="Times New Roman"/>
          <w:color w:val="000000"/>
          <w:sz w:val="24"/>
          <w:szCs w:val="24"/>
          <w:lang w:eastAsia="en-GB"/>
        </w:rPr>
        <w:t>Symbolic play can be do</w:t>
      </w:r>
      <w:r w:rsidR="007D2AD2">
        <w:rPr>
          <w:rFonts w:ascii="Times New Roman" w:eastAsia="Times New Roman" w:hAnsi="Times New Roman" w:cs="Times New Roman"/>
          <w:color w:val="000000"/>
          <w:sz w:val="24"/>
          <w:szCs w:val="24"/>
          <w:lang w:eastAsia="en-GB"/>
        </w:rPr>
        <w:t>ne alone or with others, the child</w:t>
      </w:r>
      <w:r w:rsidRPr="00F75ABA">
        <w:rPr>
          <w:rFonts w:ascii="Times New Roman" w:eastAsia="Times New Roman" w:hAnsi="Times New Roman" w:cs="Times New Roman"/>
          <w:color w:val="000000"/>
          <w:sz w:val="24"/>
          <w:szCs w:val="24"/>
          <w:lang w:eastAsia="en-GB"/>
        </w:rPr>
        <w:t xml:space="preserve"> create</w:t>
      </w:r>
      <w:r w:rsidR="007D2AD2">
        <w:rPr>
          <w:rFonts w:ascii="Times New Roman" w:eastAsia="Times New Roman" w:hAnsi="Times New Roman" w:cs="Times New Roman"/>
          <w:color w:val="000000"/>
          <w:sz w:val="24"/>
          <w:szCs w:val="24"/>
          <w:lang w:eastAsia="en-GB"/>
        </w:rPr>
        <w:t xml:space="preserve">s a fictional story. It is </w:t>
      </w:r>
      <w:r w:rsidRPr="00F75ABA">
        <w:rPr>
          <w:rFonts w:ascii="Times New Roman" w:eastAsia="Times New Roman" w:hAnsi="Times New Roman" w:cs="Times New Roman"/>
          <w:color w:val="000000"/>
          <w:sz w:val="24"/>
          <w:szCs w:val="24"/>
          <w:lang w:eastAsia="en-GB"/>
        </w:rPr>
        <w:t>call</w:t>
      </w:r>
      <w:r w:rsidR="007D2AD2">
        <w:rPr>
          <w:rFonts w:ascii="Times New Roman" w:eastAsia="Times New Roman" w:hAnsi="Times New Roman" w:cs="Times New Roman"/>
          <w:color w:val="000000"/>
          <w:sz w:val="24"/>
          <w:szCs w:val="24"/>
          <w:lang w:eastAsia="en-GB"/>
        </w:rPr>
        <w:t xml:space="preserve">ed </w:t>
      </w:r>
      <w:r w:rsidRPr="00F75ABA">
        <w:rPr>
          <w:rFonts w:ascii="Times New Roman" w:eastAsia="Times New Roman" w:hAnsi="Times New Roman" w:cs="Times New Roman"/>
          <w:color w:val="000000"/>
          <w:sz w:val="24"/>
          <w:szCs w:val="24"/>
          <w:lang w:eastAsia="en-GB"/>
        </w:rPr>
        <w:t xml:space="preserve">symbolic because it refers to another experience, another story, and it allows the child to retell it, changing settings and words. </w:t>
      </w:r>
    </w:p>
    <w:p w14:paraId="24C64226" w14:textId="2891494A" w:rsidR="00F75ABA" w:rsidRPr="00F75ABA" w:rsidRDefault="005D5659" w:rsidP="00F1603E">
      <w:pPr>
        <w:spacing w:after="30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w:t>
      </w:r>
      <w:r w:rsidR="00F75ABA" w:rsidRPr="00F75ABA">
        <w:rPr>
          <w:rFonts w:ascii="Times New Roman" w:eastAsia="Times New Roman" w:hAnsi="Times New Roman" w:cs="Times New Roman"/>
          <w:color w:val="000000"/>
          <w:sz w:val="24"/>
          <w:szCs w:val="24"/>
          <w:lang w:eastAsia="en-GB"/>
        </w:rPr>
        <w:t>hildren who are not</w:t>
      </w:r>
      <w:r>
        <w:rPr>
          <w:rFonts w:ascii="Times New Roman" w:eastAsia="Times New Roman" w:hAnsi="Times New Roman" w:cs="Times New Roman"/>
          <w:color w:val="000000"/>
          <w:sz w:val="24"/>
          <w:szCs w:val="24"/>
          <w:lang w:eastAsia="en-GB"/>
        </w:rPr>
        <w:t xml:space="preserve"> accustomed to this type of play</w:t>
      </w:r>
      <w:r w:rsidR="00A21FC8">
        <w:rPr>
          <w:rFonts w:ascii="Times New Roman" w:eastAsia="Times New Roman" w:hAnsi="Times New Roman" w:cs="Times New Roman"/>
          <w:color w:val="000000"/>
          <w:sz w:val="24"/>
          <w:szCs w:val="24"/>
          <w:lang w:eastAsia="en-GB"/>
        </w:rPr>
        <w:t xml:space="preserve"> may</w:t>
      </w:r>
      <w:r w:rsidR="00F75ABA" w:rsidRPr="00F75ABA">
        <w:rPr>
          <w:rFonts w:ascii="Times New Roman" w:eastAsia="Times New Roman" w:hAnsi="Times New Roman" w:cs="Times New Roman"/>
          <w:color w:val="000000"/>
          <w:sz w:val="24"/>
          <w:szCs w:val="24"/>
          <w:lang w:eastAsia="en-GB"/>
        </w:rPr>
        <w:t xml:space="preserve"> show some resistance. That's why it's important for adults to create and maintain an environment that encourages symbolic play. At first, they may need to be more present, accompany them, help them, give them a few objects or toys, until they learn to "be alone in the presence of others," in Winnicott's words. </w:t>
      </w:r>
    </w:p>
    <w:p w14:paraId="3984D2B1" w14:textId="77777777" w:rsidR="00C362F1" w:rsidRDefault="00C362F1" w:rsidP="0099531F">
      <w:pPr>
        <w:spacing w:after="300" w:line="420" w:lineRule="atLeast"/>
        <w:jc w:val="both"/>
        <w:rPr>
          <w:rFonts w:ascii="Times New Roman" w:eastAsia="Times New Roman" w:hAnsi="Times New Roman" w:cs="Times New Roman"/>
          <w:color w:val="000000"/>
          <w:sz w:val="24"/>
          <w:szCs w:val="24"/>
          <w:u w:val="single"/>
          <w:lang w:eastAsia="en-GB"/>
        </w:rPr>
      </w:pPr>
    </w:p>
    <w:p w14:paraId="52173C99" w14:textId="77777777" w:rsidR="00C362F1" w:rsidRDefault="00C362F1" w:rsidP="0099531F">
      <w:pPr>
        <w:spacing w:after="300" w:line="420" w:lineRule="atLeast"/>
        <w:jc w:val="both"/>
        <w:rPr>
          <w:rFonts w:ascii="Times New Roman" w:eastAsia="Times New Roman" w:hAnsi="Times New Roman" w:cs="Times New Roman"/>
          <w:color w:val="000000"/>
          <w:sz w:val="24"/>
          <w:szCs w:val="24"/>
          <w:u w:val="single"/>
          <w:lang w:eastAsia="en-GB"/>
        </w:rPr>
      </w:pPr>
    </w:p>
    <w:p w14:paraId="32B7E05B" w14:textId="23A0277A" w:rsidR="00F75ABA" w:rsidRPr="0099531F" w:rsidRDefault="00F75ABA" w:rsidP="00F1603E">
      <w:pPr>
        <w:spacing w:after="300" w:line="360" w:lineRule="auto"/>
        <w:jc w:val="both"/>
        <w:rPr>
          <w:rFonts w:ascii="Times New Roman" w:eastAsia="Times New Roman" w:hAnsi="Times New Roman" w:cs="Times New Roman"/>
          <w:color w:val="000000"/>
          <w:sz w:val="24"/>
          <w:szCs w:val="24"/>
          <w:u w:val="single"/>
          <w:lang w:eastAsia="en-GB"/>
        </w:rPr>
      </w:pPr>
      <w:r w:rsidRPr="0099531F">
        <w:rPr>
          <w:rFonts w:ascii="Times New Roman" w:eastAsia="Times New Roman" w:hAnsi="Times New Roman" w:cs="Times New Roman"/>
          <w:color w:val="000000"/>
          <w:sz w:val="24"/>
          <w:szCs w:val="24"/>
          <w:u w:val="single"/>
          <w:lang w:eastAsia="en-GB"/>
        </w:rPr>
        <w:t>Deep play</w:t>
      </w:r>
    </w:p>
    <w:p w14:paraId="4E0E6FAA" w14:textId="5D916F48" w:rsidR="009E09F1" w:rsidRDefault="009E09F1" w:rsidP="00F1603E">
      <w:pPr>
        <w:spacing w:after="300" w:line="360" w:lineRule="auto"/>
        <w:jc w:val="both"/>
        <w:rPr>
          <w:rFonts w:ascii="Times New Roman" w:hAnsi="Times New Roman" w:cs="Times New Roman"/>
          <w:color w:val="666666"/>
          <w:sz w:val="24"/>
          <w:szCs w:val="24"/>
        </w:rPr>
      </w:pPr>
    </w:p>
    <w:p w14:paraId="659A639C" w14:textId="29D264B1" w:rsidR="005D2FF4" w:rsidRPr="00042F22" w:rsidRDefault="006470DE" w:rsidP="00F1603E">
      <w:pPr>
        <w:spacing w:after="30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Play</w:t>
      </w:r>
      <w:r w:rsidR="00E134D1">
        <w:rPr>
          <w:rFonts w:ascii="Times New Roman" w:eastAsia="Times New Roman" w:hAnsi="Times New Roman" w:cs="Times New Roman"/>
          <w:color w:val="000000"/>
          <w:sz w:val="24"/>
          <w:szCs w:val="24"/>
          <w:lang w:eastAsia="en-GB"/>
        </w:rPr>
        <w:t xml:space="preserve"> that allows the child to encounter risky or even potentially life-threatening experiences to develop survival skills and conquer fear. </w:t>
      </w:r>
      <w:r w:rsidR="005D2FF4" w:rsidRPr="00042F22">
        <w:rPr>
          <w:rFonts w:ascii="Times New Roman" w:eastAsia="Times New Roman" w:hAnsi="Times New Roman" w:cs="Times New Roman"/>
          <w:color w:val="000000"/>
          <w:sz w:val="24"/>
          <w:szCs w:val="24"/>
          <w:lang w:eastAsia="en-GB"/>
        </w:rPr>
        <w:t xml:space="preserve">Children engage in play that makes them judge and assess their own risks. This type of play can help children understand their own mortality and help overcome any fears. It can strongly encourage self-confidence whilst ensuring life lessons are learnt. </w:t>
      </w:r>
    </w:p>
    <w:p w14:paraId="6EEC57A6" w14:textId="485C843B" w:rsidR="005D2FF4" w:rsidRPr="00042F22" w:rsidRDefault="005D2FF4" w:rsidP="00F1603E">
      <w:pPr>
        <w:spacing w:after="300" w:line="360" w:lineRule="auto"/>
        <w:jc w:val="both"/>
        <w:rPr>
          <w:rFonts w:ascii="Times New Roman" w:eastAsia="Times New Roman" w:hAnsi="Times New Roman" w:cs="Times New Roman"/>
          <w:color w:val="000000"/>
          <w:sz w:val="24"/>
          <w:szCs w:val="24"/>
          <w:lang w:eastAsia="en-GB"/>
        </w:rPr>
      </w:pPr>
      <w:r w:rsidRPr="00042F22">
        <w:rPr>
          <w:rFonts w:ascii="Times New Roman" w:eastAsia="Times New Roman" w:hAnsi="Times New Roman" w:cs="Times New Roman"/>
          <w:color w:val="000000"/>
          <w:sz w:val="24"/>
          <w:szCs w:val="24"/>
          <w:lang w:eastAsia="en-GB"/>
        </w:rPr>
        <w:lastRenderedPageBreak/>
        <w:t xml:space="preserve">Fire Play, Climbing Trees, snowball fights, jumping over/in streams, using tools like saws, hammers and nails etc. </w:t>
      </w:r>
    </w:p>
    <w:p w14:paraId="49DD8E16" w14:textId="57D546CC" w:rsidR="00095151" w:rsidRPr="0099531F" w:rsidRDefault="00095151" w:rsidP="00F1603E">
      <w:pPr>
        <w:pStyle w:val="NormalWeb"/>
        <w:spacing w:before="0" w:beforeAutospacing="0" w:after="360" w:afterAutospacing="0" w:line="360" w:lineRule="auto"/>
        <w:jc w:val="both"/>
        <w:rPr>
          <w:color w:val="000000"/>
        </w:rPr>
      </w:pPr>
      <w:r w:rsidRPr="0099531F">
        <w:rPr>
          <w:color w:val="000000"/>
        </w:rPr>
        <w:t xml:space="preserve">On the basis of such research, Sandseter[1] wrote, in a 2011 article in the journal </w:t>
      </w:r>
      <w:hyperlink r:id="rId8" w:tooltip="Psychology Today looks at Evolutionary Psychology" w:history="1">
        <w:r w:rsidRPr="0099531F">
          <w:rPr>
            <w:rStyle w:val="Hyperlink"/>
            <w:i/>
            <w:iCs/>
            <w:color w:val="000000"/>
            <w:u w:val="none"/>
          </w:rPr>
          <w:t>Evolutionary Psychology</w:t>
        </w:r>
      </w:hyperlink>
      <w:r w:rsidRPr="0099531F">
        <w:rPr>
          <w:color w:val="000000"/>
        </w:rPr>
        <w:t xml:space="preserve">, “We may observe an increased </w:t>
      </w:r>
      <w:hyperlink r:id="rId9" w:tooltip="Psychology Today looks at neuroticism" w:history="1">
        <w:r w:rsidRPr="0099531F">
          <w:rPr>
            <w:rStyle w:val="Hyperlink"/>
            <w:color w:val="000000"/>
            <w:u w:val="none"/>
          </w:rPr>
          <w:t>neuroticism</w:t>
        </w:r>
      </w:hyperlink>
      <w:r w:rsidRPr="0099531F">
        <w:rPr>
          <w:color w:val="000000"/>
        </w:rPr>
        <w:t xml:space="preserve"> or psychopathology in society if children are hindered from partaking in age adequate risky play.”  She wrote this as if it were a prediction for the future, but I've reviewed data—in </w:t>
      </w:r>
      <w:hyperlink r:id="rId10" w:tgtFrame="_blank" w:history="1">
        <w:r w:rsidRPr="0099531F">
          <w:rPr>
            <w:rStyle w:val="Emphasis"/>
            <w:color w:val="000000"/>
            <w:u w:val="single"/>
          </w:rPr>
          <w:t>Free to Learn</w:t>
        </w:r>
      </w:hyperlink>
      <w:r w:rsidRPr="0099531F">
        <w:rPr>
          <w:color w:val="000000"/>
        </w:rPr>
        <w:t xml:space="preserve"> and elsewhere[5]--indicating that this future is here already and has been for </w:t>
      </w:r>
      <w:r w:rsidR="00042F22" w:rsidRPr="0099531F">
        <w:rPr>
          <w:color w:val="000000"/>
        </w:rPr>
        <w:t>a while</w:t>
      </w:r>
      <w:r w:rsidRPr="0099531F">
        <w:rPr>
          <w:color w:val="000000"/>
        </w:rPr>
        <w:t>.</w:t>
      </w:r>
    </w:p>
    <w:p w14:paraId="58C3233F" w14:textId="77777777" w:rsidR="00C362F1" w:rsidRDefault="00095151" w:rsidP="00F1603E">
      <w:pPr>
        <w:pStyle w:val="NormalWeb"/>
        <w:spacing w:before="0" w:beforeAutospacing="0" w:after="360" w:afterAutospacing="0" w:line="360" w:lineRule="auto"/>
        <w:jc w:val="both"/>
        <w:rPr>
          <w:color w:val="000000"/>
        </w:rPr>
      </w:pPr>
      <w:r w:rsidRPr="0099531F">
        <w:rPr>
          <w:color w:val="000000"/>
        </w:rPr>
        <w:t xml:space="preserve">Briefly, the evidence is this.  Over the past 60 years we have witnessed, in our culture, a continuous, gradual, but ultimately dramatic decline in children’s opportunities to play freely, without adult control, and especially in their opportunities to play in risky ways.  Over the same 60 years we have also witnessed a continuous, gradual, but ultimately dramatic increase in all sorts of </w:t>
      </w:r>
      <w:hyperlink r:id="rId11" w:tooltip="Psychology Today looks at childhood" w:history="1">
        <w:r w:rsidRPr="0099531F">
          <w:rPr>
            <w:rStyle w:val="Hyperlink"/>
            <w:color w:val="000000"/>
            <w:u w:val="none"/>
          </w:rPr>
          <w:t>childhood</w:t>
        </w:r>
      </w:hyperlink>
      <w:r w:rsidRPr="0099531F">
        <w:rPr>
          <w:color w:val="000000"/>
        </w:rPr>
        <w:t xml:space="preserve"> mental disorders, especially emotional disorders</w:t>
      </w:r>
    </w:p>
    <w:p w14:paraId="2049964A" w14:textId="656E6FC7" w:rsidR="00095151" w:rsidRPr="00C362F1" w:rsidRDefault="0008640F" w:rsidP="00F1603E">
      <w:pPr>
        <w:pStyle w:val="NormalWeb"/>
        <w:spacing w:before="0" w:beforeAutospacing="0" w:after="360" w:afterAutospacing="0" w:line="360" w:lineRule="auto"/>
        <w:jc w:val="both"/>
        <w:rPr>
          <w:color w:val="000000"/>
        </w:rPr>
      </w:pPr>
      <w:r w:rsidRPr="0099531F">
        <w:rPr>
          <w:color w:val="000000"/>
        </w:rPr>
        <w:t xml:space="preserve">Children are highly motivated to play in risky ways, but they are also very good at knowing their own capacities and avoiding risks they are not ready to take, either physically or emotionally. Our children know far better than we do what they are ready for.  When adults pressure or even encourage children to take risks they aren’t ready for, the result may be trauma, not thrill.  There are big differences among kids, even among those who are similar in age, size, and strength.  What is thrilling for one is </w:t>
      </w:r>
      <w:hyperlink r:id="rId12" w:tooltip="Psychology Today looks at traumatic" w:history="1">
        <w:r w:rsidRPr="0099531F">
          <w:rPr>
            <w:rStyle w:val="Hyperlink"/>
            <w:color w:val="000000"/>
          </w:rPr>
          <w:t>traumatic</w:t>
        </w:r>
      </w:hyperlink>
      <w:r w:rsidRPr="0099531F">
        <w:rPr>
          <w:color w:val="000000"/>
        </w:rPr>
        <w:t xml:space="preserve"> for another.  When physical </w:t>
      </w:r>
      <w:hyperlink r:id="rId13" w:tooltip="Psychology Today looks at education" w:history="1">
        <w:r w:rsidRPr="0099531F">
          <w:rPr>
            <w:rStyle w:val="Hyperlink"/>
            <w:color w:val="000000"/>
          </w:rPr>
          <w:t>education</w:t>
        </w:r>
      </w:hyperlink>
      <w:r w:rsidRPr="0099531F">
        <w:rPr>
          <w:color w:val="000000"/>
        </w:rPr>
        <w:t xml:space="preserve"> instructors require all of the children in a gym class to climb a rope or pole to the ceiling, some children, for whom the challenge is too great, experience trauma and </w:t>
      </w:r>
      <w:hyperlink r:id="rId14" w:tooltip="Psychology Today looks at shame" w:history="1">
        <w:r w:rsidRPr="0099531F">
          <w:rPr>
            <w:rStyle w:val="Hyperlink"/>
            <w:color w:val="000000"/>
          </w:rPr>
          <w:t>shame</w:t>
        </w:r>
      </w:hyperlink>
      <w:r w:rsidRPr="0099531F">
        <w:rPr>
          <w:color w:val="000000"/>
        </w:rPr>
        <w:t xml:space="preserve">.  Instead of helping them learn to climb and experience heights, the experience turns them forever away from such adventures.  Children know how to dose themselves with just the right amount of fear, for them, and for that knowledge to operate they must </w:t>
      </w:r>
      <w:r w:rsidR="00042F22" w:rsidRPr="0099531F">
        <w:rPr>
          <w:color w:val="000000"/>
        </w:rPr>
        <w:t>oversee</w:t>
      </w:r>
      <w:r w:rsidRPr="0099531F">
        <w:rPr>
          <w:color w:val="000000"/>
        </w:rPr>
        <w:t xml:space="preserve"> their own play. [Parenthetically, I note that a relatively small percentage of children are prone to overestimate their abilities and do repeatedly hurt themselves in risky play.  These children may need help in learning restraint</w:t>
      </w:r>
    </w:p>
    <w:p w14:paraId="7BEB5E6E" w14:textId="77777777" w:rsidR="005D2FF4" w:rsidRPr="005D2FF4" w:rsidRDefault="005D2FF4" w:rsidP="005D2FF4">
      <w:pPr>
        <w:spacing w:after="300" w:line="420" w:lineRule="atLeast"/>
        <w:rPr>
          <w:rFonts w:ascii="&amp;quot" w:eastAsia="Times New Roman" w:hAnsi="&amp;quot" w:cs="Times New Roman"/>
          <w:color w:val="000000"/>
          <w:sz w:val="27"/>
          <w:szCs w:val="27"/>
          <w:u w:val="single"/>
          <w:lang w:eastAsia="en-GB"/>
        </w:rPr>
      </w:pPr>
      <w:r w:rsidRPr="005D2FF4">
        <w:rPr>
          <w:rFonts w:ascii="&amp;quot" w:eastAsia="Times New Roman" w:hAnsi="&amp;quot" w:cs="Times New Roman"/>
          <w:color w:val="000000"/>
          <w:sz w:val="27"/>
          <w:szCs w:val="27"/>
          <w:u w:val="single"/>
          <w:lang w:eastAsia="en-GB"/>
        </w:rPr>
        <w:t xml:space="preserve"> </w:t>
      </w:r>
    </w:p>
    <w:p w14:paraId="7AF3805C" w14:textId="77777777" w:rsidR="005D2FF4" w:rsidRDefault="005D2FF4" w:rsidP="00F75ABA">
      <w:pPr>
        <w:spacing w:after="300" w:line="420" w:lineRule="atLeast"/>
        <w:rPr>
          <w:rFonts w:ascii="&amp;quot" w:eastAsia="Times New Roman" w:hAnsi="&amp;quot" w:cs="Times New Roman"/>
          <w:color w:val="000000"/>
          <w:sz w:val="27"/>
          <w:szCs w:val="27"/>
          <w:u w:val="single"/>
          <w:lang w:eastAsia="en-GB"/>
        </w:rPr>
      </w:pPr>
    </w:p>
    <w:p w14:paraId="4302E9FB" w14:textId="77777777" w:rsidR="00F75ABA" w:rsidRPr="00F75ABA" w:rsidRDefault="00F75ABA" w:rsidP="00F75ABA">
      <w:pPr>
        <w:spacing w:after="300" w:line="420" w:lineRule="atLeast"/>
        <w:rPr>
          <w:rFonts w:ascii="&amp;quot" w:eastAsia="Times New Roman" w:hAnsi="&amp;quot" w:cs="Times New Roman"/>
          <w:color w:val="000000"/>
          <w:sz w:val="27"/>
          <w:szCs w:val="27"/>
          <w:u w:val="single"/>
          <w:lang w:eastAsia="en-GB"/>
        </w:rPr>
      </w:pPr>
    </w:p>
    <w:p w14:paraId="61E7C597" w14:textId="33A8E731" w:rsidR="00F75ABA" w:rsidRDefault="00F75ABA" w:rsidP="004220E8">
      <w:pPr>
        <w:jc w:val="both"/>
        <w:rPr>
          <w:rFonts w:ascii="Segoe UI" w:hAnsi="Segoe UI" w:cs="Segoe UI"/>
          <w:color w:val="444444"/>
          <w:sz w:val="27"/>
          <w:szCs w:val="27"/>
        </w:rPr>
      </w:pPr>
    </w:p>
    <w:p w14:paraId="1BB08AD7" w14:textId="77777777" w:rsidR="00F75ABA" w:rsidRDefault="00F75ABA" w:rsidP="004220E8">
      <w:pPr>
        <w:jc w:val="both"/>
        <w:rPr>
          <w:rFonts w:ascii="Times New Roman" w:hAnsi="Times New Roman" w:cs="Times New Roman"/>
          <w:sz w:val="28"/>
          <w:szCs w:val="28"/>
          <w:u w:val="single"/>
        </w:rPr>
      </w:pPr>
    </w:p>
    <w:p w14:paraId="3A620199" w14:textId="77777777" w:rsidR="000D5623" w:rsidRDefault="000D5623" w:rsidP="004220E8">
      <w:pPr>
        <w:jc w:val="both"/>
        <w:rPr>
          <w:rFonts w:ascii="Times New Roman" w:hAnsi="Times New Roman" w:cs="Times New Roman"/>
          <w:sz w:val="28"/>
          <w:szCs w:val="28"/>
          <w:u w:val="single"/>
        </w:rPr>
      </w:pPr>
    </w:p>
    <w:p w14:paraId="2959FD78" w14:textId="77777777" w:rsidR="0092465B" w:rsidRDefault="0092465B" w:rsidP="00EC6FD2">
      <w:pPr>
        <w:rPr>
          <w:rFonts w:ascii="Times New Roman" w:hAnsi="Times New Roman" w:cs="Times New Roman"/>
          <w:sz w:val="28"/>
          <w:szCs w:val="28"/>
          <w:u w:val="single"/>
        </w:rPr>
      </w:pPr>
    </w:p>
    <w:p w14:paraId="3D30452B" w14:textId="2D6F7EA3" w:rsidR="00EC6FD2" w:rsidRDefault="00EC6FD2" w:rsidP="00EC6FD2">
      <w:pPr>
        <w:rPr>
          <w:rFonts w:ascii="Calibri" w:hAnsi="Calibri"/>
          <w:sz w:val="32"/>
          <w:szCs w:val="32"/>
        </w:rPr>
      </w:pPr>
      <w:r>
        <w:rPr>
          <w:rFonts w:ascii="Calibri" w:hAnsi="Calibri"/>
          <w:sz w:val="32"/>
          <w:szCs w:val="32"/>
        </w:rPr>
        <w:t>Risk Assessment:</w:t>
      </w:r>
    </w:p>
    <w:p w14:paraId="7FDA5377" w14:textId="77777777" w:rsidR="00EC6FD2" w:rsidRDefault="00EC6FD2" w:rsidP="00EC6FD2">
      <w:pPr>
        <w:rPr>
          <w:rFonts w:ascii="Calibri" w:hAnsi="Calibri"/>
        </w:rPr>
      </w:pPr>
      <w:r>
        <w:rPr>
          <w:rFonts w:ascii="Calibri" w:hAnsi="Calibri"/>
        </w:rPr>
        <w:t>Details:</w:t>
      </w:r>
    </w:p>
    <w:p w14:paraId="75C0FC0E" w14:textId="77777777" w:rsidR="00EC6FD2" w:rsidRDefault="00EC6FD2" w:rsidP="00EC6FD2">
      <w:pPr>
        <w:rPr>
          <w:rFonts w:ascii="Calibri" w:hAnsi="Calibri"/>
        </w:rPr>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EC6FD2" w14:paraId="77B80467"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0792A0CC" w14:textId="77777777" w:rsidR="00EC6FD2" w:rsidRDefault="00EC6FD2">
            <w:pPr>
              <w:rPr>
                <w:rFonts w:cs="Arial"/>
              </w:rPr>
            </w:pPr>
            <w:r>
              <w:rPr>
                <w:rFonts w:cs="Arial"/>
              </w:rPr>
              <w:t>Description</w:t>
            </w:r>
          </w:p>
        </w:tc>
        <w:tc>
          <w:tcPr>
            <w:tcW w:w="5862" w:type="dxa"/>
            <w:tcBorders>
              <w:top w:val="single" w:sz="4" w:space="0" w:color="auto"/>
              <w:left w:val="single" w:sz="4" w:space="0" w:color="auto"/>
              <w:bottom w:val="single" w:sz="4" w:space="0" w:color="auto"/>
              <w:right w:val="single" w:sz="4" w:space="0" w:color="auto"/>
            </w:tcBorders>
          </w:tcPr>
          <w:p w14:paraId="1F2F6164" w14:textId="71849F49" w:rsidR="00EC6FD2" w:rsidRDefault="00BB66EC">
            <w:pPr>
              <w:rPr>
                <w:rFonts w:cs="Arial"/>
              </w:rPr>
            </w:pPr>
            <w:r>
              <w:rPr>
                <w:rFonts w:cs="Arial"/>
              </w:rPr>
              <w:t>Outdoor play apparatus</w:t>
            </w:r>
          </w:p>
        </w:tc>
      </w:tr>
      <w:tr w:rsidR="00EC6FD2" w14:paraId="42795B5E"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698DE3C5" w14:textId="77777777" w:rsidR="00EC6FD2" w:rsidRDefault="00EC6FD2">
            <w:pPr>
              <w:rPr>
                <w:rFonts w:cs="Arial"/>
              </w:rPr>
            </w:pPr>
            <w:r>
              <w:rPr>
                <w:rFonts w:cs="Arial"/>
              </w:rPr>
              <w:t>Department:</w:t>
            </w:r>
          </w:p>
        </w:tc>
        <w:tc>
          <w:tcPr>
            <w:tcW w:w="5862" w:type="dxa"/>
            <w:tcBorders>
              <w:top w:val="single" w:sz="4" w:space="0" w:color="auto"/>
              <w:left w:val="single" w:sz="4" w:space="0" w:color="auto"/>
              <w:bottom w:val="single" w:sz="4" w:space="0" w:color="auto"/>
              <w:right w:val="single" w:sz="4" w:space="0" w:color="auto"/>
            </w:tcBorders>
          </w:tcPr>
          <w:p w14:paraId="0367DC41" w14:textId="76B50532" w:rsidR="00EC6FD2" w:rsidRDefault="00BB66EC">
            <w:pPr>
              <w:rPr>
                <w:rFonts w:cs="Arial"/>
              </w:rPr>
            </w:pPr>
            <w:r>
              <w:rPr>
                <w:rFonts w:cs="Arial"/>
              </w:rPr>
              <w:t xml:space="preserve">Foundation phase </w:t>
            </w:r>
          </w:p>
        </w:tc>
      </w:tr>
      <w:tr w:rsidR="00EC6FD2" w14:paraId="755FD062"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44B2F000" w14:textId="77777777" w:rsidR="00EC6FD2" w:rsidRDefault="00EC6FD2">
            <w:pPr>
              <w:rPr>
                <w:rFonts w:cs="Arial"/>
              </w:rPr>
            </w:pPr>
            <w:r>
              <w:rPr>
                <w:rFonts w:cs="Arial"/>
              </w:rPr>
              <w:t>Location:</w:t>
            </w:r>
          </w:p>
        </w:tc>
        <w:tc>
          <w:tcPr>
            <w:tcW w:w="5862" w:type="dxa"/>
            <w:tcBorders>
              <w:top w:val="single" w:sz="4" w:space="0" w:color="auto"/>
              <w:left w:val="single" w:sz="4" w:space="0" w:color="auto"/>
              <w:bottom w:val="single" w:sz="4" w:space="0" w:color="auto"/>
              <w:right w:val="single" w:sz="4" w:space="0" w:color="auto"/>
            </w:tcBorders>
          </w:tcPr>
          <w:p w14:paraId="1FAE1B73" w14:textId="1D630006" w:rsidR="00EC6FD2" w:rsidRDefault="00BB66EC">
            <w:pPr>
              <w:rPr>
                <w:rFonts w:cs="Arial"/>
              </w:rPr>
            </w:pPr>
            <w:r>
              <w:rPr>
                <w:rFonts w:cs="Arial"/>
              </w:rPr>
              <w:t>Primary school</w:t>
            </w:r>
          </w:p>
        </w:tc>
      </w:tr>
      <w:tr w:rsidR="00EC6FD2" w14:paraId="67658C03"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77CA35FC" w14:textId="77777777" w:rsidR="00EC6FD2" w:rsidRDefault="00EC6FD2">
            <w:pPr>
              <w:rPr>
                <w:rFonts w:cs="Arial"/>
              </w:rPr>
            </w:pPr>
            <w:r>
              <w:rPr>
                <w:rFonts w:cs="Arial"/>
              </w:rPr>
              <w:t>Author:</w:t>
            </w:r>
          </w:p>
        </w:tc>
        <w:tc>
          <w:tcPr>
            <w:tcW w:w="5862" w:type="dxa"/>
            <w:tcBorders>
              <w:top w:val="single" w:sz="4" w:space="0" w:color="auto"/>
              <w:left w:val="single" w:sz="4" w:space="0" w:color="auto"/>
              <w:bottom w:val="single" w:sz="4" w:space="0" w:color="auto"/>
              <w:right w:val="single" w:sz="4" w:space="0" w:color="auto"/>
            </w:tcBorders>
          </w:tcPr>
          <w:p w14:paraId="23860474" w14:textId="59A3E2F9" w:rsidR="00EC6FD2" w:rsidRDefault="00BB66EC">
            <w:pPr>
              <w:rPr>
                <w:rFonts w:cs="Arial"/>
              </w:rPr>
            </w:pPr>
            <w:r>
              <w:rPr>
                <w:rFonts w:cs="Arial"/>
              </w:rPr>
              <w:t>1704356</w:t>
            </w:r>
          </w:p>
        </w:tc>
      </w:tr>
      <w:tr w:rsidR="00EC6FD2" w14:paraId="6D70622C"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3DB93FEF" w14:textId="77777777" w:rsidR="00EC6FD2" w:rsidRDefault="00EC6FD2">
            <w:pPr>
              <w:rPr>
                <w:rFonts w:cs="Arial"/>
              </w:rPr>
            </w:pPr>
            <w:r>
              <w:rPr>
                <w:rFonts w:cs="Arial"/>
              </w:rPr>
              <w:t>Line Manager:</w:t>
            </w:r>
          </w:p>
        </w:tc>
        <w:tc>
          <w:tcPr>
            <w:tcW w:w="5862" w:type="dxa"/>
            <w:tcBorders>
              <w:top w:val="single" w:sz="4" w:space="0" w:color="auto"/>
              <w:left w:val="single" w:sz="4" w:space="0" w:color="auto"/>
              <w:bottom w:val="single" w:sz="4" w:space="0" w:color="auto"/>
              <w:right w:val="single" w:sz="4" w:space="0" w:color="auto"/>
            </w:tcBorders>
          </w:tcPr>
          <w:p w14:paraId="06D67C6F" w14:textId="74A9AA75" w:rsidR="00EC6FD2" w:rsidRDefault="00BB66EC">
            <w:pPr>
              <w:rPr>
                <w:rFonts w:cs="Arial"/>
              </w:rPr>
            </w:pPr>
            <w:r>
              <w:rPr>
                <w:rFonts w:cs="Arial"/>
              </w:rPr>
              <w:t>Mrs Edwards</w:t>
            </w:r>
          </w:p>
        </w:tc>
      </w:tr>
      <w:tr w:rsidR="00EC6FD2" w14:paraId="0E3EBD7E"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0B732680" w14:textId="77777777" w:rsidR="00EC6FD2" w:rsidRDefault="00EC6FD2">
            <w:pPr>
              <w:rPr>
                <w:rFonts w:cs="Arial"/>
              </w:rPr>
            </w:pPr>
            <w:r>
              <w:rPr>
                <w:rFonts w:cs="Arial"/>
              </w:rPr>
              <w:t>Date:</w:t>
            </w:r>
          </w:p>
        </w:tc>
        <w:tc>
          <w:tcPr>
            <w:tcW w:w="5862" w:type="dxa"/>
            <w:tcBorders>
              <w:top w:val="single" w:sz="4" w:space="0" w:color="auto"/>
              <w:left w:val="single" w:sz="4" w:space="0" w:color="auto"/>
              <w:bottom w:val="single" w:sz="4" w:space="0" w:color="auto"/>
              <w:right w:val="single" w:sz="4" w:space="0" w:color="auto"/>
            </w:tcBorders>
            <w:hideMark/>
          </w:tcPr>
          <w:p w14:paraId="5B98C15C" w14:textId="30F7E1D3" w:rsidR="00EC6FD2" w:rsidRDefault="00BB66EC">
            <w:pPr>
              <w:rPr>
                <w:rFonts w:cs="Arial"/>
              </w:rPr>
            </w:pPr>
            <w:r>
              <w:rPr>
                <w:rFonts w:cs="Arial"/>
              </w:rPr>
              <w:t>January 5</w:t>
            </w:r>
            <w:r w:rsidRPr="00BB66EC">
              <w:rPr>
                <w:rFonts w:cs="Arial"/>
                <w:vertAlign w:val="superscript"/>
              </w:rPr>
              <w:t>th</w:t>
            </w:r>
            <w:r>
              <w:rPr>
                <w:rFonts w:cs="Arial"/>
              </w:rPr>
              <w:t xml:space="preserve"> 2017</w:t>
            </w:r>
          </w:p>
        </w:tc>
      </w:tr>
      <w:tr w:rsidR="00EC6FD2" w14:paraId="44CCBD68"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17F840CD" w14:textId="77777777" w:rsidR="00EC6FD2" w:rsidRDefault="00EC6FD2">
            <w:pPr>
              <w:rPr>
                <w:rFonts w:cs="Arial"/>
              </w:rPr>
            </w:pPr>
            <w:r>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tcPr>
          <w:p w14:paraId="29DAAA87" w14:textId="539C2581" w:rsidR="00EC6FD2" w:rsidRDefault="00BB66EC">
            <w:pPr>
              <w:rPr>
                <w:rFonts w:cs="Arial"/>
              </w:rPr>
            </w:pPr>
            <w:r>
              <w:rPr>
                <w:rFonts w:cs="Arial"/>
              </w:rPr>
              <w:t>Wooden play apparatus</w:t>
            </w:r>
          </w:p>
        </w:tc>
      </w:tr>
      <w:tr w:rsidR="00EC6FD2" w14:paraId="08F97927"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7D8B19BE" w14:textId="77777777" w:rsidR="00EC6FD2" w:rsidRDefault="00EC6FD2">
            <w:pPr>
              <w:rPr>
                <w:rFonts w:cs="Arial"/>
              </w:rPr>
            </w:pPr>
            <w:r>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tcPr>
          <w:p w14:paraId="5C677B7E" w14:textId="2729011B" w:rsidR="00EC6FD2" w:rsidRDefault="00BB66EC">
            <w:pPr>
              <w:rPr>
                <w:rFonts w:cs="Arial"/>
              </w:rPr>
            </w:pPr>
            <w:r>
              <w:rPr>
                <w:rFonts w:cs="Arial"/>
              </w:rPr>
              <w:t>Outdoor play</w:t>
            </w:r>
          </w:p>
        </w:tc>
      </w:tr>
      <w:tr w:rsidR="00EC6FD2" w14:paraId="1992C002"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65A9819E" w14:textId="77777777" w:rsidR="00EC6FD2" w:rsidRDefault="00EC6FD2">
            <w:pPr>
              <w:rPr>
                <w:rFonts w:cs="Arial"/>
              </w:rPr>
            </w:pPr>
            <w:r>
              <w:rPr>
                <w:rFonts w:cs="Arial"/>
              </w:rPr>
              <w:t>Version:</w:t>
            </w:r>
          </w:p>
        </w:tc>
        <w:tc>
          <w:tcPr>
            <w:tcW w:w="5862" w:type="dxa"/>
            <w:tcBorders>
              <w:top w:val="single" w:sz="4" w:space="0" w:color="auto"/>
              <w:left w:val="single" w:sz="4" w:space="0" w:color="auto"/>
              <w:bottom w:val="single" w:sz="4" w:space="0" w:color="auto"/>
              <w:right w:val="single" w:sz="4" w:space="0" w:color="auto"/>
            </w:tcBorders>
          </w:tcPr>
          <w:p w14:paraId="32DE69EF" w14:textId="6B1C36BB" w:rsidR="00EC6FD2" w:rsidRDefault="00BB66EC">
            <w:pPr>
              <w:rPr>
                <w:rFonts w:cs="Arial"/>
              </w:rPr>
            </w:pPr>
            <w:r>
              <w:rPr>
                <w:rFonts w:cs="Arial"/>
              </w:rPr>
              <w:t>1</w:t>
            </w:r>
          </w:p>
        </w:tc>
      </w:tr>
      <w:tr w:rsidR="00EC6FD2" w14:paraId="78189F8A"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2DDCB976" w14:textId="77777777" w:rsidR="00EC6FD2" w:rsidRDefault="00EC6FD2">
            <w:pPr>
              <w:rPr>
                <w:rFonts w:cs="Arial"/>
              </w:rPr>
            </w:pPr>
            <w:r>
              <w:rPr>
                <w:rFonts w:cs="Arial"/>
              </w:rPr>
              <w:t>Review Date:</w:t>
            </w:r>
          </w:p>
        </w:tc>
        <w:tc>
          <w:tcPr>
            <w:tcW w:w="5862" w:type="dxa"/>
            <w:tcBorders>
              <w:top w:val="single" w:sz="4" w:space="0" w:color="auto"/>
              <w:left w:val="single" w:sz="4" w:space="0" w:color="auto"/>
              <w:bottom w:val="single" w:sz="4" w:space="0" w:color="auto"/>
              <w:right w:val="single" w:sz="4" w:space="0" w:color="auto"/>
            </w:tcBorders>
            <w:hideMark/>
          </w:tcPr>
          <w:p w14:paraId="07C3A835" w14:textId="3C620B6C" w:rsidR="00EC6FD2" w:rsidRDefault="00BB66EC">
            <w:pPr>
              <w:rPr>
                <w:rFonts w:cs="Arial"/>
              </w:rPr>
            </w:pPr>
            <w:r>
              <w:rPr>
                <w:rStyle w:val="PlaceholderText"/>
                <w:rFonts w:cs="Arial"/>
              </w:rPr>
              <w:t>January 5</w:t>
            </w:r>
            <w:r w:rsidRPr="00BB66EC">
              <w:rPr>
                <w:rStyle w:val="PlaceholderText"/>
                <w:rFonts w:cs="Arial"/>
                <w:vertAlign w:val="superscript"/>
              </w:rPr>
              <w:t>th</w:t>
            </w:r>
            <w:r>
              <w:rPr>
                <w:rStyle w:val="PlaceholderText"/>
                <w:rFonts w:cs="Arial"/>
              </w:rPr>
              <w:t xml:space="preserve"> 2018</w:t>
            </w:r>
          </w:p>
        </w:tc>
      </w:tr>
      <w:tr w:rsidR="00EC6FD2" w14:paraId="534A4F4E"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63AD6A5D" w14:textId="77777777" w:rsidR="00EC6FD2" w:rsidRDefault="00EC6FD2">
            <w:pPr>
              <w:rPr>
                <w:rFonts w:cs="Arial"/>
              </w:rPr>
            </w:pPr>
            <w:r>
              <w:rPr>
                <w:rFonts w:cs="Arial"/>
              </w:rPr>
              <w:t>Approved by:</w:t>
            </w:r>
          </w:p>
        </w:tc>
        <w:tc>
          <w:tcPr>
            <w:tcW w:w="5862" w:type="dxa"/>
            <w:tcBorders>
              <w:top w:val="single" w:sz="4" w:space="0" w:color="auto"/>
              <w:left w:val="single" w:sz="4" w:space="0" w:color="auto"/>
              <w:bottom w:val="single" w:sz="4" w:space="0" w:color="auto"/>
              <w:right w:val="single" w:sz="4" w:space="0" w:color="auto"/>
            </w:tcBorders>
          </w:tcPr>
          <w:p w14:paraId="0ED66E18" w14:textId="0478CBEF" w:rsidR="00EC6FD2" w:rsidRDefault="00BB66EC">
            <w:pPr>
              <w:rPr>
                <w:rFonts w:cs="Arial"/>
              </w:rPr>
            </w:pPr>
            <w:r>
              <w:rPr>
                <w:rFonts w:cs="Arial"/>
              </w:rPr>
              <w:t>Headmistress</w:t>
            </w:r>
          </w:p>
        </w:tc>
      </w:tr>
      <w:tr w:rsidR="00EC6FD2" w14:paraId="22B86A10" w14:textId="77777777" w:rsidTr="00EC6FD2">
        <w:tc>
          <w:tcPr>
            <w:tcW w:w="2660" w:type="dxa"/>
            <w:tcBorders>
              <w:top w:val="single" w:sz="4" w:space="0" w:color="auto"/>
              <w:left w:val="single" w:sz="4" w:space="0" w:color="auto"/>
              <w:bottom w:val="single" w:sz="4" w:space="0" w:color="auto"/>
              <w:right w:val="single" w:sz="4" w:space="0" w:color="auto"/>
            </w:tcBorders>
            <w:hideMark/>
          </w:tcPr>
          <w:p w14:paraId="64D15334" w14:textId="77777777" w:rsidR="00EC6FD2" w:rsidRDefault="00EC6FD2">
            <w:pPr>
              <w:rPr>
                <w:rFonts w:cs="Arial"/>
              </w:rPr>
            </w:pPr>
            <w:r>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tcPr>
          <w:p w14:paraId="4D71D2FF" w14:textId="0EB49712" w:rsidR="00EC6FD2" w:rsidRDefault="00BB66EC">
            <w:pPr>
              <w:rPr>
                <w:rFonts w:cs="Arial"/>
              </w:rPr>
            </w:pPr>
            <w:r>
              <w:rPr>
                <w:rFonts w:cs="Arial"/>
              </w:rPr>
              <w:t>Recent accident on the apparatus</w:t>
            </w:r>
          </w:p>
        </w:tc>
      </w:tr>
    </w:tbl>
    <w:p w14:paraId="17C9B118" w14:textId="77777777" w:rsidR="00EC6FD2" w:rsidRDefault="00EC6FD2" w:rsidP="00EC6FD2">
      <w:pPr>
        <w:rPr>
          <w:rFonts w:ascii="Calibri" w:hAnsi="Calibri"/>
        </w:rPr>
      </w:pPr>
      <w:r>
        <w:rPr>
          <w:rFonts w:ascii="Calibri" w:hAnsi="Calibri"/>
        </w:rPr>
        <w:br w:type="textWrapping" w:clear="all"/>
      </w:r>
    </w:p>
    <w:p w14:paraId="2F9BB1EC" w14:textId="77777777" w:rsidR="00EC6FD2" w:rsidRDefault="00EC6FD2" w:rsidP="00EC6FD2">
      <w:pPr>
        <w:rPr>
          <w:rFonts w:cs="Arial"/>
        </w:rPr>
      </w:pPr>
      <w:r>
        <w:rPr>
          <w:rFonts w:cs="Arial"/>
        </w:rPr>
        <w:t>Print name:</w:t>
      </w:r>
      <w:r>
        <w:rPr>
          <w:rFonts w:cs="Arial"/>
        </w:rPr>
        <w:tab/>
      </w:r>
      <w:r>
        <w:rPr>
          <w:rFonts w:cs="Arial"/>
        </w:rPr>
        <w:tab/>
        <w:t>___________________________________</w:t>
      </w:r>
    </w:p>
    <w:p w14:paraId="03057A2A" w14:textId="77777777" w:rsidR="00EC6FD2" w:rsidRDefault="00EC6FD2" w:rsidP="00EC6FD2">
      <w:pPr>
        <w:rPr>
          <w:rFonts w:cs="Arial"/>
        </w:rPr>
      </w:pPr>
      <w:r>
        <w:rPr>
          <w:rFonts w:cs="Arial"/>
        </w:rPr>
        <w:t xml:space="preserve">Signed: </w:t>
      </w:r>
      <w:r>
        <w:rPr>
          <w:rFonts w:cs="Arial"/>
        </w:rPr>
        <w:tab/>
      </w:r>
      <w:r>
        <w:rPr>
          <w:rFonts w:cs="Arial"/>
        </w:rPr>
        <w:tab/>
      </w:r>
      <w:r>
        <w:rPr>
          <w:rFonts w:cs="Arial"/>
        </w:rPr>
        <w:tab/>
        <w:t>___________________________________</w:t>
      </w:r>
    </w:p>
    <w:p w14:paraId="042C3F0E" w14:textId="77777777" w:rsidR="00EC6FD2" w:rsidRDefault="00EC6FD2" w:rsidP="00EC6FD2">
      <w:pPr>
        <w:rPr>
          <w:rFonts w:cs="Arial"/>
        </w:rPr>
      </w:pPr>
      <w:r>
        <w:rPr>
          <w:rFonts w:cs="Arial"/>
        </w:rPr>
        <w:t xml:space="preserve">Authorised by: </w:t>
      </w:r>
      <w:r>
        <w:rPr>
          <w:rFonts w:cs="Arial"/>
        </w:rPr>
        <w:tab/>
      </w:r>
      <w:r>
        <w:rPr>
          <w:rFonts w:cs="Arial"/>
        </w:rPr>
        <w:tab/>
        <w:t>___________________________________</w:t>
      </w:r>
    </w:p>
    <w:p w14:paraId="307BAC7E" w14:textId="77777777" w:rsidR="00EC6FD2" w:rsidRDefault="00EC6FD2" w:rsidP="00EC6FD2">
      <w:pPr>
        <w:rPr>
          <w:rFonts w:cs="Arial"/>
        </w:rPr>
      </w:pPr>
      <w:r>
        <w:rPr>
          <w:rFonts w:cs="Arial"/>
        </w:rPr>
        <w:t>Print name:</w:t>
      </w:r>
      <w:r>
        <w:rPr>
          <w:rFonts w:cs="Arial"/>
        </w:rPr>
        <w:tab/>
      </w:r>
      <w:r>
        <w:rPr>
          <w:rFonts w:cs="Arial"/>
        </w:rPr>
        <w:tab/>
        <w:t>___________________________________</w:t>
      </w:r>
    </w:p>
    <w:p w14:paraId="13953549" w14:textId="77777777" w:rsidR="00EC6FD2" w:rsidRDefault="00EC6FD2" w:rsidP="00EC6FD2">
      <w:pPr>
        <w:rPr>
          <w:rFonts w:cs="Arial"/>
        </w:rPr>
      </w:pPr>
    </w:p>
    <w:p w14:paraId="5E29DBBD" w14:textId="77777777" w:rsidR="00EC6FD2" w:rsidRDefault="00EC6FD2" w:rsidP="00EC6FD2">
      <w:pPr>
        <w:rPr>
          <w:rFonts w:cs="Arial"/>
        </w:rPr>
      </w:pPr>
    </w:p>
    <w:p w14:paraId="06DFDC49" w14:textId="77777777" w:rsidR="00EC6FD2" w:rsidRDefault="00EC6FD2" w:rsidP="00EC6FD2">
      <w:pPr>
        <w:rPr>
          <w:rFonts w:ascii="Calibri" w:hAnsi="Calibri"/>
        </w:rPr>
      </w:pPr>
    </w:p>
    <w:p w14:paraId="551286A1" w14:textId="77777777" w:rsidR="00EC6FD2" w:rsidRDefault="00EC6FD2" w:rsidP="00EC6FD2">
      <w:pPr>
        <w:rPr>
          <w:rFonts w:ascii="Calibri" w:hAnsi="Calibri"/>
        </w:rPr>
      </w:pPr>
    </w:p>
    <w:p w14:paraId="67962AC1" w14:textId="6B187E35" w:rsidR="00EC6FD2" w:rsidRDefault="00EC6FD2" w:rsidP="00EC6FD2">
      <w:pPr>
        <w:spacing w:after="0"/>
        <w:rPr>
          <w:rFonts w:ascii="Calibri" w:hAnsi="Calibri"/>
        </w:rPr>
        <w:sectPr w:rsidR="00EC6FD2" w:rsidSect="00E352BE">
          <w:headerReference w:type="default" r:id="rId15"/>
          <w:footerReference w:type="default" r:id="rId16"/>
          <w:pgSz w:w="11906" w:h="16838"/>
          <w:pgMar w:top="1440" w:right="1440" w:bottom="1440" w:left="1440" w:header="708" w:footer="708" w:gutter="0"/>
          <w:cols w:space="720"/>
          <w:docGrid w:linePitch="299"/>
        </w:sectPr>
      </w:pPr>
    </w:p>
    <w:p w14:paraId="06F31A3D" w14:textId="77777777" w:rsidR="00EC6FD2" w:rsidRDefault="00EC6FD2" w:rsidP="00EC6FD2">
      <w:pPr>
        <w:rPr>
          <w:rFonts w:ascii="Calibri" w:hAnsi="Calibri"/>
          <w:sz w:val="32"/>
          <w:szCs w:val="32"/>
        </w:rPr>
      </w:pPr>
      <w:r>
        <w:rPr>
          <w:rFonts w:ascii="Calibri" w:hAnsi="Calibri"/>
          <w:sz w:val="32"/>
          <w:szCs w:val="32"/>
        </w:rPr>
        <w:lastRenderedPageBreak/>
        <w:t>Risk Assessment</w:t>
      </w: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1307"/>
        <w:gridCol w:w="1127"/>
        <w:gridCol w:w="1676"/>
        <w:gridCol w:w="1957"/>
        <w:gridCol w:w="2375"/>
        <w:gridCol w:w="2197"/>
      </w:tblGrid>
      <w:tr w:rsidR="005A788A" w14:paraId="361DD230" w14:textId="77777777" w:rsidTr="0099531F">
        <w:trPr>
          <w:trHeight w:val="322"/>
        </w:trPr>
        <w:tc>
          <w:tcPr>
            <w:tcW w:w="560" w:type="dxa"/>
            <w:tcBorders>
              <w:top w:val="single" w:sz="4" w:space="0" w:color="auto"/>
              <w:left w:val="single" w:sz="4" w:space="0" w:color="auto"/>
              <w:bottom w:val="single" w:sz="4" w:space="0" w:color="auto"/>
              <w:right w:val="single" w:sz="4" w:space="0" w:color="auto"/>
            </w:tcBorders>
            <w:shd w:val="clear" w:color="auto" w:fill="C0C0C0"/>
            <w:hideMark/>
          </w:tcPr>
          <w:p w14:paraId="37424DC2" w14:textId="77777777" w:rsidR="00EC6FD2" w:rsidRDefault="00EC6FD2">
            <w:pPr>
              <w:jc w:val="center"/>
              <w:rPr>
                <w:rFonts w:ascii="Calibri" w:hAnsi="Calibri"/>
              </w:rPr>
            </w:pPr>
            <w:r>
              <w:rPr>
                <w:rFonts w:ascii="Calibri" w:hAnsi="Calibri"/>
              </w:rPr>
              <w:t>Ref</w:t>
            </w:r>
          </w:p>
        </w:tc>
        <w:tc>
          <w:tcPr>
            <w:tcW w:w="1307" w:type="dxa"/>
            <w:tcBorders>
              <w:top w:val="single" w:sz="4" w:space="0" w:color="auto"/>
              <w:left w:val="single" w:sz="4" w:space="0" w:color="auto"/>
              <w:bottom w:val="single" w:sz="4" w:space="0" w:color="auto"/>
              <w:right w:val="single" w:sz="4" w:space="0" w:color="auto"/>
            </w:tcBorders>
            <w:shd w:val="clear" w:color="auto" w:fill="C0C0C0"/>
            <w:hideMark/>
          </w:tcPr>
          <w:p w14:paraId="05ADDCC7" w14:textId="77777777" w:rsidR="00EC6FD2" w:rsidRDefault="00EC6FD2">
            <w:pPr>
              <w:jc w:val="center"/>
              <w:rPr>
                <w:rFonts w:ascii="Calibri" w:hAnsi="Calibri"/>
              </w:rPr>
            </w:pPr>
            <w:r>
              <w:rPr>
                <w:rFonts w:ascii="Calibri" w:hAnsi="Calibri"/>
              </w:rPr>
              <w:t>Hazard / Task / Activity</w:t>
            </w:r>
          </w:p>
          <w:p w14:paraId="79FB74D6" w14:textId="77777777" w:rsidR="00EC6FD2" w:rsidRDefault="00EC6FD2">
            <w:pPr>
              <w:jc w:val="center"/>
              <w:rPr>
                <w:rFonts w:ascii="Calibri" w:hAnsi="Calibri"/>
              </w:rPr>
            </w:pPr>
            <w:r>
              <w:rPr>
                <w:rFonts w:ascii="Calibri" w:hAnsi="Calibri"/>
              </w:rPr>
              <w:t xml:space="preserve"> Area of Concern</w:t>
            </w:r>
          </w:p>
        </w:tc>
        <w:tc>
          <w:tcPr>
            <w:tcW w:w="1127" w:type="dxa"/>
            <w:tcBorders>
              <w:top w:val="single" w:sz="4" w:space="0" w:color="auto"/>
              <w:left w:val="single" w:sz="4" w:space="0" w:color="auto"/>
              <w:bottom w:val="single" w:sz="4" w:space="0" w:color="auto"/>
              <w:right w:val="single" w:sz="4" w:space="0" w:color="auto"/>
            </w:tcBorders>
            <w:shd w:val="clear" w:color="auto" w:fill="C0C0C0"/>
            <w:hideMark/>
          </w:tcPr>
          <w:p w14:paraId="3EBE3EF0" w14:textId="103F6529" w:rsidR="00EC6FD2" w:rsidRDefault="00EC6FD2">
            <w:pPr>
              <w:jc w:val="center"/>
              <w:rPr>
                <w:rFonts w:ascii="Calibri" w:hAnsi="Calibri"/>
              </w:rPr>
            </w:pPr>
            <w:r>
              <w:rPr>
                <w:rFonts w:ascii="Calibri" w:hAnsi="Calibri"/>
              </w:rPr>
              <w:t>Persons at risk</w:t>
            </w:r>
          </w:p>
        </w:tc>
        <w:tc>
          <w:tcPr>
            <w:tcW w:w="1676" w:type="dxa"/>
            <w:tcBorders>
              <w:top w:val="single" w:sz="4" w:space="0" w:color="auto"/>
              <w:left w:val="single" w:sz="4" w:space="0" w:color="auto"/>
              <w:bottom w:val="single" w:sz="4" w:space="0" w:color="auto"/>
              <w:right w:val="single" w:sz="4" w:space="0" w:color="auto"/>
            </w:tcBorders>
            <w:shd w:val="clear" w:color="auto" w:fill="C0C0C0"/>
            <w:hideMark/>
          </w:tcPr>
          <w:p w14:paraId="23814725" w14:textId="77777777" w:rsidR="00EC6FD2" w:rsidRDefault="00EC6FD2">
            <w:pPr>
              <w:jc w:val="center"/>
              <w:rPr>
                <w:rFonts w:ascii="Calibri" w:hAnsi="Calibri"/>
              </w:rPr>
            </w:pPr>
            <w:r>
              <w:rPr>
                <w:rFonts w:ascii="Calibri" w:hAnsi="Calibri"/>
              </w:rPr>
              <w:t>Existing Controls</w:t>
            </w:r>
          </w:p>
        </w:tc>
        <w:tc>
          <w:tcPr>
            <w:tcW w:w="1957" w:type="dxa"/>
            <w:tcBorders>
              <w:top w:val="single" w:sz="4" w:space="0" w:color="auto"/>
              <w:left w:val="single" w:sz="4" w:space="0" w:color="auto"/>
              <w:bottom w:val="single" w:sz="4" w:space="0" w:color="auto"/>
              <w:right w:val="single" w:sz="4" w:space="0" w:color="auto"/>
            </w:tcBorders>
            <w:shd w:val="clear" w:color="auto" w:fill="C0C0C0"/>
            <w:hideMark/>
          </w:tcPr>
          <w:p w14:paraId="319314A2" w14:textId="77777777" w:rsidR="00EC6FD2" w:rsidRDefault="00EC6FD2">
            <w:pPr>
              <w:jc w:val="center"/>
              <w:rPr>
                <w:rFonts w:ascii="Calibri" w:hAnsi="Calibri"/>
              </w:rPr>
            </w:pPr>
            <w:r>
              <w:rPr>
                <w:rFonts w:ascii="Calibri" w:hAnsi="Calibri"/>
              </w:rPr>
              <w:t>Describe Any Further Controls / Actions Needed</w:t>
            </w:r>
          </w:p>
        </w:tc>
        <w:tc>
          <w:tcPr>
            <w:tcW w:w="2375" w:type="dxa"/>
            <w:tcBorders>
              <w:top w:val="single" w:sz="4" w:space="0" w:color="auto"/>
              <w:left w:val="single" w:sz="4" w:space="0" w:color="auto"/>
              <w:bottom w:val="single" w:sz="4" w:space="0" w:color="auto"/>
              <w:right w:val="single" w:sz="4" w:space="0" w:color="auto"/>
            </w:tcBorders>
            <w:shd w:val="clear" w:color="auto" w:fill="C0C0C0"/>
            <w:hideMark/>
          </w:tcPr>
          <w:p w14:paraId="728B5B8C" w14:textId="77777777" w:rsidR="00EC6FD2" w:rsidRDefault="00EC6FD2">
            <w:pPr>
              <w:jc w:val="center"/>
              <w:rPr>
                <w:rFonts w:ascii="Calibri" w:hAnsi="Calibri"/>
              </w:rPr>
            </w:pPr>
            <w:r>
              <w:rPr>
                <w:rFonts w:ascii="Calibri" w:hAnsi="Calibri"/>
              </w:rPr>
              <w:t>Actions By Whom</w:t>
            </w:r>
          </w:p>
        </w:tc>
        <w:tc>
          <w:tcPr>
            <w:tcW w:w="2197" w:type="dxa"/>
            <w:tcBorders>
              <w:top w:val="single" w:sz="4" w:space="0" w:color="auto"/>
              <w:left w:val="single" w:sz="4" w:space="0" w:color="auto"/>
              <w:bottom w:val="single" w:sz="4" w:space="0" w:color="auto"/>
              <w:right w:val="single" w:sz="4" w:space="0" w:color="auto"/>
            </w:tcBorders>
            <w:shd w:val="clear" w:color="auto" w:fill="C0C0C0"/>
            <w:hideMark/>
          </w:tcPr>
          <w:p w14:paraId="6743FBC0" w14:textId="77777777" w:rsidR="00EC6FD2" w:rsidRDefault="00EC6FD2">
            <w:pPr>
              <w:rPr>
                <w:rFonts w:ascii="Calibri" w:hAnsi="Calibri"/>
              </w:rPr>
            </w:pPr>
            <w:r>
              <w:rPr>
                <w:rFonts w:ascii="Calibri" w:hAnsi="Calibri"/>
              </w:rPr>
              <w:t>Action By When</w:t>
            </w:r>
          </w:p>
        </w:tc>
      </w:tr>
      <w:tr w:rsidR="005A788A" w14:paraId="77493339" w14:textId="77777777" w:rsidTr="0099531F">
        <w:trPr>
          <w:trHeight w:val="596"/>
        </w:trPr>
        <w:tc>
          <w:tcPr>
            <w:tcW w:w="560" w:type="dxa"/>
            <w:tcBorders>
              <w:top w:val="single" w:sz="4" w:space="0" w:color="auto"/>
              <w:left w:val="single" w:sz="4" w:space="0" w:color="auto"/>
              <w:bottom w:val="single" w:sz="4" w:space="0" w:color="auto"/>
              <w:right w:val="single" w:sz="4" w:space="0" w:color="auto"/>
            </w:tcBorders>
          </w:tcPr>
          <w:p w14:paraId="31154252" w14:textId="77777777" w:rsidR="00EC6FD2" w:rsidRDefault="00EC6FD2">
            <w:pPr>
              <w:rPr>
                <w:rFonts w:ascii="Calibri" w:hAnsi="Calibri"/>
              </w:rPr>
            </w:pPr>
          </w:p>
          <w:p w14:paraId="179E1730" w14:textId="77777777" w:rsidR="00EC6FD2" w:rsidRDefault="00EC6FD2">
            <w:pPr>
              <w:rPr>
                <w:rFonts w:ascii="Calibri" w:hAnsi="Calibri"/>
              </w:rPr>
            </w:pPr>
            <w:r>
              <w:rPr>
                <w:rFonts w:ascii="Calibri" w:hAnsi="Calibri"/>
              </w:rPr>
              <w:t>1</w:t>
            </w:r>
          </w:p>
        </w:tc>
        <w:tc>
          <w:tcPr>
            <w:tcW w:w="1307" w:type="dxa"/>
            <w:tcBorders>
              <w:top w:val="single" w:sz="4" w:space="0" w:color="auto"/>
              <w:left w:val="single" w:sz="4" w:space="0" w:color="auto"/>
              <w:bottom w:val="single" w:sz="4" w:space="0" w:color="auto"/>
              <w:right w:val="single" w:sz="4" w:space="0" w:color="auto"/>
            </w:tcBorders>
          </w:tcPr>
          <w:p w14:paraId="26EC4649" w14:textId="6EDD9CAD" w:rsidR="00EC6FD2" w:rsidRDefault="00BB66EC">
            <w:pPr>
              <w:rPr>
                <w:rFonts w:ascii="Calibri" w:hAnsi="Calibri"/>
              </w:rPr>
            </w:pPr>
            <w:r>
              <w:rPr>
                <w:rFonts w:ascii="Calibri" w:hAnsi="Calibri"/>
              </w:rPr>
              <w:t>Balance beam</w:t>
            </w:r>
          </w:p>
        </w:tc>
        <w:tc>
          <w:tcPr>
            <w:tcW w:w="1127" w:type="dxa"/>
            <w:tcBorders>
              <w:top w:val="single" w:sz="4" w:space="0" w:color="auto"/>
              <w:left w:val="single" w:sz="4" w:space="0" w:color="auto"/>
              <w:bottom w:val="single" w:sz="4" w:space="0" w:color="auto"/>
              <w:right w:val="single" w:sz="4" w:space="0" w:color="auto"/>
            </w:tcBorders>
          </w:tcPr>
          <w:p w14:paraId="51511AB0" w14:textId="14DB2285" w:rsidR="00EC6FD2" w:rsidRDefault="00BB66EC">
            <w:pPr>
              <w:rPr>
                <w:rFonts w:ascii="Calibri" w:hAnsi="Calibri"/>
              </w:rPr>
            </w:pPr>
            <w:r>
              <w:rPr>
                <w:rFonts w:ascii="Calibri" w:hAnsi="Calibri"/>
              </w:rPr>
              <w:t>Child</w:t>
            </w:r>
          </w:p>
        </w:tc>
        <w:tc>
          <w:tcPr>
            <w:tcW w:w="1676" w:type="dxa"/>
            <w:tcBorders>
              <w:top w:val="single" w:sz="4" w:space="0" w:color="auto"/>
              <w:left w:val="single" w:sz="4" w:space="0" w:color="auto"/>
              <w:bottom w:val="single" w:sz="4" w:space="0" w:color="auto"/>
              <w:right w:val="single" w:sz="4" w:space="0" w:color="auto"/>
            </w:tcBorders>
          </w:tcPr>
          <w:p w14:paraId="2F79A64F" w14:textId="306C25F7" w:rsidR="00EC6FD2" w:rsidRDefault="00BB66EC">
            <w:pPr>
              <w:rPr>
                <w:rFonts w:ascii="Calibri" w:hAnsi="Calibri"/>
              </w:rPr>
            </w:pPr>
            <w:r>
              <w:rPr>
                <w:rFonts w:ascii="Calibri" w:hAnsi="Calibri"/>
              </w:rPr>
              <w:t>Side bars to hold on to</w:t>
            </w:r>
          </w:p>
        </w:tc>
        <w:tc>
          <w:tcPr>
            <w:tcW w:w="1957" w:type="dxa"/>
            <w:tcBorders>
              <w:top w:val="single" w:sz="4" w:space="0" w:color="auto"/>
              <w:left w:val="single" w:sz="4" w:space="0" w:color="auto"/>
              <w:bottom w:val="single" w:sz="4" w:space="0" w:color="auto"/>
              <w:right w:val="single" w:sz="4" w:space="0" w:color="auto"/>
            </w:tcBorders>
          </w:tcPr>
          <w:p w14:paraId="68EDEC67" w14:textId="0CA2D1EA" w:rsidR="00EC6FD2" w:rsidRDefault="00BB66EC">
            <w:pPr>
              <w:rPr>
                <w:rFonts w:ascii="Calibri" w:hAnsi="Calibri"/>
              </w:rPr>
            </w:pPr>
            <w:r>
              <w:rPr>
                <w:rFonts w:ascii="Calibri" w:hAnsi="Calibri"/>
              </w:rPr>
              <w:t xml:space="preserve">The balance beam is very slippery, it needs a non-slip </w:t>
            </w:r>
            <w:r w:rsidR="00382A9B">
              <w:rPr>
                <w:rFonts w:ascii="Calibri" w:hAnsi="Calibri"/>
              </w:rPr>
              <w:t>coating.</w:t>
            </w:r>
          </w:p>
        </w:tc>
        <w:tc>
          <w:tcPr>
            <w:tcW w:w="2375" w:type="dxa"/>
            <w:tcBorders>
              <w:top w:val="single" w:sz="4" w:space="0" w:color="auto"/>
              <w:left w:val="single" w:sz="4" w:space="0" w:color="auto"/>
              <w:bottom w:val="single" w:sz="4" w:space="0" w:color="auto"/>
              <w:right w:val="single" w:sz="4" w:space="0" w:color="auto"/>
            </w:tcBorders>
          </w:tcPr>
          <w:p w14:paraId="0A93251B" w14:textId="6E2A556B" w:rsidR="00EC6FD2" w:rsidRDefault="00382A9B">
            <w:pPr>
              <w:rPr>
                <w:rFonts w:ascii="Calibri" w:hAnsi="Calibri"/>
                <w:b/>
              </w:rPr>
            </w:pPr>
            <w:r>
              <w:rPr>
                <w:rFonts w:ascii="Calibri" w:hAnsi="Calibri"/>
                <w:b/>
              </w:rPr>
              <w:t>School caretaker or external maintenance professional.</w:t>
            </w:r>
          </w:p>
        </w:tc>
        <w:tc>
          <w:tcPr>
            <w:tcW w:w="2197" w:type="dxa"/>
            <w:tcBorders>
              <w:top w:val="single" w:sz="4" w:space="0" w:color="auto"/>
              <w:left w:val="single" w:sz="4" w:space="0" w:color="auto"/>
              <w:bottom w:val="single" w:sz="4" w:space="0" w:color="auto"/>
              <w:right w:val="single" w:sz="4" w:space="0" w:color="auto"/>
            </w:tcBorders>
          </w:tcPr>
          <w:p w14:paraId="4A032FAF" w14:textId="7188B2E8" w:rsidR="00EC6FD2" w:rsidRDefault="00382A9B">
            <w:pPr>
              <w:rPr>
                <w:rFonts w:ascii="Calibri" w:hAnsi="Calibri"/>
              </w:rPr>
            </w:pPr>
            <w:r>
              <w:rPr>
                <w:rFonts w:ascii="Calibri" w:hAnsi="Calibri"/>
              </w:rPr>
              <w:t>Immediately</w:t>
            </w:r>
          </w:p>
        </w:tc>
      </w:tr>
      <w:tr w:rsidR="005A788A" w14:paraId="2A9448A7" w14:textId="77777777" w:rsidTr="0099531F">
        <w:trPr>
          <w:trHeight w:val="555"/>
        </w:trPr>
        <w:tc>
          <w:tcPr>
            <w:tcW w:w="560" w:type="dxa"/>
            <w:tcBorders>
              <w:top w:val="single" w:sz="4" w:space="0" w:color="auto"/>
              <w:left w:val="single" w:sz="4" w:space="0" w:color="auto"/>
              <w:bottom w:val="single" w:sz="4" w:space="0" w:color="auto"/>
              <w:right w:val="single" w:sz="4" w:space="0" w:color="auto"/>
            </w:tcBorders>
          </w:tcPr>
          <w:p w14:paraId="4E3F0C10" w14:textId="77777777" w:rsidR="00EC6FD2" w:rsidRDefault="00EC6FD2">
            <w:pPr>
              <w:rPr>
                <w:rFonts w:ascii="Calibri" w:hAnsi="Calibri"/>
              </w:rPr>
            </w:pPr>
          </w:p>
          <w:p w14:paraId="63BEB37A" w14:textId="77777777" w:rsidR="00EC6FD2" w:rsidRDefault="00EC6FD2">
            <w:pPr>
              <w:rPr>
                <w:rFonts w:ascii="Calibri" w:hAnsi="Calibri"/>
              </w:rPr>
            </w:pPr>
            <w:r>
              <w:rPr>
                <w:rFonts w:ascii="Calibri" w:hAnsi="Calibri"/>
              </w:rPr>
              <w:t>2</w:t>
            </w:r>
          </w:p>
        </w:tc>
        <w:tc>
          <w:tcPr>
            <w:tcW w:w="1307" w:type="dxa"/>
            <w:tcBorders>
              <w:top w:val="single" w:sz="4" w:space="0" w:color="auto"/>
              <w:left w:val="single" w:sz="4" w:space="0" w:color="auto"/>
              <w:bottom w:val="single" w:sz="4" w:space="0" w:color="auto"/>
              <w:right w:val="single" w:sz="4" w:space="0" w:color="auto"/>
            </w:tcBorders>
          </w:tcPr>
          <w:p w14:paraId="25F83E37" w14:textId="57031CF9" w:rsidR="00EC6FD2" w:rsidRDefault="00382A9B">
            <w:pPr>
              <w:rPr>
                <w:rFonts w:ascii="Calibri" w:hAnsi="Calibri"/>
              </w:rPr>
            </w:pPr>
            <w:r>
              <w:rPr>
                <w:rFonts w:ascii="Calibri" w:hAnsi="Calibri"/>
              </w:rPr>
              <w:t>Ropes crossed over</w:t>
            </w:r>
          </w:p>
        </w:tc>
        <w:tc>
          <w:tcPr>
            <w:tcW w:w="1127" w:type="dxa"/>
            <w:tcBorders>
              <w:top w:val="single" w:sz="4" w:space="0" w:color="auto"/>
              <w:left w:val="single" w:sz="4" w:space="0" w:color="auto"/>
              <w:bottom w:val="single" w:sz="4" w:space="0" w:color="auto"/>
              <w:right w:val="single" w:sz="4" w:space="0" w:color="auto"/>
            </w:tcBorders>
          </w:tcPr>
          <w:p w14:paraId="3F77973A" w14:textId="35BD9951" w:rsidR="00EC6FD2" w:rsidRDefault="00382A9B">
            <w:pPr>
              <w:rPr>
                <w:rFonts w:ascii="Calibri" w:hAnsi="Calibri"/>
              </w:rPr>
            </w:pPr>
            <w:r>
              <w:rPr>
                <w:rFonts w:ascii="Calibri" w:hAnsi="Calibri"/>
              </w:rPr>
              <w:t>Child</w:t>
            </w:r>
          </w:p>
        </w:tc>
        <w:tc>
          <w:tcPr>
            <w:tcW w:w="1676" w:type="dxa"/>
            <w:tcBorders>
              <w:top w:val="single" w:sz="4" w:space="0" w:color="auto"/>
              <w:left w:val="single" w:sz="4" w:space="0" w:color="auto"/>
              <w:bottom w:val="single" w:sz="4" w:space="0" w:color="auto"/>
              <w:right w:val="single" w:sz="4" w:space="0" w:color="auto"/>
            </w:tcBorders>
          </w:tcPr>
          <w:p w14:paraId="69F15E57" w14:textId="79C5C1BB" w:rsidR="00EC6FD2" w:rsidRDefault="00382A9B">
            <w:pPr>
              <w:rPr>
                <w:rFonts w:ascii="Calibri" w:hAnsi="Calibri"/>
              </w:rPr>
            </w:pPr>
            <w:r>
              <w:rPr>
                <w:rFonts w:ascii="Calibri" w:hAnsi="Calibri"/>
              </w:rPr>
              <w:t>Two hooks</w:t>
            </w:r>
          </w:p>
        </w:tc>
        <w:tc>
          <w:tcPr>
            <w:tcW w:w="1957" w:type="dxa"/>
            <w:tcBorders>
              <w:top w:val="single" w:sz="4" w:space="0" w:color="auto"/>
              <w:left w:val="single" w:sz="4" w:space="0" w:color="auto"/>
              <w:bottom w:val="single" w:sz="4" w:space="0" w:color="auto"/>
              <w:right w:val="single" w:sz="4" w:space="0" w:color="auto"/>
            </w:tcBorders>
          </w:tcPr>
          <w:p w14:paraId="6BBD1A60" w14:textId="41DD564A" w:rsidR="00EC6FD2" w:rsidRDefault="00382A9B">
            <w:pPr>
              <w:rPr>
                <w:rFonts w:ascii="Calibri" w:hAnsi="Calibri"/>
              </w:rPr>
            </w:pPr>
            <w:r>
              <w:rPr>
                <w:rFonts w:ascii="Calibri" w:hAnsi="Calibri"/>
              </w:rPr>
              <w:t>Ropes need to be secured properly, and bolted in.</w:t>
            </w:r>
          </w:p>
        </w:tc>
        <w:tc>
          <w:tcPr>
            <w:tcW w:w="2375" w:type="dxa"/>
            <w:tcBorders>
              <w:top w:val="single" w:sz="4" w:space="0" w:color="auto"/>
              <w:left w:val="single" w:sz="4" w:space="0" w:color="auto"/>
              <w:bottom w:val="single" w:sz="4" w:space="0" w:color="auto"/>
              <w:right w:val="single" w:sz="4" w:space="0" w:color="auto"/>
            </w:tcBorders>
          </w:tcPr>
          <w:p w14:paraId="50A9CEDC" w14:textId="765E6370" w:rsidR="00EC6FD2" w:rsidRDefault="00382A9B">
            <w:pPr>
              <w:rPr>
                <w:rFonts w:ascii="Calibri" w:hAnsi="Calibri"/>
                <w:b/>
              </w:rPr>
            </w:pPr>
            <w:r>
              <w:rPr>
                <w:rFonts w:ascii="Calibri" w:hAnsi="Calibri"/>
                <w:b/>
              </w:rPr>
              <w:t>School caretaker or external maintenance professional.</w:t>
            </w:r>
          </w:p>
        </w:tc>
        <w:tc>
          <w:tcPr>
            <w:tcW w:w="2197" w:type="dxa"/>
            <w:tcBorders>
              <w:top w:val="single" w:sz="4" w:space="0" w:color="auto"/>
              <w:left w:val="single" w:sz="4" w:space="0" w:color="auto"/>
              <w:bottom w:val="single" w:sz="4" w:space="0" w:color="auto"/>
              <w:right w:val="single" w:sz="4" w:space="0" w:color="auto"/>
            </w:tcBorders>
          </w:tcPr>
          <w:p w14:paraId="1D719CAD" w14:textId="42D5C4B1" w:rsidR="00EC6FD2" w:rsidRDefault="00382A9B">
            <w:pPr>
              <w:rPr>
                <w:rFonts w:ascii="Calibri" w:hAnsi="Calibri"/>
              </w:rPr>
            </w:pPr>
            <w:r>
              <w:rPr>
                <w:rFonts w:ascii="Calibri" w:hAnsi="Calibri"/>
              </w:rPr>
              <w:t>Immediately</w:t>
            </w:r>
          </w:p>
        </w:tc>
      </w:tr>
      <w:tr w:rsidR="005A788A" w14:paraId="2997BDE9" w14:textId="77777777" w:rsidTr="0099531F">
        <w:trPr>
          <w:trHeight w:val="229"/>
        </w:trPr>
        <w:tc>
          <w:tcPr>
            <w:tcW w:w="560" w:type="dxa"/>
            <w:tcBorders>
              <w:top w:val="single" w:sz="4" w:space="0" w:color="auto"/>
              <w:left w:val="single" w:sz="4" w:space="0" w:color="auto"/>
              <w:bottom w:val="single" w:sz="4" w:space="0" w:color="auto"/>
              <w:right w:val="single" w:sz="4" w:space="0" w:color="auto"/>
            </w:tcBorders>
          </w:tcPr>
          <w:p w14:paraId="15B4042A" w14:textId="77777777" w:rsidR="00EC6FD2" w:rsidRDefault="00EC6FD2">
            <w:pPr>
              <w:rPr>
                <w:rFonts w:ascii="Calibri" w:hAnsi="Calibri"/>
              </w:rPr>
            </w:pPr>
          </w:p>
          <w:p w14:paraId="36107C66" w14:textId="77777777" w:rsidR="00EC6FD2" w:rsidRDefault="00EC6FD2">
            <w:pPr>
              <w:rPr>
                <w:rFonts w:ascii="Calibri" w:hAnsi="Calibri"/>
              </w:rPr>
            </w:pPr>
            <w:r>
              <w:rPr>
                <w:rFonts w:ascii="Calibri" w:hAnsi="Calibri"/>
              </w:rPr>
              <w:t>3</w:t>
            </w:r>
          </w:p>
        </w:tc>
        <w:tc>
          <w:tcPr>
            <w:tcW w:w="1307" w:type="dxa"/>
            <w:tcBorders>
              <w:top w:val="single" w:sz="4" w:space="0" w:color="auto"/>
              <w:left w:val="single" w:sz="4" w:space="0" w:color="auto"/>
              <w:bottom w:val="single" w:sz="4" w:space="0" w:color="auto"/>
              <w:right w:val="single" w:sz="4" w:space="0" w:color="auto"/>
            </w:tcBorders>
          </w:tcPr>
          <w:p w14:paraId="31813749" w14:textId="4A01CCB5" w:rsidR="00EC6FD2" w:rsidRDefault="00382A9B">
            <w:pPr>
              <w:rPr>
                <w:rFonts w:ascii="Calibri" w:hAnsi="Calibri"/>
              </w:rPr>
            </w:pPr>
            <w:r>
              <w:rPr>
                <w:rFonts w:ascii="Calibri" w:hAnsi="Calibri"/>
              </w:rPr>
              <w:t>Balance steps</w:t>
            </w:r>
          </w:p>
        </w:tc>
        <w:tc>
          <w:tcPr>
            <w:tcW w:w="1127" w:type="dxa"/>
            <w:tcBorders>
              <w:top w:val="single" w:sz="4" w:space="0" w:color="auto"/>
              <w:left w:val="single" w:sz="4" w:space="0" w:color="auto"/>
              <w:bottom w:val="single" w:sz="4" w:space="0" w:color="auto"/>
              <w:right w:val="single" w:sz="4" w:space="0" w:color="auto"/>
            </w:tcBorders>
          </w:tcPr>
          <w:p w14:paraId="4532CA61" w14:textId="3DD5D297" w:rsidR="00EC6FD2" w:rsidRDefault="00382A9B">
            <w:pPr>
              <w:rPr>
                <w:rFonts w:ascii="Calibri" w:hAnsi="Calibri"/>
              </w:rPr>
            </w:pPr>
            <w:r>
              <w:rPr>
                <w:rFonts w:ascii="Calibri" w:hAnsi="Calibri"/>
              </w:rPr>
              <w:t>Child</w:t>
            </w:r>
          </w:p>
        </w:tc>
        <w:tc>
          <w:tcPr>
            <w:tcW w:w="1676" w:type="dxa"/>
            <w:tcBorders>
              <w:top w:val="single" w:sz="4" w:space="0" w:color="auto"/>
              <w:left w:val="single" w:sz="4" w:space="0" w:color="auto"/>
              <w:bottom w:val="single" w:sz="4" w:space="0" w:color="auto"/>
              <w:right w:val="single" w:sz="4" w:space="0" w:color="auto"/>
            </w:tcBorders>
          </w:tcPr>
          <w:p w14:paraId="488AC36E" w14:textId="4F9A5CC2" w:rsidR="00EC6FD2" w:rsidRDefault="00382A9B">
            <w:pPr>
              <w:rPr>
                <w:rFonts w:ascii="Calibri" w:hAnsi="Calibri"/>
              </w:rPr>
            </w:pPr>
            <w:r>
              <w:rPr>
                <w:rFonts w:ascii="Calibri" w:hAnsi="Calibri"/>
              </w:rPr>
              <w:t>Wooden balance blocks.</w:t>
            </w:r>
          </w:p>
        </w:tc>
        <w:tc>
          <w:tcPr>
            <w:tcW w:w="1957" w:type="dxa"/>
            <w:tcBorders>
              <w:top w:val="single" w:sz="4" w:space="0" w:color="auto"/>
              <w:left w:val="single" w:sz="4" w:space="0" w:color="auto"/>
              <w:bottom w:val="single" w:sz="4" w:space="0" w:color="auto"/>
              <w:right w:val="single" w:sz="4" w:space="0" w:color="auto"/>
            </w:tcBorders>
          </w:tcPr>
          <w:p w14:paraId="0E7824C9" w14:textId="3D4B7287" w:rsidR="00EC6FD2" w:rsidRDefault="00382A9B">
            <w:pPr>
              <w:rPr>
                <w:rFonts w:ascii="Calibri" w:hAnsi="Calibri"/>
              </w:rPr>
            </w:pPr>
            <w:r>
              <w:rPr>
                <w:rFonts w:ascii="Calibri" w:hAnsi="Calibri"/>
              </w:rPr>
              <w:t>Extremely slippery when wet, needs non slip coating, and wood needs to be repaired.</w:t>
            </w:r>
          </w:p>
        </w:tc>
        <w:tc>
          <w:tcPr>
            <w:tcW w:w="2375" w:type="dxa"/>
            <w:tcBorders>
              <w:top w:val="single" w:sz="4" w:space="0" w:color="auto"/>
              <w:left w:val="single" w:sz="4" w:space="0" w:color="auto"/>
              <w:bottom w:val="single" w:sz="4" w:space="0" w:color="auto"/>
              <w:right w:val="single" w:sz="4" w:space="0" w:color="auto"/>
            </w:tcBorders>
          </w:tcPr>
          <w:p w14:paraId="3227F3FC" w14:textId="6CFD0775" w:rsidR="00EC6FD2" w:rsidRDefault="00382A9B">
            <w:pPr>
              <w:rPr>
                <w:rFonts w:ascii="Calibri" w:hAnsi="Calibri"/>
                <w:b/>
              </w:rPr>
            </w:pPr>
            <w:r>
              <w:rPr>
                <w:rFonts w:ascii="Calibri" w:hAnsi="Calibri"/>
                <w:b/>
              </w:rPr>
              <w:t>School caretaker or external maintenance professional.</w:t>
            </w:r>
          </w:p>
        </w:tc>
        <w:tc>
          <w:tcPr>
            <w:tcW w:w="2197" w:type="dxa"/>
            <w:tcBorders>
              <w:top w:val="single" w:sz="4" w:space="0" w:color="auto"/>
              <w:left w:val="single" w:sz="4" w:space="0" w:color="auto"/>
              <w:bottom w:val="single" w:sz="4" w:space="0" w:color="auto"/>
              <w:right w:val="single" w:sz="4" w:space="0" w:color="auto"/>
            </w:tcBorders>
          </w:tcPr>
          <w:p w14:paraId="41C7D088" w14:textId="2A58AB04" w:rsidR="00EC6FD2" w:rsidRDefault="00382A9B">
            <w:pPr>
              <w:rPr>
                <w:rFonts w:ascii="Calibri" w:hAnsi="Calibri"/>
              </w:rPr>
            </w:pPr>
            <w:r>
              <w:rPr>
                <w:rFonts w:ascii="Calibri" w:hAnsi="Calibri"/>
              </w:rPr>
              <w:t>Immediately</w:t>
            </w:r>
          </w:p>
        </w:tc>
      </w:tr>
      <w:tr w:rsidR="005A788A" w14:paraId="6AF7F562" w14:textId="77777777" w:rsidTr="0099531F">
        <w:trPr>
          <w:trHeight w:val="59"/>
        </w:trPr>
        <w:tc>
          <w:tcPr>
            <w:tcW w:w="560" w:type="dxa"/>
            <w:tcBorders>
              <w:top w:val="single" w:sz="4" w:space="0" w:color="auto"/>
              <w:left w:val="single" w:sz="4" w:space="0" w:color="auto"/>
              <w:bottom w:val="single" w:sz="4" w:space="0" w:color="auto"/>
              <w:right w:val="single" w:sz="4" w:space="0" w:color="auto"/>
            </w:tcBorders>
          </w:tcPr>
          <w:p w14:paraId="3D5D5894" w14:textId="77777777" w:rsidR="00EC6FD2" w:rsidRDefault="00EC6FD2">
            <w:pPr>
              <w:rPr>
                <w:rFonts w:ascii="Calibri" w:hAnsi="Calibri"/>
              </w:rPr>
            </w:pPr>
          </w:p>
          <w:p w14:paraId="411C03CD" w14:textId="77777777" w:rsidR="00EC6FD2" w:rsidRDefault="00EC6FD2">
            <w:pPr>
              <w:rPr>
                <w:rFonts w:ascii="Calibri" w:hAnsi="Calibri"/>
              </w:rPr>
            </w:pPr>
            <w:r>
              <w:rPr>
                <w:rFonts w:ascii="Calibri" w:hAnsi="Calibri"/>
              </w:rPr>
              <w:t>4</w:t>
            </w:r>
          </w:p>
        </w:tc>
        <w:tc>
          <w:tcPr>
            <w:tcW w:w="1307" w:type="dxa"/>
            <w:tcBorders>
              <w:top w:val="single" w:sz="4" w:space="0" w:color="auto"/>
              <w:left w:val="single" w:sz="4" w:space="0" w:color="auto"/>
              <w:bottom w:val="single" w:sz="4" w:space="0" w:color="auto"/>
              <w:right w:val="single" w:sz="4" w:space="0" w:color="auto"/>
            </w:tcBorders>
          </w:tcPr>
          <w:p w14:paraId="6ACAA7BC" w14:textId="12B8747F" w:rsidR="00EC6FD2" w:rsidRDefault="00382A9B">
            <w:pPr>
              <w:rPr>
                <w:rFonts w:ascii="Calibri" w:hAnsi="Calibri"/>
              </w:rPr>
            </w:pPr>
            <w:r>
              <w:rPr>
                <w:rFonts w:ascii="Calibri" w:hAnsi="Calibri"/>
              </w:rPr>
              <w:t>Floor surrounding apparatus</w:t>
            </w:r>
          </w:p>
        </w:tc>
        <w:tc>
          <w:tcPr>
            <w:tcW w:w="1127" w:type="dxa"/>
            <w:tcBorders>
              <w:top w:val="single" w:sz="4" w:space="0" w:color="auto"/>
              <w:left w:val="single" w:sz="4" w:space="0" w:color="auto"/>
              <w:bottom w:val="single" w:sz="4" w:space="0" w:color="auto"/>
              <w:right w:val="single" w:sz="4" w:space="0" w:color="auto"/>
            </w:tcBorders>
          </w:tcPr>
          <w:p w14:paraId="7B91D672" w14:textId="7D849DF0" w:rsidR="00EC6FD2" w:rsidRDefault="00382A9B">
            <w:pPr>
              <w:rPr>
                <w:rFonts w:ascii="Calibri" w:hAnsi="Calibri"/>
              </w:rPr>
            </w:pPr>
            <w:r>
              <w:rPr>
                <w:rFonts w:ascii="Calibri" w:hAnsi="Calibri"/>
              </w:rPr>
              <w:t>Child</w:t>
            </w:r>
          </w:p>
        </w:tc>
        <w:tc>
          <w:tcPr>
            <w:tcW w:w="1676" w:type="dxa"/>
            <w:tcBorders>
              <w:top w:val="single" w:sz="4" w:space="0" w:color="auto"/>
              <w:left w:val="single" w:sz="4" w:space="0" w:color="auto"/>
              <w:bottom w:val="single" w:sz="4" w:space="0" w:color="auto"/>
              <w:right w:val="single" w:sz="4" w:space="0" w:color="auto"/>
            </w:tcBorders>
          </w:tcPr>
          <w:p w14:paraId="24DCDD0F" w14:textId="661E94EB" w:rsidR="00EC6FD2" w:rsidRDefault="00A033EE">
            <w:pPr>
              <w:rPr>
                <w:rFonts w:ascii="Calibri" w:hAnsi="Calibri"/>
              </w:rPr>
            </w:pPr>
            <w:r>
              <w:rPr>
                <w:rFonts w:ascii="Calibri" w:hAnsi="Calibri"/>
              </w:rPr>
              <w:t>Grass and muddy areas.</w:t>
            </w:r>
          </w:p>
        </w:tc>
        <w:tc>
          <w:tcPr>
            <w:tcW w:w="1957" w:type="dxa"/>
            <w:tcBorders>
              <w:top w:val="single" w:sz="4" w:space="0" w:color="auto"/>
              <w:left w:val="single" w:sz="4" w:space="0" w:color="auto"/>
              <w:bottom w:val="single" w:sz="4" w:space="0" w:color="auto"/>
              <w:right w:val="single" w:sz="4" w:space="0" w:color="auto"/>
            </w:tcBorders>
          </w:tcPr>
          <w:p w14:paraId="481955DA" w14:textId="181E626F" w:rsidR="00EC6FD2" w:rsidRDefault="00A033EE">
            <w:pPr>
              <w:rPr>
                <w:rFonts w:ascii="Calibri" w:hAnsi="Calibri"/>
              </w:rPr>
            </w:pPr>
            <w:r>
              <w:rPr>
                <w:rFonts w:ascii="Calibri" w:hAnsi="Calibri"/>
              </w:rPr>
              <w:t>This type of ground is not suitable for such an apparatus. It need proper soft ground flooring.</w:t>
            </w:r>
          </w:p>
        </w:tc>
        <w:tc>
          <w:tcPr>
            <w:tcW w:w="2375" w:type="dxa"/>
            <w:tcBorders>
              <w:top w:val="single" w:sz="4" w:space="0" w:color="auto"/>
              <w:left w:val="single" w:sz="4" w:space="0" w:color="auto"/>
              <w:bottom w:val="single" w:sz="4" w:space="0" w:color="auto"/>
              <w:right w:val="single" w:sz="4" w:space="0" w:color="auto"/>
            </w:tcBorders>
          </w:tcPr>
          <w:p w14:paraId="0EFF5807" w14:textId="3C0768B0" w:rsidR="00EC6FD2" w:rsidRDefault="00382A9B">
            <w:pPr>
              <w:rPr>
                <w:rFonts w:ascii="Calibri" w:hAnsi="Calibri"/>
                <w:b/>
              </w:rPr>
            </w:pPr>
            <w:r>
              <w:rPr>
                <w:rFonts w:ascii="Calibri" w:hAnsi="Calibri"/>
                <w:b/>
              </w:rPr>
              <w:t>School caretaker or external maintenance professional.</w:t>
            </w:r>
          </w:p>
        </w:tc>
        <w:tc>
          <w:tcPr>
            <w:tcW w:w="2197" w:type="dxa"/>
            <w:tcBorders>
              <w:top w:val="single" w:sz="4" w:space="0" w:color="auto"/>
              <w:left w:val="single" w:sz="4" w:space="0" w:color="auto"/>
              <w:bottom w:val="single" w:sz="4" w:space="0" w:color="auto"/>
              <w:right w:val="single" w:sz="4" w:space="0" w:color="auto"/>
            </w:tcBorders>
          </w:tcPr>
          <w:p w14:paraId="74E0B11F" w14:textId="18FA01D3" w:rsidR="00EC6FD2" w:rsidRDefault="00382A9B">
            <w:pPr>
              <w:rPr>
                <w:rFonts w:ascii="Calibri" w:hAnsi="Calibri"/>
              </w:rPr>
            </w:pPr>
            <w:r>
              <w:rPr>
                <w:rFonts w:ascii="Calibri" w:hAnsi="Calibri"/>
              </w:rPr>
              <w:t>Immediately</w:t>
            </w:r>
          </w:p>
        </w:tc>
      </w:tr>
      <w:tr w:rsidR="005A788A" w14:paraId="5D69D735" w14:textId="77777777" w:rsidTr="0099531F">
        <w:trPr>
          <w:trHeight w:val="1931"/>
        </w:trPr>
        <w:tc>
          <w:tcPr>
            <w:tcW w:w="560" w:type="dxa"/>
            <w:tcBorders>
              <w:top w:val="single" w:sz="4" w:space="0" w:color="auto"/>
              <w:left w:val="single" w:sz="4" w:space="0" w:color="auto"/>
              <w:bottom w:val="single" w:sz="4" w:space="0" w:color="auto"/>
              <w:right w:val="single" w:sz="4" w:space="0" w:color="auto"/>
            </w:tcBorders>
          </w:tcPr>
          <w:p w14:paraId="458DAC02" w14:textId="77777777" w:rsidR="00EC6FD2" w:rsidRDefault="00EC6FD2">
            <w:pPr>
              <w:rPr>
                <w:rFonts w:ascii="Calibri" w:hAnsi="Calibri"/>
              </w:rPr>
            </w:pPr>
          </w:p>
          <w:p w14:paraId="670CA8DC" w14:textId="77777777" w:rsidR="00EC6FD2" w:rsidRDefault="00EC6FD2">
            <w:pPr>
              <w:rPr>
                <w:rFonts w:ascii="Calibri" w:hAnsi="Calibri"/>
              </w:rPr>
            </w:pPr>
            <w:r>
              <w:rPr>
                <w:rFonts w:ascii="Calibri" w:hAnsi="Calibri"/>
              </w:rPr>
              <w:t>5</w:t>
            </w:r>
          </w:p>
        </w:tc>
        <w:tc>
          <w:tcPr>
            <w:tcW w:w="1307" w:type="dxa"/>
            <w:tcBorders>
              <w:top w:val="single" w:sz="4" w:space="0" w:color="auto"/>
              <w:left w:val="single" w:sz="4" w:space="0" w:color="auto"/>
              <w:bottom w:val="single" w:sz="4" w:space="0" w:color="auto"/>
              <w:right w:val="single" w:sz="4" w:space="0" w:color="auto"/>
            </w:tcBorders>
          </w:tcPr>
          <w:p w14:paraId="6BB6DB7B" w14:textId="72851920" w:rsidR="00EC6FD2" w:rsidRDefault="00382A9B">
            <w:pPr>
              <w:rPr>
                <w:rFonts w:ascii="Calibri" w:hAnsi="Calibri"/>
              </w:rPr>
            </w:pPr>
            <w:r>
              <w:rPr>
                <w:rFonts w:ascii="Calibri" w:hAnsi="Calibri"/>
              </w:rPr>
              <w:t>Climbing ropes</w:t>
            </w:r>
          </w:p>
        </w:tc>
        <w:tc>
          <w:tcPr>
            <w:tcW w:w="1127" w:type="dxa"/>
            <w:tcBorders>
              <w:top w:val="single" w:sz="4" w:space="0" w:color="auto"/>
              <w:left w:val="single" w:sz="4" w:space="0" w:color="auto"/>
              <w:bottom w:val="single" w:sz="4" w:space="0" w:color="auto"/>
              <w:right w:val="single" w:sz="4" w:space="0" w:color="auto"/>
            </w:tcBorders>
          </w:tcPr>
          <w:p w14:paraId="610EFC89" w14:textId="51952490" w:rsidR="00EC6FD2" w:rsidRDefault="00382A9B">
            <w:pPr>
              <w:rPr>
                <w:rFonts w:ascii="Calibri" w:hAnsi="Calibri"/>
              </w:rPr>
            </w:pPr>
            <w:r>
              <w:rPr>
                <w:rFonts w:ascii="Calibri" w:hAnsi="Calibri"/>
              </w:rPr>
              <w:t>Child</w:t>
            </w:r>
          </w:p>
        </w:tc>
        <w:tc>
          <w:tcPr>
            <w:tcW w:w="1676" w:type="dxa"/>
            <w:tcBorders>
              <w:top w:val="single" w:sz="4" w:space="0" w:color="auto"/>
              <w:left w:val="single" w:sz="4" w:space="0" w:color="auto"/>
              <w:bottom w:val="single" w:sz="4" w:space="0" w:color="auto"/>
              <w:right w:val="single" w:sz="4" w:space="0" w:color="auto"/>
            </w:tcBorders>
          </w:tcPr>
          <w:p w14:paraId="16FB018B" w14:textId="490F10EA" w:rsidR="00EC6FD2" w:rsidRDefault="00A033EE">
            <w:pPr>
              <w:rPr>
                <w:rFonts w:ascii="Calibri" w:hAnsi="Calibri"/>
              </w:rPr>
            </w:pPr>
            <w:r>
              <w:rPr>
                <w:rFonts w:ascii="Calibri" w:hAnsi="Calibri"/>
              </w:rPr>
              <w:t>Wooden frame</w:t>
            </w:r>
          </w:p>
        </w:tc>
        <w:tc>
          <w:tcPr>
            <w:tcW w:w="1957" w:type="dxa"/>
            <w:tcBorders>
              <w:top w:val="single" w:sz="4" w:space="0" w:color="auto"/>
              <w:left w:val="single" w:sz="4" w:space="0" w:color="auto"/>
              <w:bottom w:val="single" w:sz="4" w:space="0" w:color="auto"/>
              <w:right w:val="single" w:sz="4" w:space="0" w:color="auto"/>
            </w:tcBorders>
          </w:tcPr>
          <w:p w14:paraId="3676E8F2" w14:textId="2718619F" w:rsidR="00EC6FD2" w:rsidRDefault="00A033EE">
            <w:pPr>
              <w:rPr>
                <w:rFonts w:ascii="Calibri" w:hAnsi="Calibri"/>
              </w:rPr>
            </w:pPr>
            <w:r>
              <w:rPr>
                <w:rFonts w:ascii="Calibri" w:hAnsi="Calibri"/>
              </w:rPr>
              <w:t>This frame is not secure, it needs to be dug out and fitted properly with cement and secured in place.</w:t>
            </w:r>
          </w:p>
        </w:tc>
        <w:tc>
          <w:tcPr>
            <w:tcW w:w="2375" w:type="dxa"/>
            <w:tcBorders>
              <w:top w:val="single" w:sz="4" w:space="0" w:color="auto"/>
              <w:left w:val="single" w:sz="4" w:space="0" w:color="auto"/>
              <w:bottom w:val="single" w:sz="4" w:space="0" w:color="auto"/>
              <w:right w:val="single" w:sz="4" w:space="0" w:color="auto"/>
            </w:tcBorders>
          </w:tcPr>
          <w:p w14:paraId="0AD34F47" w14:textId="4EDB8950" w:rsidR="00EC6FD2" w:rsidRDefault="00382A9B">
            <w:pPr>
              <w:rPr>
                <w:rFonts w:ascii="Calibri" w:hAnsi="Calibri"/>
                <w:b/>
              </w:rPr>
            </w:pPr>
            <w:r>
              <w:rPr>
                <w:rFonts w:ascii="Calibri" w:hAnsi="Calibri"/>
                <w:b/>
              </w:rPr>
              <w:t>School caretaker or external maintenance professional.</w:t>
            </w:r>
          </w:p>
        </w:tc>
        <w:tc>
          <w:tcPr>
            <w:tcW w:w="2197" w:type="dxa"/>
            <w:tcBorders>
              <w:top w:val="single" w:sz="4" w:space="0" w:color="auto"/>
              <w:left w:val="single" w:sz="4" w:space="0" w:color="auto"/>
              <w:bottom w:val="single" w:sz="4" w:space="0" w:color="auto"/>
              <w:right w:val="single" w:sz="4" w:space="0" w:color="auto"/>
            </w:tcBorders>
          </w:tcPr>
          <w:p w14:paraId="67951595" w14:textId="408AAB6A" w:rsidR="00EC6FD2" w:rsidRDefault="00382A9B">
            <w:pPr>
              <w:rPr>
                <w:rFonts w:ascii="Calibri" w:hAnsi="Calibri"/>
              </w:rPr>
            </w:pPr>
            <w:r>
              <w:rPr>
                <w:rFonts w:ascii="Calibri" w:hAnsi="Calibri"/>
              </w:rPr>
              <w:t>Immediately</w:t>
            </w:r>
          </w:p>
        </w:tc>
      </w:tr>
    </w:tbl>
    <w:p w14:paraId="348DE6C6" w14:textId="59F8C353" w:rsidR="009F5FFF" w:rsidRDefault="009F5FFF" w:rsidP="004220E8">
      <w:pPr>
        <w:jc w:val="both"/>
        <w:rPr>
          <w:rFonts w:ascii="Times New Roman" w:hAnsi="Times New Roman" w:cs="Times New Roman"/>
          <w:sz w:val="24"/>
          <w:szCs w:val="24"/>
        </w:rPr>
      </w:pPr>
    </w:p>
    <w:p w14:paraId="376A1C6C" w14:textId="7CD129D5" w:rsidR="007F4900" w:rsidRDefault="007F4900" w:rsidP="004220E8">
      <w:pPr>
        <w:jc w:val="both"/>
        <w:rPr>
          <w:rFonts w:ascii="Times New Roman" w:hAnsi="Times New Roman" w:cs="Times New Roman"/>
          <w:sz w:val="24"/>
          <w:szCs w:val="24"/>
        </w:rPr>
      </w:pPr>
    </w:p>
    <w:p w14:paraId="7F3EBEF8" w14:textId="25313432" w:rsidR="007F4900" w:rsidRDefault="007F4900" w:rsidP="004220E8">
      <w:pPr>
        <w:jc w:val="both"/>
        <w:rPr>
          <w:rFonts w:ascii="Times New Roman" w:hAnsi="Times New Roman" w:cs="Times New Roman"/>
          <w:sz w:val="24"/>
          <w:szCs w:val="24"/>
        </w:rPr>
      </w:pPr>
    </w:p>
    <w:p w14:paraId="6BAC1EA1" w14:textId="451FF6BB" w:rsidR="007F4900" w:rsidRDefault="007F4900" w:rsidP="004220E8">
      <w:pPr>
        <w:jc w:val="both"/>
        <w:rPr>
          <w:rFonts w:ascii="Times New Roman" w:hAnsi="Times New Roman" w:cs="Times New Roman"/>
          <w:sz w:val="24"/>
          <w:szCs w:val="24"/>
        </w:rPr>
      </w:pPr>
    </w:p>
    <w:p w14:paraId="764941AA" w14:textId="73691FE0" w:rsidR="007F4900" w:rsidRDefault="007F4900" w:rsidP="004220E8">
      <w:pPr>
        <w:jc w:val="both"/>
        <w:rPr>
          <w:rFonts w:ascii="Times New Roman" w:hAnsi="Times New Roman" w:cs="Times New Roman"/>
          <w:sz w:val="24"/>
          <w:szCs w:val="24"/>
        </w:rPr>
      </w:pPr>
    </w:p>
    <w:p w14:paraId="22F8BDCD" w14:textId="3B962AD4" w:rsidR="007F4900" w:rsidRDefault="007F4900" w:rsidP="004220E8">
      <w:pPr>
        <w:jc w:val="both"/>
        <w:rPr>
          <w:rFonts w:ascii="Times New Roman" w:hAnsi="Times New Roman" w:cs="Times New Roman"/>
          <w:sz w:val="24"/>
          <w:szCs w:val="24"/>
        </w:rPr>
      </w:pPr>
    </w:p>
    <w:p w14:paraId="0AF5DA31" w14:textId="14C02EBE" w:rsidR="007F4900" w:rsidRDefault="007F4900" w:rsidP="004220E8">
      <w:pPr>
        <w:jc w:val="both"/>
        <w:rPr>
          <w:rFonts w:ascii="Times New Roman" w:hAnsi="Times New Roman" w:cs="Times New Roman"/>
          <w:sz w:val="24"/>
          <w:szCs w:val="24"/>
        </w:rPr>
      </w:pPr>
    </w:p>
    <w:p w14:paraId="2BCDF78E" w14:textId="179ED5D6" w:rsidR="007F4900" w:rsidRDefault="007F4900" w:rsidP="004220E8">
      <w:pPr>
        <w:jc w:val="both"/>
        <w:rPr>
          <w:rFonts w:ascii="Times New Roman" w:hAnsi="Times New Roman" w:cs="Times New Roman"/>
          <w:sz w:val="24"/>
          <w:szCs w:val="24"/>
        </w:rPr>
      </w:pPr>
    </w:p>
    <w:p w14:paraId="0C3A18F0" w14:textId="77777777" w:rsidR="00C362F1" w:rsidRDefault="00C362F1" w:rsidP="0099531F">
      <w:pPr>
        <w:jc w:val="both"/>
        <w:rPr>
          <w:rFonts w:ascii="Times New Roman" w:hAnsi="Times New Roman" w:cs="Times New Roman"/>
          <w:sz w:val="24"/>
          <w:szCs w:val="24"/>
        </w:rPr>
      </w:pPr>
    </w:p>
    <w:p w14:paraId="525CE5B3" w14:textId="4300AEAE" w:rsidR="007F4900" w:rsidRPr="0099531F" w:rsidRDefault="007F4900"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lastRenderedPageBreak/>
        <w:t>Reflection</w:t>
      </w:r>
    </w:p>
    <w:p w14:paraId="4DA27681" w14:textId="1E80EDE7" w:rsidR="007F4900" w:rsidRPr="0099531F" w:rsidRDefault="007F4900" w:rsidP="00F1603E">
      <w:pPr>
        <w:spacing w:line="360" w:lineRule="auto"/>
        <w:jc w:val="both"/>
        <w:rPr>
          <w:rFonts w:ascii="Times New Roman" w:hAnsi="Times New Roman" w:cs="Times New Roman"/>
          <w:sz w:val="24"/>
          <w:szCs w:val="24"/>
        </w:rPr>
      </w:pPr>
    </w:p>
    <w:p w14:paraId="53337C27" w14:textId="45D14B46" w:rsidR="00CD0846" w:rsidRPr="0099531F" w:rsidRDefault="00CD0846"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The preparation involved in carrying out this risk assessment was minimal. I simply needed to </w:t>
      </w:r>
      <w:r w:rsidR="00DD0186" w:rsidRPr="0099531F">
        <w:rPr>
          <w:rFonts w:ascii="Times New Roman" w:hAnsi="Times New Roman" w:cs="Times New Roman"/>
          <w:sz w:val="24"/>
          <w:szCs w:val="24"/>
        </w:rPr>
        <w:t>obtain a suitable ris</w:t>
      </w:r>
      <w:r w:rsidR="0099531F">
        <w:rPr>
          <w:rFonts w:ascii="Times New Roman" w:hAnsi="Times New Roman" w:cs="Times New Roman"/>
          <w:sz w:val="24"/>
          <w:szCs w:val="24"/>
        </w:rPr>
        <w:t>k</w:t>
      </w:r>
      <w:r w:rsidR="00DD0186" w:rsidRPr="0099531F">
        <w:rPr>
          <w:rFonts w:ascii="Times New Roman" w:hAnsi="Times New Roman" w:cs="Times New Roman"/>
          <w:sz w:val="24"/>
          <w:szCs w:val="24"/>
        </w:rPr>
        <w:t xml:space="preserve"> assessment document and after gaining permission from the head mistress, carried out the risk assessment both when there were children using </w:t>
      </w:r>
      <w:r w:rsidR="0099531F">
        <w:rPr>
          <w:rFonts w:ascii="Times New Roman" w:hAnsi="Times New Roman" w:cs="Times New Roman"/>
          <w:sz w:val="24"/>
          <w:szCs w:val="24"/>
        </w:rPr>
        <w:t>the apparatus and when they</w:t>
      </w:r>
      <w:r w:rsidR="00DD0186" w:rsidRPr="0099531F">
        <w:rPr>
          <w:rFonts w:ascii="Times New Roman" w:hAnsi="Times New Roman" w:cs="Times New Roman"/>
          <w:sz w:val="24"/>
          <w:szCs w:val="24"/>
        </w:rPr>
        <w:t xml:space="preserve"> were not. I then looked at every part of the apparatus separately to gain a clear picture.</w:t>
      </w:r>
    </w:p>
    <w:p w14:paraId="05B33156" w14:textId="064F15B2" w:rsidR="007F4900" w:rsidRPr="0099531F" w:rsidRDefault="007F4900"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 found it extremely useful to conduct a risk assessment on the piece of equipment in question. Over the years there have been many accidents and falls from this apparatus and therefore it was beneficial to me to write down evert aspect of the apparatus individually and assess the risk. It creates a clear </w:t>
      </w:r>
      <w:r w:rsidR="0099531F" w:rsidRPr="0099531F">
        <w:rPr>
          <w:rFonts w:ascii="Times New Roman" w:hAnsi="Times New Roman" w:cs="Times New Roman"/>
          <w:sz w:val="24"/>
          <w:szCs w:val="24"/>
        </w:rPr>
        <w:t>picture</w:t>
      </w:r>
      <w:r w:rsidRPr="0099531F">
        <w:rPr>
          <w:rFonts w:ascii="Times New Roman" w:hAnsi="Times New Roman" w:cs="Times New Roman"/>
          <w:sz w:val="24"/>
          <w:szCs w:val="24"/>
        </w:rPr>
        <w:t xml:space="preserve"> of what needs to be done and improvements that can be made. </w:t>
      </w:r>
      <w:r w:rsidR="0099531F" w:rsidRPr="0099531F">
        <w:rPr>
          <w:rFonts w:ascii="Times New Roman" w:hAnsi="Times New Roman" w:cs="Times New Roman"/>
          <w:sz w:val="24"/>
          <w:szCs w:val="24"/>
        </w:rPr>
        <w:t>I’m</w:t>
      </w:r>
      <w:r w:rsidRPr="0099531F">
        <w:rPr>
          <w:rFonts w:ascii="Times New Roman" w:hAnsi="Times New Roman" w:cs="Times New Roman"/>
          <w:sz w:val="24"/>
          <w:szCs w:val="24"/>
        </w:rPr>
        <w:t xml:space="preserve"> </w:t>
      </w:r>
      <w:r w:rsidR="0099531F" w:rsidRPr="0099531F">
        <w:rPr>
          <w:rFonts w:ascii="Times New Roman" w:hAnsi="Times New Roman" w:cs="Times New Roman"/>
          <w:sz w:val="24"/>
          <w:szCs w:val="24"/>
        </w:rPr>
        <w:t>surprised</w:t>
      </w:r>
      <w:r w:rsidRPr="0099531F">
        <w:rPr>
          <w:rFonts w:ascii="Times New Roman" w:hAnsi="Times New Roman" w:cs="Times New Roman"/>
          <w:sz w:val="24"/>
          <w:szCs w:val="24"/>
        </w:rPr>
        <w:t xml:space="preserve"> that these </w:t>
      </w:r>
      <w:r w:rsidR="0099531F" w:rsidRPr="0099531F">
        <w:rPr>
          <w:rFonts w:ascii="Times New Roman" w:hAnsi="Times New Roman" w:cs="Times New Roman"/>
          <w:sz w:val="24"/>
          <w:szCs w:val="24"/>
        </w:rPr>
        <w:t>improvements</w:t>
      </w:r>
      <w:r w:rsidRPr="0099531F">
        <w:rPr>
          <w:rFonts w:ascii="Times New Roman" w:hAnsi="Times New Roman" w:cs="Times New Roman"/>
          <w:sz w:val="24"/>
          <w:szCs w:val="24"/>
        </w:rPr>
        <w:t xml:space="preserve"> have not </w:t>
      </w:r>
      <w:r w:rsidR="0099531F">
        <w:rPr>
          <w:rFonts w:ascii="Times New Roman" w:hAnsi="Times New Roman" w:cs="Times New Roman"/>
          <w:sz w:val="24"/>
          <w:szCs w:val="24"/>
        </w:rPr>
        <w:t xml:space="preserve">yet </w:t>
      </w:r>
      <w:r w:rsidRPr="0099531F">
        <w:rPr>
          <w:rFonts w:ascii="Times New Roman" w:hAnsi="Times New Roman" w:cs="Times New Roman"/>
          <w:sz w:val="24"/>
          <w:szCs w:val="24"/>
        </w:rPr>
        <w:t xml:space="preserve">been made as it is within a Primary School. One boy </w:t>
      </w:r>
      <w:r w:rsidR="0099531F" w:rsidRPr="0099531F">
        <w:rPr>
          <w:rFonts w:ascii="Times New Roman" w:hAnsi="Times New Roman" w:cs="Times New Roman"/>
          <w:sz w:val="24"/>
          <w:szCs w:val="24"/>
        </w:rPr>
        <w:t>lost</w:t>
      </w:r>
      <w:r w:rsidRPr="0099531F">
        <w:rPr>
          <w:rFonts w:ascii="Times New Roman" w:hAnsi="Times New Roman" w:cs="Times New Roman"/>
          <w:sz w:val="24"/>
          <w:szCs w:val="24"/>
        </w:rPr>
        <w:t xml:space="preserve"> a front tooth due to a fall from the balance beam. And teachers and support staff do not have clear instructions whether the children may use it or not. Some say the children can only use it if they have appropriate footwear and then others say the children </w:t>
      </w:r>
      <w:r w:rsidR="0099531F" w:rsidRPr="0099531F">
        <w:rPr>
          <w:rFonts w:ascii="Times New Roman" w:hAnsi="Times New Roman" w:cs="Times New Roman"/>
          <w:sz w:val="24"/>
          <w:szCs w:val="24"/>
        </w:rPr>
        <w:t>can only</w:t>
      </w:r>
      <w:r w:rsidRPr="0099531F">
        <w:rPr>
          <w:rFonts w:ascii="Times New Roman" w:hAnsi="Times New Roman" w:cs="Times New Roman"/>
          <w:sz w:val="24"/>
          <w:szCs w:val="24"/>
        </w:rPr>
        <w:t xml:space="preserve"> use the climbing frame when it is a dry day and </w:t>
      </w:r>
      <w:r w:rsidR="0099531F" w:rsidRPr="0099531F">
        <w:rPr>
          <w:rFonts w:ascii="Times New Roman" w:hAnsi="Times New Roman" w:cs="Times New Roman"/>
          <w:sz w:val="24"/>
          <w:szCs w:val="24"/>
        </w:rPr>
        <w:t>therefore</w:t>
      </w:r>
      <w:r w:rsidRPr="0099531F">
        <w:rPr>
          <w:rFonts w:ascii="Times New Roman" w:hAnsi="Times New Roman" w:cs="Times New Roman"/>
          <w:sz w:val="24"/>
          <w:szCs w:val="24"/>
        </w:rPr>
        <w:t xml:space="preserve"> </w:t>
      </w:r>
      <w:r w:rsidR="0099531F" w:rsidRPr="0099531F">
        <w:rPr>
          <w:rFonts w:ascii="Times New Roman" w:hAnsi="Times New Roman" w:cs="Times New Roman"/>
          <w:sz w:val="24"/>
          <w:szCs w:val="24"/>
        </w:rPr>
        <w:t>non- slip</w:t>
      </w:r>
      <w:r w:rsidRPr="0099531F">
        <w:rPr>
          <w:rFonts w:ascii="Times New Roman" w:hAnsi="Times New Roman" w:cs="Times New Roman"/>
          <w:sz w:val="24"/>
          <w:szCs w:val="24"/>
        </w:rPr>
        <w:t xml:space="preserve">. </w:t>
      </w:r>
      <w:r w:rsidR="0099531F" w:rsidRPr="0099531F">
        <w:rPr>
          <w:rFonts w:ascii="Times New Roman" w:hAnsi="Times New Roman" w:cs="Times New Roman"/>
          <w:sz w:val="24"/>
          <w:szCs w:val="24"/>
        </w:rPr>
        <w:t>However,</w:t>
      </w:r>
      <w:r w:rsidRPr="0099531F">
        <w:rPr>
          <w:rFonts w:ascii="Times New Roman" w:hAnsi="Times New Roman" w:cs="Times New Roman"/>
          <w:sz w:val="24"/>
          <w:szCs w:val="24"/>
        </w:rPr>
        <w:t xml:space="preserve"> I believe there needs to be a </w:t>
      </w:r>
      <w:r w:rsidR="0099531F" w:rsidRPr="0099531F">
        <w:rPr>
          <w:rFonts w:ascii="Times New Roman" w:hAnsi="Times New Roman" w:cs="Times New Roman"/>
          <w:sz w:val="24"/>
          <w:szCs w:val="24"/>
        </w:rPr>
        <w:t>clearer</w:t>
      </w:r>
      <w:r w:rsidRPr="0099531F">
        <w:rPr>
          <w:rFonts w:ascii="Times New Roman" w:hAnsi="Times New Roman" w:cs="Times New Roman"/>
          <w:sz w:val="24"/>
          <w:szCs w:val="24"/>
        </w:rPr>
        <w:t xml:space="preserve"> concise rule as to when children are allowed to access this piece of equipment, and in my opinion the changes should be made immediately, before any other </w:t>
      </w:r>
      <w:r w:rsidR="0099531F" w:rsidRPr="0099531F">
        <w:rPr>
          <w:rFonts w:ascii="Times New Roman" w:hAnsi="Times New Roman" w:cs="Times New Roman"/>
          <w:sz w:val="24"/>
          <w:szCs w:val="24"/>
        </w:rPr>
        <w:t>children</w:t>
      </w:r>
      <w:r w:rsidRPr="0099531F">
        <w:rPr>
          <w:rFonts w:ascii="Times New Roman" w:hAnsi="Times New Roman" w:cs="Times New Roman"/>
          <w:sz w:val="24"/>
          <w:szCs w:val="24"/>
        </w:rPr>
        <w:t xml:space="preserve"> are hurt or injured.</w:t>
      </w:r>
      <w:r w:rsidR="001D2AC1" w:rsidRPr="0099531F">
        <w:rPr>
          <w:rFonts w:ascii="Times New Roman" w:hAnsi="Times New Roman" w:cs="Times New Roman"/>
          <w:sz w:val="24"/>
          <w:szCs w:val="24"/>
        </w:rPr>
        <w:t xml:space="preserve"> Risk assessments are also vital for protecting yourself and your practice and should be carried out continuously and taken very seriously.</w:t>
      </w:r>
    </w:p>
    <w:p w14:paraId="52699749" w14:textId="5B6D0545" w:rsidR="007F4900" w:rsidRPr="0099531F" w:rsidRDefault="001D2AC1"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 do believe that </w:t>
      </w:r>
      <w:r w:rsidR="0099531F" w:rsidRPr="0099531F">
        <w:rPr>
          <w:rFonts w:ascii="Times New Roman" w:hAnsi="Times New Roman" w:cs="Times New Roman"/>
          <w:sz w:val="24"/>
          <w:szCs w:val="24"/>
        </w:rPr>
        <w:t>self-directed</w:t>
      </w:r>
      <w:r w:rsidRPr="0099531F">
        <w:rPr>
          <w:rFonts w:ascii="Times New Roman" w:hAnsi="Times New Roman" w:cs="Times New Roman"/>
          <w:sz w:val="24"/>
          <w:szCs w:val="24"/>
        </w:rPr>
        <w:t xml:space="preserve"> play is at the upmost importance to children. It is so easy for us as </w:t>
      </w:r>
      <w:r w:rsidR="0099531F" w:rsidRPr="0099531F">
        <w:rPr>
          <w:rFonts w:ascii="Times New Roman" w:hAnsi="Times New Roman" w:cs="Times New Roman"/>
          <w:sz w:val="24"/>
          <w:szCs w:val="24"/>
        </w:rPr>
        <w:t>professionals</w:t>
      </w:r>
      <w:r w:rsidRPr="0099531F">
        <w:rPr>
          <w:rFonts w:ascii="Times New Roman" w:hAnsi="Times New Roman" w:cs="Times New Roman"/>
          <w:sz w:val="24"/>
          <w:szCs w:val="24"/>
        </w:rPr>
        <w:t xml:space="preserve"> to step in and give guidance to children while </w:t>
      </w:r>
      <w:r w:rsidR="0099531F" w:rsidRPr="0099531F">
        <w:rPr>
          <w:rFonts w:ascii="Times New Roman" w:hAnsi="Times New Roman" w:cs="Times New Roman"/>
          <w:sz w:val="24"/>
          <w:szCs w:val="24"/>
        </w:rPr>
        <w:t>they</w:t>
      </w:r>
      <w:r w:rsidRPr="0099531F">
        <w:rPr>
          <w:rFonts w:ascii="Times New Roman" w:hAnsi="Times New Roman" w:cs="Times New Roman"/>
          <w:sz w:val="24"/>
          <w:szCs w:val="24"/>
        </w:rPr>
        <w:t xml:space="preserve"> pay or carry out a task, but all too often this support or guidance is not needed nor wanted. They are more than happy to go at their own pace and are constantly learning and developing in their own time.</w:t>
      </w:r>
    </w:p>
    <w:p w14:paraId="46F208E5" w14:textId="15FD05E2" w:rsidR="001D571B" w:rsidRPr="0099531F" w:rsidRDefault="001D571B" w:rsidP="00F1603E">
      <w:pPr>
        <w:spacing w:line="360" w:lineRule="auto"/>
        <w:jc w:val="both"/>
        <w:rPr>
          <w:rFonts w:ascii="Times New Roman" w:hAnsi="Times New Roman" w:cs="Times New Roman"/>
          <w:sz w:val="24"/>
          <w:szCs w:val="24"/>
        </w:rPr>
      </w:pPr>
      <w:r w:rsidRPr="0099531F">
        <w:rPr>
          <w:rFonts w:ascii="Times New Roman" w:hAnsi="Times New Roman" w:cs="Times New Roman"/>
          <w:color w:val="000000"/>
          <w:sz w:val="24"/>
          <w:szCs w:val="24"/>
        </w:rPr>
        <w:t>As Vygotsky (1978) pointed out, the imaginative nature of play is, in a sense, the flip side of play’s rule-based nature. To the degree that play takes place in an imagined world, the players’ actions must be governed by rules that are in the minds of the players rather than by laws of nature or impulsive instincts.</w:t>
      </w:r>
    </w:p>
    <w:p w14:paraId="1903AE75" w14:textId="7933B2CB" w:rsidR="000D1E9C" w:rsidRPr="0099531F" w:rsidRDefault="001D2AC1"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Holistic play </w:t>
      </w:r>
      <w:r w:rsidR="0099531F" w:rsidRPr="0099531F">
        <w:rPr>
          <w:rFonts w:ascii="Times New Roman" w:hAnsi="Times New Roman" w:cs="Times New Roman"/>
          <w:sz w:val="24"/>
          <w:szCs w:val="24"/>
        </w:rPr>
        <w:t>affects</w:t>
      </w:r>
      <w:r w:rsidRPr="0099531F">
        <w:rPr>
          <w:rFonts w:ascii="Times New Roman" w:hAnsi="Times New Roman" w:cs="Times New Roman"/>
          <w:sz w:val="24"/>
          <w:szCs w:val="24"/>
        </w:rPr>
        <w:t xml:space="preserve"> the whole child, meaning every aspect of the child. I personally find it difficult to engage some children for long periods of time in a stuffy classroom when I know ten minutes of fresh air and play outside would be of benefit to them, and would help them </w:t>
      </w:r>
      <w:r w:rsidRPr="0099531F">
        <w:rPr>
          <w:rFonts w:ascii="Times New Roman" w:hAnsi="Times New Roman" w:cs="Times New Roman"/>
          <w:sz w:val="24"/>
          <w:szCs w:val="24"/>
        </w:rPr>
        <w:lastRenderedPageBreak/>
        <w:t xml:space="preserve">concentrate. I believe </w:t>
      </w:r>
      <w:r w:rsidR="0099531F" w:rsidRPr="0099531F">
        <w:rPr>
          <w:rFonts w:ascii="Times New Roman" w:hAnsi="Times New Roman" w:cs="Times New Roman"/>
          <w:sz w:val="24"/>
          <w:szCs w:val="24"/>
        </w:rPr>
        <w:t>it’s</w:t>
      </w:r>
      <w:r w:rsidRPr="0099531F">
        <w:rPr>
          <w:rFonts w:ascii="Times New Roman" w:hAnsi="Times New Roman" w:cs="Times New Roman"/>
          <w:sz w:val="24"/>
          <w:szCs w:val="24"/>
        </w:rPr>
        <w:t xml:space="preserve"> extremely difficult for teachers to teach a whole class of children at the same time when they are all individuals and have very different wants and needs, the child that cannot concentrate for long periods of time</w:t>
      </w:r>
      <w:r w:rsidR="000D1E9C" w:rsidRPr="0099531F">
        <w:rPr>
          <w:rFonts w:ascii="Times New Roman" w:hAnsi="Times New Roman" w:cs="Times New Roman"/>
          <w:sz w:val="24"/>
          <w:szCs w:val="24"/>
        </w:rPr>
        <w:t xml:space="preserve"> and starts to misbehave in the classroom is susceptible to being labelled as naughty when he/she may need a bit more freedom to move around or to be creative or physical, whatever it may be, and would flourish as a result, but often they are not given the chance to do so.</w:t>
      </w:r>
    </w:p>
    <w:p w14:paraId="101580BA" w14:textId="293C0E9D" w:rsidR="00DD0186" w:rsidRPr="0099531F" w:rsidRDefault="000D1E9C"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 personally have seen a significant change in my setting when the weather is nice and </w:t>
      </w:r>
      <w:r w:rsidR="0099531F" w:rsidRPr="0099531F">
        <w:rPr>
          <w:rFonts w:ascii="Times New Roman" w:hAnsi="Times New Roman" w:cs="Times New Roman"/>
          <w:sz w:val="24"/>
          <w:szCs w:val="24"/>
        </w:rPr>
        <w:t>I’m</w:t>
      </w:r>
      <w:r w:rsidRPr="0099531F">
        <w:rPr>
          <w:rFonts w:ascii="Times New Roman" w:hAnsi="Times New Roman" w:cs="Times New Roman"/>
          <w:sz w:val="24"/>
          <w:szCs w:val="24"/>
        </w:rPr>
        <w:t xml:space="preserve"> able to take the children outside to play. When </w:t>
      </w:r>
      <w:r w:rsidR="0099531F" w:rsidRPr="0099531F">
        <w:rPr>
          <w:rFonts w:ascii="Times New Roman" w:hAnsi="Times New Roman" w:cs="Times New Roman"/>
          <w:sz w:val="24"/>
          <w:szCs w:val="24"/>
        </w:rPr>
        <w:t>I’ve</w:t>
      </w:r>
      <w:r w:rsidRPr="0099531F">
        <w:rPr>
          <w:rFonts w:ascii="Times New Roman" w:hAnsi="Times New Roman" w:cs="Times New Roman"/>
          <w:sz w:val="24"/>
          <w:szCs w:val="24"/>
        </w:rPr>
        <w:t xml:space="preserve"> worked in an </w:t>
      </w:r>
      <w:r w:rsidR="0099531F" w:rsidRPr="0099531F">
        <w:rPr>
          <w:rFonts w:ascii="Times New Roman" w:hAnsi="Times New Roman" w:cs="Times New Roman"/>
          <w:sz w:val="24"/>
          <w:szCs w:val="24"/>
        </w:rPr>
        <w:t>after-school</w:t>
      </w:r>
      <w:r w:rsidRPr="0099531F">
        <w:rPr>
          <w:rFonts w:ascii="Times New Roman" w:hAnsi="Times New Roman" w:cs="Times New Roman"/>
          <w:sz w:val="24"/>
          <w:szCs w:val="24"/>
        </w:rPr>
        <w:t xml:space="preserve"> club within a primary school and </w:t>
      </w:r>
      <w:r w:rsidR="0099531F" w:rsidRPr="0099531F">
        <w:rPr>
          <w:rFonts w:ascii="Times New Roman" w:hAnsi="Times New Roman" w:cs="Times New Roman"/>
          <w:sz w:val="24"/>
          <w:szCs w:val="24"/>
        </w:rPr>
        <w:t>therefore</w:t>
      </w:r>
      <w:r w:rsidRPr="0099531F">
        <w:rPr>
          <w:rFonts w:ascii="Times New Roman" w:hAnsi="Times New Roman" w:cs="Times New Roman"/>
          <w:sz w:val="24"/>
          <w:szCs w:val="24"/>
        </w:rPr>
        <w:t xml:space="preserve"> we have children ranging from 4-11 years of age all together in one room, and when they are unable to move around freely or go outside to run around, tempers flare and </w:t>
      </w:r>
      <w:r w:rsidR="0099531F" w:rsidRPr="0099531F">
        <w:rPr>
          <w:rFonts w:ascii="Times New Roman" w:hAnsi="Times New Roman" w:cs="Times New Roman"/>
          <w:sz w:val="24"/>
          <w:szCs w:val="24"/>
        </w:rPr>
        <w:t>there</w:t>
      </w:r>
      <w:r w:rsidRPr="0099531F">
        <w:rPr>
          <w:rFonts w:ascii="Times New Roman" w:hAnsi="Times New Roman" w:cs="Times New Roman"/>
          <w:sz w:val="24"/>
          <w:szCs w:val="24"/>
        </w:rPr>
        <w:t xml:space="preserve"> is a lot of tension. </w:t>
      </w:r>
      <w:r w:rsidR="0083143C" w:rsidRPr="0099531F">
        <w:rPr>
          <w:rFonts w:ascii="Times New Roman" w:hAnsi="Times New Roman" w:cs="Times New Roman"/>
          <w:sz w:val="24"/>
          <w:szCs w:val="24"/>
        </w:rPr>
        <w:t xml:space="preserve">This is usually resolved if we take them outside. </w:t>
      </w:r>
      <w:r w:rsidR="0099531F" w:rsidRPr="0099531F">
        <w:rPr>
          <w:rFonts w:ascii="Times New Roman" w:hAnsi="Times New Roman" w:cs="Times New Roman"/>
          <w:sz w:val="24"/>
          <w:szCs w:val="24"/>
        </w:rPr>
        <w:t>However,</w:t>
      </w:r>
      <w:r w:rsidR="0083143C" w:rsidRPr="0099531F">
        <w:rPr>
          <w:rFonts w:ascii="Times New Roman" w:hAnsi="Times New Roman" w:cs="Times New Roman"/>
          <w:sz w:val="24"/>
          <w:szCs w:val="24"/>
        </w:rPr>
        <w:t xml:space="preserve"> on the days that </w:t>
      </w:r>
      <w:r w:rsidR="0099531F" w:rsidRPr="0099531F">
        <w:rPr>
          <w:rFonts w:ascii="Times New Roman" w:hAnsi="Times New Roman" w:cs="Times New Roman"/>
          <w:sz w:val="24"/>
          <w:szCs w:val="24"/>
        </w:rPr>
        <w:t>it’s</w:t>
      </w:r>
      <w:r w:rsidR="0083143C" w:rsidRPr="0099531F">
        <w:rPr>
          <w:rFonts w:ascii="Times New Roman" w:hAnsi="Times New Roman" w:cs="Times New Roman"/>
          <w:sz w:val="24"/>
          <w:szCs w:val="24"/>
        </w:rPr>
        <w:t xml:space="preserve"> not possible we have to make sure we have enough activities for the </w:t>
      </w:r>
      <w:r w:rsidR="0099531F" w:rsidRPr="0099531F">
        <w:rPr>
          <w:rFonts w:ascii="Times New Roman" w:hAnsi="Times New Roman" w:cs="Times New Roman"/>
          <w:sz w:val="24"/>
          <w:szCs w:val="24"/>
        </w:rPr>
        <w:t>children</w:t>
      </w:r>
      <w:r w:rsidR="0083143C" w:rsidRPr="0099531F">
        <w:rPr>
          <w:rFonts w:ascii="Times New Roman" w:hAnsi="Times New Roman" w:cs="Times New Roman"/>
          <w:sz w:val="24"/>
          <w:szCs w:val="24"/>
        </w:rPr>
        <w:t xml:space="preserve"> to take part in. Most of them enjoy creative play, but some simply do not and we must find something else for them to do.</w:t>
      </w:r>
      <w:r w:rsidRPr="0099531F">
        <w:rPr>
          <w:rFonts w:ascii="Times New Roman" w:hAnsi="Times New Roman" w:cs="Times New Roman"/>
          <w:sz w:val="24"/>
          <w:szCs w:val="24"/>
        </w:rPr>
        <w:t xml:space="preserve"> </w:t>
      </w:r>
    </w:p>
    <w:p w14:paraId="79592095" w14:textId="3C44ED9A" w:rsidR="00DD0186" w:rsidRPr="0099531F" w:rsidRDefault="00DD0186"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The most important aspect </w:t>
      </w:r>
      <w:r w:rsidR="0099531F" w:rsidRPr="0099531F">
        <w:rPr>
          <w:rFonts w:ascii="Times New Roman" w:hAnsi="Times New Roman" w:cs="Times New Roman"/>
          <w:sz w:val="24"/>
          <w:szCs w:val="24"/>
        </w:rPr>
        <w:t>I’ve</w:t>
      </w:r>
      <w:r w:rsidRPr="0099531F">
        <w:rPr>
          <w:rFonts w:ascii="Times New Roman" w:hAnsi="Times New Roman" w:cs="Times New Roman"/>
          <w:sz w:val="24"/>
          <w:szCs w:val="24"/>
        </w:rPr>
        <w:t xml:space="preserve"> found is that the children decide what they want to do, they are given options so they feel that the decision was their own. This helps them to gain confidence and improves their </w:t>
      </w:r>
      <w:r w:rsidR="0099531F" w:rsidRPr="0099531F">
        <w:rPr>
          <w:rFonts w:ascii="Times New Roman" w:hAnsi="Times New Roman" w:cs="Times New Roman"/>
          <w:sz w:val="24"/>
          <w:szCs w:val="24"/>
        </w:rPr>
        <w:t>self-esteem</w:t>
      </w:r>
      <w:r w:rsidRPr="0099531F">
        <w:rPr>
          <w:rFonts w:ascii="Times New Roman" w:hAnsi="Times New Roman" w:cs="Times New Roman"/>
          <w:sz w:val="24"/>
          <w:szCs w:val="24"/>
        </w:rPr>
        <w:t>.</w:t>
      </w:r>
    </w:p>
    <w:p w14:paraId="5946826A" w14:textId="08CF2232" w:rsidR="001717EA" w:rsidRPr="0099531F" w:rsidRDefault="00DD0186"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 chose symbolic play as it brings me so much joy to see children using their imaginations and to invent games from certain objects. Any object can be a car or train to a </w:t>
      </w:r>
      <w:r w:rsidR="0099531F" w:rsidRPr="0099531F">
        <w:rPr>
          <w:rFonts w:ascii="Times New Roman" w:hAnsi="Times New Roman" w:cs="Times New Roman"/>
          <w:sz w:val="24"/>
          <w:szCs w:val="24"/>
        </w:rPr>
        <w:t>two-year-old</w:t>
      </w:r>
      <w:r w:rsidRPr="0099531F">
        <w:rPr>
          <w:rFonts w:ascii="Times New Roman" w:hAnsi="Times New Roman" w:cs="Times New Roman"/>
          <w:sz w:val="24"/>
          <w:szCs w:val="24"/>
        </w:rPr>
        <w:t xml:space="preserve">, and any object with some fur can be an animal. They simply make up their own game and its lovely to see their imaginations unfold. Symbolic play also has no age limit, a teenager would hold a hairbrush up to their mouth and pretend it’s a microphone, </w:t>
      </w:r>
      <w:r w:rsidR="001717EA" w:rsidRPr="0099531F">
        <w:rPr>
          <w:rFonts w:ascii="Times New Roman" w:hAnsi="Times New Roman" w:cs="Times New Roman"/>
          <w:sz w:val="24"/>
          <w:szCs w:val="24"/>
        </w:rPr>
        <w:t xml:space="preserve">or a ten </w:t>
      </w:r>
      <w:r w:rsidR="0099531F" w:rsidRPr="0099531F">
        <w:rPr>
          <w:rFonts w:ascii="Times New Roman" w:hAnsi="Times New Roman" w:cs="Times New Roman"/>
          <w:sz w:val="24"/>
          <w:szCs w:val="24"/>
        </w:rPr>
        <w:t>hear</w:t>
      </w:r>
      <w:r w:rsidR="001717EA" w:rsidRPr="0099531F">
        <w:rPr>
          <w:rFonts w:ascii="Times New Roman" w:hAnsi="Times New Roman" w:cs="Times New Roman"/>
          <w:sz w:val="24"/>
          <w:szCs w:val="24"/>
        </w:rPr>
        <w:t xml:space="preserve"> old would hold a ring and pretend it’s a driving wheel, the possibilities of symbolic play are endless.</w:t>
      </w:r>
    </w:p>
    <w:p w14:paraId="785B9FEE" w14:textId="3222F85F" w:rsidR="001717EA" w:rsidRPr="0099531F" w:rsidRDefault="001717EA"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And deep play I found very interesting and something I would </w:t>
      </w:r>
      <w:r w:rsidR="0099531F" w:rsidRPr="0099531F">
        <w:rPr>
          <w:rFonts w:ascii="Times New Roman" w:hAnsi="Times New Roman" w:cs="Times New Roman"/>
          <w:sz w:val="24"/>
          <w:szCs w:val="24"/>
        </w:rPr>
        <w:t>like</w:t>
      </w:r>
      <w:r w:rsidRPr="0099531F">
        <w:rPr>
          <w:rFonts w:ascii="Times New Roman" w:hAnsi="Times New Roman" w:cs="Times New Roman"/>
          <w:sz w:val="24"/>
          <w:szCs w:val="24"/>
        </w:rPr>
        <w:t xml:space="preserve"> to read into further. I find it fascinating how a child assess risk and how every child has a different level of risk and if this correlates with the way that they were raised and what </w:t>
      </w:r>
      <w:r w:rsidR="0099531F" w:rsidRPr="0099531F">
        <w:rPr>
          <w:rFonts w:ascii="Times New Roman" w:hAnsi="Times New Roman" w:cs="Times New Roman"/>
          <w:sz w:val="24"/>
          <w:szCs w:val="24"/>
        </w:rPr>
        <w:t>they</w:t>
      </w:r>
      <w:r w:rsidRPr="0099531F">
        <w:rPr>
          <w:rFonts w:ascii="Times New Roman" w:hAnsi="Times New Roman" w:cs="Times New Roman"/>
          <w:sz w:val="24"/>
          <w:szCs w:val="24"/>
        </w:rPr>
        <w:t xml:space="preserve"> </w:t>
      </w:r>
      <w:r w:rsidR="0034754D" w:rsidRPr="0099531F">
        <w:rPr>
          <w:rFonts w:ascii="Times New Roman" w:hAnsi="Times New Roman" w:cs="Times New Roman"/>
          <w:sz w:val="24"/>
          <w:szCs w:val="24"/>
        </w:rPr>
        <w:t>could</w:t>
      </w:r>
      <w:r w:rsidRPr="0099531F">
        <w:rPr>
          <w:rFonts w:ascii="Times New Roman" w:hAnsi="Times New Roman" w:cs="Times New Roman"/>
          <w:sz w:val="24"/>
          <w:szCs w:val="24"/>
        </w:rPr>
        <w:t xml:space="preserve"> do or not do when they were growing up. </w:t>
      </w:r>
    </w:p>
    <w:p w14:paraId="523B49AF" w14:textId="3290491A" w:rsidR="001D2AC1" w:rsidRDefault="001717EA" w:rsidP="00F1603E">
      <w:pPr>
        <w:spacing w:line="360" w:lineRule="auto"/>
        <w:jc w:val="both"/>
        <w:rPr>
          <w:rFonts w:ascii="Times New Roman" w:hAnsi="Times New Roman" w:cs="Times New Roman"/>
          <w:sz w:val="24"/>
          <w:szCs w:val="24"/>
        </w:rPr>
      </w:pPr>
      <w:r w:rsidRPr="0099531F">
        <w:rPr>
          <w:rFonts w:ascii="Times New Roman" w:hAnsi="Times New Roman" w:cs="Times New Roman"/>
          <w:sz w:val="24"/>
          <w:szCs w:val="24"/>
        </w:rPr>
        <w:t xml:space="preserve">In reflection, it demonstrates </w:t>
      </w:r>
      <w:r w:rsidR="0034754D" w:rsidRPr="0099531F">
        <w:rPr>
          <w:rFonts w:ascii="Times New Roman" w:hAnsi="Times New Roman" w:cs="Times New Roman"/>
          <w:sz w:val="24"/>
          <w:szCs w:val="24"/>
        </w:rPr>
        <w:t>all</w:t>
      </w:r>
      <w:r w:rsidRPr="0099531F">
        <w:rPr>
          <w:rFonts w:ascii="Times New Roman" w:hAnsi="Times New Roman" w:cs="Times New Roman"/>
          <w:sz w:val="24"/>
          <w:szCs w:val="24"/>
        </w:rPr>
        <w:t xml:space="preserve"> the different types of play and the importance of how play affect children and indeed the person they grow up to be. It is ever evolving and constantly changing and we can all certainly learn a great deal from </w:t>
      </w:r>
      <w:r w:rsidR="0034754D" w:rsidRPr="0099531F">
        <w:rPr>
          <w:rFonts w:ascii="Times New Roman" w:hAnsi="Times New Roman" w:cs="Times New Roman"/>
          <w:sz w:val="24"/>
          <w:szCs w:val="24"/>
        </w:rPr>
        <w:t>children’s</w:t>
      </w:r>
      <w:r w:rsidRPr="0099531F">
        <w:rPr>
          <w:rFonts w:ascii="Times New Roman" w:hAnsi="Times New Roman" w:cs="Times New Roman"/>
          <w:sz w:val="24"/>
          <w:szCs w:val="24"/>
        </w:rPr>
        <w:t xml:space="preserve"> play, principles and practice.</w:t>
      </w:r>
      <w:r w:rsidR="00DD0186" w:rsidRPr="0099531F">
        <w:rPr>
          <w:rFonts w:ascii="Times New Roman" w:hAnsi="Times New Roman" w:cs="Times New Roman"/>
          <w:sz w:val="24"/>
          <w:szCs w:val="24"/>
        </w:rPr>
        <w:t xml:space="preserve"> </w:t>
      </w:r>
      <w:r w:rsidR="001D2AC1" w:rsidRPr="0099531F">
        <w:rPr>
          <w:rFonts w:ascii="Times New Roman" w:hAnsi="Times New Roman" w:cs="Times New Roman"/>
          <w:sz w:val="24"/>
          <w:szCs w:val="24"/>
        </w:rPr>
        <w:t xml:space="preserve"> </w:t>
      </w:r>
    </w:p>
    <w:p w14:paraId="5557E74C" w14:textId="5391D96B" w:rsidR="005074E5" w:rsidRDefault="005074E5" w:rsidP="00F1603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3BCE1CFB" w14:textId="65B80DA1" w:rsidR="005074E5" w:rsidRDefault="00CF7284" w:rsidP="00F1603E">
      <w:pPr>
        <w:spacing w:line="360" w:lineRule="auto"/>
        <w:jc w:val="both"/>
        <w:rPr>
          <w:rFonts w:ascii="Times New Roman" w:hAnsi="Times New Roman" w:cs="Times New Roman"/>
          <w:sz w:val="24"/>
          <w:szCs w:val="24"/>
        </w:rPr>
      </w:pPr>
      <w:r>
        <w:rPr>
          <w:rFonts w:ascii="Times New Roman" w:hAnsi="Times New Roman" w:cs="Times New Roman"/>
          <w:sz w:val="24"/>
          <w:szCs w:val="24"/>
        </w:rPr>
        <w:t>Gleave, J. (2012 January). A world without play.</w:t>
      </w:r>
    </w:p>
    <w:p w14:paraId="21C46AA9" w14:textId="77777777" w:rsidR="005074E5" w:rsidRDefault="00127AB6" w:rsidP="00F1603E">
      <w:pPr>
        <w:spacing w:after="0" w:line="360" w:lineRule="auto"/>
        <w:textAlignment w:val="baseline"/>
        <w:rPr>
          <w:rFonts w:ascii="Georgia" w:eastAsia="Times New Roman" w:hAnsi="Georgia" w:cs="Times New Roman"/>
          <w:color w:val="000000"/>
          <w:lang w:eastAsia="en-GB"/>
        </w:rPr>
      </w:pPr>
      <w:r w:rsidRPr="00127AB6">
        <w:rPr>
          <w:rFonts w:ascii="Georgia" w:eastAsia="Times New Roman" w:hAnsi="Georgia" w:cs="Times New Roman"/>
          <w:color w:val="000000"/>
          <w:lang w:eastAsia="en-GB"/>
        </w:rPr>
        <w:t xml:space="preserve">Gray, P. (2009). Play as a foundation for hunter-gatherer social existence. </w:t>
      </w:r>
      <w:r w:rsidRPr="00127AB6">
        <w:rPr>
          <w:rFonts w:ascii="Georgia" w:eastAsia="Times New Roman" w:hAnsi="Georgia" w:cs="Times New Roman"/>
          <w:i/>
          <w:iCs/>
          <w:color w:val="000000"/>
          <w:bdr w:val="none" w:sz="0" w:space="0" w:color="auto" w:frame="1"/>
          <w:lang w:eastAsia="en-GB"/>
        </w:rPr>
        <w:t>American Journal of Play, 1</w:t>
      </w:r>
      <w:r w:rsidRPr="00127AB6">
        <w:rPr>
          <w:rFonts w:ascii="Georgia" w:eastAsia="Times New Roman" w:hAnsi="Georgia" w:cs="Times New Roman"/>
          <w:color w:val="000000"/>
          <w:lang w:eastAsia="en-GB"/>
        </w:rPr>
        <w:t>, 476-522.</w:t>
      </w:r>
    </w:p>
    <w:p w14:paraId="18B1B266" w14:textId="148A895D" w:rsidR="00127AB6" w:rsidRPr="00127AB6" w:rsidRDefault="00127AB6" w:rsidP="00F1603E">
      <w:pPr>
        <w:spacing w:after="0" w:line="360" w:lineRule="auto"/>
        <w:textAlignment w:val="baseline"/>
        <w:rPr>
          <w:rFonts w:ascii="Georgia" w:eastAsia="Times New Roman" w:hAnsi="Georgia" w:cs="Times New Roman"/>
          <w:color w:val="000000"/>
          <w:lang w:eastAsia="en-GB"/>
        </w:rPr>
      </w:pPr>
      <w:r w:rsidRPr="00127AB6">
        <w:rPr>
          <w:rFonts w:ascii="Georgia" w:eastAsia="Times New Roman" w:hAnsi="Georgia" w:cs="Times New Roman"/>
          <w:color w:val="000000"/>
          <w:lang w:eastAsia="en-GB"/>
        </w:rPr>
        <w:t xml:space="preserve"> </w:t>
      </w:r>
    </w:p>
    <w:p w14:paraId="7415A2A2" w14:textId="60E2C44D" w:rsidR="00127AB6" w:rsidRDefault="00127AB6" w:rsidP="00F1603E">
      <w:pPr>
        <w:spacing w:after="0" w:line="360" w:lineRule="auto"/>
        <w:textAlignment w:val="baseline"/>
        <w:rPr>
          <w:rFonts w:ascii="Georgia" w:eastAsia="Times New Roman" w:hAnsi="Georgia" w:cs="Times New Roman"/>
          <w:color w:val="000000"/>
          <w:lang w:eastAsia="en-GB"/>
        </w:rPr>
      </w:pPr>
      <w:r w:rsidRPr="00127AB6">
        <w:rPr>
          <w:rFonts w:ascii="Georgia" w:eastAsia="Times New Roman" w:hAnsi="Georgia" w:cs="Times New Roman"/>
          <w:color w:val="000000"/>
          <w:lang w:eastAsia="en-GB"/>
        </w:rPr>
        <w:t xml:space="preserve">Gray, P. (2013). </w:t>
      </w:r>
      <w:r w:rsidRPr="00127AB6">
        <w:rPr>
          <w:rFonts w:ascii="Georgia" w:eastAsia="Times New Roman" w:hAnsi="Georgia" w:cs="Times New Roman"/>
          <w:i/>
          <w:iCs/>
          <w:color w:val="000000"/>
          <w:bdr w:val="none" w:sz="0" w:space="0" w:color="auto" w:frame="1"/>
          <w:lang w:eastAsia="en-GB"/>
        </w:rPr>
        <w:t>Free to learn: Why unleashing the instinct to play will make our children happier, more self-reliant, and better prepared for life</w:t>
      </w:r>
      <w:r w:rsidRPr="00127AB6">
        <w:rPr>
          <w:rFonts w:ascii="Georgia" w:eastAsia="Times New Roman" w:hAnsi="Georgia" w:cs="Times New Roman"/>
          <w:color w:val="000000"/>
          <w:lang w:eastAsia="en-GB"/>
        </w:rPr>
        <w:t>. New York: Basic Books</w:t>
      </w:r>
    </w:p>
    <w:p w14:paraId="7691AEF6" w14:textId="77777777" w:rsidR="00C86552" w:rsidRDefault="00C86552" w:rsidP="00F1603E">
      <w:pPr>
        <w:spacing w:after="0" w:line="360" w:lineRule="auto"/>
        <w:textAlignment w:val="baseline"/>
        <w:rPr>
          <w:rFonts w:ascii="Georgia" w:eastAsia="Times New Roman" w:hAnsi="Georgia" w:cs="Times New Roman"/>
          <w:color w:val="000000"/>
          <w:lang w:eastAsia="en-GB"/>
        </w:rPr>
      </w:pPr>
    </w:p>
    <w:p w14:paraId="346F9086" w14:textId="732118F5" w:rsidR="00B427B0" w:rsidRDefault="00B427B0" w:rsidP="00F1603E">
      <w:pPr>
        <w:spacing w:after="0" w:line="360" w:lineRule="auto"/>
        <w:textAlignment w:val="baseline"/>
        <w:rPr>
          <w:rFonts w:ascii="Georgia" w:eastAsia="Times New Roman" w:hAnsi="Georgia" w:cs="Times New Roman"/>
          <w:color w:val="000000"/>
          <w:lang w:eastAsia="en-GB"/>
        </w:rPr>
      </w:pPr>
      <w:r>
        <w:rPr>
          <w:rFonts w:ascii="Georgia" w:eastAsia="Times New Roman" w:hAnsi="Georgia" w:cs="Times New Roman"/>
          <w:color w:val="000000"/>
          <w:lang w:eastAsia="en-GB"/>
        </w:rPr>
        <w:t>Housley Justler, A. (2015). The amazing benefits of self-directed play.</w:t>
      </w:r>
    </w:p>
    <w:p w14:paraId="1676A907" w14:textId="77777777" w:rsidR="00B427B0" w:rsidRDefault="00B427B0" w:rsidP="00F1603E">
      <w:pPr>
        <w:spacing w:after="0" w:line="360" w:lineRule="auto"/>
        <w:textAlignment w:val="baseline"/>
        <w:rPr>
          <w:rFonts w:ascii="Georgia" w:eastAsia="Times New Roman" w:hAnsi="Georgia" w:cs="Times New Roman"/>
          <w:color w:val="000000"/>
          <w:lang w:eastAsia="en-GB"/>
        </w:rPr>
      </w:pPr>
    </w:p>
    <w:p w14:paraId="63B65204" w14:textId="63BAF5DA" w:rsidR="006972A1" w:rsidRDefault="008E25C4" w:rsidP="00F1603E">
      <w:pPr>
        <w:spacing w:after="0" w:line="360" w:lineRule="auto"/>
        <w:textAlignment w:val="baseline"/>
        <w:rPr>
          <w:rFonts w:ascii="Georgia" w:eastAsia="Times New Roman" w:hAnsi="Georgia" w:cs="Times New Roman"/>
          <w:color w:val="000000"/>
          <w:lang w:eastAsia="en-GB"/>
        </w:rPr>
      </w:pPr>
      <w:r>
        <w:rPr>
          <w:rFonts w:ascii="Georgia" w:eastAsia="Times New Roman" w:hAnsi="Georgia" w:cs="Times New Roman"/>
          <w:color w:val="000000"/>
          <w:lang w:eastAsia="en-GB"/>
        </w:rPr>
        <w:t>Howard, J (2010). Play and Learning in the Early Years: from research to practice</w:t>
      </w:r>
      <w:r w:rsidR="00C86552">
        <w:rPr>
          <w:rFonts w:ascii="Georgia" w:eastAsia="Times New Roman" w:hAnsi="Georgia" w:cs="Times New Roman"/>
          <w:color w:val="000000"/>
          <w:lang w:eastAsia="en-GB"/>
        </w:rPr>
        <w:t>. Sage.</w:t>
      </w:r>
    </w:p>
    <w:p w14:paraId="5A671F7A" w14:textId="3DC1489B" w:rsidR="00C86552" w:rsidRDefault="00C86552" w:rsidP="00F1603E">
      <w:pPr>
        <w:spacing w:after="0" w:line="360" w:lineRule="auto"/>
        <w:textAlignment w:val="baseline"/>
        <w:rPr>
          <w:rFonts w:ascii="Georgia" w:eastAsia="Times New Roman" w:hAnsi="Georgia" w:cs="Times New Roman"/>
          <w:color w:val="000000"/>
          <w:lang w:eastAsia="en-GB"/>
        </w:rPr>
      </w:pPr>
    </w:p>
    <w:p w14:paraId="3B0B478A" w14:textId="182F9413" w:rsidR="0072797F" w:rsidRDefault="0072797F" w:rsidP="00F1603E">
      <w:pPr>
        <w:spacing w:after="0" w:line="360" w:lineRule="auto"/>
        <w:textAlignment w:val="baseline"/>
        <w:rPr>
          <w:rFonts w:ascii="Georgia" w:eastAsia="Times New Roman" w:hAnsi="Georgia" w:cs="Times New Roman"/>
          <w:color w:val="000000"/>
          <w:lang w:eastAsia="en-GB"/>
        </w:rPr>
      </w:pPr>
      <w:r>
        <w:rPr>
          <w:rFonts w:ascii="Georgia" w:eastAsia="Times New Roman" w:hAnsi="Georgia" w:cs="Times New Roman"/>
          <w:color w:val="000000"/>
          <w:lang w:eastAsia="en-GB"/>
        </w:rPr>
        <w:t xml:space="preserve">Lagaras, J Holistic Development of a child through play. </w:t>
      </w:r>
      <w:r w:rsidR="004145CF">
        <w:rPr>
          <w:rFonts w:ascii="Georgia" w:eastAsia="Times New Roman" w:hAnsi="Georgia" w:cs="Times New Roman"/>
          <w:color w:val="000000"/>
          <w:lang w:eastAsia="en-GB"/>
        </w:rPr>
        <w:t>www.academia.edu</w:t>
      </w:r>
    </w:p>
    <w:p w14:paraId="1537B418" w14:textId="77777777" w:rsidR="0072797F" w:rsidRDefault="0072797F" w:rsidP="00F1603E">
      <w:pPr>
        <w:spacing w:after="0" w:line="360" w:lineRule="auto"/>
        <w:textAlignment w:val="baseline"/>
        <w:rPr>
          <w:rFonts w:ascii="Georgia" w:eastAsia="Times New Roman" w:hAnsi="Georgia" w:cs="Times New Roman"/>
          <w:color w:val="000000"/>
          <w:lang w:eastAsia="en-GB"/>
        </w:rPr>
      </w:pPr>
    </w:p>
    <w:p w14:paraId="3C035256" w14:textId="54D0906D" w:rsidR="00137E20" w:rsidRDefault="006972A1" w:rsidP="00F1603E">
      <w:pPr>
        <w:spacing w:after="0" w:line="360" w:lineRule="auto"/>
        <w:textAlignment w:val="baseline"/>
        <w:rPr>
          <w:rFonts w:ascii="Georgia" w:eastAsia="Times New Roman" w:hAnsi="Georgia" w:cs="Times New Roman"/>
          <w:color w:val="000000"/>
          <w:lang w:eastAsia="en-GB"/>
        </w:rPr>
      </w:pPr>
      <w:r>
        <w:rPr>
          <w:rFonts w:ascii="Georgia" w:eastAsia="Times New Roman" w:hAnsi="Georgia" w:cs="Times New Roman"/>
          <w:color w:val="000000"/>
          <w:lang w:eastAsia="en-GB"/>
        </w:rPr>
        <w:t>Long-Breipohl. (2010). Supporting self directed play in SteinerWaldorf Early Childhood.</w:t>
      </w:r>
      <w:r w:rsidRPr="006972A1">
        <w:rPr>
          <w:rFonts w:ascii="Verdana" w:hAnsi="Verdana"/>
          <w:color w:val="333333"/>
          <w:sz w:val="20"/>
          <w:szCs w:val="20"/>
        </w:rPr>
        <w:t xml:space="preserve"> </w:t>
      </w:r>
      <w:r>
        <w:rPr>
          <w:rFonts w:ascii="Verdana" w:hAnsi="Verdana"/>
          <w:color w:val="333333"/>
          <w:sz w:val="20"/>
          <w:szCs w:val="20"/>
        </w:rPr>
        <w:t>Waldorf Early Childhood Association North America</w:t>
      </w:r>
      <w:r>
        <w:rPr>
          <w:rFonts w:ascii="Georgia" w:eastAsia="Times New Roman" w:hAnsi="Georgia" w:cs="Times New Roman"/>
          <w:color w:val="000000"/>
          <w:lang w:eastAsia="en-GB"/>
        </w:rPr>
        <w:t xml:space="preserve"> </w:t>
      </w:r>
    </w:p>
    <w:p w14:paraId="60418804" w14:textId="4D0BDE83" w:rsidR="00DC0BE0" w:rsidRDefault="00DC0BE0" w:rsidP="00F1603E">
      <w:pPr>
        <w:spacing w:after="0" w:line="360" w:lineRule="auto"/>
        <w:textAlignment w:val="baseline"/>
        <w:rPr>
          <w:rFonts w:ascii="Georgia" w:eastAsia="Times New Roman" w:hAnsi="Georgia" w:cs="Times New Roman"/>
          <w:color w:val="000000"/>
          <w:lang w:eastAsia="en-GB"/>
        </w:rPr>
      </w:pPr>
    </w:p>
    <w:p w14:paraId="5B64385B" w14:textId="2E5D6D82" w:rsidR="00DC0BE0" w:rsidRDefault="00DC0BE0" w:rsidP="00F1603E">
      <w:pPr>
        <w:spacing w:after="0" w:line="360" w:lineRule="auto"/>
        <w:textAlignment w:val="baseline"/>
        <w:rPr>
          <w:rFonts w:ascii="Georgia" w:eastAsia="Times New Roman" w:hAnsi="Georgia" w:cs="Times New Roman"/>
          <w:color w:val="000000"/>
          <w:lang w:eastAsia="en-GB"/>
        </w:rPr>
      </w:pPr>
      <w:r>
        <w:rPr>
          <w:rFonts w:ascii="Georgia" w:eastAsia="Times New Roman" w:hAnsi="Georgia" w:cs="Times New Roman"/>
          <w:color w:val="000000"/>
          <w:lang w:eastAsia="en-GB"/>
        </w:rPr>
        <w:t>Tassoni, P. and Hucker, K (2005) Planning Play and the early years. Essex. Heinemann</w:t>
      </w:r>
    </w:p>
    <w:p w14:paraId="05EF16CD" w14:textId="77777777" w:rsidR="002B0664" w:rsidRDefault="002B0664" w:rsidP="00F1603E">
      <w:pPr>
        <w:spacing w:after="0" w:line="360" w:lineRule="auto"/>
        <w:textAlignment w:val="baseline"/>
        <w:rPr>
          <w:rStyle w:val="a"/>
          <w:rFonts w:ascii="Times New Roman" w:hAnsi="Times New Roman" w:cs="Times New Roman"/>
          <w:color w:val="000000"/>
          <w:sz w:val="24"/>
          <w:szCs w:val="24"/>
          <w:bdr w:val="none" w:sz="0" w:space="0" w:color="auto" w:frame="1"/>
        </w:rPr>
      </w:pPr>
    </w:p>
    <w:p w14:paraId="513ED03E" w14:textId="1014B84D" w:rsidR="001B28E4" w:rsidRPr="001B28E4" w:rsidRDefault="001B28E4" w:rsidP="00F1603E">
      <w:pPr>
        <w:spacing w:after="0" w:line="360" w:lineRule="auto"/>
        <w:textAlignment w:val="baseline"/>
        <w:rPr>
          <w:rFonts w:ascii="Times New Roman" w:eastAsia="Times New Roman" w:hAnsi="Times New Roman" w:cs="Times New Roman"/>
          <w:color w:val="000000"/>
          <w:sz w:val="24"/>
          <w:szCs w:val="24"/>
          <w:lang w:eastAsia="en-GB"/>
        </w:rPr>
      </w:pPr>
      <w:r w:rsidRPr="001B28E4">
        <w:rPr>
          <w:rStyle w:val="a"/>
          <w:rFonts w:ascii="Times New Roman" w:hAnsi="Times New Roman" w:cs="Times New Roman"/>
          <w:color w:val="000000"/>
          <w:sz w:val="24"/>
          <w:szCs w:val="24"/>
          <w:bdr w:val="none" w:sz="0" w:space="0" w:color="auto" w:frame="1"/>
        </w:rPr>
        <w:t>Varga, Somogy(2011) 'Winnicott, symbolic play, and other minds', Philosophical Psychology,, Firstpublished on: 01 June 2011 (iFirst)</w:t>
      </w:r>
    </w:p>
    <w:p w14:paraId="0221A7E3" w14:textId="77777777" w:rsidR="006972A1" w:rsidRDefault="006972A1" w:rsidP="005074E5">
      <w:pPr>
        <w:spacing w:after="0" w:line="324" w:lineRule="atLeast"/>
        <w:textAlignment w:val="baseline"/>
        <w:rPr>
          <w:rFonts w:ascii="Georgia" w:eastAsia="Times New Roman" w:hAnsi="Georgia" w:cs="Times New Roman"/>
          <w:color w:val="000000"/>
          <w:lang w:eastAsia="en-GB"/>
        </w:rPr>
      </w:pPr>
    </w:p>
    <w:p w14:paraId="03F0B593" w14:textId="3F1398DE" w:rsidR="00137E20" w:rsidRPr="00127AB6" w:rsidRDefault="00137E20" w:rsidP="005074E5">
      <w:pPr>
        <w:spacing w:after="0" w:line="324" w:lineRule="atLeast"/>
        <w:textAlignment w:val="baseline"/>
        <w:rPr>
          <w:rFonts w:ascii="Georgia" w:eastAsia="Times New Roman" w:hAnsi="Georgia" w:cs="Times New Roman"/>
          <w:color w:val="000000"/>
          <w:lang w:eastAsia="en-GB"/>
        </w:rPr>
      </w:pPr>
      <w:r>
        <w:rPr>
          <w:rFonts w:ascii="Georgia" w:hAnsi="Georgia"/>
          <w:color w:val="000000"/>
        </w:rPr>
        <w:t xml:space="preserve">Vygotsky, L. S. (1978). The role of play in development. In M. Cole, V. John-Steiner, S. Scribner, &amp; E. Souberman (Eds.), </w:t>
      </w:r>
      <w:r>
        <w:rPr>
          <w:rFonts w:ascii="Georgia" w:hAnsi="Georgia"/>
          <w:i/>
          <w:iCs/>
          <w:color w:val="000000"/>
          <w:bdr w:val="none" w:sz="0" w:space="0" w:color="auto" w:frame="1"/>
        </w:rPr>
        <w:t>Mind in society: The development of higher psychological processes</w:t>
      </w:r>
      <w:r>
        <w:rPr>
          <w:rFonts w:ascii="Georgia" w:hAnsi="Georgia"/>
          <w:color w:val="000000"/>
        </w:rPr>
        <w:t>, 92-104. Cambridge, MA: Harvard University Press.</w:t>
      </w:r>
    </w:p>
    <w:p w14:paraId="111E9250" w14:textId="57A55189" w:rsidR="00127AB6" w:rsidRDefault="00127AB6" w:rsidP="004220E8">
      <w:pPr>
        <w:jc w:val="both"/>
        <w:rPr>
          <w:rFonts w:ascii="Times New Roman" w:hAnsi="Times New Roman" w:cs="Times New Roman"/>
          <w:sz w:val="24"/>
          <w:szCs w:val="24"/>
        </w:rPr>
      </w:pPr>
    </w:p>
    <w:p w14:paraId="3FFFEBB3" w14:textId="0AD2748A" w:rsidR="00CE3860" w:rsidRDefault="00CE3860" w:rsidP="004220E8">
      <w:pPr>
        <w:jc w:val="both"/>
        <w:rPr>
          <w:rFonts w:ascii="Times New Roman" w:hAnsi="Times New Roman" w:cs="Times New Roman"/>
          <w:sz w:val="24"/>
          <w:szCs w:val="24"/>
        </w:rPr>
      </w:pPr>
      <w:r>
        <w:rPr>
          <w:rFonts w:ascii="Times New Roman" w:hAnsi="Times New Roman" w:cs="Times New Roman"/>
          <w:sz w:val="24"/>
          <w:szCs w:val="24"/>
        </w:rPr>
        <w:t xml:space="preserve">Diaz, A. (2012, September 3). Overprotected children need to learn about risk. Retrieved from </w:t>
      </w:r>
      <w:hyperlink r:id="rId17" w:history="1">
        <w:r w:rsidRPr="000F1C32">
          <w:rPr>
            <w:rStyle w:val="Hyperlink"/>
            <w:rFonts w:ascii="Times New Roman" w:hAnsi="Times New Roman" w:cs="Times New Roman"/>
            <w:sz w:val="24"/>
            <w:szCs w:val="24"/>
          </w:rPr>
          <w:t>www.independent.co.uk</w:t>
        </w:r>
      </w:hyperlink>
      <w:r>
        <w:rPr>
          <w:rFonts w:ascii="Times New Roman" w:hAnsi="Times New Roman" w:cs="Times New Roman"/>
          <w:sz w:val="24"/>
          <w:szCs w:val="24"/>
        </w:rPr>
        <w:t xml:space="preserve"> Accessed on (2018, January 3)</w:t>
      </w:r>
      <w:r w:rsidR="00744115">
        <w:rPr>
          <w:rFonts w:ascii="Times New Roman" w:hAnsi="Times New Roman" w:cs="Times New Roman"/>
          <w:sz w:val="24"/>
          <w:szCs w:val="24"/>
        </w:rPr>
        <w:t>.</w:t>
      </w:r>
    </w:p>
    <w:p w14:paraId="6D86D322" w14:textId="77777777" w:rsidR="00CE3860" w:rsidRDefault="00CE3860" w:rsidP="004220E8">
      <w:pPr>
        <w:jc w:val="both"/>
        <w:rPr>
          <w:rFonts w:ascii="Times New Roman" w:hAnsi="Times New Roman" w:cs="Times New Roman"/>
          <w:sz w:val="24"/>
          <w:szCs w:val="24"/>
        </w:rPr>
      </w:pPr>
    </w:p>
    <w:p w14:paraId="7C35E3BC" w14:textId="7071968F" w:rsidR="006972A1" w:rsidRDefault="00B34711" w:rsidP="004220E8">
      <w:pPr>
        <w:jc w:val="both"/>
        <w:rPr>
          <w:rFonts w:ascii="Times New Roman" w:hAnsi="Times New Roman" w:cs="Times New Roman"/>
          <w:sz w:val="24"/>
          <w:szCs w:val="24"/>
        </w:rPr>
      </w:pPr>
      <w:r>
        <w:rPr>
          <w:rFonts w:ascii="Times New Roman" w:hAnsi="Times New Roman" w:cs="Times New Roman"/>
          <w:sz w:val="24"/>
          <w:szCs w:val="24"/>
        </w:rPr>
        <w:t xml:space="preserve">Gray, P. (2013). Definitions of play. Retrieved from </w:t>
      </w:r>
      <w:hyperlink r:id="rId18" w:history="1">
        <w:r w:rsidR="008E25C4" w:rsidRPr="006151D6">
          <w:rPr>
            <w:rStyle w:val="Hyperlink"/>
            <w:rFonts w:ascii="Times New Roman" w:hAnsi="Times New Roman" w:cs="Times New Roman"/>
            <w:sz w:val="24"/>
            <w:szCs w:val="24"/>
          </w:rPr>
          <w:t>www.scholarpedia.org</w:t>
        </w:r>
      </w:hyperlink>
      <w:r>
        <w:rPr>
          <w:rFonts w:ascii="Times New Roman" w:hAnsi="Times New Roman" w:cs="Times New Roman"/>
          <w:sz w:val="24"/>
          <w:szCs w:val="24"/>
        </w:rPr>
        <w:t xml:space="preserve"> Accessed on (2018, January 10</w:t>
      </w:r>
      <w:r w:rsidR="00CF7284">
        <w:rPr>
          <w:rFonts w:ascii="Times New Roman" w:hAnsi="Times New Roman" w:cs="Times New Roman"/>
          <w:sz w:val="24"/>
          <w:szCs w:val="24"/>
        </w:rPr>
        <w:t>)</w:t>
      </w:r>
    </w:p>
    <w:p w14:paraId="13FB8BC9" w14:textId="77777777" w:rsidR="00946703" w:rsidRDefault="00946703" w:rsidP="004220E8">
      <w:pPr>
        <w:jc w:val="both"/>
        <w:rPr>
          <w:rFonts w:ascii="Times New Roman" w:hAnsi="Times New Roman" w:cs="Times New Roman"/>
          <w:sz w:val="24"/>
          <w:szCs w:val="24"/>
        </w:rPr>
      </w:pPr>
    </w:p>
    <w:p w14:paraId="1C650449" w14:textId="019EB386" w:rsidR="008E25C4" w:rsidRDefault="00946703" w:rsidP="004220E8">
      <w:pPr>
        <w:jc w:val="both"/>
        <w:rPr>
          <w:rFonts w:ascii="Times New Roman" w:hAnsi="Times New Roman" w:cs="Times New Roman"/>
          <w:sz w:val="24"/>
          <w:szCs w:val="24"/>
        </w:rPr>
      </w:pPr>
      <w:r>
        <w:rPr>
          <w:rFonts w:ascii="Times New Roman" w:hAnsi="Times New Roman" w:cs="Times New Roman"/>
          <w:sz w:val="24"/>
          <w:szCs w:val="24"/>
        </w:rPr>
        <w:t xml:space="preserve">Playwork Principles (2005). Retrieved from </w:t>
      </w:r>
      <w:hyperlink r:id="rId19" w:history="1">
        <w:r w:rsidR="002B0664" w:rsidRPr="000F1C32">
          <w:rPr>
            <w:rStyle w:val="Hyperlink"/>
            <w:rFonts w:ascii="Times New Roman" w:hAnsi="Times New Roman" w:cs="Times New Roman"/>
            <w:sz w:val="24"/>
            <w:szCs w:val="24"/>
          </w:rPr>
          <w:t>www.playwales.org.uk</w:t>
        </w:r>
      </w:hyperlink>
      <w:r w:rsidR="002B0664">
        <w:rPr>
          <w:rFonts w:ascii="Times New Roman" w:hAnsi="Times New Roman" w:cs="Times New Roman"/>
          <w:sz w:val="24"/>
          <w:szCs w:val="24"/>
        </w:rPr>
        <w:t xml:space="preserve"> </w:t>
      </w:r>
      <w:r>
        <w:rPr>
          <w:rFonts w:ascii="Times New Roman" w:hAnsi="Times New Roman" w:cs="Times New Roman"/>
          <w:sz w:val="24"/>
          <w:szCs w:val="24"/>
        </w:rPr>
        <w:t>Accessed on (2017, December 18)</w:t>
      </w:r>
    </w:p>
    <w:p w14:paraId="3E28BF53" w14:textId="77777777" w:rsidR="00946703" w:rsidRDefault="00946703" w:rsidP="004220E8">
      <w:pPr>
        <w:jc w:val="both"/>
        <w:rPr>
          <w:rFonts w:ascii="Times New Roman" w:hAnsi="Times New Roman" w:cs="Times New Roman"/>
          <w:sz w:val="24"/>
          <w:szCs w:val="24"/>
        </w:rPr>
      </w:pPr>
    </w:p>
    <w:p w14:paraId="0C2F4FBB" w14:textId="0FBA4E89" w:rsidR="008E25C4" w:rsidRDefault="00675E06" w:rsidP="004220E8">
      <w:pPr>
        <w:jc w:val="both"/>
        <w:rPr>
          <w:rFonts w:ascii="Times New Roman" w:hAnsi="Times New Roman" w:cs="Times New Roman"/>
          <w:sz w:val="24"/>
          <w:szCs w:val="24"/>
        </w:rPr>
      </w:pPr>
      <w:r>
        <w:rPr>
          <w:rFonts w:ascii="Times New Roman" w:hAnsi="Times New Roman" w:cs="Times New Roman"/>
          <w:sz w:val="24"/>
          <w:szCs w:val="24"/>
        </w:rPr>
        <w:lastRenderedPageBreak/>
        <w:t>Leichter-Saxby</w:t>
      </w:r>
      <w:r w:rsidR="00744115">
        <w:rPr>
          <w:rFonts w:ascii="Times New Roman" w:hAnsi="Times New Roman" w:cs="Times New Roman"/>
          <w:sz w:val="24"/>
          <w:szCs w:val="24"/>
        </w:rPr>
        <w:t xml:space="preserve">, M. (2014). Risky play. Retrieved from </w:t>
      </w:r>
      <w:hyperlink r:id="rId20" w:history="1">
        <w:r w:rsidR="008E25C4" w:rsidRPr="006151D6">
          <w:rPr>
            <w:rStyle w:val="Hyperlink"/>
            <w:rFonts w:ascii="Times New Roman" w:hAnsi="Times New Roman" w:cs="Times New Roman"/>
            <w:sz w:val="24"/>
            <w:szCs w:val="24"/>
          </w:rPr>
          <w:t>www.beactivekids.org</w:t>
        </w:r>
      </w:hyperlink>
      <w:r w:rsidR="00744115">
        <w:rPr>
          <w:rFonts w:ascii="Times New Roman" w:hAnsi="Times New Roman" w:cs="Times New Roman"/>
          <w:sz w:val="24"/>
          <w:szCs w:val="24"/>
        </w:rPr>
        <w:t xml:space="preserve"> Accessed on (2018, January 5).</w:t>
      </w:r>
    </w:p>
    <w:p w14:paraId="2C756284" w14:textId="77777777" w:rsidR="008E25C4" w:rsidRPr="004220E8" w:rsidRDefault="008E25C4" w:rsidP="004220E8">
      <w:pPr>
        <w:jc w:val="both"/>
        <w:rPr>
          <w:rFonts w:ascii="Times New Roman" w:hAnsi="Times New Roman" w:cs="Times New Roman"/>
          <w:sz w:val="24"/>
          <w:szCs w:val="24"/>
        </w:rPr>
      </w:pPr>
    </w:p>
    <w:sectPr w:rsidR="008E25C4" w:rsidRPr="004220E8" w:rsidSect="005A78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5552E" w14:textId="77777777" w:rsidR="00B142B3" w:rsidRDefault="00B142B3" w:rsidP="005A788A">
      <w:pPr>
        <w:spacing w:after="0" w:line="240" w:lineRule="auto"/>
      </w:pPr>
      <w:r>
        <w:separator/>
      </w:r>
    </w:p>
  </w:endnote>
  <w:endnote w:type="continuationSeparator" w:id="0">
    <w:p w14:paraId="408435FB" w14:textId="77777777" w:rsidR="00B142B3" w:rsidRDefault="00B142B3" w:rsidP="005A7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mp;quo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052191"/>
      <w:docPartObj>
        <w:docPartGallery w:val="Page Numbers (Bottom of Page)"/>
        <w:docPartUnique/>
      </w:docPartObj>
    </w:sdtPr>
    <w:sdtEndPr>
      <w:rPr>
        <w:noProof/>
      </w:rPr>
    </w:sdtEndPr>
    <w:sdtContent>
      <w:p w14:paraId="273C8F35" w14:textId="2094CC71" w:rsidR="00B142B3" w:rsidRDefault="00B142B3">
        <w:pPr>
          <w:pStyle w:val="Footer"/>
          <w:jc w:val="center"/>
        </w:pPr>
        <w:r>
          <w:fldChar w:fldCharType="begin"/>
        </w:r>
        <w:r>
          <w:instrText xml:space="preserve"> PAGE   \* MERGEFORMAT </w:instrText>
        </w:r>
        <w:r>
          <w:fldChar w:fldCharType="separate"/>
        </w:r>
        <w:r w:rsidR="009B1FE4">
          <w:rPr>
            <w:noProof/>
          </w:rPr>
          <w:t>1</w:t>
        </w:r>
        <w:r>
          <w:rPr>
            <w:noProof/>
          </w:rPr>
          <w:fldChar w:fldCharType="end"/>
        </w:r>
      </w:p>
    </w:sdtContent>
  </w:sdt>
  <w:p w14:paraId="7D77E80B" w14:textId="77777777" w:rsidR="00B142B3" w:rsidRDefault="00B14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F0E92" w14:textId="77777777" w:rsidR="00B142B3" w:rsidRDefault="00B142B3" w:rsidP="005A788A">
      <w:pPr>
        <w:spacing w:after="0" w:line="240" w:lineRule="auto"/>
      </w:pPr>
      <w:r>
        <w:separator/>
      </w:r>
    </w:p>
  </w:footnote>
  <w:footnote w:type="continuationSeparator" w:id="0">
    <w:p w14:paraId="59097B78" w14:textId="77777777" w:rsidR="00B142B3" w:rsidRDefault="00B142B3" w:rsidP="005A7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3DD6A" w14:textId="42E54A65" w:rsidR="00B142B3" w:rsidRDefault="00B142B3">
    <w:pPr>
      <w:pStyle w:val="Header"/>
    </w:pPr>
    <w:r>
      <w:t>1704356</w:t>
    </w:r>
  </w:p>
  <w:p w14:paraId="553A965A" w14:textId="77777777" w:rsidR="00B142B3" w:rsidRDefault="00B142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03FF3"/>
    <w:multiLevelType w:val="hybridMultilevel"/>
    <w:tmpl w:val="0A8E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B0E73"/>
    <w:multiLevelType w:val="multilevel"/>
    <w:tmpl w:val="21B8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B428E"/>
    <w:multiLevelType w:val="multilevel"/>
    <w:tmpl w:val="2D56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C745DF"/>
    <w:multiLevelType w:val="hybridMultilevel"/>
    <w:tmpl w:val="69B84E9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 w15:restartNumberingAfterBreak="0">
    <w:nsid w:val="54F92EF2"/>
    <w:multiLevelType w:val="multilevel"/>
    <w:tmpl w:val="78D0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0D1B7D"/>
    <w:multiLevelType w:val="hybridMultilevel"/>
    <w:tmpl w:val="646040C0"/>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6" w15:restartNumberingAfterBreak="0">
    <w:nsid w:val="628856FB"/>
    <w:multiLevelType w:val="multilevel"/>
    <w:tmpl w:val="3AEE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74080E"/>
    <w:multiLevelType w:val="multilevel"/>
    <w:tmpl w:val="54B0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6"/>
  </w:num>
  <w:num w:numId="5">
    <w:abstractNumId w:val="3"/>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0E8"/>
    <w:rsid w:val="0000251E"/>
    <w:rsid w:val="000352EF"/>
    <w:rsid w:val="00042F22"/>
    <w:rsid w:val="00080587"/>
    <w:rsid w:val="0008640F"/>
    <w:rsid w:val="00095151"/>
    <w:rsid w:val="000D1E9C"/>
    <w:rsid w:val="000D5623"/>
    <w:rsid w:val="000F64E2"/>
    <w:rsid w:val="0010228A"/>
    <w:rsid w:val="00106415"/>
    <w:rsid w:val="00127AB6"/>
    <w:rsid w:val="00137E20"/>
    <w:rsid w:val="0014787C"/>
    <w:rsid w:val="0015312D"/>
    <w:rsid w:val="00156AE5"/>
    <w:rsid w:val="001717EA"/>
    <w:rsid w:val="00181B6C"/>
    <w:rsid w:val="001B28E4"/>
    <w:rsid w:val="001B357D"/>
    <w:rsid w:val="001D2AC1"/>
    <w:rsid w:val="001D571B"/>
    <w:rsid w:val="001D6558"/>
    <w:rsid w:val="00224433"/>
    <w:rsid w:val="002600A1"/>
    <w:rsid w:val="00272373"/>
    <w:rsid w:val="002728D9"/>
    <w:rsid w:val="00291A51"/>
    <w:rsid w:val="002B0664"/>
    <w:rsid w:val="002D7533"/>
    <w:rsid w:val="002E0610"/>
    <w:rsid w:val="002E4B62"/>
    <w:rsid w:val="002E6127"/>
    <w:rsid w:val="002E6914"/>
    <w:rsid w:val="0034754D"/>
    <w:rsid w:val="00364412"/>
    <w:rsid w:val="00382A9B"/>
    <w:rsid w:val="003C548A"/>
    <w:rsid w:val="003E237A"/>
    <w:rsid w:val="004145CF"/>
    <w:rsid w:val="004220E8"/>
    <w:rsid w:val="00451F1B"/>
    <w:rsid w:val="00455E67"/>
    <w:rsid w:val="0047101D"/>
    <w:rsid w:val="00480905"/>
    <w:rsid w:val="004A49C2"/>
    <w:rsid w:val="004B1873"/>
    <w:rsid w:val="004E1EA4"/>
    <w:rsid w:val="005074E5"/>
    <w:rsid w:val="00571C0B"/>
    <w:rsid w:val="005732FC"/>
    <w:rsid w:val="00575E16"/>
    <w:rsid w:val="00593C5D"/>
    <w:rsid w:val="005A788A"/>
    <w:rsid w:val="005D2FF4"/>
    <w:rsid w:val="005D5659"/>
    <w:rsid w:val="005D56FB"/>
    <w:rsid w:val="006470DE"/>
    <w:rsid w:val="00675E06"/>
    <w:rsid w:val="006972A1"/>
    <w:rsid w:val="006C6EF5"/>
    <w:rsid w:val="006E2867"/>
    <w:rsid w:val="0072797F"/>
    <w:rsid w:val="00744115"/>
    <w:rsid w:val="0079165E"/>
    <w:rsid w:val="007D2AD2"/>
    <w:rsid w:val="007F4900"/>
    <w:rsid w:val="00813C88"/>
    <w:rsid w:val="0083143C"/>
    <w:rsid w:val="0083231B"/>
    <w:rsid w:val="00850702"/>
    <w:rsid w:val="00871EE9"/>
    <w:rsid w:val="0087342A"/>
    <w:rsid w:val="00882A37"/>
    <w:rsid w:val="008A7B0A"/>
    <w:rsid w:val="008D6A90"/>
    <w:rsid w:val="008E25C4"/>
    <w:rsid w:val="008E4025"/>
    <w:rsid w:val="008F50DE"/>
    <w:rsid w:val="00911BC6"/>
    <w:rsid w:val="0092465B"/>
    <w:rsid w:val="00946703"/>
    <w:rsid w:val="00954543"/>
    <w:rsid w:val="00966D8A"/>
    <w:rsid w:val="00986C57"/>
    <w:rsid w:val="00991962"/>
    <w:rsid w:val="0099531F"/>
    <w:rsid w:val="009B1FE4"/>
    <w:rsid w:val="009B5A5A"/>
    <w:rsid w:val="009C4A38"/>
    <w:rsid w:val="009E09F1"/>
    <w:rsid w:val="009E4AD2"/>
    <w:rsid w:val="009F5FFF"/>
    <w:rsid w:val="00A033EE"/>
    <w:rsid w:val="00A173C1"/>
    <w:rsid w:val="00A21FC8"/>
    <w:rsid w:val="00A6003E"/>
    <w:rsid w:val="00AD779B"/>
    <w:rsid w:val="00AE2961"/>
    <w:rsid w:val="00AE3274"/>
    <w:rsid w:val="00B10334"/>
    <w:rsid w:val="00B142B3"/>
    <w:rsid w:val="00B22BDB"/>
    <w:rsid w:val="00B34711"/>
    <w:rsid w:val="00B427B0"/>
    <w:rsid w:val="00B73F63"/>
    <w:rsid w:val="00B75624"/>
    <w:rsid w:val="00B86FE4"/>
    <w:rsid w:val="00BB66EC"/>
    <w:rsid w:val="00C362F1"/>
    <w:rsid w:val="00C60CFD"/>
    <w:rsid w:val="00C86552"/>
    <w:rsid w:val="00C96C93"/>
    <w:rsid w:val="00CD0846"/>
    <w:rsid w:val="00CE3860"/>
    <w:rsid w:val="00CF49C9"/>
    <w:rsid w:val="00CF7284"/>
    <w:rsid w:val="00DB3A01"/>
    <w:rsid w:val="00DC0BE0"/>
    <w:rsid w:val="00DD0186"/>
    <w:rsid w:val="00E03695"/>
    <w:rsid w:val="00E134D1"/>
    <w:rsid w:val="00E348DB"/>
    <w:rsid w:val="00E352BE"/>
    <w:rsid w:val="00EC05BA"/>
    <w:rsid w:val="00EC129C"/>
    <w:rsid w:val="00EC6FD2"/>
    <w:rsid w:val="00ED2E77"/>
    <w:rsid w:val="00F076C5"/>
    <w:rsid w:val="00F14344"/>
    <w:rsid w:val="00F1603E"/>
    <w:rsid w:val="00F32195"/>
    <w:rsid w:val="00F75ABA"/>
    <w:rsid w:val="00FA1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2829"/>
  <w15:chartTrackingRefBased/>
  <w15:docId w15:val="{74DCB623-2C8F-4238-A335-D311C8A3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C6FD2"/>
    <w:rPr>
      <w:color w:val="808080"/>
    </w:rPr>
  </w:style>
  <w:style w:type="paragraph" w:styleId="NormalWeb">
    <w:name w:val="Normal (Web)"/>
    <w:basedOn w:val="Normal"/>
    <w:uiPriority w:val="99"/>
    <w:unhideWhenUsed/>
    <w:rsid w:val="000951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95151"/>
    <w:rPr>
      <w:i/>
      <w:iCs/>
    </w:rPr>
  </w:style>
  <w:style w:type="character" w:styleId="Hyperlink">
    <w:name w:val="Hyperlink"/>
    <w:basedOn w:val="DefaultParagraphFont"/>
    <w:uiPriority w:val="99"/>
    <w:unhideWhenUsed/>
    <w:rsid w:val="00095151"/>
    <w:rPr>
      <w:color w:val="0000FF"/>
      <w:u w:val="single"/>
    </w:rPr>
  </w:style>
  <w:style w:type="character" w:styleId="UnresolvedMention">
    <w:name w:val="Unresolved Mention"/>
    <w:basedOn w:val="DefaultParagraphFont"/>
    <w:uiPriority w:val="99"/>
    <w:semiHidden/>
    <w:unhideWhenUsed/>
    <w:rsid w:val="008E25C4"/>
    <w:rPr>
      <w:color w:val="808080"/>
      <w:shd w:val="clear" w:color="auto" w:fill="E6E6E6"/>
    </w:rPr>
  </w:style>
  <w:style w:type="paragraph" w:styleId="ListParagraph">
    <w:name w:val="List Paragraph"/>
    <w:basedOn w:val="Normal"/>
    <w:uiPriority w:val="34"/>
    <w:qFormat/>
    <w:rsid w:val="0072797F"/>
    <w:pPr>
      <w:ind w:left="720"/>
      <w:contextualSpacing/>
    </w:pPr>
  </w:style>
  <w:style w:type="paragraph" w:styleId="Header">
    <w:name w:val="header"/>
    <w:basedOn w:val="Normal"/>
    <w:link w:val="HeaderChar"/>
    <w:uiPriority w:val="99"/>
    <w:unhideWhenUsed/>
    <w:rsid w:val="005A78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88A"/>
  </w:style>
  <w:style w:type="paragraph" w:styleId="Footer">
    <w:name w:val="footer"/>
    <w:basedOn w:val="Normal"/>
    <w:link w:val="FooterChar"/>
    <w:uiPriority w:val="99"/>
    <w:unhideWhenUsed/>
    <w:rsid w:val="005A78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88A"/>
  </w:style>
  <w:style w:type="character" w:customStyle="1" w:styleId="a">
    <w:name w:val="a"/>
    <w:basedOn w:val="DefaultParagraphFont"/>
    <w:rsid w:val="001B2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40012">
      <w:bodyDiv w:val="1"/>
      <w:marLeft w:val="0"/>
      <w:marRight w:val="0"/>
      <w:marTop w:val="0"/>
      <w:marBottom w:val="0"/>
      <w:divBdr>
        <w:top w:val="none" w:sz="0" w:space="0" w:color="auto"/>
        <w:left w:val="none" w:sz="0" w:space="0" w:color="auto"/>
        <w:bottom w:val="none" w:sz="0" w:space="0" w:color="auto"/>
        <w:right w:val="none" w:sz="0" w:space="0" w:color="auto"/>
      </w:divBdr>
    </w:div>
    <w:div w:id="938951842">
      <w:bodyDiv w:val="1"/>
      <w:marLeft w:val="0"/>
      <w:marRight w:val="0"/>
      <w:marTop w:val="0"/>
      <w:marBottom w:val="0"/>
      <w:divBdr>
        <w:top w:val="none" w:sz="0" w:space="0" w:color="auto"/>
        <w:left w:val="none" w:sz="0" w:space="0" w:color="auto"/>
        <w:bottom w:val="none" w:sz="0" w:space="0" w:color="auto"/>
        <w:right w:val="none" w:sz="0" w:space="0" w:color="auto"/>
      </w:divBdr>
    </w:div>
    <w:div w:id="1152483254">
      <w:bodyDiv w:val="1"/>
      <w:marLeft w:val="0"/>
      <w:marRight w:val="0"/>
      <w:marTop w:val="0"/>
      <w:marBottom w:val="0"/>
      <w:divBdr>
        <w:top w:val="none" w:sz="0" w:space="0" w:color="auto"/>
        <w:left w:val="none" w:sz="0" w:space="0" w:color="auto"/>
        <w:bottom w:val="none" w:sz="0" w:space="0" w:color="auto"/>
        <w:right w:val="none" w:sz="0" w:space="0" w:color="auto"/>
      </w:divBdr>
    </w:div>
    <w:div w:id="1216114914">
      <w:bodyDiv w:val="1"/>
      <w:marLeft w:val="0"/>
      <w:marRight w:val="0"/>
      <w:marTop w:val="0"/>
      <w:marBottom w:val="0"/>
      <w:divBdr>
        <w:top w:val="none" w:sz="0" w:space="0" w:color="auto"/>
        <w:left w:val="none" w:sz="0" w:space="0" w:color="auto"/>
        <w:bottom w:val="none" w:sz="0" w:space="0" w:color="auto"/>
        <w:right w:val="none" w:sz="0" w:space="0" w:color="auto"/>
      </w:divBdr>
    </w:div>
    <w:div w:id="1571845600">
      <w:bodyDiv w:val="1"/>
      <w:marLeft w:val="0"/>
      <w:marRight w:val="0"/>
      <w:marTop w:val="0"/>
      <w:marBottom w:val="0"/>
      <w:divBdr>
        <w:top w:val="none" w:sz="0" w:space="0" w:color="auto"/>
        <w:left w:val="none" w:sz="0" w:space="0" w:color="auto"/>
        <w:bottom w:val="none" w:sz="0" w:space="0" w:color="auto"/>
        <w:right w:val="none" w:sz="0" w:space="0" w:color="auto"/>
      </w:divBdr>
      <w:divsChild>
        <w:div w:id="1283460151">
          <w:marLeft w:val="0"/>
          <w:marRight w:val="0"/>
          <w:marTop w:val="0"/>
          <w:marBottom w:val="150"/>
          <w:divBdr>
            <w:top w:val="none" w:sz="0" w:space="0" w:color="auto"/>
            <w:left w:val="none" w:sz="0" w:space="0" w:color="auto"/>
            <w:bottom w:val="none" w:sz="0" w:space="0" w:color="auto"/>
            <w:right w:val="none" w:sz="0" w:space="0" w:color="auto"/>
          </w:divBdr>
          <w:divsChild>
            <w:div w:id="1306159457">
              <w:marLeft w:val="0"/>
              <w:marRight w:val="0"/>
              <w:marTop w:val="0"/>
              <w:marBottom w:val="0"/>
              <w:divBdr>
                <w:top w:val="none" w:sz="0" w:space="0" w:color="auto"/>
                <w:left w:val="none" w:sz="0" w:space="0" w:color="auto"/>
                <w:bottom w:val="none" w:sz="0" w:space="0" w:color="auto"/>
                <w:right w:val="none" w:sz="0" w:space="0" w:color="auto"/>
              </w:divBdr>
            </w:div>
          </w:divsChild>
        </w:div>
        <w:div w:id="474760569">
          <w:blockQuote w:val="1"/>
          <w:marLeft w:val="0"/>
          <w:marRight w:val="0"/>
          <w:marTop w:val="225"/>
          <w:marBottom w:val="225"/>
          <w:divBdr>
            <w:top w:val="none" w:sz="0" w:space="0" w:color="auto"/>
            <w:left w:val="none" w:sz="0" w:space="0" w:color="auto"/>
            <w:bottom w:val="none" w:sz="0" w:space="0" w:color="auto"/>
            <w:right w:val="none" w:sz="0" w:space="0" w:color="auto"/>
          </w:divBdr>
        </w:div>
      </w:divsChild>
    </w:div>
    <w:div w:id="1660886379">
      <w:bodyDiv w:val="1"/>
      <w:marLeft w:val="0"/>
      <w:marRight w:val="0"/>
      <w:marTop w:val="0"/>
      <w:marBottom w:val="0"/>
      <w:divBdr>
        <w:top w:val="none" w:sz="0" w:space="0" w:color="auto"/>
        <w:left w:val="none" w:sz="0" w:space="0" w:color="auto"/>
        <w:bottom w:val="none" w:sz="0" w:space="0" w:color="auto"/>
        <w:right w:val="none" w:sz="0" w:space="0" w:color="auto"/>
      </w:divBdr>
    </w:div>
    <w:div w:id="1842236427">
      <w:bodyDiv w:val="1"/>
      <w:marLeft w:val="0"/>
      <w:marRight w:val="0"/>
      <w:marTop w:val="0"/>
      <w:marBottom w:val="0"/>
      <w:divBdr>
        <w:top w:val="none" w:sz="0" w:space="0" w:color="auto"/>
        <w:left w:val="none" w:sz="0" w:space="0" w:color="auto"/>
        <w:bottom w:val="none" w:sz="0" w:space="0" w:color="auto"/>
        <w:right w:val="none" w:sz="0" w:space="0" w:color="auto"/>
      </w:divBdr>
    </w:div>
    <w:div w:id="209080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basics/evolutionary-psychology" TargetMode="External"/><Relationship Id="rId13" Type="http://schemas.openxmlformats.org/officeDocument/2006/relationships/hyperlink" Target="https://www.psychologytoday.com/basics/education" TargetMode="External"/><Relationship Id="rId18" Type="http://schemas.openxmlformats.org/officeDocument/2006/relationships/hyperlink" Target="http://www.scholarpedia.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hse.gov.uk/" TargetMode="External"/><Relationship Id="rId12" Type="http://schemas.openxmlformats.org/officeDocument/2006/relationships/hyperlink" Target="https://www.psychologytoday.com/basics/trauma" TargetMode="External"/><Relationship Id="rId17" Type="http://schemas.openxmlformats.org/officeDocument/2006/relationships/hyperlink" Target="http://www.independent.co.uk"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beactivekids.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basics/child-develop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mazon.com/Free-Learn-Unleashing-Instinct-Self-Reliant/dp/0465025994%3FSubscriptionId%3DAKIAJBDF5XQBATGDX4VQ%26tag%3Dspea06-20%26linkCode%3Dxm2%26camp%3D2025%26creative%3D165953%26creativeASIN%3D0465025994" TargetMode="External"/><Relationship Id="rId19" Type="http://schemas.openxmlformats.org/officeDocument/2006/relationships/hyperlink" Target="http://www.playwales.org.uk" TargetMode="External"/><Relationship Id="rId4" Type="http://schemas.openxmlformats.org/officeDocument/2006/relationships/webSettings" Target="webSettings.xml"/><Relationship Id="rId9" Type="http://schemas.openxmlformats.org/officeDocument/2006/relationships/hyperlink" Target="https://www.psychologytoday.com/basics/neuroticism" TargetMode="External"/><Relationship Id="rId14" Type="http://schemas.openxmlformats.org/officeDocument/2006/relationships/hyperlink" Target="https://www.psychologytoday.com/basics/embarrass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 (1704356)</dc:creator>
  <cp:keywords/>
  <dc:description/>
  <cp:lastModifiedBy>Bethan Jones (1704356)</cp:lastModifiedBy>
  <cp:revision>2</cp:revision>
  <cp:lastPrinted>2018-01-29T11:13:00Z</cp:lastPrinted>
  <dcterms:created xsi:type="dcterms:W3CDTF">2018-01-29T11:21:00Z</dcterms:created>
  <dcterms:modified xsi:type="dcterms:W3CDTF">2018-01-29T11:21:00Z</dcterms:modified>
</cp:coreProperties>
</file>