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49019B" w14:textId="77777777" w:rsidR="00905DBB" w:rsidRDefault="00905DBB" w:rsidP="00905DBB">
      <w:pPr>
        <w:autoSpaceDE w:val="0"/>
        <w:autoSpaceDN w:val="0"/>
        <w:adjustRightInd w:val="0"/>
        <w:spacing w:line="252" w:lineRule="auto"/>
        <w:jc w:val="center"/>
        <w:rPr>
          <w:rFonts w:ascii="Calibri" w:hAnsi="Calibri" w:cs="Calibri"/>
          <w:b/>
          <w:bCs/>
          <w:sz w:val="24"/>
          <w:szCs w:val="24"/>
          <w:u w:val="single"/>
        </w:rPr>
      </w:pPr>
      <w:r>
        <w:rPr>
          <w:rFonts w:ascii="Calibri" w:hAnsi="Calibri" w:cs="Calibri"/>
          <w:b/>
          <w:bCs/>
          <w:sz w:val="24"/>
          <w:szCs w:val="24"/>
          <w:u w:val="single"/>
        </w:rPr>
        <w:t>Hunan adfyfyriad</w:t>
      </w:r>
    </w:p>
    <w:p w14:paraId="1ACF83E2" w14:textId="15F6C901" w:rsidR="00905DBB" w:rsidRDefault="00905DBB" w:rsidP="00905DBB">
      <w:pPr>
        <w:autoSpaceDE w:val="0"/>
        <w:autoSpaceDN w:val="0"/>
        <w:adjustRightInd w:val="0"/>
        <w:spacing w:line="252" w:lineRule="auto"/>
        <w:rPr>
          <w:rFonts w:ascii="Calibri" w:hAnsi="Calibri" w:cs="Calibri"/>
          <w:sz w:val="24"/>
          <w:szCs w:val="24"/>
        </w:rPr>
      </w:pPr>
      <w:r>
        <w:rPr>
          <w:rFonts w:ascii="Calibri" w:hAnsi="Calibri" w:cs="Calibri"/>
          <w:sz w:val="24"/>
          <w:szCs w:val="24"/>
        </w:rPr>
        <w:t>Ar y cyfan credaf roedd y wers yn dda oherwydd gwelir datblygiad a chynnydd yn iaith y disgyblion yn ogystal a gwella gwybodaeth pwnc. Wrth ymchwilio a darllen nifer o lenyddiaeth gwelir bod darn darllen a deall yn ffordd arbennig i ddatblygu ac asesu iaith disgyblion tra hefyd gwella gwybodaeth pwnc. Teimlaf roedd fy iaith Cymraeg yn weddol dda ystod y wers. I gymharu i ddechrau’r cwrs rydw i wedi datblygu fy iaith llawer, yn ysgrifenedig ac ar lafar. Rydw i wedi gwella fy iaith ar lafar trwy ddefnyddio'r treigladau cywir, yn enwedig treiglad llais. Mae hyn yn bwysig i gael y treigladau cywir oherwydd y mwy mae’r disgyblion yn clywed iaith gywir, y fwy o gyfle iddyn nhw gofio a dysgu'r treigladau cywir</w:t>
      </w:r>
      <w:r w:rsidR="00E7245E">
        <w:rPr>
          <w:rFonts w:ascii="Calibri" w:hAnsi="Calibri" w:cs="Calibri"/>
          <w:sz w:val="24"/>
          <w:szCs w:val="24"/>
        </w:rPr>
        <w:t xml:space="preserve"> hefyd</w:t>
      </w:r>
      <w:r>
        <w:rPr>
          <w:rFonts w:ascii="Calibri" w:hAnsi="Calibri" w:cs="Calibri"/>
          <w:sz w:val="24"/>
          <w:szCs w:val="24"/>
        </w:rPr>
        <w:t xml:space="preserve">. </w:t>
      </w:r>
    </w:p>
    <w:p w14:paraId="26033026" w14:textId="3A13330E" w:rsidR="00905DBB" w:rsidRDefault="00905DBB" w:rsidP="00905DBB">
      <w:pPr>
        <w:autoSpaceDE w:val="0"/>
        <w:autoSpaceDN w:val="0"/>
        <w:adjustRightInd w:val="0"/>
        <w:spacing w:line="252" w:lineRule="auto"/>
        <w:ind w:firstLine="720"/>
        <w:rPr>
          <w:rFonts w:ascii="Calibri" w:hAnsi="Calibri" w:cs="Calibri"/>
          <w:sz w:val="24"/>
          <w:szCs w:val="24"/>
        </w:rPr>
      </w:pPr>
      <w:r>
        <w:rPr>
          <w:rFonts w:ascii="Calibri" w:hAnsi="Calibri" w:cs="Calibri"/>
          <w:sz w:val="24"/>
          <w:szCs w:val="24"/>
        </w:rPr>
        <w:t>Er rwyf wedi datblygu llawer gyda fy iaith ar lafar mae gen i o hyd lle i wella er enghraifft y defnydd cywir</w:t>
      </w:r>
      <w:r w:rsidR="00E7245E">
        <w:rPr>
          <w:rFonts w:ascii="Calibri" w:hAnsi="Calibri" w:cs="Calibri"/>
          <w:sz w:val="24"/>
          <w:szCs w:val="24"/>
        </w:rPr>
        <w:t xml:space="preserve"> am</w:t>
      </w:r>
      <w:r>
        <w:rPr>
          <w:rFonts w:ascii="Calibri" w:hAnsi="Calibri" w:cs="Calibri"/>
          <w:sz w:val="24"/>
          <w:szCs w:val="24"/>
        </w:rPr>
        <w:t xml:space="preserve"> </w:t>
      </w:r>
      <w:r w:rsidR="00E7245E">
        <w:rPr>
          <w:rFonts w:ascii="Calibri" w:hAnsi="Calibri" w:cs="Calibri"/>
          <w:sz w:val="24"/>
          <w:szCs w:val="24"/>
        </w:rPr>
        <w:t>‘</w:t>
      </w:r>
      <w:r>
        <w:rPr>
          <w:rFonts w:ascii="Calibri" w:hAnsi="Calibri" w:cs="Calibri"/>
          <w:sz w:val="24"/>
          <w:szCs w:val="24"/>
        </w:rPr>
        <w:t>chi</w:t>
      </w:r>
      <w:r w:rsidR="00E7245E">
        <w:rPr>
          <w:rFonts w:ascii="Calibri" w:hAnsi="Calibri" w:cs="Calibri"/>
          <w:sz w:val="24"/>
          <w:szCs w:val="24"/>
        </w:rPr>
        <w:t>’</w:t>
      </w:r>
      <w:r>
        <w:rPr>
          <w:rFonts w:ascii="Calibri" w:hAnsi="Calibri" w:cs="Calibri"/>
          <w:sz w:val="24"/>
          <w:szCs w:val="24"/>
        </w:rPr>
        <w:t xml:space="preserve"> a </w:t>
      </w:r>
      <w:r w:rsidR="00E7245E">
        <w:rPr>
          <w:rFonts w:ascii="Calibri" w:hAnsi="Calibri" w:cs="Calibri"/>
          <w:sz w:val="24"/>
          <w:szCs w:val="24"/>
        </w:rPr>
        <w:t>‘</w:t>
      </w:r>
      <w:r>
        <w:rPr>
          <w:rFonts w:ascii="Calibri" w:hAnsi="Calibri" w:cs="Calibri"/>
          <w:sz w:val="24"/>
          <w:szCs w:val="24"/>
        </w:rPr>
        <w:t>ti</w:t>
      </w:r>
      <w:r w:rsidR="00E7245E">
        <w:rPr>
          <w:rFonts w:ascii="Calibri" w:hAnsi="Calibri" w:cs="Calibri"/>
          <w:sz w:val="24"/>
          <w:szCs w:val="24"/>
        </w:rPr>
        <w:t>’</w:t>
      </w:r>
      <w:r>
        <w:rPr>
          <w:rFonts w:ascii="Calibri" w:hAnsi="Calibri" w:cs="Calibri"/>
          <w:sz w:val="24"/>
          <w:szCs w:val="24"/>
        </w:rPr>
        <w:t xml:space="preserve">. Ystod y wers fe wnes i ddefnyddio </w:t>
      </w:r>
      <w:r w:rsidR="00E7245E">
        <w:rPr>
          <w:rFonts w:ascii="Calibri" w:hAnsi="Calibri" w:cs="Calibri"/>
          <w:sz w:val="24"/>
          <w:szCs w:val="24"/>
        </w:rPr>
        <w:t>‘</w:t>
      </w:r>
      <w:r>
        <w:rPr>
          <w:rFonts w:ascii="Calibri" w:hAnsi="Calibri" w:cs="Calibri"/>
          <w:sz w:val="24"/>
          <w:szCs w:val="24"/>
        </w:rPr>
        <w:t>chi</w:t>
      </w:r>
      <w:r w:rsidR="00E7245E">
        <w:rPr>
          <w:rFonts w:ascii="Calibri" w:hAnsi="Calibri" w:cs="Calibri"/>
          <w:sz w:val="24"/>
          <w:szCs w:val="24"/>
        </w:rPr>
        <w:t>’</w:t>
      </w:r>
      <w:r>
        <w:rPr>
          <w:rFonts w:ascii="Calibri" w:hAnsi="Calibri" w:cs="Calibri"/>
          <w:sz w:val="24"/>
          <w:szCs w:val="24"/>
        </w:rPr>
        <w:t xml:space="preserve"> pryd y dylwn i ddefnyddio ‘ti’ oherwydd roeddwn i’n siarad ag un disgybl yn unig. Er rwy’n gwybod y gwahaniaeth rhwng y ddau, rhaid i mi newid yr arferiad i sicrhau'r derminoleg gywir. Strategaeth rwy’n defnyddio weithiau i sicrhau rwy’n defnyddio'r derminoleg gywir yw ysgrifennu geiriau allweddol ar bapur neu air ar fy nwylo. Ystod y wers ysgrifennais y gair ‘arddodiad’ ar fy llaw er mwy atgoffa fy hun o’r gair cywir. Weithiau, rwy’n cymysgu’r gair yma gyda ‘adroddiad’ oherwydd mae’n sain yr un peth. </w:t>
      </w:r>
    </w:p>
    <w:p w14:paraId="635ADA60" w14:textId="77777777" w:rsidR="00905DBB" w:rsidRDefault="00905DBB" w:rsidP="00905DBB">
      <w:pPr>
        <w:autoSpaceDE w:val="0"/>
        <w:autoSpaceDN w:val="0"/>
        <w:adjustRightInd w:val="0"/>
        <w:spacing w:line="252" w:lineRule="auto"/>
        <w:rPr>
          <w:rFonts w:ascii="Calibri" w:hAnsi="Calibri" w:cs="Calibri"/>
          <w:sz w:val="24"/>
          <w:szCs w:val="24"/>
        </w:rPr>
      </w:pPr>
      <w:r>
        <w:rPr>
          <w:rFonts w:ascii="Calibri" w:hAnsi="Calibri" w:cs="Calibri"/>
          <w:sz w:val="24"/>
          <w:szCs w:val="24"/>
        </w:rPr>
        <w:tab/>
        <w:t xml:space="preserve">Wrth gyflwyno nod y wers gofynnais i’r disgyblion pwy sydd yn gwybod ystyr geiriau’r dydd. Trwy wneud hyn, mae’n ffordd wych i asesu dealltwriaeth ac iaith y disgyblion a sicrhau erbyn diwedd y wers bydd pob disgybl yn gallu esbonio geiriau’r dydd. Gwelir hefyd y pwysigrwydd o ateb mewn brawddegau llawn yn y wers yma i ddatblygu llythrennedd. O ganlyniad mae disgyblion yn gallu ymestyn eu geirfa. Yn dibynnu ar allu'r dosbarth, weithiau byddaf yn gofyn neu atgoffa'r disgyblion am reolau sylfaenol fel prif lythyren ar gyfer enw ac ar ddechrau brawddeg. Ar y daflen gwaith rhoddais eirfa allweddol ac ystyr pob gair. Mae hyn yn ffordd dda i sicrhau bod disgyblion yn deall y geiriau newydd/anodd ac yn osgoi llawer o ddisgyblion yn gofyn yr un cwestiwn. Mae’n cadw pawb ar dasg ac yn annog disgyblion i weithio’n fwy annibynnol. Fel arfer rwy’n rhoi’r cyfle i ddisgyblion rhannu eu hatebion. Nododd Donaldson (2015) mae llythrennedd hefyd yn cynnwys ar lafar yn ogystal â darllen ac ysgrifennu. Mae’n hollol bwysig i ddisgyblion i wella ac ymestyn eu llythrennedd ar lafar. </w:t>
      </w:r>
    </w:p>
    <w:p w14:paraId="2F787409" w14:textId="38808A24" w:rsidR="00905DBB" w:rsidRDefault="00905DBB" w:rsidP="00905DBB">
      <w:pPr>
        <w:autoSpaceDE w:val="0"/>
        <w:autoSpaceDN w:val="0"/>
        <w:adjustRightInd w:val="0"/>
        <w:spacing w:line="252" w:lineRule="auto"/>
        <w:rPr>
          <w:rFonts w:ascii="Calibri" w:hAnsi="Calibri" w:cs="Calibri"/>
          <w:sz w:val="24"/>
          <w:szCs w:val="24"/>
        </w:rPr>
      </w:pPr>
      <w:r>
        <w:rPr>
          <w:rFonts w:ascii="Calibri" w:hAnsi="Calibri" w:cs="Calibri"/>
          <w:sz w:val="24"/>
          <w:szCs w:val="24"/>
        </w:rPr>
        <w:tab/>
        <w:t xml:space="preserve">Er mae rhannu atebion yn ffordd dda i asesu disgyblion mae marcio gwaith disgyblion yn hanfodol i wella a datblygu iaith disgyblion. Ystod lleoliad un dilynais gynllun marcio’r ysgol. Ar gyfer angen prif lythyren rhoddais sgwâr ar y llythyren, cylch ar lythyren sydd angen treiglad, ‘s’ uwchben gair sydd wedi cael ei sillafu’n anghywir a chylch o gwmpas y gair i gyd os mae’n air Saesneg. Rhaid i’r disgyblion wedyn fynd </w:t>
      </w:r>
      <w:r w:rsidR="00E7245E">
        <w:rPr>
          <w:rFonts w:ascii="Calibri" w:hAnsi="Calibri" w:cs="Calibri"/>
          <w:sz w:val="24"/>
          <w:szCs w:val="24"/>
        </w:rPr>
        <w:t>nôl</w:t>
      </w:r>
      <w:r>
        <w:rPr>
          <w:rFonts w:ascii="Calibri" w:hAnsi="Calibri" w:cs="Calibri"/>
          <w:sz w:val="24"/>
          <w:szCs w:val="24"/>
        </w:rPr>
        <w:t xml:space="preserve"> at eu gwaith gyda beiro gwyrdd i gywiro eu gwaith. Eto mae hyn yn ffordd wych i gael disgyblion i ddysgu’n annibynnol a chredaf mai’n ffordd well o wella llythrennedd disgyblion a dysgu o’u camgymeriadau yn hytrach na’r athro cywiro popeth. Ar gyfer tasgau ysgrifenedig rwyf yn ysgrifennu cwestiynau o gwmpas eu gwaith er mwyn iddyn nhw gael y cyfle i ymestyn eu hatebion a chynyddu eu gradd. Mae hyn nid yn unig gwella gwybodaeth pwnc ond llythrennedd hefyd. Strategaeth arall i sicrhau datblygiad yn llythrennedd ar gyfer tasgau ysgrifenedig yw creu taflen ‘iaith ar waith’ sydd yn rhoi geirfa </w:t>
      </w:r>
      <w:r>
        <w:rPr>
          <w:rFonts w:ascii="Calibri" w:hAnsi="Calibri" w:cs="Calibri"/>
          <w:sz w:val="24"/>
          <w:szCs w:val="24"/>
        </w:rPr>
        <w:lastRenderedPageBreak/>
        <w:t xml:space="preserve">allweddol, brawddegau cychwynnol, berfau ayb. Mae hyn yn wych i wahaniaethau, yn enwedig ar gyfer disgyblion sydd angen mwy o gefnogaeth. </w:t>
      </w:r>
    </w:p>
    <w:p w14:paraId="3B084AF9" w14:textId="63117E6B" w:rsidR="00905DBB" w:rsidRDefault="00905DBB" w:rsidP="00905DBB">
      <w:pPr>
        <w:autoSpaceDE w:val="0"/>
        <w:autoSpaceDN w:val="0"/>
        <w:adjustRightInd w:val="0"/>
        <w:spacing w:line="252" w:lineRule="auto"/>
        <w:ind w:firstLine="720"/>
        <w:rPr>
          <w:rFonts w:ascii="Calibri" w:hAnsi="Calibri" w:cs="Calibri"/>
          <w:sz w:val="24"/>
          <w:szCs w:val="24"/>
        </w:rPr>
      </w:pPr>
      <w:r>
        <w:rPr>
          <w:rFonts w:ascii="Calibri" w:hAnsi="Calibri" w:cs="Calibri"/>
          <w:sz w:val="24"/>
          <w:szCs w:val="24"/>
        </w:rPr>
        <w:t xml:space="preserve">Ar ôl y wers dywedodd fy nhiwtor mae gen i </w:t>
      </w:r>
      <w:r w:rsidR="00E00AC6">
        <w:rPr>
          <w:rFonts w:ascii="Calibri" w:hAnsi="Calibri" w:cs="Calibri"/>
          <w:sz w:val="24"/>
          <w:szCs w:val="24"/>
        </w:rPr>
        <w:t>naws</w:t>
      </w:r>
      <w:r>
        <w:rPr>
          <w:rFonts w:ascii="Calibri" w:hAnsi="Calibri" w:cs="Calibri"/>
          <w:sz w:val="24"/>
          <w:szCs w:val="24"/>
        </w:rPr>
        <w:t xml:space="preserve"> athrawes - rwy’n newid fy llais i beth rwy’n dweud. Mae hyn eto yn sgil bwysig oherwydd mae’n gosod yr amgylchedd yn yr ystafell dosbarth o ran ymgysylltu, ymddygiad a pherthynas gyda’r disgyblion. O ganlyniad i’r sgil yma rwy’n sicrhau mae’r disgyblion yn barod i ddysgu a datblygu eu hiaith. </w:t>
      </w:r>
    </w:p>
    <w:p w14:paraId="4830F3CB" w14:textId="1317F5F8" w:rsidR="00905DBB" w:rsidRDefault="00905DBB" w:rsidP="00905DBB">
      <w:pPr>
        <w:autoSpaceDE w:val="0"/>
        <w:autoSpaceDN w:val="0"/>
        <w:adjustRightInd w:val="0"/>
        <w:spacing w:line="252" w:lineRule="auto"/>
        <w:ind w:firstLine="720"/>
        <w:rPr>
          <w:rFonts w:ascii="Calibri" w:hAnsi="Calibri" w:cs="Calibri"/>
          <w:sz w:val="24"/>
          <w:szCs w:val="24"/>
        </w:rPr>
      </w:pPr>
      <w:r>
        <w:rPr>
          <w:rFonts w:ascii="Calibri" w:hAnsi="Calibri" w:cs="Calibri"/>
          <w:sz w:val="24"/>
          <w:szCs w:val="24"/>
        </w:rPr>
        <w:t xml:space="preserve">Credaf ar y cyfan roedd y wers yn dda o ran disgyblion yn dysgu am Catrin o Aragon ond hefyd datblygu eu llythrennedd. </w:t>
      </w:r>
      <w:r w:rsidR="009D0404">
        <w:rPr>
          <w:rFonts w:ascii="Calibri" w:hAnsi="Calibri" w:cs="Calibri"/>
          <w:sz w:val="24"/>
          <w:szCs w:val="24"/>
        </w:rPr>
        <w:t>Fodd bynnag, d</w:t>
      </w:r>
      <w:r>
        <w:rPr>
          <w:rFonts w:ascii="Calibri" w:hAnsi="Calibri" w:cs="Calibri"/>
          <w:sz w:val="24"/>
          <w:szCs w:val="24"/>
        </w:rPr>
        <w:t xml:space="preserve">ydy’r sgil yma ddim yn gallu dod o un wers, mae’n broses barhaus felly rwyf yn dal yn dysgu a datblygu fy iaith fy hun. Mae rhaid sicrhau bod pob gwers yn cynnwys llythrennedd oherwydd dyma un o’r sgiliau </w:t>
      </w:r>
      <w:r w:rsidR="009D0404">
        <w:rPr>
          <w:rFonts w:ascii="Calibri" w:hAnsi="Calibri" w:cs="Calibri"/>
          <w:sz w:val="24"/>
          <w:szCs w:val="24"/>
        </w:rPr>
        <w:t>pwysicaf</w:t>
      </w:r>
      <w:r>
        <w:rPr>
          <w:rFonts w:ascii="Calibri" w:hAnsi="Calibri" w:cs="Calibri"/>
          <w:sz w:val="24"/>
          <w:szCs w:val="24"/>
        </w:rPr>
        <w:t xml:space="preserve"> ar gyfer bywyd fel oedolyn. Yn amlwg nad yw un strategaeth yn gweithio i bob disgybl ond credaf yn bendant mae darn darllen a deall yn ffordd arbennig i asesu eu llythrennedd er mwyn gwybod beth i weithio arno a datblygu. </w:t>
      </w:r>
      <w:r w:rsidR="009D0404">
        <w:rPr>
          <w:rFonts w:ascii="Calibri" w:hAnsi="Calibri" w:cs="Calibri"/>
          <w:sz w:val="24"/>
          <w:szCs w:val="24"/>
        </w:rPr>
        <w:t xml:space="preserve">Ymhellach wrth greu adnoddau fy hun fel darn darllen a deall, rwy’n datblygu’n gyson fy llythrennedd. </w:t>
      </w:r>
    </w:p>
    <w:p w14:paraId="0902E620" w14:textId="36FB21B6" w:rsidR="005935B1" w:rsidRPr="00905DBB" w:rsidRDefault="005935B1" w:rsidP="00905DBB"/>
    <w:sectPr w:rsidR="005935B1" w:rsidRPr="00905DBB" w:rsidSect="00D35509">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E6E"/>
    <w:rsid w:val="0014283A"/>
    <w:rsid w:val="002C0EF0"/>
    <w:rsid w:val="00323D71"/>
    <w:rsid w:val="003941CC"/>
    <w:rsid w:val="005935B1"/>
    <w:rsid w:val="005D53FC"/>
    <w:rsid w:val="006F5E6E"/>
    <w:rsid w:val="008A19DF"/>
    <w:rsid w:val="00905DBB"/>
    <w:rsid w:val="00911205"/>
    <w:rsid w:val="009739F8"/>
    <w:rsid w:val="009D0404"/>
    <w:rsid w:val="00B16B93"/>
    <w:rsid w:val="00BC2AF9"/>
    <w:rsid w:val="00DF70C8"/>
    <w:rsid w:val="00E00AC6"/>
    <w:rsid w:val="00E7245E"/>
    <w:rsid w:val="00F350F7"/>
    <w:rsid w:val="00F70C0E"/>
    <w:rsid w:val="00FB6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96058"/>
  <w15:chartTrackingRefBased/>
  <w15:docId w15:val="{23890822-B7FA-42CC-8205-4515B9B91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2</Pages>
  <Words>697</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Doyle</dc:creator>
  <cp:keywords/>
  <dc:description/>
  <cp:lastModifiedBy>Charlotte Doyle</cp:lastModifiedBy>
  <cp:revision>14</cp:revision>
  <dcterms:created xsi:type="dcterms:W3CDTF">2020-04-28T15:12:00Z</dcterms:created>
  <dcterms:modified xsi:type="dcterms:W3CDTF">2020-05-10T14:31:00Z</dcterms:modified>
</cp:coreProperties>
</file>