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56A6E" w14:textId="77777777" w:rsidR="00F13E9F" w:rsidRDefault="00F13E9F" w:rsidP="00F13E9F">
      <w:pPr>
        <w:spacing w:line="360" w:lineRule="auto"/>
        <w:rPr>
          <w:rFonts w:ascii="Arial" w:eastAsia="Arial" w:hAnsi="Arial" w:cs="Arial"/>
        </w:rPr>
      </w:pPr>
    </w:p>
    <w:p w14:paraId="7613DB0E" w14:textId="77777777" w:rsidR="00F13E9F" w:rsidRDefault="00F13E9F" w:rsidP="00F13E9F">
      <w:pPr>
        <w:spacing w:line="360" w:lineRule="auto"/>
        <w:rPr>
          <w:rFonts w:ascii="Arial" w:eastAsia="Arial" w:hAnsi="Arial" w:cs="Arial"/>
        </w:rPr>
      </w:pPr>
    </w:p>
    <w:p w14:paraId="6E510A7E" w14:textId="77777777" w:rsidR="00F13E9F" w:rsidRDefault="00F13E9F" w:rsidP="00F13E9F">
      <w:pPr>
        <w:spacing w:line="360" w:lineRule="auto"/>
        <w:rPr>
          <w:rFonts w:ascii="Arial" w:eastAsia="Arial" w:hAnsi="Arial" w:cs="Arial"/>
        </w:rPr>
      </w:pPr>
    </w:p>
    <w:p w14:paraId="1735F655" w14:textId="77777777" w:rsidR="00F13E9F" w:rsidRDefault="00F13E9F" w:rsidP="00F13E9F">
      <w:pPr>
        <w:spacing w:line="360" w:lineRule="auto"/>
        <w:rPr>
          <w:rFonts w:ascii="Arial" w:eastAsia="Arial" w:hAnsi="Arial" w:cs="Arial"/>
        </w:rPr>
      </w:pPr>
    </w:p>
    <w:p w14:paraId="546465B0" w14:textId="77777777" w:rsidR="00F13E9F" w:rsidRDefault="00F13E9F" w:rsidP="00F13E9F">
      <w:pPr>
        <w:spacing w:line="360" w:lineRule="auto"/>
        <w:rPr>
          <w:rFonts w:ascii="Arial" w:eastAsia="Arial" w:hAnsi="Arial" w:cs="Arial"/>
        </w:rPr>
      </w:pPr>
    </w:p>
    <w:p w14:paraId="1732D117" w14:textId="0C37D148" w:rsidR="008048F6" w:rsidRDefault="00F13E9F" w:rsidP="00F13E9F">
      <w:pPr>
        <w:spacing w:line="360" w:lineRule="auto"/>
        <w:jc w:val="center"/>
        <w:rPr>
          <w:rFonts w:ascii="Arial" w:eastAsia="Arial" w:hAnsi="Arial" w:cs="Arial"/>
        </w:rPr>
      </w:pPr>
      <w:r w:rsidRPr="00F13E9F">
        <w:rPr>
          <w:rFonts w:ascii="Arial" w:eastAsia="Arial" w:hAnsi="Arial" w:cs="Arial"/>
        </w:rPr>
        <w:t>Research Project Proposal – Impact</w:t>
      </w:r>
      <w:r>
        <w:rPr>
          <w:rFonts w:ascii="Arial" w:eastAsia="Arial" w:hAnsi="Arial" w:cs="Arial"/>
        </w:rPr>
        <w:t xml:space="preserve"> </w:t>
      </w:r>
      <w:r w:rsidRPr="00F13E9F">
        <w:rPr>
          <w:rFonts w:ascii="Arial" w:eastAsia="Arial" w:hAnsi="Arial" w:cs="Arial"/>
        </w:rPr>
        <w:t>of current challenges on the human</w:t>
      </w:r>
      <w:r>
        <w:rPr>
          <w:rFonts w:ascii="Arial" w:eastAsia="Arial" w:hAnsi="Arial" w:cs="Arial"/>
        </w:rPr>
        <w:t xml:space="preserve">              </w:t>
      </w:r>
      <w:r w:rsidRPr="00F13E9F">
        <w:rPr>
          <w:rFonts w:ascii="Arial" w:eastAsia="Arial" w:hAnsi="Arial" w:cs="Arial"/>
        </w:rPr>
        <w:t>resource department relating to</w:t>
      </w:r>
      <w:r>
        <w:rPr>
          <w:rFonts w:ascii="Arial" w:eastAsia="Arial" w:hAnsi="Arial" w:cs="Arial"/>
        </w:rPr>
        <w:t xml:space="preserve"> </w:t>
      </w:r>
      <w:r w:rsidRPr="00F13E9F">
        <w:rPr>
          <w:rFonts w:ascii="Arial" w:eastAsia="Arial" w:hAnsi="Arial" w:cs="Arial"/>
        </w:rPr>
        <w:t>recruitment and retention</w:t>
      </w:r>
      <w:r>
        <w:br w:type="page"/>
      </w:r>
    </w:p>
    <w:p w14:paraId="138C24BE" w14:textId="77777777" w:rsidR="008048F6" w:rsidRDefault="00F13E9F">
      <w:pPr>
        <w:keepNext/>
        <w:keepLines/>
        <w:pBdr>
          <w:top w:val="nil"/>
          <w:left w:val="nil"/>
          <w:bottom w:val="nil"/>
          <w:right w:val="nil"/>
          <w:between w:val="nil"/>
        </w:pBdr>
        <w:spacing w:before="480" w:after="0" w:line="360" w:lineRule="auto"/>
        <w:ind w:left="432" w:hanging="432"/>
        <w:rPr>
          <w:rFonts w:ascii="Arial" w:eastAsia="Arial" w:hAnsi="Arial" w:cs="Arial"/>
          <w:b/>
          <w:color w:val="366091"/>
          <w:sz w:val="28"/>
          <w:szCs w:val="28"/>
        </w:rPr>
      </w:pPr>
      <w:r>
        <w:rPr>
          <w:rFonts w:ascii="Arial" w:eastAsia="Arial" w:hAnsi="Arial" w:cs="Arial"/>
          <w:b/>
          <w:color w:val="366091"/>
          <w:sz w:val="28"/>
          <w:szCs w:val="28"/>
        </w:rPr>
        <w:lastRenderedPageBreak/>
        <w:t>Contents</w:t>
      </w:r>
    </w:p>
    <w:sdt>
      <w:sdtPr>
        <w:id w:val="-576896584"/>
        <w:docPartObj>
          <w:docPartGallery w:val="Table of Contents"/>
          <w:docPartUnique/>
        </w:docPartObj>
      </w:sdtPr>
      <w:sdtEndPr/>
      <w:sdtContent>
        <w:p w14:paraId="026A4825" w14:textId="77777777" w:rsidR="008048F6" w:rsidRDefault="00F13E9F">
          <w:pPr>
            <w:pBdr>
              <w:top w:val="nil"/>
              <w:left w:val="nil"/>
              <w:bottom w:val="nil"/>
              <w:right w:val="nil"/>
              <w:between w:val="nil"/>
            </w:pBdr>
            <w:tabs>
              <w:tab w:val="left" w:pos="480"/>
              <w:tab w:val="right" w:leader="dot" w:pos="9350"/>
            </w:tabs>
            <w:spacing w:after="100"/>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gjdgxs">
            <w:r>
              <w:rPr>
                <w:rFonts w:ascii="Arial" w:eastAsia="Arial" w:hAnsi="Arial" w:cs="Arial"/>
                <w:color w:val="000000"/>
              </w:rPr>
              <w:t>1</w:t>
            </w:r>
          </w:hyperlink>
          <w:hyperlink w:anchor="_gjdgxs">
            <w:r>
              <w:rPr>
                <w:rFonts w:ascii="Calibri" w:eastAsia="Calibri" w:hAnsi="Calibri" w:cs="Calibri"/>
                <w:color w:val="000000"/>
                <w:sz w:val="22"/>
                <w:szCs w:val="22"/>
              </w:rPr>
              <w:tab/>
            </w:r>
          </w:hyperlink>
          <w:r>
            <w:fldChar w:fldCharType="begin"/>
          </w:r>
          <w:r>
            <w:instrText xml:space="preserve"> PAGEREF _gjdgxs \h </w:instrText>
          </w:r>
          <w:r>
            <w:fldChar w:fldCharType="separate"/>
          </w:r>
          <w:r>
            <w:rPr>
              <w:rFonts w:ascii="Arial" w:eastAsia="Arial" w:hAnsi="Arial" w:cs="Arial"/>
              <w:color w:val="000000"/>
            </w:rPr>
            <w:t>Introduction</w:t>
          </w:r>
          <w:r>
            <w:rPr>
              <w:color w:val="000000"/>
            </w:rPr>
            <w:tab/>
            <w:t>3</w:t>
          </w:r>
          <w:r>
            <w:fldChar w:fldCharType="end"/>
          </w:r>
        </w:p>
        <w:p w14:paraId="425E72FB" w14:textId="77777777" w:rsidR="008048F6" w:rsidRDefault="00F13E9F">
          <w:pPr>
            <w:pBdr>
              <w:top w:val="nil"/>
              <w:left w:val="nil"/>
              <w:bottom w:val="nil"/>
              <w:right w:val="nil"/>
              <w:between w:val="nil"/>
            </w:pBdr>
            <w:tabs>
              <w:tab w:val="left" w:pos="880"/>
              <w:tab w:val="right" w:leader="dot" w:pos="9350"/>
            </w:tabs>
            <w:spacing w:after="100"/>
            <w:ind w:left="240"/>
            <w:rPr>
              <w:rFonts w:ascii="Calibri" w:eastAsia="Calibri" w:hAnsi="Calibri" w:cs="Calibri"/>
              <w:color w:val="000000"/>
              <w:sz w:val="22"/>
              <w:szCs w:val="22"/>
            </w:rPr>
          </w:pPr>
          <w:hyperlink w:anchor="_30j0zll">
            <w:r>
              <w:rPr>
                <w:rFonts w:ascii="Arial" w:eastAsia="Arial" w:hAnsi="Arial" w:cs="Arial"/>
                <w:color w:val="000000"/>
              </w:rPr>
              <w:t>1.1.</w:t>
            </w:r>
          </w:hyperlink>
          <w:hyperlink w:anchor="_30j0zll">
            <w:r>
              <w:rPr>
                <w:rFonts w:ascii="Calibri" w:eastAsia="Calibri" w:hAnsi="Calibri" w:cs="Calibri"/>
                <w:color w:val="000000"/>
                <w:sz w:val="22"/>
                <w:szCs w:val="22"/>
              </w:rPr>
              <w:tab/>
            </w:r>
          </w:hyperlink>
          <w:r>
            <w:fldChar w:fldCharType="begin"/>
          </w:r>
          <w:r>
            <w:instrText xml:space="preserve"> PAGEREF _30j0zll \h </w:instrText>
          </w:r>
          <w:r>
            <w:fldChar w:fldCharType="separate"/>
          </w:r>
          <w:r>
            <w:rPr>
              <w:rFonts w:ascii="Arial" w:eastAsia="Arial" w:hAnsi="Arial" w:cs="Arial"/>
              <w:color w:val="000000"/>
            </w:rPr>
            <w:t>Background of the Study</w:t>
          </w:r>
          <w:r>
            <w:rPr>
              <w:color w:val="000000"/>
            </w:rPr>
            <w:tab/>
            <w:t>3</w:t>
          </w:r>
          <w:r>
            <w:fldChar w:fldCharType="end"/>
          </w:r>
        </w:p>
        <w:p w14:paraId="3C6DE239" w14:textId="77777777" w:rsidR="008048F6" w:rsidRDefault="00F13E9F">
          <w:pPr>
            <w:pBdr>
              <w:top w:val="nil"/>
              <w:left w:val="nil"/>
              <w:bottom w:val="nil"/>
              <w:right w:val="nil"/>
              <w:between w:val="nil"/>
            </w:pBdr>
            <w:tabs>
              <w:tab w:val="left" w:pos="880"/>
              <w:tab w:val="right" w:leader="dot" w:pos="9350"/>
            </w:tabs>
            <w:spacing w:after="100"/>
            <w:ind w:left="240"/>
            <w:rPr>
              <w:rFonts w:ascii="Calibri" w:eastAsia="Calibri" w:hAnsi="Calibri" w:cs="Calibri"/>
              <w:color w:val="000000"/>
              <w:sz w:val="22"/>
              <w:szCs w:val="22"/>
            </w:rPr>
          </w:pPr>
          <w:hyperlink w:anchor="_1fob9te">
            <w:r>
              <w:rPr>
                <w:rFonts w:ascii="Arial" w:eastAsia="Arial" w:hAnsi="Arial" w:cs="Arial"/>
                <w:color w:val="000000"/>
              </w:rPr>
              <w:t>1.2.</w:t>
            </w:r>
          </w:hyperlink>
          <w:hyperlink w:anchor="_1fob9te">
            <w:r>
              <w:rPr>
                <w:rFonts w:ascii="Calibri" w:eastAsia="Calibri" w:hAnsi="Calibri" w:cs="Calibri"/>
                <w:color w:val="000000"/>
                <w:sz w:val="22"/>
                <w:szCs w:val="22"/>
              </w:rPr>
              <w:tab/>
            </w:r>
          </w:hyperlink>
          <w:r>
            <w:fldChar w:fldCharType="begin"/>
          </w:r>
          <w:r>
            <w:instrText xml:space="preserve"> PAGEREF _1fob9te \h </w:instrText>
          </w:r>
          <w:r>
            <w:fldChar w:fldCharType="separate"/>
          </w:r>
          <w:r>
            <w:rPr>
              <w:rFonts w:ascii="Arial" w:eastAsia="Arial" w:hAnsi="Arial" w:cs="Arial"/>
              <w:color w:val="000000"/>
            </w:rPr>
            <w:t>Research Objectives</w:t>
          </w:r>
          <w:r>
            <w:rPr>
              <w:color w:val="000000"/>
            </w:rPr>
            <w:tab/>
            <w:t>3</w:t>
          </w:r>
          <w:r>
            <w:fldChar w:fldCharType="end"/>
          </w:r>
        </w:p>
        <w:p w14:paraId="5E8C89C9" w14:textId="77777777" w:rsidR="008048F6" w:rsidRDefault="00F13E9F">
          <w:pPr>
            <w:pBdr>
              <w:top w:val="nil"/>
              <w:left w:val="nil"/>
              <w:bottom w:val="nil"/>
              <w:right w:val="nil"/>
              <w:between w:val="nil"/>
            </w:pBdr>
            <w:tabs>
              <w:tab w:val="left" w:pos="480"/>
              <w:tab w:val="right" w:leader="dot" w:pos="9350"/>
            </w:tabs>
            <w:spacing w:after="100"/>
            <w:rPr>
              <w:rFonts w:ascii="Calibri" w:eastAsia="Calibri" w:hAnsi="Calibri" w:cs="Calibri"/>
              <w:color w:val="000000"/>
              <w:sz w:val="22"/>
              <w:szCs w:val="22"/>
            </w:rPr>
          </w:pPr>
          <w:hyperlink w:anchor="_3znysh7">
            <w:r>
              <w:rPr>
                <w:rFonts w:ascii="Arial" w:eastAsia="Arial" w:hAnsi="Arial" w:cs="Arial"/>
                <w:color w:val="000000"/>
              </w:rPr>
              <w:t>2</w:t>
            </w:r>
          </w:hyperlink>
          <w:hyperlink w:anchor="_3znysh7">
            <w:r>
              <w:rPr>
                <w:rFonts w:ascii="Calibri" w:eastAsia="Calibri" w:hAnsi="Calibri" w:cs="Calibri"/>
                <w:color w:val="000000"/>
                <w:sz w:val="22"/>
                <w:szCs w:val="22"/>
              </w:rPr>
              <w:tab/>
            </w:r>
          </w:hyperlink>
          <w:r>
            <w:fldChar w:fldCharType="begin"/>
          </w:r>
          <w:r>
            <w:instrText xml:space="preserve"> PAGEREF _3znysh7 \h </w:instrText>
          </w:r>
          <w:r>
            <w:fldChar w:fldCharType="separate"/>
          </w:r>
          <w:r>
            <w:rPr>
              <w:rFonts w:ascii="Arial" w:eastAsia="Arial" w:hAnsi="Arial" w:cs="Arial"/>
              <w:color w:val="000000"/>
            </w:rPr>
            <w:t>Literature Review</w:t>
          </w:r>
          <w:r>
            <w:rPr>
              <w:color w:val="000000"/>
            </w:rPr>
            <w:tab/>
            <w:t>4</w:t>
          </w:r>
          <w:r>
            <w:fldChar w:fldCharType="end"/>
          </w:r>
        </w:p>
        <w:p w14:paraId="508EBF22" w14:textId="77777777" w:rsidR="008048F6" w:rsidRDefault="00F13E9F">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2et92p0">
            <w:r>
              <w:rPr>
                <w:rFonts w:ascii="Arial" w:eastAsia="Arial" w:hAnsi="Arial" w:cs="Arial"/>
                <w:color w:val="000000"/>
              </w:rPr>
              <w:t>2.1. Employee Recruitment and Retention in the Hotel Industry</w:t>
            </w:r>
          </w:hyperlink>
          <w:hyperlink w:anchor="_2et92p0">
            <w:r>
              <w:rPr>
                <w:color w:val="000000"/>
              </w:rPr>
              <w:tab/>
              <w:t>4</w:t>
            </w:r>
          </w:hyperlink>
        </w:p>
        <w:p w14:paraId="0F475066" w14:textId="77777777" w:rsidR="008048F6" w:rsidRDefault="00F13E9F">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tyjcwt">
            <w:r>
              <w:rPr>
                <w:rFonts w:ascii="Arial" w:eastAsia="Arial" w:hAnsi="Arial" w:cs="Arial"/>
                <w:color w:val="000000"/>
              </w:rPr>
              <w:t>2.2. Employee Retention and Recruitment in Six Senses</w:t>
            </w:r>
          </w:hyperlink>
          <w:hyperlink w:anchor="_tyjcwt">
            <w:r>
              <w:rPr>
                <w:color w:val="000000"/>
              </w:rPr>
              <w:tab/>
              <w:t>4</w:t>
            </w:r>
          </w:hyperlink>
        </w:p>
        <w:p w14:paraId="3DE412C0" w14:textId="77777777" w:rsidR="008048F6" w:rsidRDefault="00F13E9F">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3dy6vkm">
            <w:r>
              <w:rPr>
                <w:rFonts w:ascii="Arial" w:eastAsia="Arial" w:hAnsi="Arial" w:cs="Arial"/>
                <w:color w:val="000000"/>
              </w:rPr>
              <w:t>2.3. Expectancy Theory</w:t>
            </w:r>
          </w:hyperlink>
          <w:hyperlink w:anchor="_3dy6vkm">
            <w:r>
              <w:rPr>
                <w:color w:val="000000"/>
              </w:rPr>
              <w:tab/>
              <w:t>5</w:t>
            </w:r>
          </w:hyperlink>
        </w:p>
        <w:p w14:paraId="71B02457" w14:textId="77777777" w:rsidR="008048F6" w:rsidRDefault="00F13E9F">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1t3h5sf">
            <w:r>
              <w:rPr>
                <w:rFonts w:ascii="Arial" w:eastAsia="Arial" w:hAnsi="Arial" w:cs="Arial"/>
                <w:color w:val="000000"/>
              </w:rPr>
              <w:t>2.4. Impact of External Factors on Recruitment and Retention</w:t>
            </w:r>
          </w:hyperlink>
          <w:hyperlink w:anchor="_1t3h5sf">
            <w:r>
              <w:rPr>
                <w:color w:val="000000"/>
              </w:rPr>
              <w:tab/>
              <w:t>5</w:t>
            </w:r>
          </w:hyperlink>
        </w:p>
        <w:p w14:paraId="0D6F2095" w14:textId="77777777" w:rsidR="008048F6" w:rsidRDefault="00F13E9F">
          <w:pPr>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4d34og8">
            <w:r>
              <w:rPr>
                <w:rFonts w:ascii="Arial" w:eastAsia="Arial" w:hAnsi="Arial" w:cs="Arial"/>
                <w:i/>
                <w:color w:val="000000"/>
              </w:rPr>
              <w:t>2.4.1.</w:t>
            </w:r>
          </w:hyperlink>
          <w:hyperlink w:anchor="_4d34og8">
            <w:r>
              <w:rPr>
                <w:rFonts w:ascii="Calibri" w:eastAsia="Calibri" w:hAnsi="Calibri" w:cs="Calibri"/>
                <w:color w:val="000000"/>
                <w:sz w:val="22"/>
                <w:szCs w:val="22"/>
              </w:rPr>
              <w:tab/>
            </w:r>
          </w:hyperlink>
          <w:r>
            <w:fldChar w:fldCharType="begin"/>
          </w:r>
          <w:r>
            <w:instrText xml:space="preserve"> PAGEREF _4d34og8 \h </w:instrText>
          </w:r>
          <w:r>
            <w:fldChar w:fldCharType="separate"/>
          </w:r>
          <w:r>
            <w:rPr>
              <w:rFonts w:ascii="Arial" w:eastAsia="Arial" w:hAnsi="Arial" w:cs="Arial"/>
              <w:i/>
              <w:color w:val="000000"/>
            </w:rPr>
            <w:t>PESTLE Analysis</w:t>
          </w:r>
          <w:r>
            <w:rPr>
              <w:color w:val="000000"/>
            </w:rPr>
            <w:tab/>
            <w:t>5</w:t>
          </w:r>
          <w:r>
            <w:fldChar w:fldCharType="end"/>
          </w:r>
        </w:p>
        <w:p w14:paraId="7B41BB15" w14:textId="77777777" w:rsidR="008048F6" w:rsidRDefault="00F13E9F">
          <w:pPr>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2s8eyo1">
            <w:r>
              <w:rPr>
                <w:rFonts w:ascii="Arial" w:eastAsia="Arial" w:hAnsi="Arial" w:cs="Arial"/>
                <w:i/>
                <w:color w:val="000000"/>
              </w:rPr>
              <w:t>2.4.2.</w:t>
            </w:r>
          </w:hyperlink>
          <w:hyperlink w:anchor="_2s8eyo1">
            <w:r>
              <w:rPr>
                <w:rFonts w:ascii="Calibri" w:eastAsia="Calibri" w:hAnsi="Calibri" w:cs="Calibri"/>
                <w:color w:val="000000"/>
                <w:sz w:val="22"/>
                <w:szCs w:val="22"/>
              </w:rPr>
              <w:tab/>
            </w:r>
          </w:hyperlink>
          <w:r>
            <w:fldChar w:fldCharType="begin"/>
          </w:r>
          <w:r>
            <w:instrText xml:space="preserve"> PAGEREF _2s8eyo1 \h </w:instrText>
          </w:r>
          <w:r>
            <w:fldChar w:fldCharType="separate"/>
          </w:r>
          <w:r>
            <w:rPr>
              <w:rFonts w:ascii="Arial" w:eastAsia="Arial" w:hAnsi="Arial" w:cs="Arial"/>
              <w:i/>
              <w:color w:val="000000"/>
            </w:rPr>
            <w:t>SWOT Analysis</w:t>
          </w:r>
          <w:r>
            <w:rPr>
              <w:color w:val="000000"/>
            </w:rPr>
            <w:tab/>
            <w:t>7</w:t>
          </w:r>
          <w:r>
            <w:fldChar w:fldCharType="end"/>
          </w:r>
        </w:p>
        <w:p w14:paraId="23B3155C" w14:textId="77777777" w:rsidR="008048F6" w:rsidRDefault="00F13E9F">
          <w:pPr>
            <w:pBdr>
              <w:top w:val="nil"/>
              <w:left w:val="nil"/>
              <w:bottom w:val="nil"/>
              <w:right w:val="nil"/>
              <w:between w:val="nil"/>
            </w:pBdr>
            <w:tabs>
              <w:tab w:val="left" w:pos="880"/>
              <w:tab w:val="right" w:leader="dot" w:pos="9350"/>
            </w:tabs>
            <w:spacing w:after="100"/>
            <w:ind w:left="240"/>
            <w:rPr>
              <w:rFonts w:ascii="Calibri" w:eastAsia="Calibri" w:hAnsi="Calibri" w:cs="Calibri"/>
              <w:color w:val="000000"/>
              <w:sz w:val="22"/>
              <w:szCs w:val="22"/>
            </w:rPr>
          </w:pPr>
          <w:hyperlink w:anchor="_17dp8vu">
            <w:r>
              <w:rPr>
                <w:color w:val="000000"/>
              </w:rPr>
              <w:t>2.5.</w:t>
            </w:r>
          </w:hyperlink>
          <w:hyperlink w:anchor="_17dp8vu">
            <w:r>
              <w:rPr>
                <w:rFonts w:ascii="Calibri" w:eastAsia="Calibri" w:hAnsi="Calibri" w:cs="Calibri"/>
                <w:color w:val="000000"/>
                <w:sz w:val="22"/>
                <w:szCs w:val="22"/>
              </w:rPr>
              <w:tab/>
            </w:r>
          </w:hyperlink>
          <w:r>
            <w:fldChar w:fldCharType="begin"/>
          </w:r>
          <w:r>
            <w:instrText xml:space="preserve"> PAGEREF _17dp8vu \h </w:instrText>
          </w:r>
          <w:r>
            <w:fldChar w:fldCharType="separate"/>
          </w:r>
          <w:r>
            <w:rPr>
              <w:color w:val="000000"/>
            </w:rPr>
            <w:t>Possible Solutions</w:t>
          </w:r>
          <w:r>
            <w:rPr>
              <w:color w:val="000000"/>
            </w:rPr>
            <w:tab/>
            <w:t>8</w:t>
          </w:r>
          <w:r>
            <w:fldChar w:fldCharType="end"/>
          </w:r>
        </w:p>
        <w:p w14:paraId="2847204C" w14:textId="77777777" w:rsidR="008048F6" w:rsidRDefault="00F13E9F">
          <w:pPr>
            <w:pBdr>
              <w:top w:val="nil"/>
              <w:left w:val="nil"/>
              <w:bottom w:val="nil"/>
              <w:right w:val="nil"/>
              <w:between w:val="nil"/>
            </w:pBdr>
            <w:tabs>
              <w:tab w:val="left" w:pos="880"/>
              <w:tab w:val="right" w:leader="dot" w:pos="9350"/>
            </w:tabs>
            <w:spacing w:after="100"/>
            <w:ind w:left="240"/>
            <w:rPr>
              <w:rFonts w:ascii="Calibri" w:eastAsia="Calibri" w:hAnsi="Calibri" w:cs="Calibri"/>
              <w:color w:val="000000"/>
              <w:sz w:val="22"/>
              <w:szCs w:val="22"/>
            </w:rPr>
          </w:pPr>
          <w:hyperlink w:anchor="_3rdcrjn">
            <w:r>
              <w:rPr>
                <w:color w:val="000000"/>
              </w:rPr>
              <w:t>2.6.</w:t>
            </w:r>
          </w:hyperlink>
          <w:hyperlink w:anchor="_3rdcrjn">
            <w:r>
              <w:rPr>
                <w:rFonts w:ascii="Calibri" w:eastAsia="Calibri" w:hAnsi="Calibri" w:cs="Calibri"/>
                <w:color w:val="000000"/>
                <w:sz w:val="22"/>
                <w:szCs w:val="22"/>
              </w:rPr>
              <w:tab/>
            </w:r>
          </w:hyperlink>
          <w:r>
            <w:fldChar w:fldCharType="begin"/>
          </w:r>
          <w:r>
            <w:instrText xml:space="preserve"> PAGEREF _3rdcrjn \h </w:instrText>
          </w:r>
          <w:r>
            <w:fldChar w:fldCharType="separate"/>
          </w:r>
          <w:r>
            <w:rPr>
              <w:color w:val="000000"/>
            </w:rPr>
            <w:t>Industry Example</w:t>
          </w:r>
          <w:r>
            <w:rPr>
              <w:color w:val="000000"/>
            </w:rPr>
            <w:tab/>
            <w:t>9</w:t>
          </w:r>
          <w:r>
            <w:fldChar w:fldCharType="end"/>
          </w:r>
        </w:p>
        <w:p w14:paraId="4BAECE16" w14:textId="77777777" w:rsidR="008048F6" w:rsidRDefault="00F13E9F">
          <w:pPr>
            <w:pBdr>
              <w:top w:val="nil"/>
              <w:left w:val="nil"/>
              <w:bottom w:val="nil"/>
              <w:right w:val="nil"/>
              <w:between w:val="nil"/>
            </w:pBdr>
            <w:tabs>
              <w:tab w:val="left" w:pos="480"/>
              <w:tab w:val="right" w:leader="dot" w:pos="9350"/>
            </w:tabs>
            <w:spacing w:after="100"/>
            <w:rPr>
              <w:rFonts w:ascii="Calibri" w:eastAsia="Calibri" w:hAnsi="Calibri" w:cs="Calibri"/>
              <w:color w:val="000000"/>
              <w:sz w:val="22"/>
              <w:szCs w:val="22"/>
            </w:rPr>
          </w:pPr>
          <w:hyperlink w:anchor="_26in1rg">
            <w:r>
              <w:rPr>
                <w:rFonts w:ascii="Arial" w:eastAsia="Arial" w:hAnsi="Arial" w:cs="Arial"/>
                <w:color w:val="000000"/>
              </w:rPr>
              <w:t>3.</w:t>
            </w:r>
          </w:hyperlink>
          <w:hyperlink w:anchor="_26in1rg">
            <w:r>
              <w:rPr>
                <w:rFonts w:ascii="Calibri" w:eastAsia="Calibri" w:hAnsi="Calibri" w:cs="Calibri"/>
                <w:color w:val="000000"/>
                <w:sz w:val="22"/>
                <w:szCs w:val="22"/>
              </w:rPr>
              <w:tab/>
            </w:r>
          </w:hyperlink>
          <w:r>
            <w:fldChar w:fldCharType="begin"/>
          </w:r>
          <w:r>
            <w:instrText xml:space="preserve"> PAGEREF _26in1rg \h </w:instrText>
          </w:r>
          <w:r>
            <w:fldChar w:fldCharType="separate"/>
          </w:r>
          <w:r>
            <w:rPr>
              <w:rFonts w:ascii="Arial" w:eastAsia="Arial" w:hAnsi="Arial" w:cs="Arial"/>
              <w:color w:val="000000"/>
            </w:rPr>
            <w:t>Evaluation and Conclusion</w:t>
          </w:r>
          <w:r>
            <w:rPr>
              <w:color w:val="000000"/>
            </w:rPr>
            <w:tab/>
            <w:t>9</w:t>
          </w:r>
          <w:r>
            <w:fldChar w:fldCharType="end"/>
          </w:r>
        </w:p>
        <w:p w14:paraId="0C2510F7" w14:textId="77777777" w:rsidR="008048F6" w:rsidRDefault="00F13E9F">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lnxbz9">
            <w:r>
              <w:rPr>
                <w:rFonts w:ascii="Arial" w:eastAsia="Arial" w:hAnsi="Arial" w:cs="Arial"/>
                <w:color w:val="000000"/>
              </w:rPr>
              <w:t>3.1. Recommendations</w:t>
            </w:r>
          </w:hyperlink>
          <w:hyperlink w:anchor="_lnxbz9">
            <w:r>
              <w:rPr>
                <w:color w:val="000000"/>
              </w:rPr>
              <w:tab/>
              <w:t>9</w:t>
            </w:r>
          </w:hyperlink>
        </w:p>
        <w:p w14:paraId="05088796" w14:textId="77777777" w:rsidR="008048F6" w:rsidRDefault="00F13E9F">
          <w:pPr>
            <w:pBdr>
              <w:top w:val="nil"/>
              <w:left w:val="nil"/>
              <w:bottom w:val="nil"/>
              <w:right w:val="nil"/>
              <w:between w:val="nil"/>
            </w:pBdr>
            <w:tabs>
              <w:tab w:val="right" w:leader="dot" w:pos="9350"/>
            </w:tabs>
            <w:spacing w:after="100"/>
            <w:ind w:left="240"/>
            <w:rPr>
              <w:rFonts w:ascii="Calibri" w:eastAsia="Calibri" w:hAnsi="Calibri" w:cs="Calibri"/>
              <w:color w:val="000000"/>
              <w:sz w:val="22"/>
              <w:szCs w:val="22"/>
            </w:rPr>
          </w:pPr>
          <w:hyperlink w:anchor="_35nkun2">
            <w:r>
              <w:rPr>
                <w:rFonts w:ascii="Arial" w:eastAsia="Arial" w:hAnsi="Arial" w:cs="Arial"/>
                <w:color w:val="000000"/>
              </w:rPr>
              <w:t>3.2. Conclusion</w:t>
            </w:r>
          </w:hyperlink>
          <w:hyperlink w:anchor="_35nkun2">
            <w:r>
              <w:rPr>
                <w:color w:val="000000"/>
              </w:rPr>
              <w:tab/>
              <w:t>9</w:t>
            </w:r>
          </w:hyperlink>
        </w:p>
        <w:p w14:paraId="33462D48" w14:textId="77777777" w:rsidR="008048F6" w:rsidRDefault="00F13E9F">
          <w:pPr>
            <w:pBdr>
              <w:top w:val="nil"/>
              <w:left w:val="nil"/>
              <w:bottom w:val="nil"/>
              <w:right w:val="nil"/>
              <w:between w:val="nil"/>
            </w:pBdr>
            <w:tabs>
              <w:tab w:val="left" w:pos="480"/>
              <w:tab w:val="right" w:leader="dot" w:pos="9350"/>
            </w:tabs>
            <w:spacing w:after="100"/>
            <w:rPr>
              <w:rFonts w:ascii="Calibri" w:eastAsia="Calibri" w:hAnsi="Calibri" w:cs="Calibri"/>
              <w:color w:val="000000"/>
              <w:sz w:val="22"/>
              <w:szCs w:val="22"/>
            </w:rPr>
          </w:pPr>
          <w:hyperlink w:anchor="_1ksv4uv">
            <w:r>
              <w:rPr>
                <w:rFonts w:ascii="Arial" w:eastAsia="Arial" w:hAnsi="Arial" w:cs="Arial"/>
                <w:color w:val="000000"/>
              </w:rPr>
              <w:t>4.</w:t>
            </w:r>
          </w:hyperlink>
          <w:hyperlink w:anchor="_1ksv4uv">
            <w:r>
              <w:rPr>
                <w:rFonts w:ascii="Calibri" w:eastAsia="Calibri" w:hAnsi="Calibri" w:cs="Calibri"/>
                <w:color w:val="000000"/>
                <w:sz w:val="22"/>
                <w:szCs w:val="22"/>
              </w:rPr>
              <w:tab/>
            </w:r>
          </w:hyperlink>
          <w:r>
            <w:fldChar w:fldCharType="begin"/>
          </w:r>
          <w:r>
            <w:instrText xml:space="preserve"> PAGEREF _1ksv4uv \h </w:instrText>
          </w:r>
          <w:r>
            <w:fldChar w:fldCharType="separate"/>
          </w:r>
          <w:r>
            <w:rPr>
              <w:rFonts w:ascii="Arial" w:eastAsia="Arial" w:hAnsi="Arial" w:cs="Arial"/>
              <w:color w:val="000000"/>
            </w:rPr>
            <w:t>References</w:t>
          </w:r>
          <w:r>
            <w:rPr>
              <w:color w:val="000000"/>
            </w:rPr>
            <w:tab/>
            <w:t>11</w:t>
          </w:r>
          <w:r>
            <w:fldChar w:fldCharType="end"/>
          </w:r>
        </w:p>
        <w:p w14:paraId="2643E7F1" w14:textId="77777777" w:rsidR="008048F6" w:rsidRDefault="00F13E9F">
          <w:pPr>
            <w:spacing w:line="360" w:lineRule="auto"/>
            <w:rPr>
              <w:rFonts w:ascii="Arial" w:eastAsia="Arial" w:hAnsi="Arial" w:cs="Arial"/>
            </w:rPr>
          </w:pPr>
          <w:r>
            <w:fldChar w:fldCharType="end"/>
          </w:r>
        </w:p>
      </w:sdtContent>
    </w:sdt>
    <w:p w14:paraId="1625D8A7" w14:textId="77777777" w:rsidR="008048F6" w:rsidRDefault="008048F6">
      <w:pPr>
        <w:spacing w:line="360" w:lineRule="auto"/>
        <w:rPr>
          <w:rFonts w:ascii="Arial" w:eastAsia="Arial" w:hAnsi="Arial" w:cs="Arial"/>
        </w:rPr>
      </w:pPr>
    </w:p>
    <w:p w14:paraId="44F538D0" w14:textId="77777777" w:rsidR="008048F6" w:rsidRDefault="00F13E9F">
      <w:pPr>
        <w:spacing w:line="360" w:lineRule="auto"/>
        <w:rPr>
          <w:rFonts w:ascii="Arial" w:eastAsia="Arial" w:hAnsi="Arial" w:cs="Arial"/>
          <w:b/>
          <w:color w:val="000000"/>
          <w:sz w:val="28"/>
          <w:szCs w:val="28"/>
        </w:rPr>
      </w:pPr>
      <w:r>
        <w:br w:type="page"/>
      </w:r>
    </w:p>
    <w:p w14:paraId="0E915B9B" w14:textId="77777777" w:rsidR="008048F6" w:rsidRDefault="00F13E9F">
      <w:pPr>
        <w:pStyle w:val="Heading1"/>
        <w:numPr>
          <w:ilvl w:val="0"/>
          <w:numId w:val="1"/>
        </w:numPr>
        <w:spacing w:line="360" w:lineRule="auto"/>
        <w:rPr>
          <w:rFonts w:ascii="Arial" w:eastAsia="Arial" w:hAnsi="Arial" w:cs="Arial"/>
        </w:rPr>
      </w:pPr>
      <w:bookmarkStart w:id="0" w:name="_gjdgxs" w:colFirst="0" w:colLast="0"/>
      <w:bookmarkEnd w:id="0"/>
      <w:r>
        <w:rPr>
          <w:rFonts w:ascii="Arial" w:eastAsia="Arial" w:hAnsi="Arial" w:cs="Arial"/>
        </w:rPr>
        <w:lastRenderedPageBreak/>
        <w:t>Introduction</w:t>
      </w:r>
    </w:p>
    <w:p w14:paraId="79740D31" w14:textId="77777777" w:rsidR="008048F6" w:rsidRDefault="00F13E9F">
      <w:pPr>
        <w:spacing w:line="360" w:lineRule="auto"/>
        <w:rPr>
          <w:rFonts w:ascii="Arial" w:eastAsia="Arial" w:hAnsi="Arial" w:cs="Arial"/>
        </w:rPr>
      </w:pPr>
      <w:r>
        <w:rPr>
          <w:rFonts w:ascii="Arial" w:eastAsia="Arial" w:hAnsi="Arial" w:cs="Arial"/>
        </w:rPr>
        <w:t>Within the vast field of service-based businesses, the hotel industry is crucial since it caters to the demands of customers looking for nighttime accommodation (Serra et al., 2018). Any Hotel's ability to attract and retain a team of qualified employees i</w:t>
      </w:r>
      <w:r>
        <w:rPr>
          <w:rFonts w:ascii="Arial" w:eastAsia="Arial" w:hAnsi="Arial" w:cs="Arial"/>
        </w:rPr>
        <w:t xml:space="preserve">s crucial to its success. A facility might be protected against operational inefficiencies with </w:t>
      </w:r>
      <w:proofErr w:type="spellStart"/>
      <w:r>
        <w:rPr>
          <w:rFonts w:ascii="Arial" w:eastAsia="Arial" w:hAnsi="Arial" w:cs="Arial"/>
        </w:rPr>
        <w:t>skilful</w:t>
      </w:r>
      <w:proofErr w:type="spellEnd"/>
      <w:r>
        <w:rPr>
          <w:rFonts w:ascii="Arial" w:eastAsia="Arial" w:hAnsi="Arial" w:cs="Arial"/>
        </w:rPr>
        <w:t xml:space="preserve"> employee retention. Workplaces with long staff tenures frequently have a larger concentration of motivated workers, who therefore display better product</w:t>
      </w:r>
      <w:r>
        <w:rPr>
          <w:rFonts w:ascii="Arial" w:eastAsia="Arial" w:hAnsi="Arial" w:cs="Arial"/>
        </w:rPr>
        <w:t xml:space="preserve">ion levels. With a specific focus on the Six Senses Hotel in the United Kingdom, this research proposal aims to thoroughly examine the current external influences on the hotel sector and provide potential solutions. </w:t>
      </w:r>
    </w:p>
    <w:p w14:paraId="742B005E" w14:textId="77777777" w:rsidR="008048F6" w:rsidRDefault="00F13E9F">
      <w:pPr>
        <w:pStyle w:val="Heading2"/>
        <w:numPr>
          <w:ilvl w:val="1"/>
          <w:numId w:val="4"/>
        </w:numPr>
      </w:pPr>
      <w:bookmarkStart w:id="1" w:name="_30j0zll" w:colFirst="0" w:colLast="0"/>
      <w:bookmarkEnd w:id="1"/>
      <w:r>
        <w:t xml:space="preserve"> Background of the Study</w:t>
      </w:r>
    </w:p>
    <w:p w14:paraId="30BA01D2" w14:textId="77777777" w:rsidR="008048F6" w:rsidRDefault="00F13E9F">
      <w:pPr>
        <w:spacing w:line="360" w:lineRule="auto"/>
        <w:rPr>
          <w:rFonts w:ascii="Arial" w:eastAsia="Arial" w:hAnsi="Arial" w:cs="Arial"/>
        </w:rPr>
      </w:pPr>
      <w:r>
        <w:rPr>
          <w:rFonts w:ascii="Arial" w:eastAsia="Arial" w:hAnsi="Arial" w:cs="Arial"/>
        </w:rPr>
        <w:t>A hotel is a p</w:t>
      </w:r>
      <w:r>
        <w:rPr>
          <w:rFonts w:ascii="Arial" w:eastAsia="Arial" w:hAnsi="Arial" w:cs="Arial"/>
        </w:rPr>
        <w:t xml:space="preserve">rofessionally run building or institution that provides short-term lodging to visitors in exchange for payment (Lahap et al., 2016). Depending on the hotel, customers may receive a wide range of </w:t>
      </w:r>
      <w:proofErr w:type="spellStart"/>
      <w:r>
        <w:rPr>
          <w:rFonts w:ascii="Arial" w:eastAsia="Arial" w:hAnsi="Arial" w:cs="Arial"/>
        </w:rPr>
        <w:t>specialised</w:t>
      </w:r>
      <w:proofErr w:type="spellEnd"/>
      <w:r>
        <w:rPr>
          <w:rFonts w:ascii="Arial" w:eastAsia="Arial" w:hAnsi="Arial" w:cs="Arial"/>
        </w:rPr>
        <w:t xml:space="preserve"> facilities and services. Hotel owners use a varie</w:t>
      </w:r>
      <w:r>
        <w:rPr>
          <w:rFonts w:ascii="Arial" w:eastAsia="Arial" w:hAnsi="Arial" w:cs="Arial"/>
        </w:rPr>
        <w:t>ty of tactics, including price, marketing, and the range of services they offer, to draw in a certain audience. More than 20 different nations are home to Six Senses Hotels, Resorts, and Spas, which operate under the brand's Six Senses, Evason, and Six Sen</w:t>
      </w:r>
      <w:r>
        <w:rPr>
          <w:rFonts w:ascii="Arial" w:eastAsia="Arial" w:hAnsi="Arial" w:cs="Arial"/>
        </w:rPr>
        <w:t>se Spas. This premium hotel, which was founded in 1995, stands out in the field of upmarket hospitality by placing a high value on wellness and sustainability (</w:t>
      </w:r>
      <w:proofErr w:type="spellStart"/>
      <w:r>
        <w:rPr>
          <w:rFonts w:ascii="Arial" w:eastAsia="Arial" w:hAnsi="Arial" w:cs="Arial"/>
        </w:rPr>
        <w:t>Bacarejo</w:t>
      </w:r>
      <w:proofErr w:type="spellEnd"/>
      <w:r>
        <w:rPr>
          <w:rFonts w:ascii="Arial" w:eastAsia="Arial" w:hAnsi="Arial" w:cs="Arial"/>
        </w:rPr>
        <w:t xml:space="preserve"> and Ojeda, 2016). The company strives to be a leading proponent of moral responsibility</w:t>
      </w:r>
      <w:r>
        <w:rPr>
          <w:rFonts w:ascii="Arial" w:eastAsia="Arial" w:hAnsi="Arial" w:cs="Arial"/>
        </w:rPr>
        <w:t xml:space="preserve"> in the hotel sector by </w:t>
      </w:r>
      <w:proofErr w:type="spellStart"/>
      <w:r>
        <w:rPr>
          <w:rFonts w:ascii="Arial" w:eastAsia="Arial" w:hAnsi="Arial" w:cs="Arial"/>
        </w:rPr>
        <w:t>emphasising</w:t>
      </w:r>
      <w:proofErr w:type="spellEnd"/>
      <w:r>
        <w:rPr>
          <w:rFonts w:ascii="Arial" w:eastAsia="Arial" w:hAnsi="Arial" w:cs="Arial"/>
        </w:rPr>
        <w:t xml:space="preserve"> wellness, belonging, environmentally friendly design, and real hospitality. The Six Senses brand wants to actively create meaningful experiences rather than just telling stories. In the current years, many external facto</w:t>
      </w:r>
      <w:r>
        <w:rPr>
          <w:rFonts w:ascii="Arial" w:eastAsia="Arial" w:hAnsi="Arial" w:cs="Arial"/>
        </w:rPr>
        <w:t xml:space="preserve">rs have affected the hotel industry in various ways, significantly impacting the ability to attract and retain skilled employees. Understanding and addressing these challenges are vital for the Six Senses Hotel General Manager to solve these issues. </w:t>
      </w:r>
    </w:p>
    <w:p w14:paraId="6AE4AFE0" w14:textId="77777777" w:rsidR="008048F6" w:rsidRDefault="00F13E9F">
      <w:pPr>
        <w:pStyle w:val="Heading2"/>
        <w:numPr>
          <w:ilvl w:val="1"/>
          <w:numId w:val="4"/>
        </w:numPr>
      </w:pPr>
      <w:bookmarkStart w:id="2" w:name="_1fob9te" w:colFirst="0" w:colLast="0"/>
      <w:bookmarkEnd w:id="2"/>
      <w:r>
        <w:t>Resea</w:t>
      </w:r>
      <w:r>
        <w:t>rch Objectives</w:t>
      </w:r>
    </w:p>
    <w:p w14:paraId="623C155D" w14:textId="77777777" w:rsidR="008048F6" w:rsidRDefault="00F13E9F">
      <w:pPr>
        <w:numPr>
          <w:ilvl w:val="0"/>
          <w:numId w:val="2"/>
        </w:numPr>
        <w:pBdr>
          <w:top w:val="nil"/>
          <w:left w:val="nil"/>
          <w:bottom w:val="nil"/>
          <w:right w:val="nil"/>
          <w:between w:val="nil"/>
        </w:pBdr>
        <w:spacing w:after="0" w:line="360" w:lineRule="auto"/>
        <w:rPr>
          <w:color w:val="000000"/>
        </w:rPr>
      </w:pPr>
      <w:r>
        <w:rPr>
          <w:rFonts w:ascii="Arial" w:eastAsia="Arial" w:hAnsi="Arial" w:cs="Arial"/>
          <w:color w:val="000000"/>
        </w:rPr>
        <w:t xml:space="preserve">To </w:t>
      </w:r>
      <w:proofErr w:type="spellStart"/>
      <w:r>
        <w:rPr>
          <w:rFonts w:ascii="Arial" w:eastAsia="Arial" w:hAnsi="Arial" w:cs="Arial"/>
          <w:color w:val="000000"/>
        </w:rPr>
        <w:t>analyse</w:t>
      </w:r>
      <w:proofErr w:type="spellEnd"/>
      <w:r>
        <w:rPr>
          <w:rFonts w:ascii="Arial" w:eastAsia="Arial" w:hAnsi="Arial" w:cs="Arial"/>
          <w:color w:val="000000"/>
        </w:rPr>
        <w:t xml:space="preserve"> the external factors impacting employee recruitment and retention in Six Senses Hotel.</w:t>
      </w:r>
    </w:p>
    <w:p w14:paraId="360C8DB1" w14:textId="77777777" w:rsidR="008048F6" w:rsidRDefault="00F13E9F">
      <w:pPr>
        <w:numPr>
          <w:ilvl w:val="0"/>
          <w:numId w:val="2"/>
        </w:numPr>
        <w:pBdr>
          <w:top w:val="nil"/>
          <w:left w:val="nil"/>
          <w:bottom w:val="nil"/>
          <w:right w:val="nil"/>
          <w:between w:val="nil"/>
        </w:pBdr>
        <w:spacing w:line="360" w:lineRule="auto"/>
        <w:rPr>
          <w:color w:val="000000"/>
        </w:rPr>
      </w:pPr>
      <w:r>
        <w:rPr>
          <w:rFonts w:ascii="Arial" w:eastAsia="Arial" w:hAnsi="Arial" w:cs="Arial"/>
          <w:color w:val="000000"/>
        </w:rPr>
        <w:lastRenderedPageBreak/>
        <w:t>To explore the current recruiting strategies at Six Senses Hotels and their effectiveness for employee retention.</w:t>
      </w:r>
    </w:p>
    <w:p w14:paraId="1AA49146" w14:textId="77777777" w:rsidR="008048F6" w:rsidRDefault="00F13E9F">
      <w:pPr>
        <w:pStyle w:val="Heading1"/>
        <w:numPr>
          <w:ilvl w:val="0"/>
          <w:numId w:val="1"/>
        </w:numPr>
        <w:spacing w:line="360" w:lineRule="auto"/>
        <w:rPr>
          <w:rFonts w:ascii="Arial" w:eastAsia="Arial" w:hAnsi="Arial" w:cs="Arial"/>
        </w:rPr>
      </w:pPr>
      <w:bookmarkStart w:id="3" w:name="_3znysh7" w:colFirst="0" w:colLast="0"/>
      <w:bookmarkEnd w:id="3"/>
      <w:r>
        <w:rPr>
          <w:rFonts w:ascii="Arial" w:eastAsia="Arial" w:hAnsi="Arial" w:cs="Arial"/>
        </w:rPr>
        <w:t>Literature Review</w:t>
      </w:r>
    </w:p>
    <w:p w14:paraId="3665F955" w14:textId="77777777" w:rsidR="008048F6" w:rsidRDefault="00F13E9F">
      <w:pPr>
        <w:pStyle w:val="Heading2"/>
        <w:numPr>
          <w:ilvl w:val="1"/>
          <w:numId w:val="3"/>
        </w:numPr>
      </w:pPr>
      <w:bookmarkStart w:id="4" w:name="_2et92p0" w:colFirst="0" w:colLast="0"/>
      <w:bookmarkEnd w:id="4"/>
      <w:r>
        <w:t>2.1. Employee Recruitment and Retention in the Hotel Industry</w:t>
      </w:r>
    </w:p>
    <w:p w14:paraId="011AEFA0" w14:textId="77777777" w:rsidR="008048F6" w:rsidRDefault="00F13E9F">
      <w:pPr>
        <w:spacing w:line="360" w:lineRule="auto"/>
        <w:rPr>
          <w:rFonts w:ascii="Arial" w:eastAsia="Arial" w:hAnsi="Arial" w:cs="Arial"/>
        </w:rPr>
      </w:pPr>
      <w:r>
        <w:rPr>
          <w:rFonts w:ascii="Arial" w:eastAsia="Arial" w:hAnsi="Arial" w:cs="Arial"/>
        </w:rPr>
        <w:t>Employee retention refers to a company's ability to reduce emp</w:t>
      </w:r>
      <w:r>
        <w:rPr>
          <w:rFonts w:ascii="Arial" w:eastAsia="Arial" w:hAnsi="Arial" w:cs="Arial"/>
        </w:rPr>
        <w:t>loyee turnover, which is leaving employees from their jobs either freely or involuntarily within a set period (Singh, 2019). One of the greatest areas in the UK economy is the hospitality sector, which includes a variety of businesses from hotels to pubs a</w:t>
      </w:r>
      <w:r>
        <w:rPr>
          <w:rFonts w:ascii="Arial" w:eastAsia="Arial" w:hAnsi="Arial" w:cs="Arial"/>
        </w:rPr>
        <w:t>nd restaurants. The hotel business is a desirable place to work, but keeping staff there has always been difficult because of the industry's high turnover rates. According to a recent YouGov study, the hospitality sector in the UK has a 70% yearly workforc</w:t>
      </w:r>
      <w:r>
        <w:rPr>
          <w:rFonts w:ascii="Arial" w:eastAsia="Arial" w:hAnsi="Arial" w:cs="Arial"/>
        </w:rPr>
        <w:t>e retention rate (Blythe, 2021). Employee turnover is the term used to describe the leaving of workers from a hotel within a given time frame (Aruna and Anitha, 2015). It includes layoffs, leaving the workforce, and voluntary resignations. On the other han</w:t>
      </w:r>
      <w:r>
        <w:rPr>
          <w:rFonts w:ascii="Arial" w:eastAsia="Arial" w:hAnsi="Arial" w:cs="Arial"/>
        </w:rPr>
        <w:t>d, staff retention reveals a company's capacity to hold onto its workers (Hom et al., 2017). Employer turnover in the hospitality sector has traditionally been difficult to manage effectively due to a variety of variables outside of the control of business</w:t>
      </w:r>
      <w:r>
        <w:rPr>
          <w:rFonts w:ascii="Arial" w:eastAsia="Arial" w:hAnsi="Arial" w:cs="Arial"/>
        </w:rPr>
        <w:t xml:space="preserve"> owners. The desire of employees to quit the hospitality sector is influenced by </w:t>
      </w:r>
      <w:proofErr w:type="gramStart"/>
      <w:r>
        <w:rPr>
          <w:rFonts w:ascii="Arial" w:eastAsia="Arial" w:hAnsi="Arial" w:cs="Arial"/>
        </w:rPr>
        <w:t>a number of</w:t>
      </w:r>
      <w:proofErr w:type="gramEnd"/>
      <w:r>
        <w:rPr>
          <w:rFonts w:ascii="Arial" w:eastAsia="Arial" w:hAnsi="Arial" w:cs="Arial"/>
        </w:rPr>
        <w:t xml:space="preserve"> reasons, some of the more common of which are listed below.</w:t>
      </w:r>
    </w:p>
    <w:p w14:paraId="01677404" w14:textId="77777777" w:rsidR="008048F6" w:rsidRDefault="00F13E9F">
      <w:pPr>
        <w:pStyle w:val="Heading2"/>
        <w:numPr>
          <w:ilvl w:val="1"/>
          <w:numId w:val="3"/>
        </w:numPr>
      </w:pPr>
      <w:bookmarkStart w:id="5" w:name="_tyjcwt" w:colFirst="0" w:colLast="0"/>
      <w:bookmarkEnd w:id="5"/>
      <w:r>
        <w:t>2.2. Employee Retention and Recruitment in Six Senses</w:t>
      </w:r>
    </w:p>
    <w:p w14:paraId="78DA7B58" w14:textId="77777777" w:rsidR="008048F6" w:rsidRDefault="00F13E9F">
      <w:pPr>
        <w:spacing w:line="360" w:lineRule="auto"/>
        <w:rPr>
          <w:rFonts w:ascii="Arial" w:eastAsia="Arial" w:hAnsi="Arial" w:cs="Arial"/>
        </w:rPr>
      </w:pPr>
      <w:r>
        <w:rPr>
          <w:rFonts w:ascii="Arial" w:eastAsia="Arial" w:hAnsi="Arial" w:cs="Arial"/>
        </w:rPr>
        <w:t xml:space="preserve">Six Senses </w:t>
      </w:r>
      <w:proofErr w:type="spellStart"/>
      <w:proofErr w:type="gramStart"/>
      <w:r>
        <w:rPr>
          <w:rFonts w:ascii="Arial" w:eastAsia="Arial" w:hAnsi="Arial" w:cs="Arial"/>
        </w:rPr>
        <w:t>prioritises</w:t>
      </w:r>
      <w:proofErr w:type="spellEnd"/>
      <w:proofErr w:type="gramEnd"/>
      <w:r>
        <w:rPr>
          <w:rFonts w:ascii="Arial" w:eastAsia="Arial" w:hAnsi="Arial" w:cs="Arial"/>
        </w:rPr>
        <w:t xml:space="preserve"> retaining employees by cre</w:t>
      </w:r>
      <w:r>
        <w:rPr>
          <w:rFonts w:ascii="Arial" w:eastAsia="Arial" w:hAnsi="Arial" w:cs="Arial"/>
        </w:rPr>
        <w:t>ating an atmosphere at work that fosters career fulfilment, personal growth, and a harmonious relationship between work and life. This entails providing alluring remuneration packages, thorough education, and career prospects, as well as cultivating a welc</w:t>
      </w:r>
      <w:r>
        <w:rPr>
          <w:rFonts w:ascii="Arial" w:eastAsia="Arial" w:hAnsi="Arial" w:cs="Arial"/>
        </w:rPr>
        <w:t xml:space="preserve">oming workplace culture </w:t>
      </w:r>
      <w:proofErr w:type="spellStart"/>
      <w:r>
        <w:rPr>
          <w:rFonts w:ascii="Arial" w:eastAsia="Arial" w:hAnsi="Arial" w:cs="Arial"/>
        </w:rPr>
        <w:t>prioritising</w:t>
      </w:r>
      <w:proofErr w:type="spellEnd"/>
      <w:r>
        <w:rPr>
          <w:rFonts w:ascii="Arial" w:eastAsia="Arial" w:hAnsi="Arial" w:cs="Arial"/>
        </w:rPr>
        <w:t xml:space="preserve"> its employees' wellbeing. Demonstrating a sustained commitment to team members' professional improvement, introducing recognition </w:t>
      </w:r>
      <w:proofErr w:type="spellStart"/>
      <w:r>
        <w:rPr>
          <w:rFonts w:ascii="Arial" w:eastAsia="Arial" w:hAnsi="Arial" w:cs="Arial"/>
        </w:rPr>
        <w:t>programmes</w:t>
      </w:r>
      <w:proofErr w:type="spellEnd"/>
      <w:r>
        <w:rPr>
          <w:rFonts w:ascii="Arial" w:eastAsia="Arial" w:hAnsi="Arial" w:cs="Arial"/>
        </w:rPr>
        <w:t xml:space="preserve"> and defining career promotion tracks may also increase retention rates. Keepin</w:t>
      </w:r>
      <w:r>
        <w:rPr>
          <w:rFonts w:ascii="Arial" w:eastAsia="Arial" w:hAnsi="Arial" w:cs="Arial"/>
        </w:rPr>
        <w:t xml:space="preserve">g open lines of contact with Six Senses employees has many advantages and no disadvantages. An "open-door" approach encourages staff members to be honest about any problems or circumstances they run </w:t>
      </w:r>
      <w:r>
        <w:rPr>
          <w:rFonts w:ascii="Arial" w:eastAsia="Arial" w:hAnsi="Arial" w:cs="Arial"/>
        </w:rPr>
        <w:lastRenderedPageBreak/>
        <w:t>across, whether they involve clients, coworkers, or quest</w:t>
      </w:r>
      <w:r>
        <w:rPr>
          <w:rFonts w:ascii="Arial" w:eastAsia="Arial" w:hAnsi="Arial" w:cs="Arial"/>
        </w:rPr>
        <w:t xml:space="preserve">ions for management. This strategy substantially contributes to avoiding hazardous workplaces while facilitating prompt detection of any </w:t>
      </w:r>
      <w:proofErr w:type="spellStart"/>
      <w:r>
        <w:rPr>
          <w:rFonts w:ascii="Arial" w:eastAsia="Arial" w:hAnsi="Arial" w:cs="Arial"/>
        </w:rPr>
        <w:t>unfavourable</w:t>
      </w:r>
      <w:proofErr w:type="spellEnd"/>
      <w:r>
        <w:rPr>
          <w:rFonts w:ascii="Arial" w:eastAsia="Arial" w:hAnsi="Arial" w:cs="Arial"/>
        </w:rPr>
        <w:t xml:space="preserve"> changes in the workforce. As a result, prompt action may be taken to avoid burnout and deal with issues he</w:t>
      </w:r>
      <w:r>
        <w:rPr>
          <w:rFonts w:ascii="Arial" w:eastAsia="Arial" w:hAnsi="Arial" w:cs="Arial"/>
        </w:rPr>
        <w:t>ad-on.</w:t>
      </w:r>
    </w:p>
    <w:p w14:paraId="70BAC5A7" w14:textId="77777777" w:rsidR="008048F6" w:rsidRDefault="00F13E9F">
      <w:pPr>
        <w:pStyle w:val="Heading2"/>
        <w:numPr>
          <w:ilvl w:val="1"/>
          <w:numId w:val="3"/>
        </w:numPr>
      </w:pPr>
      <w:bookmarkStart w:id="6" w:name="_3dy6vkm" w:colFirst="0" w:colLast="0"/>
      <w:bookmarkEnd w:id="6"/>
      <w:r>
        <w:t xml:space="preserve">2.3. Expectancy Theory </w:t>
      </w:r>
    </w:p>
    <w:p w14:paraId="483D91BA" w14:textId="77777777" w:rsidR="008048F6" w:rsidRDefault="00F13E9F">
      <w:pPr>
        <w:spacing w:line="360" w:lineRule="auto"/>
        <w:rPr>
          <w:rFonts w:ascii="Arial" w:eastAsia="Arial" w:hAnsi="Arial" w:cs="Arial"/>
        </w:rPr>
      </w:pPr>
      <w:r>
        <w:rPr>
          <w:rFonts w:ascii="Arial" w:eastAsia="Arial" w:hAnsi="Arial" w:cs="Arial"/>
        </w:rPr>
        <w:t>As an alternate perspective to Maslow and Herzberg's emphasis on needs, Victor Vroom, a Yale School of Management researcher, proposed the expectancy theory in 1964 (Vroom et al., 2015). In contrast to needs, Vroom's philosop</w:t>
      </w:r>
      <w:r>
        <w:rPr>
          <w:rFonts w:ascii="Arial" w:eastAsia="Arial" w:hAnsi="Arial" w:cs="Arial"/>
        </w:rPr>
        <w:t>hy places more emphasis on results. According to the expectancy hypothesis, a person's decision to select one course of action over another is motivated by their expectations of the likely results (Miner, 2015). According to the concept, the degree to whic</w:t>
      </w:r>
      <w:r>
        <w:rPr>
          <w:rFonts w:ascii="Arial" w:eastAsia="Arial" w:hAnsi="Arial" w:cs="Arial"/>
        </w:rPr>
        <w:t xml:space="preserve">h an individual is motivated to act in a certain way depends on the degree to which they believe their actions will result </w:t>
      </w:r>
      <w:proofErr w:type="gramStart"/>
      <w:r>
        <w:rPr>
          <w:rFonts w:ascii="Arial" w:eastAsia="Arial" w:hAnsi="Arial" w:cs="Arial"/>
        </w:rPr>
        <w:t>in a given</w:t>
      </w:r>
      <w:proofErr w:type="gramEnd"/>
      <w:r>
        <w:rPr>
          <w:rFonts w:ascii="Arial" w:eastAsia="Arial" w:hAnsi="Arial" w:cs="Arial"/>
        </w:rPr>
        <w:t xml:space="preserve"> outcome and the degree to which they find that outcome desirable. When applying Six Senses, an </w:t>
      </w:r>
      <w:proofErr w:type="spellStart"/>
      <w:r>
        <w:rPr>
          <w:rFonts w:ascii="Arial" w:eastAsia="Arial" w:hAnsi="Arial" w:cs="Arial"/>
        </w:rPr>
        <w:t>organisation</w:t>
      </w:r>
      <w:proofErr w:type="spellEnd"/>
      <w:r>
        <w:rPr>
          <w:rFonts w:ascii="Arial" w:eastAsia="Arial" w:hAnsi="Arial" w:cs="Arial"/>
        </w:rPr>
        <w:t xml:space="preserve"> may use incent</w:t>
      </w:r>
      <w:r>
        <w:rPr>
          <w:rFonts w:ascii="Arial" w:eastAsia="Arial" w:hAnsi="Arial" w:cs="Arial"/>
        </w:rPr>
        <w:t>ives and rewards to meet employee expectations and boost staff retention.</w:t>
      </w:r>
    </w:p>
    <w:p w14:paraId="7D0C625C" w14:textId="77777777" w:rsidR="008048F6" w:rsidRDefault="00F13E9F">
      <w:pPr>
        <w:pStyle w:val="Heading2"/>
        <w:numPr>
          <w:ilvl w:val="1"/>
          <w:numId w:val="3"/>
        </w:numPr>
      </w:pPr>
      <w:bookmarkStart w:id="7" w:name="_1t3h5sf" w:colFirst="0" w:colLast="0"/>
      <w:bookmarkEnd w:id="7"/>
      <w:r>
        <w:t>2.4. Impact of External Factors on Recruitment and Retention</w:t>
      </w:r>
    </w:p>
    <w:p w14:paraId="5F2662CC" w14:textId="77777777" w:rsidR="008048F6" w:rsidRDefault="00F13E9F">
      <w:pPr>
        <w:pStyle w:val="Heading3"/>
        <w:numPr>
          <w:ilvl w:val="2"/>
          <w:numId w:val="3"/>
        </w:numPr>
        <w:spacing w:line="360" w:lineRule="auto"/>
        <w:rPr>
          <w:rFonts w:ascii="Arial" w:eastAsia="Arial" w:hAnsi="Arial" w:cs="Arial"/>
          <w:i/>
          <w:sz w:val="24"/>
          <w:szCs w:val="24"/>
        </w:rPr>
      </w:pPr>
      <w:bookmarkStart w:id="8" w:name="_4d34og8" w:colFirst="0" w:colLast="0"/>
      <w:bookmarkEnd w:id="8"/>
      <w:r>
        <w:rPr>
          <w:rFonts w:ascii="Arial" w:eastAsia="Arial" w:hAnsi="Arial" w:cs="Arial"/>
          <w:i/>
          <w:sz w:val="24"/>
          <w:szCs w:val="24"/>
        </w:rPr>
        <w:t>PESTLE Analysis</w:t>
      </w:r>
    </w:p>
    <w:p w14:paraId="5EA92438" w14:textId="77777777" w:rsidR="008048F6" w:rsidRDefault="00F13E9F">
      <w:pPr>
        <w:spacing w:line="360" w:lineRule="auto"/>
        <w:rPr>
          <w:rFonts w:ascii="Arial" w:eastAsia="Arial" w:hAnsi="Arial" w:cs="Arial"/>
        </w:rPr>
      </w:pPr>
      <w:r>
        <w:rPr>
          <w:rFonts w:ascii="Arial" w:eastAsia="Arial" w:hAnsi="Arial" w:cs="Arial"/>
        </w:rPr>
        <w:t>Political Factors: The hotel sector is subject to a variety of government influences. Implementing corpor</w:t>
      </w:r>
      <w:r>
        <w:rPr>
          <w:rFonts w:ascii="Arial" w:eastAsia="Arial" w:hAnsi="Arial" w:cs="Arial"/>
        </w:rPr>
        <w:t>ate rules, starting real estate development initiatives, creating taxation plans, and protecting cultural and historical sites are a few examples (Ivanov et al., 2017). The Six Senses Hotel has been adversely affected by Brexit, which has substantially inf</w:t>
      </w:r>
      <w:r>
        <w:rPr>
          <w:rFonts w:ascii="Arial" w:eastAsia="Arial" w:hAnsi="Arial" w:cs="Arial"/>
        </w:rPr>
        <w:t>luenced employee retention and worker turnover rates (Lu et al., 2019). According to statistics, one in ten people working in the hospitality business during the previous year decided to leave the field for various reasons. The effects of Brexit are concur</w:t>
      </w:r>
      <w:r>
        <w:rPr>
          <w:rFonts w:ascii="Arial" w:eastAsia="Arial" w:hAnsi="Arial" w:cs="Arial"/>
        </w:rPr>
        <w:t>rently still being felt today. The Caterer said that about 92,000 employees from the European Union are thought to have left the hotel industry (Blythe, 2021).</w:t>
      </w:r>
    </w:p>
    <w:p w14:paraId="19DF58B4" w14:textId="77777777" w:rsidR="008048F6" w:rsidRDefault="00F13E9F">
      <w:pPr>
        <w:spacing w:line="360" w:lineRule="auto"/>
        <w:rPr>
          <w:rFonts w:ascii="Arial" w:eastAsia="Arial" w:hAnsi="Arial" w:cs="Arial"/>
        </w:rPr>
      </w:pPr>
      <w:r>
        <w:rPr>
          <w:rFonts w:ascii="Arial" w:eastAsia="Arial" w:hAnsi="Arial" w:cs="Arial"/>
        </w:rPr>
        <w:t>Economic Factors: The hotel sector directly and significantly influences local economies' develo</w:t>
      </w:r>
      <w:r>
        <w:rPr>
          <w:rFonts w:ascii="Arial" w:eastAsia="Arial" w:hAnsi="Arial" w:cs="Arial"/>
        </w:rPr>
        <w:t xml:space="preserve">pment. According to UK Hospitality, in 2023, this industry contributed 5% of the </w:t>
      </w:r>
      <w:r>
        <w:rPr>
          <w:rFonts w:ascii="Arial" w:eastAsia="Arial" w:hAnsi="Arial" w:cs="Arial"/>
        </w:rPr>
        <w:lastRenderedPageBreak/>
        <w:t xml:space="preserve">country's GDP, 6% of enterprises, and 9% of all jobs in the UK. Its importance is evident given that it employs 3.2 million people directly and another 2.8 million indirectly </w:t>
      </w:r>
      <w:r>
        <w:rPr>
          <w:rFonts w:ascii="Arial" w:eastAsia="Arial" w:hAnsi="Arial" w:cs="Arial"/>
        </w:rPr>
        <w:t>(UK Hospitality, 2022). However, economic challenges have significantly negatively influenced the hotel sector, notably the Six Senses Hotel, with the current COVID-19 epidemic emerging as a key contributing reason. According to recent data, one in ten hos</w:t>
      </w:r>
      <w:r>
        <w:rPr>
          <w:rFonts w:ascii="Arial" w:eastAsia="Arial" w:hAnsi="Arial" w:cs="Arial"/>
        </w:rPr>
        <w:t>pitality sector workers decided to leave their jobs in the last year. Additionally, following the Russian-Ukraine war has exacerbated inflation worldwide, leading to a decline in staff retention due to minimum wages. Moreover, this data illustrates the ann</w:t>
      </w:r>
      <w:r>
        <w:rPr>
          <w:rFonts w:ascii="Arial" w:eastAsia="Arial" w:hAnsi="Arial" w:cs="Arial"/>
        </w:rPr>
        <w:t>ual income produced by hotels and other types of lodging in the UK from 2008 to 2020. More specifically, the hotel sector is projected to generate a total revenue of 10.9 billion British pounds in 2020 (Statista, 2021).</w:t>
      </w:r>
    </w:p>
    <w:p w14:paraId="285ABB7F" w14:textId="77777777" w:rsidR="008048F6" w:rsidRDefault="00F13E9F">
      <w:pPr>
        <w:keepNext/>
        <w:spacing w:line="360" w:lineRule="auto"/>
        <w:rPr>
          <w:rFonts w:ascii="Arial" w:eastAsia="Arial" w:hAnsi="Arial" w:cs="Arial"/>
        </w:rPr>
      </w:pPr>
      <w:r>
        <w:rPr>
          <w:rFonts w:ascii="Arial" w:eastAsia="Arial" w:hAnsi="Arial" w:cs="Arial"/>
          <w:noProof/>
        </w:rPr>
        <w:drawing>
          <wp:inline distT="0" distB="0" distL="0" distR="0" wp14:anchorId="6AE00698" wp14:editId="2F69E949">
            <wp:extent cx="4567262" cy="29189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4567262" cy="2918950"/>
                    </a:xfrm>
                    <a:prstGeom prst="rect">
                      <a:avLst/>
                    </a:prstGeom>
                    <a:ln/>
                  </pic:spPr>
                </pic:pic>
              </a:graphicData>
            </a:graphic>
          </wp:inline>
        </w:drawing>
      </w:r>
    </w:p>
    <w:p w14:paraId="3BD7C344" w14:textId="77777777" w:rsidR="008048F6" w:rsidRDefault="00F13E9F">
      <w:pPr>
        <w:pBdr>
          <w:top w:val="nil"/>
          <w:left w:val="nil"/>
          <w:bottom w:val="nil"/>
          <w:right w:val="nil"/>
          <w:between w:val="nil"/>
        </w:pBdr>
        <w:spacing w:line="360" w:lineRule="auto"/>
        <w:rPr>
          <w:rFonts w:ascii="Arial" w:eastAsia="Arial" w:hAnsi="Arial" w:cs="Arial"/>
          <w:b/>
          <w:color w:val="4F81BD"/>
          <w:sz w:val="18"/>
          <w:szCs w:val="18"/>
        </w:rPr>
      </w:pPr>
      <w:r>
        <w:rPr>
          <w:rFonts w:ascii="Arial" w:eastAsia="Arial" w:hAnsi="Arial" w:cs="Arial"/>
          <w:b/>
          <w:color w:val="4F81BD"/>
          <w:sz w:val="18"/>
          <w:szCs w:val="18"/>
        </w:rPr>
        <w:t>Figure 1: Statista, 2021</w:t>
      </w:r>
    </w:p>
    <w:p w14:paraId="5F6AD028" w14:textId="77777777" w:rsidR="008048F6" w:rsidRDefault="00F13E9F">
      <w:pPr>
        <w:spacing w:line="360" w:lineRule="auto"/>
        <w:rPr>
          <w:rFonts w:ascii="Arial" w:eastAsia="Arial" w:hAnsi="Arial" w:cs="Arial"/>
        </w:rPr>
      </w:pPr>
      <w:r>
        <w:rPr>
          <w:rFonts w:ascii="Arial" w:eastAsia="Arial" w:hAnsi="Arial" w:cs="Arial"/>
        </w:rPr>
        <w:t>Social Factors: The Six Senses Hotel may look forward to a bright future due to advantageous societal variables. The number of people planning to travel abroad is growing, which denotes a rise in diversity (</w:t>
      </w:r>
      <w:proofErr w:type="spellStart"/>
      <w:r>
        <w:rPr>
          <w:rFonts w:ascii="Arial" w:eastAsia="Arial" w:hAnsi="Arial" w:cs="Arial"/>
        </w:rPr>
        <w:t>Davahli</w:t>
      </w:r>
      <w:proofErr w:type="spellEnd"/>
      <w:r>
        <w:rPr>
          <w:rFonts w:ascii="Arial" w:eastAsia="Arial" w:hAnsi="Arial" w:cs="Arial"/>
        </w:rPr>
        <w:t xml:space="preserve"> et al., 2020). I</w:t>
      </w:r>
      <w:r>
        <w:rPr>
          <w:rFonts w:ascii="Arial" w:eastAsia="Arial" w:hAnsi="Arial" w:cs="Arial"/>
        </w:rPr>
        <w:t>t appears that more individuals are eager to travel and spend more money on worthwhile experiences. The hotel's recruiting and retention efforts may also be impacted by societal changes, such as a more diverse staff and changing expectations on work-life b</w:t>
      </w:r>
      <w:r>
        <w:rPr>
          <w:rFonts w:ascii="Arial" w:eastAsia="Arial" w:hAnsi="Arial" w:cs="Arial"/>
        </w:rPr>
        <w:t>alance.</w:t>
      </w:r>
    </w:p>
    <w:p w14:paraId="1FC0812C" w14:textId="77777777" w:rsidR="008048F6" w:rsidRDefault="00F13E9F">
      <w:pPr>
        <w:spacing w:line="360" w:lineRule="auto"/>
        <w:rPr>
          <w:rFonts w:ascii="Arial" w:eastAsia="Arial" w:hAnsi="Arial" w:cs="Arial"/>
        </w:rPr>
      </w:pPr>
      <w:r>
        <w:rPr>
          <w:rFonts w:ascii="Arial" w:eastAsia="Arial" w:hAnsi="Arial" w:cs="Arial"/>
        </w:rPr>
        <w:lastRenderedPageBreak/>
        <w:t xml:space="preserve">Technological Factors: Technology greatly impacts The Six Senses Hotel, mostly because of the rise of internet rental marketplaces like Airbnb. Through Airbnb, private individuals may directly rent out their rooms or entire houses to tourists. The </w:t>
      </w:r>
      <w:r>
        <w:rPr>
          <w:rFonts w:ascii="Arial" w:eastAsia="Arial" w:hAnsi="Arial" w:cs="Arial"/>
        </w:rPr>
        <w:t>site has a sizable global host community of over 4 million people and over 6 million live listings (Chen et al., 2022). Regarding employee retention, technology has an impact on both recruiting and retention through a variety of factors, including online e</w:t>
      </w:r>
      <w:r>
        <w:rPr>
          <w:rFonts w:ascii="Arial" w:eastAsia="Arial" w:hAnsi="Arial" w:cs="Arial"/>
        </w:rPr>
        <w:t>mployment portals that provide alluring benefits.</w:t>
      </w:r>
    </w:p>
    <w:p w14:paraId="37284B61" w14:textId="77777777" w:rsidR="008048F6" w:rsidRDefault="00F13E9F">
      <w:pPr>
        <w:spacing w:line="360" w:lineRule="auto"/>
        <w:rPr>
          <w:rFonts w:ascii="Arial" w:eastAsia="Arial" w:hAnsi="Arial" w:cs="Arial"/>
        </w:rPr>
      </w:pPr>
      <w:r>
        <w:rPr>
          <w:rFonts w:ascii="Arial" w:eastAsia="Arial" w:hAnsi="Arial" w:cs="Arial"/>
        </w:rPr>
        <w:t>Legal actors: Legal considerations include the laws and rules that govern employment practices. Minimum wage adherence is a crucial legal concern in the case of the Six Senses Hotel in the UK. The UK govern</w:t>
      </w:r>
      <w:r>
        <w:rPr>
          <w:rFonts w:ascii="Arial" w:eastAsia="Arial" w:hAnsi="Arial" w:cs="Arial"/>
        </w:rPr>
        <w:t>ment sets minimum wage rates that businesses must adhere to in order to ensure that workers are fairly compensated for their work, such as the National Living Wage (Walmsley et al., 2019). In order to encourage staff retention at the Six Senses Hotel, rais</w:t>
      </w:r>
      <w:r>
        <w:rPr>
          <w:rFonts w:ascii="Arial" w:eastAsia="Arial" w:hAnsi="Arial" w:cs="Arial"/>
        </w:rPr>
        <w:t>ing the minimum salary might be crucial.</w:t>
      </w:r>
    </w:p>
    <w:p w14:paraId="1FE08C47" w14:textId="77777777" w:rsidR="008048F6" w:rsidRDefault="00F13E9F">
      <w:pPr>
        <w:spacing w:line="360" w:lineRule="auto"/>
        <w:rPr>
          <w:rFonts w:ascii="Arial" w:eastAsia="Arial" w:hAnsi="Arial" w:cs="Arial"/>
        </w:rPr>
      </w:pPr>
      <w:r>
        <w:rPr>
          <w:rFonts w:ascii="Arial" w:eastAsia="Arial" w:hAnsi="Arial" w:cs="Arial"/>
        </w:rPr>
        <w:t xml:space="preserve">Environmental Factors: Environmental considerations include ecological and sustainability issues. Six Senses must address environmental issues in their recruiting and retention efforts </w:t>
      </w:r>
      <w:proofErr w:type="gramStart"/>
      <w:r>
        <w:rPr>
          <w:rFonts w:ascii="Arial" w:eastAsia="Arial" w:hAnsi="Arial" w:cs="Arial"/>
        </w:rPr>
        <w:t>in light of</w:t>
      </w:r>
      <w:proofErr w:type="gramEnd"/>
      <w:r>
        <w:rPr>
          <w:rFonts w:ascii="Arial" w:eastAsia="Arial" w:hAnsi="Arial" w:cs="Arial"/>
        </w:rPr>
        <w:t xml:space="preserve"> the growing emphas</w:t>
      </w:r>
      <w:r>
        <w:rPr>
          <w:rFonts w:ascii="Arial" w:eastAsia="Arial" w:hAnsi="Arial" w:cs="Arial"/>
        </w:rPr>
        <w:t>is on environmental responsibility (He et al., 2021).</w:t>
      </w:r>
    </w:p>
    <w:p w14:paraId="04723093" w14:textId="77777777" w:rsidR="008048F6" w:rsidRDefault="00F13E9F">
      <w:pPr>
        <w:pStyle w:val="Heading3"/>
        <w:numPr>
          <w:ilvl w:val="2"/>
          <w:numId w:val="3"/>
        </w:numPr>
        <w:spacing w:line="360" w:lineRule="auto"/>
        <w:rPr>
          <w:rFonts w:ascii="Arial" w:eastAsia="Arial" w:hAnsi="Arial" w:cs="Arial"/>
          <w:i/>
          <w:sz w:val="24"/>
          <w:szCs w:val="24"/>
        </w:rPr>
      </w:pPr>
      <w:bookmarkStart w:id="9" w:name="_2s8eyo1" w:colFirst="0" w:colLast="0"/>
      <w:bookmarkEnd w:id="9"/>
      <w:r>
        <w:rPr>
          <w:rFonts w:ascii="Arial" w:eastAsia="Arial" w:hAnsi="Arial" w:cs="Arial"/>
          <w:i/>
          <w:sz w:val="24"/>
          <w:szCs w:val="24"/>
        </w:rPr>
        <w:t>SWOT Analysis</w:t>
      </w:r>
    </w:p>
    <w:p w14:paraId="2BBE3465" w14:textId="77777777" w:rsidR="008048F6" w:rsidRDefault="00F13E9F">
      <w:pPr>
        <w:spacing w:line="360" w:lineRule="auto"/>
        <w:rPr>
          <w:rFonts w:ascii="Arial" w:eastAsia="Arial" w:hAnsi="Arial" w:cs="Arial"/>
        </w:rPr>
      </w:pPr>
      <w:r>
        <w:rPr>
          <w:rFonts w:ascii="Arial" w:eastAsia="Arial" w:hAnsi="Arial" w:cs="Arial"/>
        </w:rPr>
        <w:t>Strengths</w:t>
      </w:r>
    </w:p>
    <w:p w14:paraId="3AECDAFD" w14:textId="77777777" w:rsidR="008048F6" w:rsidRDefault="00F13E9F">
      <w:pPr>
        <w:numPr>
          <w:ilvl w:val="0"/>
          <w:numId w:val="2"/>
        </w:numPr>
        <w:pBdr>
          <w:top w:val="nil"/>
          <w:left w:val="nil"/>
          <w:bottom w:val="nil"/>
          <w:right w:val="nil"/>
          <w:between w:val="nil"/>
        </w:pBdr>
        <w:spacing w:after="0" w:line="360" w:lineRule="auto"/>
        <w:rPr>
          <w:color w:val="000000"/>
        </w:rPr>
      </w:pPr>
      <w:r>
        <w:rPr>
          <w:rFonts w:ascii="Arial" w:eastAsia="Arial" w:hAnsi="Arial" w:cs="Arial"/>
          <w:color w:val="000000"/>
        </w:rPr>
        <w:t xml:space="preserve">The Six Senses Hotel offer attractive packages which foster employee retention within the company. </w:t>
      </w:r>
    </w:p>
    <w:p w14:paraId="2B99DCA6" w14:textId="77777777" w:rsidR="008048F6" w:rsidRDefault="00F13E9F">
      <w:pPr>
        <w:numPr>
          <w:ilvl w:val="0"/>
          <w:numId w:val="2"/>
        </w:numPr>
        <w:pBdr>
          <w:top w:val="nil"/>
          <w:left w:val="nil"/>
          <w:bottom w:val="nil"/>
          <w:right w:val="nil"/>
          <w:between w:val="nil"/>
        </w:pBdr>
        <w:spacing w:line="360" w:lineRule="auto"/>
        <w:rPr>
          <w:color w:val="000000"/>
        </w:rPr>
      </w:pPr>
      <w:r>
        <w:rPr>
          <w:rFonts w:ascii="Arial" w:eastAsia="Arial" w:hAnsi="Arial" w:cs="Arial"/>
          <w:color w:val="000000"/>
        </w:rPr>
        <w:t>The Six Senses Hotel have a friendly environment which boosts employee happiness and satisfaction resulting in strong employee retention.</w:t>
      </w:r>
    </w:p>
    <w:p w14:paraId="48B2A3BF" w14:textId="77777777" w:rsidR="008048F6" w:rsidRDefault="00F13E9F">
      <w:pPr>
        <w:spacing w:line="360" w:lineRule="auto"/>
        <w:rPr>
          <w:rFonts w:ascii="Arial" w:eastAsia="Arial" w:hAnsi="Arial" w:cs="Arial"/>
        </w:rPr>
      </w:pPr>
      <w:r>
        <w:rPr>
          <w:rFonts w:ascii="Arial" w:eastAsia="Arial" w:hAnsi="Arial" w:cs="Arial"/>
        </w:rPr>
        <w:t>Weaknesses</w:t>
      </w:r>
    </w:p>
    <w:p w14:paraId="0840AF41" w14:textId="77777777" w:rsidR="008048F6" w:rsidRDefault="00F13E9F">
      <w:pPr>
        <w:numPr>
          <w:ilvl w:val="0"/>
          <w:numId w:val="2"/>
        </w:numPr>
        <w:pBdr>
          <w:top w:val="nil"/>
          <w:left w:val="nil"/>
          <w:bottom w:val="nil"/>
          <w:right w:val="nil"/>
          <w:between w:val="nil"/>
        </w:pBdr>
        <w:spacing w:line="360" w:lineRule="auto"/>
        <w:rPr>
          <w:color w:val="000000"/>
        </w:rPr>
      </w:pPr>
      <w:r>
        <w:rPr>
          <w:rFonts w:ascii="Arial" w:eastAsia="Arial" w:hAnsi="Arial" w:cs="Arial"/>
          <w:color w:val="000000"/>
        </w:rPr>
        <w:t>There are seasonal changes in demand in the hotel sector, including Six Senses that lead to job losses or s</w:t>
      </w:r>
      <w:r>
        <w:rPr>
          <w:rFonts w:ascii="Arial" w:eastAsia="Arial" w:hAnsi="Arial" w:cs="Arial"/>
          <w:color w:val="000000"/>
        </w:rPr>
        <w:t>hortened workweeks during decreased occupancy. This inconsistency may impact employee retention since some people could look for more secure employment options.</w:t>
      </w:r>
    </w:p>
    <w:p w14:paraId="3490146D" w14:textId="77777777" w:rsidR="008048F6" w:rsidRDefault="00F13E9F">
      <w:pPr>
        <w:spacing w:line="360" w:lineRule="auto"/>
        <w:rPr>
          <w:rFonts w:ascii="Arial" w:eastAsia="Arial" w:hAnsi="Arial" w:cs="Arial"/>
        </w:rPr>
      </w:pPr>
      <w:r>
        <w:rPr>
          <w:rFonts w:ascii="Arial" w:eastAsia="Arial" w:hAnsi="Arial" w:cs="Arial"/>
        </w:rPr>
        <w:lastRenderedPageBreak/>
        <w:t>Opportunities</w:t>
      </w:r>
    </w:p>
    <w:p w14:paraId="166C5BD6" w14:textId="77777777" w:rsidR="008048F6" w:rsidRDefault="00F13E9F">
      <w:pPr>
        <w:numPr>
          <w:ilvl w:val="0"/>
          <w:numId w:val="2"/>
        </w:numPr>
        <w:pBdr>
          <w:top w:val="nil"/>
          <w:left w:val="nil"/>
          <w:bottom w:val="nil"/>
          <w:right w:val="nil"/>
          <w:between w:val="nil"/>
        </w:pBdr>
        <w:spacing w:line="360" w:lineRule="auto"/>
        <w:rPr>
          <w:color w:val="000000"/>
        </w:rPr>
      </w:pPr>
      <w:r>
        <w:rPr>
          <w:rFonts w:ascii="Arial" w:eastAsia="Arial" w:hAnsi="Arial" w:cs="Arial"/>
          <w:color w:val="000000"/>
        </w:rPr>
        <w:t xml:space="preserve">Six Senses Hotel may implement planned employee recognition </w:t>
      </w:r>
      <w:proofErr w:type="spellStart"/>
      <w:r>
        <w:rPr>
          <w:rFonts w:ascii="Arial" w:eastAsia="Arial" w:hAnsi="Arial" w:cs="Arial"/>
          <w:color w:val="000000"/>
        </w:rPr>
        <w:t>programmes</w:t>
      </w:r>
      <w:proofErr w:type="spellEnd"/>
      <w:r>
        <w:rPr>
          <w:rFonts w:ascii="Arial" w:eastAsia="Arial" w:hAnsi="Arial" w:cs="Arial"/>
          <w:color w:val="000000"/>
        </w:rPr>
        <w:t xml:space="preserve"> that foste</w:t>
      </w:r>
      <w:r>
        <w:rPr>
          <w:rFonts w:ascii="Arial" w:eastAsia="Arial" w:hAnsi="Arial" w:cs="Arial"/>
          <w:color w:val="000000"/>
        </w:rPr>
        <w:t xml:space="preserve">r a sense of gratitude and job satisfaction in order to increase staff retention. These initiatives can be carried out using a platform that is available to internal personnel and where awards are made public. Each time someone is </w:t>
      </w:r>
      <w:proofErr w:type="spellStart"/>
      <w:r>
        <w:rPr>
          <w:rFonts w:ascii="Arial" w:eastAsia="Arial" w:hAnsi="Arial" w:cs="Arial"/>
          <w:color w:val="000000"/>
        </w:rPr>
        <w:t>recognised</w:t>
      </w:r>
      <w:proofErr w:type="spellEnd"/>
      <w:r>
        <w:rPr>
          <w:rFonts w:ascii="Arial" w:eastAsia="Arial" w:hAnsi="Arial" w:cs="Arial"/>
          <w:color w:val="000000"/>
        </w:rPr>
        <w:t>, points may al</w:t>
      </w:r>
      <w:r>
        <w:rPr>
          <w:rFonts w:ascii="Arial" w:eastAsia="Arial" w:hAnsi="Arial" w:cs="Arial"/>
          <w:color w:val="000000"/>
        </w:rPr>
        <w:t>so be given, which staff members may then use to get bonuses. This technique helps to promote staff retention in addition to increasing productivity.</w:t>
      </w:r>
    </w:p>
    <w:p w14:paraId="560BEA19" w14:textId="77777777" w:rsidR="008048F6" w:rsidRDefault="00F13E9F">
      <w:pPr>
        <w:spacing w:line="360" w:lineRule="auto"/>
        <w:rPr>
          <w:rFonts w:ascii="Arial" w:eastAsia="Arial" w:hAnsi="Arial" w:cs="Arial"/>
        </w:rPr>
      </w:pPr>
      <w:r>
        <w:rPr>
          <w:rFonts w:ascii="Arial" w:eastAsia="Arial" w:hAnsi="Arial" w:cs="Arial"/>
        </w:rPr>
        <w:t>Threats</w:t>
      </w:r>
    </w:p>
    <w:p w14:paraId="22209441" w14:textId="77777777" w:rsidR="008048F6" w:rsidRDefault="00F13E9F">
      <w:pPr>
        <w:numPr>
          <w:ilvl w:val="0"/>
          <w:numId w:val="2"/>
        </w:numPr>
        <w:pBdr>
          <w:top w:val="nil"/>
          <w:left w:val="nil"/>
          <w:bottom w:val="nil"/>
          <w:right w:val="nil"/>
          <w:between w:val="nil"/>
        </w:pBdr>
        <w:spacing w:line="360" w:lineRule="auto"/>
        <w:rPr>
          <w:color w:val="000000"/>
        </w:rPr>
      </w:pPr>
      <w:r>
        <w:rPr>
          <w:rFonts w:ascii="Arial" w:eastAsia="Arial" w:hAnsi="Arial" w:cs="Arial"/>
          <w:color w:val="000000"/>
        </w:rPr>
        <w:t>Due to economic volatility, the Six Senses Hotel faces a major danger to its capacity to retain em</w:t>
      </w:r>
      <w:r>
        <w:rPr>
          <w:rFonts w:ascii="Arial" w:eastAsia="Arial" w:hAnsi="Arial" w:cs="Arial"/>
          <w:color w:val="000000"/>
        </w:rPr>
        <w:t>ployees. For instance, Covid-19 led to fast layoffs of employees, which decreased employee satisfaction because of employment insecurity.</w:t>
      </w:r>
    </w:p>
    <w:p w14:paraId="56E44CEA" w14:textId="77777777" w:rsidR="008048F6" w:rsidRDefault="00F13E9F">
      <w:pPr>
        <w:pStyle w:val="Heading2"/>
        <w:numPr>
          <w:ilvl w:val="1"/>
          <w:numId w:val="3"/>
        </w:numPr>
      </w:pPr>
      <w:bookmarkStart w:id="10" w:name="_17dp8vu" w:colFirst="0" w:colLast="0"/>
      <w:bookmarkEnd w:id="10"/>
      <w:r>
        <w:t xml:space="preserve">Possible Solutions </w:t>
      </w:r>
    </w:p>
    <w:p w14:paraId="0F679BE8" w14:textId="77777777" w:rsidR="008048F6" w:rsidRDefault="00F13E9F">
      <w:pPr>
        <w:spacing w:line="360" w:lineRule="auto"/>
        <w:rPr>
          <w:rFonts w:ascii="Arial" w:eastAsia="Arial" w:hAnsi="Arial" w:cs="Arial"/>
        </w:rPr>
      </w:pPr>
      <w:r>
        <w:rPr>
          <w:rFonts w:ascii="Arial" w:eastAsia="Arial" w:hAnsi="Arial" w:cs="Arial"/>
        </w:rPr>
        <w:t xml:space="preserve">The manager of the Six Senses Hotel may learn about the aims and goals of the workforce by having </w:t>
      </w:r>
      <w:r>
        <w:rPr>
          <w:rFonts w:ascii="Arial" w:eastAsia="Arial" w:hAnsi="Arial" w:cs="Arial"/>
        </w:rPr>
        <w:t>excellent communication with them. If Six Senses Hotel managers have competent employees, work actively with them to encourage their progress and assist them in achieving their objectives. Given that the hotel is devoted to their progress, they are more li</w:t>
      </w:r>
      <w:r>
        <w:rPr>
          <w:rFonts w:ascii="Arial" w:eastAsia="Arial" w:hAnsi="Arial" w:cs="Arial"/>
        </w:rPr>
        <w:t xml:space="preserve">kely to stay due to this investment in their development. Additionally, workers tend to perform better and be more productive when they feel respected, backed up, and secure in their work. Simple activities like asking about their wellbeing, noticing when </w:t>
      </w:r>
      <w:r>
        <w:rPr>
          <w:rFonts w:ascii="Arial" w:eastAsia="Arial" w:hAnsi="Arial" w:cs="Arial"/>
        </w:rPr>
        <w:t xml:space="preserve">they need a break, and challenging ingrained </w:t>
      </w:r>
      <w:proofErr w:type="spellStart"/>
      <w:r>
        <w:rPr>
          <w:rFonts w:ascii="Arial" w:eastAsia="Arial" w:hAnsi="Arial" w:cs="Arial"/>
        </w:rPr>
        <w:t>behaviours</w:t>
      </w:r>
      <w:proofErr w:type="spellEnd"/>
      <w:r>
        <w:rPr>
          <w:rFonts w:ascii="Arial" w:eastAsia="Arial" w:hAnsi="Arial" w:cs="Arial"/>
        </w:rPr>
        <w:t xml:space="preserve"> may help to create a friendly workplace.</w:t>
      </w:r>
    </w:p>
    <w:p w14:paraId="14D4C02B" w14:textId="77777777" w:rsidR="008048F6" w:rsidRDefault="00F13E9F">
      <w:pPr>
        <w:spacing w:line="360" w:lineRule="auto"/>
        <w:rPr>
          <w:rFonts w:ascii="Arial" w:eastAsia="Arial" w:hAnsi="Arial" w:cs="Arial"/>
        </w:rPr>
      </w:pPr>
      <w:r>
        <w:rPr>
          <w:rFonts w:ascii="Arial" w:eastAsia="Arial" w:hAnsi="Arial" w:cs="Arial"/>
        </w:rPr>
        <w:t xml:space="preserve">Additionally, it is critical to </w:t>
      </w:r>
      <w:proofErr w:type="spellStart"/>
      <w:r>
        <w:rPr>
          <w:rFonts w:ascii="Arial" w:eastAsia="Arial" w:hAnsi="Arial" w:cs="Arial"/>
        </w:rPr>
        <w:t>recognise</w:t>
      </w:r>
      <w:proofErr w:type="spellEnd"/>
      <w:r>
        <w:rPr>
          <w:rFonts w:ascii="Arial" w:eastAsia="Arial" w:hAnsi="Arial" w:cs="Arial"/>
        </w:rPr>
        <w:t xml:space="preserve"> and appreciate their efforts. This may be done by just appreciating them or by occasionally giving them a modest ince</w:t>
      </w:r>
      <w:r>
        <w:rPr>
          <w:rFonts w:ascii="Arial" w:eastAsia="Arial" w:hAnsi="Arial" w:cs="Arial"/>
        </w:rPr>
        <w:t>ntive. Promoting respect for one another, banning workplace harassment, and fostering open communication are ways to create a happy office environment that reduces conflict and improves the work environment, which leads to higher employee retention. For Si</w:t>
      </w:r>
      <w:r>
        <w:rPr>
          <w:rFonts w:ascii="Arial" w:eastAsia="Arial" w:hAnsi="Arial" w:cs="Arial"/>
        </w:rPr>
        <w:t xml:space="preserve">x </w:t>
      </w:r>
      <w:r>
        <w:rPr>
          <w:rFonts w:ascii="Arial" w:eastAsia="Arial" w:hAnsi="Arial" w:cs="Arial"/>
        </w:rPr>
        <w:lastRenderedPageBreak/>
        <w:t>Senses Hotel, such an atmosphere and environment protect employee wellbeing and result in increased performance and lower staff turnover.</w:t>
      </w:r>
    </w:p>
    <w:p w14:paraId="40DCDD88" w14:textId="77777777" w:rsidR="008048F6" w:rsidRDefault="00F13E9F">
      <w:pPr>
        <w:pStyle w:val="Heading2"/>
        <w:numPr>
          <w:ilvl w:val="1"/>
          <w:numId w:val="3"/>
        </w:numPr>
      </w:pPr>
      <w:bookmarkStart w:id="11" w:name="_3rdcrjn" w:colFirst="0" w:colLast="0"/>
      <w:bookmarkEnd w:id="11"/>
      <w:r>
        <w:t>Industry Example</w:t>
      </w:r>
    </w:p>
    <w:p w14:paraId="742B6ED0" w14:textId="77777777" w:rsidR="008048F6" w:rsidRDefault="00F13E9F">
      <w:pPr>
        <w:spacing w:line="360" w:lineRule="auto"/>
        <w:rPr>
          <w:rFonts w:ascii="Arial" w:eastAsia="Arial" w:hAnsi="Arial" w:cs="Arial"/>
        </w:rPr>
      </w:pPr>
      <w:r>
        <w:rPr>
          <w:rFonts w:ascii="Arial" w:eastAsia="Arial" w:hAnsi="Arial" w:cs="Arial"/>
        </w:rPr>
        <w:t xml:space="preserve">The Ritz-Carlton is a shining example of a hotel that has used employee retention techniques to great effect. The Ritz-Carlton has received praise for its exceptionally successful personnel training and development </w:t>
      </w:r>
      <w:proofErr w:type="spellStart"/>
      <w:r>
        <w:rPr>
          <w:rFonts w:ascii="Arial" w:eastAsia="Arial" w:hAnsi="Arial" w:cs="Arial"/>
        </w:rPr>
        <w:t>programme</w:t>
      </w:r>
      <w:proofErr w:type="spellEnd"/>
      <w:r>
        <w:rPr>
          <w:rFonts w:ascii="Arial" w:eastAsia="Arial" w:hAnsi="Arial" w:cs="Arial"/>
        </w:rPr>
        <w:t>, known as "The Ritz-Carlton Lea</w:t>
      </w:r>
      <w:r>
        <w:rPr>
          <w:rFonts w:ascii="Arial" w:eastAsia="Arial" w:hAnsi="Arial" w:cs="Arial"/>
        </w:rPr>
        <w:t xml:space="preserve">dership Centre." While the interactions with this </w:t>
      </w:r>
      <w:proofErr w:type="spellStart"/>
      <w:r>
        <w:rPr>
          <w:rFonts w:ascii="Arial" w:eastAsia="Arial" w:hAnsi="Arial" w:cs="Arial"/>
        </w:rPr>
        <w:t>programme</w:t>
      </w:r>
      <w:proofErr w:type="spellEnd"/>
      <w:r>
        <w:rPr>
          <w:rFonts w:ascii="Arial" w:eastAsia="Arial" w:hAnsi="Arial" w:cs="Arial"/>
        </w:rPr>
        <w:t xml:space="preserve"> are </w:t>
      </w:r>
      <w:proofErr w:type="spellStart"/>
      <w:r>
        <w:rPr>
          <w:rFonts w:ascii="Arial" w:eastAsia="Arial" w:hAnsi="Arial" w:cs="Arial"/>
        </w:rPr>
        <w:t>customised</w:t>
      </w:r>
      <w:proofErr w:type="spellEnd"/>
      <w:r>
        <w:rPr>
          <w:rFonts w:ascii="Arial" w:eastAsia="Arial" w:hAnsi="Arial" w:cs="Arial"/>
        </w:rPr>
        <w:t xml:space="preserve"> to match the unique requirements of each </w:t>
      </w:r>
      <w:proofErr w:type="spellStart"/>
      <w:r>
        <w:rPr>
          <w:rFonts w:ascii="Arial" w:eastAsia="Arial" w:hAnsi="Arial" w:cs="Arial"/>
        </w:rPr>
        <w:t>organisation</w:t>
      </w:r>
      <w:proofErr w:type="spellEnd"/>
      <w:r>
        <w:rPr>
          <w:rFonts w:ascii="Arial" w:eastAsia="Arial" w:hAnsi="Arial" w:cs="Arial"/>
        </w:rPr>
        <w:t xml:space="preserve">, there is one important lesson that can be applied to all </w:t>
      </w:r>
      <w:proofErr w:type="spellStart"/>
      <w:r>
        <w:rPr>
          <w:rFonts w:ascii="Arial" w:eastAsia="Arial" w:hAnsi="Arial" w:cs="Arial"/>
        </w:rPr>
        <w:t>organisations</w:t>
      </w:r>
      <w:proofErr w:type="spellEnd"/>
      <w:r>
        <w:rPr>
          <w:rFonts w:ascii="Arial" w:eastAsia="Arial" w:hAnsi="Arial" w:cs="Arial"/>
        </w:rPr>
        <w:t>: putting people first is crucial for developing a cultu</w:t>
      </w:r>
      <w:r>
        <w:rPr>
          <w:rFonts w:ascii="Arial" w:eastAsia="Arial" w:hAnsi="Arial" w:cs="Arial"/>
        </w:rPr>
        <w:t xml:space="preserve">re of excellent customer service. This entails giving employees empowerment and ensuring that they fully understand the important role they play in the broader </w:t>
      </w:r>
      <w:proofErr w:type="spellStart"/>
      <w:r>
        <w:rPr>
          <w:rFonts w:ascii="Arial" w:eastAsia="Arial" w:hAnsi="Arial" w:cs="Arial"/>
        </w:rPr>
        <w:t>organisational</w:t>
      </w:r>
      <w:proofErr w:type="spellEnd"/>
      <w:r>
        <w:rPr>
          <w:rFonts w:ascii="Arial" w:eastAsia="Arial" w:hAnsi="Arial" w:cs="Arial"/>
        </w:rPr>
        <w:t xml:space="preserve"> plan. When managers give their team the flexibility to make decisions on their ow</w:t>
      </w:r>
      <w:r>
        <w:rPr>
          <w:rFonts w:ascii="Arial" w:eastAsia="Arial" w:hAnsi="Arial" w:cs="Arial"/>
        </w:rPr>
        <w:t>n, it improves client experiences and makes them more fulfilling and memorable.</w:t>
      </w:r>
    </w:p>
    <w:p w14:paraId="41471B8C" w14:textId="77777777" w:rsidR="008048F6" w:rsidRDefault="00F13E9F">
      <w:pPr>
        <w:pStyle w:val="Heading1"/>
        <w:numPr>
          <w:ilvl w:val="0"/>
          <w:numId w:val="3"/>
        </w:numPr>
        <w:spacing w:line="360" w:lineRule="auto"/>
        <w:rPr>
          <w:rFonts w:ascii="Arial" w:eastAsia="Arial" w:hAnsi="Arial" w:cs="Arial"/>
        </w:rPr>
      </w:pPr>
      <w:bookmarkStart w:id="12" w:name="_26in1rg" w:colFirst="0" w:colLast="0"/>
      <w:bookmarkEnd w:id="12"/>
      <w:r>
        <w:rPr>
          <w:rFonts w:ascii="Arial" w:eastAsia="Arial" w:hAnsi="Arial" w:cs="Arial"/>
        </w:rPr>
        <w:t>Evaluation and Conclusion</w:t>
      </w:r>
    </w:p>
    <w:p w14:paraId="5FF8989B" w14:textId="77777777" w:rsidR="008048F6" w:rsidRDefault="00F13E9F">
      <w:pPr>
        <w:pStyle w:val="Heading2"/>
        <w:numPr>
          <w:ilvl w:val="1"/>
          <w:numId w:val="3"/>
        </w:numPr>
      </w:pPr>
      <w:bookmarkStart w:id="13" w:name="_lnxbz9" w:colFirst="0" w:colLast="0"/>
      <w:bookmarkEnd w:id="13"/>
      <w:r>
        <w:t>3.1. Recommendations</w:t>
      </w:r>
    </w:p>
    <w:p w14:paraId="5F036ED6" w14:textId="77777777" w:rsidR="008048F6" w:rsidRDefault="00F13E9F">
      <w:pPr>
        <w:spacing w:line="360" w:lineRule="auto"/>
        <w:rPr>
          <w:rFonts w:ascii="Arial" w:eastAsia="Arial" w:hAnsi="Arial" w:cs="Arial"/>
        </w:rPr>
      </w:pPr>
      <w:r>
        <w:rPr>
          <w:rFonts w:ascii="Arial" w:eastAsia="Arial" w:hAnsi="Arial" w:cs="Arial"/>
        </w:rPr>
        <w:t xml:space="preserve">Improve Employee Involvement: Employee retention is higher when engaged with the company. Six Senses </w:t>
      </w:r>
      <w:proofErr w:type="gramStart"/>
      <w:r>
        <w:rPr>
          <w:rFonts w:ascii="Arial" w:eastAsia="Arial" w:hAnsi="Arial" w:cs="Arial"/>
        </w:rPr>
        <w:t>has to</w:t>
      </w:r>
      <w:proofErr w:type="gramEnd"/>
      <w:r>
        <w:rPr>
          <w:rFonts w:ascii="Arial" w:eastAsia="Arial" w:hAnsi="Arial" w:cs="Arial"/>
        </w:rPr>
        <w:t xml:space="preserve"> put measures in place</w:t>
      </w:r>
      <w:r>
        <w:rPr>
          <w:rFonts w:ascii="Arial" w:eastAsia="Arial" w:hAnsi="Arial" w:cs="Arial"/>
        </w:rPr>
        <w:t xml:space="preserve"> to create an overwhelming feeling of connection and dedication among employees. This might include chances for staff comments and input, frequent teamwork exercises, and transparent communication.</w:t>
      </w:r>
    </w:p>
    <w:p w14:paraId="21C0039A" w14:textId="77777777" w:rsidR="008048F6" w:rsidRDefault="00F13E9F">
      <w:pPr>
        <w:spacing w:line="360" w:lineRule="auto"/>
        <w:rPr>
          <w:rFonts w:ascii="Arial" w:eastAsia="Arial" w:hAnsi="Arial" w:cs="Arial"/>
        </w:rPr>
      </w:pPr>
      <w:r>
        <w:rPr>
          <w:rFonts w:ascii="Arial" w:eastAsia="Arial" w:hAnsi="Arial" w:cs="Arial"/>
        </w:rPr>
        <w:t>Introduce Employee Recognition Programs: Employee retentio</w:t>
      </w:r>
      <w:r>
        <w:rPr>
          <w:rFonts w:ascii="Arial" w:eastAsia="Arial" w:hAnsi="Arial" w:cs="Arial"/>
        </w:rPr>
        <w:t>n improves when employees are motivated through rewards and appreciation. Six Senses Hotel Must introduce employee recognition programs in which the hotel provides incentives such as cash and other amenities to employees, along with appreciation certificat</w:t>
      </w:r>
      <w:r>
        <w:rPr>
          <w:rFonts w:ascii="Arial" w:eastAsia="Arial" w:hAnsi="Arial" w:cs="Arial"/>
        </w:rPr>
        <w:t xml:space="preserve">es. </w:t>
      </w:r>
    </w:p>
    <w:p w14:paraId="5E56E816" w14:textId="77777777" w:rsidR="008048F6" w:rsidRDefault="00F13E9F">
      <w:pPr>
        <w:pStyle w:val="Heading2"/>
        <w:numPr>
          <w:ilvl w:val="1"/>
          <w:numId w:val="3"/>
        </w:numPr>
      </w:pPr>
      <w:bookmarkStart w:id="14" w:name="_35nkun2" w:colFirst="0" w:colLast="0"/>
      <w:bookmarkEnd w:id="14"/>
      <w:r>
        <w:t>3.2. Conclusion</w:t>
      </w:r>
    </w:p>
    <w:p w14:paraId="47127639" w14:textId="77777777" w:rsidR="008048F6" w:rsidRDefault="00F13E9F">
      <w:pPr>
        <w:spacing w:line="360" w:lineRule="auto"/>
        <w:rPr>
          <w:rFonts w:ascii="Arial" w:eastAsia="Arial" w:hAnsi="Arial" w:cs="Arial"/>
        </w:rPr>
      </w:pPr>
      <w:r>
        <w:rPr>
          <w:rFonts w:ascii="Arial" w:eastAsia="Arial" w:hAnsi="Arial" w:cs="Arial"/>
        </w:rPr>
        <w:t>In conclusion, the Six Senses Hotel faces several difficulties in retaining and hiring staff. The hotel must properly manage these concerns since the hospitality sector, which includes hotels, has a high turnover rate. The study projec</w:t>
      </w:r>
      <w:r>
        <w:rPr>
          <w:rFonts w:ascii="Arial" w:eastAsia="Arial" w:hAnsi="Arial" w:cs="Arial"/>
        </w:rPr>
        <w:t xml:space="preserve">t aimed to examine existing </w:t>
      </w:r>
      <w:r>
        <w:rPr>
          <w:rFonts w:ascii="Arial" w:eastAsia="Arial" w:hAnsi="Arial" w:cs="Arial"/>
        </w:rPr>
        <w:lastRenderedPageBreak/>
        <w:t xml:space="preserve">approaches and </w:t>
      </w:r>
      <w:proofErr w:type="spellStart"/>
      <w:r>
        <w:rPr>
          <w:rFonts w:ascii="Arial" w:eastAsia="Arial" w:hAnsi="Arial" w:cs="Arial"/>
        </w:rPr>
        <w:t>analyse</w:t>
      </w:r>
      <w:proofErr w:type="spellEnd"/>
      <w:r>
        <w:rPr>
          <w:rFonts w:ascii="Arial" w:eastAsia="Arial" w:hAnsi="Arial" w:cs="Arial"/>
        </w:rPr>
        <w:t xml:space="preserve"> external factors affecting staff recruitment and retention at the Six Senses Hotel. The PESTLE research revealed the influence of external variables, such as Brexit, economic difficulties, societal changes</w:t>
      </w:r>
      <w:r>
        <w:rPr>
          <w:rFonts w:ascii="Arial" w:eastAsia="Arial" w:hAnsi="Arial" w:cs="Arial"/>
        </w:rPr>
        <w:t>, technical improvements, regulatory issues, minimum wage compliance, and environmental concerns, on hiring and retaining employees. The SWOT analysis, on the other hand, examined the internal variables impacting employee retention. The Six Senses Hotel sh</w:t>
      </w:r>
      <w:r>
        <w:rPr>
          <w:rFonts w:ascii="Arial" w:eastAsia="Arial" w:hAnsi="Arial" w:cs="Arial"/>
        </w:rPr>
        <w:t xml:space="preserve">ould enhance staff participation and implement employee appreciation </w:t>
      </w:r>
      <w:proofErr w:type="spellStart"/>
      <w:r>
        <w:rPr>
          <w:rFonts w:ascii="Arial" w:eastAsia="Arial" w:hAnsi="Arial" w:cs="Arial"/>
        </w:rPr>
        <w:t>programmes</w:t>
      </w:r>
      <w:proofErr w:type="spellEnd"/>
      <w:r>
        <w:rPr>
          <w:rFonts w:ascii="Arial" w:eastAsia="Arial" w:hAnsi="Arial" w:cs="Arial"/>
        </w:rPr>
        <w:t xml:space="preserve"> to solve these issues and increase employee retention. </w:t>
      </w:r>
    </w:p>
    <w:p w14:paraId="2A4E4791" w14:textId="77777777" w:rsidR="008048F6" w:rsidRDefault="00F13E9F">
      <w:pPr>
        <w:spacing w:line="360" w:lineRule="auto"/>
        <w:rPr>
          <w:rFonts w:ascii="Arial" w:eastAsia="Arial" w:hAnsi="Arial" w:cs="Arial"/>
        </w:rPr>
      </w:pPr>
      <w:r>
        <w:br w:type="page"/>
      </w:r>
    </w:p>
    <w:p w14:paraId="181C5DDF" w14:textId="77777777" w:rsidR="008048F6" w:rsidRDefault="00F13E9F">
      <w:pPr>
        <w:pStyle w:val="Heading1"/>
        <w:numPr>
          <w:ilvl w:val="0"/>
          <w:numId w:val="3"/>
        </w:numPr>
        <w:spacing w:line="360" w:lineRule="auto"/>
        <w:rPr>
          <w:rFonts w:ascii="Arial" w:eastAsia="Arial" w:hAnsi="Arial" w:cs="Arial"/>
        </w:rPr>
      </w:pPr>
      <w:bookmarkStart w:id="15" w:name="_1ksv4uv" w:colFirst="0" w:colLast="0"/>
      <w:bookmarkEnd w:id="15"/>
      <w:r>
        <w:rPr>
          <w:rFonts w:ascii="Arial" w:eastAsia="Arial" w:hAnsi="Arial" w:cs="Arial"/>
        </w:rPr>
        <w:lastRenderedPageBreak/>
        <w:t>References</w:t>
      </w:r>
    </w:p>
    <w:p w14:paraId="1349DF79" w14:textId="77777777" w:rsidR="008048F6" w:rsidRDefault="00F13E9F">
      <w:pPr>
        <w:spacing w:line="360" w:lineRule="auto"/>
        <w:rPr>
          <w:rFonts w:ascii="Arial" w:eastAsia="Arial" w:hAnsi="Arial" w:cs="Arial"/>
        </w:rPr>
      </w:pPr>
      <w:proofErr w:type="spellStart"/>
      <w:r>
        <w:rPr>
          <w:rFonts w:ascii="Arial" w:eastAsia="Arial" w:hAnsi="Arial" w:cs="Arial"/>
        </w:rPr>
        <w:t>Bocarejo</w:t>
      </w:r>
      <w:proofErr w:type="spellEnd"/>
      <w:r>
        <w:rPr>
          <w:rFonts w:ascii="Arial" w:eastAsia="Arial" w:hAnsi="Arial" w:cs="Arial"/>
        </w:rPr>
        <w:t>, D. and Ojeda, D., 2016. Violence and conservation: Beyond unintended consequences and unfortunate</w:t>
      </w:r>
      <w:r>
        <w:rPr>
          <w:rFonts w:ascii="Arial" w:eastAsia="Arial" w:hAnsi="Arial" w:cs="Arial"/>
        </w:rPr>
        <w:t xml:space="preserve"> coincidences. </w:t>
      </w:r>
      <w:proofErr w:type="spellStart"/>
      <w:r>
        <w:rPr>
          <w:rFonts w:ascii="Arial" w:eastAsia="Arial" w:hAnsi="Arial" w:cs="Arial"/>
          <w:i/>
        </w:rPr>
        <w:t>Geoforum</w:t>
      </w:r>
      <w:proofErr w:type="spellEnd"/>
      <w:r>
        <w:rPr>
          <w:rFonts w:ascii="Arial" w:eastAsia="Arial" w:hAnsi="Arial" w:cs="Arial"/>
        </w:rPr>
        <w:t>, </w:t>
      </w:r>
      <w:r>
        <w:rPr>
          <w:rFonts w:ascii="Arial" w:eastAsia="Arial" w:hAnsi="Arial" w:cs="Arial"/>
          <w:i/>
        </w:rPr>
        <w:t>69</w:t>
      </w:r>
      <w:r>
        <w:rPr>
          <w:rFonts w:ascii="Arial" w:eastAsia="Arial" w:hAnsi="Arial" w:cs="Arial"/>
        </w:rPr>
        <w:t>, pp.176-183.</w:t>
      </w:r>
    </w:p>
    <w:p w14:paraId="140EE5EC" w14:textId="77777777" w:rsidR="008048F6" w:rsidRDefault="00F13E9F">
      <w:pPr>
        <w:spacing w:line="360" w:lineRule="auto"/>
        <w:rPr>
          <w:rFonts w:ascii="Arial" w:eastAsia="Arial" w:hAnsi="Arial" w:cs="Arial"/>
        </w:rPr>
      </w:pPr>
      <w:r>
        <w:rPr>
          <w:rFonts w:ascii="Arial" w:eastAsia="Arial" w:hAnsi="Arial" w:cs="Arial"/>
        </w:rPr>
        <w:t>Blythe, T. (2021). </w:t>
      </w:r>
      <w:r>
        <w:rPr>
          <w:rFonts w:ascii="Arial" w:eastAsia="Arial" w:hAnsi="Arial" w:cs="Arial"/>
          <w:i/>
        </w:rPr>
        <w:t>Employee Retention | Strategies in the Hospitality Industry</w:t>
      </w:r>
      <w:r>
        <w:rPr>
          <w:rFonts w:ascii="Arial" w:eastAsia="Arial" w:hAnsi="Arial" w:cs="Arial"/>
        </w:rPr>
        <w:t xml:space="preserve">. [online] The Hub | High-Speed Training. Available at: </w:t>
      </w:r>
      <w:hyperlink r:id="rId6">
        <w:r>
          <w:rPr>
            <w:rFonts w:ascii="Arial" w:eastAsia="Arial" w:hAnsi="Arial" w:cs="Arial"/>
            <w:color w:val="0000FF"/>
            <w:u w:val="single"/>
          </w:rPr>
          <w:t>https://www.highspeedtraining.co.uk/hub/employee-retention-in-hospitality/</w:t>
        </w:r>
      </w:hyperlink>
      <w:r>
        <w:rPr>
          <w:rFonts w:ascii="Arial" w:eastAsia="Arial" w:hAnsi="Arial" w:cs="Arial"/>
        </w:rPr>
        <w:t>.</w:t>
      </w:r>
    </w:p>
    <w:p w14:paraId="1A9754B8" w14:textId="77777777" w:rsidR="008048F6" w:rsidRDefault="00F13E9F">
      <w:pPr>
        <w:spacing w:line="360" w:lineRule="auto"/>
        <w:rPr>
          <w:rFonts w:ascii="Arial" w:eastAsia="Arial" w:hAnsi="Arial" w:cs="Arial"/>
        </w:rPr>
      </w:pPr>
      <w:r>
        <w:rPr>
          <w:rFonts w:ascii="Arial" w:eastAsia="Arial" w:hAnsi="Arial" w:cs="Arial"/>
        </w:rPr>
        <w:t>Serra-</w:t>
      </w:r>
      <w:proofErr w:type="spellStart"/>
      <w:r>
        <w:rPr>
          <w:rFonts w:ascii="Arial" w:eastAsia="Arial" w:hAnsi="Arial" w:cs="Arial"/>
        </w:rPr>
        <w:t>Cantallops</w:t>
      </w:r>
      <w:proofErr w:type="spellEnd"/>
      <w:r>
        <w:rPr>
          <w:rFonts w:ascii="Arial" w:eastAsia="Arial" w:hAnsi="Arial" w:cs="Arial"/>
        </w:rPr>
        <w:t>, A., Peña-Miranda, D.D., Ramón-Cardona</w:t>
      </w:r>
      <w:r>
        <w:rPr>
          <w:rFonts w:ascii="Arial" w:eastAsia="Arial" w:hAnsi="Arial" w:cs="Arial"/>
        </w:rPr>
        <w:t>, J. and Martorell-Cunill, O., 2018. Progress in research on CSR and the hotel industry (2006-2015). </w:t>
      </w:r>
      <w:r>
        <w:rPr>
          <w:rFonts w:ascii="Arial" w:eastAsia="Arial" w:hAnsi="Arial" w:cs="Arial"/>
          <w:i/>
        </w:rPr>
        <w:t>Cornell Hospitality Quarterly</w:t>
      </w:r>
      <w:r>
        <w:rPr>
          <w:rFonts w:ascii="Arial" w:eastAsia="Arial" w:hAnsi="Arial" w:cs="Arial"/>
        </w:rPr>
        <w:t>, </w:t>
      </w:r>
      <w:r>
        <w:rPr>
          <w:rFonts w:ascii="Arial" w:eastAsia="Arial" w:hAnsi="Arial" w:cs="Arial"/>
          <w:i/>
        </w:rPr>
        <w:t>59</w:t>
      </w:r>
      <w:r>
        <w:rPr>
          <w:rFonts w:ascii="Arial" w:eastAsia="Arial" w:hAnsi="Arial" w:cs="Arial"/>
        </w:rPr>
        <w:t>(1), pp.15-38.</w:t>
      </w:r>
    </w:p>
    <w:p w14:paraId="3A99E359" w14:textId="77777777" w:rsidR="008048F6" w:rsidRDefault="00F13E9F">
      <w:pPr>
        <w:spacing w:line="360" w:lineRule="auto"/>
        <w:rPr>
          <w:rFonts w:ascii="Arial" w:eastAsia="Arial" w:hAnsi="Arial" w:cs="Arial"/>
        </w:rPr>
      </w:pPr>
      <w:r>
        <w:rPr>
          <w:rFonts w:ascii="Arial" w:eastAsia="Arial" w:hAnsi="Arial" w:cs="Arial"/>
        </w:rPr>
        <w:t xml:space="preserve">Hom, P.W., Lee, T.W., Shaw, J.D. and Hausknecht, J.P., 2017. One hundred years of employee turnover theory </w:t>
      </w:r>
      <w:r>
        <w:rPr>
          <w:rFonts w:ascii="Arial" w:eastAsia="Arial" w:hAnsi="Arial" w:cs="Arial"/>
        </w:rPr>
        <w:t>and research. </w:t>
      </w:r>
      <w:r>
        <w:rPr>
          <w:rFonts w:ascii="Arial" w:eastAsia="Arial" w:hAnsi="Arial" w:cs="Arial"/>
          <w:i/>
        </w:rPr>
        <w:t>Journal of applied psychology</w:t>
      </w:r>
      <w:r>
        <w:rPr>
          <w:rFonts w:ascii="Arial" w:eastAsia="Arial" w:hAnsi="Arial" w:cs="Arial"/>
        </w:rPr>
        <w:t>, </w:t>
      </w:r>
      <w:r>
        <w:rPr>
          <w:rFonts w:ascii="Arial" w:eastAsia="Arial" w:hAnsi="Arial" w:cs="Arial"/>
          <w:i/>
        </w:rPr>
        <w:t>102</w:t>
      </w:r>
      <w:r>
        <w:rPr>
          <w:rFonts w:ascii="Arial" w:eastAsia="Arial" w:hAnsi="Arial" w:cs="Arial"/>
        </w:rPr>
        <w:t>(3), p.530.</w:t>
      </w:r>
    </w:p>
    <w:p w14:paraId="3CB39244" w14:textId="77777777" w:rsidR="008048F6" w:rsidRDefault="00F13E9F">
      <w:pPr>
        <w:spacing w:line="360" w:lineRule="auto"/>
        <w:rPr>
          <w:rFonts w:ascii="Arial" w:eastAsia="Arial" w:hAnsi="Arial" w:cs="Arial"/>
        </w:rPr>
      </w:pPr>
      <w:r>
        <w:rPr>
          <w:rFonts w:ascii="Arial" w:eastAsia="Arial" w:hAnsi="Arial" w:cs="Arial"/>
        </w:rPr>
        <w:t>Lahap, J., Ramli, N.S., Said, N.M., Radzi, S.M. and Zain, R.A., 2016. A study of the Malaysian hotel industry's brand image towards customer satisfaction. </w:t>
      </w:r>
      <w:r>
        <w:rPr>
          <w:rFonts w:ascii="Arial" w:eastAsia="Arial" w:hAnsi="Arial" w:cs="Arial"/>
          <w:i/>
        </w:rPr>
        <w:t>Procedia-Social and Behavioral Sciences</w:t>
      </w:r>
      <w:r>
        <w:rPr>
          <w:rFonts w:ascii="Arial" w:eastAsia="Arial" w:hAnsi="Arial" w:cs="Arial"/>
        </w:rPr>
        <w:t>, </w:t>
      </w:r>
      <w:r>
        <w:rPr>
          <w:rFonts w:ascii="Arial" w:eastAsia="Arial" w:hAnsi="Arial" w:cs="Arial"/>
          <w:i/>
        </w:rPr>
        <w:t>224</w:t>
      </w:r>
      <w:r>
        <w:rPr>
          <w:rFonts w:ascii="Arial" w:eastAsia="Arial" w:hAnsi="Arial" w:cs="Arial"/>
        </w:rPr>
        <w:t>, pp.149-157.</w:t>
      </w:r>
    </w:p>
    <w:p w14:paraId="4FFF18BD" w14:textId="77777777" w:rsidR="008048F6" w:rsidRDefault="00F13E9F">
      <w:pPr>
        <w:spacing w:line="360" w:lineRule="auto"/>
        <w:rPr>
          <w:rFonts w:ascii="Arial" w:eastAsia="Arial" w:hAnsi="Arial" w:cs="Arial"/>
        </w:rPr>
      </w:pPr>
      <w:r>
        <w:rPr>
          <w:rFonts w:ascii="Arial" w:eastAsia="Arial" w:hAnsi="Arial" w:cs="Arial"/>
        </w:rPr>
        <w:t>Chen, C.M., Lin, Y.C., Hung, W.H. and Jih, C.Y., 2022. The effect of Airbnb and the business cycle on the price elasticity of demand in the hotel industry. </w:t>
      </w:r>
      <w:r>
        <w:rPr>
          <w:rFonts w:ascii="Arial" w:eastAsia="Arial" w:hAnsi="Arial" w:cs="Arial"/>
          <w:i/>
        </w:rPr>
        <w:t>Current Issues in Tourism</w:t>
      </w:r>
      <w:r>
        <w:rPr>
          <w:rFonts w:ascii="Arial" w:eastAsia="Arial" w:hAnsi="Arial" w:cs="Arial"/>
        </w:rPr>
        <w:t>, </w:t>
      </w:r>
      <w:r>
        <w:rPr>
          <w:rFonts w:ascii="Arial" w:eastAsia="Arial" w:hAnsi="Arial" w:cs="Arial"/>
          <w:i/>
        </w:rPr>
        <w:t>25</w:t>
      </w:r>
      <w:r>
        <w:rPr>
          <w:rFonts w:ascii="Arial" w:eastAsia="Arial" w:hAnsi="Arial" w:cs="Arial"/>
        </w:rPr>
        <w:t>(19), pp.3080-3085.</w:t>
      </w:r>
    </w:p>
    <w:p w14:paraId="0864E2EE" w14:textId="77777777" w:rsidR="008048F6" w:rsidRDefault="00F13E9F">
      <w:pPr>
        <w:spacing w:line="360" w:lineRule="auto"/>
        <w:rPr>
          <w:rFonts w:ascii="Arial" w:eastAsia="Arial" w:hAnsi="Arial" w:cs="Arial"/>
        </w:rPr>
      </w:pPr>
      <w:proofErr w:type="spellStart"/>
      <w:r>
        <w:rPr>
          <w:rFonts w:ascii="Arial" w:eastAsia="Arial" w:hAnsi="Arial" w:cs="Arial"/>
        </w:rPr>
        <w:t>Davahli</w:t>
      </w:r>
      <w:proofErr w:type="spellEnd"/>
      <w:r>
        <w:rPr>
          <w:rFonts w:ascii="Arial" w:eastAsia="Arial" w:hAnsi="Arial" w:cs="Arial"/>
        </w:rPr>
        <w:t>, M.R., Karwowski, W., Sonm</w:t>
      </w:r>
      <w:r>
        <w:rPr>
          <w:rFonts w:ascii="Arial" w:eastAsia="Arial" w:hAnsi="Arial" w:cs="Arial"/>
        </w:rPr>
        <w:t>ez, S. and Apostolopoulos, Y., 2020. The hospitality industry in the face of the COVID-19 pandemic: Current topics and research methods. </w:t>
      </w:r>
      <w:r>
        <w:rPr>
          <w:rFonts w:ascii="Arial" w:eastAsia="Arial" w:hAnsi="Arial" w:cs="Arial"/>
          <w:i/>
        </w:rPr>
        <w:t>International Journal of environmental research and public health</w:t>
      </w:r>
      <w:r>
        <w:rPr>
          <w:rFonts w:ascii="Arial" w:eastAsia="Arial" w:hAnsi="Arial" w:cs="Arial"/>
        </w:rPr>
        <w:t>, </w:t>
      </w:r>
      <w:r>
        <w:rPr>
          <w:rFonts w:ascii="Arial" w:eastAsia="Arial" w:hAnsi="Arial" w:cs="Arial"/>
          <w:i/>
        </w:rPr>
        <w:t>17</w:t>
      </w:r>
      <w:r>
        <w:rPr>
          <w:rFonts w:ascii="Arial" w:eastAsia="Arial" w:hAnsi="Arial" w:cs="Arial"/>
        </w:rPr>
        <w:t>(20), p.7366.</w:t>
      </w:r>
    </w:p>
    <w:p w14:paraId="216276E4" w14:textId="77777777" w:rsidR="008048F6" w:rsidRDefault="00F13E9F">
      <w:pPr>
        <w:spacing w:line="360" w:lineRule="auto"/>
        <w:rPr>
          <w:rFonts w:ascii="Arial" w:eastAsia="Arial" w:hAnsi="Arial" w:cs="Arial"/>
        </w:rPr>
      </w:pPr>
      <w:r>
        <w:rPr>
          <w:rFonts w:ascii="Arial" w:eastAsia="Arial" w:hAnsi="Arial" w:cs="Arial"/>
        </w:rPr>
        <w:t>UK Hospitality (2022). </w:t>
      </w:r>
      <w:r>
        <w:rPr>
          <w:rFonts w:ascii="Arial" w:eastAsia="Arial" w:hAnsi="Arial" w:cs="Arial"/>
          <w:i/>
        </w:rPr>
        <w:t xml:space="preserve">Reports | </w:t>
      </w:r>
      <w:proofErr w:type="spellStart"/>
      <w:r>
        <w:rPr>
          <w:rFonts w:ascii="Arial" w:eastAsia="Arial" w:hAnsi="Arial" w:cs="Arial"/>
          <w:i/>
        </w:rPr>
        <w:t>UKH</w:t>
      </w:r>
      <w:r>
        <w:rPr>
          <w:rFonts w:ascii="Arial" w:eastAsia="Arial" w:hAnsi="Arial" w:cs="Arial"/>
          <w:i/>
        </w:rPr>
        <w:t>ospitality</w:t>
      </w:r>
      <w:proofErr w:type="spellEnd"/>
      <w:r>
        <w:rPr>
          <w:rFonts w:ascii="Arial" w:eastAsia="Arial" w:hAnsi="Arial" w:cs="Arial"/>
          <w:i/>
        </w:rPr>
        <w:t xml:space="preserve"> - </w:t>
      </w:r>
      <w:proofErr w:type="spellStart"/>
      <w:r>
        <w:rPr>
          <w:rFonts w:ascii="Arial" w:eastAsia="Arial" w:hAnsi="Arial" w:cs="Arial"/>
          <w:i/>
        </w:rPr>
        <w:t>UKHospitality</w:t>
      </w:r>
      <w:proofErr w:type="spellEnd"/>
      <w:r>
        <w:rPr>
          <w:rFonts w:ascii="Arial" w:eastAsia="Arial" w:hAnsi="Arial" w:cs="Arial"/>
        </w:rPr>
        <w:t>. [online] Ukhospitality.org.uk. Available at: https://www.ukhospitality.org.uk/page/Reports.</w:t>
      </w:r>
    </w:p>
    <w:p w14:paraId="5977C5AB" w14:textId="77777777" w:rsidR="008048F6" w:rsidRDefault="00F13E9F">
      <w:pPr>
        <w:spacing w:line="360" w:lineRule="auto"/>
        <w:rPr>
          <w:rFonts w:ascii="Arial" w:eastAsia="Arial" w:hAnsi="Arial" w:cs="Arial"/>
        </w:rPr>
      </w:pPr>
      <w:r>
        <w:rPr>
          <w:rFonts w:ascii="Arial" w:eastAsia="Arial" w:hAnsi="Arial" w:cs="Arial"/>
        </w:rPr>
        <w:t>Lu, L. and Tabari, S., 2019. Impact of Airbnb on Customers' Behavior in the UK hotel industry. </w:t>
      </w:r>
      <w:r>
        <w:rPr>
          <w:rFonts w:ascii="Arial" w:eastAsia="Arial" w:hAnsi="Arial" w:cs="Arial"/>
          <w:i/>
        </w:rPr>
        <w:t>Tourism Analysis</w:t>
      </w:r>
      <w:r>
        <w:rPr>
          <w:rFonts w:ascii="Arial" w:eastAsia="Arial" w:hAnsi="Arial" w:cs="Arial"/>
        </w:rPr>
        <w:t>, </w:t>
      </w:r>
      <w:r>
        <w:rPr>
          <w:rFonts w:ascii="Arial" w:eastAsia="Arial" w:hAnsi="Arial" w:cs="Arial"/>
          <w:i/>
        </w:rPr>
        <w:t>24</w:t>
      </w:r>
      <w:r>
        <w:rPr>
          <w:rFonts w:ascii="Arial" w:eastAsia="Arial" w:hAnsi="Arial" w:cs="Arial"/>
        </w:rPr>
        <w:t>(1), pp.13-26.</w:t>
      </w:r>
    </w:p>
    <w:p w14:paraId="62E71DD7" w14:textId="77777777" w:rsidR="008048F6" w:rsidRDefault="00F13E9F">
      <w:pPr>
        <w:spacing w:line="360" w:lineRule="auto"/>
        <w:rPr>
          <w:rFonts w:ascii="Arial" w:eastAsia="Arial" w:hAnsi="Arial" w:cs="Arial"/>
        </w:rPr>
      </w:pPr>
      <w:r>
        <w:rPr>
          <w:rFonts w:ascii="Arial" w:eastAsia="Arial" w:hAnsi="Arial" w:cs="Arial"/>
        </w:rPr>
        <w:lastRenderedPageBreak/>
        <w:t xml:space="preserve">Ivanov, S., </w:t>
      </w:r>
      <w:proofErr w:type="spellStart"/>
      <w:r>
        <w:rPr>
          <w:rFonts w:ascii="Arial" w:eastAsia="Arial" w:hAnsi="Arial" w:cs="Arial"/>
        </w:rPr>
        <w:t>Gavrilina</w:t>
      </w:r>
      <w:proofErr w:type="spellEnd"/>
      <w:r>
        <w:rPr>
          <w:rFonts w:ascii="Arial" w:eastAsia="Arial" w:hAnsi="Arial" w:cs="Arial"/>
        </w:rPr>
        <w:t>, M., Webster, C. and Ralko, V., 2017. Impacts of political instability on the tourism industry in Ukraine. </w:t>
      </w:r>
      <w:r>
        <w:rPr>
          <w:rFonts w:ascii="Arial" w:eastAsia="Arial" w:hAnsi="Arial" w:cs="Arial"/>
          <w:i/>
        </w:rPr>
        <w:t>Journal of Policy Research in Tourism, Leisure and Events</w:t>
      </w:r>
      <w:r>
        <w:rPr>
          <w:rFonts w:ascii="Arial" w:eastAsia="Arial" w:hAnsi="Arial" w:cs="Arial"/>
        </w:rPr>
        <w:t>, </w:t>
      </w:r>
      <w:r>
        <w:rPr>
          <w:rFonts w:ascii="Arial" w:eastAsia="Arial" w:hAnsi="Arial" w:cs="Arial"/>
          <w:i/>
        </w:rPr>
        <w:t>9</w:t>
      </w:r>
      <w:r>
        <w:rPr>
          <w:rFonts w:ascii="Arial" w:eastAsia="Arial" w:hAnsi="Arial" w:cs="Arial"/>
        </w:rPr>
        <w:t>(1), pp.100-127.</w:t>
      </w:r>
    </w:p>
    <w:p w14:paraId="5770B073" w14:textId="77777777" w:rsidR="008048F6" w:rsidRDefault="00F13E9F">
      <w:pPr>
        <w:spacing w:line="360" w:lineRule="auto"/>
        <w:rPr>
          <w:rFonts w:ascii="Arial" w:eastAsia="Arial" w:hAnsi="Arial" w:cs="Arial"/>
        </w:rPr>
      </w:pPr>
      <w:r>
        <w:rPr>
          <w:rFonts w:ascii="Arial" w:eastAsia="Arial" w:hAnsi="Arial" w:cs="Arial"/>
        </w:rPr>
        <w:t>Vroom, V., Porter, L. and Lawler, E., 2015. Expect</w:t>
      </w:r>
      <w:r>
        <w:rPr>
          <w:rFonts w:ascii="Arial" w:eastAsia="Arial" w:hAnsi="Arial" w:cs="Arial"/>
        </w:rPr>
        <w:t>ancy theories. </w:t>
      </w:r>
      <w:proofErr w:type="spellStart"/>
      <w:r>
        <w:rPr>
          <w:rFonts w:ascii="Arial" w:eastAsia="Arial" w:hAnsi="Arial" w:cs="Arial"/>
          <w:i/>
        </w:rPr>
        <w:t>Organisational</w:t>
      </w:r>
      <w:proofErr w:type="spellEnd"/>
      <w:r>
        <w:rPr>
          <w:rFonts w:ascii="Arial" w:eastAsia="Arial" w:hAnsi="Arial" w:cs="Arial"/>
          <w:i/>
        </w:rPr>
        <w:t xml:space="preserve"> </w:t>
      </w:r>
      <w:proofErr w:type="spellStart"/>
      <w:r>
        <w:rPr>
          <w:rFonts w:ascii="Arial" w:eastAsia="Arial" w:hAnsi="Arial" w:cs="Arial"/>
          <w:i/>
        </w:rPr>
        <w:t>behaviour</w:t>
      </w:r>
      <w:proofErr w:type="spellEnd"/>
      <w:r>
        <w:rPr>
          <w:rFonts w:ascii="Arial" w:eastAsia="Arial" w:hAnsi="Arial" w:cs="Arial"/>
        </w:rPr>
        <w:t>, </w:t>
      </w:r>
      <w:r>
        <w:rPr>
          <w:rFonts w:ascii="Arial" w:eastAsia="Arial" w:hAnsi="Arial" w:cs="Arial"/>
          <w:i/>
        </w:rPr>
        <w:t>1</w:t>
      </w:r>
      <w:r>
        <w:rPr>
          <w:rFonts w:ascii="Arial" w:eastAsia="Arial" w:hAnsi="Arial" w:cs="Arial"/>
        </w:rPr>
        <w:t>, pp.94-113.</w:t>
      </w:r>
    </w:p>
    <w:p w14:paraId="192E0279" w14:textId="77777777" w:rsidR="008048F6" w:rsidRDefault="00F13E9F">
      <w:pPr>
        <w:spacing w:line="360" w:lineRule="auto"/>
        <w:rPr>
          <w:rFonts w:ascii="Arial" w:eastAsia="Arial" w:hAnsi="Arial" w:cs="Arial"/>
        </w:rPr>
      </w:pPr>
      <w:r>
        <w:rPr>
          <w:rFonts w:ascii="Arial" w:eastAsia="Arial" w:hAnsi="Arial" w:cs="Arial"/>
        </w:rPr>
        <w:t xml:space="preserve">Miner, J.B., 2015. Expectancy theories: Victor Vroom, Lyman Porter and Edward Lawler. In </w:t>
      </w:r>
      <w:proofErr w:type="spellStart"/>
      <w:r>
        <w:rPr>
          <w:rFonts w:ascii="Arial" w:eastAsia="Arial" w:hAnsi="Arial" w:cs="Arial"/>
          <w:i/>
        </w:rPr>
        <w:t>Organisational</w:t>
      </w:r>
      <w:proofErr w:type="spellEnd"/>
      <w:r>
        <w:rPr>
          <w:rFonts w:ascii="Arial" w:eastAsia="Arial" w:hAnsi="Arial" w:cs="Arial"/>
          <w:i/>
        </w:rPr>
        <w:t xml:space="preserve"> Behavior 1</w:t>
      </w:r>
      <w:r>
        <w:rPr>
          <w:rFonts w:ascii="Arial" w:eastAsia="Arial" w:hAnsi="Arial" w:cs="Arial"/>
        </w:rPr>
        <w:t> (pp. 110-129). Routledge.</w:t>
      </w:r>
    </w:p>
    <w:p w14:paraId="15219581" w14:textId="77777777" w:rsidR="008048F6" w:rsidRDefault="00F13E9F">
      <w:pPr>
        <w:spacing w:line="360" w:lineRule="auto"/>
        <w:rPr>
          <w:rFonts w:ascii="Arial" w:eastAsia="Arial" w:hAnsi="Arial" w:cs="Arial"/>
        </w:rPr>
      </w:pPr>
      <w:r>
        <w:rPr>
          <w:rFonts w:ascii="Arial" w:eastAsia="Arial" w:hAnsi="Arial" w:cs="Arial"/>
        </w:rPr>
        <w:t>He, J., Morrison, A.M. and Zhang, H., 2021. Being sustainabl</w:t>
      </w:r>
      <w:r>
        <w:rPr>
          <w:rFonts w:ascii="Arial" w:eastAsia="Arial" w:hAnsi="Arial" w:cs="Arial"/>
        </w:rPr>
        <w:t>e: The three</w:t>
      </w:r>
      <w:r>
        <w:rPr>
          <w:rFonts w:ascii="Cambria Math" w:eastAsia="Cambria Math" w:hAnsi="Cambria Math" w:cs="Cambria Math"/>
        </w:rPr>
        <w:t>‐</w:t>
      </w:r>
      <w:r>
        <w:rPr>
          <w:rFonts w:ascii="Arial" w:eastAsia="Arial" w:hAnsi="Arial" w:cs="Arial"/>
        </w:rPr>
        <w:t xml:space="preserve">way interactive effects of CSR, green human resource management, and responsible leadership on green employee </w:t>
      </w:r>
      <w:proofErr w:type="spellStart"/>
      <w:r>
        <w:rPr>
          <w:rFonts w:ascii="Arial" w:eastAsia="Arial" w:hAnsi="Arial" w:cs="Arial"/>
        </w:rPr>
        <w:t>behaviour</w:t>
      </w:r>
      <w:proofErr w:type="spellEnd"/>
      <w:r>
        <w:rPr>
          <w:rFonts w:ascii="Arial" w:eastAsia="Arial" w:hAnsi="Arial" w:cs="Arial"/>
        </w:rPr>
        <w:t xml:space="preserve"> and task performance. </w:t>
      </w:r>
      <w:r>
        <w:rPr>
          <w:rFonts w:ascii="Arial" w:eastAsia="Arial" w:hAnsi="Arial" w:cs="Arial"/>
          <w:i/>
        </w:rPr>
        <w:t>Corporate Social Responsibility and Environmental Management</w:t>
      </w:r>
      <w:r>
        <w:rPr>
          <w:rFonts w:ascii="Arial" w:eastAsia="Arial" w:hAnsi="Arial" w:cs="Arial"/>
        </w:rPr>
        <w:t>, </w:t>
      </w:r>
      <w:r>
        <w:rPr>
          <w:rFonts w:ascii="Arial" w:eastAsia="Arial" w:hAnsi="Arial" w:cs="Arial"/>
          <w:i/>
        </w:rPr>
        <w:t>28</w:t>
      </w:r>
      <w:r>
        <w:rPr>
          <w:rFonts w:ascii="Arial" w:eastAsia="Arial" w:hAnsi="Arial" w:cs="Arial"/>
        </w:rPr>
        <w:t>(3), pp.1043-1054.</w:t>
      </w:r>
    </w:p>
    <w:p w14:paraId="44713C85" w14:textId="77777777" w:rsidR="008048F6" w:rsidRDefault="00F13E9F">
      <w:pPr>
        <w:spacing w:line="360" w:lineRule="auto"/>
        <w:rPr>
          <w:rFonts w:ascii="Arial" w:eastAsia="Arial" w:hAnsi="Arial" w:cs="Arial"/>
        </w:rPr>
      </w:pPr>
      <w:r>
        <w:rPr>
          <w:rFonts w:ascii="Arial" w:eastAsia="Arial" w:hAnsi="Arial" w:cs="Arial"/>
        </w:rPr>
        <w:t>Singh, D., 2019. A</w:t>
      </w:r>
      <w:r>
        <w:rPr>
          <w:rFonts w:ascii="Arial" w:eastAsia="Arial" w:hAnsi="Arial" w:cs="Arial"/>
        </w:rPr>
        <w:t xml:space="preserve"> literature review on employee retention with a focus on recent trends. </w:t>
      </w:r>
      <w:r>
        <w:rPr>
          <w:rFonts w:ascii="Arial" w:eastAsia="Arial" w:hAnsi="Arial" w:cs="Arial"/>
          <w:i/>
        </w:rPr>
        <w:t>International Journal of Scientific Research in Science and Technology</w:t>
      </w:r>
      <w:r>
        <w:rPr>
          <w:rFonts w:ascii="Arial" w:eastAsia="Arial" w:hAnsi="Arial" w:cs="Arial"/>
        </w:rPr>
        <w:t>, </w:t>
      </w:r>
      <w:r>
        <w:rPr>
          <w:rFonts w:ascii="Arial" w:eastAsia="Arial" w:hAnsi="Arial" w:cs="Arial"/>
          <w:i/>
        </w:rPr>
        <w:t>6</w:t>
      </w:r>
      <w:r>
        <w:rPr>
          <w:rFonts w:ascii="Arial" w:eastAsia="Arial" w:hAnsi="Arial" w:cs="Arial"/>
        </w:rPr>
        <w:t>(1), pp.425-431.</w:t>
      </w:r>
    </w:p>
    <w:p w14:paraId="472B9F2B" w14:textId="77777777" w:rsidR="008048F6" w:rsidRDefault="00F13E9F">
      <w:pPr>
        <w:spacing w:line="360" w:lineRule="auto"/>
        <w:rPr>
          <w:rFonts w:ascii="Arial" w:eastAsia="Arial" w:hAnsi="Arial" w:cs="Arial"/>
        </w:rPr>
      </w:pPr>
      <w:r>
        <w:rPr>
          <w:rFonts w:ascii="Arial" w:eastAsia="Arial" w:hAnsi="Arial" w:cs="Arial"/>
        </w:rPr>
        <w:t>Aruna, M. and Anitha, J., 2015. Employee retention enablers: Generation Y employees. </w:t>
      </w:r>
      <w:r>
        <w:rPr>
          <w:rFonts w:ascii="Arial" w:eastAsia="Arial" w:hAnsi="Arial" w:cs="Arial"/>
          <w:i/>
        </w:rPr>
        <w:t>SCMS Jour</w:t>
      </w:r>
      <w:r>
        <w:rPr>
          <w:rFonts w:ascii="Arial" w:eastAsia="Arial" w:hAnsi="Arial" w:cs="Arial"/>
          <w:i/>
        </w:rPr>
        <w:t>nal of Indian Management</w:t>
      </w:r>
      <w:r>
        <w:rPr>
          <w:rFonts w:ascii="Arial" w:eastAsia="Arial" w:hAnsi="Arial" w:cs="Arial"/>
        </w:rPr>
        <w:t>, </w:t>
      </w:r>
      <w:r>
        <w:rPr>
          <w:rFonts w:ascii="Arial" w:eastAsia="Arial" w:hAnsi="Arial" w:cs="Arial"/>
          <w:i/>
        </w:rPr>
        <w:t>12</w:t>
      </w:r>
      <w:r>
        <w:rPr>
          <w:rFonts w:ascii="Arial" w:eastAsia="Arial" w:hAnsi="Arial" w:cs="Arial"/>
        </w:rPr>
        <w:t>(3), p.94.</w:t>
      </w:r>
    </w:p>
    <w:p w14:paraId="6F862131" w14:textId="77777777" w:rsidR="008048F6" w:rsidRDefault="00F13E9F">
      <w:pPr>
        <w:spacing w:line="360" w:lineRule="auto"/>
        <w:rPr>
          <w:rFonts w:ascii="Arial" w:eastAsia="Arial" w:hAnsi="Arial" w:cs="Arial"/>
        </w:rPr>
      </w:pPr>
      <w:r>
        <w:rPr>
          <w:rFonts w:ascii="Arial" w:eastAsia="Arial" w:hAnsi="Arial" w:cs="Arial"/>
        </w:rPr>
        <w:t>Walmsley, A., Partington, S., Armstrong, R. and Goodwin, H., 2019. Reactions to the national living wage in hospitality. </w:t>
      </w:r>
      <w:r>
        <w:rPr>
          <w:rFonts w:ascii="Arial" w:eastAsia="Arial" w:hAnsi="Arial" w:cs="Arial"/>
          <w:i/>
        </w:rPr>
        <w:t>Employee Relations</w:t>
      </w:r>
      <w:r>
        <w:rPr>
          <w:rFonts w:ascii="Arial" w:eastAsia="Arial" w:hAnsi="Arial" w:cs="Arial"/>
        </w:rPr>
        <w:t>, </w:t>
      </w:r>
      <w:r>
        <w:rPr>
          <w:rFonts w:ascii="Arial" w:eastAsia="Arial" w:hAnsi="Arial" w:cs="Arial"/>
          <w:i/>
        </w:rPr>
        <w:t>41</w:t>
      </w:r>
      <w:r>
        <w:rPr>
          <w:rFonts w:ascii="Arial" w:eastAsia="Arial" w:hAnsi="Arial" w:cs="Arial"/>
        </w:rPr>
        <w:t>(1), pp.253-268.</w:t>
      </w:r>
    </w:p>
    <w:p w14:paraId="07B43636" w14:textId="77777777" w:rsidR="008048F6" w:rsidRDefault="008048F6">
      <w:pPr>
        <w:spacing w:line="360" w:lineRule="auto"/>
        <w:rPr>
          <w:rFonts w:ascii="Arial" w:eastAsia="Arial" w:hAnsi="Arial" w:cs="Arial"/>
        </w:rPr>
      </w:pPr>
    </w:p>
    <w:p w14:paraId="27906E31" w14:textId="77777777" w:rsidR="008048F6" w:rsidRDefault="008048F6">
      <w:pPr>
        <w:spacing w:line="360" w:lineRule="auto"/>
        <w:rPr>
          <w:rFonts w:ascii="Arial" w:eastAsia="Arial" w:hAnsi="Arial" w:cs="Arial"/>
        </w:rPr>
      </w:pPr>
    </w:p>
    <w:sectPr w:rsidR="008048F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7049B"/>
    <w:multiLevelType w:val="multilevel"/>
    <w:tmpl w:val="BCD6149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E7F4C71"/>
    <w:multiLevelType w:val="multilevel"/>
    <w:tmpl w:val="9CEA6582"/>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2" w15:restartNumberingAfterBreak="0">
    <w:nsid w:val="24AE65A7"/>
    <w:multiLevelType w:val="multilevel"/>
    <w:tmpl w:val="F6F0D8E8"/>
    <w:lvl w:ilvl="0">
      <w:numFmt w:val="bullet"/>
      <w:lvlText w:val="-"/>
      <w:lvlJc w:val="left"/>
      <w:pPr>
        <w:ind w:left="720" w:hanging="360"/>
      </w:pPr>
      <w:rPr>
        <w:rFonts w:ascii="Times New Roman" w:eastAsia="Times New Roman" w:hAnsi="Times New Roman" w:cs="Times New Roman"/>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B0B5537"/>
    <w:multiLevelType w:val="multilevel"/>
    <w:tmpl w:val="B69ABBF8"/>
    <w:lvl w:ilvl="0">
      <w:start w:val="2"/>
      <w:numFmt w:val="decimal"/>
      <w:lvlText w:val="%1."/>
      <w:lvlJc w:val="left"/>
      <w:pPr>
        <w:ind w:left="585" w:hanging="585"/>
      </w:pPr>
    </w:lvl>
    <w:lvl w:ilvl="1">
      <w:start w:val="4"/>
      <w:numFmt w:val="decimal"/>
      <w:lvlText w:val="%1.%2."/>
      <w:lvlJc w:val="left"/>
      <w:pPr>
        <w:ind w:left="720" w:hanging="72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2160" w:hanging="2160"/>
      </w:pPr>
    </w:lvl>
  </w:abstractNum>
  <w:num w:numId="1" w16cid:durableId="1103261634">
    <w:abstractNumId w:val="0"/>
  </w:num>
  <w:num w:numId="2" w16cid:durableId="125852562">
    <w:abstractNumId w:val="2"/>
  </w:num>
  <w:num w:numId="3" w16cid:durableId="1401827790">
    <w:abstractNumId w:val="3"/>
  </w:num>
  <w:num w:numId="4" w16cid:durableId="16267398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48F6"/>
    <w:rsid w:val="008048F6"/>
    <w:rsid w:val="00F13E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ED841"/>
  <w15:docId w15:val="{ADE79345-5364-4433-ADED-C0954BED07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ind w:left="432" w:hanging="432"/>
      <w:outlineLvl w:val="0"/>
    </w:pPr>
    <w:rPr>
      <w:b/>
      <w:color w:val="000000"/>
      <w:sz w:val="28"/>
      <w:szCs w:val="28"/>
    </w:rPr>
  </w:style>
  <w:style w:type="paragraph" w:styleId="Heading2">
    <w:name w:val="heading 2"/>
    <w:basedOn w:val="Normal"/>
    <w:next w:val="Normal"/>
    <w:uiPriority w:val="9"/>
    <w:unhideWhenUsed/>
    <w:qFormat/>
    <w:pPr>
      <w:keepNext/>
      <w:keepLines/>
      <w:spacing w:before="40" w:after="0" w:line="480" w:lineRule="auto"/>
      <w:ind w:left="720" w:hanging="720"/>
      <w:outlineLvl w:val="1"/>
    </w:pPr>
    <w:rPr>
      <w:b/>
      <w:sz w:val="28"/>
      <w:szCs w:val="28"/>
    </w:rPr>
  </w:style>
  <w:style w:type="paragraph" w:styleId="Heading3">
    <w:name w:val="heading 3"/>
    <w:basedOn w:val="Normal"/>
    <w:next w:val="Normal"/>
    <w:uiPriority w:val="9"/>
    <w:unhideWhenUsed/>
    <w:qFormat/>
    <w:pPr>
      <w:keepNext/>
      <w:keepLines/>
      <w:spacing w:before="200" w:after="0"/>
      <w:ind w:left="432" w:hanging="432"/>
      <w:outlineLvl w:val="2"/>
    </w:pPr>
    <w:rPr>
      <w:color w:val="000000"/>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rPr>
      <w:rFonts w:ascii="Cambria" w:eastAsia="Cambria" w:hAnsi="Cambria" w:cs="Cambria"/>
      <w:i/>
      <w:color w:val="4F81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30695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ighspeedtraining.co.uk/hub/employee-retention-in-hospitality/"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2883</Words>
  <Characters>16437</Characters>
  <Application>Microsoft Office Word</Application>
  <DocSecurity>4</DocSecurity>
  <Lines>136</Lines>
  <Paragraphs>38</Paragraphs>
  <ScaleCrop>false</ScaleCrop>
  <Company/>
  <LinksUpToDate>false</LinksUpToDate>
  <CharactersWithSpaces>19282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Lulzim Mendzici</dc:creator>
  <cp:lastModifiedBy>Lulzim Mendzici</cp:lastModifiedBy>
  <cp:revision>2</cp:revision>
  <dcterms:created xsi:type="dcterms:W3CDTF">2023-06-16T14:42:00Z</dcterms:created>
  <dcterms:modified xsi:type="dcterms:W3CDTF">2023-06-16T14:42:00Z</dcterms:modified>
</cp:coreProperties>
</file>