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872B91" w14:textId="2FF5F2B7" w:rsidR="12AD51AF" w:rsidRPr="00F03677" w:rsidRDefault="001B6B2E" w:rsidP="7D86ABAE">
      <w:pPr>
        <w:rPr>
          <w:rFonts w:cstheme="minorHAnsi"/>
          <w:sz w:val="24"/>
          <w:szCs w:val="24"/>
        </w:rPr>
      </w:pPr>
      <w:r w:rsidRPr="00F03677">
        <w:rPr>
          <w:rFonts w:cstheme="minorHAnsi"/>
          <w:sz w:val="24"/>
          <w:szCs w:val="24"/>
        </w:rPr>
        <w:t>Delyth Mair 2</w:t>
      </w:r>
      <w:r w:rsidR="00EC649E" w:rsidRPr="00F03677">
        <w:rPr>
          <w:rFonts w:cstheme="minorHAnsi"/>
          <w:sz w:val="24"/>
          <w:szCs w:val="24"/>
        </w:rPr>
        <w:t>3</w:t>
      </w:r>
      <w:r w:rsidRPr="00F03677">
        <w:rPr>
          <w:rFonts w:cstheme="minorHAnsi"/>
          <w:sz w:val="24"/>
          <w:szCs w:val="24"/>
        </w:rPr>
        <w:t>11578</w:t>
      </w:r>
      <w:r w:rsidR="00EC649E" w:rsidRPr="00F03677">
        <w:rPr>
          <w:rFonts w:cstheme="minorHAnsi"/>
          <w:sz w:val="24"/>
          <w:szCs w:val="24"/>
        </w:rPr>
        <w:tab/>
      </w:r>
      <w:r w:rsidR="00EC649E" w:rsidRPr="00F03677">
        <w:rPr>
          <w:rFonts w:cstheme="minorHAnsi"/>
          <w:sz w:val="24"/>
          <w:szCs w:val="24"/>
        </w:rPr>
        <w:tab/>
      </w:r>
      <w:r w:rsidR="00EC649E" w:rsidRPr="00F03677">
        <w:rPr>
          <w:rFonts w:cstheme="minorHAnsi"/>
          <w:sz w:val="24"/>
          <w:szCs w:val="24"/>
        </w:rPr>
        <w:tab/>
      </w:r>
      <w:r w:rsidR="00EC649E" w:rsidRPr="00F03677">
        <w:rPr>
          <w:rFonts w:cstheme="minorHAnsi"/>
          <w:sz w:val="24"/>
          <w:szCs w:val="24"/>
        </w:rPr>
        <w:tab/>
      </w:r>
      <w:r w:rsidR="00EC649E" w:rsidRPr="00F03677">
        <w:rPr>
          <w:rFonts w:cstheme="minorHAnsi"/>
          <w:sz w:val="24"/>
          <w:szCs w:val="24"/>
        </w:rPr>
        <w:tab/>
      </w:r>
      <w:r w:rsidR="00AB0230" w:rsidRPr="00F03677">
        <w:rPr>
          <w:rFonts w:cstheme="minorHAnsi"/>
          <w:sz w:val="24"/>
          <w:szCs w:val="24"/>
        </w:rPr>
        <w:tab/>
      </w:r>
      <w:r w:rsidR="00AB0230" w:rsidRPr="00F03677">
        <w:rPr>
          <w:rFonts w:cstheme="minorHAnsi"/>
          <w:sz w:val="24"/>
          <w:szCs w:val="24"/>
        </w:rPr>
        <w:tab/>
      </w:r>
      <w:r w:rsidR="00AB0230" w:rsidRPr="00F03677">
        <w:rPr>
          <w:rFonts w:cstheme="minorHAnsi"/>
          <w:sz w:val="24"/>
          <w:szCs w:val="24"/>
        </w:rPr>
        <w:tab/>
      </w:r>
      <w:r w:rsidR="00EC649E" w:rsidRPr="00F03677">
        <w:rPr>
          <w:rFonts w:cstheme="minorHAnsi"/>
          <w:sz w:val="24"/>
          <w:szCs w:val="24"/>
        </w:rPr>
        <w:t>(HPFY300</w:t>
      </w:r>
      <w:r w:rsidR="00AB0230" w:rsidRPr="00F03677">
        <w:rPr>
          <w:rFonts w:cstheme="minorHAnsi"/>
          <w:sz w:val="24"/>
          <w:szCs w:val="24"/>
        </w:rPr>
        <w:t>5</w:t>
      </w:r>
      <w:proofErr w:type="gramStart"/>
      <w:r w:rsidR="00AB0230" w:rsidRPr="00F03677">
        <w:rPr>
          <w:rFonts w:cstheme="minorHAnsi"/>
          <w:sz w:val="24"/>
          <w:szCs w:val="24"/>
        </w:rPr>
        <w:t>)</w:t>
      </w:r>
      <w:r w:rsidR="12AD51AF" w:rsidRPr="00F03677">
        <w:rPr>
          <w:rFonts w:cstheme="minorHAnsi"/>
          <w:sz w:val="24"/>
          <w:szCs w:val="24"/>
        </w:rPr>
        <w:t xml:space="preserve">  </w:t>
      </w:r>
      <w:r w:rsidR="00EC649E" w:rsidRPr="00F03677">
        <w:rPr>
          <w:rFonts w:cstheme="minorHAnsi"/>
          <w:sz w:val="24"/>
          <w:szCs w:val="24"/>
        </w:rPr>
        <w:t>P</w:t>
      </w:r>
      <w:proofErr w:type="gramEnd"/>
      <w:r w:rsidR="00EC649E" w:rsidRPr="00F03677">
        <w:rPr>
          <w:rFonts w:cstheme="minorHAnsi"/>
          <w:sz w:val="24"/>
          <w:szCs w:val="24"/>
        </w:rPr>
        <w:t>5</w:t>
      </w:r>
    </w:p>
    <w:p w14:paraId="35DCF148" w14:textId="71F55F66" w:rsidR="7D86ABAE" w:rsidRDefault="7D86ABAE" w:rsidP="7D86ABAE">
      <w:pPr>
        <w:rPr>
          <w:highlight w:val="yellow"/>
        </w:rPr>
      </w:pPr>
    </w:p>
    <w:p w14:paraId="2C078E63" w14:textId="1A2D163C" w:rsidR="00D0227E" w:rsidRPr="00DC7F1C" w:rsidRDefault="00EF4296" w:rsidP="00EF4296">
      <w:pPr>
        <w:jc w:val="center"/>
        <w:rPr>
          <w:sz w:val="28"/>
          <w:szCs w:val="28"/>
          <w:highlight w:val="yellow"/>
        </w:rPr>
      </w:pPr>
      <w:r w:rsidRPr="00DC7F1C">
        <w:rPr>
          <w:sz w:val="28"/>
          <w:szCs w:val="28"/>
        </w:rPr>
        <w:t>Changing focus of symptoms: A rare case report of Munchhausen’s syndrome</w:t>
      </w:r>
    </w:p>
    <w:p w14:paraId="432F2D66" w14:textId="77777777" w:rsidR="00A37BDE" w:rsidRDefault="00A37BDE" w:rsidP="7D86ABAE">
      <w:pPr>
        <w:rPr>
          <w:highlight w:val="yellow"/>
        </w:rPr>
      </w:pPr>
    </w:p>
    <w:p w14:paraId="65F80A8E" w14:textId="178AE0F2" w:rsidR="00430F43" w:rsidRDefault="008A112D" w:rsidP="00C37181">
      <w:pPr>
        <w:rPr>
          <w:sz w:val="24"/>
          <w:szCs w:val="24"/>
        </w:rPr>
      </w:pPr>
      <w:r w:rsidRPr="003A2CDC">
        <w:rPr>
          <w:sz w:val="24"/>
          <w:szCs w:val="24"/>
        </w:rPr>
        <w:t>Th</w:t>
      </w:r>
      <w:r w:rsidR="008900A0">
        <w:rPr>
          <w:sz w:val="24"/>
          <w:szCs w:val="24"/>
        </w:rPr>
        <w:t>e</w:t>
      </w:r>
      <w:r w:rsidRPr="003A2CDC">
        <w:rPr>
          <w:sz w:val="24"/>
          <w:szCs w:val="24"/>
        </w:rPr>
        <w:t xml:space="preserve"> </w:t>
      </w:r>
      <w:r w:rsidR="0040292E">
        <w:rPr>
          <w:sz w:val="24"/>
          <w:szCs w:val="24"/>
        </w:rPr>
        <w:t>creation</w:t>
      </w:r>
      <w:r w:rsidR="00B9054A">
        <w:rPr>
          <w:sz w:val="24"/>
          <w:szCs w:val="24"/>
        </w:rPr>
        <w:t xml:space="preserve"> of this article has involved</w:t>
      </w:r>
      <w:r w:rsidR="00912B55">
        <w:rPr>
          <w:sz w:val="24"/>
          <w:szCs w:val="24"/>
        </w:rPr>
        <w:t xml:space="preserve"> </w:t>
      </w:r>
      <w:r w:rsidR="005D6504">
        <w:rPr>
          <w:sz w:val="24"/>
          <w:szCs w:val="24"/>
        </w:rPr>
        <w:t>several</w:t>
      </w:r>
      <w:r w:rsidR="00912B55">
        <w:rPr>
          <w:sz w:val="24"/>
          <w:szCs w:val="24"/>
        </w:rPr>
        <w:t xml:space="preserve"> authors</w:t>
      </w:r>
      <w:r w:rsidR="005D6504">
        <w:rPr>
          <w:sz w:val="24"/>
          <w:szCs w:val="24"/>
        </w:rPr>
        <w:t xml:space="preserve">, </w:t>
      </w:r>
      <w:r w:rsidR="005F3C8F">
        <w:rPr>
          <w:sz w:val="24"/>
          <w:szCs w:val="24"/>
        </w:rPr>
        <w:t xml:space="preserve">medical, </w:t>
      </w:r>
      <w:r w:rsidR="006A39A5">
        <w:rPr>
          <w:sz w:val="24"/>
          <w:szCs w:val="24"/>
        </w:rPr>
        <w:t>educational,</w:t>
      </w:r>
      <w:r w:rsidR="005F3C8F">
        <w:rPr>
          <w:sz w:val="24"/>
          <w:szCs w:val="24"/>
        </w:rPr>
        <w:t xml:space="preserve"> and </w:t>
      </w:r>
      <w:r w:rsidR="00DC6D4C">
        <w:rPr>
          <w:sz w:val="24"/>
          <w:szCs w:val="24"/>
        </w:rPr>
        <w:t>psychiatric</w:t>
      </w:r>
      <w:r w:rsidR="00914231">
        <w:rPr>
          <w:sz w:val="24"/>
          <w:szCs w:val="24"/>
        </w:rPr>
        <w:t xml:space="preserve"> institutions</w:t>
      </w:r>
      <w:r w:rsidR="00912B55">
        <w:rPr>
          <w:sz w:val="24"/>
          <w:szCs w:val="24"/>
        </w:rPr>
        <w:t xml:space="preserve">.  </w:t>
      </w:r>
      <w:r w:rsidR="005F3C8F">
        <w:rPr>
          <w:sz w:val="24"/>
          <w:szCs w:val="24"/>
        </w:rPr>
        <w:t>It is presented</w:t>
      </w:r>
      <w:r w:rsidR="00B1558F" w:rsidRPr="003A2CDC">
        <w:rPr>
          <w:sz w:val="24"/>
          <w:szCs w:val="24"/>
        </w:rPr>
        <w:t xml:space="preserve"> </w:t>
      </w:r>
      <w:r w:rsidR="00DC6D4C">
        <w:rPr>
          <w:sz w:val="24"/>
          <w:szCs w:val="24"/>
        </w:rPr>
        <w:t>a</w:t>
      </w:r>
      <w:r w:rsidR="00B1558F" w:rsidRPr="003A2CDC">
        <w:rPr>
          <w:sz w:val="24"/>
          <w:szCs w:val="24"/>
        </w:rPr>
        <w:t xml:space="preserve">s </w:t>
      </w:r>
      <w:r w:rsidR="002E03E2" w:rsidRPr="003A2CDC">
        <w:rPr>
          <w:sz w:val="24"/>
          <w:szCs w:val="24"/>
        </w:rPr>
        <w:t>a</w:t>
      </w:r>
      <w:r w:rsidR="003A2CDC">
        <w:rPr>
          <w:sz w:val="24"/>
          <w:szCs w:val="24"/>
        </w:rPr>
        <w:t xml:space="preserve"> </w:t>
      </w:r>
      <w:r w:rsidR="002E03E2" w:rsidRPr="003A2CDC">
        <w:rPr>
          <w:sz w:val="24"/>
          <w:szCs w:val="24"/>
        </w:rPr>
        <w:t>clinical report of a case carried out</w:t>
      </w:r>
      <w:r w:rsidR="004B43E5" w:rsidRPr="003A2CDC">
        <w:rPr>
          <w:sz w:val="24"/>
          <w:szCs w:val="24"/>
        </w:rPr>
        <w:t xml:space="preserve"> on a </w:t>
      </w:r>
      <w:r w:rsidR="005979AF" w:rsidRPr="003A2CDC">
        <w:rPr>
          <w:sz w:val="24"/>
          <w:szCs w:val="24"/>
        </w:rPr>
        <w:t>patient</w:t>
      </w:r>
      <w:r w:rsidR="005979AF">
        <w:rPr>
          <w:sz w:val="24"/>
          <w:szCs w:val="24"/>
        </w:rPr>
        <w:t>, demonstrating</w:t>
      </w:r>
      <w:r w:rsidR="00D21503" w:rsidRPr="003A2CDC">
        <w:rPr>
          <w:sz w:val="24"/>
          <w:szCs w:val="24"/>
        </w:rPr>
        <w:t xml:space="preserve"> the complexity of </w:t>
      </w:r>
      <w:r w:rsidR="00227B48" w:rsidRPr="003A2CDC">
        <w:rPr>
          <w:sz w:val="24"/>
          <w:szCs w:val="24"/>
        </w:rPr>
        <w:t>diagnosing</w:t>
      </w:r>
      <w:r w:rsidR="00D01CAC" w:rsidRPr="003A2CDC">
        <w:rPr>
          <w:sz w:val="24"/>
          <w:szCs w:val="24"/>
        </w:rPr>
        <w:t xml:space="preserve"> Munch</w:t>
      </w:r>
      <w:r w:rsidR="00286404" w:rsidRPr="003A2CDC">
        <w:rPr>
          <w:sz w:val="24"/>
          <w:szCs w:val="24"/>
        </w:rPr>
        <w:t>h</w:t>
      </w:r>
      <w:r w:rsidR="00D01CAC" w:rsidRPr="003A2CDC">
        <w:rPr>
          <w:sz w:val="24"/>
          <w:szCs w:val="24"/>
        </w:rPr>
        <w:t>ausen</w:t>
      </w:r>
      <w:r w:rsidR="00286404" w:rsidRPr="003A2CDC">
        <w:rPr>
          <w:sz w:val="24"/>
          <w:szCs w:val="24"/>
        </w:rPr>
        <w:t xml:space="preserve"> syndrome, otherwise known as f</w:t>
      </w:r>
      <w:r w:rsidR="005D0100" w:rsidRPr="003A2CDC">
        <w:rPr>
          <w:sz w:val="24"/>
          <w:szCs w:val="24"/>
        </w:rPr>
        <w:t xml:space="preserve">actitious </w:t>
      </w:r>
      <w:r w:rsidR="00661BEB">
        <w:rPr>
          <w:sz w:val="24"/>
          <w:szCs w:val="24"/>
        </w:rPr>
        <w:t>disorder</w:t>
      </w:r>
      <w:r w:rsidR="00C75968">
        <w:rPr>
          <w:sz w:val="24"/>
          <w:szCs w:val="24"/>
        </w:rPr>
        <w:t xml:space="preserve">. </w:t>
      </w:r>
      <w:r w:rsidR="0027673C">
        <w:rPr>
          <w:sz w:val="24"/>
          <w:szCs w:val="24"/>
        </w:rPr>
        <w:t>Firstly,</w:t>
      </w:r>
      <w:r w:rsidR="002028F6">
        <w:rPr>
          <w:sz w:val="24"/>
          <w:szCs w:val="24"/>
        </w:rPr>
        <w:t xml:space="preserve"> we have</w:t>
      </w:r>
      <w:r w:rsidR="00297EE2">
        <w:rPr>
          <w:sz w:val="24"/>
          <w:szCs w:val="24"/>
        </w:rPr>
        <w:t xml:space="preserve"> an </w:t>
      </w:r>
      <w:r w:rsidR="00FA0A3E">
        <w:rPr>
          <w:sz w:val="24"/>
          <w:szCs w:val="24"/>
        </w:rPr>
        <w:t>a</w:t>
      </w:r>
      <w:r w:rsidR="00297EE2">
        <w:rPr>
          <w:sz w:val="24"/>
          <w:szCs w:val="24"/>
        </w:rPr>
        <w:t xml:space="preserve">bstract which </w:t>
      </w:r>
      <w:r w:rsidR="00D5641D">
        <w:rPr>
          <w:sz w:val="24"/>
          <w:szCs w:val="24"/>
        </w:rPr>
        <w:t xml:space="preserve">illustrates the </w:t>
      </w:r>
      <w:r w:rsidR="0020564D">
        <w:rPr>
          <w:sz w:val="24"/>
          <w:szCs w:val="24"/>
        </w:rPr>
        <w:t>reasoning for</w:t>
      </w:r>
      <w:r w:rsidR="005F1476">
        <w:rPr>
          <w:sz w:val="24"/>
          <w:szCs w:val="24"/>
        </w:rPr>
        <w:t xml:space="preserve"> this report</w:t>
      </w:r>
      <w:r w:rsidR="00011D39">
        <w:rPr>
          <w:sz w:val="24"/>
          <w:szCs w:val="24"/>
        </w:rPr>
        <w:t xml:space="preserve"> stating </w:t>
      </w:r>
      <w:r w:rsidR="005D52F1">
        <w:rPr>
          <w:sz w:val="24"/>
          <w:szCs w:val="24"/>
        </w:rPr>
        <w:t>that</w:t>
      </w:r>
      <w:r w:rsidR="005D52F1" w:rsidRPr="003A2CDC">
        <w:rPr>
          <w:sz w:val="24"/>
          <w:szCs w:val="24"/>
        </w:rPr>
        <w:t xml:space="preserve"> ‘due</w:t>
      </w:r>
      <w:r w:rsidR="005D52F1" w:rsidRPr="003A2CDC">
        <w:rPr>
          <w:sz w:val="24"/>
          <w:szCs w:val="24"/>
        </w:rPr>
        <w:t xml:space="preserve"> to a lack of </w:t>
      </w:r>
      <w:r w:rsidR="00AC73B2" w:rsidRPr="003A2CDC">
        <w:rPr>
          <w:sz w:val="24"/>
          <w:szCs w:val="24"/>
        </w:rPr>
        <w:t>evidence</w:t>
      </w:r>
      <w:r w:rsidR="00AC73B2">
        <w:rPr>
          <w:sz w:val="24"/>
          <w:szCs w:val="24"/>
        </w:rPr>
        <w:t>-based</w:t>
      </w:r>
      <w:r w:rsidR="005D52F1">
        <w:rPr>
          <w:sz w:val="24"/>
          <w:szCs w:val="24"/>
        </w:rPr>
        <w:t xml:space="preserve"> </w:t>
      </w:r>
      <w:proofErr w:type="gramStart"/>
      <w:r w:rsidR="006668B9">
        <w:rPr>
          <w:sz w:val="24"/>
          <w:szCs w:val="24"/>
        </w:rPr>
        <w:t>guidelines’</w:t>
      </w:r>
      <w:proofErr w:type="gramEnd"/>
      <w:r w:rsidR="006668B9">
        <w:rPr>
          <w:sz w:val="24"/>
          <w:szCs w:val="24"/>
        </w:rPr>
        <w:t>.</w:t>
      </w:r>
      <w:r w:rsidR="00D64954">
        <w:rPr>
          <w:sz w:val="24"/>
          <w:szCs w:val="24"/>
        </w:rPr>
        <w:t xml:space="preserve"> </w:t>
      </w:r>
      <w:r w:rsidR="00C75968">
        <w:rPr>
          <w:sz w:val="24"/>
          <w:szCs w:val="24"/>
        </w:rPr>
        <w:t xml:space="preserve"> </w:t>
      </w:r>
      <w:r w:rsidR="00AC73B2">
        <w:rPr>
          <w:sz w:val="24"/>
          <w:szCs w:val="24"/>
        </w:rPr>
        <w:t>Furthermore,</w:t>
      </w:r>
      <w:r w:rsidR="007F5B75">
        <w:rPr>
          <w:sz w:val="24"/>
          <w:szCs w:val="24"/>
        </w:rPr>
        <w:t xml:space="preserve"> they state that</w:t>
      </w:r>
      <w:r w:rsidR="00011D39">
        <w:rPr>
          <w:sz w:val="24"/>
          <w:szCs w:val="24"/>
        </w:rPr>
        <w:t xml:space="preserve"> </w:t>
      </w:r>
      <w:r w:rsidR="00265A2F" w:rsidRPr="00F01ABE">
        <w:rPr>
          <w:sz w:val="24"/>
          <w:szCs w:val="24"/>
        </w:rPr>
        <w:t>‘</w:t>
      </w:r>
      <w:r w:rsidR="00F01ABE" w:rsidRPr="00F01ABE">
        <w:rPr>
          <w:sz w:val="24"/>
          <w:szCs w:val="24"/>
        </w:rPr>
        <w:t>r</w:t>
      </w:r>
      <w:r w:rsidR="00011D39" w:rsidRPr="00F01ABE">
        <w:rPr>
          <w:sz w:val="24"/>
          <w:szCs w:val="24"/>
        </w:rPr>
        <w:t>eporting clinical cases is important for sharing clinical experiences and treatment strategies</w:t>
      </w:r>
      <w:r w:rsidR="00265A2F" w:rsidRPr="00F01ABE">
        <w:rPr>
          <w:sz w:val="24"/>
          <w:szCs w:val="24"/>
        </w:rPr>
        <w:t>’ (Hagen, M. et</w:t>
      </w:r>
      <w:r w:rsidR="00F01ABE" w:rsidRPr="00F01ABE">
        <w:rPr>
          <w:sz w:val="24"/>
          <w:szCs w:val="24"/>
        </w:rPr>
        <w:t xml:space="preserve"> </w:t>
      </w:r>
      <w:r w:rsidR="00265A2F" w:rsidRPr="00F01ABE">
        <w:rPr>
          <w:sz w:val="24"/>
          <w:szCs w:val="24"/>
        </w:rPr>
        <w:t>al</w:t>
      </w:r>
      <w:r w:rsidR="008720EA" w:rsidRPr="00F01ABE">
        <w:rPr>
          <w:sz w:val="24"/>
          <w:szCs w:val="24"/>
        </w:rPr>
        <w:t>; 2017)</w:t>
      </w:r>
      <w:r w:rsidR="00985CB2">
        <w:rPr>
          <w:sz w:val="24"/>
          <w:szCs w:val="24"/>
        </w:rPr>
        <w:t xml:space="preserve">.   </w:t>
      </w:r>
      <w:r w:rsidR="0027673C">
        <w:rPr>
          <w:sz w:val="24"/>
          <w:szCs w:val="24"/>
        </w:rPr>
        <w:t xml:space="preserve">  Secondly, </w:t>
      </w:r>
      <w:r w:rsidR="00630A21">
        <w:rPr>
          <w:sz w:val="24"/>
          <w:szCs w:val="24"/>
        </w:rPr>
        <w:t>lies the</w:t>
      </w:r>
      <w:r w:rsidR="00E22A10">
        <w:rPr>
          <w:sz w:val="24"/>
          <w:szCs w:val="24"/>
        </w:rPr>
        <w:t xml:space="preserve"> introduction</w:t>
      </w:r>
      <w:r w:rsidR="00286404">
        <w:rPr>
          <w:sz w:val="24"/>
          <w:szCs w:val="24"/>
        </w:rPr>
        <w:t xml:space="preserve"> </w:t>
      </w:r>
      <w:r w:rsidR="00630A21">
        <w:rPr>
          <w:sz w:val="24"/>
          <w:szCs w:val="24"/>
        </w:rPr>
        <w:t>to a</w:t>
      </w:r>
      <w:r w:rsidR="00E90A9F">
        <w:rPr>
          <w:sz w:val="24"/>
          <w:szCs w:val="24"/>
        </w:rPr>
        <w:t xml:space="preserve"> </w:t>
      </w:r>
      <w:r w:rsidR="003C621B">
        <w:rPr>
          <w:sz w:val="24"/>
          <w:szCs w:val="24"/>
        </w:rPr>
        <w:t xml:space="preserve">concise </w:t>
      </w:r>
      <w:r w:rsidR="00AD0A93">
        <w:rPr>
          <w:sz w:val="24"/>
          <w:szCs w:val="24"/>
        </w:rPr>
        <w:t>historical background</w:t>
      </w:r>
      <w:r w:rsidR="00E95C23">
        <w:rPr>
          <w:sz w:val="24"/>
          <w:szCs w:val="24"/>
        </w:rPr>
        <w:t xml:space="preserve"> of </w:t>
      </w:r>
      <w:r w:rsidR="00CC283E">
        <w:rPr>
          <w:sz w:val="24"/>
          <w:szCs w:val="24"/>
        </w:rPr>
        <w:t xml:space="preserve">Munchausen Syndrome, </w:t>
      </w:r>
      <w:r w:rsidR="00D54F97">
        <w:rPr>
          <w:sz w:val="24"/>
          <w:szCs w:val="24"/>
        </w:rPr>
        <w:t>introducing</w:t>
      </w:r>
      <w:r w:rsidR="00E038CB">
        <w:rPr>
          <w:sz w:val="24"/>
          <w:szCs w:val="24"/>
        </w:rPr>
        <w:t xml:space="preserve"> the</w:t>
      </w:r>
      <w:r w:rsidR="003E58CD" w:rsidRPr="008C0A92">
        <w:rPr>
          <w:sz w:val="24"/>
          <w:szCs w:val="24"/>
        </w:rPr>
        <w:t xml:space="preserve"> </w:t>
      </w:r>
      <w:r w:rsidR="003F1EF7" w:rsidRPr="008C0A92">
        <w:rPr>
          <w:sz w:val="24"/>
          <w:szCs w:val="24"/>
        </w:rPr>
        <w:t>Diagnostic and Statistical Manual for Mental Disorders (DSM-5)</w:t>
      </w:r>
      <w:r w:rsidR="00DC2C5F" w:rsidRPr="008C0A92">
        <w:rPr>
          <w:sz w:val="24"/>
          <w:szCs w:val="24"/>
        </w:rPr>
        <w:t xml:space="preserve"> </w:t>
      </w:r>
      <w:r w:rsidR="00E038CB">
        <w:rPr>
          <w:sz w:val="24"/>
          <w:szCs w:val="24"/>
        </w:rPr>
        <w:t>distinctions</w:t>
      </w:r>
      <w:r w:rsidR="00DC2C5F" w:rsidRPr="008C0A92">
        <w:rPr>
          <w:sz w:val="24"/>
          <w:szCs w:val="24"/>
        </w:rPr>
        <w:t xml:space="preserve"> between harm done to self </w:t>
      </w:r>
      <w:r w:rsidR="008C0A92">
        <w:rPr>
          <w:sz w:val="24"/>
          <w:szCs w:val="24"/>
        </w:rPr>
        <w:t>which differentiates from</w:t>
      </w:r>
      <w:r w:rsidR="00DC2C5F" w:rsidRPr="008C0A92">
        <w:rPr>
          <w:sz w:val="24"/>
          <w:szCs w:val="24"/>
        </w:rPr>
        <w:t xml:space="preserve"> harm done to others (Munchhausen by proxy)</w:t>
      </w:r>
      <w:r w:rsidR="008C0A92" w:rsidRPr="008C0A92">
        <w:rPr>
          <w:sz w:val="24"/>
          <w:szCs w:val="24"/>
        </w:rPr>
        <w:t xml:space="preserve">. </w:t>
      </w:r>
      <w:r w:rsidR="00AA4BA7">
        <w:rPr>
          <w:sz w:val="24"/>
          <w:szCs w:val="24"/>
        </w:rPr>
        <w:t xml:space="preserve"> </w:t>
      </w:r>
    </w:p>
    <w:p w14:paraId="3382E0B5" w14:textId="7D7D48E9" w:rsidR="002E2196" w:rsidRDefault="00430F43" w:rsidP="00C37181">
      <w:pPr>
        <w:rPr>
          <w:sz w:val="24"/>
          <w:szCs w:val="24"/>
        </w:rPr>
      </w:pPr>
      <w:r>
        <w:rPr>
          <w:sz w:val="24"/>
          <w:szCs w:val="24"/>
        </w:rPr>
        <w:t>Following on is</w:t>
      </w:r>
      <w:r w:rsidR="0028328C">
        <w:rPr>
          <w:sz w:val="24"/>
          <w:szCs w:val="24"/>
        </w:rPr>
        <w:t xml:space="preserve"> a </w:t>
      </w:r>
      <w:r w:rsidR="0030248B">
        <w:rPr>
          <w:sz w:val="24"/>
          <w:szCs w:val="24"/>
        </w:rPr>
        <w:t xml:space="preserve">detailed </w:t>
      </w:r>
      <w:r w:rsidR="0028328C">
        <w:rPr>
          <w:sz w:val="24"/>
          <w:szCs w:val="24"/>
        </w:rPr>
        <w:t xml:space="preserve">case </w:t>
      </w:r>
      <w:r w:rsidR="00730E13">
        <w:rPr>
          <w:sz w:val="24"/>
          <w:szCs w:val="24"/>
        </w:rPr>
        <w:t>report,</w:t>
      </w:r>
      <w:r w:rsidR="00E41718">
        <w:rPr>
          <w:sz w:val="24"/>
          <w:szCs w:val="24"/>
        </w:rPr>
        <w:t xml:space="preserve"> detailing </w:t>
      </w:r>
      <w:r w:rsidR="00FE230D">
        <w:rPr>
          <w:sz w:val="24"/>
          <w:szCs w:val="24"/>
        </w:rPr>
        <w:t xml:space="preserve">patient </w:t>
      </w:r>
      <w:r w:rsidR="00E41718">
        <w:rPr>
          <w:sz w:val="24"/>
          <w:szCs w:val="24"/>
        </w:rPr>
        <w:t>symptoms</w:t>
      </w:r>
      <w:r w:rsidR="00FE230D">
        <w:rPr>
          <w:sz w:val="24"/>
          <w:szCs w:val="24"/>
        </w:rPr>
        <w:t xml:space="preserve">, </w:t>
      </w:r>
      <w:r w:rsidR="003A2CDC">
        <w:rPr>
          <w:sz w:val="24"/>
          <w:szCs w:val="24"/>
        </w:rPr>
        <w:t>clinical experiences</w:t>
      </w:r>
      <w:r w:rsidR="00B31A31">
        <w:rPr>
          <w:sz w:val="24"/>
          <w:szCs w:val="24"/>
        </w:rPr>
        <w:t xml:space="preserve">, </w:t>
      </w:r>
      <w:r w:rsidR="00FE230D">
        <w:rPr>
          <w:sz w:val="24"/>
          <w:szCs w:val="24"/>
        </w:rPr>
        <w:t xml:space="preserve">fluctuations </w:t>
      </w:r>
      <w:r w:rsidR="00B4549E">
        <w:rPr>
          <w:sz w:val="24"/>
          <w:szCs w:val="24"/>
        </w:rPr>
        <w:t>and changes in symptoms</w:t>
      </w:r>
      <w:r w:rsidR="00B31A31">
        <w:rPr>
          <w:sz w:val="24"/>
          <w:szCs w:val="24"/>
        </w:rPr>
        <w:t xml:space="preserve"> and adjustments to treatment strategies.</w:t>
      </w:r>
      <w:r w:rsidR="00E038CB">
        <w:rPr>
          <w:sz w:val="24"/>
          <w:szCs w:val="24"/>
        </w:rPr>
        <w:t xml:space="preserve">  </w:t>
      </w:r>
      <w:r w:rsidR="00EB47C7">
        <w:rPr>
          <w:sz w:val="24"/>
          <w:szCs w:val="24"/>
        </w:rPr>
        <w:t xml:space="preserve">This </w:t>
      </w:r>
      <w:r w:rsidR="0099500C">
        <w:rPr>
          <w:sz w:val="24"/>
          <w:szCs w:val="24"/>
        </w:rPr>
        <w:t>provides</w:t>
      </w:r>
      <w:r w:rsidR="00AA3734">
        <w:rPr>
          <w:sz w:val="24"/>
          <w:szCs w:val="24"/>
        </w:rPr>
        <w:t xml:space="preserve"> clear and concis</w:t>
      </w:r>
      <w:r w:rsidR="00942AEA">
        <w:rPr>
          <w:sz w:val="24"/>
          <w:szCs w:val="24"/>
        </w:rPr>
        <w:t xml:space="preserve">e evidence </w:t>
      </w:r>
      <w:r w:rsidR="0020564D">
        <w:rPr>
          <w:sz w:val="24"/>
          <w:szCs w:val="24"/>
        </w:rPr>
        <w:t xml:space="preserve">for the purpose of sharing clinical experiences whilst </w:t>
      </w:r>
      <w:r w:rsidR="00661BEB">
        <w:rPr>
          <w:sz w:val="24"/>
          <w:szCs w:val="24"/>
        </w:rPr>
        <w:t>once again, they</w:t>
      </w:r>
      <w:r w:rsidR="0020564D">
        <w:rPr>
          <w:sz w:val="24"/>
          <w:szCs w:val="24"/>
        </w:rPr>
        <w:t xml:space="preserve"> demonstrat</w:t>
      </w:r>
      <w:r w:rsidR="00661BEB">
        <w:rPr>
          <w:sz w:val="24"/>
          <w:szCs w:val="24"/>
        </w:rPr>
        <w:t>e</w:t>
      </w:r>
      <w:r w:rsidR="00EB47C7">
        <w:rPr>
          <w:sz w:val="24"/>
          <w:szCs w:val="24"/>
        </w:rPr>
        <w:t xml:space="preserve"> the complexities of diagnosing Munchhausen Syndrome</w:t>
      </w:r>
      <w:r w:rsidR="0002432F">
        <w:rPr>
          <w:sz w:val="24"/>
          <w:szCs w:val="24"/>
        </w:rPr>
        <w:t xml:space="preserve">, </w:t>
      </w:r>
      <w:r w:rsidR="00525A5C">
        <w:rPr>
          <w:sz w:val="24"/>
          <w:szCs w:val="24"/>
        </w:rPr>
        <w:t>signifying the importance of</w:t>
      </w:r>
      <w:r w:rsidR="0002432F">
        <w:rPr>
          <w:sz w:val="24"/>
          <w:szCs w:val="24"/>
        </w:rPr>
        <w:t xml:space="preserve"> a multidisciplinary approach, checking back on patients </w:t>
      </w:r>
      <w:r w:rsidR="00816BFE">
        <w:rPr>
          <w:sz w:val="24"/>
          <w:szCs w:val="24"/>
        </w:rPr>
        <w:t xml:space="preserve">earlier </w:t>
      </w:r>
      <w:r w:rsidR="0002432F">
        <w:rPr>
          <w:sz w:val="24"/>
          <w:szCs w:val="24"/>
        </w:rPr>
        <w:t>medical</w:t>
      </w:r>
      <w:r w:rsidR="00816BFE">
        <w:rPr>
          <w:sz w:val="24"/>
          <w:szCs w:val="24"/>
        </w:rPr>
        <w:t>/family/childhood experiences</w:t>
      </w:r>
      <w:bookmarkStart w:id="0" w:name="_Hlk151472993"/>
      <w:r w:rsidR="0071607D">
        <w:rPr>
          <w:sz w:val="24"/>
          <w:szCs w:val="24"/>
        </w:rPr>
        <w:t>.</w:t>
      </w:r>
    </w:p>
    <w:bookmarkEnd w:id="0"/>
    <w:p w14:paraId="05B84774" w14:textId="2E81A46C" w:rsidR="00C37181" w:rsidRPr="001251AA" w:rsidRDefault="00003CF0" w:rsidP="00C37181">
      <w:pPr>
        <w:rPr>
          <w:sz w:val="24"/>
          <w:szCs w:val="24"/>
        </w:rPr>
      </w:pPr>
      <w:r>
        <w:rPr>
          <w:sz w:val="24"/>
          <w:szCs w:val="24"/>
        </w:rPr>
        <w:t xml:space="preserve">This article </w:t>
      </w:r>
      <w:r w:rsidR="00B90036">
        <w:rPr>
          <w:sz w:val="24"/>
          <w:szCs w:val="24"/>
        </w:rPr>
        <w:t>signifies</w:t>
      </w:r>
      <w:r>
        <w:rPr>
          <w:sz w:val="24"/>
          <w:szCs w:val="24"/>
        </w:rPr>
        <w:t xml:space="preserve"> the importance of all departments </w:t>
      </w:r>
      <w:r w:rsidR="00B90036">
        <w:rPr>
          <w:sz w:val="24"/>
          <w:szCs w:val="24"/>
        </w:rPr>
        <w:t xml:space="preserve">working together </w:t>
      </w:r>
      <w:r w:rsidR="00474BCE">
        <w:rPr>
          <w:sz w:val="24"/>
          <w:szCs w:val="24"/>
        </w:rPr>
        <w:t>and including</w:t>
      </w:r>
      <w:r w:rsidR="00B90036">
        <w:rPr>
          <w:sz w:val="24"/>
          <w:szCs w:val="24"/>
        </w:rPr>
        <w:t xml:space="preserve"> family.  Through this approach they </w:t>
      </w:r>
      <w:r w:rsidR="007D5216">
        <w:rPr>
          <w:sz w:val="24"/>
          <w:szCs w:val="24"/>
        </w:rPr>
        <w:t>evidenced connections</w:t>
      </w:r>
      <w:r w:rsidR="003D4A13">
        <w:rPr>
          <w:sz w:val="24"/>
          <w:szCs w:val="24"/>
        </w:rPr>
        <w:t xml:space="preserve"> of</w:t>
      </w:r>
      <w:r w:rsidR="000C4601">
        <w:rPr>
          <w:sz w:val="24"/>
          <w:szCs w:val="24"/>
        </w:rPr>
        <w:t xml:space="preserve"> childhood and family trauma, supported by interviews</w:t>
      </w:r>
      <w:r w:rsidR="00D1784E">
        <w:rPr>
          <w:sz w:val="24"/>
          <w:szCs w:val="24"/>
        </w:rPr>
        <w:t xml:space="preserve"> with the patient’s siblings</w:t>
      </w:r>
      <w:r w:rsidR="00090EB1">
        <w:rPr>
          <w:sz w:val="24"/>
          <w:szCs w:val="24"/>
        </w:rPr>
        <w:t>, which further supported their diagnosis of Munchhausen Syndrome.</w:t>
      </w:r>
      <w:r w:rsidR="00D1784E">
        <w:rPr>
          <w:sz w:val="24"/>
          <w:szCs w:val="24"/>
        </w:rPr>
        <w:t xml:space="preserve"> </w:t>
      </w:r>
      <w:r w:rsidR="00832300">
        <w:rPr>
          <w:sz w:val="24"/>
          <w:szCs w:val="24"/>
        </w:rPr>
        <w:t>T</w:t>
      </w:r>
      <w:r w:rsidR="005A0AD0">
        <w:rPr>
          <w:sz w:val="24"/>
          <w:szCs w:val="24"/>
        </w:rPr>
        <w:t>his in turn</w:t>
      </w:r>
      <w:r w:rsidR="00CB57B0">
        <w:rPr>
          <w:sz w:val="24"/>
          <w:szCs w:val="24"/>
        </w:rPr>
        <w:t xml:space="preserve"> informed their </w:t>
      </w:r>
      <w:r w:rsidR="004D41C9">
        <w:rPr>
          <w:sz w:val="24"/>
          <w:szCs w:val="24"/>
        </w:rPr>
        <w:t>conclusion</w:t>
      </w:r>
      <w:r w:rsidR="008748D3">
        <w:rPr>
          <w:rFonts w:ascii="Calibri" w:hAnsi="Calibri" w:cs="Calibri"/>
          <w:sz w:val="24"/>
          <w:szCs w:val="24"/>
        </w:rPr>
        <w:t>:</w:t>
      </w:r>
      <w:r w:rsidR="004D41C9" w:rsidRPr="008748D3">
        <w:rPr>
          <w:rFonts w:ascii="Calibri" w:hAnsi="Calibri" w:cs="Calibri"/>
          <w:sz w:val="24"/>
          <w:szCs w:val="24"/>
        </w:rPr>
        <w:t xml:space="preserve"> </w:t>
      </w:r>
      <w:r w:rsidR="00665C84" w:rsidRPr="008748D3">
        <w:rPr>
          <w:rFonts w:ascii="Calibri" w:hAnsi="Calibri" w:cs="Calibri"/>
          <w:sz w:val="24"/>
          <w:szCs w:val="24"/>
        </w:rPr>
        <w:t>‘</w:t>
      </w:r>
      <w:r w:rsidR="004D41C9" w:rsidRPr="008748D3">
        <w:rPr>
          <w:rFonts w:ascii="Calibri" w:hAnsi="Calibri" w:cs="Calibri"/>
          <w:sz w:val="24"/>
          <w:szCs w:val="24"/>
        </w:rPr>
        <w:t>For factitious disorders, a multidimensional treatment regimen should include the integration of relatives, and research and systematic diagnos</w:t>
      </w:r>
      <w:r w:rsidR="00665C84" w:rsidRPr="008748D3">
        <w:rPr>
          <w:rFonts w:ascii="Calibri" w:hAnsi="Calibri" w:cs="Calibri"/>
          <w:sz w:val="24"/>
          <w:szCs w:val="24"/>
        </w:rPr>
        <w:t>t</w:t>
      </w:r>
      <w:r w:rsidR="004D41C9" w:rsidRPr="008748D3">
        <w:rPr>
          <w:rFonts w:ascii="Calibri" w:hAnsi="Calibri" w:cs="Calibri"/>
          <w:sz w:val="24"/>
          <w:szCs w:val="24"/>
        </w:rPr>
        <w:t>ic guidelines are urgently needed</w:t>
      </w:r>
      <w:r w:rsidR="002E2196">
        <w:rPr>
          <w:rFonts w:ascii="Calibri" w:hAnsi="Calibri" w:cs="Calibri"/>
          <w:sz w:val="24"/>
          <w:szCs w:val="24"/>
        </w:rPr>
        <w:t>’.</w:t>
      </w:r>
      <w:r w:rsidR="00230CD8">
        <w:rPr>
          <w:rFonts w:ascii="Calibri" w:hAnsi="Calibri" w:cs="Calibri"/>
          <w:sz w:val="24"/>
          <w:szCs w:val="24"/>
        </w:rPr>
        <w:t xml:space="preserve">  This is supported by </w:t>
      </w:r>
      <w:r w:rsidR="001E3110">
        <w:rPr>
          <w:rFonts w:ascii="Calibri" w:hAnsi="Calibri" w:cs="Calibri"/>
          <w:sz w:val="24"/>
          <w:szCs w:val="24"/>
        </w:rPr>
        <w:t>suggestions f</w:t>
      </w:r>
      <w:r w:rsidR="008202F8">
        <w:rPr>
          <w:rFonts w:ascii="Calibri" w:hAnsi="Calibri" w:cs="Calibri"/>
          <w:sz w:val="24"/>
          <w:szCs w:val="24"/>
        </w:rPr>
        <w:t>ro</w:t>
      </w:r>
      <w:r w:rsidR="001E3110">
        <w:rPr>
          <w:rFonts w:ascii="Calibri" w:hAnsi="Calibri" w:cs="Calibri"/>
          <w:sz w:val="24"/>
          <w:szCs w:val="24"/>
        </w:rPr>
        <w:t xml:space="preserve">m </w:t>
      </w:r>
      <w:r w:rsidR="00533646">
        <w:rPr>
          <w:rFonts w:ascii="Calibri" w:hAnsi="Calibri" w:cs="Calibri"/>
          <w:sz w:val="24"/>
          <w:szCs w:val="24"/>
        </w:rPr>
        <w:t>the N</w:t>
      </w:r>
      <w:r w:rsidR="0023780A">
        <w:rPr>
          <w:rFonts w:ascii="Calibri" w:hAnsi="Calibri" w:cs="Calibri"/>
          <w:sz w:val="24"/>
          <w:szCs w:val="24"/>
        </w:rPr>
        <w:t xml:space="preserve">ational Health Service UK </w:t>
      </w:r>
      <w:r w:rsidR="00D53792">
        <w:rPr>
          <w:rFonts w:ascii="Calibri" w:hAnsi="Calibri" w:cs="Calibri"/>
          <w:sz w:val="24"/>
          <w:szCs w:val="24"/>
        </w:rPr>
        <w:t>[</w:t>
      </w:r>
      <w:r w:rsidR="009005E9">
        <w:rPr>
          <w:rFonts w:ascii="Calibri" w:hAnsi="Calibri" w:cs="Calibri"/>
          <w:sz w:val="24"/>
          <w:szCs w:val="24"/>
        </w:rPr>
        <w:t>hereafter</w:t>
      </w:r>
      <w:r w:rsidR="00D53792">
        <w:rPr>
          <w:rFonts w:ascii="Calibri" w:hAnsi="Calibri" w:cs="Calibri"/>
          <w:sz w:val="24"/>
          <w:szCs w:val="24"/>
        </w:rPr>
        <w:t xml:space="preserve"> NHS]</w:t>
      </w:r>
      <w:r w:rsidR="008202F8">
        <w:rPr>
          <w:rFonts w:ascii="Calibri" w:hAnsi="Calibri" w:cs="Calibri"/>
          <w:sz w:val="24"/>
          <w:szCs w:val="24"/>
        </w:rPr>
        <w:t xml:space="preserve"> </w:t>
      </w:r>
      <w:r w:rsidR="00DF5B73">
        <w:rPr>
          <w:rFonts w:ascii="Calibri" w:hAnsi="Calibri" w:cs="Calibri"/>
          <w:sz w:val="24"/>
          <w:szCs w:val="24"/>
        </w:rPr>
        <w:t>(</w:t>
      </w:r>
      <w:r w:rsidR="009005E9">
        <w:rPr>
          <w:rFonts w:ascii="Calibri" w:hAnsi="Calibri" w:cs="Calibri"/>
          <w:sz w:val="24"/>
          <w:szCs w:val="24"/>
        </w:rPr>
        <w:t>no publication date</w:t>
      </w:r>
      <w:r w:rsidR="00DF5B73">
        <w:rPr>
          <w:rFonts w:ascii="Calibri" w:hAnsi="Calibri" w:cs="Calibri"/>
          <w:sz w:val="24"/>
          <w:szCs w:val="24"/>
        </w:rPr>
        <w:t xml:space="preserve">) </w:t>
      </w:r>
      <w:r w:rsidR="008202F8">
        <w:rPr>
          <w:rFonts w:ascii="Calibri" w:hAnsi="Calibri" w:cs="Calibri"/>
          <w:sz w:val="24"/>
          <w:szCs w:val="24"/>
        </w:rPr>
        <w:t>that patient</w:t>
      </w:r>
      <w:r w:rsidR="00F86F13">
        <w:rPr>
          <w:rFonts w:ascii="Calibri" w:hAnsi="Calibri" w:cs="Calibri"/>
          <w:sz w:val="24"/>
          <w:szCs w:val="24"/>
        </w:rPr>
        <w:t>s</w:t>
      </w:r>
      <w:r w:rsidR="008202F8">
        <w:rPr>
          <w:rFonts w:ascii="Calibri" w:hAnsi="Calibri" w:cs="Calibri"/>
          <w:sz w:val="24"/>
          <w:szCs w:val="24"/>
        </w:rPr>
        <w:t xml:space="preserve"> may</w:t>
      </w:r>
      <w:r w:rsidR="00F5695D">
        <w:rPr>
          <w:rFonts w:ascii="Calibri" w:hAnsi="Calibri" w:cs="Calibri"/>
          <w:sz w:val="24"/>
          <w:szCs w:val="24"/>
        </w:rPr>
        <w:t xml:space="preserve"> benefit from</w:t>
      </w:r>
      <w:r w:rsidR="00996330">
        <w:rPr>
          <w:rFonts w:ascii="Calibri" w:hAnsi="Calibri" w:cs="Calibri"/>
          <w:sz w:val="24"/>
          <w:szCs w:val="24"/>
        </w:rPr>
        <w:t xml:space="preserve"> family therapy</w:t>
      </w:r>
      <w:r w:rsidR="00504307">
        <w:rPr>
          <w:rFonts w:ascii="Calibri" w:hAnsi="Calibri" w:cs="Calibri"/>
          <w:sz w:val="24"/>
          <w:szCs w:val="24"/>
        </w:rPr>
        <w:t xml:space="preserve"> if family is their main constant</w:t>
      </w:r>
      <w:r w:rsidR="00533646">
        <w:rPr>
          <w:rFonts w:ascii="Calibri" w:hAnsi="Calibri" w:cs="Calibri"/>
          <w:sz w:val="24"/>
          <w:szCs w:val="24"/>
        </w:rPr>
        <w:t xml:space="preserve"> (NHS)</w:t>
      </w:r>
      <w:r w:rsidR="00881E12">
        <w:rPr>
          <w:rFonts w:ascii="Calibri" w:hAnsi="Calibri" w:cs="Calibri"/>
          <w:sz w:val="24"/>
          <w:szCs w:val="24"/>
        </w:rPr>
        <w:t>.</w:t>
      </w:r>
    </w:p>
    <w:p w14:paraId="7996AA4D" w14:textId="3B0A3AD2" w:rsidR="0071607D" w:rsidRDefault="001F4780" w:rsidP="0071607D">
      <w:pPr>
        <w:rPr>
          <w:sz w:val="24"/>
          <w:szCs w:val="24"/>
        </w:rPr>
      </w:pPr>
      <w:r>
        <w:rPr>
          <w:sz w:val="24"/>
          <w:szCs w:val="24"/>
        </w:rPr>
        <w:t>This article is written in a concise</w:t>
      </w:r>
      <w:r w:rsidR="00230C8C">
        <w:rPr>
          <w:sz w:val="24"/>
          <w:szCs w:val="24"/>
        </w:rPr>
        <w:t>,</w:t>
      </w:r>
      <w:r>
        <w:rPr>
          <w:sz w:val="24"/>
          <w:szCs w:val="24"/>
        </w:rPr>
        <w:t xml:space="preserve"> yet highly detailed</w:t>
      </w:r>
      <w:r w:rsidR="00DA5754">
        <w:rPr>
          <w:sz w:val="24"/>
          <w:szCs w:val="24"/>
        </w:rPr>
        <w:t xml:space="preserve"> </w:t>
      </w:r>
      <w:r w:rsidR="003F1459">
        <w:rPr>
          <w:sz w:val="24"/>
          <w:szCs w:val="24"/>
        </w:rPr>
        <w:t>manner.</w:t>
      </w:r>
      <w:r w:rsidR="00A5321C">
        <w:rPr>
          <w:sz w:val="24"/>
          <w:szCs w:val="24"/>
        </w:rPr>
        <w:t xml:space="preserve"> </w:t>
      </w:r>
      <w:r w:rsidR="0071607D">
        <w:rPr>
          <w:sz w:val="24"/>
          <w:szCs w:val="24"/>
        </w:rPr>
        <w:t xml:space="preserve"> </w:t>
      </w:r>
      <w:r w:rsidR="00A632E9">
        <w:rPr>
          <w:sz w:val="24"/>
          <w:szCs w:val="24"/>
        </w:rPr>
        <w:t>Many</w:t>
      </w:r>
      <w:r w:rsidR="0071607D">
        <w:rPr>
          <w:sz w:val="24"/>
          <w:szCs w:val="24"/>
        </w:rPr>
        <w:t xml:space="preserve"> of the details within are for the </w:t>
      </w:r>
      <w:r w:rsidR="00881E12">
        <w:rPr>
          <w:sz w:val="24"/>
          <w:szCs w:val="24"/>
        </w:rPr>
        <w:t xml:space="preserve">medical and </w:t>
      </w:r>
      <w:r w:rsidR="006746F0">
        <w:rPr>
          <w:sz w:val="24"/>
          <w:szCs w:val="24"/>
        </w:rPr>
        <w:t>psychiatric medics</w:t>
      </w:r>
      <w:r w:rsidR="0071607D">
        <w:rPr>
          <w:sz w:val="24"/>
          <w:szCs w:val="24"/>
        </w:rPr>
        <w:t>, yet there</w:t>
      </w:r>
      <w:r w:rsidR="006E1844">
        <w:rPr>
          <w:sz w:val="24"/>
          <w:szCs w:val="24"/>
        </w:rPr>
        <w:t xml:space="preserve"> </w:t>
      </w:r>
      <w:r w:rsidR="006C035E">
        <w:rPr>
          <w:sz w:val="24"/>
          <w:szCs w:val="24"/>
        </w:rPr>
        <w:t>are</w:t>
      </w:r>
      <w:r w:rsidR="0071607D">
        <w:rPr>
          <w:sz w:val="24"/>
          <w:szCs w:val="24"/>
        </w:rPr>
        <w:t xml:space="preserve"> enough </w:t>
      </w:r>
      <w:r w:rsidR="00AA2FCA">
        <w:rPr>
          <w:sz w:val="24"/>
          <w:szCs w:val="24"/>
        </w:rPr>
        <w:t xml:space="preserve">insights included for the </w:t>
      </w:r>
      <w:r w:rsidR="006E1844">
        <w:rPr>
          <w:sz w:val="24"/>
          <w:szCs w:val="24"/>
        </w:rPr>
        <w:t>student</w:t>
      </w:r>
      <w:r w:rsidR="00AA2FCA">
        <w:rPr>
          <w:sz w:val="24"/>
          <w:szCs w:val="24"/>
        </w:rPr>
        <w:t xml:space="preserve"> and the </w:t>
      </w:r>
      <w:r w:rsidR="004A2A5E">
        <w:rPr>
          <w:sz w:val="24"/>
          <w:szCs w:val="24"/>
        </w:rPr>
        <w:t>public</w:t>
      </w:r>
      <w:r w:rsidR="006C035E">
        <w:rPr>
          <w:sz w:val="24"/>
          <w:szCs w:val="24"/>
        </w:rPr>
        <w:t>.</w:t>
      </w:r>
      <w:r w:rsidR="00A632E9">
        <w:rPr>
          <w:sz w:val="24"/>
          <w:szCs w:val="24"/>
        </w:rPr>
        <w:t xml:space="preserve">  </w:t>
      </w:r>
      <w:r w:rsidR="003F4058">
        <w:rPr>
          <w:sz w:val="24"/>
          <w:szCs w:val="24"/>
        </w:rPr>
        <w:t>It suggests a</w:t>
      </w:r>
      <w:r w:rsidR="00AF03C8">
        <w:rPr>
          <w:sz w:val="24"/>
          <w:szCs w:val="24"/>
        </w:rPr>
        <w:t xml:space="preserve"> convincing argument for an illness that </w:t>
      </w:r>
      <w:r w:rsidR="00FA7B5B">
        <w:rPr>
          <w:sz w:val="24"/>
          <w:szCs w:val="24"/>
        </w:rPr>
        <w:t>is recognized</w:t>
      </w:r>
      <w:r w:rsidR="00AF03C8">
        <w:rPr>
          <w:sz w:val="24"/>
          <w:szCs w:val="24"/>
        </w:rPr>
        <w:t xml:space="preserve"> as being complex and difficult to </w:t>
      </w:r>
      <w:r w:rsidR="00DB5F0A">
        <w:rPr>
          <w:sz w:val="24"/>
          <w:szCs w:val="24"/>
        </w:rPr>
        <w:t xml:space="preserve">diagnose. </w:t>
      </w:r>
      <w:r w:rsidR="00982ED8">
        <w:rPr>
          <w:sz w:val="24"/>
          <w:szCs w:val="24"/>
        </w:rPr>
        <w:t xml:space="preserve"> </w:t>
      </w:r>
      <w:r w:rsidR="009449CB">
        <w:rPr>
          <w:sz w:val="24"/>
          <w:szCs w:val="24"/>
        </w:rPr>
        <w:t>Above all they have created an article which</w:t>
      </w:r>
      <w:r w:rsidR="00241AD4">
        <w:rPr>
          <w:sz w:val="24"/>
          <w:szCs w:val="24"/>
        </w:rPr>
        <w:t xml:space="preserve"> clearly demonstrates </w:t>
      </w:r>
      <w:r w:rsidR="00D52A1F">
        <w:rPr>
          <w:sz w:val="24"/>
          <w:szCs w:val="24"/>
        </w:rPr>
        <w:t>their journey</w:t>
      </w:r>
      <w:r w:rsidR="006122FE">
        <w:rPr>
          <w:sz w:val="24"/>
          <w:szCs w:val="24"/>
        </w:rPr>
        <w:t xml:space="preserve"> with this patient by providing a case history,</w:t>
      </w:r>
      <w:r w:rsidR="006070A2">
        <w:rPr>
          <w:sz w:val="24"/>
          <w:szCs w:val="24"/>
        </w:rPr>
        <w:t xml:space="preserve"> </w:t>
      </w:r>
      <w:r w:rsidR="00044F43">
        <w:rPr>
          <w:sz w:val="24"/>
          <w:szCs w:val="24"/>
        </w:rPr>
        <w:t>background</w:t>
      </w:r>
      <w:r w:rsidR="009125FA">
        <w:rPr>
          <w:sz w:val="24"/>
          <w:szCs w:val="24"/>
        </w:rPr>
        <w:t>,</w:t>
      </w:r>
      <w:r w:rsidR="00044F43">
        <w:rPr>
          <w:sz w:val="24"/>
          <w:szCs w:val="24"/>
        </w:rPr>
        <w:t xml:space="preserve"> </w:t>
      </w:r>
      <w:r w:rsidR="00971725">
        <w:rPr>
          <w:sz w:val="24"/>
          <w:szCs w:val="24"/>
        </w:rPr>
        <w:t xml:space="preserve">diagnostic </w:t>
      </w:r>
      <w:r w:rsidR="00D86202">
        <w:rPr>
          <w:sz w:val="24"/>
          <w:szCs w:val="24"/>
        </w:rPr>
        <w:t>tests,</w:t>
      </w:r>
      <w:r w:rsidR="004A2A5E">
        <w:rPr>
          <w:sz w:val="24"/>
          <w:szCs w:val="24"/>
        </w:rPr>
        <w:t xml:space="preserve"> and obse</w:t>
      </w:r>
      <w:r w:rsidR="00D86202">
        <w:rPr>
          <w:sz w:val="24"/>
          <w:szCs w:val="24"/>
        </w:rPr>
        <w:t>rvational</w:t>
      </w:r>
      <w:r w:rsidR="004A2A5E">
        <w:rPr>
          <w:sz w:val="24"/>
          <w:szCs w:val="24"/>
        </w:rPr>
        <w:t xml:space="preserve"> changes in behavior witnessed over a lengthy period.  </w:t>
      </w:r>
      <w:r w:rsidR="00BD2800">
        <w:rPr>
          <w:sz w:val="24"/>
          <w:szCs w:val="24"/>
        </w:rPr>
        <w:t xml:space="preserve">Attention has been given to </w:t>
      </w:r>
      <w:r w:rsidR="002C4544">
        <w:rPr>
          <w:sz w:val="24"/>
          <w:szCs w:val="24"/>
        </w:rPr>
        <w:t xml:space="preserve">the many questions that have plighted the psychiatrists within their own </w:t>
      </w:r>
      <w:r w:rsidR="009278BF">
        <w:rPr>
          <w:sz w:val="24"/>
          <w:szCs w:val="24"/>
        </w:rPr>
        <w:t>decision-making</w:t>
      </w:r>
      <w:r w:rsidR="002C4544">
        <w:rPr>
          <w:sz w:val="24"/>
          <w:szCs w:val="24"/>
        </w:rPr>
        <w:t xml:space="preserve"> processes </w:t>
      </w:r>
      <w:r w:rsidR="00D86202">
        <w:rPr>
          <w:sz w:val="24"/>
          <w:szCs w:val="24"/>
        </w:rPr>
        <w:t>regarding</w:t>
      </w:r>
      <w:r w:rsidR="002C4544">
        <w:rPr>
          <w:sz w:val="24"/>
          <w:szCs w:val="24"/>
        </w:rPr>
        <w:t xml:space="preserve"> this patient.</w:t>
      </w:r>
      <w:r w:rsidR="009278BF">
        <w:rPr>
          <w:sz w:val="24"/>
          <w:szCs w:val="24"/>
        </w:rPr>
        <w:t xml:space="preserve"> </w:t>
      </w:r>
    </w:p>
    <w:p w14:paraId="6710F1CB" w14:textId="6F3FD81B" w:rsidR="000B7B83" w:rsidRDefault="000B7B83" w:rsidP="0071607D">
      <w:pPr>
        <w:rPr>
          <w:sz w:val="24"/>
          <w:szCs w:val="24"/>
        </w:rPr>
      </w:pPr>
      <w:r>
        <w:rPr>
          <w:sz w:val="24"/>
          <w:szCs w:val="24"/>
        </w:rPr>
        <w:lastRenderedPageBreak/>
        <w:t>A well-structured and informative report</w:t>
      </w:r>
      <w:r w:rsidR="00137DEE">
        <w:rPr>
          <w:sz w:val="24"/>
          <w:szCs w:val="24"/>
        </w:rPr>
        <w:t xml:space="preserve"> that supports other written works </w:t>
      </w:r>
      <w:r w:rsidR="002B6E43">
        <w:rPr>
          <w:sz w:val="24"/>
          <w:szCs w:val="24"/>
        </w:rPr>
        <w:t xml:space="preserve">explored </w:t>
      </w:r>
      <w:r w:rsidR="00137DEE">
        <w:rPr>
          <w:sz w:val="24"/>
          <w:szCs w:val="24"/>
        </w:rPr>
        <w:t>on this subject.</w:t>
      </w:r>
    </w:p>
    <w:p w14:paraId="28880DC1" w14:textId="77777777" w:rsidR="00020A1D" w:rsidRDefault="00020A1D" w:rsidP="0071607D">
      <w:pPr>
        <w:rPr>
          <w:sz w:val="24"/>
          <w:szCs w:val="24"/>
        </w:rPr>
      </w:pPr>
    </w:p>
    <w:p w14:paraId="6B56D68F" w14:textId="5E211736" w:rsidR="0062470E" w:rsidRDefault="0062470E" w:rsidP="0071607D">
      <w:pPr>
        <w:rPr>
          <w:sz w:val="24"/>
          <w:szCs w:val="24"/>
        </w:rPr>
      </w:pPr>
      <w:r>
        <w:rPr>
          <w:sz w:val="24"/>
          <w:szCs w:val="24"/>
        </w:rPr>
        <w:t>References:</w:t>
      </w:r>
    </w:p>
    <w:p w14:paraId="1A79379A" w14:textId="77777777" w:rsidR="006A4B07" w:rsidRPr="006F4E52" w:rsidRDefault="00B45A7C" w:rsidP="7D86ABAE">
      <w:pPr>
        <w:rPr>
          <w:rFonts w:cstheme="minorHAnsi"/>
        </w:rPr>
      </w:pPr>
      <w:r w:rsidRPr="006F4E52">
        <w:rPr>
          <w:rFonts w:cstheme="minorHAnsi"/>
        </w:rPr>
        <w:t>American Psychiatric Association. Diagnostic and statistical manual of mental disorders. 5th ed. St. Louis: American Psychiatric Association; 2013</w:t>
      </w:r>
      <w:r w:rsidR="005B1540" w:rsidRPr="006F4E52">
        <w:rPr>
          <w:rFonts w:cstheme="minorHAnsi"/>
        </w:rPr>
        <w:t>.</w:t>
      </w:r>
      <w:r w:rsidR="006A4B07" w:rsidRPr="006F4E52">
        <w:rPr>
          <w:rFonts w:cstheme="minorHAnsi"/>
        </w:rPr>
        <w:t xml:space="preserve"> </w:t>
      </w:r>
    </w:p>
    <w:p w14:paraId="5D3F21E2" w14:textId="462C6B88" w:rsidR="006F4E52" w:rsidRPr="006F4E52" w:rsidRDefault="00982577" w:rsidP="00A175B3">
      <w:pPr>
        <w:spacing w:after="0" w:line="240" w:lineRule="auto"/>
        <w:rPr>
          <w:rFonts w:cstheme="minorHAnsi"/>
          <w:color w:val="3A3A3A"/>
          <w:shd w:val="clear" w:color="auto" w:fill="FFFFFF"/>
        </w:rPr>
      </w:pPr>
      <w:r w:rsidRPr="006F4E52">
        <w:rPr>
          <w:rFonts w:cstheme="minorHAnsi"/>
          <w:color w:val="3A3A3A"/>
          <w:shd w:val="clear" w:color="auto" w:fill="FFFFFF"/>
        </w:rPr>
        <w:t>Hagen, M. </w:t>
      </w:r>
      <w:r w:rsidRPr="006F4E52">
        <w:rPr>
          <w:rFonts w:cstheme="minorHAnsi"/>
          <w:i/>
          <w:iCs/>
          <w:color w:val="3A3A3A"/>
          <w:shd w:val="clear" w:color="auto" w:fill="FFFFFF"/>
        </w:rPr>
        <w:t>et al.</w:t>
      </w:r>
      <w:r w:rsidRPr="006F4E52">
        <w:rPr>
          <w:rFonts w:cstheme="minorHAnsi"/>
          <w:color w:val="3A3A3A"/>
          <w:shd w:val="clear" w:color="auto" w:fill="FFFFFF"/>
        </w:rPr>
        <w:t> (2017) ‘</w:t>
      </w:r>
      <w:r w:rsidRPr="006F4E52">
        <w:rPr>
          <w:rFonts w:cstheme="minorHAnsi"/>
          <w:i/>
          <w:iCs/>
          <w:color w:val="3A3A3A"/>
          <w:shd w:val="clear" w:color="auto" w:fill="FFFFFF"/>
        </w:rPr>
        <w:t>Changing focus of symptoms: A rare case report of Munchhausen’s syndrome’</w:t>
      </w:r>
      <w:r w:rsidRPr="006F4E52">
        <w:rPr>
          <w:rFonts w:cstheme="minorHAnsi"/>
          <w:color w:val="3A3A3A"/>
          <w:shd w:val="clear" w:color="auto" w:fill="FFFFFF"/>
        </w:rPr>
        <w:t>, </w:t>
      </w:r>
      <w:r w:rsidRPr="006F4E52">
        <w:rPr>
          <w:rFonts w:cstheme="minorHAnsi"/>
          <w:i/>
          <w:iCs/>
          <w:color w:val="3A3A3A"/>
          <w:shd w:val="clear" w:color="auto" w:fill="FFFFFF"/>
        </w:rPr>
        <w:t>Mental illness</w:t>
      </w:r>
      <w:r w:rsidRPr="006F4E52">
        <w:rPr>
          <w:rFonts w:cstheme="minorHAnsi"/>
          <w:color w:val="3A3A3A"/>
          <w:shd w:val="clear" w:color="auto" w:fill="FFFFFF"/>
        </w:rPr>
        <w:t xml:space="preserve">, 9(2). Available at: </w:t>
      </w:r>
      <w:hyperlink r:id="rId4" w:history="1">
        <w:r w:rsidR="00DD049B" w:rsidRPr="006F4E52">
          <w:rPr>
            <w:rStyle w:val="Hyperlink"/>
            <w:rFonts w:cstheme="minorHAnsi"/>
            <w:shd w:val="clear" w:color="auto" w:fill="FFFFFF"/>
          </w:rPr>
          <w:t>https://doi.org/10</w:t>
        </w:r>
        <w:r w:rsidR="00DD049B" w:rsidRPr="006F4E52">
          <w:rPr>
            <w:rStyle w:val="Hyperlink"/>
            <w:rFonts w:cstheme="minorHAnsi"/>
            <w:shd w:val="clear" w:color="auto" w:fill="FFFFFF"/>
          </w:rPr>
          <w:t>.</w:t>
        </w:r>
        <w:r w:rsidR="00DD049B" w:rsidRPr="006F4E52">
          <w:rPr>
            <w:rStyle w:val="Hyperlink"/>
            <w:rFonts w:cstheme="minorHAnsi"/>
            <w:shd w:val="clear" w:color="auto" w:fill="FFFFFF"/>
          </w:rPr>
          <w:t>4081/mi.2017.7192</w:t>
        </w:r>
      </w:hyperlink>
      <w:r w:rsidR="006F4E52" w:rsidRPr="006F4E52">
        <w:rPr>
          <w:rFonts w:cstheme="minorHAnsi"/>
          <w:color w:val="3A3A3A"/>
          <w:shd w:val="clear" w:color="auto" w:fill="FFFFFF"/>
        </w:rPr>
        <w:t>.</w:t>
      </w:r>
    </w:p>
    <w:p w14:paraId="3000DE14" w14:textId="77777777" w:rsidR="00DD049B" w:rsidRPr="006F4E52" w:rsidRDefault="00DD049B" w:rsidP="00A175B3">
      <w:pPr>
        <w:spacing w:after="0" w:line="240" w:lineRule="auto"/>
        <w:rPr>
          <w:rFonts w:eastAsia="Times New Roman" w:cstheme="minorHAnsi"/>
          <w:lang w:val="en-GB" w:eastAsia="en-GB"/>
        </w:rPr>
      </w:pPr>
    </w:p>
    <w:p w14:paraId="1ABE5959" w14:textId="238816FD" w:rsidR="00F01D7C" w:rsidRPr="006F4E52" w:rsidRDefault="001D7D85" w:rsidP="7D86ABAE">
      <w:pPr>
        <w:rPr>
          <w:rFonts w:cstheme="minorHAnsi"/>
        </w:rPr>
      </w:pPr>
      <w:r w:rsidRPr="006F4E52">
        <w:rPr>
          <w:rFonts w:cstheme="minorHAnsi"/>
        </w:rPr>
        <w:t>N</w:t>
      </w:r>
      <w:r w:rsidR="00EA2DC6" w:rsidRPr="006F4E52">
        <w:rPr>
          <w:rFonts w:cstheme="minorHAnsi"/>
        </w:rPr>
        <w:t>ational Health Service</w:t>
      </w:r>
      <w:r w:rsidRPr="006F4E52">
        <w:rPr>
          <w:rFonts w:cstheme="minorHAnsi"/>
        </w:rPr>
        <w:t xml:space="preserve"> </w:t>
      </w:r>
      <w:proofErr w:type="gramStart"/>
      <w:r w:rsidRPr="006F4E52">
        <w:rPr>
          <w:rFonts w:cstheme="minorHAnsi"/>
        </w:rPr>
        <w:t>UK.</w:t>
      </w:r>
      <w:r w:rsidR="00305441" w:rsidRPr="006F4E52">
        <w:rPr>
          <w:rFonts w:cstheme="minorHAnsi"/>
        </w:rPr>
        <w:t>(</w:t>
      </w:r>
      <w:proofErr w:type="gramEnd"/>
      <w:r w:rsidR="00305441" w:rsidRPr="006F4E52">
        <w:rPr>
          <w:rFonts w:cstheme="minorHAnsi"/>
        </w:rPr>
        <w:t>unknown publication date)</w:t>
      </w:r>
      <w:r w:rsidRPr="006F4E52">
        <w:rPr>
          <w:rFonts w:cstheme="minorHAnsi"/>
        </w:rPr>
        <w:t xml:space="preserve"> Munchausen syndrome – overview</w:t>
      </w:r>
      <w:r w:rsidR="00E65287" w:rsidRPr="006F4E52">
        <w:rPr>
          <w:rFonts w:cstheme="minorHAnsi"/>
        </w:rPr>
        <w:t xml:space="preserve">.  Available at: </w:t>
      </w:r>
      <w:hyperlink r:id="rId5" w:history="1">
        <w:r w:rsidR="00BB59E9" w:rsidRPr="006F4E52">
          <w:rPr>
            <w:rStyle w:val="Hyperlink"/>
            <w:rFonts w:cstheme="minorHAnsi"/>
          </w:rPr>
          <w:t>www.nhs.uk/mental-health/conditions/munchausen-syndrome/overview</w:t>
        </w:r>
      </w:hyperlink>
      <w:r w:rsidR="00BB59E9" w:rsidRPr="006F4E52">
        <w:rPr>
          <w:rFonts w:cstheme="minorHAnsi"/>
        </w:rPr>
        <w:t xml:space="preserve">  </w:t>
      </w:r>
      <w:r w:rsidR="00A97B7B" w:rsidRPr="006F4E52">
        <w:rPr>
          <w:rFonts w:cstheme="minorHAnsi"/>
        </w:rPr>
        <w:t>(A</w:t>
      </w:r>
      <w:r w:rsidR="00BB59E9" w:rsidRPr="006F4E52">
        <w:rPr>
          <w:rFonts w:cstheme="minorHAnsi"/>
        </w:rPr>
        <w:t xml:space="preserve">ccessed </w:t>
      </w:r>
      <w:r w:rsidR="00A97B7B" w:rsidRPr="006F4E52">
        <w:rPr>
          <w:rFonts w:cstheme="minorHAnsi"/>
        </w:rPr>
        <w:t>21 November 2023)</w:t>
      </w:r>
    </w:p>
    <w:sectPr w:rsidR="00F01D7C" w:rsidRPr="006F4E5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2E7AC86"/>
    <w:rsid w:val="00003CF0"/>
    <w:rsid w:val="00011D39"/>
    <w:rsid w:val="00020A1D"/>
    <w:rsid w:val="00020F0C"/>
    <w:rsid w:val="0002432F"/>
    <w:rsid w:val="0002556A"/>
    <w:rsid w:val="0004211F"/>
    <w:rsid w:val="00044F43"/>
    <w:rsid w:val="000531EA"/>
    <w:rsid w:val="000561D5"/>
    <w:rsid w:val="00057C17"/>
    <w:rsid w:val="00073B75"/>
    <w:rsid w:val="00090EB1"/>
    <w:rsid w:val="000A0CA5"/>
    <w:rsid w:val="000A1C8A"/>
    <w:rsid w:val="000B7B83"/>
    <w:rsid w:val="000C42F6"/>
    <w:rsid w:val="000C4601"/>
    <w:rsid w:val="000D041A"/>
    <w:rsid w:val="000E6BCA"/>
    <w:rsid w:val="0010680B"/>
    <w:rsid w:val="001213F7"/>
    <w:rsid w:val="001251AA"/>
    <w:rsid w:val="00137DEE"/>
    <w:rsid w:val="001404A2"/>
    <w:rsid w:val="0016506A"/>
    <w:rsid w:val="00186912"/>
    <w:rsid w:val="001B6B2E"/>
    <w:rsid w:val="001C49BE"/>
    <w:rsid w:val="001D1B56"/>
    <w:rsid w:val="001D7D85"/>
    <w:rsid w:val="001E3110"/>
    <w:rsid w:val="001F3357"/>
    <w:rsid w:val="001F4780"/>
    <w:rsid w:val="00201000"/>
    <w:rsid w:val="002028F6"/>
    <w:rsid w:val="0020564D"/>
    <w:rsid w:val="00206C6B"/>
    <w:rsid w:val="00207007"/>
    <w:rsid w:val="00207F6A"/>
    <w:rsid w:val="00227B48"/>
    <w:rsid w:val="00230C8C"/>
    <w:rsid w:val="00230CD8"/>
    <w:rsid w:val="0023780A"/>
    <w:rsid w:val="00241AD4"/>
    <w:rsid w:val="00265A2F"/>
    <w:rsid w:val="0027673C"/>
    <w:rsid w:val="0028328C"/>
    <w:rsid w:val="00286404"/>
    <w:rsid w:val="00297E9D"/>
    <w:rsid w:val="00297EE2"/>
    <w:rsid w:val="002B6E43"/>
    <w:rsid w:val="002C4544"/>
    <w:rsid w:val="002C720A"/>
    <w:rsid w:val="002E03E2"/>
    <w:rsid w:val="002E049D"/>
    <w:rsid w:val="002E2196"/>
    <w:rsid w:val="0030248B"/>
    <w:rsid w:val="00305441"/>
    <w:rsid w:val="00372F57"/>
    <w:rsid w:val="003777FD"/>
    <w:rsid w:val="00392A42"/>
    <w:rsid w:val="003A2CDC"/>
    <w:rsid w:val="003B48C9"/>
    <w:rsid w:val="003C3C00"/>
    <w:rsid w:val="003C5DD0"/>
    <w:rsid w:val="003C621B"/>
    <w:rsid w:val="003D4A13"/>
    <w:rsid w:val="003E58CD"/>
    <w:rsid w:val="003F1459"/>
    <w:rsid w:val="003F1EF7"/>
    <w:rsid w:val="003F4058"/>
    <w:rsid w:val="0040292E"/>
    <w:rsid w:val="00430F43"/>
    <w:rsid w:val="00433EC1"/>
    <w:rsid w:val="00446DB8"/>
    <w:rsid w:val="00474BCE"/>
    <w:rsid w:val="00480B21"/>
    <w:rsid w:val="004810C4"/>
    <w:rsid w:val="00491208"/>
    <w:rsid w:val="004953FD"/>
    <w:rsid w:val="004A2A5E"/>
    <w:rsid w:val="004B43E5"/>
    <w:rsid w:val="004B668D"/>
    <w:rsid w:val="004C3924"/>
    <w:rsid w:val="004D41C9"/>
    <w:rsid w:val="00504307"/>
    <w:rsid w:val="00525A5C"/>
    <w:rsid w:val="00533646"/>
    <w:rsid w:val="0056092F"/>
    <w:rsid w:val="005711A1"/>
    <w:rsid w:val="00577D1D"/>
    <w:rsid w:val="00583243"/>
    <w:rsid w:val="005979AF"/>
    <w:rsid w:val="005A0AD0"/>
    <w:rsid w:val="005B1540"/>
    <w:rsid w:val="005B297C"/>
    <w:rsid w:val="005D0100"/>
    <w:rsid w:val="005D52F1"/>
    <w:rsid w:val="005D6504"/>
    <w:rsid w:val="005F04FA"/>
    <w:rsid w:val="005F1476"/>
    <w:rsid w:val="005F3C8F"/>
    <w:rsid w:val="006070A2"/>
    <w:rsid w:val="0061192A"/>
    <w:rsid w:val="006122FE"/>
    <w:rsid w:val="0062288F"/>
    <w:rsid w:val="0062470E"/>
    <w:rsid w:val="00630A21"/>
    <w:rsid w:val="00644BB9"/>
    <w:rsid w:val="00651030"/>
    <w:rsid w:val="00661BEB"/>
    <w:rsid w:val="006620F2"/>
    <w:rsid w:val="00663A5E"/>
    <w:rsid w:val="00665C84"/>
    <w:rsid w:val="006668B9"/>
    <w:rsid w:val="006746F0"/>
    <w:rsid w:val="006A39A5"/>
    <w:rsid w:val="006A4B07"/>
    <w:rsid w:val="006C035E"/>
    <w:rsid w:val="006E1844"/>
    <w:rsid w:val="006E1D8E"/>
    <w:rsid w:val="006F4E52"/>
    <w:rsid w:val="00704360"/>
    <w:rsid w:val="0071607D"/>
    <w:rsid w:val="00724CE3"/>
    <w:rsid w:val="00730E13"/>
    <w:rsid w:val="00753DFC"/>
    <w:rsid w:val="007775CD"/>
    <w:rsid w:val="007A1D2F"/>
    <w:rsid w:val="007D4F0D"/>
    <w:rsid w:val="007D5216"/>
    <w:rsid w:val="007E78E3"/>
    <w:rsid w:val="007F5B75"/>
    <w:rsid w:val="00803BEF"/>
    <w:rsid w:val="0080651B"/>
    <w:rsid w:val="00816BFE"/>
    <w:rsid w:val="008202F8"/>
    <w:rsid w:val="00832300"/>
    <w:rsid w:val="00857A42"/>
    <w:rsid w:val="00866E2E"/>
    <w:rsid w:val="00867406"/>
    <w:rsid w:val="008720EA"/>
    <w:rsid w:val="008748D3"/>
    <w:rsid w:val="00881E12"/>
    <w:rsid w:val="00883753"/>
    <w:rsid w:val="008900A0"/>
    <w:rsid w:val="008A1033"/>
    <w:rsid w:val="008A112D"/>
    <w:rsid w:val="008A485D"/>
    <w:rsid w:val="008A48D3"/>
    <w:rsid w:val="008C0989"/>
    <w:rsid w:val="008C0A92"/>
    <w:rsid w:val="009005E9"/>
    <w:rsid w:val="009125FA"/>
    <w:rsid w:val="00912B55"/>
    <w:rsid w:val="00914231"/>
    <w:rsid w:val="009278BF"/>
    <w:rsid w:val="00942AEA"/>
    <w:rsid w:val="009449CB"/>
    <w:rsid w:val="009535AF"/>
    <w:rsid w:val="00960322"/>
    <w:rsid w:val="00971725"/>
    <w:rsid w:val="009765FB"/>
    <w:rsid w:val="00976C57"/>
    <w:rsid w:val="00982577"/>
    <w:rsid w:val="00982ED8"/>
    <w:rsid w:val="009836DA"/>
    <w:rsid w:val="00985CB2"/>
    <w:rsid w:val="0099500C"/>
    <w:rsid w:val="00996330"/>
    <w:rsid w:val="00996933"/>
    <w:rsid w:val="009A6106"/>
    <w:rsid w:val="009E1794"/>
    <w:rsid w:val="009F25E4"/>
    <w:rsid w:val="00A161D1"/>
    <w:rsid w:val="00A175B3"/>
    <w:rsid w:val="00A37BDE"/>
    <w:rsid w:val="00A473D8"/>
    <w:rsid w:val="00A5321C"/>
    <w:rsid w:val="00A56F82"/>
    <w:rsid w:val="00A632E9"/>
    <w:rsid w:val="00A87EA4"/>
    <w:rsid w:val="00A9533F"/>
    <w:rsid w:val="00A97B7B"/>
    <w:rsid w:val="00AA2FCA"/>
    <w:rsid w:val="00AA3734"/>
    <w:rsid w:val="00AA4BA7"/>
    <w:rsid w:val="00AA512B"/>
    <w:rsid w:val="00AB0230"/>
    <w:rsid w:val="00AC73B2"/>
    <w:rsid w:val="00AD0A93"/>
    <w:rsid w:val="00AF03C8"/>
    <w:rsid w:val="00B1558F"/>
    <w:rsid w:val="00B1782C"/>
    <w:rsid w:val="00B23713"/>
    <w:rsid w:val="00B31A31"/>
    <w:rsid w:val="00B409EB"/>
    <w:rsid w:val="00B4549E"/>
    <w:rsid w:val="00B45A7C"/>
    <w:rsid w:val="00B50F5B"/>
    <w:rsid w:val="00B51DAF"/>
    <w:rsid w:val="00B64C97"/>
    <w:rsid w:val="00B84064"/>
    <w:rsid w:val="00B867C2"/>
    <w:rsid w:val="00B90036"/>
    <w:rsid w:val="00B9054A"/>
    <w:rsid w:val="00BB59E9"/>
    <w:rsid w:val="00BD2800"/>
    <w:rsid w:val="00BD4D4C"/>
    <w:rsid w:val="00C15007"/>
    <w:rsid w:val="00C37181"/>
    <w:rsid w:val="00C671F9"/>
    <w:rsid w:val="00C75968"/>
    <w:rsid w:val="00C93B93"/>
    <w:rsid w:val="00CA0C5C"/>
    <w:rsid w:val="00CB3831"/>
    <w:rsid w:val="00CB57B0"/>
    <w:rsid w:val="00CB6604"/>
    <w:rsid w:val="00CC15E1"/>
    <w:rsid w:val="00CC283E"/>
    <w:rsid w:val="00CE0C9C"/>
    <w:rsid w:val="00D01CAC"/>
    <w:rsid w:val="00D0227E"/>
    <w:rsid w:val="00D02AC0"/>
    <w:rsid w:val="00D1784E"/>
    <w:rsid w:val="00D21503"/>
    <w:rsid w:val="00D52A1F"/>
    <w:rsid w:val="00D53792"/>
    <w:rsid w:val="00D54F97"/>
    <w:rsid w:val="00D5641D"/>
    <w:rsid w:val="00D64954"/>
    <w:rsid w:val="00D64F57"/>
    <w:rsid w:val="00D66A37"/>
    <w:rsid w:val="00D86202"/>
    <w:rsid w:val="00D86407"/>
    <w:rsid w:val="00DA300E"/>
    <w:rsid w:val="00DA5754"/>
    <w:rsid w:val="00DB5F0A"/>
    <w:rsid w:val="00DC2C5F"/>
    <w:rsid w:val="00DC6D4C"/>
    <w:rsid w:val="00DC7F1C"/>
    <w:rsid w:val="00DD049B"/>
    <w:rsid w:val="00DF5B73"/>
    <w:rsid w:val="00E038CB"/>
    <w:rsid w:val="00E14BD2"/>
    <w:rsid w:val="00E22A10"/>
    <w:rsid w:val="00E41718"/>
    <w:rsid w:val="00E41923"/>
    <w:rsid w:val="00E52BF1"/>
    <w:rsid w:val="00E65287"/>
    <w:rsid w:val="00E90A9F"/>
    <w:rsid w:val="00E95C23"/>
    <w:rsid w:val="00EA2DC6"/>
    <w:rsid w:val="00EB43EE"/>
    <w:rsid w:val="00EB47C7"/>
    <w:rsid w:val="00EC649E"/>
    <w:rsid w:val="00EE76B8"/>
    <w:rsid w:val="00EF4296"/>
    <w:rsid w:val="00F01ABE"/>
    <w:rsid w:val="00F01D7C"/>
    <w:rsid w:val="00F03677"/>
    <w:rsid w:val="00F044E0"/>
    <w:rsid w:val="00F30063"/>
    <w:rsid w:val="00F5423D"/>
    <w:rsid w:val="00F5695D"/>
    <w:rsid w:val="00F82FC3"/>
    <w:rsid w:val="00F86F13"/>
    <w:rsid w:val="00F90856"/>
    <w:rsid w:val="00FA0A3E"/>
    <w:rsid w:val="00FA7B5B"/>
    <w:rsid w:val="00FC6C10"/>
    <w:rsid w:val="00FD6ACB"/>
    <w:rsid w:val="00FD75A2"/>
    <w:rsid w:val="00FE230D"/>
    <w:rsid w:val="12AD51AF"/>
    <w:rsid w:val="12E7AC86"/>
    <w:rsid w:val="181E4C55"/>
    <w:rsid w:val="7D86A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E7AC86"/>
  <w15:chartTrackingRefBased/>
  <w15:docId w15:val="{756A2ECD-DAB8-41D4-AFD7-D9D169B2FA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01D7C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7D4F0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BB59E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04360"/>
    <w:rPr>
      <w:color w:val="954F72" w:themeColor="followedHyperlink"/>
      <w:u w:val="single"/>
    </w:rPr>
  </w:style>
  <w:style w:type="character" w:customStyle="1" w:styleId="media-delimiter">
    <w:name w:val="media-delimiter"/>
    <w:basedOn w:val="DefaultParagraphFont"/>
    <w:rsid w:val="00C671F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287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8343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3891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196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nhs.uk/mental-health/conditions/munchausen-syndrome/overview" TargetMode="External"/><Relationship Id="rId4" Type="http://schemas.openxmlformats.org/officeDocument/2006/relationships/hyperlink" Target="https://doi.org/10.4081/mi.2017.719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1431</TotalTime>
  <Pages>2</Pages>
  <Words>543</Words>
  <Characters>3101</Characters>
  <Application>Microsoft Office Word</Application>
  <DocSecurity>0</DocSecurity>
  <Lines>25</Lines>
  <Paragraphs>7</Paragraphs>
  <ScaleCrop>false</ScaleCrop>
  <Company/>
  <LinksUpToDate>false</LinksUpToDate>
  <CharactersWithSpaces>3637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Delyth Mair (2311578)</dc:creator>
  <cp:keywords/>
  <dc:description/>
  <cp:lastModifiedBy>Delyth Mair (2311578)</cp:lastModifiedBy>
  <cp:revision>275</cp:revision>
  <dcterms:created xsi:type="dcterms:W3CDTF">2023-11-20T10:39:00Z</dcterms:created>
  <dcterms:modified xsi:type="dcterms:W3CDTF">2023-11-21T20:07:00Z</dcterms:modified>
</cp:coreProperties>
</file>