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8DB392" w14:textId="77777777" w:rsidR="009C3115" w:rsidRPr="00301299" w:rsidRDefault="009C3115" w:rsidP="009C3115">
      <w:pPr>
        <w:jc w:val="center"/>
        <w:rPr>
          <w:sz w:val="52"/>
          <w:szCs w:val="52"/>
        </w:rPr>
      </w:pPr>
      <w:r w:rsidRPr="00301299">
        <w:rPr>
          <w:sz w:val="52"/>
          <w:szCs w:val="52"/>
        </w:rPr>
        <w:t>University of Wales Trinity Saint David</w:t>
      </w:r>
    </w:p>
    <w:p w14:paraId="1E2EE0D3" w14:textId="77777777" w:rsidR="009C3115" w:rsidRPr="00301299" w:rsidRDefault="009C3115" w:rsidP="009C3115">
      <w:pPr>
        <w:jc w:val="center"/>
        <w:rPr>
          <w:sz w:val="28"/>
          <w:szCs w:val="28"/>
        </w:rPr>
      </w:pPr>
      <w:r w:rsidRPr="00301299">
        <w:rPr>
          <w:sz w:val="28"/>
          <w:szCs w:val="28"/>
        </w:rPr>
        <w:t>Wales Institute of Science and Art</w:t>
      </w:r>
    </w:p>
    <w:p w14:paraId="0773D101" w14:textId="77777777" w:rsidR="009C3115" w:rsidRDefault="009C3115" w:rsidP="009C3115">
      <w:pPr>
        <w:jc w:val="center"/>
      </w:pPr>
      <w:r>
        <w:rPr>
          <w:noProof/>
        </w:rPr>
        <w:drawing>
          <wp:inline distT="0" distB="0" distL="0" distR="0" wp14:anchorId="28247643" wp14:editId="19D9AD94">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0125B862" w14:textId="77777777" w:rsidR="009C3115" w:rsidRDefault="009C3115" w:rsidP="009C3115">
      <w:pPr>
        <w:jc w:val="center"/>
      </w:pPr>
    </w:p>
    <w:p w14:paraId="1F1F30BD" w14:textId="77777777" w:rsidR="009C3115" w:rsidRDefault="009C3115" w:rsidP="009C3115">
      <w:pPr>
        <w:jc w:val="center"/>
        <w:rPr>
          <w:sz w:val="96"/>
          <w:szCs w:val="96"/>
        </w:rPr>
      </w:pPr>
    </w:p>
    <w:p w14:paraId="0A9D91CA" w14:textId="77777777" w:rsidR="009C3115" w:rsidRPr="000D0902" w:rsidRDefault="009C3115" w:rsidP="009C3115">
      <w:pPr>
        <w:jc w:val="center"/>
        <w:rPr>
          <w:sz w:val="96"/>
          <w:szCs w:val="96"/>
        </w:rPr>
      </w:pPr>
      <w:r>
        <w:rPr>
          <w:sz w:val="96"/>
          <w:szCs w:val="96"/>
        </w:rPr>
        <w:t>Engineering Problem</w:t>
      </w:r>
    </w:p>
    <w:p w14:paraId="59EEAA2A" w14:textId="77777777" w:rsidR="009C3115" w:rsidRPr="000D0902" w:rsidRDefault="009C3115" w:rsidP="009C3115">
      <w:pPr>
        <w:jc w:val="center"/>
        <w:rPr>
          <w:sz w:val="36"/>
          <w:szCs w:val="36"/>
        </w:rPr>
      </w:pPr>
    </w:p>
    <w:p w14:paraId="34030329" w14:textId="77777777" w:rsidR="009C3115" w:rsidRDefault="009C3115" w:rsidP="009C3115">
      <w:pPr>
        <w:jc w:val="center"/>
        <w:rPr>
          <w:sz w:val="36"/>
          <w:szCs w:val="36"/>
        </w:rPr>
      </w:pPr>
      <w:r>
        <w:rPr>
          <w:sz w:val="36"/>
          <w:szCs w:val="36"/>
        </w:rPr>
        <w:t>Engineering Desing, ACHA4001</w:t>
      </w:r>
    </w:p>
    <w:p w14:paraId="729CFB48" w14:textId="77777777" w:rsidR="009C3115" w:rsidRPr="000D0902" w:rsidRDefault="009C3115" w:rsidP="009C3115">
      <w:pPr>
        <w:jc w:val="center"/>
        <w:rPr>
          <w:sz w:val="32"/>
          <w:szCs w:val="32"/>
        </w:rPr>
      </w:pPr>
    </w:p>
    <w:p w14:paraId="0B60ECA0" w14:textId="77777777" w:rsidR="009C3115" w:rsidRPr="000D0902" w:rsidRDefault="009C3115" w:rsidP="009C3115">
      <w:pPr>
        <w:jc w:val="center"/>
        <w:rPr>
          <w:sz w:val="32"/>
          <w:szCs w:val="32"/>
        </w:rPr>
      </w:pPr>
    </w:p>
    <w:p w14:paraId="20626628" w14:textId="77777777" w:rsidR="009C3115" w:rsidRPr="000D0902" w:rsidRDefault="009C3115" w:rsidP="009C3115">
      <w:pPr>
        <w:jc w:val="center"/>
        <w:rPr>
          <w:sz w:val="32"/>
          <w:szCs w:val="32"/>
        </w:rPr>
      </w:pPr>
    </w:p>
    <w:p w14:paraId="79F5D090" w14:textId="77777777" w:rsidR="009C3115" w:rsidRPr="000D0902" w:rsidRDefault="009C3115" w:rsidP="009C3115">
      <w:pPr>
        <w:jc w:val="center"/>
        <w:rPr>
          <w:sz w:val="32"/>
          <w:szCs w:val="32"/>
        </w:rPr>
      </w:pPr>
    </w:p>
    <w:p w14:paraId="04D1325C" w14:textId="4A4174BE" w:rsidR="009C3115" w:rsidRPr="000D0902" w:rsidRDefault="00863225" w:rsidP="00863225">
      <w:pPr>
        <w:rPr>
          <w:sz w:val="32"/>
          <w:szCs w:val="32"/>
        </w:rPr>
      </w:pPr>
      <w:r>
        <w:rPr>
          <w:sz w:val="32"/>
          <w:szCs w:val="32"/>
        </w:rPr>
        <w:t xml:space="preserve">                                                        </w:t>
      </w:r>
      <w:r w:rsidR="009C3115">
        <w:rPr>
          <w:sz w:val="32"/>
          <w:szCs w:val="32"/>
        </w:rPr>
        <w:t>Moses Adair</w:t>
      </w:r>
    </w:p>
    <w:p w14:paraId="0542E13A" w14:textId="77777777" w:rsidR="00863225" w:rsidRDefault="009C3115" w:rsidP="00863225">
      <w:pPr>
        <w:jc w:val="center"/>
      </w:pPr>
      <w:r>
        <w:rPr>
          <w:sz w:val="24"/>
          <w:szCs w:val="24"/>
        </w:rPr>
        <w:t>2403675</w:t>
      </w:r>
      <w:r w:rsidRPr="000D0902">
        <w:rPr>
          <w:sz w:val="24"/>
          <w:szCs w:val="24"/>
        </w:rPr>
        <w:t>S</w:t>
      </w:r>
    </w:p>
    <w:p w14:paraId="6A9734C4" w14:textId="73E72351" w:rsidR="00863225" w:rsidRDefault="00863225" w:rsidP="00863225">
      <w:pPr>
        <w:jc w:val="center"/>
        <w:sectPr w:rsidR="00863225" w:rsidSect="009C3115">
          <w:headerReference w:type="default"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pPr>
      <w:r>
        <w:t>04.04.2025</w:t>
      </w: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noProof/>
        </w:rPr>
      </w:sdtEndPr>
      <w:sdtContent>
        <w:p w14:paraId="45D04162" w14:textId="77777777" w:rsidR="009C3115" w:rsidRPr="0006209C" w:rsidRDefault="009C3115" w:rsidP="009C3115">
          <w:pPr>
            <w:pStyle w:val="TOCHeading"/>
            <w:rPr>
              <w:rFonts w:ascii="Calibri" w:hAnsi="Calibri" w:cs="Calibri"/>
              <w:color w:val="auto"/>
              <w:sz w:val="22"/>
              <w:szCs w:val="22"/>
            </w:rPr>
          </w:pPr>
          <w:r w:rsidRPr="0006209C">
            <w:rPr>
              <w:rFonts w:ascii="Calibri" w:hAnsi="Calibri" w:cs="Calibri"/>
              <w:color w:val="auto"/>
              <w:sz w:val="22"/>
              <w:szCs w:val="22"/>
            </w:rPr>
            <w:t>Contents</w:t>
          </w:r>
        </w:p>
        <w:p w14:paraId="1669942D" w14:textId="13D3C4EA" w:rsidR="0006209C" w:rsidRDefault="009C311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4698090" w:history="1">
            <w:r w:rsidR="0006209C" w:rsidRPr="008D5E86">
              <w:rPr>
                <w:rStyle w:val="Hyperlink"/>
                <w:rFonts w:ascii="Calibri" w:hAnsi="Calibri" w:cs="Calibri"/>
                <w:noProof/>
              </w:rPr>
              <w:t>Introduction and interpretation of the client brief</w:t>
            </w:r>
            <w:r w:rsidR="0006209C">
              <w:rPr>
                <w:noProof/>
                <w:webHidden/>
              </w:rPr>
              <w:tab/>
            </w:r>
            <w:r w:rsidR="0006209C">
              <w:rPr>
                <w:noProof/>
                <w:webHidden/>
              </w:rPr>
              <w:fldChar w:fldCharType="begin"/>
            </w:r>
            <w:r w:rsidR="0006209C">
              <w:rPr>
                <w:noProof/>
                <w:webHidden/>
              </w:rPr>
              <w:instrText xml:space="preserve"> PAGEREF _Toc194698090 \h </w:instrText>
            </w:r>
            <w:r w:rsidR="0006209C">
              <w:rPr>
                <w:noProof/>
                <w:webHidden/>
              </w:rPr>
            </w:r>
            <w:r w:rsidR="0006209C">
              <w:rPr>
                <w:noProof/>
                <w:webHidden/>
              </w:rPr>
              <w:fldChar w:fldCharType="separate"/>
            </w:r>
            <w:r w:rsidR="0006209C">
              <w:rPr>
                <w:noProof/>
                <w:webHidden/>
              </w:rPr>
              <w:t>2</w:t>
            </w:r>
            <w:r w:rsidR="0006209C">
              <w:rPr>
                <w:noProof/>
                <w:webHidden/>
              </w:rPr>
              <w:fldChar w:fldCharType="end"/>
            </w:r>
          </w:hyperlink>
        </w:p>
        <w:p w14:paraId="6B662F27" w14:textId="0D48F743" w:rsidR="0006209C" w:rsidRDefault="0006209C">
          <w:pPr>
            <w:pStyle w:val="TOC1"/>
            <w:tabs>
              <w:tab w:val="right" w:leader="dot" w:pos="9016"/>
            </w:tabs>
            <w:rPr>
              <w:rFonts w:eastAsiaTheme="minorEastAsia"/>
              <w:noProof/>
              <w:kern w:val="2"/>
              <w:sz w:val="24"/>
              <w:szCs w:val="24"/>
              <w:lang w:eastAsia="en-GB"/>
              <w14:ligatures w14:val="standardContextual"/>
            </w:rPr>
          </w:pPr>
          <w:hyperlink w:anchor="_Toc194698091" w:history="1">
            <w:r w:rsidRPr="008D5E86">
              <w:rPr>
                <w:rStyle w:val="Hyperlink"/>
                <w:rFonts w:ascii="Calibri" w:hAnsi="Calibri" w:cs="Calibri"/>
                <w:noProof/>
              </w:rPr>
              <w:t>Key legislation considerations</w:t>
            </w:r>
            <w:r>
              <w:rPr>
                <w:noProof/>
                <w:webHidden/>
              </w:rPr>
              <w:tab/>
            </w:r>
            <w:r>
              <w:rPr>
                <w:noProof/>
                <w:webHidden/>
              </w:rPr>
              <w:fldChar w:fldCharType="begin"/>
            </w:r>
            <w:r>
              <w:rPr>
                <w:noProof/>
                <w:webHidden/>
              </w:rPr>
              <w:instrText xml:space="preserve"> PAGEREF _Toc194698091 \h </w:instrText>
            </w:r>
            <w:r>
              <w:rPr>
                <w:noProof/>
                <w:webHidden/>
              </w:rPr>
            </w:r>
            <w:r>
              <w:rPr>
                <w:noProof/>
                <w:webHidden/>
              </w:rPr>
              <w:fldChar w:fldCharType="separate"/>
            </w:r>
            <w:r>
              <w:rPr>
                <w:noProof/>
                <w:webHidden/>
              </w:rPr>
              <w:t>3</w:t>
            </w:r>
            <w:r>
              <w:rPr>
                <w:noProof/>
                <w:webHidden/>
              </w:rPr>
              <w:fldChar w:fldCharType="end"/>
            </w:r>
          </w:hyperlink>
        </w:p>
        <w:p w14:paraId="4A2BDCD5" w14:textId="4D371553" w:rsidR="0006209C" w:rsidRDefault="0006209C">
          <w:pPr>
            <w:pStyle w:val="TOC1"/>
            <w:tabs>
              <w:tab w:val="right" w:leader="dot" w:pos="9016"/>
            </w:tabs>
            <w:rPr>
              <w:rFonts w:eastAsiaTheme="minorEastAsia"/>
              <w:noProof/>
              <w:kern w:val="2"/>
              <w:sz w:val="24"/>
              <w:szCs w:val="24"/>
              <w:lang w:eastAsia="en-GB"/>
              <w14:ligatures w14:val="standardContextual"/>
            </w:rPr>
          </w:pPr>
          <w:hyperlink w:anchor="_Toc194698092" w:history="1">
            <w:r w:rsidRPr="008D5E86">
              <w:rPr>
                <w:rStyle w:val="Hyperlink"/>
                <w:rFonts w:ascii="Calibri" w:hAnsi="Calibri" w:cs="Calibri"/>
                <w:noProof/>
              </w:rPr>
              <w:t>Specification</w:t>
            </w:r>
            <w:r>
              <w:rPr>
                <w:noProof/>
                <w:webHidden/>
              </w:rPr>
              <w:tab/>
            </w:r>
            <w:r>
              <w:rPr>
                <w:noProof/>
                <w:webHidden/>
              </w:rPr>
              <w:fldChar w:fldCharType="begin"/>
            </w:r>
            <w:r>
              <w:rPr>
                <w:noProof/>
                <w:webHidden/>
              </w:rPr>
              <w:instrText xml:space="preserve"> PAGEREF _Toc194698092 \h </w:instrText>
            </w:r>
            <w:r>
              <w:rPr>
                <w:noProof/>
                <w:webHidden/>
              </w:rPr>
            </w:r>
            <w:r>
              <w:rPr>
                <w:noProof/>
                <w:webHidden/>
              </w:rPr>
              <w:fldChar w:fldCharType="separate"/>
            </w:r>
            <w:r>
              <w:rPr>
                <w:noProof/>
                <w:webHidden/>
              </w:rPr>
              <w:t>4</w:t>
            </w:r>
            <w:r>
              <w:rPr>
                <w:noProof/>
                <w:webHidden/>
              </w:rPr>
              <w:fldChar w:fldCharType="end"/>
            </w:r>
          </w:hyperlink>
        </w:p>
        <w:p w14:paraId="0FC3C65A" w14:textId="289C2DDF" w:rsidR="0006209C" w:rsidRDefault="0006209C">
          <w:pPr>
            <w:pStyle w:val="TOC1"/>
            <w:tabs>
              <w:tab w:val="right" w:leader="dot" w:pos="9016"/>
            </w:tabs>
            <w:rPr>
              <w:rFonts w:eastAsiaTheme="minorEastAsia"/>
              <w:noProof/>
              <w:kern w:val="2"/>
              <w:sz w:val="24"/>
              <w:szCs w:val="24"/>
              <w:lang w:eastAsia="en-GB"/>
              <w14:ligatures w14:val="standardContextual"/>
            </w:rPr>
          </w:pPr>
          <w:hyperlink w:anchor="_Toc194698093" w:history="1">
            <w:r w:rsidRPr="008D5E86">
              <w:rPr>
                <w:rStyle w:val="Hyperlink"/>
                <w:rFonts w:ascii="Calibri" w:hAnsi="Calibri" w:cs="Calibri"/>
                <w:noProof/>
              </w:rPr>
              <w:t>Time plan for producing the product</w:t>
            </w:r>
            <w:r>
              <w:rPr>
                <w:noProof/>
                <w:webHidden/>
              </w:rPr>
              <w:tab/>
            </w:r>
            <w:r>
              <w:rPr>
                <w:noProof/>
                <w:webHidden/>
              </w:rPr>
              <w:fldChar w:fldCharType="begin"/>
            </w:r>
            <w:r>
              <w:rPr>
                <w:noProof/>
                <w:webHidden/>
              </w:rPr>
              <w:instrText xml:space="preserve"> PAGEREF _Toc194698093 \h </w:instrText>
            </w:r>
            <w:r>
              <w:rPr>
                <w:noProof/>
                <w:webHidden/>
              </w:rPr>
            </w:r>
            <w:r>
              <w:rPr>
                <w:noProof/>
                <w:webHidden/>
              </w:rPr>
              <w:fldChar w:fldCharType="separate"/>
            </w:r>
            <w:r>
              <w:rPr>
                <w:noProof/>
                <w:webHidden/>
              </w:rPr>
              <w:t>5</w:t>
            </w:r>
            <w:r>
              <w:rPr>
                <w:noProof/>
                <w:webHidden/>
              </w:rPr>
              <w:fldChar w:fldCharType="end"/>
            </w:r>
          </w:hyperlink>
        </w:p>
        <w:p w14:paraId="649D1E8B" w14:textId="57EB89CD" w:rsidR="0006209C" w:rsidRDefault="0006209C">
          <w:pPr>
            <w:pStyle w:val="TOC1"/>
            <w:tabs>
              <w:tab w:val="right" w:leader="dot" w:pos="9016"/>
            </w:tabs>
            <w:rPr>
              <w:rFonts w:eastAsiaTheme="minorEastAsia"/>
              <w:noProof/>
              <w:kern w:val="2"/>
              <w:sz w:val="24"/>
              <w:szCs w:val="24"/>
              <w:lang w:eastAsia="en-GB"/>
              <w14:ligatures w14:val="standardContextual"/>
            </w:rPr>
          </w:pPr>
          <w:hyperlink w:anchor="_Toc194698094" w:history="1">
            <w:r w:rsidRPr="008D5E86">
              <w:rPr>
                <w:rStyle w:val="Hyperlink"/>
                <w:rFonts w:ascii="Calibri" w:hAnsi="Calibri" w:cs="Calibri"/>
                <w:noProof/>
              </w:rPr>
              <w:t>Relevant research and justification for design</w:t>
            </w:r>
            <w:r>
              <w:rPr>
                <w:noProof/>
                <w:webHidden/>
              </w:rPr>
              <w:tab/>
            </w:r>
            <w:r>
              <w:rPr>
                <w:noProof/>
                <w:webHidden/>
              </w:rPr>
              <w:fldChar w:fldCharType="begin"/>
            </w:r>
            <w:r>
              <w:rPr>
                <w:noProof/>
                <w:webHidden/>
              </w:rPr>
              <w:instrText xml:space="preserve"> PAGEREF _Toc194698094 \h </w:instrText>
            </w:r>
            <w:r>
              <w:rPr>
                <w:noProof/>
                <w:webHidden/>
              </w:rPr>
            </w:r>
            <w:r>
              <w:rPr>
                <w:noProof/>
                <w:webHidden/>
              </w:rPr>
              <w:fldChar w:fldCharType="separate"/>
            </w:r>
            <w:r>
              <w:rPr>
                <w:noProof/>
                <w:webHidden/>
              </w:rPr>
              <w:t>6</w:t>
            </w:r>
            <w:r>
              <w:rPr>
                <w:noProof/>
                <w:webHidden/>
              </w:rPr>
              <w:fldChar w:fldCharType="end"/>
            </w:r>
          </w:hyperlink>
        </w:p>
        <w:p w14:paraId="7AA9AF02" w14:textId="69F25B7B" w:rsidR="0006209C" w:rsidRDefault="0006209C">
          <w:pPr>
            <w:pStyle w:val="TOC2"/>
            <w:tabs>
              <w:tab w:val="right" w:leader="dot" w:pos="9016"/>
            </w:tabs>
            <w:rPr>
              <w:rFonts w:eastAsiaTheme="minorEastAsia"/>
              <w:noProof/>
              <w:kern w:val="2"/>
              <w:sz w:val="24"/>
              <w:szCs w:val="24"/>
              <w:lang w:eastAsia="en-GB"/>
              <w14:ligatures w14:val="standardContextual"/>
            </w:rPr>
          </w:pPr>
          <w:hyperlink w:anchor="_Toc194698095" w:history="1">
            <w:r w:rsidRPr="008D5E86">
              <w:rPr>
                <w:rStyle w:val="Hyperlink"/>
                <w:rFonts w:ascii="Calibri" w:hAnsi="Calibri" w:cs="Calibri"/>
                <w:noProof/>
              </w:rPr>
              <w:t>Why gas struts?</w:t>
            </w:r>
            <w:r>
              <w:rPr>
                <w:noProof/>
                <w:webHidden/>
              </w:rPr>
              <w:tab/>
            </w:r>
            <w:r>
              <w:rPr>
                <w:noProof/>
                <w:webHidden/>
              </w:rPr>
              <w:fldChar w:fldCharType="begin"/>
            </w:r>
            <w:r>
              <w:rPr>
                <w:noProof/>
                <w:webHidden/>
              </w:rPr>
              <w:instrText xml:space="preserve"> PAGEREF _Toc194698095 \h </w:instrText>
            </w:r>
            <w:r>
              <w:rPr>
                <w:noProof/>
                <w:webHidden/>
              </w:rPr>
            </w:r>
            <w:r>
              <w:rPr>
                <w:noProof/>
                <w:webHidden/>
              </w:rPr>
              <w:fldChar w:fldCharType="separate"/>
            </w:r>
            <w:r>
              <w:rPr>
                <w:noProof/>
                <w:webHidden/>
              </w:rPr>
              <w:t>7</w:t>
            </w:r>
            <w:r>
              <w:rPr>
                <w:noProof/>
                <w:webHidden/>
              </w:rPr>
              <w:fldChar w:fldCharType="end"/>
            </w:r>
          </w:hyperlink>
        </w:p>
        <w:p w14:paraId="5AABCADF" w14:textId="37E6AE60" w:rsidR="0006209C" w:rsidRDefault="0006209C">
          <w:pPr>
            <w:pStyle w:val="TOC2"/>
            <w:tabs>
              <w:tab w:val="right" w:leader="dot" w:pos="9016"/>
            </w:tabs>
            <w:rPr>
              <w:rFonts w:eastAsiaTheme="minorEastAsia"/>
              <w:noProof/>
              <w:kern w:val="2"/>
              <w:sz w:val="24"/>
              <w:szCs w:val="24"/>
              <w:lang w:eastAsia="en-GB"/>
              <w14:ligatures w14:val="standardContextual"/>
            </w:rPr>
          </w:pPr>
          <w:hyperlink w:anchor="_Toc194698096" w:history="1">
            <w:r w:rsidRPr="008D5E86">
              <w:rPr>
                <w:rStyle w:val="Hyperlink"/>
                <w:rFonts w:ascii="Calibri" w:hAnsi="Calibri" w:cs="Calibri"/>
                <w:noProof/>
              </w:rPr>
              <w:t>Rollers &amp; track mechanism (sliding lid design)</w:t>
            </w:r>
            <w:r>
              <w:rPr>
                <w:noProof/>
                <w:webHidden/>
              </w:rPr>
              <w:tab/>
            </w:r>
            <w:r>
              <w:rPr>
                <w:noProof/>
                <w:webHidden/>
              </w:rPr>
              <w:fldChar w:fldCharType="begin"/>
            </w:r>
            <w:r>
              <w:rPr>
                <w:noProof/>
                <w:webHidden/>
              </w:rPr>
              <w:instrText xml:space="preserve"> PAGEREF _Toc194698096 \h </w:instrText>
            </w:r>
            <w:r>
              <w:rPr>
                <w:noProof/>
                <w:webHidden/>
              </w:rPr>
            </w:r>
            <w:r>
              <w:rPr>
                <w:noProof/>
                <w:webHidden/>
              </w:rPr>
              <w:fldChar w:fldCharType="separate"/>
            </w:r>
            <w:r>
              <w:rPr>
                <w:noProof/>
                <w:webHidden/>
              </w:rPr>
              <w:t>7</w:t>
            </w:r>
            <w:r>
              <w:rPr>
                <w:noProof/>
                <w:webHidden/>
              </w:rPr>
              <w:fldChar w:fldCharType="end"/>
            </w:r>
          </w:hyperlink>
        </w:p>
        <w:p w14:paraId="0B92C3A0" w14:textId="378A74EA" w:rsidR="0006209C" w:rsidRDefault="0006209C">
          <w:pPr>
            <w:pStyle w:val="TOC1"/>
            <w:tabs>
              <w:tab w:val="right" w:leader="dot" w:pos="9016"/>
            </w:tabs>
            <w:rPr>
              <w:rFonts w:eastAsiaTheme="minorEastAsia"/>
              <w:noProof/>
              <w:kern w:val="2"/>
              <w:sz w:val="24"/>
              <w:szCs w:val="24"/>
              <w:lang w:eastAsia="en-GB"/>
              <w14:ligatures w14:val="standardContextual"/>
            </w:rPr>
          </w:pPr>
          <w:hyperlink w:anchor="_Toc194698097" w:history="1">
            <w:r w:rsidRPr="008D5E86">
              <w:rPr>
                <w:rStyle w:val="Hyperlink"/>
                <w:rFonts w:ascii="Calibri" w:hAnsi="Calibri" w:cs="Calibri"/>
                <w:noProof/>
              </w:rPr>
              <w:t>Annotated sketches of multiple design concepts</w:t>
            </w:r>
            <w:r>
              <w:rPr>
                <w:noProof/>
                <w:webHidden/>
              </w:rPr>
              <w:tab/>
            </w:r>
            <w:r>
              <w:rPr>
                <w:noProof/>
                <w:webHidden/>
              </w:rPr>
              <w:fldChar w:fldCharType="begin"/>
            </w:r>
            <w:r>
              <w:rPr>
                <w:noProof/>
                <w:webHidden/>
              </w:rPr>
              <w:instrText xml:space="preserve"> PAGEREF _Toc194698097 \h </w:instrText>
            </w:r>
            <w:r>
              <w:rPr>
                <w:noProof/>
                <w:webHidden/>
              </w:rPr>
            </w:r>
            <w:r>
              <w:rPr>
                <w:noProof/>
                <w:webHidden/>
              </w:rPr>
              <w:fldChar w:fldCharType="separate"/>
            </w:r>
            <w:r>
              <w:rPr>
                <w:noProof/>
                <w:webHidden/>
              </w:rPr>
              <w:t>8</w:t>
            </w:r>
            <w:r>
              <w:rPr>
                <w:noProof/>
                <w:webHidden/>
              </w:rPr>
              <w:fldChar w:fldCharType="end"/>
            </w:r>
          </w:hyperlink>
        </w:p>
        <w:p w14:paraId="18679935" w14:textId="2252364E" w:rsidR="0006209C" w:rsidRDefault="0006209C">
          <w:pPr>
            <w:pStyle w:val="TOC1"/>
            <w:tabs>
              <w:tab w:val="right" w:leader="dot" w:pos="9016"/>
            </w:tabs>
            <w:rPr>
              <w:rFonts w:eastAsiaTheme="minorEastAsia"/>
              <w:noProof/>
              <w:kern w:val="2"/>
              <w:sz w:val="24"/>
              <w:szCs w:val="24"/>
              <w:lang w:eastAsia="en-GB"/>
              <w14:ligatures w14:val="standardContextual"/>
            </w:rPr>
          </w:pPr>
          <w:hyperlink w:anchor="_Toc194698098" w:history="1">
            <w:r w:rsidRPr="008D5E86">
              <w:rPr>
                <w:rStyle w:val="Hyperlink"/>
                <w:rFonts w:ascii="Calibri" w:hAnsi="Calibri" w:cs="Calibri"/>
                <w:noProof/>
              </w:rPr>
              <w:t>CAD model of the final concept</w:t>
            </w:r>
            <w:r>
              <w:rPr>
                <w:noProof/>
                <w:webHidden/>
              </w:rPr>
              <w:tab/>
            </w:r>
            <w:r>
              <w:rPr>
                <w:noProof/>
                <w:webHidden/>
              </w:rPr>
              <w:fldChar w:fldCharType="begin"/>
            </w:r>
            <w:r>
              <w:rPr>
                <w:noProof/>
                <w:webHidden/>
              </w:rPr>
              <w:instrText xml:space="preserve"> PAGEREF _Toc194698098 \h </w:instrText>
            </w:r>
            <w:r>
              <w:rPr>
                <w:noProof/>
                <w:webHidden/>
              </w:rPr>
            </w:r>
            <w:r>
              <w:rPr>
                <w:noProof/>
                <w:webHidden/>
              </w:rPr>
              <w:fldChar w:fldCharType="separate"/>
            </w:r>
            <w:r>
              <w:rPr>
                <w:noProof/>
                <w:webHidden/>
              </w:rPr>
              <w:t>9</w:t>
            </w:r>
            <w:r>
              <w:rPr>
                <w:noProof/>
                <w:webHidden/>
              </w:rPr>
              <w:fldChar w:fldCharType="end"/>
            </w:r>
          </w:hyperlink>
        </w:p>
        <w:p w14:paraId="596D560D" w14:textId="40129BB4" w:rsidR="0006209C" w:rsidRDefault="0006209C">
          <w:pPr>
            <w:pStyle w:val="TOC1"/>
            <w:tabs>
              <w:tab w:val="right" w:leader="dot" w:pos="9016"/>
            </w:tabs>
            <w:rPr>
              <w:rFonts w:eastAsiaTheme="minorEastAsia"/>
              <w:noProof/>
              <w:kern w:val="2"/>
              <w:sz w:val="24"/>
              <w:szCs w:val="24"/>
              <w:lang w:eastAsia="en-GB"/>
              <w14:ligatures w14:val="standardContextual"/>
            </w:rPr>
          </w:pPr>
          <w:hyperlink w:anchor="_Toc194698099" w:history="1">
            <w:r w:rsidRPr="008D5E86">
              <w:rPr>
                <w:rStyle w:val="Hyperlink"/>
                <w:rFonts w:ascii="Calibri" w:hAnsi="Calibri" w:cs="Calibri"/>
                <w:noProof/>
              </w:rPr>
              <w:t>Fully dimensioned technical drawings (BS8888), with material choices and tolerances</w:t>
            </w:r>
            <w:r>
              <w:rPr>
                <w:noProof/>
                <w:webHidden/>
              </w:rPr>
              <w:tab/>
            </w:r>
            <w:r>
              <w:rPr>
                <w:noProof/>
                <w:webHidden/>
              </w:rPr>
              <w:fldChar w:fldCharType="begin"/>
            </w:r>
            <w:r>
              <w:rPr>
                <w:noProof/>
                <w:webHidden/>
              </w:rPr>
              <w:instrText xml:space="preserve"> PAGEREF _Toc194698099 \h </w:instrText>
            </w:r>
            <w:r>
              <w:rPr>
                <w:noProof/>
                <w:webHidden/>
              </w:rPr>
            </w:r>
            <w:r>
              <w:rPr>
                <w:noProof/>
                <w:webHidden/>
              </w:rPr>
              <w:fldChar w:fldCharType="separate"/>
            </w:r>
            <w:r>
              <w:rPr>
                <w:noProof/>
                <w:webHidden/>
              </w:rPr>
              <w:t>12</w:t>
            </w:r>
            <w:r>
              <w:rPr>
                <w:noProof/>
                <w:webHidden/>
              </w:rPr>
              <w:fldChar w:fldCharType="end"/>
            </w:r>
          </w:hyperlink>
        </w:p>
        <w:p w14:paraId="528B1BB8" w14:textId="5DB11BA5" w:rsidR="0006209C" w:rsidRDefault="0006209C">
          <w:pPr>
            <w:pStyle w:val="TOC1"/>
            <w:tabs>
              <w:tab w:val="right" w:leader="dot" w:pos="9016"/>
            </w:tabs>
            <w:rPr>
              <w:rFonts w:eastAsiaTheme="minorEastAsia"/>
              <w:noProof/>
              <w:kern w:val="2"/>
              <w:sz w:val="24"/>
              <w:szCs w:val="24"/>
              <w:lang w:eastAsia="en-GB"/>
              <w14:ligatures w14:val="standardContextual"/>
            </w:rPr>
          </w:pPr>
          <w:hyperlink w:anchor="_Toc194698100" w:history="1">
            <w:r w:rsidRPr="008D5E86">
              <w:rPr>
                <w:rStyle w:val="Hyperlink"/>
                <w:rFonts w:ascii="Calibri" w:hAnsi="Calibri" w:cs="Calibri"/>
                <w:noProof/>
              </w:rPr>
              <w:t>Manufacturing processes for each component</w:t>
            </w:r>
            <w:r>
              <w:rPr>
                <w:noProof/>
                <w:webHidden/>
              </w:rPr>
              <w:tab/>
            </w:r>
            <w:r>
              <w:rPr>
                <w:noProof/>
                <w:webHidden/>
              </w:rPr>
              <w:fldChar w:fldCharType="begin"/>
            </w:r>
            <w:r>
              <w:rPr>
                <w:noProof/>
                <w:webHidden/>
              </w:rPr>
              <w:instrText xml:space="preserve"> PAGEREF _Toc194698100 \h </w:instrText>
            </w:r>
            <w:r>
              <w:rPr>
                <w:noProof/>
                <w:webHidden/>
              </w:rPr>
            </w:r>
            <w:r>
              <w:rPr>
                <w:noProof/>
                <w:webHidden/>
              </w:rPr>
              <w:fldChar w:fldCharType="separate"/>
            </w:r>
            <w:r>
              <w:rPr>
                <w:noProof/>
                <w:webHidden/>
              </w:rPr>
              <w:t>15</w:t>
            </w:r>
            <w:r>
              <w:rPr>
                <w:noProof/>
                <w:webHidden/>
              </w:rPr>
              <w:fldChar w:fldCharType="end"/>
            </w:r>
          </w:hyperlink>
        </w:p>
        <w:p w14:paraId="3DB34A5F" w14:textId="6B12D422" w:rsidR="0006209C" w:rsidRDefault="0006209C">
          <w:pPr>
            <w:pStyle w:val="TOC2"/>
            <w:tabs>
              <w:tab w:val="right" w:leader="dot" w:pos="9016"/>
            </w:tabs>
            <w:rPr>
              <w:rFonts w:eastAsiaTheme="minorEastAsia"/>
              <w:noProof/>
              <w:kern w:val="2"/>
              <w:sz w:val="24"/>
              <w:szCs w:val="24"/>
              <w:lang w:eastAsia="en-GB"/>
              <w14:ligatures w14:val="standardContextual"/>
            </w:rPr>
          </w:pPr>
          <w:hyperlink w:anchor="_Toc194698101" w:history="1">
            <w:r w:rsidRPr="008D5E86">
              <w:rPr>
                <w:rStyle w:val="Hyperlink"/>
                <w:rFonts w:ascii="Calibri" w:hAnsi="Calibri" w:cs="Calibri"/>
                <w:noProof/>
              </w:rPr>
              <w:t>Metal box frame</w:t>
            </w:r>
            <w:r>
              <w:rPr>
                <w:noProof/>
                <w:webHidden/>
              </w:rPr>
              <w:tab/>
            </w:r>
            <w:r>
              <w:rPr>
                <w:noProof/>
                <w:webHidden/>
              </w:rPr>
              <w:fldChar w:fldCharType="begin"/>
            </w:r>
            <w:r>
              <w:rPr>
                <w:noProof/>
                <w:webHidden/>
              </w:rPr>
              <w:instrText xml:space="preserve"> PAGEREF _Toc194698101 \h </w:instrText>
            </w:r>
            <w:r>
              <w:rPr>
                <w:noProof/>
                <w:webHidden/>
              </w:rPr>
            </w:r>
            <w:r>
              <w:rPr>
                <w:noProof/>
                <w:webHidden/>
              </w:rPr>
              <w:fldChar w:fldCharType="separate"/>
            </w:r>
            <w:r>
              <w:rPr>
                <w:noProof/>
                <w:webHidden/>
              </w:rPr>
              <w:t>15</w:t>
            </w:r>
            <w:r>
              <w:rPr>
                <w:noProof/>
                <w:webHidden/>
              </w:rPr>
              <w:fldChar w:fldCharType="end"/>
            </w:r>
          </w:hyperlink>
        </w:p>
        <w:p w14:paraId="2238E0E6" w14:textId="3A546A24" w:rsidR="0006209C" w:rsidRDefault="0006209C">
          <w:pPr>
            <w:pStyle w:val="TOC2"/>
            <w:tabs>
              <w:tab w:val="right" w:leader="dot" w:pos="9016"/>
            </w:tabs>
            <w:rPr>
              <w:rFonts w:eastAsiaTheme="minorEastAsia"/>
              <w:noProof/>
              <w:kern w:val="2"/>
              <w:sz w:val="24"/>
              <w:szCs w:val="24"/>
              <w:lang w:eastAsia="en-GB"/>
              <w14:ligatures w14:val="standardContextual"/>
            </w:rPr>
          </w:pPr>
          <w:hyperlink w:anchor="_Toc194698102" w:history="1">
            <w:r w:rsidRPr="008D5E86">
              <w:rPr>
                <w:rStyle w:val="Hyperlink"/>
                <w:rFonts w:ascii="Calibri" w:hAnsi="Calibri" w:cs="Calibri"/>
                <w:noProof/>
              </w:rPr>
              <w:t>Acid-resistant lid panels</w:t>
            </w:r>
            <w:r>
              <w:rPr>
                <w:noProof/>
                <w:webHidden/>
              </w:rPr>
              <w:tab/>
            </w:r>
            <w:r>
              <w:rPr>
                <w:noProof/>
                <w:webHidden/>
              </w:rPr>
              <w:fldChar w:fldCharType="begin"/>
            </w:r>
            <w:r>
              <w:rPr>
                <w:noProof/>
                <w:webHidden/>
              </w:rPr>
              <w:instrText xml:space="preserve"> PAGEREF _Toc194698102 \h </w:instrText>
            </w:r>
            <w:r>
              <w:rPr>
                <w:noProof/>
                <w:webHidden/>
              </w:rPr>
            </w:r>
            <w:r>
              <w:rPr>
                <w:noProof/>
                <w:webHidden/>
              </w:rPr>
              <w:fldChar w:fldCharType="separate"/>
            </w:r>
            <w:r>
              <w:rPr>
                <w:noProof/>
                <w:webHidden/>
              </w:rPr>
              <w:t>15</w:t>
            </w:r>
            <w:r>
              <w:rPr>
                <w:noProof/>
                <w:webHidden/>
              </w:rPr>
              <w:fldChar w:fldCharType="end"/>
            </w:r>
          </w:hyperlink>
        </w:p>
        <w:p w14:paraId="7B18AED8" w14:textId="57D55397" w:rsidR="0006209C" w:rsidRDefault="0006209C">
          <w:pPr>
            <w:pStyle w:val="TOC2"/>
            <w:tabs>
              <w:tab w:val="right" w:leader="dot" w:pos="9016"/>
            </w:tabs>
            <w:rPr>
              <w:rFonts w:eastAsiaTheme="minorEastAsia"/>
              <w:noProof/>
              <w:kern w:val="2"/>
              <w:sz w:val="24"/>
              <w:szCs w:val="24"/>
              <w:lang w:eastAsia="en-GB"/>
              <w14:ligatures w14:val="standardContextual"/>
            </w:rPr>
          </w:pPr>
          <w:hyperlink w:anchor="_Toc194698103" w:history="1">
            <w:r w:rsidRPr="008D5E86">
              <w:rPr>
                <w:rStyle w:val="Hyperlink"/>
                <w:rFonts w:ascii="Calibri" w:hAnsi="Calibri" w:cs="Calibri"/>
                <w:noProof/>
              </w:rPr>
              <w:t>Hinge and strut mounting brackets</w:t>
            </w:r>
            <w:r>
              <w:rPr>
                <w:noProof/>
                <w:webHidden/>
              </w:rPr>
              <w:tab/>
            </w:r>
            <w:r>
              <w:rPr>
                <w:noProof/>
                <w:webHidden/>
              </w:rPr>
              <w:fldChar w:fldCharType="begin"/>
            </w:r>
            <w:r>
              <w:rPr>
                <w:noProof/>
                <w:webHidden/>
              </w:rPr>
              <w:instrText xml:space="preserve"> PAGEREF _Toc194698103 \h </w:instrText>
            </w:r>
            <w:r>
              <w:rPr>
                <w:noProof/>
                <w:webHidden/>
              </w:rPr>
            </w:r>
            <w:r>
              <w:rPr>
                <w:noProof/>
                <w:webHidden/>
              </w:rPr>
              <w:fldChar w:fldCharType="separate"/>
            </w:r>
            <w:r>
              <w:rPr>
                <w:noProof/>
                <w:webHidden/>
              </w:rPr>
              <w:t>16</w:t>
            </w:r>
            <w:r>
              <w:rPr>
                <w:noProof/>
                <w:webHidden/>
              </w:rPr>
              <w:fldChar w:fldCharType="end"/>
            </w:r>
          </w:hyperlink>
        </w:p>
        <w:p w14:paraId="7CF885C2" w14:textId="0BECFAB1" w:rsidR="0006209C" w:rsidRDefault="0006209C">
          <w:pPr>
            <w:pStyle w:val="TOC1"/>
            <w:tabs>
              <w:tab w:val="right" w:leader="dot" w:pos="9016"/>
            </w:tabs>
            <w:rPr>
              <w:rFonts w:eastAsiaTheme="minorEastAsia"/>
              <w:noProof/>
              <w:kern w:val="2"/>
              <w:sz w:val="24"/>
              <w:szCs w:val="24"/>
              <w:lang w:eastAsia="en-GB"/>
              <w14:ligatures w14:val="standardContextual"/>
            </w:rPr>
          </w:pPr>
          <w:hyperlink w:anchor="_Toc194698104" w:history="1">
            <w:r w:rsidRPr="008D5E86">
              <w:rPr>
                <w:rStyle w:val="Hyperlink"/>
                <w:rFonts w:ascii="Calibri" w:hAnsi="Calibri" w:cs="Calibri"/>
                <w:noProof/>
              </w:rPr>
              <w:t>Conclusion and further work</w:t>
            </w:r>
            <w:r>
              <w:rPr>
                <w:noProof/>
                <w:webHidden/>
              </w:rPr>
              <w:tab/>
            </w:r>
            <w:r>
              <w:rPr>
                <w:noProof/>
                <w:webHidden/>
              </w:rPr>
              <w:fldChar w:fldCharType="begin"/>
            </w:r>
            <w:r>
              <w:rPr>
                <w:noProof/>
                <w:webHidden/>
              </w:rPr>
              <w:instrText xml:space="preserve"> PAGEREF _Toc194698104 \h </w:instrText>
            </w:r>
            <w:r>
              <w:rPr>
                <w:noProof/>
                <w:webHidden/>
              </w:rPr>
            </w:r>
            <w:r>
              <w:rPr>
                <w:noProof/>
                <w:webHidden/>
              </w:rPr>
              <w:fldChar w:fldCharType="separate"/>
            </w:r>
            <w:r>
              <w:rPr>
                <w:noProof/>
                <w:webHidden/>
              </w:rPr>
              <w:t>17</w:t>
            </w:r>
            <w:r>
              <w:rPr>
                <w:noProof/>
                <w:webHidden/>
              </w:rPr>
              <w:fldChar w:fldCharType="end"/>
            </w:r>
          </w:hyperlink>
        </w:p>
        <w:p w14:paraId="653055E4" w14:textId="319C5551" w:rsidR="0006209C" w:rsidRDefault="0006209C">
          <w:pPr>
            <w:pStyle w:val="TOC1"/>
            <w:tabs>
              <w:tab w:val="right" w:leader="dot" w:pos="9016"/>
            </w:tabs>
            <w:rPr>
              <w:rFonts w:eastAsiaTheme="minorEastAsia"/>
              <w:noProof/>
              <w:kern w:val="2"/>
              <w:sz w:val="24"/>
              <w:szCs w:val="24"/>
              <w:lang w:eastAsia="en-GB"/>
              <w14:ligatures w14:val="standardContextual"/>
            </w:rPr>
          </w:pPr>
          <w:hyperlink w:anchor="_Toc194698105" w:history="1">
            <w:r w:rsidRPr="008D5E86">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_Toc194698105 \h </w:instrText>
            </w:r>
            <w:r>
              <w:rPr>
                <w:noProof/>
                <w:webHidden/>
              </w:rPr>
            </w:r>
            <w:r>
              <w:rPr>
                <w:noProof/>
                <w:webHidden/>
              </w:rPr>
              <w:fldChar w:fldCharType="separate"/>
            </w:r>
            <w:r>
              <w:rPr>
                <w:noProof/>
                <w:webHidden/>
              </w:rPr>
              <w:t>18</w:t>
            </w:r>
            <w:r>
              <w:rPr>
                <w:noProof/>
                <w:webHidden/>
              </w:rPr>
              <w:fldChar w:fldCharType="end"/>
            </w:r>
          </w:hyperlink>
        </w:p>
        <w:p w14:paraId="2387D8B8" w14:textId="0A5BF3C2" w:rsidR="009C3115" w:rsidRDefault="009C3115" w:rsidP="009C3115">
          <w:r>
            <w:rPr>
              <w:b/>
              <w:bCs/>
              <w:noProof/>
            </w:rPr>
            <w:fldChar w:fldCharType="end"/>
          </w:r>
        </w:p>
      </w:sdtContent>
    </w:sdt>
    <w:p w14:paraId="2D91C0CB" w14:textId="77777777" w:rsidR="009C3115" w:rsidRDefault="009C3115" w:rsidP="009C3115">
      <w:pPr>
        <w:rPr>
          <w:rFonts w:asciiTheme="majorHAnsi" w:eastAsiaTheme="majorEastAsia" w:hAnsiTheme="majorHAnsi" w:cstheme="majorBidi"/>
          <w:color w:val="0F4761" w:themeColor="accent1" w:themeShade="BF"/>
          <w:sz w:val="32"/>
          <w:szCs w:val="32"/>
        </w:rPr>
      </w:pPr>
      <w:r>
        <w:br w:type="page"/>
      </w:r>
    </w:p>
    <w:p w14:paraId="4B9DFD31" w14:textId="6E7003FE" w:rsidR="009C3115" w:rsidRPr="000D0902" w:rsidRDefault="009C3115" w:rsidP="009C3115">
      <w:pPr>
        <w:pStyle w:val="Heading1"/>
        <w:spacing w:before="240" w:after="0" w:line="360" w:lineRule="auto"/>
        <w:ind w:left="432" w:hanging="432"/>
        <w:rPr>
          <w:rFonts w:ascii="Calibri" w:hAnsi="Calibri" w:cs="Calibri"/>
          <w:color w:val="auto"/>
          <w:sz w:val="22"/>
          <w:szCs w:val="22"/>
        </w:rPr>
      </w:pPr>
      <w:bookmarkStart w:id="0" w:name="_Toc194698090"/>
      <w:r w:rsidRPr="000D0902">
        <w:rPr>
          <w:rStyle w:val="Heading1Char"/>
          <w:rFonts w:ascii="Calibri" w:hAnsi="Calibri" w:cs="Calibri"/>
          <w:color w:val="auto"/>
          <w:sz w:val="22"/>
          <w:szCs w:val="22"/>
        </w:rPr>
        <w:lastRenderedPageBreak/>
        <w:t>Introduction and interpretation of the client brief</w:t>
      </w:r>
      <w:bookmarkEnd w:id="0"/>
    </w:p>
    <w:p w14:paraId="07072BA7" w14:textId="77777777" w:rsidR="009C3115" w:rsidRPr="000D0902" w:rsidRDefault="009C3115" w:rsidP="009C3115">
      <w:pPr>
        <w:spacing w:line="360" w:lineRule="auto"/>
        <w:rPr>
          <w:rFonts w:ascii="Calibri" w:hAnsi="Calibri" w:cs="Calibri"/>
        </w:rPr>
      </w:pPr>
      <w:r w:rsidRPr="000D0902">
        <w:rPr>
          <w:rFonts w:ascii="Calibri" w:hAnsi="Calibri" w:cs="Calibri"/>
        </w:rPr>
        <w:t>In this design project, the primary objective is to develop a safer and more efficient solution for handling the lid of an anodizing tank used on an automotive production line. The current stainless-steel lid of the tank requires two operators to move, lift and position it. It has been identified as a major health and safety concern as it</w:t>
      </w:r>
      <w:r>
        <w:rPr>
          <w:rFonts w:ascii="Calibri" w:hAnsi="Calibri" w:cs="Calibri"/>
        </w:rPr>
        <w:t>’s</w:t>
      </w:r>
      <w:r w:rsidRPr="000D0902">
        <w:rPr>
          <w:rFonts w:ascii="Calibri" w:hAnsi="Calibri" w:cs="Calibri"/>
        </w:rPr>
        <w:t xml:space="preserve"> so heavy and cumbersome to remove. Staff have reported the difficulties of positioning the lid correctly, and the health and safety officer has highlighted the risk associated with its weight and operation. As a design engineer the task is to redesign the lid or the mechanism by which it opens to ensure that it can be handled safely by a single operator while maintaining the tank’s original dimensions and material. The proposed final solution must be practical, cost-effective or justifiable, and scalable in numbers, considering the large number of tanks across multiple company sites. This report follows the structured approach of the product design cycle, incorporating research, technical specifications, design concepts, CAD modelling, and manufacturing processes to deliver a feasible and well-justified design solution.</w:t>
      </w:r>
    </w:p>
    <w:p w14:paraId="392259E5" w14:textId="77777777" w:rsidR="009C3115" w:rsidRPr="000D0902" w:rsidRDefault="009C3115" w:rsidP="009C3115">
      <w:pPr>
        <w:spacing w:line="360" w:lineRule="auto"/>
        <w:rPr>
          <w:rFonts w:ascii="Calibri" w:hAnsi="Calibri" w:cs="Calibri"/>
        </w:rPr>
      </w:pPr>
      <w:r w:rsidRPr="000D0902">
        <w:rPr>
          <w:rFonts w:ascii="Calibri" w:hAnsi="Calibri" w:cs="Calibri"/>
        </w:rPr>
        <w:t xml:space="preserve">The primary objective of this project is to design a safer and more efficient solution for handling the lid of an anodizing tank, for use on an automotive production live. Currently, the lid is formed of stainless steel and requires two operators to correctly move and position it. </w:t>
      </w:r>
    </w:p>
    <w:p w14:paraId="75DF70D1" w14:textId="77777777" w:rsidR="009C3115" w:rsidRPr="000D0902" w:rsidRDefault="009C3115" w:rsidP="009C3115">
      <w:pPr>
        <w:spacing w:line="360" w:lineRule="auto"/>
        <w:rPr>
          <w:rFonts w:ascii="Calibri" w:hAnsi="Calibri" w:cs="Calibri"/>
        </w:rPr>
      </w:pPr>
      <w:r w:rsidRPr="000D0902">
        <w:rPr>
          <w:rFonts w:ascii="Calibri" w:hAnsi="Calibri" w:cs="Calibri"/>
        </w:rPr>
        <w:br w:type="page"/>
      </w:r>
    </w:p>
    <w:p w14:paraId="17F7FED6" w14:textId="7B8E08E9" w:rsidR="009C3115" w:rsidRPr="000D0902" w:rsidRDefault="009C3115" w:rsidP="009C3115">
      <w:pPr>
        <w:pStyle w:val="Heading1"/>
        <w:spacing w:before="240" w:after="0" w:line="360" w:lineRule="auto"/>
        <w:ind w:left="432" w:hanging="432"/>
        <w:rPr>
          <w:rFonts w:ascii="Calibri" w:hAnsi="Calibri" w:cs="Calibri"/>
          <w:color w:val="auto"/>
          <w:sz w:val="22"/>
          <w:szCs w:val="22"/>
        </w:rPr>
      </w:pPr>
      <w:bookmarkStart w:id="1" w:name="_Toc194698091"/>
      <w:r w:rsidRPr="000D0902">
        <w:rPr>
          <w:rFonts w:ascii="Calibri" w:hAnsi="Calibri" w:cs="Calibri"/>
          <w:color w:val="auto"/>
          <w:sz w:val="22"/>
          <w:szCs w:val="22"/>
        </w:rPr>
        <w:lastRenderedPageBreak/>
        <w:t>Key legislation considerations</w:t>
      </w:r>
      <w:bookmarkEnd w:id="1"/>
    </w:p>
    <w:p w14:paraId="1FF8036D" w14:textId="77777777" w:rsidR="009C3115" w:rsidRPr="000D0902" w:rsidRDefault="009C3115" w:rsidP="009C3115">
      <w:pPr>
        <w:spacing w:line="360" w:lineRule="auto"/>
        <w:rPr>
          <w:rFonts w:ascii="Calibri" w:hAnsi="Calibri" w:cs="Calibri"/>
        </w:rPr>
      </w:pPr>
      <w:r w:rsidRPr="000D0902">
        <w:rPr>
          <w:rFonts w:ascii="Calibri" w:hAnsi="Calibri" w:cs="Calibri"/>
        </w:rPr>
        <w:t xml:space="preserve">Before </w:t>
      </w:r>
      <w:r w:rsidRPr="004F3160">
        <w:rPr>
          <w:rFonts w:ascii="Calibri" w:hAnsi="Calibri" w:cs="Calibri"/>
        </w:rPr>
        <w:t xml:space="preserve">designing </w:t>
      </w:r>
      <w:r w:rsidRPr="000D0902">
        <w:rPr>
          <w:rFonts w:ascii="Calibri" w:hAnsi="Calibri" w:cs="Calibri"/>
        </w:rPr>
        <w:t>this</w:t>
      </w:r>
      <w:r w:rsidRPr="004F3160">
        <w:rPr>
          <w:rFonts w:ascii="Calibri" w:hAnsi="Calibri" w:cs="Calibri"/>
        </w:rPr>
        <w:t xml:space="preserve"> solution for the anodis</w:t>
      </w:r>
      <w:r w:rsidRPr="000D0902">
        <w:rPr>
          <w:rFonts w:ascii="Calibri" w:hAnsi="Calibri" w:cs="Calibri"/>
        </w:rPr>
        <w:t>ing</w:t>
      </w:r>
      <w:r w:rsidRPr="004F3160">
        <w:rPr>
          <w:rFonts w:ascii="Calibri" w:hAnsi="Calibri" w:cs="Calibri"/>
        </w:rPr>
        <w:t xml:space="preserve"> tank lid, several legal and regulatory requirements must be </w:t>
      </w:r>
      <w:r w:rsidRPr="000D0902">
        <w:rPr>
          <w:rFonts w:ascii="Calibri" w:hAnsi="Calibri" w:cs="Calibri"/>
        </w:rPr>
        <w:t>considered</w:t>
      </w:r>
      <w:r w:rsidRPr="004F3160">
        <w:rPr>
          <w:rFonts w:ascii="Calibri" w:hAnsi="Calibri" w:cs="Calibri"/>
        </w:rPr>
        <w:t xml:space="preserve"> to ensure compliance with health and safety standards.</w:t>
      </w:r>
      <w:r w:rsidRPr="000D0902">
        <w:rPr>
          <w:rFonts w:ascii="Calibri" w:hAnsi="Calibri" w:cs="Calibri"/>
        </w:rPr>
        <w:t xml:space="preserve"> T</w:t>
      </w:r>
      <w:r w:rsidRPr="004F3160">
        <w:rPr>
          <w:rFonts w:ascii="Calibri" w:hAnsi="Calibri" w:cs="Calibri"/>
        </w:rPr>
        <w:t xml:space="preserve">he most </w:t>
      </w:r>
      <w:r w:rsidRPr="000D0902">
        <w:rPr>
          <w:rFonts w:ascii="Calibri" w:hAnsi="Calibri" w:cs="Calibri"/>
        </w:rPr>
        <w:t>prominent</w:t>
      </w:r>
      <w:r w:rsidRPr="004F3160">
        <w:rPr>
          <w:rFonts w:ascii="Calibri" w:hAnsi="Calibri" w:cs="Calibri"/>
        </w:rPr>
        <w:t xml:space="preserve"> regulatio</w:t>
      </w:r>
      <w:r w:rsidRPr="000D0902">
        <w:rPr>
          <w:rFonts w:ascii="Calibri" w:hAnsi="Calibri" w:cs="Calibri"/>
        </w:rPr>
        <w:t>n is likely</w:t>
      </w:r>
      <w:r w:rsidRPr="004F3160">
        <w:rPr>
          <w:rFonts w:ascii="Calibri" w:hAnsi="Calibri" w:cs="Calibri"/>
        </w:rPr>
        <w:t xml:space="preserve"> the Health and Safety at Work Act </w:t>
      </w:r>
      <w:r w:rsidRPr="000D0902">
        <w:rPr>
          <w:rFonts w:ascii="Calibri" w:hAnsi="Calibri" w:cs="Calibri"/>
        </w:rPr>
        <w:t xml:space="preserve">of </w:t>
      </w:r>
      <w:r w:rsidRPr="004F3160">
        <w:rPr>
          <w:rFonts w:ascii="Calibri" w:hAnsi="Calibri" w:cs="Calibri"/>
        </w:rPr>
        <w:t>1974, which</w:t>
      </w:r>
      <w:r w:rsidRPr="000D0902">
        <w:rPr>
          <w:rFonts w:ascii="Calibri" w:hAnsi="Calibri" w:cs="Calibri"/>
        </w:rPr>
        <w:t xml:space="preserve"> in essence, conveys</w:t>
      </w:r>
      <w:r w:rsidRPr="004F3160">
        <w:rPr>
          <w:rFonts w:ascii="Calibri" w:hAnsi="Calibri" w:cs="Calibri"/>
        </w:rPr>
        <w:t xml:space="preserve"> that employers must provide a safe working environment</w:t>
      </w:r>
      <w:r w:rsidRPr="000D0902">
        <w:rPr>
          <w:rFonts w:ascii="Calibri" w:hAnsi="Calibri" w:cs="Calibri"/>
        </w:rPr>
        <w:t xml:space="preserve"> for their workers</w:t>
      </w:r>
      <w:r w:rsidRPr="004F3160">
        <w:rPr>
          <w:rFonts w:ascii="Calibri" w:hAnsi="Calibri" w:cs="Calibri"/>
        </w:rPr>
        <w:t>, minimizing risks associated with manual handling and heavy lifting.</w:t>
      </w:r>
      <w:r w:rsidRPr="000D0902">
        <w:rPr>
          <w:rFonts w:ascii="Calibri" w:hAnsi="Calibri" w:cs="Calibri"/>
        </w:rPr>
        <w:t xml:space="preserve"> In this context, with reference to the brief given</w:t>
      </w:r>
      <w:r w:rsidRPr="004F3160">
        <w:rPr>
          <w:rFonts w:ascii="Calibri" w:hAnsi="Calibri" w:cs="Calibri"/>
        </w:rPr>
        <w:t>, the current two-person lifting requirement poses a potential hazard,</w:t>
      </w:r>
      <w:r w:rsidRPr="000D0902">
        <w:rPr>
          <w:rFonts w:ascii="Calibri" w:hAnsi="Calibri" w:cs="Calibri"/>
        </w:rPr>
        <w:t xml:space="preserve"> facilitating </w:t>
      </w:r>
      <w:r w:rsidRPr="004F3160">
        <w:rPr>
          <w:rFonts w:ascii="Calibri" w:hAnsi="Calibri" w:cs="Calibri"/>
        </w:rPr>
        <w:t>a design that aligns with Manual Handling Operations Regulations</w:t>
      </w:r>
      <w:r w:rsidRPr="000D0902">
        <w:rPr>
          <w:rFonts w:ascii="Calibri" w:hAnsi="Calibri" w:cs="Calibri"/>
        </w:rPr>
        <w:t xml:space="preserve"> of</w:t>
      </w:r>
      <w:r w:rsidRPr="004F3160">
        <w:rPr>
          <w:rFonts w:ascii="Calibri" w:hAnsi="Calibri" w:cs="Calibri"/>
        </w:rPr>
        <w:t xml:space="preserve"> 1992, which emphasize reducing manual lifting</w:t>
      </w:r>
      <w:r w:rsidRPr="000D0902">
        <w:rPr>
          <w:rFonts w:ascii="Calibri" w:hAnsi="Calibri" w:cs="Calibri"/>
        </w:rPr>
        <w:t xml:space="preserve"> where possible</w:t>
      </w:r>
      <w:r w:rsidRPr="004F3160">
        <w:rPr>
          <w:rFonts w:ascii="Calibri" w:hAnsi="Calibri" w:cs="Calibri"/>
        </w:rPr>
        <w:t xml:space="preserve"> and lowering risks of musculoskeletal injuries.</w:t>
      </w:r>
    </w:p>
    <w:p w14:paraId="08A84278" w14:textId="77777777" w:rsidR="009C3115" w:rsidRPr="004F3160" w:rsidRDefault="009C3115" w:rsidP="009C3115">
      <w:pPr>
        <w:spacing w:line="360" w:lineRule="auto"/>
        <w:rPr>
          <w:rFonts w:ascii="Calibri" w:hAnsi="Calibri" w:cs="Calibri"/>
        </w:rPr>
      </w:pPr>
      <w:r w:rsidRPr="000D0902">
        <w:rPr>
          <w:rFonts w:ascii="Calibri" w:hAnsi="Calibri" w:cs="Calibri"/>
        </w:rPr>
        <w:t xml:space="preserve">The Provision and Use of Work Equipment Regulations of 1998 is also a relevant legislation, and it aims to ensure that when designing or modifying lifting mechanisms, that an appropriate level of safety, maintenance and efficiency is adhered to. For the proposed brief, and the possible modifications that have a design potential, all mechanical assistance for example hydraulics or pneumatics, would need to align with The Machinery Directive (2006) and the </w:t>
      </w:r>
      <w:r w:rsidRPr="004F3160">
        <w:rPr>
          <w:rFonts w:ascii="Calibri" w:hAnsi="Calibri" w:cs="Calibri"/>
        </w:rPr>
        <w:t>BS EN ISO</w:t>
      </w:r>
      <w:r w:rsidRPr="000D0902">
        <w:rPr>
          <w:rFonts w:ascii="Calibri" w:hAnsi="Calibri" w:cs="Calibri"/>
        </w:rPr>
        <w:t xml:space="preserve"> (2010), that dictate the required safety precautions for new machine design. This aims to reduce hazards and subsequent injuries, that are more likely to occur, with use of these appliances. </w:t>
      </w:r>
    </w:p>
    <w:p w14:paraId="3A0AAF37" w14:textId="77777777" w:rsidR="009C3115" w:rsidRPr="000D0902" w:rsidRDefault="009C3115" w:rsidP="009C3115">
      <w:pPr>
        <w:spacing w:line="360" w:lineRule="auto"/>
        <w:rPr>
          <w:rFonts w:ascii="Calibri" w:hAnsi="Calibri" w:cs="Calibri"/>
        </w:rPr>
        <w:sectPr w:rsidR="009C3115" w:rsidRPr="000D0902" w:rsidSect="009C3115">
          <w:headerReference w:type="first" r:id="rId12"/>
          <w:footerReference w:type="first" r:id="rId13"/>
          <w:pgSz w:w="11906" w:h="16838"/>
          <w:pgMar w:top="1440" w:right="1440" w:bottom="1440" w:left="1440" w:header="708" w:footer="708" w:gutter="0"/>
          <w:pgNumType w:start="1"/>
          <w:cols w:space="708"/>
          <w:docGrid w:linePitch="360"/>
        </w:sectPr>
      </w:pPr>
      <w:r w:rsidRPr="000D0902">
        <w:rPr>
          <w:rFonts w:ascii="Calibri" w:hAnsi="Calibri" w:cs="Calibri"/>
        </w:rPr>
        <w:t xml:space="preserve">The 30% sulphuric acid concentration that is used for the anodization process, requires this project, to comply with the Control of Substances Hazardous to Health Regulations of 2002. Adhering to this throughout the manufacturing process, ensures that those handling the materials are not unduly exposed to harmful chemicals. </w:t>
      </w:r>
    </w:p>
    <w:p w14:paraId="46F09E9B" w14:textId="77777777" w:rsidR="009C3115" w:rsidRPr="000D0902" w:rsidRDefault="009C3115" w:rsidP="009C3115">
      <w:pPr>
        <w:pStyle w:val="Heading1"/>
        <w:spacing w:line="360" w:lineRule="auto"/>
        <w:rPr>
          <w:rFonts w:ascii="Calibri" w:hAnsi="Calibri" w:cs="Calibri"/>
          <w:color w:val="auto"/>
          <w:sz w:val="22"/>
          <w:szCs w:val="22"/>
        </w:rPr>
      </w:pPr>
      <w:bookmarkStart w:id="2" w:name="_Toc194698092"/>
      <w:r w:rsidRPr="000D0902">
        <w:rPr>
          <w:rFonts w:ascii="Calibri" w:hAnsi="Calibri" w:cs="Calibri"/>
          <w:color w:val="auto"/>
          <w:sz w:val="22"/>
          <w:szCs w:val="22"/>
        </w:rPr>
        <w:lastRenderedPageBreak/>
        <w:t>Specification</w:t>
      </w:r>
      <w:bookmarkEnd w:id="2"/>
    </w:p>
    <w:p w14:paraId="1801810B" w14:textId="77777777" w:rsidR="009C3115" w:rsidRPr="00A87EC0" w:rsidRDefault="009C3115" w:rsidP="009C3115">
      <w:pPr>
        <w:spacing w:line="360" w:lineRule="auto"/>
        <w:rPr>
          <w:rFonts w:ascii="Calibri" w:hAnsi="Calibri" w:cs="Calibri"/>
        </w:rPr>
      </w:pPr>
      <w:r w:rsidRPr="00A87EC0">
        <w:rPr>
          <w:rFonts w:ascii="Calibri" w:hAnsi="Calibri" w:cs="Calibri"/>
        </w:rPr>
        <w:t xml:space="preserve">The redesigned </w:t>
      </w:r>
      <w:r w:rsidRPr="00F502EE">
        <w:rPr>
          <w:rFonts w:ascii="Calibri" w:hAnsi="Calibri" w:cs="Calibri"/>
        </w:rPr>
        <w:t xml:space="preserve">anodising </w:t>
      </w:r>
      <w:r w:rsidRPr="00A87EC0">
        <w:rPr>
          <w:rFonts w:ascii="Calibri" w:hAnsi="Calibri" w:cs="Calibri"/>
        </w:rPr>
        <w:t>tank lid must meet the following</w:t>
      </w:r>
      <w:r>
        <w:rPr>
          <w:rFonts w:ascii="Calibri" w:hAnsi="Calibri" w:cs="Calibri"/>
        </w:rPr>
        <w:t xml:space="preserve"> criteria:</w:t>
      </w:r>
    </w:p>
    <w:p w14:paraId="0CC04995" w14:textId="77777777" w:rsidR="009C3115" w:rsidRPr="00F502EE" w:rsidRDefault="009C3115" w:rsidP="009C3115">
      <w:pPr>
        <w:pStyle w:val="ListParagraph"/>
        <w:numPr>
          <w:ilvl w:val="0"/>
          <w:numId w:val="1"/>
        </w:numPr>
        <w:spacing w:line="360" w:lineRule="auto"/>
        <w:rPr>
          <w:rFonts w:ascii="Calibri" w:hAnsi="Calibri" w:cs="Calibri"/>
        </w:rPr>
      </w:pPr>
      <w:r w:rsidRPr="00F502EE">
        <w:rPr>
          <w:rFonts w:ascii="Calibri" w:hAnsi="Calibri" w:cs="Calibri"/>
        </w:rPr>
        <w:t>Must be operatable and openable by a single person, eliminating the need for a two-person life. This will reduce the overall manual handling risks whilst ensuring that compliance with the MHOR legislation is met.</w:t>
      </w:r>
    </w:p>
    <w:p w14:paraId="47D390A7" w14:textId="77777777" w:rsidR="009C3115" w:rsidRPr="00F502EE" w:rsidRDefault="009C3115" w:rsidP="009C3115">
      <w:pPr>
        <w:pStyle w:val="ListParagraph"/>
        <w:numPr>
          <w:ilvl w:val="0"/>
          <w:numId w:val="1"/>
        </w:numPr>
        <w:spacing w:line="360" w:lineRule="auto"/>
        <w:rPr>
          <w:rFonts w:ascii="Calibri" w:hAnsi="Calibri" w:cs="Calibri"/>
        </w:rPr>
      </w:pPr>
      <w:r w:rsidRPr="00F502EE">
        <w:rPr>
          <w:rFonts w:ascii="Calibri" w:hAnsi="Calibri" w:cs="Calibri"/>
        </w:rPr>
        <w:t xml:space="preserve">Have a method for secure, guided and repeatable placement to prevent misalignment or accidental drops of the lid. </w:t>
      </w:r>
    </w:p>
    <w:p w14:paraId="1A612100" w14:textId="77777777" w:rsidR="009C3115" w:rsidRPr="00F502EE" w:rsidRDefault="009C3115" w:rsidP="009C3115">
      <w:pPr>
        <w:pStyle w:val="ListParagraph"/>
        <w:numPr>
          <w:ilvl w:val="0"/>
          <w:numId w:val="1"/>
        </w:numPr>
        <w:spacing w:line="360" w:lineRule="auto"/>
        <w:rPr>
          <w:rFonts w:ascii="Calibri" w:hAnsi="Calibri" w:cs="Calibri"/>
        </w:rPr>
      </w:pPr>
      <w:r w:rsidRPr="00F502EE">
        <w:rPr>
          <w:rFonts w:ascii="Calibri" w:hAnsi="Calibri" w:cs="Calibri"/>
        </w:rPr>
        <w:t>The tank itself must remain built from stainless steel. Only the lid may be altered, with the aim to make it lighter in weight whilst remaining resistant to corrosion, and able to withstand exposure to a 30% sulphuric acid concentration and temperatures of 25</w:t>
      </w:r>
      <w:r w:rsidRPr="00A87EC0">
        <w:rPr>
          <w:rFonts w:ascii="Calibri" w:hAnsi="Calibri" w:cs="Calibri"/>
        </w:rPr>
        <w:t>°C</w:t>
      </w:r>
      <w:r w:rsidRPr="00F502EE">
        <w:rPr>
          <w:rFonts w:ascii="Calibri" w:hAnsi="Calibri" w:cs="Calibri"/>
        </w:rPr>
        <w:t>.</w:t>
      </w:r>
    </w:p>
    <w:p w14:paraId="1B3BB7AC" w14:textId="77777777" w:rsidR="009C3115" w:rsidRPr="00F502EE" w:rsidRDefault="009C3115" w:rsidP="009C3115">
      <w:pPr>
        <w:pStyle w:val="ListParagraph"/>
        <w:numPr>
          <w:ilvl w:val="0"/>
          <w:numId w:val="1"/>
        </w:numPr>
        <w:spacing w:line="360" w:lineRule="auto"/>
        <w:rPr>
          <w:rFonts w:ascii="Calibri" w:hAnsi="Calibri" w:cs="Calibri"/>
        </w:rPr>
      </w:pPr>
      <w:r w:rsidRPr="00F502EE">
        <w:rPr>
          <w:rFonts w:ascii="Calibri" w:hAnsi="Calibri" w:cs="Calibri"/>
        </w:rPr>
        <w:t xml:space="preserve">The material selection should include a balance of strength, weight reduction and cost – effectiveness for a limited run of large – scale production (a few hundred units). </w:t>
      </w:r>
    </w:p>
    <w:p w14:paraId="5D01FD93" w14:textId="77777777" w:rsidR="009C3115" w:rsidRPr="00F502EE" w:rsidRDefault="009C3115" w:rsidP="009C3115">
      <w:pPr>
        <w:pStyle w:val="ListParagraph"/>
        <w:numPr>
          <w:ilvl w:val="0"/>
          <w:numId w:val="1"/>
        </w:numPr>
        <w:spacing w:line="360" w:lineRule="auto"/>
        <w:rPr>
          <w:rFonts w:ascii="Calibri" w:hAnsi="Calibri" w:cs="Calibri"/>
        </w:rPr>
      </w:pPr>
      <w:r w:rsidRPr="00F502EE">
        <w:rPr>
          <w:rFonts w:ascii="Calibri" w:hAnsi="Calibri" w:cs="Calibri"/>
        </w:rPr>
        <w:t xml:space="preserve">It should incorporate lifting assist mechanisms that optimise the use of mechanical advantage (for example, winch, hinge, counterweight, gas struts or automated systems). </w:t>
      </w:r>
    </w:p>
    <w:p w14:paraId="3069E42B" w14:textId="77777777" w:rsidR="009C3115" w:rsidRPr="00F502EE" w:rsidRDefault="009C3115" w:rsidP="009C3115">
      <w:pPr>
        <w:pStyle w:val="ListParagraph"/>
        <w:numPr>
          <w:ilvl w:val="0"/>
          <w:numId w:val="1"/>
        </w:numPr>
        <w:spacing w:line="360" w:lineRule="auto"/>
        <w:rPr>
          <w:rFonts w:ascii="Calibri" w:hAnsi="Calibri" w:cs="Calibri"/>
        </w:rPr>
      </w:pPr>
      <w:r w:rsidRPr="00F502EE">
        <w:rPr>
          <w:rFonts w:ascii="Calibri" w:hAnsi="Calibri" w:cs="Calibri"/>
        </w:rPr>
        <w:t xml:space="preserve">Avoid interference with clearances (air space) above the tank, as this guarantees easy access and insertion of the metal plate. Additionally, there should however, be no alterations to how the plates are lowered and raised or the fixings to them, to the wires or the wires themselves. </w:t>
      </w:r>
    </w:p>
    <w:p w14:paraId="69631172" w14:textId="77777777" w:rsidR="009C3115" w:rsidRPr="00F502EE" w:rsidRDefault="009C3115" w:rsidP="009C3115">
      <w:pPr>
        <w:pStyle w:val="ListParagraph"/>
        <w:numPr>
          <w:ilvl w:val="0"/>
          <w:numId w:val="1"/>
        </w:numPr>
        <w:spacing w:line="360" w:lineRule="auto"/>
        <w:rPr>
          <w:rFonts w:ascii="Calibri" w:hAnsi="Calibri" w:cs="Calibri"/>
        </w:rPr>
      </w:pPr>
      <w:r w:rsidRPr="00F502EE">
        <w:rPr>
          <w:rFonts w:ascii="Calibri" w:hAnsi="Calibri" w:cs="Calibri"/>
        </w:rPr>
        <w:t>Allow for easy maintenance and cleaning of the lid, to prevent contamination.</w:t>
      </w:r>
    </w:p>
    <w:p w14:paraId="18A13BBA" w14:textId="77777777" w:rsidR="009C3115" w:rsidRPr="00F502EE" w:rsidRDefault="009C3115" w:rsidP="009C3115">
      <w:pPr>
        <w:pStyle w:val="ListParagraph"/>
        <w:numPr>
          <w:ilvl w:val="0"/>
          <w:numId w:val="1"/>
        </w:numPr>
        <w:spacing w:line="360" w:lineRule="auto"/>
        <w:rPr>
          <w:rFonts w:ascii="Calibri" w:hAnsi="Calibri" w:cs="Calibri"/>
        </w:rPr>
      </w:pPr>
      <w:r w:rsidRPr="00F502EE">
        <w:rPr>
          <w:rFonts w:ascii="Calibri" w:hAnsi="Calibri" w:cs="Calibri"/>
        </w:rPr>
        <w:t>Adheres to BS 8888 for technical drawings and tolerances, and any mechanical components must comply with PUWER 1998 and The Machinery Directive 2006.</w:t>
      </w:r>
    </w:p>
    <w:p w14:paraId="7C7D04F7" w14:textId="77777777" w:rsidR="009C3115" w:rsidRPr="000D0902" w:rsidRDefault="009C3115" w:rsidP="009C3115"/>
    <w:p w14:paraId="633472FC" w14:textId="77777777" w:rsidR="009C3115" w:rsidRPr="000D0902" w:rsidRDefault="009C3115" w:rsidP="009C3115"/>
    <w:p w14:paraId="6E2C261B" w14:textId="77777777" w:rsidR="009C3115" w:rsidRPr="000D0902" w:rsidRDefault="009C3115" w:rsidP="009C3115"/>
    <w:p w14:paraId="2EBEBD9D" w14:textId="77777777" w:rsidR="009C3115" w:rsidRPr="000D0902" w:rsidRDefault="009C3115" w:rsidP="009C3115"/>
    <w:p w14:paraId="667D07C6" w14:textId="77777777" w:rsidR="009C3115" w:rsidRPr="000D0902" w:rsidRDefault="009C3115" w:rsidP="009C3115"/>
    <w:p w14:paraId="65A02BAA" w14:textId="77777777" w:rsidR="009C3115" w:rsidRPr="000D0902" w:rsidRDefault="009C3115" w:rsidP="009C3115"/>
    <w:p w14:paraId="4CB818CF" w14:textId="77777777" w:rsidR="009C3115" w:rsidRPr="000D0902" w:rsidRDefault="009C3115" w:rsidP="009C3115"/>
    <w:p w14:paraId="4D9CA74C" w14:textId="77777777" w:rsidR="009C3115" w:rsidRPr="000D0902" w:rsidRDefault="009C3115" w:rsidP="009C3115"/>
    <w:p w14:paraId="0DCAF03F" w14:textId="77777777" w:rsidR="009C3115" w:rsidRPr="000D0902" w:rsidRDefault="009C3115" w:rsidP="009C3115"/>
    <w:p w14:paraId="3D6F4800" w14:textId="77777777" w:rsidR="009C3115" w:rsidRPr="000D0902" w:rsidRDefault="009C3115" w:rsidP="009C3115"/>
    <w:p w14:paraId="7129FACB" w14:textId="77777777" w:rsidR="009C3115" w:rsidRPr="000D0902" w:rsidRDefault="009C3115" w:rsidP="009C3115"/>
    <w:p w14:paraId="728732EE" w14:textId="2D67A0BC" w:rsidR="009C3115" w:rsidRPr="000D0902" w:rsidRDefault="009C3115" w:rsidP="009C3115">
      <w:pPr>
        <w:pStyle w:val="Heading1"/>
        <w:spacing w:line="360" w:lineRule="auto"/>
        <w:rPr>
          <w:rFonts w:ascii="Calibri" w:hAnsi="Calibri" w:cs="Calibri"/>
          <w:color w:val="auto"/>
          <w:sz w:val="22"/>
          <w:szCs w:val="22"/>
        </w:rPr>
      </w:pPr>
      <w:bookmarkStart w:id="3" w:name="_Toc194698093"/>
      <w:r w:rsidRPr="000D0902">
        <w:rPr>
          <w:rFonts w:ascii="Calibri" w:hAnsi="Calibri" w:cs="Calibri"/>
          <w:color w:val="auto"/>
          <w:sz w:val="22"/>
          <w:szCs w:val="22"/>
        </w:rPr>
        <w:lastRenderedPageBreak/>
        <w:t>Time plan for producing the product</w:t>
      </w:r>
      <w:bookmarkEnd w:id="3"/>
    </w:p>
    <w:p w14:paraId="47B9D7F6" w14:textId="77777777" w:rsidR="009C3115" w:rsidRPr="000D0902" w:rsidRDefault="009C3115" w:rsidP="009C3115">
      <w:pPr>
        <w:spacing w:line="360" w:lineRule="auto"/>
        <w:rPr>
          <w:rFonts w:ascii="Calibri" w:hAnsi="Calibri" w:cs="Calibri"/>
        </w:rPr>
      </w:pPr>
      <w:r w:rsidRPr="001E0C5F">
        <w:rPr>
          <w:rFonts w:ascii="Calibri" w:hAnsi="Calibri" w:cs="Calibri"/>
          <w:noProof/>
        </w:rPr>
        <w:drawing>
          <wp:inline distT="0" distB="0" distL="0" distR="0" wp14:anchorId="4EE4B3F2" wp14:editId="36D8390F">
            <wp:extent cx="5731510" cy="2898775"/>
            <wp:effectExtent l="0" t="0" r="2540" b="0"/>
            <wp:docPr id="182223806" name="Picture 1" descr="A diagram with red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23806" name="Picture 1" descr="A diagram with red rectangles&#10;&#10;AI-generated content may be incorrect."/>
                    <pic:cNvPicPr/>
                  </pic:nvPicPr>
                  <pic:blipFill>
                    <a:blip r:embed="rId14"/>
                    <a:stretch>
                      <a:fillRect/>
                    </a:stretch>
                  </pic:blipFill>
                  <pic:spPr>
                    <a:xfrm>
                      <a:off x="0" y="0"/>
                      <a:ext cx="5731510" cy="2898775"/>
                    </a:xfrm>
                    <a:prstGeom prst="rect">
                      <a:avLst/>
                    </a:prstGeom>
                  </pic:spPr>
                </pic:pic>
              </a:graphicData>
            </a:graphic>
          </wp:inline>
        </w:drawing>
      </w:r>
    </w:p>
    <w:p w14:paraId="3F9EC9D1" w14:textId="77777777" w:rsidR="009C3115" w:rsidRPr="000D0902" w:rsidRDefault="009C3115" w:rsidP="009C3115">
      <w:pPr>
        <w:rPr>
          <w:rFonts w:ascii="Calibri" w:hAnsi="Calibri" w:cs="Calibri"/>
        </w:rPr>
      </w:pPr>
    </w:p>
    <w:p w14:paraId="49B11B69" w14:textId="77777777" w:rsidR="009C3115" w:rsidRPr="000D0902" w:rsidRDefault="009C3115" w:rsidP="009C3115">
      <w:pPr>
        <w:rPr>
          <w:rFonts w:ascii="Calibri" w:hAnsi="Calibri" w:cs="Calibri"/>
        </w:rPr>
      </w:pPr>
    </w:p>
    <w:p w14:paraId="2A7565BC" w14:textId="77777777" w:rsidR="009C3115" w:rsidRPr="000D0902" w:rsidRDefault="009C3115" w:rsidP="009C3115">
      <w:pPr>
        <w:rPr>
          <w:rFonts w:ascii="Calibri" w:hAnsi="Calibri" w:cs="Calibri"/>
        </w:rPr>
      </w:pPr>
    </w:p>
    <w:p w14:paraId="74CCA7EC" w14:textId="77777777" w:rsidR="009C3115" w:rsidRPr="000D0902" w:rsidRDefault="009C3115" w:rsidP="009C3115">
      <w:pPr>
        <w:rPr>
          <w:rFonts w:ascii="Calibri" w:hAnsi="Calibri" w:cs="Calibri"/>
        </w:rPr>
      </w:pPr>
    </w:p>
    <w:p w14:paraId="6A5305A3" w14:textId="77777777" w:rsidR="009C3115" w:rsidRPr="000D0902" w:rsidRDefault="009C3115" w:rsidP="009C3115">
      <w:pPr>
        <w:rPr>
          <w:rFonts w:ascii="Calibri" w:hAnsi="Calibri" w:cs="Calibri"/>
        </w:rPr>
      </w:pPr>
    </w:p>
    <w:p w14:paraId="0E0C36A1" w14:textId="77777777" w:rsidR="009C3115" w:rsidRPr="000D0902" w:rsidRDefault="009C3115" w:rsidP="009C3115">
      <w:pPr>
        <w:rPr>
          <w:rFonts w:ascii="Calibri" w:hAnsi="Calibri" w:cs="Calibri"/>
        </w:rPr>
      </w:pPr>
    </w:p>
    <w:p w14:paraId="05986DFF" w14:textId="77777777" w:rsidR="009C3115" w:rsidRPr="000D0902" w:rsidRDefault="009C3115" w:rsidP="009C3115">
      <w:pPr>
        <w:rPr>
          <w:rFonts w:ascii="Calibri" w:hAnsi="Calibri" w:cs="Calibri"/>
        </w:rPr>
      </w:pPr>
    </w:p>
    <w:p w14:paraId="43C08942" w14:textId="77777777" w:rsidR="009C3115" w:rsidRPr="000D0902" w:rsidRDefault="009C3115" w:rsidP="009C3115">
      <w:pPr>
        <w:rPr>
          <w:rFonts w:ascii="Calibri" w:hAnsi="Calibri" w:cs="Calibri"/>
        </w:rPr>
      </w:pPr>
    </w:p>
    <w:p w14:paraId="4C5E769A" w14:textId="77777777" w:rsidR="009C3115" w:rsidRPr="000D0902" w:rsidRDefault="009C3115" w:rsidP="009C3115">
      <w:pPr>
        <w:rPr>
          <w:rFonts w:ascii="Calibri" w:hAnsi="Calibri" w:cs="Calibri"/>
        </w:rPr>
      </w:pPr>
    </w:p>
    <w:p w14:paraId="5EF8D2AD" w14:textId="77777777" w:rsidR="009C3115" w:rsidRPr="000D0902" w:rsidRDefault="009C3115" w:rsidP="009C3115">
      <w:pPr>
        <w:rPr>
          <w:rFonts w:ascii="Calibri" w:hAnsi="Calibri" w:cs="Calibri"/>
        </w:rPr>
      </w:pPr>
    </w:p>
    <w:p w14:paraId="0AB723CC" w14:textId="77777777" w:rsidR="009C3115" w:rsidRPr="000D0902" w:rsidRDefault="009C3115" w:rsidP="009C3115">
      <w:pPr>
        <w:rPr>
          <w:rFonts w:ascii="Calibri" w:hAnsi="Calibri" w:cs="Calibri"/>
        </w:rPr>
      </w:pPr>
    </w:p>
    <w:p w14:paraId="2EE500A2" w14:textId="77777777" w:rsidR="009C3115" w:rsidRPr="000D0902" w:rsidRDefault="009C3115" w:rsidP="009C3115">
      <w:pPr>
        <w:rPr>
          <w:rFonts w:ascii="Calibri" w:hAnsi="Calibri" w:cs="Calibri"/>
        </w:rPr>
      </w:pPr>
    </w:p>
    <w:p w14:paraId="2256112F" w14:textId="77777777" w:rsidR="009C3115" w:rsidRPr="000D0902" w:rsidRDefault="009C3115" w:rsidP="009C3115">
      <w:pPr>
        <w:rPr>
          <w:rFonts w:ascii="Calibri" w:hAnsi="Calibri" w:cs="Calibri"/>
        </w:rPr>
      </w:pPr>
    </w:p>
    <w:p w14:paraId="5ADDF2BE" w14:textId="77777777" w:rsidR="009C3115" w:rsidRPr="000D0902" w:rsidRDefault="009C3115" w:rsidP="009C3115">
      <w:pPr>
        <w:rPr>
          <w:rFonts w:ascii="Calibri" w:hAnsi="Calibri" w:cs="Calibri"/>
        </w:rPr>
      </w:pPr>
    </w:p>
    <w:p w14:paraId="0FB6457C" w14:textId="77777777" w:rsidR="009C3115" w:rsidRPr="000D0902" w:rsidRDefault="009C3115" w:rsidP="009C3115">
      <w:pPr>
        <w:rPr>
          <w:rFonts w:ascii="Calibri" w:hAnsi="Calibri" w:cs="Calibri"/>
        </w:rPr>
      </w:pPr>
    </w:p>
    <w:p w14:paraId="5E944D15" w14:textId="77777777" w:rsidR="009C3115" w:rsidRPr="000D0902" w:rsidRDefault="009C3115" w:rsidP="009C3115">
      <w:pPr>
        <w:rPr>
          <w:rFonts w:ascii="Calibri" w:hAnsi="Calibri" w:cs="Calibri"/>
        </w:rPr>
      </w:pPr>
    </w:p>
    <w:p w14:paraId="7A5E10D1" w14:textId="77777777" w:rsidR="009C3115" w:rsidRPr="000D0902" w:rsidRDefault="009C3115" w:rsidP="009C3115">
      <w:pPr>
        <w:rPr>
          <w:rFonts w:ascii="Calibri" w:hAnsi="Calibri" w:cs="Calibri"/>
        </w:rPr>
      </w:pPr>
    </w:p>
    <w:p w14:paraId="05B81B3D" w14:textId="77777777" w:rsidR="009C3115" w:rsidRPr="000D0902" w:rsidRDefault="009C3115" w:rsidP="009C3115">
      <w:pPr>
        <w:rPr>
          <w:rFonts w:ascii="Calibri" w:hAnsi="Calibri" w:cs="Calibri"/>
        </w:rPr>
      </w:pPr>
    </w:p>
    <w:p w14:paraId="02F9A9A3" w14:textId="77777777" w:rsidR="009C3115" w:rsidRPr="000D0902" w:rsidRDefault="009C3115" w:rsidP="009C3115">
      <w:pPr>
        <w:rPr>
          <w:rFonts w:ascii="Calibri" w:hAnsi="Calibri" w:cs="Calibri"/>
        </w:rPr>
      </w:pPr>
    </w:p>
    <w:p w14:paraId="3EED87B7" w14:textId="5A562334" w:rsidR="009C3115" w:rsidRPr="004D497F" w:rsidRDefault="009C3115" w:rsidP="009C3115">
      <w:pPr>
        <w:pStyle w:val="Heading1"/>
        <w:spacing w:line="360" w:lineRule="auto"/>
        <w:rPr>
          <w:rFonts w:ascii="Calibri" w:hAnsi="Calibri" w:cs="Calibri"/>
          <w:color w:val="auto"/>
          <w:sz w:val="22"/>
          <w:szCs w:val="22"/>
        </w:rPr>
      </w:pPr>
      <w:bookmarkStart w:id="4" w:name="_Toc194698094"/>
      <w:r w:rsidRPr="004D497F">
        <w:rPr>
          <w:rFonts w:ascii="Calibri" w:hAnsi="Calibri" w:cs="Calibri"/>
          <w:color w:val="auto"/>
          <w:sz w:val="22"/>
          <w:szCs w:val="22"/>
        </w:rPr>
        <w:lastRenderedPageBreak/>
        <w:t>Relevant research</w:t>
      </w:r>
      <w:r w:rsidR="00FF06F0">
        <w:rPr>
          <w:rFonts w:ascii="Calibri" w:hAnsi="Calibri" w:cs="Calibri"/>
          <w:color w:val="auto"/>
          <w:sz w:val="22"/>
          <w:szCs w:val="22"/>
        </w:rPr>
        <w:t xml:space="preserve"> and </w:t>
      </w:r>
      <w:r w:rsidR="00792A05">
        <w:rPr>
          <w:rFonts w:ascii="Calibri" w:hAnsi="Calibri" w:cs="Calibri"/>
          <w:color w:val="auto"/>
          <w:sz w:val="22"/>
          <w:szCs w:val="22"/>
        </w:rPr>
        <w:t>justification for design</w:t>
      </w:r>
      <w:bookmarkEnd w:id="4"/>
    </w:p>
    <w:p w14:paraId="397C457C" w14:textId="77777777" w:rsidR="009C3115" w:rsidRPr="004D497F" w:rsidRDefault="009C3115" w:rsidP="009C3115">
      <w:pPr>
        <w:spacing w:line="360" w:lineRule="auto"/>
        <w:rPr>
          <w:rFonts w:ascii="Calibri" w:hAnsi="Calibri" w:cs="Calibri"/>
        </w:rPr>
      </w:pPr>
      <w:r w:rsidRPr="004D497F">
        <w:rPr>
          <w:rFonts w:ascii="Calibri" w:hAnsi="Calibri" w:cs="Calibri"/>
        </w:rPr>
        <w:t>Considerations for the redesigned lid are an equal balance of strength, corrosion resistance and weight reduction. Given these criteria I have chosen three potential metals that I can use to form the new and improved, box lid. These are:</w:t>
      </w:r>
    </w:p>
    <w:p w14:paraId="6F8273E5" w14:textId="77777777" w:rsidR="009C3115" w:rsidRPr="004D497F" w:rsidRDefault="009C3115" w:rsidP="009C3115">
      <w:pPr>
        <w:numPr>
          <w:ilvl w:val="0"/>
          <w:numId w:val="2"/>
        </w:numPr>
        <w:spacing w:line="360" w:lineRule="auto"/>
        <w:rPr>
          <w:rFonts w:ascii="Calibri" w:hAnsi="Calibri" w:cs="Calibri"/>
        </w:rPr>
      </w:pPr>
      <w:r w:rsidRPr="004D497F">
        <w:rPr>
          <w:rFonts w:ascii="Calibri" w:hAnsi="Calibri" w:cs="Calibri"/>
        </w:rPr>
        <w:t>Metal box frame, used mainly as structural support</w:t>
      </w:r>
    </w:p>
    <w:p w14:paraId="7AA50DD3" w14:textId="77777777" w:rsidR="009C3115" w:rsidRPr="004D497F" w:rsidRDefault="009C3115" w:rsidP="009C3115">
      <w:pPr>
        <w:numPr>
          <w:ilvl w:val="0"/>
          <w:numId w:val="2"/>
        </w:numPr>
        <w:spacing w:line="360" w:lineRule="auto"/>
        <w:rPr>
          <w:rFonts w:ascii="Calibri" w:hAnsi="Calibri" w:cs="Calibri"/>
        </w:rPr>
      </w:pPr>
      <w:r w:rsidRPr="004D497F">
        <w:rPr>
          <w:rFonts w:ascii="Calibri" w:hAnsi="Calibri" w:cs="Calibri"/>
        </w:rPr>
        <w:t>Material choice of stainless steel (316)</w:t>
      </w:r>
    </w:p>
    <w:p w14:paraId="29105EC0" w14:textId="77777777" w:rsidR="009C3115" w:rsidRPr="004D497F" w:rsidRDefault="009C3115" w:rsidP="009C3115">
      <w:pPr>
        <w:numPr>
          <w:ilvl w:val="0"/>
          <w:numId w:val="2"/>
        </w:numPr>
        <w:spacing w:line="360" w:lineRule="auto"/>
        <w:rPr>
          <w:rFonts w:ascii="Calibri" w:hAnsi="Calibri" w:cs="Calibri"/>
        </w:rPr>
      </w:pPr>
      <w:r w:rsidRPr="004D497F">
        <w:rPr>
          <w:rFonts w:ascii="Calibri" w:hAnsi="Calibri" w:cs="Calibri"/>
        </w:rPr>
        <w:t>Sulfuric acid-resistant sheets, PTFE (Polytetrafluoroethylene) (Teflon)</w:t>
      </w:r>
    </w:p>
    <w:p w14:paraId="740FB268" w14:textId="2257DD71" w:rsidR="009C3115" w:rsidRPr="004D497F" w:rsidRDefault="009C3115" w:rsidP="009C3115">
      <w:pPr>
        <w:spacing w:line="360" w:lineRule="auto"/>
        <w:rPr>
          <w:rFonts w:ascii="Calibri" w:hAnsi="Calibri" w:cs="Calibri"/>
        </w:rPr>
      </w:pPr>
      <w:r w:rsidRPr="004D497F">
        <w:rPr>
          <w:rFonts w:ascii="Calibri" w:hAnsi="Calibri" w:cs="Calibri"/>
        </w:rPr>
        <w:t xml:space="preserve">The reason for these considerations is due to its excellent corrosion resistance, particularly 316 stainless </w:t>
      </w:r>
      <w:proofErr w:type="gramStart"/>
      <w:r w:rsidRPr="004D497F">
        <w:rPr>
          <w:rFonts w:ascii="Calibri" w:hAnsi="Calibri" w:cs="Calibri"/>
        </w:rPr>
        <w:t>steel</w:t>
      </w:r>
      <w:proofErr w:type="gramEnd"/>
      <w:r w:rsidRPr="004D497F">
        <w:rPr>
          <w:rFonts w:ascii="Calibri" w:hAnsi="Calibri" w:cs="Calibri"/>
        </w:rPr>
        <w:t>, which is highly resistant to sulphuric acid. The stainless metal frame provides the necessary rigidity to prevent warping, bending or deflection when opening from a single side. It being made of 316 stainless, means it’s also weldable and compatible with industrial manufacturing techniques</w:t>
      </w:r>
      <w:r w:rsidR="00792A05">
        <w:rPr>
          <w:rFonts w:ascii="Calibri" w:hAnsi="Calibri" w:cs="Calibri"/>
        </w:rPr>
        <w:t xml:space="preserve"> (MFG, 2024).</w:t>
      </w:r>
      <w:r w:rsidR="00792A05" w:rsidRPr="004D497F">
        <w:rPr>
          <w:rFonts w:ascii="Calibri" w:hAnsi="Calibri" w:cs="Calibri"/>
        </w:rPr>
        <w:t xml:space="preserve"> </w:t>
      </w:r>
    </w:p>
    <w:p w14:paraId="193C24A3" w14:textId="753AD6A0" w:rsidR="009C3115" w:rsidRPr="004D497F" w:rsidRDefault="009C3115" w:rsidP="009C3115">
      <w:pPr>
        <w:spacing w:line="360" w:lineRule="auto"/>
        <w:rPr>
          <w:rFonts w:ascii="Calibri" w:hAnsi="Calibri" w:cs="Calibri"/>
        </w:rPr>
      </w:pPr>
      <w:r w:rsidRPr="004D497F">
        <w:rPr>
          <w:rFonts w:ascii="Calibri" w:hAnsi="Calibri" w:cs="Calibri"/>
        </w:rPr>
        <w:t>Considering that it</w:t>
      </w:r>
      <w:r>
        <w:rPr>
          <w:rFonts w:ascii="Calibri" w:hAnsi="Calibri" w:cs="Calibri"/>
        </w:rPr>
        <w:t>’s</w:t>
      </w:r>
      <w:r w:rsidRPr="004D497F">
        <w:rPr>
          <w:rFonts w:ascii="Calibri" w:hAnsi="Calibri" w:cs="Calibri"/>
        </w:rPr>
        <w:t xml:space="preserve"> lightweight yet durable </w:t>
      </w:r>
      <w:r w:rsidR="00863225" w:rsidRPr="004D497F">
        <w:rPr>
          <w:rFonts w:ascii="Calibri" w:hAnsi="Calibri" w:cs="Calibri"/>
        </w:rPr>
        <w:t>material and</w:t>
      </w:r>
      <w:r w:rsidRPr="004D497F">
        <w:rPr>
          <w:rFonts w:ascii="Calibri" w:hAnsi="Calibri" w:cs="Calibri"/>
        </w:rPr>
        <w:t xml:space="preserve"> will be effective in reducing the weight of the item and resisting chemical damage, the use of PTFE will be incorporated for most of the lid’s makeup. PTFE is highly resistant to 30% sulphuric acid, is lightweight and has plenty of rigidity and mechanical strength. The non-stick properties prevent buildup of contaminants and make it easy to keep clean and is already commonplace to use in chemical processing and industrial hazardous substance application</w:t>
      </w:r>
      <w:r w:rsidR="00863225">
        <w:rPr>
          <w:rFonts w:ascii="Calibri" w:hAnsi="Calibri" w:cs="Calibri"/>
        </w:rPr>
        <w:t xml:space="preserve"> (</w:t>
      </w:r>
      <w:r w:rsidR="00863225" w:rsidRPr="00792A05">
        <w:t>Specialchem.com</w:t>
      </w:r>
      <w:r w:rsidR="00863225">
        <w:t xml:space="preserve">., </w:t>
      </w:r>
      <w:r w:rsidR="00863225" w:rsidRPr="00792A05">
        <w:t>2019</w:t>
      </w:r>
      <w:r w:rsidR="00863225">
        <w:t>).</w:t>
      </w:r>
    </w:p>
    <w:p w14:paraId="33564793" w14:textId="220E3D51" w:rsidR="009C3115" w:rsidRPr="004D497F" w:rsidRDefault="009C3115" w:rsidP="009C3115">
      <w:pPr>
        <w:spacing w:line="360" w:lineRule="auto"/>
        <w:rPr>
          <w:rFonts w:ascii="Calibri" w:hAnsi="Calibri" w:cs="Calibri"/>
        </w:rPr>
      </w:pPr>
      <w:r w:rsidRPr="004D497F">
        <w:rPr>
          <w:rFonts w:ascii="Calibri" w:hAnsi="Calibri" w:cs="Calibri"/>
        </w:rPr>
        <w:t>The use of hinges is obvious when designing a movable lid for a container, however it</w:t>
      </w:r>
      <w:r>
        <w:rPr>
          <w:rFonts w:ascii="Calibri" w:hAnsi="Calibri" w:cs="Calibri"/>
        </w:rPr>
        <w:t>’s</w:t>
      </w:r>
      <w:r w:rsidRPr="004D497F">
        <w:rPr>
          <w:rFonts w:ascii="Calibri" w:hAnsi="Calibri" w:cs="Calibri"/>
        </w:rPr>
        <w:t xml:space="preserve"> not necessary for all design variations. I will incorporate a hinge into my designs that include a pivot or fixture, as it allows for the lid to be securely attached at a point, and pivot open, repeatably and reliably, without requiring full removal. Furthermore, it eliminates the need for repositioning and the possibility of it falling, as </w:t>
      </w:r>
      <w:proofErr w:type="spellStart"/>
      <w:r w:rsidRPr="004D497F">
        <w:rPr>
          <w:rFonts w:ascii="Calibri" w:hAnsi="Calibri" w:cs="Calibri"/>
        </w:rPr>
        <w:t>it</w:t>
      </w:r>
      <w:r>
        <w:rPr>
          <w:rFonts w:ascii="Calibri" w:hAnsi="Calibri" w:cs="Calibri"/>
        </w:rPr>
        <w:t>’s</w:t>
      </w:r>
      <w:proofErr w:type="spellEnd"/>
      <w:r w:rsidRPr="004D497F">
        <w:rPr>
          <w:rFonts w:ascii="Calibri" w:hAnsi="Calibri" w:cs="Calibri"/>
        </w:rPr>
        <w:t xml:space="preserve"> fixed to the tank. A hinge also allows for reduced manual lifting force, improving ergonomics and safety. The use of hinges is common in all aspects of engineering, including industrial enclosures, heavy – duty machinery, and safety covers</w:t>
      </w:r>
      <w:r w:rsidR="00863225">
        <w:rPr>
          <w:rFonts w:ascii="Calibri" w:hAnsi="Calibri" w:cs="Calibri"/>
        </w:rPr>
        <w:t xml:space="preserve"> (</w:t>
      </w:r>
      <w:r w:rsidR="00863225" w:rsidRPr="00792A05">
        <w:t>Tajuddin</w:t>
      </w:r>
      <w:r w:rsidR="00863225">
        <w:t xml:space="preserve">, </w:t>
      </w:r>
      <w:r w:rsidR="00863225" w:rsidRPr="00792A05">
        <w:t>2024). </w:t>
      </w:r>
      <w:r w:rsidRPr="004D497F">
        <w:rPr>
          <w:rFonts w:ascii="Calibri" w:hAnsi="Calibri" w:cs="Calibri"/>
        </w:rPr>
        <w:t xml:space="preserve"> </w:t>
      </w:r>
    </w:p>
    <w:p w14:paraId="10049B63" w14:textId="77777777" w:rsidR="009C3115" w:rsidRPr="004D497F" w:rsidRDefault="009C3115" w:rsidP="009C3115">
      <w:pPr>
        <w:spacing w:line="360" w:lineRule="auto"/>
        <w:rPr>
          <w:rFonts w:ascii="Calibri" w:hAnsi="Calibri" w:cs="Calibri"/>
        </w:rPr>
      </w:pPr>
      <w:r w:rsidRPr="004D497F">
        <w:rPr>
          <w:rFonts w:ascii="Calibri" w:hAnsi="Calibri" w:cs="Calibri"/>
        </w:rPr>
        <w:t xml:space="preserve">The hinges shall be constructed of stainless steel, Agine 316 stainless steel for corrosion resistance and ease of manufacturing when attaching to the stainless frame. It’s load capacity and durability will ensure safe handling of the box – frame lid’s weight. </w:t>
      </w:r>
    </w:p>
    <w:p w14:paraId="1BC9D54C" w14:textId="77777777" w:rsidR="009C3115" w:rsidRPr="004D497F" w:rsidRDefault="009C3115" w:rsidP="009C3115">
      <w:pPr>
        <w:spacing w:line="360" w:lineRule="auto"/>
        <w:rPr>
          <w:rFonts w:ascii="Calibri" w:hAnsi="Calibri" w:cs="Calibri"/>
        </w:rPr>
      </w:pPr>
    </w:p>
    <w:p w14:paraId="29087E28" w14:textId="77777777" w:rsidR="009C3115" w:rsidRPr="004D497F" w:rsidRDefault="009C3115" w:rsidP="009C3115">
      <w:pPr>
        <w:pStyle w:val="Heading2"/>
        <w:rPr>
          <w:rFonts w:ascii="Calibri" w:hAnsi="Calibri" w:cs="Calibri"/>
          <w:color w:val="auto"/>
          <w:sz w:val="22"/>
          <w:szCs w:val="22"/>
        </w:rPr>
      </w:pPr>
      <w:bookmarkStart w:id="5" w:name="_Toc194698095"/>
      <w:r w:rsidRPr="004D497F">
        <w:rPr>
          <w:rFonts w:ascii="Calibri" w:hAnsi="Calibri" w:cs="Calibri"/>
          <w:color w:val="auto"/>
          <w:sz w:val="22"/>
          <w:szCs w:val="22"/>
        </w:rPr>
        <w:lastRenderedPageBreak/>
        <w:t xml:space="preserve">Why </w:t>
      </w:r>
      <w:r>
        <w:rPr>
          <w:rFonts w:ascii="Calibri" w:hAnsi="Calibri" w:cs="Calibri"/>
          <w:color w:val="auto"/>
          <w:sz w:val="22"/>
          <w:szCs w:val="22"/>
        </w:rPr>
        <w:t>g</w:t>
      </w:r>
      <w:r w:rsidRPr="004D497F">
        <w:rPr>
          <w:rFonts w:ascii="Calibri" w:hAnsi="Calibri" w:cs="Calibri"/>
          <w:color w:val="auto"/>
          <w:sz w:val="22"/>
          <w:szCs w:val="22"/>
        </w:rPr>
        <w:t xml:space="preserve">as </w:t>
      </w:r>
      <w:r>
        <w:rPr>
          <w:rFonts w:ascii="Calibri" w:hAnsi="Calibri" w:cs="Calibri"/>
          <w:color w:val="auto"/>
          <w:sz w:val="22"/>
          <w:szCs w:val="22"/>
        </w:rPr>
        <w:t>s</w:t>
      </w:r>
      <w:r w:rsidRPr="004D497F">
        <w:rPr>
          <w:rFonts w:ascii="Calibri" w:hAnsi="Calibri" w:cs="Calibri"/>
          <w:color w:val="auto"/>
          <w:sz w:val="22"/>
          <w:szCs w:val="22"/>
        </w:rPr>
        <w:t>truts?</w:t>
      </w:r>
      <w:bookmarkEnd w:id="5"/>
    </w:p>
    <w:p w14:paraId="45DC8B30" w14:textId="77777777" w:rsidR="009C3115" w:rsidRPr="004D497F" w:rsidRDefault="009C3115" w:rsidP="009C3115">
      <w:pPr>
        <w:spacing w:line="360" w:lineRule="auto"/>
        <w:rPr>
          <w:rFonts w:ascii="Calibri" w:hAnsi="Calibri" w:cs="Calibri"/>
        </w:rPr>
      </w:pPr>
      <w:r w:rsidRPr="004D497F">
        <w:rPr>
          <w:rFonts w:ascii="Calibri" w:hAnsi="Calibri" w:cs="Calibri"/>
        </w:rPr>
        <w:t>The use of gas struts or gas springs is to reduce opening force by using compressed gas to assist lifting. This allows for ridged support of the open lid at fixed positions, preventing accidental closure. These are commonly seen in care hoods, hatch doors, safety enclosures in hazardous environments, machinery covers, along with aerospace panels. They are typically constructed of stainless steel with sealed nitrogen gas chambers.</w:t>
      </w:r>
    </w:p>
    <w:p w14:paraId="38D4954B" w14:textId="407E9F36" w:rsidR="009C3115" w:rsidRPr="004D497F" w:rsidRDefault="009C3115" w:rsidP="009C3115">
      <w:pPr>
        <w:spacing w:line="360" w:lineRule="auto"/>
        <w:rPr>
          <w:rFonts w:ascii="Calibri" w:hAnsi="Calibri" w:cs="Calibri"/>
        </w:rPr>
      </w:pPr>
      <w:r w:rsidRPr="004D497F">
        <w:rPr>
          <w:rFonts w:ascii="Calibri" w:hAnsi="Calibri" w:cs="Calibri"/>
        </w:rPr>
        <w:t>Lifting force exerted by the gas struts, must be calculated using the weight of the lid and typically ranges from 500N – 1000N per strut. These would be an effective aid in reducing mechanical lifting and the physical requirements of the operators</w:t>
      </w:r>
      <w:r w:rsidR="00863225">
        <w:rPr>
          <w:rFonts w:ascii="Calibri" w:hAnsi="Calibri" w:cs="Calibri"/>
        </w:rPr>
        <w:t xml:space="preserve"> (</w:t>
      </w:r>
      <w:r w:rsidR="00863225" w:rsidRPr="00792A05">
        <w:t>Gasspringsshop.co.uk.</w:t>
      </w:r>
      <w:r w:rsidR="00863225">
        <w:t xml:space="preserve">, </w:t>
      </w:r>
      <w:r w:rsidR="00863225" w:rsidRPr="00792A05">
        <w:t>2024</w:t>
      </w:r>
      <w:r w:rsidR="00863225">
        <w:t>).</w:t>
      </w:r>
      <w:r w:rsidR="00863225" w:rsidRPr="004D497F">
        <w:rPr>
          <w:rFonts w:ascii="Calibri" w:hAnsi="Calibri" w:cs="Calibri"/>
        </w:rPr>
        <w:t xml:space="preserve"> </w:t>
      </w:r>
    </w:p>
    <w:p w14:paraId="4E702474" w14:textId="77777777" w:rsidR="009C3115" w:rsidRPr="004D497F" w:rsidRDefault="009C3115" w:rsidP="009C3115">
      <w:pPr>
        <w:spacing w:line="360" w:lineRule="auto"/>
        <w:rPr>
          <w:rFonts w:ascii="Calibri" w:hAnsi="Calibri" w:cs="Calibri"/>
        </w:rPr>
      </w:pPr>
    </w:p>
    <w:p w14:paraId="3F33578C" w14:textId="77777777" w:rsidR="009C3115" w:rsidRPr="004D497F" w:rsidRDefault="009C3115" w:rsidP="009C3115">
      <w:pPr>
        <w:pStyle w:val="Heading2"/>
        <w:rPr>
          <w:rFonts w:ascii="Calibri" w:hAnsi="Calibri" w:cs="Calibri"/>
          <w:color w:val="auto"/>
          <w:sz w:val="22"/>
          <w:szCs w:val="22"/>
        </w:rPr>
      </w:pPr>
      <w:bookmarkStart w:id="6" w:name="_Toc194698096"/>
      <w:r w:rsidRPr="004D497F">
        <w:rPr>
          <w:rFonts w:ascii="Calibri" w:hAnsi="Calibri" w:cs="Calibri"/>
          <w:color w:val="auto"/>
          <w:sz w:val="22"/>
          <w:szCs w:val="22"/>
        </w:rPr>
        <w:t xml:space="preserve">Rollers &amp; </w:t>
      </w:r>
      <w:r>
        <w:rPr>
          <w:rFonts w:ascii="Calibri" w:hAnsi="Calibri" w:cs="Calibri"/>
          <w:color w:val="auto"/>
          <w:sz w:val="22"/>
          <w:szCs w:val="22"/>
        </w:rPr>
        <w:t>t</w:t>
      </w:r>
      <w:r w:rsidRPr="004D497F">
        <w:rPr>
          <w:rFonts w:ascii="Calibri" w:hAnsi="Calibri" w:cs="Calibri"/>
          <w:color w:val="auto"/>
          <w:sz w:val="22"/>
          <w:szCs w:val="22"/>
        </w:rPr>
        <w:t xml:space="preserve">rack </w:t>
      </w:r>
      <w:r>
        <w:rPr>
          <w:rFonts w:ascii="Calibri" w:hAnsi="Calibri" w:cs="Calibri"/>
          <w:color w:val="auto"/>
          <w:sz w:val="22"/>
          <w:szCs w:val="22"/>
        </w:rPr>
        <w:t>m</w:t>
      </w:r>
      <w:r w:rsidRPr="004D497F">
        <w:rPr>
          <w:rFonts w:ascii="Calibri" w:hAnsi="Calibri" w:cs="Calibri"/>
          <w:color w:val="auto"/>
          <w:sz w:val="22"/>
          <w:szCs w:val="22"/>
        </w:rPr>
        <w:t>echanism (</w:t>
      </w:r>
      <w:r>
        <w:rPr>
          <w:rFonts w:ascii="Calibri" w:hAnsi="Calibri" w:cs="Calibri"/>
          <w:color w:val="auto"/>
          <w:sz w:val="22"/>
          <w:szCs w:val="22"/>
        </w:rPr>
        <w:t>s</w:t>
      </w:r>
      <w:r w:rsidRPr="004D497F">
        <w:rPr>
          <w:rFonts w:ascii="Calibri" w:hAnsi="Calibri" w:cs="Calibri"/>
          <w:color w:val="auto"/>
          <w:sz w:val="22"/>
          <w:szCs w:val="22"/>
        </w:rPr>
        <w:t xml:space="preserve">liding </w:t>
      </w:r>
      <w:r>
        <w:rPr>
          <w:rFonts w:ascii="Calibri" w:hAnsi="Calibri" w:cs="Calibri"/>
          <w:color w:val="auto"/>
          <w:sz w:val="22"/>
          <w:szCs w:val="22"/>
        </w:rPr>
        <w:t>l</w:t>
      </w:r>
      <w:r w:rsidRPr="004D497F">
        <w:rPr>
          <w:rFonts w:ascii="Calibri" w:hAnsi="Calibri" w:cs="Calibri"/>
          <w:color w:val="auto"/>
          <w:sz w:val="22"/>
          <w:szCs w:val="22"/>
        </w:rPr>
        <w:t xml:space="preserve">id </w:t>
      </w:r>
      <w:r>
        <w:rPr>
          <w:rFonts w:ascii="Calibri" w:hAnsi="Calibri" w:cs="Calibri"/>
          <w:color w:val="auto"/>
          <w:sz w:val="22"/>
          <w:szCs w:val="22"/>
        </w:rPr>
        <w:t>d</w:t>
      </w:r>
      <w:r w:rsidRPr="004D497F">
        <w:rPr>
          <w:rFonts w:ascii="Calibri" w:hAnsi="Calibri" w:cs="Calibri"/>
          <w:color w:val="auto"/>
          <w:sz w:val="22"/>
          <w:szCs w:val="22"/>
        </w:rPr>
        <w:t>esign)</w:t>
      </w:r>
      <w:bookmarkEnd w:id="6"/>
    </w:p>
    <w:p w14:paraId="2FB274CB" w14:textId="77777777" w:rsidR="009C3115" w:rsidRPr="004D497F" w:rsidRDefault="009C3115" w:rsidP="009C3115">
      <w:pPr>
        <w:spacing w:line="360" w:lineRule="auto"/>
        <w:rPr>
          <w:rFonts w:ascii="Calibri" w:hAnsi="Calibri" w:cs="Calibri"/>
        </w:rPr>
      </w:pPr>
      <w:r w:rsidRPr="004D497F">
        <w:rPr>
          <w:rFonts w:ascii="Calibri" w:hAnsi="Calibri" w:cs="Calibri"/>
        </w:rPr>
        <w:t xml:space="preserve">The aim of rollers and track is to eliminates the need for lifting by allowing the lid to roll up and off the tank away from it. This reduces physical strain on the operator, making it a one-person operation/removal. Additionally, this is the easiest solution for ease of cleaning and inspecting both sides of the lid. </w:t>
      </w:r>
    </w:p>
    <w:p w14:paraId="6C376EE7" w14:textId="646045E1" w:rsidR="009C3115" w:rsidRDefault="009C3115" w:rsidP="009C3115">
      <w:pPr>
        <w:spacing w:line="360" w:lineRule="auto"/>
        <w:rPr>
          <w:rFonts w:ascii="Calibri" w:hAnsi="Calibri" w:cs="Calibri"/>
        </w:rPr>
      </w:pPr>
      <w:r w:rsidRPr="004D497F">
        <w:rPr>
          <w:rFonts w:ascii="Calibri" w:hAnsi="Calibri" w:cs="Calibri"/>
        </w:rPr>
        <w:t>A few examples of where this mechanism is currently implemented are in the use of heavy machinery enclosures, industrial storage systems and warehouse sliding doors</w:t>
      </w:r>
      <w:r w:rsidR="00863225">
        <w:rPr>
          <w:rFonts w:ascii="Calibri" w:hAnsi="Calibri" w:cs="Calibri"/>
        </w:rPr>
        <w:t xml:space="preserve"> (</w:t>
      </w:r>
      <w:r w:rsidR="00863225" w:rsidRPr="00863225">
        <w:t>Rollsbearing.com</w:t>
      </w:r>
      <w:r w:rsidR="00863225">
        <w:t>., 2015).</w:t>
      </w:r>
      <w:r w:rsidRPr="004D497F">
        <w:rPr>
          <w:rFonts w:ascii="Calibri" w:hAnsi="Calibri" w:cs="Calibri"/>
        </w:rPr>
        <w:t xml:space="preserve"> If I was to implement these, I would construct the required elements (track and roller) from the following materials respectively; stainless steel linear rails for its corrosion resistant properties and smooth operation, and PTFE coated industrial rollers, for low friction and their acid-resistant capabilities</w:t>
      </w:r>
      <w:r w:rsidR="00863225">
        <w:rPr>
          <w:rFonts w:ascii="Calibri" w:hAnsi="Calibri" w:cs="Calibri"/>
        </w:rPr>
        <w:t xml:space="preserve"> (</w:t>
      </w:r>
      <w:r w:rsidR="00863225" w:rsidRPr="00863225">
        <w:t>PTFE Applied Coatings</w:t>
      </w:r>
      <w:r w:rsidR="00863225">
        <w:t xml:space="preserve">, </w:t>
      </w:r>
      <w:r w:rsidR="00863225" w:rsidRPr="00863225">
        <w:t>2024</w:t>
      </w:r>
      <w:r w:rsidR="00863225">
        <w:rPr>
          <w:rFonts w:ascii="Calibri" w:hAnsi="Calibri" w:cs="Calibri"/>
        </w:rPr>
        <w:t>).</w:t>
      </w:r>
    </w:p>
    <w:p w14:paraId="25A687FC" w14:textId="77777777" w:rsidR="009C3115" w:rsidRPr="004D497F" w:rsidRDefault="009C3115" w:rsidP="009C3115"/>
    <w:p w14:paraId="00BB8FF7" w14:textId="77777777" w:rsidR="009C3115" w:rsidRPr="000D0902" w:rsidRDefault="009C3115" w:rsidP="009C3115">
      <w:pPr>
        <w:rPr>
          <w:rFonts w:ascii="Calibri" w:hAnsi="Calibri" w:cs="Calibri"/>
        </w:rPr>
      </w:pPr>
    </w:p>
    <w:p w14:paraId="368E99CC" w14:textId="77777777" w:rsidR="009C3115" w:rsidRPr="000D0902" w:rsidRDefault="009C3115" w:rsidP="009C3115">
      <w:pPr>
        <w:rPr>
          <w:rFonts w:ascii="Calibri" w:hAnsi="Calibri" w:cs="Calibri"/>
        </w:rPr>
      </w:pPr>
    </w:p>
    <w:p w14:paraId="17AF0141" w14:textId="77777777" w:rsidR="009C3115" w:rsidRPr="000D0902" w:rsidRDefault="009C3115" w:rsidP="009C3115">
      <w:pPr>
        <w:rPr>
          <w:rFonts w:ascii="Calibri" w:hAnsi="Calibri" w:cs="Calibri"/>
        </w:rPr>
      </w:pPr>
    </w:p>
    <w:p w14:paraId="2FCFC6E6" w14:textId="77777777" w:rsidR="009C3115" w:rsidRPr="000D0902" w:rsidRDefault="009C3115" w:rsidP="009C3115">
      <w:pPr>
        <w:rPr>
          <w:rFonts w:ascii="Calibri" w:hAnsi="Calibri" w:cs="Calibri"/>
        </w:rPr>
      </w:pPr>
    </w:p>
    <w:p w14:paraId="510E2671" w14:textId="77777777" w:rsidR="009C3115" w:rsidRPr="000D0902" w:rsidRDefault="009C3115" w:rsidP="009C3115">
      <w:pPr>
        <w:rPr>
          <w:rFonts w:ascii="Calibri" w:hAnsi="Calibri" w:cs="Calibri"/>
        </w:rPr>
      </w:pPr>
    </w:p>
    <w:p w14:paraId="26E5A26E" w14:textId="77777777" w:rsidR="009C3115" w:rsidRPr="000D0902" w:rsidRDefault="009C3115" w:rsidP="009C3115">
      <w:pPr>
        <w:rPr>
          <w:rFonts w:ascii="Calibri" w:hAnsi="Calibri" w:cs="Calibri"/>
        </w:rPr>
      </w:pPr>
    </w:p>
    <w:p w14:paraId="52952695" w14:textId="77777777" w:rsidR="009C3115" w:rsidRPr="000D0902" w:rsidRDefault="009C3115" w:rsidP="009C3115">
      <w:pPr>
        <w:rPr>
          <w:rFonts w:ascii="Calibri" w:hAnsi="Calibri" w:cs="Calibri"/>
        </w:rPr>
      </w:pPr>
    </w:p>
    <w:p w14:paraId="3EF60D0D" w14:textId="77777777" w:rsidR="009C3115" w:rsidRPr="000D0902" w:rsidRDefault="009C3115" w:rsidP="009C3115">
      <w:pPr>
        <w:rPr>
          <w:rFonts w:ascii="Calibri" w:hAnsi="Calibri" w:cs="Calibri"/>
        </w:rPr>
      </w:pPr>
    </w:p>
    <w:p w14:paraId="6CBBC9A9" w14:textId="77777777" w:rsidR="009C3115" w:rsidRPr="000D0902" w:rsidRDefault="009C3115" w:rsidP="009C3115">
      <w:pPr>
        <w:rPr>
          <w:rFonts w:ascii="Calibri" w:hAnsi="Calibri" w:cs="Calibri"/>
        </w:rPr>
      </w:pPr>
    </w:p>
    <w:p w14:paraId="7B3455AC" w14:textId="77777777" w:rsidR="009C3115" w:rsidRDefault="009C3115" w:rsidP="009C3115">
      <w:pPr>
        <w:pStyle w:val="Heading1"/>
        <w:rPr>
          <w:rFonts w:ascii="Calibri" w:hAnsi="Calibri" w:cs="Calibri"/>
          <w:color w:val="auto"/>
          <w:sz w:val="22"/>
          <w:szCs w:val="22"/>
        </w:rPr>
      </w:pPr>
      <w:bookmarkStart w:id="7" w:name="_Toc194698097"/>
      <w:r w:rsidRPr="000D0902">
        <w:rPr>
          <w:rFonts w:ascii="Calibri" w:hAnsi="Calibri" w:cs="Calibri"/>
          <w:color w:val="auto"/>
          <w:sz w:val="22"/>
          <w:szCs w:val="22"/>
        </w:rPr>
        <w:lastRenderedPageBreak/>
        <w:t>Annotated sketches of multiple design concepts</w:t>
      </w:r>
      <w:bookmarkEnd w:id="7"/>
    </w:p>
    <w:p w14:paraId="21C7AAB0" w14:textId="77777777" w:rsidR="009C3115" w:rsidRDefault="009C3115" w:rsidP="009C3115">
      <w:r w:rsidRPr="00FF3A8F">
        <w:rPr>
          <w:noProof/>
        </w:rPr>
        <w:drawing>
          <wp:inline distT="0" distB="0" distL="0" distR="0" wp14:anchorId="2011CEBD" wp14:editId="6634FDC7">
            <wp:extent cx="4014153" cy="2417353"/>
            <wp:effectExtent l="0" t="1587" r="4127" b="4128"/>
            <wp:docPr id="2021805748" name="Picture 2" descr="A notebook with a draw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805748" name="Picture 2" descr="A notebook with a drawing on it&#10;&#10;AI-generated content may be incorrect."/>
                    <pic:cNvPicPr>
                      <a:picLocks noChangeAspect="1" noChangeArrowheads="1"/>
                    </pic:cNvPicPr>
                  </pic:nvPicPr>
                  <pic:blipFill rotWithShape="1">
                    <a:blip r:embed="rId15" cstate="print">
                      <a:extLst>
                        <a:ext uri="{BEBA8EAE-BF5A-486C-A8C5-ECC9F3942E4B}">
                          <a14:imgProps xmlns:a14="http://schemas.microsoft.com/office/drawing/2010/main">
                            <a14:imgLayer r:embed="rId16">
                              <a14:imgEffect>
                                <a14:sharpenSoften amount="25000"/>
                              </a14:imgEffect>
                            </a14:imgLayer>
                          </a14:imgProps>
                        </a:ext>
                        <a:ext uri="{28A0092B-C50C-407E-A947-70E740481C1C}">
                          <a14:useLocalDpi xmlns:a14="http://schemas.microsoft.com/office/drawing/2010/main" val="0"/>
                        </a:ext>
                      </a:extLst>
                    </a:blip>
                    <a:srcRect l="2195" t="4772" r="843" b="17379"/>
                    <a:stretch/>
                  </pic:blipFill>
                  <pic:spPr bwMode="auto">
                    <a:xfrm rot="5400000">
                      <a:off x="0" y="0"/>
                      <a:ext cx="4028008" cy="2425697"/>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sidRPr="00FF3A8F">
        <w:rPr>
          <w:noProof/>
        </w:rPr>
        <w:drawing>
          <wp:inline distT="0" distB="0" distL="0" distR="0" wp14:anchorId="19F8A252" wp14:editId="7277F442">
            <wp:extent cx="4021781" cy="2405562"/>
            <wp:effectExtent l="7938" t="0" r="6032" b="6033"/>
            <wp:docPr id="1154394081" name="Picture 6" descr="A blueprin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394081" name="Picture 6" descr="A blueprint of a table&#10;&#10;AI-generated content may be incorrect."/>
                    <pic:cNvPicPr>
                      <a:picLocks noChangeAspect="1" noChangeArrowheads="1"/>
                    </pic:cNvPicPr>
                  </pic:nvPicPr>
                  <pic:blipFill rotWithShape="1">
                    <a:blip r:embed="rId17" cstate="print">
                      <a:extLst>
                        <a:ext uri="{BEBA8EAE-BF5A-486C-A8C5-ECC9F3942E4B}">
                          <a14:imgProps xmlns:a14="http://schemas.microsoft.com/office/drawing/2010/main">
                            <a14:imgLayer r:embed="rId18">
                              <a14:imgEffect>
                                <a14:sharpenSoften amount="25000"/>
                              </a14:imgEffect>
                            </a14:imgLayer>
                          </a14:imgProps>
                        </a:ext>
                        <a:ext uri="{28A0092B-C50C-407E-A947-70E740481C1C}">
                          <a14:useLocalDpi xmlns:a14="http://schemas.microsoft.com/office/drawing/2010/main" val="0"/>
                        </a:ext>
                      </a:extLst>
                    </a:blip>
                    <a:srcRect l="4455" t="17150" r="423" b="6994"/>
                    <a:stretch/>
                  </pic:blipFill>
                  <pic:spPr bwMode="auto">
                    <a:xfrm rot="5400000">
                      <a:off x="0" y="0"/>
                      <a:ext cx="4080560" cy="2440720"/>
                    </a:xfrm>
                    <a:prstGeom prst="rect">
                      <a:avLst/>
                    </a:prstGeom>
                    <a:noFill/>
                    <a:ln>
                      <a:noFill/>
                    </a:ln>
                    <a:extLst>
                      <a:ext uri="{53640926-AAD7-44D8-BBD7-CCE9431645EC}">
                        <a14:shadowObscured xmlns:a14="http://schemas.microsoft.com/office/drawing/2010/main"/>
                      </a:ext>
                    </a:extLst>
                  </pic:spPr>
                </pic:pic>
              </a:graphicData>
            </a:graphic>
          </wp:inline>
        </w:drawing>
      </w:r>
    </w:p>
    <w:p w14:paraId="03EBD784" w14:textId="77777777" w:rsidR="009C3115" w:rsidRPr="004D497F" w:rsidRDefault="009C3115" w:rsidP="009C3115">
      <w:r w:rsidRPr="00FF3A8F">
        <w:rPr>
          <w:noProof/>
        </w:rPr>
        <w:drawing>
          <wp:inline distT="0" distB="0" distL="0" distR="0" wp14:anchorId="7EE28B53" wp14:editId="5407D906">
            <wp:extent cx="3983990" cy="2405701"/>
            <wp:effectExtent l="8255" t="0" r="5715" b="5715"/>
            <wp:docPr id="669333263" name="Picture 8"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333263" name="Picture 8" descr="A blueprint of a building&#10;&#10;AI-generated content may be incorrect."/>
                    <pic:cNvPicPr>
                      <a:picLocks noChangeAspect="1" noChangeArrowheads="1"/>
                    </pic:cNvPicPr>
                  </pic:nvPicPr>
                  <pic:blipFill rotWithShape="1">
                    <a:blip r:embed="rId19" cstate="print">
                      <a:extLst>
                        <a:ext uri="{BEBA8EAE-BF5A-486C-A8C5-ECC9F3942E4B}">
                          <a14:imgProps xmlns:a14="http://schemas.microsoft.com/office/drawing/2010/main">
                            <a14:imgLayer r:embed="rId20">
                              <a14:imgEffect>
                                <a14:sharpenSoften amount="25000"/>
                              </a14:imgEffect>
                            </a14:imgLayer>
                          </a14:imgProps>
                        </a:ext>
                        <a:ext uri="{28A0092B-C50C-407E-A947-70E740481C1C}">
                          <a14:useLocalDpi xmlns:a14="http://schemas.microsoft.com/office/drawing/2010/main" val="0"/>
                        </a:ext>
                      </a:extLst>
                    </a:blip>
                    <a:srcRect l="4326" t="7532" r="1627" b="13691"/>
                    <a:stretch/>
                  </pic:blipFill>
                  <pic:spPr bwMode="auto">
                    <a:xfrm rot="5400000">
                      <a:off x="0" y="0"/>
                      <a:ext cx="4004765" cy="2418246"/>
                    </a:xfrm>
                    <a:prstGeom prst="rect">
                      <a:avLst/>
                    </a:prstGeom>
                    <a:noFill/>
                    <a:ln>
                      <a:noFill/>
                    </a:ln>
                    <a:extLst>
                      <a:ext uri="{53640926-AAD7-44D8-BBD7-CCE9431645EC}">
                        <a14:shadowObscured xmlns:a14="http://schemas.microsoft.com/office/drawing/2010/main"/>
                      </a:ext>
                    </a:extLst>
                  </pic:spPr>
                </pic:pic>
              </a:graphicData>
            </a:graphic>
          </wp:inline>
        </w:drawing>
      </w:r>
    </w:p>
    <w:p w14:paraId="09B79190" w14:textId="77777777" w:rsidR="009C3115" w:rsidRPr="000D0902" w:rsidRDefault="009C3115" w:rsidP="009C3115">
      <w:pPr>
        <w:rPr>
          <w:rFonts w:ascii="Calibri" w:hAnsi="Calibri" w:cs="Calibri"/>
        </w:rPr>
      </w:pPr>
    </w:p>
    <w:p w14:paraId="6257F40A" w14:textId="77777777" w:rsidR="009C3115" w:rsidRPr="000D0902" w:rsidRDefault="009C3115" w:rsidP="009C3115">
      <w:pPr>
        <w:pStyle w:val="Heading1"/>
        <w:rPr>
          <w:rFonts w:ascii="Calibri" w:hAnsi="Calibri" w:cs="Calibri"/>
          <w:color w:val="auto"/>
          <w:sz w:val="22"/>
          <w:szCs w:val="22"/>
        </w:rPr>
      </w:pPr>
      <w:bookmarkStart w:id="8" w:name="_Toc194698098"/>
      <w:r w:rsidRPr="000D0902">
        <w:rPr>
          <w:rFonts w:ascii="Calibri" w:hAnsi="Calibri" w:cs="Calibri"/>
          <w:color w:val="auto"/>
          <w:sz w:val="22"/>
          <w:szCs w:val="22"/>
        </w:rPr>
        <w:lastRenderedPageBreak/>
        <w:t>CAD model of the final concept</w:t>
      </w:r>
      <w:bookmarkEnd w:id="8"/>
    </w:p>
    <w:p w14:paraId="12A5B185" w14:textId="77777777" w:rsidR="009C3115" w:rsidRPr="000D0902" w:rsidRDefault="009C3115" w:rsidP="009C3115">
      <w:pPr>
        <w:rPr>
          <w:rFonts w:ascii="Calibri" w:hAnsi="Calibri" w:cs="Calibri"/>
        </w:rPr>
      </w:pPr>
    </w:p>
    <w:p w14:paraId="799803EB" w14:textId="6767034C" w:rsidR="009C3115" w:rsidRDefault="00EB0B4A" w:rsidP="00EB0B4A">
      <w:pPr>
        <w:jc w:val="center"/>
        <w:rPr>
          <w:rFonts w:ascii="Calibri" w:hAnsi="Calibri" w:cs="Calibri"/>
        </w:rPr>
      </w:pPr>
      <w:r w:rsidRPr="00EB0B4A">
        <w:rPr>
          <w:rFonts w:ascii="Calibri" w:hAnsi="Calibri" w:cs="Calibri"/>
          <w:noProof/>
        </w:rPr>
        <w:drawing>
          <wp:inline distT="0" distB="0" distL="0" distR="0" wp14:anchorId="75F65B44" wp14:editId="5E03D829">
            <wp:extent cx="5731510" cy="3159125"/>
            <wp:effectExtent l="0" t="0" r="2540" b="3175"/>
            <wp:docPr id="1577546780" name="Picture 1" descr="A blue box with a lid o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546780" name="Picture 1" descr="A blue box with a lid open&#10;&#10;AI-generated content may be incorrect."/>
                    <pic:cNvPicPr/>
                  </pic:nvPicPr>
                  <pic:blipFill>
                    <a:blip r:embed="rId21"/>
                    <a:stretch>
                      <a:fillRect/>
                    </a:stretch>
                  </pic:blipFill>
                  <pic:spPr>
                    <a:xfrm>
                      <a:off x="0" y="0"/>
                      <a:ext cx="5731510" cy="3159125"/>
                    </a:xfrm>
                    <a:prstGeom prst="rect">
                      <a:avLst/>
                    </a:prstGeom>
                  </pic:spPr>
                </pic:pic>
              </a:graphicData>
            </a:graphic>
          </wp:inline>
        </w:drawing>
      </w:r>
    </w:p>
    <w:p w14:paraId="138A6D19" w14:textId="77777777" w:rsidR="00EB0B4A" w:rsidRPr="000D0902" w:rsidRDefault="00EB0B4A" w:rsidP="00EB0B4A">
      <w:pPr>
        <w:rPr>
          <w:rFonts w:ascii="Calibri" w:hAnsi="Calibri" w:cs="Calibri"/>
        </w:rPr>
      </w:pPr>
    </w:p>
    <w:p w14:paraId="5E54FDF5" w14:textId="77777777" w:rsidR="00B263E4" w:rsidRDefault="00EB0B4A" w:rsidP="00EB0B4A">
      <w:pPr>
        <w:jc w:val="center"/>
        <w:rPr>
          <w:rFonts w:ascii="Calibri" w:hAnsi="Calibri" w:cs="Calibri"/>
        </w:rPr>
      </w:pPr>
      <w:r w:rsidRPr="00EB0B4A">
        <w:rPr>
          <w:rFonts w:ascii="Calibri" w:hAnsi="Calibri" w:cs="Calibri"/>
          <w:noProof/>
        </w:rPr>
        <w:drawing>
          <wp:inline distT="0" distB="0" distL="0" distR="0" wp14:anchorId="3A7E4F31" wp14:editId="6739080D">
            <wp:extent cx="5726360" cy="3441700"/>
            <wp:effectExtent l="0" t="0" r="8255" b="6350"/>
            <wp:docPr id="1823373512" name="Picture 1" descr="A black rectangular objec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373512" name="Picture 1" descr="A black rectangular object with a white background&#10;&#10;AI-generated content may be incorrect."/>
                    <pic:cNvPicPr/>
                  </pic:nvPicPr>
                  <pic:blipFill rotWithShape="1">
                    <a:blip r:embed="rId22"/>
                    <a:srcRect l="19389" t="10334" r="15909" b="18542"/>
                    <a:stretch/>
                  </pic:blipFill>
                  <pic:spPr bwMode="auto">
                    <a:xfrm>
                      <a:off x="0" y="0"/>
                      <a:ext cx="5736505" cy="3447797"/>
                    </a:xfrm>
                    <a:prstGeom prst="rect">
                      <a:avLst/>
                    </a:prstGeom>
                    <a:ln>
                      <a:noFill/>
                    </a:ln>
                    <a:extLst>
                      <a:ext uri="{53640926-AAD7-44D8-BBD7-CCE9431645EC}">
                        <a14:shadowObscured xmlns:a14="http://schemas.microsoft.com/office/drawing/2010/main"/>
                      </a:ext>
                    </a:extLst>
                  </pic:spPr>
                </pic:pic>
              </a:graphicData>
            </a:graphic>
          </wp:inline>
        </w:drawing>
      </w:r>
    </w:p>
    <w:p w14:paraId="1BF7EED6" w14:textId="77777777" w:rsidR="00B263E4" w:rsidRDefault="00B263E4" w:rsidP="00EB0B4A">
      <w:pPr>
        <w:jc w:val="center"/>
        <w:rPr>
          <w:rFonts w:ascii="Calibri" w:hAnsi="Calibri" w:cs="Calibri"/>
        </w:rPr>
      </w:pPr>
    </w:p>
    <w:p w14:paraId="332A372E" w14:textId="77777777" w:rsidR="00B263E4" w:rsidRDefault="00B263E4" w:rsidP="00EB0B4A">
      <w:pPr>
        <w:jc w:val="center"/>
        <w:rPr>
          <w:rFonts w:ascii="Calibri" w:hAnsi="Calibri" w:cs="Calibri"/>
        </w:rPr>
      </w:pPr>
    </w:p>
    <w:p w14:paraId="3C59A964" w14:textId="77777777" w:rsidR="00B263E4" w:rsidRDefault="00B263E4" w:rsidP="00EB0B4A">
      <w:pPr>
        <w:jc w:val="center"/>
        <w:rPr>
          <w:rFonts w:ascii="Calibri" w:hAnsi="Calibri" w:cs="Calibri"/>
        </w:rPr>
      </w:pPr>
    </w:p>
    <w:p w14:paraId="400ABEB5" w14:textId="77777777" w:rsidR="00B263E4" w:rsidRDefault="00B263E4" w:rsidP="00EB0B4A">
      <w:pPr>
        <w:jc w:val="center"/>
        <w:rPr>
          <w:rFonts w:ascii="Calibri" w:hAnsi="Calibri" w:cs="Calibri"/>
        </w:rPr>
      </w:pPr>
    </w:p>
    <w:p w14:paraId="620EE7F9" w14:textId="77777777" w:rsidR="00B263E4" w:rsidRDefault="00B263E4" w:rsidP="00EB0B4A">
      <w:pPr>
        <w:jc w:val="center"/>
        <w:rPr>
          <w:rFonts w:ascii="Calibri" w:hAnsi="Calibri" w:cs="Calibri"/>
        </w:rPr>
      </w:pPr>
    </w:p>
    <w:p w14:paraId="485B38CB" w14:textId="77777777" w:rsidR="00B263E4" w:rsidRDefault="00B263E4" w:rsidP="00EB0B4A">
      <w:pPr>
        <w:jc w:val="center"/>
        <w:rPr>
          <w:rFonts w:ascii="Calibri" w:hAnsi="Calibri" w:cs="Calibri"/>
        </w:rPr>
      </w:pPr>
    </w:p>
    <w:p w14:paraId="58F0340E" w14:textId="77777777" w:rsidR="00B263E4" w:rsidRDefault="00B263E4" w:rsidP="00EB0B4A">
      <w:pPr>
        <w:jc w:val="center"/>
        <w:rPr>
          <w:rFonts w:ascii="Calibri" w:hAnsi="Calibri" w:cs="Calibri"/>
        </w:rPr>
      </w:pPr>
    </w:p>
    <w:p w14:paraId="50F7E6FE" w14:textId="6E9EB0C4" w:rsidR="00B263E4" w:rsidRDefault="00EB0B4A" w:rsidP="00EB0B4A">
      <w:pPr>
        <w:jc w:val="center"/>
        <w:rPr>
          <w:rFonts w:ascii="Calibri" w:hAnsi="Calibri" w:cs="Calibri"/>
        </w:rPr>
      </w:pPr>
      <w:r w:rsidRPr="00EB0B4A">
        <w:rPr>
          <w:rFonts w:ascii="Calibri" w:hAnsi="Calibri" w:cs="Calibri"/>
          <w:noProof/>
        </w:rPr>
        <w:drawing>
          <wp:inline distT="0" distB="0" distL="0" distR="0" wp14:anchorId="024F5BE1" wp14:editId="086AD5A5">
            <wp:extent cx="1619250" cy="3842041"/>
            <wp:effectExtent l="0" t="0" r="0" b="6350"/>
            <wp:docPr id="743482838" name="Picture 1" descr="A rectangular object with a black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482838" name="Picture 1" descr="A rectangular object with a black border&#10;&#10;AI-generated content may be incorrect."/>
                    <pic:cNvPicPr/>
                  </pic:nvPicPr>
                  <pic:blipFill rotWithShape="1">
                    <a:blip r:embed="rId23"/>
                    <a:srcRect l="24127" t="5129" r="40949" b="11189"/>
                    <a:stretch/>
                  </pic:blipFill>
                  <pic:spPr bwMode="auto">
                    <a:xfrm>
                      <a:off x="0" y="0"/>
                      <a:ext cx="1630183" cy="3867983"/>
                    </a:xfrm>
                    <a:prstGeom prst="rect">
                      <a:avLst/>
                    </a:prstGeom>
                    <a:ln>
                      <a:noFill/>
                    </a:ln>
                    <a:extLst>
                      <a:ext uri="{53640926-AAD7-44D8-BBD7-CCE9431645EC}">
                        <a14:shadowObscured xmlns:a14="http://schemas.microsoft.com/office/drawing/2010/main"/>
                      </a:ext>
                    </a:extLst>
                  </pic:spPr>
                </pic:pic>
              </a:graphicData>
            </a:graphic>
          </wp:inline>
        </w:drawing>
      </w:r>
      <w:r w:rsidR="00B263E4">
        <w:rPr>
          <w:rFonts w:ascii="Calibri" w:hAnsi="Calibri" w:cs="Calibri"/>
        </w:rPr>
        <w:tab/>
        <w:t xml:space="preserve">   </w:t>
      </w:r>
      <w:r w:rsidR="00B263E4" w:rsidRPr="00EB0B4A">
        <w:rPr>
          <w:rFonts w:ascii="Calibri" w:hAnsi="Calibri" w:cs="Calibri"/>
          <w:noProof/>
        </w:rPr>
        <w:drawing>
          <wp:inline distT="0" distB="0" distL="0" distR="0" wp14:anchorId="1F5DA415" wp14:editId="17CE8ED9">
            <wp:extent cx="990600" cy="3806029"/>
            <wp:effectExtent l="0" t="0" r="0" b="4445"/>
            <wp:docPr id="820952609" name="Picture 1" descr="A long cylindrical object with a black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952609" name="Picture 1" descr="A long cylindrical object with a black top&#10;&#10;AI-generated content may be incorrect."/>
                    <pic:cNvPicPr/>
                  </pic:nvPicPr>
                  <pic:blipFill rotWithShape="1">
                    <a:blip r:embed="rId24"/>
                    <a:srcRect l="33373" t="4371" r="35269" b="1592"/>
                    <a:stretch/>
                  </pic:blipFill>
                  <pic:spPr bwMode="auto">
                    <a:xfrm flipH="1">
                      <a:off x="0" y="0"/>
                      <a:ext cx="1000895" cy="3845583"/>
                    </a:xfrm>
                    <a:prstGeom prst="rect">
                      <a:avLst/>
                    </a:prstGeom>
                    <a:ln>
                      <a:noFill/>
                    </a:ln>
                    <a:extLst>
                      <a:ext uri="{53640926-AAD7-44D8-BBD7-CCE9431645EC}">
                        <a14:shadowObscured xmlns:a14="http://schemas.microsoft.com/office/drawing/2010/main"/>
                      </a:ext>
                    </a:extLst>
                  </pic:spPr>
                </pic:pic>
              </a:graphicData>
            </a:graphic>
          </wp:inline>
        </w:drawing>
      </w:r>
      <w:r w:rsidR="00B263E4">
        <w:rPr>
          <w:rFonts w:ascii="Calibri" w:hAnsi="Calibri" w:cs="Calibri"/>
        </w:rPr>
        <w:tab/>
      </w:r>
      <w:r w:rsidR="00B263E4" w:rsidRPr="00EB0B4A">
        <w:rPr>
          <w:rFonts w:ascii="Calibri" w:hAnsi="Calibri" w:cs="Calibri"/>
          <w:noProof/>
        </w:rPr>
        <w:drawing>
          <wp:inline distT="0" distB="0" distL="0" distR="0" wp14:anchorId="55144C41" wp14:editId="1408E5D3">
            <wp:extent cx="647724" cy="3856232"/>
            <wp:effectExtent l="0" t="0" r="0" b="0"/>
            <wp:docPr id="429133859" name="Picture 1" descr="A close-up of a met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133859" name="Picture 1" descr="A close-up of a metal object&#10;&#10;AI-generated content may be incorrect."/>
                    <pic:cNvPicPr/>
                  </pic:nvPicPr>
                  <pic:blipFill rotWithShape="1">
                    <a:blip r:embed="rId25"/>
                    <a:srcRect l="46043" t="23673" r="35710" b="8232"/>
                    <a:stretch/>
                  </pic:blipFill>
                  <pic:spPr bwMode="auto">
                    <a:xfrm>
                      <a:off x="0" y="0"/>
                      <a:ext cx="692736" cy="4124209"/>
                    </a:xfrm>
                    <a:prstGeom prst="rect">
                      <a:avLst/>
                    </a:prstGeom>
                    <a:ln>
                      <a:noFill/>
                    </a:ln>
                    <a:extLst>
                      <a:ext uri="{53640926-AAD7-44D8-BBD7-CCE9431645EC}">
                        <a14:shadowObscured xmlns:a14="http://schemas.microsoft.com/office/drawing/2010/main"/>
                      </a:ext>
                    </a:extLst>
                  </pic:spPr>
                </pic:pic>
              </a:graphicData>
            </a:graphic>
          </wp:inline>
        </w:drawing>
      </w:r>
    </w:p>
    <w:p w14:paraId="3C33C86A" w14:textId="77777777" w:rsidR="00B263E4" w:rsidRDefault="00B263E4" w:rsidP="00EB0B4A">
      <w:pPr>
        <w:jc w:val="center"/>
        <w:rPr>
          <w:rFonts w:ascii="Calibri" w:hAnsi="Calibri" w:cs="Calibri"/>
        </w:rPr>
      </w:pPr>
    </w:p>
    <w:p w14:paraId="1A7F2D7D" w14:textId="51657484" w:rsidR="009C3115" w:rsidRDefault="00EB0B4A" w:rsidP="00EB0B4A">
      <w:pPr>
        <w:jc w:val="center"/>
        <w:rPr>
          <w:rFonts w:ascii="Calibri" w:hAnsi="Calibri" w:cs="Calibri"/>
        </w:rPr>
      </w:pPr>
      <w:r w:rsidRPr="00EB0B4A">
        <w:rPr>
          <w:rFonts w:ascii="Calibri" w:hAnsi="Calibri" w:cs="Calibri"/>
          <w:noProof/>
        </w:rPr>
        <w:drawing>
          <wp:inline distT="0" distB="0" distL="0" distR="0" wp14:anchorId="0290B04D" wp14:editId="20CBEFCF">
            <wp:extent cx="5724141" cy="2813050"/>
            <wp:effectExtent l="0" t="0" r="0" b="6350"/>
            <wp:docPr id="800706930" name="Picture 1" descr="A grey metal piece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706930" name="Picture 1" descr="A grey metal piece with holes&#10;&#10;AI-generated content may be incorrect."/>
                    <pic:cNvPicPr/>
                  </pic:nvPicPr>
                  <pic:blipFill rotWithShape="1">
                    <a:blip r:embed="rId26"/>
                    <a:srcRect t="3266" b="2817"/>
                    <a:stretch/>
                  </pic:blipFill>
                  <pic:spPr bwMode="auto">
                    <a:xfrm>
                      <a:off x="0" y="0"/>
                      <a:ext cx="5800709" cy="2850678"/>
                    </a:xfrm>
                    <a:prstGeom prst="rect">
                      <a:avLst/>
                    </a:prstGeom>
                    <a:ln>
                      <a:noFill/>
                    </a:ln>
                    <a:extLst>
                      <a:ext uri="{53640926-AAD7-44D8-BBD7-CCE9431645EC}">
                        <a14:shadowObscured xmlns:a14="http://schemas.microsoft.com/office/drawing/2010/main"/>
                      </a:ext>
                    </a:extLst>
                  </pic:spPr>
                </pic:pic>
              </a:graphicData>
            </a:graphic>
          </wp:inline>
        </w:drawing>
      </w:r>
    </w:p>
    <w:p w14:paraId="6603FD33" w14:textId="2B5A33F4" w:rsidR="00EB0B4A" w:rsidRPr="000D0902" w:rsidRDefault="00EB0B4A" w:rsidP="00EB0B4A">
      <w:pPr>
        <w:jc w:val="center"/>
        <w:rPr>
          <w:rFonts w:ascii="Calibri" w:hAnsi="Calibri" w:cs="Calibri"/>
        </w:rPr>
      </w:pPr>
      <w:r w:rsidRPr="00EB0B4A">
        <w:rPr>
          <w:rFonts w:ascii="Calibri" w:hAnsi="Calibri" w:cs="Calibri"/>
          <w:noProof/>
        </w:rPr>
        <w:lastRenderedPageBreak/>
        <w:drawing>
          <wp:inline distT="0" distB="0" distL="0" distR="0" wp14:anchorId="2289F72F" wp14:editId="19ED96C4">
            <wp:extent cx="5534586" cy="3333750"/>
            <wp:effectExtent l="0" t="0" r="9525" b="0"/>
            <wp:docPr id="16563939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393992" name="Picture 1" descr="A screenshot of a computer&#10;&#10;AI-generated content may be incorrect."/>
                    <pic:cNvPicPr/>
                  </pic:nvPicPr>
                  <pic:blipFill rotWithShape="1">
                    <a:blip r:embed="rId27"/>
                    <a:srcRect l="20496" t="12058" r="13472" b="15795"/>
                    <a:stretch/>
                  </pic:blipFill>
                  <pic:spPr bwMode="auto">
                    <a:xfrm>
                      <a:off x="0" y="0"/>
                      <a:ext cx="5634448" cy="3393902"/>
                    </a:xfrm>
                    <a:prstGeom prst="rect">
                      <a:avLst/>
                    </a:prstGeom>
                    <a:ln>
                      <a:noFill/>
                    </a:ln>
                    <a:extLst>
                      <a:ext uri="{53640926-AAD7-44D8-BBD7-CCE9431645EC}">
                        <a14:shadowObscured xmlns:a14="http://schemas.microsoft.com/office/drawing/2010/main"/>
                      </a:ext>
                    </a:extLst>
                  </pic:spPr>
                </pic:pic>
              </a:graphicData>
            </a:graphic>
          </wp:inline>
        </w:drawing>
      </w:r>
    </w:p>
    <w:p w14:paraId="1C00CE8F" w14:textId="77777777" w:rsidR="009C3115" w:rsidRPr="000D0902" w:rsidRDefault="009C3115" w:rsidP="009C3115">
      <w:pPr>
        <w:rPr>
          <w:rFonts w:ascii="Calibri" w:hAnsi="Calibri" w:cs="Calibri"/>
        </w:rPr>
      </w:pPr>
    </w:p>
    <w:p w14:paraId="6600F5A0" w14:textId="77777777" w:rsidR="009C3115" w:rsidRPr="000D0902" w:rsidRDefault="009C3115" w:rsidP="009C3115">
      <w:pPr>
        <w:rPr>
          <w:rFonts w:ascii="Calibri" w:hAnsi="Calibri" w:cs="Calibri"/>
        </w:rPr>
      </w:pPr>
    </w:p>
    <w:p w14:paraId="4DDBE55F" w14:textId="77777777" w:rsidR="009C3115" w:rsidRPr="000D0902" w:rsidRDefault="009C3115" w:rsidP="009C3115">
      <w:pPr>
        <w:rPr>
          <w:rFonts w:ascii="Calibri" w:hAnsi="Calibri" w:cs="Calibri"/>
        </w:rPr>
      </w:pPr>
    </w:p>
    <w:p w14:paraId="07FB5D15" w14:textId="77777777" w:rsidR="009C3115" w:rsidRPr="000D0902" w:rsidRDefault="009C3115" w:rsidP="009C3115">
      <w:pPr>
        <w:rPr>
          <w:rFonts w:ascii="Calibri" w:hAnsi="Calibri" w:cs="Calibri"/>
        </w:rPr>
      </w:pPr>
    </w:p>
    <w:p w14:paraId="512EB3DD" w14:textId="77777777" w:rsidR="009C3115" w:rsidRPr="000D0902" w:rsidRDefault="009C3115" w:rsidP="009C3115">
      <w:pPr>
        <w:rPr>
          <w:rFonts w:ascii="Calibri" w:hAnsi="Calibri" w:cs="Calibri"/>
        </w:rPr>
      </w:pPr>
    </w:p>
    <w:p w14:paraId="07B6F8D5" w14:textId="77777777" w:rsidR="009C3115" w:rsidRPr="000D0902" w:rsidRDefault="009C3115" w:rsidP="009C3115">
      <w:pPr>
        <w:rPr>
          <w:rFonts w:ascii="Calibri" w:hAnsi="Calibri" w:cs="Calibri"/>
        </w:rPr>
      </w:pPr>
    </w:p>
    <w:p w14:paraId="1174CB2A" w14:textId="77777777" w:rsidR="009C3115" w:rsidRPr="000D0902" w:rsidRDefault="009C3115" w:rsidP="009C3115">
      <w:pPr>
        <w:rPr>
          <w:rFonts w:ascii="Calibri" w:hAnsi="Calibri" w:cs="Calibri"/>
        </w:rPr>
      </w:pPr>
    </w:p>
    <w:p w14:paraId="48A2BE2F" w14:textId="77777777" w:rsidR="009C3115" w:rsidRPr="000D0902" w:rsidRDefault="009C3115" w:rsidP="009C3115">
      <w:pPr>
        <w:rPr>
          <w:rFonts w:ascii="Calibri" w:hAnsi="Calibri" w:cs="Calibri"/>
        </w:rPr>
      </w:pPr>
    </w:p>
    <w:p w14:paraId="2666E632" w14:textId="77777777" w:rsidR="009C3115" w:rsidRPr="000D0902" w:rsidRDefault="009C3115" w:rsidP="009C3115">
      <w:pPr>
        <w:rPr>
          <w:rFonts w:ascii="Calibri" w:hAnsi="Calibri" w:cs="Calibri"/>
        </w:rPr>
      </w:pPr>
    </w:p>
    <w:p w14:paraId="5499CCD4" w14:textId="77777777" w:rsidR="009C3115" w:rsidRPr="000D0902" w:rsidRDefault="009C3115" w:rsidP="009C3115">
      <w:pPr>
        <w:rPr>
          <w:rFonts w:ascii="Calibri" w:hAnsi="Calibri" w:cs="Calibri"/>
        </w:rPr>
      </w:pPr>
    </w:p>
    <w:p w14:paraId="2B53B17D" w14:textId="77777777" w:rsidR="009C3115" w:rsidRPr="000D0902" w:rsidRDefault="009C3115" w:rsidP="009C3115">
      <w:pPr>
        <w:rPr>
          <w:rFonts w:ascii="Calibri" w:hAnsi="Calibri" w:cs="Calibri"/>
        </w:rPr>
      </w:pPr>
    </w:p>
    <w:p w14:paraId="44CCE565" w14:textId="77777777" w:rsidR="009C3115" w:rsidRPr="000D0902" w:rsidRDefault="009C3115" w:rsidP="009C3115">
      <w:pPr>
        <w:rPr>
          <w:rFonts w:ascii="Calibri" w:hAnsi="Calibri" w:cs="Calibri"/>
        </w:rPr>
      </w:pPr>
    </w:p>
    <w:p w14:paraId="03893D7F" w14:textId="77777777" w:rsidR="009C3115" w:rsidRPr="000D0902" w:rsidRDefault="009C3115" w:rsidP="009C3115">
      <w:pPr>
        <w:rPr>
          <w:rFonts w:ascii="Calibri" w:hAnsi="Calibri" w:cs="Calibri"/>
        </w:rPr>
      </w:pPr>
    </w:p>
    <w:p w14:paraId="4308D088" w14:textId="77777777" w:rsidR="009C3115" w:rsidRPr="000D0902" w:rsidRDefault="009C3115" w:rsidP="009C3115">
      <w:pPr>
        <w:rPr>
          <w:rFonts w:ascii="Calibri" w:hAnsi="Calibri" w:cs="Calibri"/>
        </w:rPr>
      </w:pPr>
    </w:p>
    <w:p w14:paraId="4434CF5E" w14:textId="77777777" w:rsidR="009C3115" w:rsidRPr="000D0902" w:rsidRDefault="009C3115" w:rsidP="009C3115">
      <w:pPr>
        <w:rPr>
          <w:rFonts w:ascii="Calibri" w:hAnsi="Calibri" w:cs="Calibri"/>
        </w:rPr>
      </w:pPr>
    </w:p>
    <w:p w14:paraId="39041A72" w14:textId="77777777" w:rsidR="009C3115" w:rsidRPr="000D0902" w:rsidRDefault="009C3115" w:rsidP="009C3115">
      <w:pPr>
        <w:rPr>
          <w:rFonts w:ascii="Calibri" w:hAnsi="Calibri" w:cs="Calibri"/>
        </w:rPr>
      </w:pPr>
    </w:p>
    <w:p w14:paraId="6D776453" w14:textId="77777777" w:rsidR="009C3115" w:rsidRPr="000D0902" w:rsidRDefault="009C3115" w:rsidP="009C3115">
      <w:pPr>
        <w:rPr>
          <w:rFonts w:ascii="Calibri" w:hAnsi="Calibri" w:cs="Calibri"/>
        </w:rPr>
      </w:pPr>
    </w:p>
    <w:p w14:paraId="1850A6FC" w14:textId="77777777" w:rsidR="009C3115" w:rsidRPr="000D0902" w:rsidRDefault="009C3115" w:rsidP="009C3115">
      <w:pPr>
        <w:rPr>
          <w:rFonts w:ascii="Calibri" w:hAnsi="Calibri" w:cs="Calibri"/>
        </w:rPr>
      </w:pPr>
    </w:p>
    <w:p w14:paraId="65194E3E" w14:textId="4ABDA3A3" w:rsidR="009C3115" w:rsidRDefault="009C3115" w:rsidP="00B263E4">
      <w:pPr>
        <w:pStyle w:val="Heading1"/>
        <w:rPr>
          <w:rFonts w:ascii="Calibri" w:hAnsi="Calibri" w:cs="Calibri"/>
          <w:color w:val="auto"/>
          <w:sz w:val="22"/>
          <w:szCs w:val="22"/>
        </w:rPr>
      </w:pPr>
      <w:bookmarkStart w:id="9" w:name="_Toc194698099"/>
      <w:r w:rsidRPr="000D0902">
        <w:rPr>
          <w:rFonts w:ascii="Calibri" w:hAnsi="Calibri" w:cs="Calibri"/>
          <w:color w:val="auto"/>
          <w:sz w:val="22"/>
          <w:szCs w:val="22"/>
        </w:rPr>
        <w:lastRenderedPageBreak/>
        <w:t>Fully dimensioned technical drawings (BS8888), with material choices and tolerances</w:t>
      </w:r>
      <w:bookmarkEnd w:id="9"/>
    </w:p>
    <w:p w14:paraId="61381EB0" w14:textId="04EBC84E" w:rsidR="009513D6" w:rsidRDefault="009513D6" w:rsidP="00B263E4">
      <w:r w:rsidRPr="009513D6">
        <w:rPr>
          <w:noProof/>
        </w:rPr>
        <w:drawing>
          <wp:inline distT="0" distB="0" distL="0" distR="0" wp14:anchorId="6F52BDE8" wp14:editId="6F408110">
            <wp:extent cx="5731510" cy="4039870"/>
            <wp:effectExtent l="0" t="0" r="2540" b="0"/>
            <wp:docPr id="102355751" name="Picture 1" descr="A blueprint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55751" name="Picture 1" descr="A blueprint of a box&#10;&#10;AI-generated content may be incorrect."/>
                    <pic:cNvPicPr/>
                  </pic:nvPicPr>
                  <pic:blipFill>
                    <a:blip r:embed="rId28"/>
                    <a:stretch>
                      <a:fillRect/>
                    </a:stretch>
                  </pic:blipFill>
                  <pic:spPr>
                    <a:xfrm>
                      <a:off x="0" y="0"/>
                      <a:ext cx="5731510" cy="4039870"/>
                    </a:xfrm>
                    <a:prstGeom prst="rect">
                      <a:avLst/>
                    </a:prstGeom>
                  </pic:spPr>
                </pic:pic>
              </a:graphicData>
            </a:graphic>
          </wp:inline>
        </w:drawing>
      </w:r>
    </w:p>
    <w:p w14:paraId="3402471C" w14:textId="32A3A8D0" w:rsidR="00B263E4" w:rsidRDefault="009513D6">
      <w:pPr>
        <w:spacing w:line="278" w:lineRule="auto"/>
      </w:pPr>
      <w:r w:rsidRPr="009513D6">
        <w:rPr>
          <w:noProof/>
        </w:rPr>
        <w:drawing>
          <wp:inline distT="0" distB="0" distL="0" distR="0" wp14:anchorId="4B900F6D" wp14:editId="1D7B4B7B">
            <wp:extent cx="5731510" cy="4066540"/>
            <wp:effectExtent l="0" t="0" r="2540" b="0"/>
            <wp:docPr id="1791654645" name="Picture 1" descr="A blueprint of a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654645" name="Picture 1" descr="A blueprint of a frame&#10;&#10;AI-generated content may be incorrect."/>
                    <pic:cNvPicPr/>
                  </pic:nvPicPr>
                  <pic:blipFill>
                    <a:blip r:embed="rId29"/>
                    <a:stretch>
                      <a:fillRect/>
                    </a:stretch>
                  </pic:blipFill>
                  <pic:spPr>
                    <a:xfrm>
                      <a:off x="0" y="0"/>
                      <a:ext cx="5731510" cy="4066540"/>
                    </a:xfrm>
                    <a:prstGeom prst="rect">
                      <a:avLst/>
                    </a:prstGeom>
                  </pic:spPr>
                </pic:pic>
              </a:graphicData>
            </a:graphic>
          </wp:inline>
        </w:drawing>
      </w:r>
    </w:p>
    <w:p w14:paraId="789A39C6" w14:textId="77777777" w:rsidR="009513D6" w:rsidRDefault="00B263E4">
      <w:pPr>
        <w:spacing w:line="278" w:lineRule="auto"/>
      </w:pPr>
      <w:r>
        <w:br w:type="page"/>
      </w:r>
      <w:r w:rsidR="009513D6" w:rsidRPr="009513D6">
        <w:rPr>
          <w:noProof/>
        </w:rPr>
        <w:lastRenderedPageBreak/>
        <w:drawing>
          <wp:inline distT="0" distB="0" distL="0" distR="0" wp14:anchorId="61F48094" wp14:editId="34C84D73">
            <wp:extent cx="5731510" cy="4062730"/>
            <wp:effectExtent l="0" t="0" r="2540" b="0"/>
            <wp:docPr id="1652429756" name="Picture 1" descr="A blueprint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429756" name="Picture 1" descr="A blueprint of a house&#10;&#10;AI-generated content may be incorrect."/>
                    <pic:cNvPicPr/>
                  </pic:nvPicPr>
                  <pic:blipFill>
                    <a:blip r:embed="rId30"/>
                    <a:stretch>
                      <a:fillRect/>
                    </a:stretch>
                  </pic:blipFill>
                  <pic:spPr>
                    <a:xfrm>
                      <a:off x="0" y="0"/>
                      <a:ext cx="5731510" cy="4062730"/>
                    </a:xfrm>
                    <a:prstGeom prst="rect">
                      <a:avLst/>
                    </a:prstGeom>
                  </pic:spPr>
                </pic:pic>
              </a:graphicData>
            </a:graphic>
          </wp:inline>
        </w:drawing>
      </w:r>
    </w:p>
    <w:p w14:paraId="6A0E2CA5" w14:textId="0BEF5B9C" w:rsidR="00B263E4" w:rsidRDefault="009513D6">
      <w:pPr>
        <w:spacing w:line="278" w:lineRule="auto"/>
      </w:pPr>
      <w:r w:rsidRPr="009513D6">
        <w:rPr>
          <w:noProof/>
        </w:rPr>
        <w:drawing>
          <wp:inline distT="0" distB="0" distL="0" distR="0" wp14:anchorId="79535AEF" wp14:editId="7D3C4350">
            <wp:extent cx="5731510" cy="4046220"/>
            <wp:effectExtent l="0" t="0" r="2540" b="0"/>
            <wp:docPr id="883795662"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795662" name="Picture 1" descr="A blueprint of a building&#10;&#10;AI-generated content may be incorrect."/>
                    <pic:cNvPicPr/>
                  </pic:nvPicPr>
                  <pic:blipFill>
                    <a:blip r:embed="rId31"/>
                    <a:stretch>
                      <a:fillRect/>
                    </a:stretch>
                  </pic:blipFill>
                  <pic:spPr>
                    <a:xfrm>
                      <a:off x="0" y="0"/>
                      <a:ext cx="5731510" cy="4046220"/>
                    </a:xfrm>
                    <a:prstGeom prst="rect">
                      <a:avLst/>
                    </a:prstGeom>
                  </pic:spPr>
                </pic:pic>
              </a:graphicData>
            </a:graphic>
          </wp:inline>
        </w:drawing>
      </w:r>
    </w:p>
    <w:p w14:paraId="4C5D1D61" w14:textId="5582E81D" w:rsidR="00B263E4" w:rsidRDefault="009513D6" w:rsidP="00B263E4">
      <w:r w:rsidRPr="009513D6">
        <w:rPr>
          <w:noProof/>
        </w:rPr>
        <w:lastRenderedPageBreak/>
        <w:drawing>
          <wp:inline distT="0" distB="0" distL="0" distR="0" wp14:anchorId="1A0F7E0C" wp14:editId="71121B5B">
            <wp:extent cx="5731510" cy="4065270"/>
            <wp:effectExtent l="0" t="0" r="2540" b="0"/>
            <wp:docPr id="403232613" name="Picture 1" descr="A blueprint with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232613" name="Picture 1" descr="A blueprint with a diagram&#10;&#10;AI-generated content may be incorrect."/>
                    <pic:cNvPicPr/>
                  </pic:nvPicPr>
                  <pic:blipFill>
                    <a:blip r:embed="rId32"/>
                    <a:stretch>
                      <a:fillRect/>
                    </a:stretch>
                  </pic:blipFill>
                  <pic:spPr>
                    <a:xfrm>
                      <a:off x="0" y="0"/>
                      <a:ext cx="5731510" cy="4065270"/>
                    </a:xfrm>
                    <a:prstGeom prst="rect">
                      <a:avLst/>
                    </a:prstGeom>
                  </pic:spPr>
                </pic:pic>
              </a:graphicData>
            </a:graphic>
          </wp:inline>
        </w:drawing>
      </w:r>
    </w:p>
    <w:p w14:paraId="38B3058C" w14:textId="5676E59A" w:rsidR="009513D6" w:rsidRPr="00B263E4" w:rsidRDefault="009513D6" w:rsidP="00792A05">
      <w:pPr>
        <w:spacing w:line="278" w:lineRule="auto"/>
      </w:pPr>
      <w:r>
        <w:br w:type="page"/>
      </w:r>
    </w:p>
    <w:p w14:paraId="16DB9138" w14:textId="77777777" w:rsidR="009C3115" w:rsidRDefault="009C3115" w:rsidP="009C3115">
      <w:pPr>
        <w:pStyle w:val="Heading1"/>
        <w:spacing w:line="360" w:lineRule="auto"/>
        <w:rPr>
          <w:rFonts w:ascii="Calibri" w:hAnsi="Calibri" w:cs="Calibri"/>
          <w:color w:val="auto"/>
          <w:sz w:val="22"/>
          <w:szCs w:val="22"/>
        </w:rPr>
      </w:pPr>
      <w:bookmarkStart w:id="10" w:name="_Toc194698100"/>
      <w:r w:rsidRPr="002B7B29">
        <w:rPr>
          <w:rFonts w:ascii="Calibri" w:hAnsi="Calibri" w:cs="Calibri"/>
          <w:color w:val="auto"/>
          <w:sz w:val="22"/>
          <w:szCs w:val="22"/>
        </w:rPr>
        <w:lastRenderedPageBreak/>
        <w:t xml:space="preserve">Manufacturing </w:t>
      </w:r>
      <w:r>
        <w:rPr>
          <w:rFonts w:ascii="Calibri" w:hAnsi="Calibri" w:cs="Calibri"/>
          <w:color w:val="auto"/>
          <w:sz w:val="22"/>
          <w:szCs w:val="22"/>
        </w:rPr>
        <w:t>p</w:t>
      </w:r>
      <w:r w:rsidRPr="002B7B29">
        <w:rPr>
          <w:rFonts w:ascii="Calibri" w:hAnsi="Calibri" w:cs="Calibri"/>
          <w:color w:val="auto"/>
          <w:sz w:val="22"/>
          <w:szCs w:val="22"/>
        </w:rPr>
        <w:t xml:space="preserve">rocesses for </w:t>
      </w:r>
      <w:r>
        <w:rPr>
          <w:rFonts w:ascii="Calibri" w:hAnsi="Calibri" w:cs="Calibri"/>
          <w:color w:val="auto"/>
          <w:sz w:val="22"/>
          <w:szCs w:val="22"/>
        </w:rPr>
        <w:t>e</w:t>
      </w:r>
      <w:r w:rsidRPr="002B7B29">
        <w:rPr>
          <w:rFonts w:ascii="Calibri" w:hAnsi="Calibri" w:cs="Calibri"/>
          <w:color w:val="auto"/>
          <w:sz w:val="22"/>
          <w:szCs w:val="22"/>
        </w:rPr>
        <w:t xml:space="preserve">ach </w:t>
      </w:r>
      <w:r>
        <w:rPr>
          <w:rFonts w:ascii="Calibri" w:hAnsi="Calibri" w:cs="Calibri"/>
          <w:color w:val="auto"/>
          <w:sz w:val="22"/>
          <w:szCs w:val="22"/>
        </w:rPr>
        <w:t>c</w:t>
      </w:r>
      <w:r w:rsidRPr="002B7B29">
        <w:rPr>
          <w:rFonts w:ascii="Calibri" w:hAnsi="Calibri" w:cs="Calibri"/>
          <w:color w:val="auto"/>
          <w:sz w:val="22"/>
          <w:szCs w:val="22"/>
        </w:rPr>
        <w:t>omponent</w:t>
      </w:r>
      <w:bookmarkEnd w:id="10"/>
    </w:p>
    <w:p w14:paraId="005ECC04" w14:textId="77777777" w:rsidR="009C3115" w:rsidRDefault="009C3115" w:rsidP="009C3115">
      <w:pPr>
        <w:spacing w:line="360" w:lineRule="auto"/>
        <w:rPr>
          <w:rFonts w:ascii="Calibri" w:hAnsi="Calibri" w:cs="Calibri"/>
        </w:rPr>
      </w:pPr>
      <w:r w:rsidRPr="002B7B29">
        <w:rPr>
          <w:rFonts w:ascii="Calibri" w:hAnsi="Calibri" w:cs="Calibri"/>
        </w:rPr>
        <w:t>These parts will be custom-made to meet specific design requirements.</w:t>
      </w:r>
    </w:p>
    <w:p w14:paraId="4FC5718C" w14:textId="77777777" w:rsidR="009C3115" w:rsidRPr="002B7B29" w:rsidRDefault="009C3115" w:rsidP="009C3115">
      <w:pPr>
        <w:pStyle w:val="Heading2"/>
        <w:rPr>
          <w:rFonts w:ascii="Calibri" w:hAnsi="Calibri" w:cs="Calibri"/>
          <w:color w:val="auto"/>
          <w:sz w:val="22"/>
          <w:szCs w:val="22"/>
        </w:rPr>
      </w:pPr>
      <w:bookmarkStart w:id="11" w:name="_Toc194698101"/>
      <w:r w:rsidRPr="002B7B29">
        <w:rPr>
          <w:rFonts w:ascii="Calibri" w:hAnsi="Calibri" w:cs="Calibri"/>
          <w:color w:val="auto"/>
          <w:sz w:val="22"/>
          <w:szCs w:val="22"/>
        </w:rPr>
        <w:t>M</w:t>
      </w:r>
      <w:r>
        <w:rPr>
          <w:rFonts w:ascii="Calibri" w:hAnsi="Calibri" w:cs="Calibri"/>
          <w:color w:val="auto"/>
          <w:sz w:val="22"/>
          <w:szCs w:val="22"/>
        </w:rPr>
        <w:t>etal box frame</w:t>
      </w:r>
      <w:bookmarkEnd w:id="11"/>
      <w:r>
        <w:rPr>
          <w:rFonts w:ascii="Calibri" w:hAnsi="Calibri" w:cs="Calibri"/>
          <w:color w:val="auto"/>
          <w:sz w:val="22"/>
          <w:szCs w:val="22"/>
        </w:rPr>
        <w:t xml:space="preserve"> </w:t>
      </w:r>
    </w:p>
    <w:p w14:paraId="64A1D543" w14:textId="77777777" w:rsidR="009C3115" w:rsidRPr="002B7B29" w:rsidRDefault="009C3115" w:rsidP="009C3115">
      <w:pPr>
        <w:spacing w:line="360" w:lineRule="auto"/>
        <w:rPr>
          <w:rFonts w:ascii="Calibri" w:hAnsi="Calibri" w:cs="Calibri"/>
        </w:rPr>
      </w:pPr>
      <w:r w:rsidRPr="002B7B29">
        <w:rPr>
          <w:rFonts w:ascii="Calibri" w:hAnsi="Calibri" w:cs="Calibri"/>
        </w:rPr>
        <w:t>This shall be formed from 316 Stainless Steel for corrosion resistance. The manufacturing process shall be as following:</w:t>
      </w:r>
    </w:p>
    <w:p w14:paraId="2F7F458E" w14:textId="77777777" w:rsidR="009C3115" w:rsidRPr="002B7B29" w:rsidRDefault="009C3115" w:rsidP="009C3115">
      <w:pPr>
        <w:pStyle w:val="ListParagraph"/>
        <w:numPr>
          <w:ilvl w:val="0"/>
          <w:numId w:val="3"/>
        </w:numPr>
        <w:spacing w:line="360" w:lineRule="auto"/>
        <w:rPr>
          <w:rFonts w:ascii="Calibri" w:hAnsi="Calibri" w:cs="Calibri"/>
        </w:rPr>
      </w:pPr>
      <w:r w:rsidRPr="002B7B29">
        <w:rPr>
          <w:rFonts w:ascii="Calibri" w:hAnsi="Calibri" w:cs="Calibri"/>
        </w:rPr>
        <w:t>Laser cutting or water jet cutting the designed elements for precise frame sections. This will ensure uniform components are produces every time.</w:t>
      </w:r>
    </w:p>
    <w:p w14:paraId="409C26BD" w14:textId="77777777" w:rsidR="009C3115" w:rsidRPr="002B7B29" w:rsidRDefault="009C3115" w:rsidP="009C3115">
      <w:pPr>
        <w:pStyle w:val="ListParagraph"/>
        <w:numPr>
          <w:ilvl w:val="0"/>
          <w:numId w:val="3"/>
        </w:numPr>
        <w:spacing w:line="360" w:lineRule="auto"/>
        <w:rPr>
          <w:rFonts w:ascii="Calibri" w:hAnsi="Calibri" w:cs="Calibri"/>
        </w:rPr>
      </w:pPr>
      <w:r w:rsidRPr="002B7B29">
        <w:rPr>
          <w:rFonts w:ascii="Calibri" w:hAnsi="Calibri" w:cs="Calibri"/>
        </w:rPr>
        <w:t>Repeatability shall be installed by using precise fixings/ mountings prior to welding to minimise distortion.</w:t>
      </w:r>
    </w:p>
    <w:p w14:paraId="4186E572" w14:textId="77777777" w:rsidR="009C3115" w:rsidRPr="002B7B29" w:rsidRDefault="009C3115" w:rsidP="009C3115">
      <w:pPr>
        <w:pStyle w:val="ListParagraph"/>
        <w:numPr>
          <w:ilvl w:val="0"/>
          <w:numId w:val="3"/>
        </w:numPr>
        <w:spacing w:line="360" w:lineRule="auto"/>
        <w:rPr>
          <w:rFonts w:ascii="Calibri" w:hAnsi="Calibri" w:cs="Calibri"/>
        </w:rPr>
      </w:pPr>
      <w:r w:rsidRPr="002B7B29">
        <w:rPr>
          <w:rFonts w:ascii="Calibri" w:hAnsi="Calibri" w:cs="Calibri"/>
        </w:rPr>
        <w:t xml:space="preserve">TIG welding shall be used to assemble the frame, to maintain the required strength and chemical resistant properties. </w:t>
      </w:r>
    </w:p>
    <w:p w14:paraId="6F1D1683" w14:textId="77777777" w:rsidR="009C3115" w:rsidRPr="002B7B29" w:rsidRDefault="009C3115" w:rsidP="009C3115">
      <w:pPr>
        <w:pStyle w:val="ListParagraph"/>
        <w:numPr>
          <w:ilvl w:val="0"/>
          <w:numId w:val="3"/>
        </w:numPr>
        <w:spacing w:line="360" w:lineRule="auto"/>
        <w:rPr>
          <w:rFonts w:ascii="Calibri" w:hAnsi="Calibri" w:cs="Calibri"/>
        </w:rPr>
      </w:pPr>
      <w:r w:rsidRPr="002B7B29">
        <w:rPr>
          <w:rFonts w:ascii="Calibri" w:hAnsi="Calibri" w:cs="Calibri"/>
        </w:rPr>
        <w:t>Finally, surface finishing and protection shall be sought through electroplating. This will enhance corrosion resistance on any oxidising surfaces present and the welds used to assemble the product.</w:t>
      </w:r>
    </w:p>
    <w:p w14:paraId="49F58019" w14:textId="77777777" w:rsidR="009C3115" w:rsidRPr="002B7B29" w:rsidRDefault="009C3115" w:rsidP="009C3115">
      <w:pPr>
        <w:spacing w:line="360" w:lineRule="auto"/>
        <w:rPr>
          <w:rFonts w:ascii="Calibri" w:hAnsi="Calibri" w:cs="Calibri"/>
        </w:rPr>
      </w:pPr>
      <w:r w:rsidRPr="002B7B29">
        <w:rPr>
          <w:rFonts w:ascii="Calibri" w:hAnsi="Calibri" w:cs="Calibri"/>
        </w:rPr>
        <w:t>There are several reasons as to why I have decided to custom manufacture these, however notably, the most important factors are:</w:t>
      </w:r>
    </w:p>
    <w:p w14:paraId="6A40171F" w14:textId="77777777" w:rsidR="009C3115" w:rsidRPr="002B7B29" w:rsidRDefault="009C3115" w:rsidP="009C3115">
      <w:pPr>
        <w:pStyle w:val="ListParagraph"/>
        <w:numPr>
          <w:ilvl w:val="0"/>
          <w:numId w:val="4"/>
        </w:numPr>
        <w:spacing w:line="360" w:lineRule="auto"/>
        <w:rPr>
          <w:rFonts w:ascii="Calibri" w:hAnsi="Calibri" w:cs="Calibri"/>
        </w:rPr>
      </w:pPr>
      <w:r w:rsidRPr="002B7B29">
        <w:rPr>
          <w:rFonts w:ascii="Calibri" w:hAnsi="Calibri" w:cs="Calibri"/>
        </w:rPr>
        <w:t>This requires custom dimensions and reinforcement points for the hinges and gas struts, which mass – producing factories may be unfamiliar with. I need to ensure quality and precision throughout the manufacturing process.</w:t>
      </w:r>
    </w:p>
    <w:p w14:paraId="37C3EA83" w14:textId="77777777" w:rsidR="009C3115" w:rsidRPr="00BD7AA7" w:rsidRDefault="009C3115" w:rsidP="009C3115">
      <w:pPr>
        <w:pStyle w:val="ListParagraph"/>
        <w:numPr>
          <w:ilvl w:val="0"/>
          <w:numId w:val="4"/>
        </w:numPr>
        <w:spacing w:line="360" w:lineRule="auto"/>
        <w:rPr>
          <w:rFonts w:ascii="Calibri" w:hAnsi="Calibri" w:cs="Calibri"/>
        </w:rPr>
      </w:pPr>
      <w:r w:rsidRPr="00BD7AA7">
        <w:rPr>
          <w:rFonts w:ascii="Calibri" w:hAnsi="Calibri" w:cs="Calibri"/>
        </w:rPr>
        <w:t xml:space="preserve">Off the shelf options, and pre – made parts will not fir the exact tank requirements and are not an option. </w:t>
      </w:r>
    </w:p>
    <w:p w14:paraId="72086CCB" w14:textId="77777777" w:rsidR="009C3115" w:rsidRPr="00BD7AA7" w:rsidRDefault="009C3115" w:rsidP="009C3115">
      <w:pPr>
        <w:spacing w:line="360" w:lineRule="auto"/>
        <w:rPr>
          <w:rFonts w:ascii="Calibri" w:hAnsi="Calibri" w:cs="Calibri"/>
        </w:rPr>
      </w:pPr>
    </w:p>
    <w:p w14:paraId="48429358" w14:textId="77777777" w:rsidR="009C3115" w:rsidRPr="00BD7AA7" w:rsidRDefault="009C3115" w:rsidP="009C3115">
      <w:pPr>
        <w:pStyle w:val="Heading2"/>
        <w:rPr>
          <w:rFonts w:ascii="Calibri" w:hAnsi="Calibri" w:cs="Calibri"/>
          <w:color w:val="auto"/>
          <w:sz w:val="22"/>
          <w:szCs w:val="22"/>
        </w:rPr>
      </w:pPr>
      <w:bookmarkStart w:id="12" w:name="_Toc194698102"/>
      <w:r w:rsidRPr="00BD7AA7">
        <w:rPr>
          <w:rFonts w:ascii="Calibri" w:hAnsi="Calibri" w:cs="Calibri"/>
          <w:color w:val="auto"/>
          <w:sz w:val="22"/>
          <w:szCs w:val="22"/>
        </w:rPr>
        <w:t>Acid-</w:t>
      </w:r>
      <w:r>
        <w:rPr>
          <w:rFonts w:ascii="Calibri" w:hAnsi="Calibri" w:cs="Calibri"/>
          <w:color w:val="auto"/>
          <w:sz w:val="22"/>
          <w:szCs w:val="22"/>
        </w:rPr>
        <w:t>r</w:t>
      </w:r>
      <w:r w:rsidRPr="00BD7AA7">
        <w:rPr>
          <w:rFonts w:ascii="Calibri" w:hAnsi="Calibri" w:cs="Calibri"/>
          <w:color w:val="auto"/>
          <w:sz w:val="22"/>
          <w:szCs w:val="22"/>
        </w:rPr>
        <w:t xml:space="preserve">esistant </w:t>
      </w:r>
      <w:r>
        <w:rPr>
          <w:rFonts w:ascii="Calibri" w:hAnsi="Calibri" w:cs="Calibri"/>
          <w:color w:val="auto"/>
          <w:sz w:val="22"/>
          <w:szCs w:val="22"/>
        </w:rPr>
        <w:t>l</w:t>
      </w:r>
      <w:r w:rsidRPr="00BD7AA7">
        <w:rPr>
          <w:rFonts w:ascii="Calibri" w:hAnsi="Calibri" w:cs="Calibri"/>
          <w:color w:val="auto"/>
          <w:sz w:val="22"/>
          <w:szCs w:val="22"/>
        </w:rPr>
        <w:t xml:space="preserve">id </w:t>
      </w:r>
      <w:r>
        <w:rPr>
          <w:rFonts w:ascii="Calibri" w:hAnsi="Calibri" w:cs="Calibri"/>
          <w:color w:val="auto"/>
          <w:sz w:val="22"/>
          <w:szCs w:val="22"/>
        </w:rPr>
        <w:t>p</w:t>
      </w:r>
      <w:r w:rsidRPr="00BD7AA7">
        <w:rPr>
          <w:rFonts w:ascii="Calibri" w:hAnsi="Calibri" w:cs="Calibri"/>
          <w:color w:val="auto"/>
          <w:sz w:val="22"/>
          <w:szCs w:val="22"/>
        </w:rPr>
        <w:t>anels</w:t>
      </w:r>
      <w:bookmarkEnd w:id="12"/>
    </w:p>
    <w:p w14:paraId="3D1B6A84" w14:textId="77777777" w:rsidR="009C3115" w:rsidRPr="00BD7AA7" w:rsidRDefault="009C3115" w:rsidP="009C3115">
      <w:pPr>
        <w:spacing w:line="360" w:lineRule="auto"/>
        <w:rPr>
          <w:rFonts w:ascii="Calibri" w:hAnsi="Calibri" w:cs="Calibri"/>
        </w:rPr>
      </w:pPr>
      <w:r w:rsidRPr="00BD7AA7">
        <w:rPr>
          <w:rFonts w:ascii="Calibri" w:hAnsi="Calibri" w:cs="Calibri"/>
        </w:rPr>
        <w:t>These shall be formed using PTFE (Teflon). The manufacturing process for these panels shall be comprise of:</w:t>
      </w:r>
    </w:p>
    <w:p w14:paraId="5FD211BC" w14:textId="77777777" w:rsidR="009C3115" w:rsidRPr="00BD7AA7" w:rsidRDefault="009C3115" w:rsidP="009C3115">
      <w:pPr>
        <w:pStyle w:val="ListParagraph"/>
        <w:numPr>
          <w:ilvl w:val="0"/>
          <w:numId w:val="5"/>
        </w:numPr>
        <w:spacing w:line="360" w:lineRule="auto"/>
        <w:rPr>
          <w:rFonts w:ascii="Calibri" w:hAnsi="Calibri" w:cs="Calibri"/>
        </w:rPr>
      </w:pPr>
      <w:r w:rsidRPr="00BD7AA7">
        <w:rPr>
          <w:rFonts w:ascii="Calibri" w:hAnsi="Calibri" w:cs="Calibri"/>
        </w:rPr>
        <w:t xml:space="preserve">The sheet cutting shall be utilised using a water jet for precise sizing. </w:t>
      </w:r>
    </w:p>
    <w:p w14:paraId="18FF3397" w14:textId="77777777" w:rsidR="009C3115" w:rsidRPr="00BD7AA7" w:rsidRDefault="009C3115" w:rsidP="009C3115">
      <w:pPr>
        <w:pStyle w:val="ListParagraph"/>
        <w:numPr>
          <w:ilvl w:val="0"/>
          <w:numId w:val="5"/>
        </w:numPr>
        <w:spacing w:line="360" w:lineRule="auto"/>
        <w:rPr>
          <w:rFonts w:ascii="Calibri" w:hAnsi="Calibri" w:cs="Calibri"/>
        </w:rPr>
      </w:pPr>
      <w:r w:rsidRPr="00BD7AA7">
        <w:rPr>
          <w:rFonts w:ascii="Calibri" w:hAnsi="Calibri" w:cs="Calibri"/>
        </w:rPr>
        <w:t>Edge finishing will be achieved by deburring and polishing to remove any sharp edges and to ensure a good seal against the tank.</w:t>
      </w:r>
    </w:p>
    <w:p w14:paraId="116AD69D" w14:textId="77777777" w:rsidR="009C3115" w:rsidRPr="00BD7AA7" w:rsidRDefault="009C3115" w:rsidP="009C3115">
      <w:pPr>
        <w:pStyle w:val="ListParagraph"/>
        <w:numPr>
          <w:ilvl w:val="0"/>
          <w:numId w:val="5"/>
        </w:numPr>
        <w:spacing w:line="360" w:lineRule="auto"/>
        <w:rPr>
          <w:rFonts w:ascii="Calibri" w:hAnsi="Calibri" w:cs="Calibri"/>
        </w:rPr>
      </w:pPr>
      <w:r w:rsidRPr="00BD7AA7">
        <w:rPr>
          <w:rFonts w:ascii="Calibri" w:hAnsi="Calibri" w:cs="Calibri"/>
        </w:rPr>
        <w:t xml:space="preserve">Fastening the panels to the frame will include mechanical fixings (bolts) or industrial adhesive bonding. Both are a good choice and would ensure the necessary adhesion that I am looking for. </w:t>
      </w:r>
    </w:p>
    <w:p w14:paraId="4AB805B3" w14:textId="77777777" w:rsidR="009C3115" w:rsidRDefault="009C3115" w:rsidP="009C3115">
      <w:pPr>
        <w:spacing w:line="360" w:lineRule="auto"/>
        <w:rPr>
          <w:rFonts w:ascii="Calibri" w:hAnsi="Calibri" w:cs="Calibri"/>
        </w:rPr>
      </w:pPr>
      <w:r w:rsidRPr="00BD7AA7">
        <w:rPr>
          <w:rFonts w:ascii="Calibri" w:hAnsi="Calibri" w:cs="Calibri"/>
        </w:rPr>
        <w:lastRenderedPageBreak/>
        <w:t>Similarly to the box frame, they recure exact measurements, cutting and forming, to ensure a perfect integration of the panels into the frame. Standard sheets are available, but final machining is required for a seamless fit, and this will be easier to achieve via custom manufacturing.</w:t>
      </w:r>
    </w:p>
    <w:p w14:paraId="10BF7481" w14:textId="77777777" w:rsidR="009C3115" w:rsidRDefault="009C3115" w:rsidP="009C3115">
      <w:pPr>
        <w:spacing w:line="360" w:lineRule="auto"/>
        <w:rPr>
          <w:rFonts w:ascii="Calibri" w:hAnsi="Calibri" w:cs="Calibri"/>
        </w:rPr>
      </w:pPr>
    </w:p>
    <w:p w14:paraId="1BE52F7D" w14:textId="77777777" w:rsidR="009C3115" w:rsidRPr="00B66066" w:rsidRDefault="009C3115" w:rsidP="009C3115">
      <w:pPr>
        <w:pStyle w:val="Heading2"/>
        <w:rPr>
          <w:rFonts w:ascii="Calibri" w:hAnsi="Calibri" w:cs="Calibri"/>
          <w:color w:val="auto"/>
          <w:sz w:val="22"/>
          <w:szCs w:val="22"/>
        </w:rPr>
      </w:pPr>
      <w:bookmarkStart w:id="13" w:name="_Toc194698103"/>
      <w:r w:rsidRPr="00B66066">
        <w:rPr>
          <w:rFonts w:ascii="Calibri" w:hAnsi="Calibri" w:cs="Calibri"/>
          <w:color w:val="auto"/>
          <w:sz w:val="22"/>
          <w:szCs w:val="22"/>
        </w:rPr>
        <w:t xml:space="preserve">Hinge and </w:t>
      </w:r>
      <w:r>
        <w:rPr>
          <w:rFonts w:ascii="Calibri" w:hAnsi="Calibri" w:cs="Calibri"/>
          <w:color w:val="auto"/>
          <w:sz w:val="22"/>
          <w:szCs w:val="22"/>
        </w:rPr>
        <w:t>s</w:t>
      </w:r>
      <w:r w:rsidRPr="00B66066">
        <w:rPr>
          <w:rFonts w:ascii="Calibri" w:hAnsi="Calibri" w:cs="Calibri"/>
          <w:color w:val="auto"/>
          <w:sz w:val="22"/>
          <w:szCs w:val="22"/>
        </w:rPr>
        <w:t xml:space="preserve">trut </w:t>
      </w:r>
      <w:r>
        <w:rPr>
          <w:rFonts w:ascii="Calibri" w:hAnsi="Calibri" w:cs="Calibri"/>
          <w:color w:val="auto"/>
          <w:sz w:val="22"/>
          <w:szCs w:val="22"/>
        </w:rPr>
        <w:t>m</w:t>
      </w:r>
      <w:r w:rsidRPr="00B66066">
        <w:rPr>
          <w:rFonts w:ascii="Calibri" w:hAnsi="Calibri" w:cs="Calibri"/>
          <w:color w:val="auto"/>
          <w:sz w:val="22"/>
          <w:szCs w:val="22"/>
        </w:rPr>
        <w:t>ounting brackets</w:t>
      </w:r>
      <w:bookmarkEnd w:id="13"/>
    </w:p>
    <w:p w14:paraId="425B91D9" w14:textId="77777777" w:rsidR="009C3115" w:rsidRDefault="009C3115" w:rsidP="009C3115">
      <w:pPr>
        <w:spacing w:line="360" w:lineRule="auto"/>
        <w:rPr>
          <w:rFonts w:ascii="Calibri" w:hAnsi="Calibri" w:cs="Calibri"/>
        </w:rPr>
      </w:pPr>
      <w:r>
        <w:rPr>
          <w:rFonts w:ascii="Calibri" w:hAnsi="Calibri" w:cs="Calibri"/>
        </w:rPr>
        <w:t>These shall be crafted from stainless steel (316) for its well-known durance and suitability. The manufacturing process shall include:</w:t>
      </w:r>
    </w:p>
    <w:p w14:paraId="4DF6F797" w14:textId="77777777" w:rsidR="009C3115" w:rsidRDefault="009C3115" w:rsidP="009C3115">
      <w:pPr>
        <w:pStyle w:val="ListParagraph"/>
        <w:numPr>
          <w:ilvl w:val="0"/>
          <w:numId w:val="6"/>
        </w:numPr>
        <w:spacing w:line="360" w:lineRule="auto"/>
        <w:rPr>
          <w:rFonts w:ascii="Calibri" w:hAnsi="Calibri" w:cs="Calibri"/>
        </w:rPr>
      </w:pPr>
      <w:r>
        <w:rPr>
          <w:rFonts w:ascii="Calibri" w:hAnsi="Calibri" w:cs="Calibri"/>
        </w:rPr>
        <w:t>CNC milling that creates precise mounting points for the hinges and gas struts.</w:t>
      </w:r>
    </w:p>
    <w:p w14:paraId="168539D2" w14:textId="77777777" w:rsidR="009C3115" w:rsidRDefault="009C3115" w:rsidP="009C3115">
      <w:pPr>
        <w:pStyle w:val="ListParagraph"/>
        <w:numPr>
          <w:ilvl w:val="0"/>
          <w:numId w:val="6"/>
        </w:numPr>
        <w:spacing w:line="360" w:lineRule="auto"/>
        <w:rPr>
          <w:rFonts w:ascii="Calibri" w:hAnsi="Calibri" w:cs="Calibri"/>
        </w:rPr>
      </w:pPr>
      <w:r>
        <w:rPr>
          <w:rFonts w:ascii="Calibri" w:hAnsi="Calibri" w:cs="Calibri"/>
        </w:rPr>
        <w:t>Drilling and tapping that allow easy installation of bolt attachments.</w:t>
      </w:r>
    </w:p>
    <w:p w14:paraId="1007D83A" w14:textId="77777777" w:rsidR="009C3115" w:rsidRDefault="009C3115" w:rsidP="009C3115">
      <w:pPr>
        <w:pStyle w:val="ListParagraph"/>
        <w:numPr>
          <w:ilvl w:val="0"/>
          <w:numId w:val="6"/>
        </w:numPr>
        <w:spacing w:line="360" w:lineRule="auto"/>
        <w:rPr>
          <w:rFonts w:ascii="Calibri" w:hAnsi="Calibri" w:cs="Calibri"/>
        </w:rPr>
      </w:pPr>
      <w:r>
        <w:rPr>
          <w:rFonts w:ascii="Calibri" w:hAnsi="Calibri" w:cs="Calibri"/>
        </w:rPr>
        <w:t xml:space="preserve">Passivation or electroplating as a form of surface treatment, to prevent corrosion and damage. </w:t>
      </w:r>
    </w:p>
    <w:p w14:paraId="17FEDF9F" w14:textId="01127C23" w:rsidR="009C3115" w:rsidRDefault="009C3115" w:rsidP="009C3115">
      <w:pPr>
        <w:spacing w:line="360" w:lineRule="auto"/>
        <w:rPr>
          <w:rFonts w:ascii="Calibri" w:hAnsi="Calibri" w:cs="Calibri"/>
        </w:rPr>
      </w:pPr>
      <w:r w:rsidRPr="00B66066">
        <w:rPr>
          <w:rFonts w:ascii="Calibri" w:hAnsi="Calibri" w:cs="Calibri"/>
        </w:rPr>
        <w:t>These brackets must match the exact hinge/strut specifications and lid frame design</w:t>
      </w:r>
      <w:r>
        <w:rPr>
          <w:rFonts w:ascii="Calibri" w:hAnsi="Calibri" w:cs="Calibri"/>
        </w:rPr>
        <w:t xml:space="preserve"> - </w:t>
      </w:r>
      <w:r w:rsidRPr="00B66066">
        <w:rPr>
          <w:rFonts w:ascii="Calibri" w:hAnsi="Calibri" w:cs="Calibri"/>
        </w:rPr>
        <w:t>this shall be achieved through</w:t>
      </w:r>
      <w:r w:rsidR="009513D6">
        <w:rPr>
          <w:rFonts w:ascii="Calibri" w:hAnsi="Calibri" w:cs="Calibri"/>
        </w:rPr>
        <w:t xml:space="preserve"> in house manufacturing of the parts</w:t>
      </w:r>
      <w:r w:rsidRPr="00B66066">
        <w:rPr>
          <w:rFonts w:ascii="Calibri" w:hAnsi="Calibri" w:cs="Calibri"/>
        </w:rPr>
        <w:t xml:space="preserve">. </w:t>
      </w:r>
    </w:p>
    <w:p w14:paraId="27D5933B" w14:textId="77777777" w:rsidR="009C3115" w:rsidRDefault="009C3115" w:rsidP="009C3115">
      <w:pPr>
        <w:spacing w:line="360" w:lineRule="auto"/>
        <w:rPr>
          <w:rFonts w:ascii="Calibri" w:hAnsi="Calibri" w:cs="Calibri"/>
        </w:rPr>
      </w:pPr>
    </w:p>
    <w:p w14:paraId="477E0850" w14:textId="77777777" w:rsidR="009C3115" w:rsidRDefault="009C3115" w:rsidP="009C3115">
      <w:pPr>
        <w:spacing w:line="360" w:lineRule="auto"/>
        <w:rPr>
          <w:rFonts w:ascii="Calibri" w:hAnsi="Calibri" w:cs="Calibri"/>
        </w:rPr>
      </w:pPr>
    </w:p>
    <w:p w14:paraId="4911C2A6" w14:textId="77777777" w:rsidR="009C3115" w:rsidRDefault="009C3115" w:rsidP="009C3115">
      <w:pPr>
        <w:spacing w:line="360" w:lineRule="auto"/>
        <w:rPr>
          <w:rFonts w:ascii="Calibri" w:hAnsi="Calibri" w:cs="Calibri"/>
        </w:rPr>
      </w:pPr>
    </w:p>
    <w:p w14:paraId="49652F20" w14:textId="77777777" w:rsidR="009C3115" w:rsidRDefault="009C3115" w:rsidP="009C3115">
      <w:pPr>
        <w:spacing w:line="360" w:lineRule="auto"/>
        <w:rPr>
          <w:rFonts w:ascii="Calibri" w:hAnsi="Calibri" w:cs="Calibri"/>
        </w:rPr>
      </w:pPr>
    </w:p>
    <w:p w14:paraId="49CDA9C7" w14:textId="77777777" w:rsidR="009C3115" w:rsidRDefault="009C3115" w:rsidP="009C3115">
      <w:pPr>
        <w:spacing w:line="360" w:lineRule="auto"/>
        <w:rPr>
          <w:rFonts w:ascii="Calibri" w:hAnsi="Calibri" w:cs="Calibri"/>
        </w:rPr>
      </w:pPr>
    </w:p>
    <w:p w14:paraId="71F7183F" w14:textId="77777777" w:rsidR="009C3115" w:rsidRDefault="009C3115" w:rsidP="009C3115">
      <w:pPr>
        <w:spacing w:line="360" w:lineRule="auto"/>
        <w:rPr>
          <w:rFonts w:ascii="Calibri" w:hAnsi="Calibri" w:cs="Calibri"/>
        </w:rPr>
      </w:pPr>
    </w:p>
    <w:p w14:paraId="2F6A2ABD" w14:textId="77777777" w:rsidR="009C3115" w:rsidRDefault="009C3115" w:rsidP="009C3115">
      <w:pPr>
        <w:spacing w:line="360" w:lineRule="auto"/>
        <w:rPr>
          <w:rFonts w:ascii="Calibri" w:hAnsi="Calibri" w:cs="Calibri"/>
        </w:rPr>
      </w:pPr>
    </w:p>
    <w:p w14:paraId="16F66643" w14:textId="77777777" w:rsidR="009C3115" w:rsidRDefault="009C3115" w:rsidP="009C3115">
      <w:pPr>
        <w:spacing w:line="360" w:lineRule="auto"/>
        <w:rPr>
          <w:rFonts w:ascii="Calibri" w:hAnsi="Calibri" w:cs="Calibri"/>
        </w:rPr>
      </w:pPr>
    </w:p>
    <w:p w14:paraId="05BDC467" w14:textId="77777777" w:rsidR="009C3115" w:rsidRDefault="009C3115" w:rsidP="009C3115">
      <w:pPr>
        <w:spacing w:line="360" w:lineRule="auto"/>
        <w:rPr>
          <w:rFonts w:ascii="Calibri" w:hAnsi="Calibri" w:cs="Calibri"/>
        </w:rPr>
      </w:pPr>
    </w:p>
    <w:p w14:paraId="5C244F66" w14:textId="77777777" w:rsidR="009C3115" w:rsidRDefault="009C3115" w:rsidP="009C3115">
      <w:pPr>
        <w:spacing w:line="360" w:lineRule="auto"/>
        <w:rPr>
          <w:rFonts w:ascii="Calibri" w:hAnsi="Calibri" w:cs="Calibri"/>
        </w:rPr>
      </w:pPr>
    </w:p>
    <w:p w14:paraId="7806EDCB" w14:textId="77777777" w:rsidR="009C3115" w:rsidRDefault="009C3115" w:rsidP="009C3115">
      <w:pPr>
        <w:spacing w:line="360" w:lineRule="auto"/>
        <w:rPr>
          <w:rFonts w:ascii="Calibri" w:hAnsi="Calibri" w:cs="Calibri"/>
        </w:rPr>
      </w:pPr>
    </w:p>
    <w:p w14:paraId="191E5CE5" w14:textId="77777777" w:rsidR="009C3115" w:rsidRDefault="009C3115" w:rsidP="009C3115">
      <w:pPr>
        <w:rPr>
          <w:rFonts w:ascii="Calibri" w:hAnsi="Calibri" w:cs="Calibri"/>
        </w:rPr>
      </w:pPr>
    </w:p>
    <w:p w14:paraId="02DCB0FF" w14:textId="77777777" w:rsidR="009513D6" w:rsidRPr="000D0902" w:rsidRDefault="009513D6" w:rsidP="009C3115">
      <w:pPr>
        <w:rPr>
          <w:rFonts w:ascii="Calibri" w:hAnsi="Calibri" w:cs="Calibri"/>
        </w:rPr>
      </w:pPr>
    </w:p>
    <w:p w14:paraId="3CDE8D4A" w14:textId="77777777" w:rsidR="009C3115" w:rsidRPr="00B66066" w:rsidRDefault="009C3115" w:rsidP="009C3115">
      <w:pPr>
        <w:pStyle w:val="Heading1"/>
        <w:spacing w:line="360" w:lineRule="auto"/>
        <w:rPr>
          <w:rFonts w:ascii="Calibri" w:hAnsi="Calibri" w:cs="Calibri"/>
          <w:color w:val="auto"/>
          <w:sz w:val="22"/>
          <w:szCs w:val="22"/>
        </w:rPr>
      </w:pPr>
      <w:bookmarkStart w:id="14" w:name="_Toc194698104"/>
      <w:r w:rsidRPr="00B66066">
        <w:rPr>
          <w:rFonts w:ascii="Calibri" w:hAnsi="Calibri" w:cs="Calibri"/>
          <w:color w:val="auto"/>
          <w:sz w:val="22"/>
          <w:szCs w:val="22"/>
        </w:rPr>
        <w:lastRenderedPageBreak/>
        <w:t>Conclusion and further work</w:t>
      </w:r>
      <w:bookmarkEnd w:id="14"/>
    </w:p>
    <w:p w14:paraId="40DF3064" w14:textId="77777777" w:rsidR="009C3115" w:rsidRDefault="009C3115" w:rsidP="009C3115">
      <w:pPr>
        <w:spacing w:line="360" w:lineRule="auto"/>
        <w:rPr>
          <w:rFonts w:ascii="Calibri" w:hAnsi="Calibri" w:cs="Calibri"/>
        </w:rPr>
      </w:pPr>
      <w:r w:rsidRPr="00B66066">
        <w:rPr>
          <w:rFonts w:ascii="Calibri" w:hAnsi="Calibri" w:cs="Calibri"/>
        </w:rPr>
        <w:t>My given improvements for the anodizing tank lid, provide a safer and lighter solution, to the current manual handling and safety issues, highlighted in the brief. With the lid being effectively split into two sections initially reduces the weight of each part, allowing a more able approach for a single operator to life, open, remove and operate the removable tank lid, Furthermore, the design of the metal box frame, helps to provide increased structural strength, additionally supporting the lightweight panels formed of PTFE. These help to offer the well needed long-term durability, required when facing chemical exposure.</w:t>
      </w:r>
    </w:p>
    <w:p w14:paraId="4D50445E" w14:textId="77777777" w:rsidR="009C3115" w:rsidRPr="003B5CDC" w:rsidRDefault="009C3115" w:rsidP="009C3115">
      <w:pPr>
        <w:spacing w:line="360" w:lineRule="auto"/>
        <w:rPr>
          <w:rFonts w:ascii="Calibri" w:hAnsi="Calibri" w:cs="Calibri"/>
        </w:rPr>
      </w:pPr>
      <w:r w:rsidRPr="003B5CDC">
        <w:rPr>
          <w:rFonts w:ascii="Calibri" w:hAnsi="Calibri" w:cs="Calibri"/>
        </w:rPr>
        <w:t>To further improve the suitability and safety of the design, my implemented heavy-duty hinges allow for smooth opening, and the gas struts assist in lifting and holding the lip open, minimizing manual input and effort. The combination of premade components such as the hinges and struts, ensure reliability and cost-effectiveness, whilst the custom fabrication of the hinge and panels, guarantees a perfect fit and ensures operational perfection.</w:t>
      </w:r>
    </w:p>
    <w:p w14:paraId="1B5BB466" w14:textId="77777777" w:rsidR="009C3115" w:rsidRPr="00CE5AF8" w:rsidRDefault="009C3115" w:rsidP="009C3115">
      <w:pPr>
        <w:spacing w:line="360" w:lineRule="auto"/>
        <w:rPr>
          <w:rFonts w:ascii="Calibri" w:hAnsi="Calibri" w:cs="Calibri"/>
        </w:rPr>
      </w:pPr>
      <w:r w:rsidRPr="00CE5AF8">
        <w:rPr>
          <w:rFonts w:ascii="Calibri" w:hAnsi="Calibri" w:cs="Calibri"/>
        </w:rPr>
        <w:t>This new lid design significantly reduces physical strain, improves ergonomics and efficiency, and enhances safety in the workplace. By making the lid lighter, far easier to operate, and resistant to its harsh environment, it provides a highly effective and practical upgrade over the fault riddled, existing lid.</w:t>
      </w:r>
    </w:p>
    <w:p w14:paraId="74D19C6E" w14:textId="77777777" w:rsidR="009C3115" w:rsidRDefault="009C3115"/>
    <w:p w14:paraId="154412A1" w14:textId="77777777" w:rsidR="00792A05" w:rsidRDefault="00792A05"/>
    <w:p w14:paraId="517B1493" w14:textId="77777777" w:rsidR="00792A05" w:rsidRDefault="00792A05"/>
    <w:p w14:paraId="66919893" w14:textId="77777777" w:rsidR="00792A05" w:rsidRDefault="00792A05"/>
    <w:p w14:paraId="143F93B6" w14:textId="77777777" w:rsidR="00792A05" w:rsidRDefault="00792A05"/>
    <w:p w14:paraId="6CF057C8" w14:textId="77777777" w:rsidR="00792A05" w:rsidRDefault="00792A05"/>
    <w:p w14:paraId="3998128E" w14:textId="77777777" w:rsidR="00792A05" w:rsidRDefault="00792A05"/>
    <w:p w14:paraId="6F2853A9" w14:textId="77777777" w:rsidR="00792A05" w:rsidRDefault="00792A05"/>
    <w:p w14:paraId="1F8EC5B6" w14:textId="77777777" w:rsidR="00792A05" w:rsidRDefault="00792A05"/>
    <w:p w14:paraId="126AAC69" w14:textId="77777777" w:rsidR="00792A05" w:rsidRDefault="00792A05"/>
    <w:p w14:paraId="3770C748" w14:textId="77777777" w:rsidR="00792A05" w:rsidRDefault="00792A05"/>
    <w:p w14:paraId="34B8293F" w14:textId="77777777" w:rsidR="00792A05" w:rsidRDefault="00792A05"/>
    <w:p w14:paraId="3120DB01" w14:textId="77777777" w:rsidR="00792A05" w:rsidRDefault="00792A05"/>
    <w:p w14:paraId="15AD568D" w14:textId="77777777" w:rsidR="00792A05" w:rsidRDefault="00792A05"/>
    <w:p w14:paraId="2249BCAB" w14:textId="4580A737" w:rsidR="00792A05" w:rsidRDefault="00792A05" w:rsidP="00863225">
      <w:pPr>
        <w:pStyle w:val="Heading1"/>
        <w:rPr>
          <w:rFonts w:ascii="Calibri" w:hAnsi="Calibri" w:cs="Calibri"/>
          <w:color w:val="auto"/>
          <w:sz w:val="22"/>
          <w:szCs w:val="22"/>
        </w:rPr>
      </w:pPr>
      <w:bookmarkStart w:id="15" w:name="_Toc194698105"/>
      <w:r w:rsidRPr="00863225">
        <w:rPr>
          <w:rFonts w:ascii="Calibri" w:hAnsi="Calibri" w:cs="Calibri"/>
          <w:color w:val="auto"/>
          <w:sz w:val="22"/>
          <w:szCs w:val="22"/>
        </w:rPr>
        <w:lastRenderedPageBreak/>
        <w:t>References</w:t>
      </w:r>
      <w:bookmarkEnd w:id="15"/>
    </w:p>
    <w:p w14:paraId="7E5CCE84" w14:textId="3D327DCC" w:rsidR="001346EF" w:rsidRDefault="001346EF" w:rsidP="001346EF">
      <w:pPr>
        <w:spacing w:line="360" w:lineRule="auto"/>
        <w:rPr>
          <w:rFonts w:ascii="Calibri" w:hAnsi="Calibri" w:cs="Calibri"/>
        </w:rPr>
      </w:pPr>
      <w:r w:rsidRPr="00863225">
        <w:rPr>
          <w:rFonts w:ascii="Calibri" w:hAnsi="Calibri" w:cs="Calibri"/>
        </w:rPr>
        <w:t>Afnan Tajuddin (2024). </w:t>
      </w:r>
      <w:r w:rsidRPr="00863225">
        <w:rPr>
          <w:rFonts w:ascii="Calibri" w:hAnsi="Calibri" w:cs="Calibri"/>
          <w:i/>
          <w:iCs/>
        </w:rPr>
        <w:t>Using mechanical aids for material handling - Safety Notes</w:t>
      </w:r>
      <w:r w:rsidRPr="00863225">
        <w:rPr>
          <w:rFonts w:ascii="Calibri" w:hAnsi="Calibri" w:cs="Calibri"/>
        </w:rPr>
        <w:t xml:space="preserve">. [online] Safety Notes. Available at: </w:t>
      </w:r>
      <w:hyperlink r:id="rId33" w:history="1">
        <w:r w:rsidRPr="00863225">
          <w:rPr>
            <w:rStyle w:val="Hyperlink"/>
            <w:rFonts w:ascii="Calibri" w:hAnsi="Calibri" w:cs="Calibri"/>
            <w:color w:val="auto"/>
          </w:rPr>
          <w:t>https://www.safetynotes.net/using-mechanical-aids-for-material-handling/</w:t>
        </w:r>
      </w:hyperlink>
      <w:r w:rsidRPr="00863225">
        <w:rPr>
          <w:rFonts w:ascii="Calibri" w:hAnsi="Calibri" w:cs="Calibri"/>
        </w:rPr>
        <w:t>.</w:t>
      </w:r>
    </w:p>
    <w:p w14:paraId="50BEB850" w14:textId="77777777" w:rsidR="001346EF" w:rsidRPr="00863225" w:rsidRDefault="001346EF" w:rsidP="001346EF">
      <w:pPr>
        <w:spacing w:line="360" w:lineRule="auto"/>
        <w:rPr>
          <w:rFonts w:ascii="Calibri" w:hAnsi="Calibri" w:cs="Calibri"/>
        </w:rPr>
      </w:pPr>
      <w:r w:rsidRPr="00863225">
        <w:rPr>
          <w:rFonts w:ascii="Calibri" w:hAnsi="Calibri" w:cs="Calibri"/>
        </w:rPr>
        <w:t>Gasspringsshop.co.uk. (2024). </w:t>
      </w:r>
      <w:r w:rsidRPr="00863225">
        <w:rPr>
          <w:rFonts w:ascii="Calibri" w:hAnsi="Calibri" w:cs="Calibri"/>
          <w:i/>
          <w:iCs/>
        </w:rPr>
        <w:t xml:space="preserve">The ultimate guide to gas lifts | </w:t>
      </w:r>
      <w:proofErr w:type="spellStart"/>
      <w:r w:rsidRPr="00863225">
        <w:rPr>
          <w:rFonts w:ascii="Calibri" w:hAnsi="Calibri" w:cs="Calibri"/>
          <w:i/>
          <w:iCs/>
        </w:rPr>
        <w:t>Gasspringsshop</w:t>
      </w:r>
      <w:proofErr w:type="spellEnd"/>
      <w:r w:rsidRPr="00863225">
        <w:rPr>
          <w:rFonts w:ascii="Calibri" w:hAnsi="Calibri" w:cs="Calibri"/>
          <w:i/>
          <w:iCs/>
        </w:rPr>
        <w:t xml:space="preserve"> UK</w:t>
      </w:r>
      <w:r w:rsidRPr="00863225">
        <w:rPr>
          <w:rFonts w:ascii="Calibri" w:hAnsi="Calibri" w:cs="Calibri"/>
        </w:rPr>
        <w:t>. [online] Available at: https://www.gasspringsshop.co.uk/gas-lifts-guide/ [Accessed 4 Apr. 2025].</w:t>
      </w:r>
    </w:p>
    <w:p w14:paraId="3B065305" w14:textId="0093B832" w:rsidR="00792A05" w:rsidRDefault="00792A05" w:rsidP="00863225">
      <w:pPr>
        <w:spacing w:line="360" w:lineRule="auto"/>
        <w:rPr>
          <w:rFonts w:ascii="Calibri" w:hAnsi="Calibri" w:cs="Calibri"/>
        </w:rPr>
      </w:pPr>
      <w:r w:rsidRPr="00863225">
        <w:rPr>
          <w:rFonts w:ascii="Calibri" w:hAnsi="Calibri" w:cs="Calibri"/>
        </w:rPr>
        <w:t>MFG Shop. (2024). </w:t>
      </w:r>
      <w:r w:rsidRPr="00863225">
        <w:rPr>
          <w:rFonts w:ascii="Calibri" w:hAnsi="Calibri" w:cs="Calibri"/>
          <w:i/>
          <w:iCs/>
        </w:rPr>
        <w:t>316 Stainless Steel: Material Properties, Composition, and Uses - MFG Shop</w:t>
      </w:r>
      <w:r w:rsidRPr="00863225">
        <w:rPr>
          <w:rFonts w:ascii="Calibri" w:hAnsi="Calibri" w:cs="Calibri"/>
        </w:rPr>
        <w:t>. [online] Available at: https://shop.machinemfg.com/316-stainless-steel-material-properties-composition-and-uses/ [Accessed 4 Apr. 2025].</w:t>
      </w:r>
    </w:p>
    <w:p w14:paraId="09F58987" w14:textId="2713F59B" w:rsidR="001346EF" w:rsidRDefault="001346EF" w:rsidP="00863225">
      <w:pPr>
        <w:spacing w:line="360" w:lineRule="auto"/>
        <w:rPr>
          <w:rFonts w:ascii="Calibri" w:hAnsi="Calibri" w:cs="Calibri"/>
        </w:rPr>
      </w:pPr>
      <w:r w:rsidRPr="00863225">
        <w:rPr>
          <w:rFonts w:ascii="Calibri" w:hAnsi="Calibri" w:cs="Calibri"/>
        </w:rPr>
        <w:t>PTFE Applied Coatings. (2024). </w:t>
      </w:r>
      <w:r w:rsidRPr="00863225">
        <w:rPr>
          <w:rFonts w:ascii="Calibri" w:hAnsi="Calibri" w:cs="Calibri"/>
          <w:i/>
          <w:iCs/>
        </w:rPr>
        <w:t>PTFE Coatings Rollers</w:t>
      </w:r>
      <w:r w:rsidRPr="00863225">
        <w:rPr>
          <w:rFonts w:ascii="Calibri" w:hAnsi="Calibri" w:cs="Calibri"/>
        </w:rPr>
        <w:t>. [online] Available at: https://fluoroprecision.co.uk/coated-products/ptfe-coatings-rollers/ [Accessed 4 Apr. 2025].</w:t>
      </w:r>
    </w:p>
    <w:p w14:paraId="4B3B5095" w14:textId="3D31E5C9" w:rsidR="001346EF" w:rsidRPr="00863225" w:rsidRDefault="001346EF" w:rsidP="00863225">
      <w:pPr>
        <w:spacing w:line="360" w:lineRule="auto"/>
        <w:rPr>
          <w:rFonts w:ascii="Calibri" w:hAnsi="Calibri" w:cs="Calibri"/>
        </w:rPr>
      </w:pPr>
      <w:r w:rsidRPr="00863225">
        <w:rPr>
          <w:rFonts w:ascii="Calibri" w:hAnsi="Calibri" w:cs="Calibri"/>
        </w:rPr>
        <w:t>Rollsbearing.com. (2015). </w:t>
      </w:r>
      <w:r w:rsidRPr="00863225">
        <w:rPr>
          <w:rFonts w:ascii="Calibri" w:hAnsi="Calibri" w:cs="Calibri"/>
          <w:i/>
          <w:iCs/>
        </w:rPr>
        <w:t>Track rollers 101: Everything you need to know</w:t>
      </w:r>
      <w:r w:rsidRPr="00863225">
        <w:rPr>
          <w:rFonts w:ascii="Calibri" w:hAnsi="Calibri" w:cs="Calibri"/>
        </w:rPr>
        <w:t>. [online] Available at: https://www.rollsbearing.com/23142-track-rollers-101.html [Accessed 4 Apr. 2025].</w:t>
      </w:r>
    </w:p>
    <w:p w14:paraId="1741075A" w14:textId="0A40C07D" w:rsidR="00792A05" w:rsidRPr="00863225" w:rsidRDefault="00792A05" w:rsidP="00863225">
      <w:pPr>
        <w:spacing w:line="360" w:lineRule="auto"/>
        <w:rPr>
          <w:rFonts w:ascii="Calibri" w:hAnsi="Calibri" w:cs="Calibri"/>
        </w:rPr>
      </w:pPr>
      <w:r w:rsidRPr="00863225">
        <w:rPr>
          <w:rFonts w:ascii="Calibri" w:hAnsi="Calibri" w:cs="Calibri"/>
        </w:rPr>
        <w:t>Specialchem.com. (2019). </w:t>
      </w:r>
      <w:r w:rsidRPr="00863225">
        <w:rPr>
          <w:rFonts w:ascii="Calibri" w:hAnsi="Calibri" w:cs="Calibri"/>
          <w:i/>
          <w:iCs/>
        </w:rPr>
        <w:t>Polytetrafluoroethylene (PTFE) Plastic: Uses, Properties &amp; Structure</w:t>
      </w:r>
      <w:r w:rsidRPr="00863225">
        <w:rPr>
          <w:rFonts w:ascii="Calibri" w:hAnsi="Calibri" w:cs="Calibri"/>
        </w:rPr>
        <w:t xml:space="preserve">. [online] Available at: </w:t>
      </w:r>
      <w:hyperlink r:id="rId34" w:history="1">
        <w:r w:rsidRPr="00863225">
          <w:rPr>
            <w:rStyle w:val="Hyperlink"/>
            <w:rFonts w:ascii="Calibri" w:hAnsi="Calibri" w:cs="Calibri"/>
            <w:color w:val="auto"/>
          </w:rPr>
          <w:t>https://omnexus.specialchem.com/selection-guide/polytetrafluoroethylene-ptfe-fluoropolymer</w:t>
        </w:r>
      </w:hyperlink>
      <w:r w:rsidRPr="00863225">
        <w:rPr>
          <w:rFonts w:ascii="Calibri" w:hAnsi="Calibri" w:cs="Calibri"/>
        </w:rPr>
        <w:t>.</w:t>
      </w:r>
    </w:p>
    <w:p w14:paraId="19928C74" w14:textId="77777777" w:rsidR="00863225" w:rsidRDefault="00863225"/>
    <w:p w14:paraId="322BA40D" w14:textId="77777777" w:rsidR="00863225" w:rsidRDefault="00863225"/>
    <w:p w14:paraId="61B24727" w14:textId="77777777" w:rsidR="00792A05" w:rsidRDefault="00792A05"/>
    <w:p w14:paraId="40CABDB3" w14:textId="77777777" w:rsidR="00792A05" w:rsidRDefault="00792A05"/>
    <w:p w14:paraId="47F5FD9E" w14:textId="77777777" w:rsidR="00792A05" w:rsidRDefault="00792A05"/>
    <w:p w14:paraId="00F69B0E" w14:textId="77777777" w:rsidR="00792A05" w:rsidRDefault="00792A05"/>
    <w:sectPr w:rsidR="00792A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720559" w14:textId="77777777" w:rsidR="00023C34" w:rsidRDefault="00023C34">
      <w:pPr>
        <w:spacing w:after="0" w:line="240" w:lineRule="auto"/>
      </w:pPr>
      <w:r>
        <w:separator/>
      </w:r>
    </w:p>
  </w:endnote>
  <w:endnote w:type="continuationSeparator" w:id="0">
    <w:p w14:paraId="7EC86855" w14:textId="77777777" w:rsidR="00023C34" w:rsidRDefault="00023C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50C60DD8" w14:textId="77777777" w:rsidR="00EC3EFD"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0DF13B" w14:textId="77777777" w:rsidR="00EC3EFD" w:rsidRDefault="00000000" w:rsidP="001E0C5F">
    <w:pPr>
      <w:pStyle w:val="Footer"/>
      <w:tabs>
        <w:tab w:val="clear" w:pos="4513"/>
        <w:tab w:val="clear" w:pos="9026"/>
        <w:tab w:val="left" w:pos="5570"/>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01E0C5F" w14:paraId="4AEFE33B" w14:textId="77777777" w:rsidTr="001E0C5F">
      <w:trPr>
        <w:trHeight w:val="300"/>
      </w:trPr>
      <w:tc>
        <w:tcPr>
          <w:tcW w:w="3005" w:type="dxa"/>
        </w:tcPr>
        <w:p w14:paraId="10844950" w14:textId="77777777" w:rsidR="00EC3EFD" w:rsidRDefault="00EC3EFD" w:rsidP="001E0C5F">
          <w:pPr>
            <w:pStyle w:val="Header"/>
            <w:ind w:left="-115"/>
          </w:pPr>
        </w:p>
      </w:tc>
      <w:tc>
        <w:tcPr>
          <w:tcW w:w="3005" w:type="dxa"/>
        </w:tcPr>
        <w:p w14:paraId="3DFD43ED" w14:textId="77777777" w:rsidR="00EC3EFD" w:rsidRDefault="00EC3EFD" w:rsidP="001E0C5F">
          <w:pPr>
            <w:pStyle w:val="Header"/>
            <w:jc w:val="center"/>
          </w:pPr>
        </w:p>
      </w:tc>
      <w:tc>
        <w:tcPr>
          <w:tcW w:w="3005" w:type="dxa"/>
        </w:tcPr>
        <w:p w14:paraId="3823A7FA" w14:textId="77777777" w:rsidR="00EC3EFD" w:rsidRDefault="00EC3EFD" w:rsidP="001E0C5F">
          <w:pPr>
            <w:pStyle w:val="Header"/>
            <w:ind w:right="-115"/>
            <w:jc w:val="right"/>
          </w:pPr>
        </w:p>
      </w:tc>
    </w:tr>
  </w:tbl>
  <w:p w14:paraId="6FED3E39" w14:textId="77777777" w:rsidR="00EC3EFD" w:rsidRDefault="00EC3EFD" w:rsidP="001E0C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01E0C5F" w14:paraId="29C628A0" w14:textId="77777777" w:rsidTr="001E0C5F">
      <w:trPr>
        <w:trHeight w:val="300"/>
      </w:trPr>
      <w:tc>
        <w:tcPr>
          <w:tcW w:w="3005" w:type="dxa"/>
        </w:tcPr>
        <w:p w14:paraId="12F105A5" w14:textId="77777777" w:rsidR="00EC3EFD" w:rsidRDefault="00EC3EFD" w:rsidP="001E0C5F">
          <w:pPr>
            <w:pStyle w:val="Header"/>
            <w:ind w:left="-115"/>
          </w:pPr>
        </w:p>
      </w:tc>
      <w:tc>
        <w:tcPr>
          <w:tcW w:w="3005" w:type="dxa"/>
        </w:tcPr>
        <w:p w14:paraId="43724623" w14:textId="77777777" w:rsidR="00EC3EFD" w:rsidRDefault="00EC3EFD" w:rsidP="001E0C5F">
          <w:pPr>
            <w:pStyle w:val="Header"/>
            <w:jc w:val="center"/>
          </w:pPr>
        </w:p>
      </w:tc>
      <w:tc>
        <w:tcPr>
          <w:tcW w:w="3005" w:type="dxa"/>
        </w:tcPr>
        <w:p w14:paraId="11F9733A" w14:textId="77777777" w:rsidR="00EC3EFD" w:rsidRDefault="00EC3EFD" w:rsidP="001E0C5F">
          <w:pPr>
            <w:pStyle w:val="Header"/>
            <w:ind w:right="-115"/>
            <w:jc w:val="right"/>
          </w:pPr>
        </w:p>
      </w:tc>
    </w:tr>
  </w:tbl>
  <w:p w14:paraId="32115093" w14:textId="77777777" w:rsidR="00EC3EFD" w:rsidRDefault="00EC3EFD" w:rsidP="001E0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C3990C" w14:textId="77777777" w:rsidR="00023C34" w:rsidRDefault="00023C34">
      <w:pPr>
        <w:spacing w:after="0" w:line="240" w:lineRule="auto"/>
      </w:pPr>
      <w:r>
        <w:separator/>
      </w:r>
    </w:p>
  </w:footnote>
  <w:footnote w:type="continuationSeparator" w:id="0">
    <w:p w14:paraId="27FFF4C7" w14:textId="77777777" w:rsidR="00023C34" w:rsidRDefault="00023C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1DAE58" w14:textId="77777777" w:rsidR="00EC3EFD" w:rsidRDefault="00000000">
    <w:pPr>
      <w:pStyle w:val="Header"/>
    </w:pPr>
    <w:r>
      <w:t>Moses Adair</w:t>
    </w:r>
    <w:r>
      <w:ptab w:relativeTo="margin" w:alignment="center" w:leader="none"/>
    </w:r>
    <w:r>
      <w:t>Engineering Problem</w:t>
    </w:r>
    <w:r>
      <w:ptab w:relativeTo="margin" w:alignment="right" w:leader="none"/>
    </w:r>
    <w:r>
      <w:t>2403675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01E0C5F" w14:paraId="56C61C3C" w14:textId="77777777" w:rsidTr="001E0C5F">
      <w:trPr>
        <w:trHeight w:val="300"/>
      </w:trPr>
      <w:tc>
        <w:tcPr>
          <w:tcW w:w="3005" w:type="dxa"/>
        </w:tcPr>
        <w:p w14:paraId="3398ED03" w14:textId="77777777" w:rsidR="00EC3EFD" w:rsidRDefault="00EC3EFD" w:rsidP="001E0C5F">
          <w:pPr>
            <w:pStyle w:val="Header"/>
            <w:ind w:left="-115"/>
          </w:pPr>
        </w:p>
      </w:tc>
      <w:tc>
        <w:tcPr>
          <w:tcW w:w="3005" w:type="dxa"/>
        </w:tcPr>
        <w:p w14:paraId="0CC959F2" w14:textId="77777777" w:rsidR="00EC3EFD" w:rsidRDefault="00EC3EFD" w:rsidP="001E0C5F">
          <w:pPr>
            <w:pStyle w:val="Header"/>
            <w:jc w:val="center"/>
          </w:pPr>
        </w:p>
      </w:tc>
      <w:tc>
        <w:tcPr>
          <w:tcW w:w="3005" w:type="dxa"/>
        </w:tcPr>
        <w:p w14:paraId="238C41D4" w14:textId="77777777" w:rsidR="00EC3EFD" w:rsidRDefault="00EC3EFD" w:rsidP="001E0C5F">
          <w:pPr>
            <w:pStyle w:val="Header"/>
            <w:ind w:right="-115"/>
            <w:jc w:val="right"/>
          </w:pPr>
        </w:p>
      </w:tc>
    </w:tr>
  </w:tbl>
  <w:p w14:paraId="093608CF" w14:textId="77777777" w:rsidR="00EC3EFD" w:rsidRDefault="00EC3EFD" w:rsidP="001E0C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01E0C5F" w14:paraId="19B1D35D" w14:textId="77777777" w:rsidTr="001E0C5F">
      <w:trPr>
        <w:trHeight w:val="300"/>
      </w:trPr>
      <w:tc>
        <w:tcPr>
          <w:tcW w:w="3005" w:type="dxa"/>
        </w:tcPr>
        <w:p w14:paraId="6E960BDF" w14:textId="77777777" w:rsidR="00EC3EFD" w:rsidRDefault="00EC3EFD" w:rsidP="001E0C5F">
          <w:pPr>
            <w:pStyle w:val="Header"/>
            <w:ind w:left="-115"/>
          </w:pPr>
        </w:p>
      </w:tc>
      <w:tc>
        <w:tcPr>
          <w:tcW w:w="3005" w:type="dxa"/>
        </w:tcPr>
        <w:p w14:paraId="0D526054" w14:textId="77777777" w:rsidR="00EC3EFD" w:rsidRDefault="00EC3EFD" w:rsidP="001E0C5F">
          <w:pPr>
            <w:pStyle w:val="Header"/>
            <w:jc w:val="center"/>
          </w:pPr>
        </w:p>
      </w:tc>
      <w:tc>
        <w:tcPr>
          <w:tcW w:w="3005" w:type="dxa"/>
        </w:tcPr>
        <w:p w14:paraId="2C4622CD" w14:textId="77777777" w:rsidR="00EC3EFD" w:rsidRDefault="00EC3EFD" w:rsidP="001E0C5F">
          <w:pPr>
            <w:pStyle w:val="Header"/>
            <w:ind w:right="-115"/>
            <w:jc w:val="right"/>
          </w:pPr>
        </w:p>
      </w:tc>
    </w:tr>
  </w:tbl>
  <w:p w14:paraId="560655CD" w14:textId="77777777" w:rsidR="00EC3EFD" w:rsidRDefault="00EC3EFD" w:rsidP="001E0C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C08EA"/>
    <w:multiLevelType w:val="hybridMultilevel"/>
    <w:tmpl w:val="579E9C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594CB4"/>
    <w:multiLevelType w:val="hybridMultilevel"/>
    <w:tmpl w:val="1FC882B0"/>
    <w:lvl w:ilvl="0" w:tplc="E0BAC334">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D51165"/>
    <w:multiLevelType w:val="hybridMultilevel"/>
    <w:tmpl w:val="025493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B92089"/>
    <w:multiLevelType w:val="hybridMultilevel"/>
    <w:tmpl w:val="9F865F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890D3D"/>
    <w:multiLevelType w:val="hybridMultilevel"/>
    <w:tmpl w:val="2ED295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222EAE"/>
    <w:multiLevelType w:val="multilevel"/>
    <w:tmpl w:val="2624BE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4925565">
    <w:abstractNumId w:val="1"/>
  </w:num>
  <w:num w:numId="2" w16cid:durableId="421804213">
    <w:abstractNumId w:val="5"/>
  </w:num>
  <w:num w:numId="3" w16cid:durableId="1924533289">
    <w:abstractNumId w:val="2"/>
  </w:num>
  <w:num w:numId="4" w16cid:durableId="1162504437">
    <w:abstractNumId w:val="3"/>
  </w:num>
  <w:num w:numId="5" w16cid:durableId="789015167">
    <w:abstractNumId w:val="4"/>
  </w:num>
  <w:num w:numId="6" w16cid:durableId="1667171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115"/>
    <w:rsid w:val="00023C34"/>
    <w:rsid w:val="0006209C"/>
    <w:rsid w:val="001346EF"/>
    <w:rsid w:val="005107E7"/>
    <w:rsid w:val="00603DEA"/>
    <w:rsid w:val="00792A05"/>
    <w:rsid w:val="00863225"/>
    <w:rsid w:val="008D0D7E"/>
    <w:rsid w:val="00917576"/>
    <w:rsid w:val="009513D6"/>
    <w:rsid w:val="009C3115"/>
    <w:rsid w:val="00B263E4"/>
    <w:rsid w:val="00EB0B4A"/>
    <w:rsid w:val="00EC3EFD"/>
    <w:rsid w:val="00FD7FD2"/>
    <w:rsid w:val="00FF0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BE04D"/>
  <w15:chartTrackingRefBased/>
  <w15:docId w15:val="{7E6D6033-A956-46DB-AECD-807E6DAF4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3115"/>
    <w:pPr>
      <w:spacing w:line="259" w:lineRule="auto"/>
    </w:pPr>
    <w:rPr>
      <w:kern w:val="0"/>
      <w:sz w:val="22"/>
      <w:szCs w:val="22"/>
      <w14:ligatures w14:val="none"/>
    </w:rPr>
  </w:style>
  <w:style w:type="paragraph" w:styleId="Heading1">
    <w:name w:val="heading 1"/>
    <w:basedOn w:val="Normal"/>
    <w:next w:val="Normal"/>
    <w:link w:val="Heading1Char"/>
    <w:uiPriority w:val="9"/>
    <w:qFormat/>
    <w:rsid w:val="009C31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31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31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31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31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31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31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31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31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31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31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31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31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31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31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31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31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3115"/>
    <w:rPr>
      <w:rFonts w:eastAsiaTheme="majorEastAsia" w:cstheme="majorBidi"/>
      <w:color w:val="272727" w:themeColor="text1" w:themeTint="D8"/>
    </w:rPr>
  </w:style>
  <w:style w:type="paragraph" w:styleId="Title">
    <w:name w:val="Title"/>
    <w:basedOn w:val="Normal"/>
    <w:next w:val="Normal"/>
    <w:link w:val="TitleChar"/>
    <w:uiPriority w:val="10"/>
    <w:qFormat/>
    <w:rsid w:val="009C31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31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31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31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3115"/>
    <w:pPr>
      <w:spacing w:before="160"/>
      <w:jc w:val="center"/>
    </w:pPr>
    <w:rPr>
      <w:i/>
      <w:iCs/>
      <w:color w:val="404040" w:themeColor="text1" w:themeTint="BF"/>
    </w:rPr>
  </w:style>
  <w:style w:type="character" w:customStyle="1" w:styleId="QuoteChar">
    <w:name w:val="Quote Char"/>
    <w:basedOn w:val="DefaultParagraphFont"/>
    <w:link w:val="Quote"/>
    <w:uiPriority w:val="29"/>
    <w:rsid w:val="009C3115"/>
    <w:rPr>
      <w:i/>
      <w:iCs/>
      <w:color w:val="404040" w:themeColor="text1" w:themeTint="BF"/>
    </w:rPr>
  </w:style>
  <w:style w:type="paragraph" w:styleId="ListParagraph">
    <w:name w:val="List Paragraph"/>
    <w:basedOn w:val="Normal"/>
    <w:uiPriority w:val="34"/>
    <w:qFormat/>
    <w:rsid w:val="009C3115"/>
    <w:pPr>
      <w:ind w:left="720"/>
      <w:contextualSpacing/>
    </w:pPr>
  </w:style>
  <w:style w:type="character" w:styleId="IntenseEmphasis">
    <w:name w:val="Intense Emphasis"/>
    <w:basedOn w:val="DefaultParagraphFont"/>
    <w:uiPriority w:val="21"/>
    <w:qFormat/>
    <w:rsid w:val="009C3115"/>
    <w:rPr>
      <w:i/>
      <w:iCs/>
      <w:color w:val="0F4761" w:themeColor="accent1" w:themeShade="BF"/>
    </w:rPr>
  </w:style>
  <w:style w:type="paragraph" w:styleId="IntenseQuote">
    <w:name w:val="Intense Quote"/>
    <w:basedOn w:val="Normal"/>
    <w:next w:val="Normal"/>
    <w:link w:val="IntenseQuoteChar"/>
    <w:uiPriority w:val="30"/>
    <w:qFormat/>
    <w:rsid w:val="009C31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3115"/>
    <w:rPr>
      <w:i/>
      <w:iCs/>
      <w:color w:val="0F4761" w:themeColor="accent1" w:themeShade="BF"/>
    </w:rPr>
  </w:style>
  <w:style w:type="character" w:styleId="IntenseReference">
    <w:name w:val="Intense Reference"/>
    <w:basedOn w:val="DefaultParagraphFont"/>
    <w:uiPriority w:val="32"/>
    <w:qFormat/>
    <w:rsid w:val="009C3115"/>
    <w:rPr>
      <w:b/>
      <w:bCs/>
      <w:smallCaps/>
      <w:color w:val="0F4761" w:themeColor="accent1" w:themeShade="BF"/>
      <w:spacing w:val="5"/>
    </w:rPr>
  </w:style>
  <w:style w:type="paragraph" w:styleId="TOCHeading">
    <w:name w:val="TOC Heading"/>
    <w:basedOn w:val="Heading1"/>
    <w:next w:val="Normal"/>
    <w:uiPriority w:val="39"/>
    <w:unhideWhenUsed/>
    <w:qFormat/>
    <w:rsid w:val="009C3115"/>
    <w:pPr>
      <w:spacing w:before="240" w:after="0"/>
      <w:outlineLvl w:val="9"/>
    </w:pPr>
    <w:rPr>
      <w:sz w:val="32"/>
      <w:szCs w:val="32"/>
      <w:lang w:val="en-US"/>
    </w:rPr>
  </w:style>
  <w:style w:type="paragraph" w:styleId="TOC1">
    <w:name w:val="toc 1"/>
    <w:basedOn w:val="Normal"/>
    <w:next w:val="Normal"/>
    <w:autoRedefine/>
    <w:uiPriority w:val="39"/>
    <w:unhideWhenUsed/>
    <w:rsid w:val="009C3115"/>
    <w:pPr>
      <w:spacing w:after="100"/>
    </w:pPr>
  </w:style>
  <w:style w:type="character" w:styleId="Hyperlink">
    <w:name w:val="Hyperlink"/>
    <w:basedOn w:val="DefaultParagraphFont"/>
    <w:uiPriority w:val="99"/>
    <w:unhideWhenUsed/>
    <w:rsid w:val="009C3115"/>
    <w:rPr>
      <w:color w:val="467886" w:themeColor="hyperlink"/>
      <w:u w:val="single"/>
    </w:rPr>
  </w:style>
  <w:style w:type="paragraph" w:styleId="Header">
    <w:name w:val="header"/>
    <w:basedOn w:val="Normal"/>
    <w:link w:val="HeaderChar"/>
    <w:uiPriority w:val="99"/>
    <w:unhideWhenUsed/>
    <w:rsid w:val="009C31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115"/>
    <w:rPr>
      <w:kern w:val="0"/>
      <w:sz w:val="22"/>
      <w:szCs w:val="22"/>
      <w14:ligatures w14:val="none"/>
    </w:rPr>
  </w:style>
  <w:style w:type="paragraph" w:styleId="Footer">
    <w:name w:val="footer"/>
    <w:basedOn w:val="Normal"/>
    <w:link w:val="FooterChar"/>
    <w:uiPriority w:val="99"/>
    <w:unhideWhenUsed/>
    <w:rsid w:val="009C31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115"/>
    <w:rPr>
      <w:kern w:val="0"/>
      <w:sz w:val="22"/>
      <w:szCs w:val="22"/>
      <w14:ligatures w14:val="none"/>
    </w:rPr>
  </w:style>
  <w:style w:type="paragraph" w:styleId="TOC2">
    <w:name w:val="toc 2"/>
    <w:basedOn w:val="Normal"/>
    <w:next w:val="Normal"/>
    <w:autoRedefine/>
    <w:uiPriority w:val="39"/>
    <w:unhideWhenUsed/>
    <w:rsid w:val="009C3115"/>
    <w:pPr>
      <w:spacing w:after="100"/>
      <w:ind w:left="220"/>
    </w:pPr>
  </w:style>
  <w:style w:type="character" w:styleId="UnresolvedMention">
    <w:name w:val="Unresolved Mention"/>
    <w:basedOn w:val="DefaultParagraphFont"/>
    <w:uiPriority w:val="99"/>
    <w:semiHidden/>
    <w:unhideWhenUsed/>
    <w:rsid w:val="00917576"/>
    <w:rPr>
      <w:color w:val="605E5C"/>
      <w:shd w:val="clear" w:color="auto" w:fill="E1DFDD"/>
    </w:rPr>
  </w:style>
  <w:style w:type="character" w:styleId="FollowedHyperlink">
    <w:name w:val="FollowedHyperlink"/>
    <w:basedOn w:val="DefaultParagraphFont"/>
    <w:uiPriority w:val="99"/>
    <w:semiHidden/>
    <w:unhideWhenUsed/>
    <w:rsid w:val="00792A0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microsoft.com/office/2007/relationships/hdphoto" Target="media/hdphoto2.wdp"/><Relationship Id="rId26"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6.png"/><Relationship Id="rId34" Type="http://schemas.openxmlformats.org/officeDocument/2006/relationships/hyperlink" Target="https://omnexus.specialchem.com/selection-guide/polytetrafluoroethylene-ptfe-fluoropolymer" TargetMode="Externa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image" Target="media/image4.png"/><Relationship Id="rId25" Type="http://schemas.openxmlformats.org/officeDocument/2006/relationships/image" Target="media/image10.png"/><Relationship Id="rId33" Type="http://schemas.openxmlformats.org/officeDocument/2006/relationships/hyperlink" Target="https://www.safetynotes.net/using-mechanical-aids-for-material-handling/" TargetMode="External"/><Relationship Id="rId2" Type="http://schemas.openxmlformats.org/officeDocument/2006/relationships/styles" Target="styles.xml"/><Relationship Id="rId16" Type="http://schemas.microsoft.com/office/2007/relationships/hdphoto" Target="media/hdphoto1.wdp"/><Relationship Id="rId20" Type="http://schemas.microsoft.com/office/2007/relationships/hdphoto" Target="media/hdphoto3.wdp"/><Relationship Id="rId29"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image" Target="media/image9.png"/><Relationship Id="rId32"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image" Target="media/image5.png"/><Relationship Id="rId31"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fontTable" Target="fontTable.xm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577</TotalTime>
  <Pages>19</Pages>
  <Words>2461</Words>
  <Characters>14032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Moses Adair</dc:creator>
  <cp:keywords/>
  <dc:description/>
  <cp:lastModifiedBy>Moses Adair</cp:lastModifiedBy>
  <cp:revision>9</cp:revision>
  <dcterms:created xsi:type="dcterms:W3CDTF">2025-04-03T20:53:00Z</dcterms:created>
  <dcterms:modified xsi:type="dcterms:W3CDTF">2025-04-04T21:28:00Z</dcterms:modified>
</cp:coreProperties>
</file>