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C2212" w14:textId="79E60FC4" w:rsidR="005966BE" w:rsidRDefault="005966BE" w:rsidP="0042590B">
      <w:pPr>
        <w:spacing w:line="360" w:lineRule="auto"/>
        <w:rPr>
          <w:rFonts w:ascii="Times" w:eastAsia="Times" w:hAnsi="Times" w:cs="Times"/>
          <w:b/>
          <w:sz w:val="32"/>
          <w:szCs w:val="32"/>
        </w:rPr>
      </w:pPr>
    </w:p>
    <w:p w14:paraId="09F7BDA7" w14:textId="0033756E" w:rsidR="0042590B" w:rsidRDefault="0042590B" w:rsidP="0042590B">
      <w:pPr>
        <w:spacing w:line="360" w:lineRule="auto"/>
        <w:rPr>
          <w:rFonts w:ascii="Times" w:eastAsia="Times" w:hAnsi="Times" w:cs="Times"/>
          <w:b/>
          <w:sz w:val="32"/>
          <w:szCs w:val="32"/>
        </w:rPr>
      </w:pPr>
    </w:p>
    <w:p w14:paraId="512CB48F" w14:textId="3B17A340" w:rsidR="0042590B" w:rsidRDefault="0042590B" w:rsidP="0042590B">
      <w:pPr>
        <w:spacing w:line="360" w:lineRule="auto"/>
        <w:rPr>
          <w:rFonts w:ascii="Times" w:eastAsia="Times" w:hAnsi="Times" w:cs="Times"/>
          <w:b/>
          <w:sz w:val="32"/>
          <w:szCs w:val="32"/>
        </w:rPr>
      </w:pPr>
    </w:p>
    <w:p w14:paraId="14DE9330" w14:textId="39C1501C" w:rsidR="0042590B" w:rsidRDefault="0042590B" w:rsidP="0042590B">
      <w:pPr>
        <w:spacing w:line="360" w:lineRule="auto"/>
        <w:rPr>
          <w:rFonts w:ascii="Times" w:eastAsia="Times" w:hAnsi="Times" w:cs="Times"/>
          <w:b/>
          <w:sz w:val="32"/>
          <w:szCs w:val="32"/>
        </w:rPr>
      </w:pPr>
    </w:p>
    <w:p w14:paraId="482B1A70" w14:textId="38A2137A" w:rsidR="0042590B" w:rsidRDefault="0042590B" w:rsidP="0042590B">
      <w:pPr>
        <w:spacing w:line="360" w:lineRule="auto"/>
        <w:rPr>
          <w:rFonts w:ascii="Times" w:eastAsia="Times" w:hAnsi="Times" w:cs="Times"/>
          <w:b/>
          <w:sz w:val="32"/>
          <w:szCs w:val="32"/>
        </w:rPr>
      </w:pPr>
    </w:p>
    <w:p w14:paraId="3CD21287" w14:textId="195C2A64" w:rsidR="0042590B" w:rsidRDefault="0042590B" w:rsidP="0042590B">
      <w:pPr>
        <w:spacing w:line="360" w:lineRule="auto"/>
        <w:rPr>
          <w:rFonts w:ascii="Times" w:eastAsia="Times" w:hAnsi="Times" w:cs="Times"/>
          <w:b/>
          <w:sz w:val="32"/>
          <w:szCs w:val="32"/>
        </w:rPr>
      </w:pPr>
      <w:r>
        <w:rPr>
          <w:rFonts w:ascii="Times" w:eastAsia="Times" w:hAnsi="Times" w:cs="Times"/>
          <w:b/>
          <w:sz w:val="32"/>
          <w:szCs w:val="32"/>
        </w:rPr>
        <w:t>NAME</w:t>
      </w:r>
      <w:r w:rsidR="007B009A">
        <w:rPr>
          <w:rFonts w:ascii="Times" w:eastAsia="Times" w:hAnsi="Times" w:cs="Times"/>
          <w:b/>
          <w:sz w:val="32"/>
          <w:szCs w:val="32"/>
        </w:rPr>
        <w:t>-LIDIA REZMUVES</w:t>
      </w:r>
    </w:p>
    <w:p w14:paraId="2279B766" w14:textId="189B69DB" w:rsidR="0042590B" w:rsidRDefault="007B009A" w:rsidP="0042590B">
      <w:pPr>
        <w:spacing w:line="360" w:lineRule="auto"/>
        <w:rPr>
          <w:rFonts w:ascii="Times" w:eastAsia="Times" w:hAnsi="Times" w:cs="Times"/>
          <w:b/>
          <w:sz w:val="32"/>
          <w:szCs w:val="32"/>
        </w:rPr>
      </w:pPr>
      <w:r>
        <w:rPr>
          <w:rFonts w:ascii="Times" w:eastAsia="Times" w:hAnsi="Times" w:cs="Times"/>
          <w:b/>
          <w:sz w:val="32"/>
          <w:szCs w:val="32"/>
        </w:rPr>
        <w:t>STUDENT ID-2129389</w:t>
      </w:r>
    </w:p>
    <w:p w14:paraId="23A3FB5C" w14:textId="017813FA" w:rsidR="005966BE" w:rsidRDefault="007B009A" w:rsidP="00567D31">
      <w:pPr>
        <w:spacing w:line="360" w:lineRule="auto"/>
        <w:rPr>
          <w:rFonts w:ascii="Times" w:eastAsia="Times" w:hAnsi="Times" w:cs="Times"/>
          <w:b/>
          <w:sz w:val="32"/>
          <w:szCs w:val="32"/>
        </w:rPr>
      </w:pPr>
      <w:r>
        <w:rPr>
          <w:rFonts w:ascii="Times" w:eastAsia="Times" w:hAnsi="Times" w:cs="Times"/>
          <w:b/>
          <w:sz w:val="32"/>
          <w:szCs w:val="32"/>
        </w:rPr>
        <w:t>LECTURE’S NAME-</w:t>
      </w:r>
      <w:r w:rsidR="00567D31">
        <w:rPr>
          <w:rFonts w:ascii="Times" w:eastAsia="Times" w:hAnsi="Times" w:cs="Times"/>
          <w:b/>
          <w:sz w:val="32"/>
          <w:szCs w:val="32"/>
        </w:rPr>
        <w:t>SADEQUE IMAM SHAIKH</w:t>
      </w:r>
    </w:p>
    <w:p w14:paraId="76A32201" w14:textId="75DFF912" w:rsidR="00567D31" w:rsidRDefault="00867BBB" w:rsidP="00567D31">
      <w:pPr>
        <w:spacing w:line="360" w:lineRule="auto"/>
        <w:rPr>
          <w:rFonts w:ascii="Times" w:eastAsia="Times" w:hAnsi="Times" w:cs="Times"/>
          <w:b/>
          <w:sz w:val="32"/>
          <w:szCs w:val="32"/>
        </w:rPr>
      </w:pPr>
      <w:r>
        <w:rPr>
          <w:rFonts w:ascii="Times" w:eastAsia="Times" w:hAnsi="Times" w:cs="Times"/>
          <w:b/>
          <w:sz w:val="32"/>
          <w:szCs w:val="32"/>
        </w:rPr>
        <w:t>MODULLE CODE AND TITLE-DIGITAL SKILLS AND RESEARCH METHODS(BMSW4003LCHS4002_</w:t>
      </w:r>
      <w:r w:rsidR="00C40439">
        <w:rPr>
          <w:rFonts w:ascii="Times" w:eastAsia="Times" w:hAnsi="Times" w:cs="Times"/>
          <w:b/>
          <w:sz w:val="32"/>
          <w:szCs w:val="32"/>
        </w:rPr>
        <w:t>LON)</w:t>
      </w:r>
    </w:p>
    <w:p w14:paraId="0B5EC767" w14:textId="6D5E3188" w:rsidR="00567D31" w:rsidRDefault="00C40439" w:rsidP="00C40439">
      <w:pPr>
        <w:spacing w:line="360" w:lineRule="auto"/>
        <w:rPr>
          <w:rFonts w:ascii="Times" w:eastAsia="Times" w:hAnsi="Times" w:cs="Times"/>
          <w:b/>
          <w:sz w:val="32"/>
          <w:szCs w:val="32"/>
        </w:rPr>
      </w:pPr>
      <w:r>
        <w:rPr>
          <w:rFonts w:ascii="Times" w:eastAsia="Times" w:hAnsi="Times" w:cs="Times"/>
          <w:b/>
          <w:sz w:val="32"/>
          <w:szCs w:val="32"/>
        </w:rPr>
        <w:t>TASK 2</w:t>
      </w:r>
    </w:p>
    <w:p w14:paraId="7318146B" w14:textId="790C88BD" w:rsidR="00C40439" w:rsidRDefault="00C40439">
      <w:pPr>
        <w:spacing w:line="360" w:lineRule="auto"/>
        <w:jc w:val="center"/>
        <w:rPr>
          <w:rFonts w:ascii="Times" w:eastAsia="Times" w:hAnsi="Times" w:cs="Times"/>
          <w:b/>
          <w:sz w:val="32"/>
          <w:szCs w:val="32"/>
        </w:rPr>
      </w:pPr>
    </w:p>
    <w:p w14:paraId="70E6C4FA" w14:textId="601F90A5" w:rsidR="00C40439" w:rsidRDefault="00C40439">
      <w:pPr>
        <w:spacing w:line="360" w:lineRule="auto"/>
        <w:jc w:val="center"/>
        <w:rPr>
          <w:rFonts w:ascii="Times" w:eastAsia="Times" w:hAnsi="Times" w:cs="Times"/>
          <w:b/>
          <w:sz w:val="32"/>
          <w:szCs w:val="32"/>
        </w:rPr>
      </w:pPr>
    </w:p>
    <w:p w14:paraId="35FD0473" w14:textId="77777777" w:rsidR="00C40439" w:rsidRDefault="00C40439">
      <w:pPr>
        <w:spacing w:line="360" w:lineRule="auto"/>
        <w:jc w:val="center"/>
        <w:rPr>
          <w:rFonts w:ascii="Times" w:eastAsia="Times" w:hAnsi="Times" w:cs="Times"/>
          <w:b/>
          <w:sz w:val="32"/>
          <w:szCs w:val="32"/>
        </w:rPr>
      </w:pPr>
    </w:p>
    <w:p w14:paraId="4ECE476C" w14:textId="2C8D9D51" w:rsidR="00C40439" w:rsidRDefault="00BF3EC3" w:rsidP="00C40439">
      <w:pPr>
        <w:spacing w:line="360" w:lineRule="auto"/>
        <w:jc w:val="center"/>
        <w:rPr>
          <w:rFonts w:ascii="Times" w:eastAsia="Times" w:hAnsi="Times" w:cs="Times"/>
          <w:b/>
          <w:sz w:val="32"/>
          <w:szCs w:val="32"/>
        </w:rPr>
      </w:pPr>
      <w:r>
        <w:rPr>
          <w:rFonts w:ascii="Times" w:eastAsia="Times" w:hAnsi="Times" w:cs="Times"/>
          <w:b/>
          <w:sz w:val="32"/>
          <w:szCs w:val="32"/>
        </w:rPr>
        <w:t>IMPACT OF VIRTUAL LEARNING ENVIRONMENT- MOODLE OR LEARNING EXPERIENCE AT THE</w:t>
      </w:r>
    </w:p>
    <w:p w14:paraId="6ECE8BCC" w14:textId="1F63A9DA" w:rsidR="00C40439" w:rsidRDefault="00BF3EC3" w:rsidP="00C40439">
      <w:pPr>
        <w:spacing w:line="360" w:lineRule="auto"/>
        <w:jc w:val="center"/>
        <w:rPr>
          <w:rFonts w:ascii="Times" w:eastAsia="Times" w:hAnsi="Times" w:cs="Times"/>
          <w:b/>
          <w:sz w:val="32"/>
          <w:szCs w:val="32"/>
        </w:rPr>
      </w:pPr>
      <w:r>
        <w:rPr>
          <w:rFonts w:ascii="Times" w:eastAsia="Times" w:hAnsi="Times" w:cs="Times"/>
          <w:b/>
          <w:sz w:val="32"/>
          <w:szCs w:val="32"/>
        </w:rPr>
        <w:t xml:space="preserve">UNIVERSITY OF WALES TRINITY SAINT DAVID LONDON </w:t>
      </w:r>
      <w:r>
        <w:rPr>
          <w:rFonts w:ascii="Times" w:eastAsia="Times" w:hAnsi="Times" w:cs="Times"/>
          <w:b/>
          <w:sz w:val="32"/>
          <w:szCs w:val="32"/>
        </w:rPr>
        <w:t xml:space="preserve">CAMPUS </w:t>
      </w:r>
    </w:p>
    <w:p w14:paraId="4D77D37B" w14:textId="08F8F3DF" w:rsidR="00C40439" w:rsidRDefault="00C40439" w:rsidP="00C40439">
      <w:pPr>
        <w:spacing w:line="360" w:lineRule="auto"/>
        <w:jc w:val="center"/>
        <w:rPr>
          <w:rFonts w:ascii="Times" w:eastAsia="Times" w:hAnsi="Times" w:cs="Times"/>
          <w:b/>
          <w:sz w:val="32"/>
          <w:szCs w:val="32"/>
        </w:rPr>
      </w:pPr>
    </w:p>
    <w:p w14:paraId="51B071DA" w14:textId="77777777" w:rsidR="00C40439" w:rsidRDefault="00C40439" w:rsidP="00C40439">
      <w:pPr>
        <w:spacing w:line="360" w:lineRule="auto"/>
        <w:jc w:val="center"/>
        <w:rPr>
          <w:rFonts w:ascii="Times" w:eastAsia="Times" w:hAnsi="Times" w:cs="Times"/>
          <w:b/>
          <w:sz w:val="32"/>
          <w:szCs w:val="32"/>
        </w:rPr>
      </w:pPr>
    </w:p>
    <w:p w14:paraId="52B91A74" w14:textId="77777777" w:rsidR="00C40439" w:rsidRDefault="00C40439">
      <w:pPr>
        <w:spacing w:line="360" w:lineRule="auto"/>
        <w:jc w:val="center"/>
        <w:rPr>
          <w:rFonts w:ascii="Times" w:eastAsia="Times" w:hAnsi="Times" w:cs="Times"/>
          <w:b/>
          <w:sz w:val="32"/>
          <w:szCs w:val="32"/>
        </w:rPr>
      </w:pPr>
    </w:p>
    <w:p w14:paraId="64EEC4B2" w14:textId="519F191A" w:rsidR="005966BE" w:rsidRDefault="00BF3EC3">
      <w:pPr>
        <w:spacing w:line="360" w:lineRule="auto"/>
        <w:jc w:val="center"/>
        <w:rPr>
          <w:rFonts w:ascii="Times" w:eastAsia="Times" w:hAnsi="Times" w:cs="Times"/>
          <w:b/>
          <w:sz w:val="32"/>
          <w:szCs w:val="32"/>
        </w:rPr>
      </w:pPr>
      <w:r>
        <w:br w:type="page"/>
      </w:r>
    </w:p>
    <w:p w14:paraId="36FCDD6C" w14:textId="77777777" w:rsidR="005966BE" w:rsidRDefault="00BF3EC3">
      <w:pPr>
        <w:spacing w:line="360" w:lineRule="auto"/>
        <w:jc w:val="center"/>
        <w:rPr>
          <w:rFonts w:ascii="Times" w:eastAsia="Times" w:hAnsi="Times" w:cs="Times"/>
          <w:b/>
          <w:sz w:val="24"/>
          <w:szCs w:val="24"/>
        </w:rPr>
      </w:pPr>
      <w:r>
        <w:rPr>
          <w:rFonts w:ascii="Times" w:eastAsia="Times" w:hAnsi="Times" w:cs="Times"/>
          <w:b/>
          <w:sz w:val="24"/>
          <w:szCs w:val="24"/>
        </w:rPr>
        <w:t xml:space="preserve">Abstract </w:t>
      </w:r>
    </w:p>
    <w:p w14:paraId="1DC73C46" w14:textId="77777777" w:rsidR="005966BE" w:rsidRDefault="00BF3EC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summaries about VLE's impact on student learning at the University of Wales Trinity Saint David London</w:t>
      </w:r>
      <w:r>
        <w:rPr>
          <w:rFonts w:ascii="Times New Roman" w:eastAsia="Times New Roman" w:hAnsi="Times New Roman" w:cs="Times New Roman"/>
          <w:sz w:val="24"/>
          <w:szCs w:val="24"/>
        </w:rPr>
        <w:t xml:space="preserve"> Campus. The secondary data shows students can acquire knowledge and universities can learn management systems properly. Even Moodle creates disadvantages like isolation issues. In the research summaries, the researcher uses primary quantitative and second</w:t>
      </w:r>
      <w:r>
        <w:rPr>
          <w:rFonts w:ascii="Times New Roman" w:eastAsia="Times New Roman" w:hAnsi="Times New Roman" w:cs="Times New Roman"/>
          <w:sz w:val="24"/>
          <w:szCs w:val="24"/>
        </w:rPr>
        <w:t>ary qualitative data collection methods to collect the data. The sample size for this research is 8 and for thematic analysis, the researcher applies journals and books. The report determines Moodle is a useful and easy-to-use technique for students of the</w:t>
      </w:r>
      <w:r>
        <w:rPr>
          <w:rFonts w:ascii="Times New Roman" w:eastAsia="Times New Roman" w:hAnsi="Times New Roman" w:cs="Times New Roman"/>
          <w:sz w:val="24"/>
          <w:szCs w:val="24"/>
        </w:rPr>
        <w:t xml:space="preserve"> university. It is recommended that students can use Blackboard Learn as an alternative to Moodle to get proper contact with teachers and education. </w:t>
      </w:r>
    </w:p>
    <w:p w14:paraId="7F5FFA34" w14:textId="77777777" w:rsidR="005966BE" w:rsidRDefault="00BF3EC3">
      <w:pPr>
        <w:spacing w:line="360" w:lineRule="auto"/>
        <w:jc w:val="both"/>
        <w:rPr>
          <w:rFonts w:ascii="Times" w:eastAsia="Times" w:hAnsi="Times" w:cs="Times"/>
          <w:b/>
          <w:sz w:val="32"/>
          <w:szCs w:val="32"/>
        </w:rPr>
      </w:pPr>
      <w:r>
        <w:br w:type="page"/>
      </w:r>
    </w:p>
    <w:sdt>
      <w:sdtPr>
        <w:rPr>
          <w:rFonts w:ascii="Arial" w:eastAsia="Arial" w:hAnsi="Arial" w:cs="Arial"/>
          <w:color w:val="auto"/>
          <w:sz w:val="22"/>
          <w:szCs w:val="22"/>
          <w:lang w:val="en"/>
        </w:rPr>
        <w:id w:val="-1813090169"/>
        <w:docPartObj>
          <w:docPartGallery w:val="Table of Contents"/>
          <w:docPartUnique/>
        </w:docPartObj>
      </w:sdtPr>
      <w:sdtEndPr>
        <w:rPr>
          <w:b/>
          <w:bCs/>
          <w:noProof/>
        </w:rPr>
      </w:sdtEndPr>
      <w:sdtContent>
        <w:p w14:paraId="200EA69C" w14:textId="77777777" w:rsidR="008316B7" w:rsidRDefault="00BF3EC3">
          <w:pPr>
            <w:pStyle w:val="TOCHeading"/>
          </w:pPr>
          <w:r>
            <w:t>Table of Contents</w:t>
          </w:r>
        </w:p>
        <w:p w14:paraId="6D1A831D" w14:textId="77777777" w:rsidR="008316B7" w:rsidRPr="008316B7" w:rsidRDefault="00BF3EC3" w:rsidP="008316B7">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11896932" w:history="1">
            <w:r w:rsidRPr="008316B7">
              <w:rPr>
                <w:rStyle w:val="Hyperlink"/>
                <w:rFonts w:ascii="Times New Roman" w:hAnsi="Times New Roman" w:cs="Times New Roman"/>
                <w:noProof/>
                <w:sz w:val="24"/>
                <w:szCs w:val="24"/>
              </w:rPr>
              <w:t>Introduction</w:t>
            </w:r>
            <w:r w:rsidRPr="008316B7">
              <w:rPr>
                <w:rFonts w:ascii="Times New Roman" w:hAnsi="Times New Roman" w:cs="Times New Roman"/>
                <w:noProof/>
                <w:webHidden/>
                <w:sz w:val="24"/>
                <w:szCs w:val="24"/>
              </w:rPr>
              <w:tab/>
            </w:r>
            <w:r w:rsidRPr="008316B7">
              <w:rPr>
                <w:rFonts w:ascii="Times New Roman" w:hAnsi="Times New Roman" w:cs="Times New Roman"/>
                <w:noProof/>
                <w:webHidden/>
                <w:sz w:val="24"/>
                <w:szCs w:val="24"/>
              </w:rPr>
              <w:fldChar w:fldCharType="begin"/>
            </w:r>
            <w:r w:rsidRPr="008316B7">
              <w:rPr>
                <w:rFonts w:ascii="Times New Roman" w:hAnsi="Times New Roman" w:cs="Times New Roman"/>
                <w:noProof/>
                <w:webHidden/>
                <w:sz w:val="24"/>
                <w:szCs w:val="24"/>
              </w:rPr>
              <w:instrText xml:space="preserve"> PAGEREF _Toc1118</w:instrText>
            </w:r>
            <w:r w:rsidRPr="008316B7">
              <w:rPr>
                <w:rFonts w:ascii="Times New Roman" w:hAnsi="Times New Roman" w:cs="Times New Roman"/>
                <w:noProof/>
                <w:webHidden/>
                <w:sz w:val="24"/>
                <w:szCs w:val="24"/>
              </w:rPr>
              <w:instrText xml:space="preserve">96932 \h </w:instrText>
            </w:r>
            <w:r w:rsidRPr="008316B7">
              <w:rPr>
                <w:rFonts w:ascii="Times New Roman" w:hAnsi="Times New Roman" w:cs="Times New Roman"/>
                <w:noProof/>
                <w:webHidden/>
                <w:sz w:val="24"/>
                <w:szCs w:val="24"/>
              </w:rPr>
            </w:r>
            <w:r w:rsidRPr="008316B7">
              <w:rPr>
                <w:rFonts w:ascii="Times New Roman" w:hAnsi="Times New Roman" w:cs="Times New Roman"/>
                <w:noProof/>
                <w:webHidden/>
                <w:sz w:val="24"/>
                <w:szCs w:val="24"/>
              </w:rPr>
              <w:fldChar w:fldCharType="separate"/>
            </w:r>
            <w:r w:rsidRPr="008316B7">
              <w:rPr>
                <w:rFonts w:ascii="Times New Roman" w:hAnsi="Times New Roman" w:cs="Times New Roman"/>
                <w:noProof/>
                <w:webHidden/>
                <w:sz w:val="24"/>
                <w:szCs w:val="24"/>
              </w:rPr>
              <w:t>4</w:t>
            </w:r>
            <w:r w:rsidRPr="008316B7">
              <w:rPr>
                <w:rFonts w:ascii="Times New Roman" w:hAnsi="Times New Roman" w:cs="Times New Roman"/>
                <w:noProof/>
                <w:webHidden/>
                <w:sz w:val="24"/>
                <w:szCs w:val="24"/>
              </w:rPr>
              <w:fldChar w:fldCharType="end"/>
            </w:r>
          </w:hyperlink>
        </w:p>
        <w:p w14:paraId="2D24E493" w14:textId="77777777" w:rsidR="008316B7" w:rsidRPr="008316B7" w:rsidRDefault="00BF3EC3" w:rsidP="008316B7">
          <w:pPr>
            <w:pStyle w:val="TOC1"/>
            <w:tabs>
              <w:tab w:val="right" w:leader="dot" w:pos="9350"/>
            </w:tabs>
            <w:spacing w:line="360" w:lineRule="auto"/>
            <w:jc w:val="both"/>
            <w:rPr>
              <w:rFonts w:ascii="Times New Roman" w:hAnsi="Times New Roman" w:cs="Times New Roman"/>
              <w:noProof/>
              <w:sz w:val="24"/>
              <w:szCs w:val="24"/>
            </w:rPr>
          </w:pPr>
          <w:hyperlink w:anchor="_Toc111896933" w:history="1">
            <w:r w:rsidRPr="008316B7">
              <w:rPr>
                <w:rStyle w:val="Hyperlink"/>
                <w:rFonts w:ascii="Times New Roman" w:hAnsi="Times New Roman" w:cs="Times New Roman"/>
                <w:noProof/>
                <w:sz w:val="24"/>
                <w:szCs w:val="24"/>
              </w:rPr>
              <w:t>Literature review</w:t>
            </w:r>
            <w:r w:rsidRPr="008316B7">
              <w:rPr>
                <w:rFonts w:ascii="Times New Roman" w:hAnsi="Times New Roman" w:cs="Times New Roman"/>
                <w:noProof/>
                <w:webHidden/>
                <w:sz w:val="24"/>
                <w:szCs w:val="24"/>
              </w:rPr>
              <w:tab/>
            </w:r>
            <w:r w:rsidRPr="008316B7">
              <w:rPr>
                <w:rFonts w:ascii="Times New Roman" w:hAnsi="Times New Roman" w:cs="Times New Roman"/>
                <w:noProof/>
                <w:webHidden/>
                <w:sz w:val="24"/>
                <w:szCs w:val="24"/>
              </w:rPr>
              <w:fldChar w:fldCharType="begin"/>
            </w:r>
            <w:r w:rsidRPr="008316B7">
              <w:rPr>
                <w:rFonts w:ascii="Times New Roman" w:hAnsi="Times New Roman" w:cs="Times New Roman"/>
                <w:noProof/>
                <w:webHidden/>
                <w:sz w:val="24"/>
                <w:szCs w:val="24"/>
              </w:rPr>
              <w:instrText xml:space="preserve"> PAGEREF _Toc111896933 \h </w:instrText>
            </w:r>
            <w:r w:rsidRPr="008316B7">
              <w:rPr>
                <w:rFonts w:ascii="Times New Roman" w:hAnsi="Times New Roman" w:cs="Times New Roman"/>
                <w:noProof/>
                <w:webHidden/>
                <w:sz w:val="24"/>
                <w:szCs w:val="24"/>
              </w:rPr>
            </w:r>
            <w:r w:rsidRPr="008316B7">
              <w:rPr>
                <w:rFonts w:ascii="Times New Roman" w:hAnsi="Times New Roman" w:cs="Times New Roman"/>
                <w:noProof/>
                <w:webHidden/>
                <w:sz w:val="24"/>
                <w:szCs w:val="24"/>
              </w:rPr>
              <w:fldChar w:fldCharType="separate"/>
            </w:r>
            <w:r w:rsidRPr="008316B7">
              <w:rPr>
                <w:rFonts w:ascii="Times New Roman" w:hAnsi="Times New Roman" w:cs="Times New Roman"/>
                <w:noProof/>
                <w:webHidden/>
                <w:sz w:val="24"/>
                <w:szCs w:val="24"/>
              </w:rPr>
              <w:t>4</w:t>
            </w:r>
            <w:r w:rsidRPr="008316B7">
              <w:rPr>
                <w:rFonts w:ascii="Times New Roman" w:hAnsi="Times New Roman" w:cs="Times New Roman"/>
                <w:noProof/>
                <w:webHidden/>
                <w:sz w:val="24"/>
                <w:szCs w:val="24"/>
              </w:rPr>
              <w:fldChar w:fldCharType="end"/>
            </w:r>
          </w:hyperlink>
        </w:p>
        <w:p w14:paraId="7B61AAC0" w14:textId="77777777" w:rsidR="008316B7" w:rsidRPr="008316B7" w:rsidRDefault="00BF3EC3" w:rsidP="008316B7">
          <w:pPr>
            <w:pStyle w:val="TOC1"/>
            <w:tabs>
              <w:tab w:val="right" w:leader="dot" w:pos="9350"/>
            </w:tabs>
            <w:spacing w:line="360" w:lineRule="auto"/>
            <w:jc w:val="both"/>
            <w:rPr>
              <w:rFonts w:ascii="Times New Roman" w:hAnsi="Times New Roman" w:cs="Times New Roman"/>
              <w:noProof/>
              <w:sz w:val="24"/>
              <w:szCs w:val="24"/>
            </w:rPr>
          </w:pPr>
          <w:hyperlink w:anchor="_Toc111896934" w:history="1">
            <w:r w:rsidRPr="008316B7">
              <w:rPr>
                <w:rStyle w:val="Hyperlink"/>
                <w:rFonts w:ascii="Times New Roman" w:hAnsi="Times New Roman" w:cs="Times New Roman"/>
                <w:noProof/>
                <w:sz w:val="24"/>
                <w:szCs w:val="24"/>
              </w:rPr>
              <w:t>Research method</w:t>
            </w:r>
            <w:r w:rsidRPr="008316B7">
              <w:rPr>
                <w:rFonts w:ascii="Times New Roman" w:hAnsi="Times New Roman" w:cs="Times New Roman"/>
                <w:noProof/>
                <w:webHidden/>
                <w:sz w:val="24"/>
                <w:szCs w:val="24"/>
              </w:rPr>
              <w:tab/>
            </w:r>
            <w:r w:rsidRPr="008316B7">
              <w:rPr>
                <w:rFonts w:ascii="Times New Roman" w:hAnsi="Times New Roman" w:cs="Times New Roman"/>
                <w:noProof/>
                <w:webHidden/>
                <w:sz w:val="24"/>
                <w:szCs w:val="24"/>
              </w:rPr>
              <w:fldChar w:fldCharType="begin"/>
            </w:r>
            <w:r w:rsidRPr="008316B7">
              <w:rPr>
                <w:rFonts w:ascii="Times New Roman" w:hAnsi="Times New Roman" w:cs="Times New Roman"/>
                <w:noProof/>
                <w:webHidden/>
                <w:sz w:val="24"/>
                <w:szCs w:val="24"/>
              </w:rPr>
              <w:instrText xml:space="preserve"> PAGEREF _Toc111896934 \h </w:instrText>
            </w:r>
            <w:r w:rsidRPr="008316B7">
              <w:rPr>
                <w:rFonts w:ascii="Times New Roman" w:hAnsi="Times New Roman" w:cs="Times New Roman"/>
                <w:noProof/>
                <w:webHidden/>
                <w:sz w:val="24"/>
                <w:szCs w:val="24"/>
              </w:rPr>
            </w:r>
            <w:r w:rsidRPr="008316B7">
              <w:rPr>
                <w:rFonts w:ascii="Times New Roman" w:hAnsi="Times New Roman" w:cs="Times New Roman"/>
                <w:noProof/>
                <w:webHidden/>
                <w:sz w:val="24"/>
                <w:szCs w:val="24"/>
              </w:rPr>
              <w:fldChar w:fldCharType="separate"/>
            </w:r>
            <w:r w:rsidRPr="008316B7">
              <w:rPr>
                <w:rFonts w:ascii="Times New Roman" w:hAnsi="Times New Roman" w:cs="Times New Roman"/>
                <w:noProof/>
                <w:webHidden/>
                <w:sz w:val="24"/>
                <w:szCs w:val="24"/>
              </w:rPr>
              <w:t>6</w:t>
            </w:r>
            <w:r w:rsidRPr="008316B7">
              <w:rPr>
                <w:rFonts w:ascii="Times New Roman" w:hAnsi="Times New Roman" w:cs="Times New Roman"/>
                <w:noProof/>
                <w:webHidden/>
                <w:sz w:val="24"/>
                <w:szCs w:val="24"/>
              </w:rPr>
              <w:fldChar w:fldCharType="end"/>
            </w:r>
          </w:hyperlink>
        </w:p>
        <w:p w14:paraId="6CE06F4C" w14:textId="77777777" w:rsidR="008316B7" w:rsidRPr="008316B7" w:rsidRDefault="00BF3EC3" w:rsidP="008316B7">
          <w:pPr>
            <w:pStyle w:val="TOC1"/>
            <w:tabs>
              <w:tab w:val="right" w:leader="dot" w:pos="9350"/>
            </w:tabs>
            <w:spacing w:line="360" w:lineRule="auto"/>
            <w:jc w:val="both"/>
            <w:rPr>
              <w:rFonts w:ascii="Times New Roman" w:hAnsi="Times New Roman" w:cs="Times New Roman"/>
              <w:noProof/>
              <w:sz w:val="24"/>
              <w:szCs w:val="24"/>
            </w:rPr>
          </w:pPr>
          <w:hyperlink w:anchor="_Toc111896935" w:history="1">
            <w:r w:rsidRPr="008316B7">
              <w:rPr>
                <w:rStyle w:val="Hyperlink"/>
                <w:rFonts w:ascii="Times New Roman" w:hAnsi="Times New Roman" w:cs="Times New Roman"/>
                <w:noProof/>
                <w:sz w:val="24"/>
                <w:szCs w:val="24"/>
              </w:rPr>
              <w:t>Research findi</w:t>
            </w:r>
            <w:r w:rsidRPr="008316B7">
              <w:rPr>
                <w:rStyle w:val="Hyperlink"/>
                <w:rFonts w:ascii="Times New Roman" w:hAnsi="Times New Roman" w:cs="Times New Roman"/>
                <w:noProof/>
                <w:sz w:val="24"/>
                <w:szCs w:val="24"/>
              </w:rPr>
              <w:t>ngs</w:t>
            </w:r>
            <w:r w:rsidRPr="008316B7">
              <w:rPr>
                <w:rFonts w:ascii="Times New Roman" w:hAnsi="Times New Roman" w:cs="Times New Roman"/>
                <w:noProof/>
                <w:webHidden/>
                <w:sz w:val="24"/>
                <w:szCs w:val="24"/>
              </w:rPr>
              <w:tab/>
            </w:r>
            <w:r w:rsidRPr="008316B7">
              <w:rPr>
                <w:rFonts w:ascii="Times New Roman" w:hAnsi="Times New Roman" w:cs="Times New Roman"/>
                <w:noProof/>
                <w:webHidden/>
                <w:sz w:val="24"/>
                <w:szCs w:val="24"/>
              </w:rPr>
              <w:fldChar w:fldCharType="begin"/>
            </w:r>
            <w:r w:rsidRPr="008316B7">
              <w:rPr>
                <w:rFonts w:ascii="Times New Roman" w:hAnsi="Times New Roman" w:cs="Times New Roman"/>
                <w:noProof/>
                <w:webHidden/>
                <w:sz w:val="24"/>
                <w:szCs w:val="24"/>
              </w:rPr>
              <w:instrText xml:space="preserve"> PAGEREF _Toc111896935 \h </w:instrText>
            </w:r>
            <w:r w:rsidRPr="008316B7">
              <w:rPr>
                <w:rFonts w:ascii="Times New Roman" w:hAnsi="Times New Roman" w:cs="Times New Roman"/>
                <w:noProof/>
                <w:webHidden/>
                <w:sz w:val="24"/>
                <w:szCs w:val="24"/>
              </w:rPr>
            </w:r>
            <w:r w:rsidRPr="008316B7">
              <w:rPr>
                <w:rFonts w:ascii="Times New Roman" w:hAnsi="Times New Roman" w:cs="Times New Roman"/>
                <w:noProof/>
                <w:webHidden/>
                <w:sz w:val="24"/>
                <w:szCs w:val="24"/>
              </w:rPr>
              <w:fldChar w:fldCharType="separate"/>
            </w:r>
            <w:r w:rsidRPr="008316B7">
              <w:rPr>
                <w:rFonts w:ascii="Times New Roman" w:hAnsi="Times New Roman" w:cs="Times New Roman"/>
                <w:noProof/>
                <w:webHidden/>
                <w:sz w:val="24"/>
                <w:szCs w:val="24"/>
              </w:rPr>
              <w:t>7</w:t>
            </w:r>
            <w:r w:rsidRPr="008316B7">
              <w:rPr>
                <w:rFonts w:ascii="Times New Roman" w:hAnsi="Times New Roman" w:cs="Times New Roman"/>
                <w:noProof/>
                <w:webHidden/>
                <w:sz w:val="24"/>
                <w:szCs w:val="24"/>
              </w:rPr>
              <w:fldChar w:fldCharType="end"/>
            </w:r>
          </w:hyperlink>
        </w:p>
        <w:p w14:paraId="791AB802" w14:textId="77777777" w:rsidR="008316B7" w:rsidRPr="008316B7" w:rsidRDefault="00BF3EC3" w:rsidP="008316B7">
          <w:pPr>
            <w:pStyle w:val="TOC1"/>
            <w:tabs>
              <w:tab w:val="right" w:leader="dot" w:pos="9350"/>
            </w:tabs>
            <w:spacing w:line="360" w:lineRule="auto"/>
            <w:jc w:val="both"/>
            <w:rPr>
              <w:rFonts w:ascii="Times New Roman" w:hAnsi="Times New Roman" w:cs="Times New Roman"/>
              <w:noProof/>
              <w:sz w:val="24"/>
              <w:szCs w:val="24"/>
            </w:rPr>
          </w:pPr>
          <w:hyperlink w:anchor="_Toc111896936" w:history="1">
            <w:r w:rsidRPr="008316B7">
              <w:rPr>
                <w:rStyle w:val="Hyperlink"/>
                <w:rFonts w:ascii="Times New Roman" w:hAnsi="Times New Roman" w:cs="Times New Roman"/>
                <w:noProof/>
                <w:sz w:val="24"/>
                <w:szCs w:val="24"/>
              </w:rPr>
              <w:t>Recommendation and conclusion</w:t>
            </w:r>
            <w:r w:rsidRPr="008316B7">
              <w:rPr>
                <w:rFonts w:ascii="Times New Roman" w:hAnsi="Times New Roman" w:cs="Times New Roman"/>
                <w:noProof/>
                <w:webHidden/>
                <w:sz w:val="24"/>
                <w:szCs w:val="24"/>
              </w:rPr>
              <w:tab/>
            </w:r>
            <w:r w:rsidRPr="008316B7">
              <w:rPr>
                <w:rFonts w:ascii="Times New Roman" w:hAnsi="Times New Roman" w:cs="Times New Roman"/>
                <w:noProof/>
                <w:webHidden/>
                <w:sz w:val="24"/>
                <w:szCs w:val="24"/>
              </w:rPr>
              <w:fldChar w:fldCharType="begin"/>
            </w:r>
            <w:r w:rsidRPr="008316B7">
              <w:rPr>
                <w:rFonts w:ascii="Times New Roman" w:hAnsi="Times New Roman" w:cs="Times New Roman"/>
                <w:noProof/>
                <w:webHidden/>
                <w:sz w:val="24"/>
                <w:szCs w:val="24"/>
              </w:rPr>
              <w:instrText xml:space="preserve"> PAGEREF _Toc111896936 \h </w:instrText>
            </w:r>
            <w:r w:rsidRPr="008316B7">
              <w:rPr>
                <w:rFonts w:ascii="Times New Roman" w:hAnsi="Times New Roman" w:cs="Times New Roman"/>
                <w:noProof/>
                <w:webHidden/>
                <w:sz w:val="24"/>
                <w:szCs w:val="24"/>
              </w:rPr>
            </w:r>
            <w:r w:rsidRPr="008316B7">
              <w:rPr>
                <w:rFonts w:ascii="Times New Roman" w:hAnsi="Times New Roman" w:cs="Times New Roman"/>
                <w:noProof/>
                <w:webHidden/>
                <w:sz w:val="24"/>
                <w:szCs w:val="24"/>
              </w:rPr>
              <w:fldChar w:fldCharType="separate"/>
            </w:r>
            <w:r w:rsidRPr="008316B7">
              <w:rPr>
                <w:rFonts w:ascii="Times New Roman" w:hAnsi="Times New Roman" w:cs="Times New Roman"/>
                <w:noProof/>
                <w:webHidden/>
                <w:sz w:val="24"/>
                <w:szCs w:val="24"/>
              </w:rPr>
              <w:t>8</w:t>
            </w:r>
            <w:r w:rsidRPr="008316B7">
              <w:rPr>
                <w:rFonts w:ascii="Times New Roman" w:hAnsi="Times New Roman" w:cs="Times New Roman"/>
                <w:noProof/>
                <w:webHidden/>
                <w:sz w:val="24"/>
                <w:szCs w:val="24"/>
              </w:rPr>
              <w:fldChar w:fldCharType="end"/>
            </w:r>
          </w:hyperlink>
        </w:p>
        <w:p w14:paraId="1112193E" w14:textId="77777777" w:rsidR="008316B7" w:rsidRPr="008316B7" w:rsidRDefault="00BF3EC3" w:rsidP="008316B7">
          <w:pPr>
            <w:pStyle w:val="TOC1"/>
            <w:tabs>
              <w:tab w:val="right" w:leader="dot" w:pos="9350"/>
            </w:tabs>
            <w:spacing w:line="360" w:lineRule="auto"/>
            <w:jc w:val="both"/>
            <w:rPr>
              <w:rFonts w:ascii="Times New Roman" w:hAnsi="Times New Roman" w:cs="Times New Roman"/>
              <w:noProof/>
              <w:sz w:val="24"/>
              <w:szCs w:val="24"/>
            </w:rPr>
          </w:pPr>
          <w:hyperlink w:anchor="_Toc111896937" w:history="1">
            <w:r w:rsidRPr="008316B7">
              <w:rPr>
                <w:rStyle w:val="Hyperlink"/>
                <w:rFonts w:ascii="Times New Roman" w:hAnsi="Times New Roman" w:cs="Times New Roman"/>
                <w:noProof/>
                <w:sz w:val="24"/>
                <w:szCs w:val="24"/>
              </w:rPr>
              <w:t>Reference</w:t>
            </w:r>
            <w:r w:rsidRPr="008316B7">
              <w:rPr>
                <w:rFonts w:ascii="Times New Roman" w:hAnsi="Times New Roman" w:cs="Times New Roman"/>
                <w:noProof/>
                <w:webHidden/>
                <w:sz w:val="24"/>
                <w:szCs w:val="24"/>
              </w:rPr>
              <w:tab/>
            </w:r>
            <w:r w:rsidRPr="008316B7">
              <w:rPr>
                <w:rFonts w:ascii="Times New Roman" w:hAnsi="Times New Roman" w:cs="Times New Roman"/>
                <w:noProof/>
                <w:webHidden/>
                <w:sz w:val="24"/>
                <w:szCs w:val="24"/>
              </w:rPr>
              <w:fldChar w:fldCharType="begin"/>
            </w:r>
            <w:r w:rsidRPr="008316B7">
              <w:rPr>
                <w:rFonts w:ascii="Times New Roman" w:hAnsi="Times New Roman" w:cs="Times New Roman"/>
                <w:noProof/>
                <w:webHidden/>
                <w:sz w:val="24"/>
                <w:szCs w:val="24"/>
              </w:rPr>
              <w:instrText xml:space="preserve"> PAGEREF _Toc111896937 \h </w:instrText>
            </w:r>
            <w:r w:rsidRPr="008316B7">
              <w:rPr>
                <w:rFonts w:ascii="Times New Roman" w:hAnsi="Times New Roman" w:cs="Times New Roman"/>
                <w:noProof/>
                <w:webHidden/>
                <w:sz w:val="24"/>
                <w:szCs w:val="24"/>
              </w:rPr>
            </w:r>
            <w:r w:rsidRPr="008316B7">
              <w:rPr>
                <w:rFonts w:ascii="Times New Roman" w:hAnsi="Times New Roman" w:cs="Times New Roman"/>
                <w:noProof/>
                <w:webHidden/>
                <w:sz w:val="24"/>
                <w:szCs w:val="24"/>
              </w:rPr>
              <w:fldChar w:fldCharType="separate"/>
            </w:r>
            <w:r w:rsidRPr="008316B7">
              <w:rPr>
                <w:rFonts w:ascii="Times New Roman" w:hAnsi="Times New Roman" w:cs="Times New Roman"/>
                <w:noProof/>
                <w:webHidden/>
                <w:sz w:val="24"/>
                <w:szCs w:val="24"/>
              </w:rPr>
              <w:t>10</w:t>
            </w:r>
            <w:r w:rsidRPr="008316B7">
              <w:rPr>
                <w:rFonts w:ascii="Times New Roman" w:hAnsi="Times New Roman" w:cs="Times New Roman"/>
                <w:noProof/>
                <w:webHidden/>
                <w:sz w:val="24"/>
                <w:szCs w:val="24"/>
              </w:rPr>
              <w:fldChar w:fldCharType="end"/>
            </w:r>
          </w:hyperlink>
        </w:p>
        <w:p w14:paraId="7E5F2461" w14:textId="77777777" w:rsidR="008316B7" w:rsidRPr="008316B7" w:rsidRDefault="00BF3EC3" w:rsidP="008316B7">
          <w:pPr>
            <w:pStyle w:val="TOC1"/>
            <w:tabs>
              <w:tab w:val="right" w:leader="dot" w:pos="9350"/>
            </w:tabs>
            <w:spacing w:line="360" w:lineRule="auto"/>
            <w:jc w:val="both"/>
            <w:rPr>
              <w:rFonts w:ascii="Times New Roman" w:hAnsi="Times New Roman" w:cs="Times New Roman"/>
              <w:noProof/>
              <w:sz w:val="24"/>
              <w:szCs w:val="24"/>
            </w:rPr>
          </w:pPr>
          <w:hyperlink w:anchor="_Toc111896938" w:history="1">
            <w:r w:rsidRPr="008316B7">
              <w:rPr>
                <w:rStyle w:val="Hyperlink"/>
                <w:rFonts w:ascii="Times New Roman" w:hAnsi="Times New Roman" w:cs="Times New Roman"/>
                <w:noProof/>
                <w:sz w:val="24"/>
                <w:szCs w:val="24"/>
              </w:rPr>
              <w:t>Appendices</w:t>
            </w:r>
            <w:r w:rsidRPr="008316B7">
              <w:rPr>
                <w:rFonts w:ascii="Times New Roman" w:hAnsi="Times New Roman" w:cs="Times New Roman"/>
                <w:noProof/>
                <w:webHidden/>
                <w:sz w:val="24"/>
                <w:szCs w:val="24"/>
              </w:rPr>
              <w:tab/>
            </w:r>
            <w:r w:rsidRPr="008316B7">
              <w:rPr>
                <w:rFonts w:ascii="Times New Roman" w:hAnsi="Times New Roman" w:cs="Times New Roman"/>
                <w:noProof/>
                <w:webHidden/>
                <w:sz w:val="24"/>
                <w:szCs w:val="24"/>
              </w:rPr>
              <w:fldChar w:fldCharType="begin"/>
            </w:r>
            <w:r w:rsidRPr="008316B7">
              <w:rPr>
                <w:rFonts w:ascii="Times New Roman" w:hAnsi="Times New Roman" w:cs="Times New Roman"/>
                <w:noProof/>
                <w:webHidden/>
                <w:sz w:val="24"/>
                <w:szCs w:val="24"/>
              </w:rPr>
              <w:instrText xml:space="preserve"> PAGERE</w:instrText>
            </w:r>
            <w:r w:rsidRPr="008316B7">
              <w:rPr>
                <w:rFonts w:ascii="Times New Roman" w:hAnsi="Times New Roman" w:cs="Times New Roman"/>
                <w:noProof/>
                <w:webHidden/>
                <w:sz w:val="24"/>
                <w:szCs w:val="24"/>
              </w:rPr>
              <w:instrText xml:space="preserve">F _Toc111896938 \h </w:instrText>
            </w:r>
            <w:r w:rsidRPr="008316B7">
              <w:rPr>
                <w:rFonts w:ascii="Times New Roman" w:hAnsi="Times New Roman" w:cs="Times New Roman"/>
                <w:noProof/>
                <w:webHidden/>
                <w:sz w:val="24"/>
                <w:szCs w:val="24"/>
              </w:rPr>
            </w:r>
            <w:r w:rsidRPr="008316B7">
              <w:rPr>
                <w:rFonts w:ascii="Times New Roman" w:hAnsi="Times New Roman" w:cs="Times New Roman"/>
                <w:noProof/>
                <w:webHidden/>
                <w:sz w:val="24"/>
                <w:szCs w:val="24"/>
              </w:rPr>
              <w:fldChar w:fldCharType="separate"/>
            </w:r>
            <w:r w:rsidRPr="008316B7">
              <w:rPr>
                <w:rFonts w:ascii="Times New Roman" w:hAnsi="Times New Roman" w:cs="Times New Roman"/>
                <w:noProof/>
                <w:webHidden/>
                <w:sz w:val="24"/>
                <w:szCs w:val="24"/>
              </w:rPr>
              <w:t>11</w:t>
            </w:r>
            <w:r w:rsidRPr="008316B7">
              <w:rPr>
                <w:rFonts w:ascii="Times New Roman" w:hAnsi="Times New Roman" w:cs="Times New Roman"/>
                <w:noProof/>
                <w:webHidden/>
                <w:sz w:val="24"/>
                <w:szCs w:val="24"/>
              </w:rPr>
              <w:fldChar w:fldCharType="end"/>
            </w:r>
          </w:hyperlink>
        </w:p>
        <w:p w14:paraId="23039AAC" w14:textId="77777777" w:rsidR="008316B7" w:rsidRDefault="00BF3EC3">
          <w:r>
            <w:rPr>
              <w:b/>
              <w:bCs/>
              <w:noProof/>
            </w:rPr>
            <w:fldChar w:fldCharType="end"/>
          </w:r>
        </w:p>
      </w:sdtContent>
    </w:sdt>
    <w:p w14:paraId="5C516EA8" w14:textId="77777777" w:rsidR="00C0342F" w:rsidRDefault="00BF3EC3" w:rsidP="008316B7">
      <w:pPr>
        <w:jc w:val="both"/>
        <w:rPr>
          <w:rFonts w:ascii="Times" w:eastAsia="Times" w:hAnsi="Times" w:cs="Times"/>
          <w:b/>
          <w:sz w:val="24"/>
          <w:szCs w:val="24"/>
        </w:rPr>
      </w:pPr>
      <w:r>
        <w:rPr>
          <w:rFonts w:ascii="Times" w:eastAsia="Times" w:hAnsi="Times" w:cs="Times"/>
          <w:b/>
          <w:sz w:val="24"/>
          <w:szCs w:val="24"/>
        </w:rPr>
        <w:br w:type="page"/>
      </w:r>
    </w:p>
    <w:p w14:paraId="3B0F0962" w14:textId="77777777" w:rsidR="005966BE" w:rsidRDefault="00BF3EC3" w:rsidP="008316B7">
      <w:pPr>
        <w:pStyle w:val="Heading1"/>
        <w:rPr>
          <w:b w:val="0"/>
        </w:rPr>
      </w:pPr>
      <w:bookmarkStart w:id="0" w:name="_Toc111896932"/>
      <w:r>
        <w:t>Introduction</w:t>
      </w:r>
      <w:bookmarkEnd w:id="0"/>
      <w:r>
        <w:t xml:space="preserve"> </w:t>
      </w:r>
    </w:p>
    <w:p w14:paraId="4AE7D316"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 xml:space="preserve">The purpose of this research report is to describe the impacts of VLE such as Moodle on the learning experience of the University of Wales </w:t>
      </w:r>
      <w:r>
        <w:rPr>
          <w:rFonts w:ascii="Times" w:eastAsia="Times" w:hAnsi="Times" w:cs="Times"/>
          <w:sz w:val="24"/>
          <w:szCs w:val="24"/>
        </w:rPr>
        <w:t>Trinity Saint David London Campus. The students in this university apply to the Virtual Learning Environment. This is mainly accomplished for the progression of university students in terms of active learners from passive learners. VLE is an important onli</w:t>
      </w:r>
      <w:r>
        <w:rPr>
          <w:rFonts w:ascii="Times" w:eastAsia="Times" w:hAnsi="Times" w:cs="Times"/>
          <w:sz w:val="24"/>
          <w:szCs w:val="24"/>
        </w:rPr>
        <w:t xml:space="preserve">ne learning tool that forms a vital element for the development of critical skills in the personal development range. Active learning helps students to develop critical thinking skills and this helps them to transfer the acquisition of classroom knowledge </w:t>
      </w:r>
      <w:r>
        <w:rPr>
          <w:rFonts w:ascii="Times" w:eastAsia="Times" w:hAnsi="Times" w:cs="Times"/>
          <w:sz w:val="24"/>
          <w:szCs w:val="24"/>
        </w:rPr>
        <w:t>(</w:t>
      </w:r>
      <w:r>
        <w:rPr>
          <w:rFonts w:ascii="Times" w:eastAsia="Times" w:hAnsi="Times" w:cs="Times"/>
          <w:color w:val="212121"/>
          <w:highlight w:val="white"/>
        </w:rPr>
        <w:t>Oliver and Oliver, 2022)</w:t>
      </w:r>
      <w:r>
        <w:rPr>
          <w:rFonts w:ascii="Times" w:eastAsia="Times" w:hAnsi="Times" w:cs="Times"/>
          <w:sz w:val="24"/>
          <w:szCs w:val="24"/>
        </w:rPr>
        <w:t xml:space="preserve">.   </w:t>
      </w:r>
    </w:p>
    <w:p w14:paraId="3A99CEB4"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 xml:space="preserve">Rationale </w:t>
      </w:r>
    </w:p>
    <w:p w14:paraId="399BB5D1"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 xml:space="preserve">In today's world, the learning approach or education has changed. This change is highly realised during the COVID-19 pandemic and lockdown. During that time universities like Wales Trinity Saint David London Campus </w:t>
      </w:r>
      <w:r>
        <w:rPr>
          <w:rFonts w:ascii="Times" w:eastAsia="Times" w:hAnsi="Times" w:cs="Times"/>
          <w:sz w:val="24"/>
          <w:szCs w:val="24"/>
        </w:rPr>
        <w:t xml:space="preserve">have to close their traditional learning process in the classroom. This creates panic among students and they are worried about their further education. </w:t>
      </w:r>
    </w:p>
    <w:p w14:paraId="259AF861"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As a solution, University is shifting toward online learning like Moodle which is a Virtual Learning E</w:t>
      </w:r>
      <w:r>
        <w:rPr>
          <w:rFonts w:ascii="Times" w:eastAsia="Times" w:hAnsi="Times" w:cs="Times"/>
          <w:sz w:val="24"/>
          <w:szCs w:val="24"/>
        </w:rPr>
        <w:t>nvironment. However, due to new advancements in technologies, many teachers and students are not able to use this technology. This creates problems at the start of lockdown and COVID-19 (</w:t>
      </w:r>
      <w:r>
        <w:rPr>
          <w:rFonts w:ascii="Times" w:eastAsia="Times" w:hAnsi="Times" w:cs="Times"/>
          <w:color w:val="212121"/>
          <w:highlight w:val="white"/>
        </w:rPr>
        <w:t>Lacka and Wong, 2021)</w:t>
      </w:r>
      <w:r>
        <w:rPr>
          <w:rFonts w:ascii="Times" w:eastAsia="Times" w:hAnsi="Times" w:cs="Times"/>
          <w:sz w:val="24"/>
          <w:szCs w:val="24"/>
        </w:rPr>
        <w:t xml:space="preserve">. </w:t>
      </w:r>
    </w:p>
    <w:p w14:paraId="453778D4"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However, after some months, both students and</w:t>
      </w:r>
      <w:r>
        <w:rPr>
          <w:rFonts w:ascii="Times" w:eastAsia="Times" w:hAnsi="Times" w:cs="Times"/>
          <w:sz w:val="24"/>
          <w:szCs w:val="24"/>
        </w:rPr>
        <w:t xml:space="preserve"> teachers are habituated to the online learning platform where teachers started to teach students and students collect materials provided on the net (</w:t>
      </w:r>
      <w:r>
        <w:rPr>
          <w:rFonts w:ascii="Times" w:eastAsia="Times" w:hAnsi="Times" w:cs="Times"/>
          <w:color w:val="212121"/>
          <w:highlight w:val="white"/>
        </w:rPr>
        <w:t>Williams, 2021)</w:t>
      </w:r>
      <w:r>
        <w:rPr>
          <w:rFonts w:ascii="Times" w:eastAsia="Times" w:hAnsi="Times" w:cs="Times"/>
          <w:sz w:val="24"/>
          <w:szCs w:val="24"/>
        </w:rPr>
        <w:t xml:space="preserve">.  </w:t>
      </w:r>
    </w:p>
    <w:p w14:paraId="7C2343D0"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 xml:space="preserve">Objective </w:t>
      </w:r>
    </w:p>
    <w:p w14:paraId="6FED8ADB" w14:textId="77777777" w:rsidR="005966BE" w:rsidRDefault="00BF3EC3">
      <w:pPr>
        <w:numPr>
          <w:ilvl w:val="0"/>
          <w:numId w:val="1"/>
        </w:numPr>
        <w:spacing w:line="360" w:lineRule="auto"/>
        <w:jc w:val="both"/>
        <w:rPr>
          <w:rFonts w:ascii="Times" w:eastAsia="Times" w:hAnsi="Times" w:cs="Times"/>
          <w:sz w:val="24"/>
          <w:szCs w:val="24"/>
        </w:rPr>
      </w:pPr>
      <w:r>
        <w:rPr>
          <w:rFonts w:ascii="Times" w:eastAsia="Times" w:hAnsi="Times" w:cs="Times"/>
          <w:sz w:val="24"/>
          <w:szCs w:val="24"/>
        </w:rPr>
        <w:t>To determine the positive and negative impacts of Moodle (VLE) on the Univer</w:t>
      </w:r>
      <w:r>
        <w:rPr>
          <w:rFonts w:ascii="Times" w:eastAsia="Times" w:hAnsi="Times" w:cs="Times"/>
          <w:sz w:val="24"/>
          <w:szCs w:val="24"/>
        </w:rPr>
        <w:t>sity of Wales Trinity Saint David London Campus's students</w:t>
      </w:r>
    </w:p>
    <w:p w14:paraId="06F4DCFD" w14:textId="77777777" w:rsidR="005966BE" w:rsidRDefault="00BF3EC3">
      <w:pPr>
        <w:numPr>
          <w:ilvl w:val="0"/>
          <w:numId w:val="1"/>
        </w:numPr>
        <w:spacing w:line="360" w:lineRule="auto"/>
        <w:jc w:val="both"/>
        <w:rPr>
          <w:rFonts w:ascii="Times" w:eastAsia="Times" w:hAnsi="Times" w:cs="Times"/>
          <w:sz w:val="24"/>
          <w:szCs w:val="24"/>
        </w:rPr>
      </w:pPr>
      <w:r>
        <w:rPr>
          <w:rFonts w:ascii="Times" w:eastAsia="Times" w:hAnsi="Times" w:cs="Times"/>
          <w:sz w:val="24"/>
          <w:szCs w:val="24"/>
        </w:rPr>
        <w:t xml:space="preserve">To evaluate strategies the University of Wales Trinity Saint David London Campus can take to improve the students learning </w:t>
      </w:r>
    </w:p>
    <w:p w14:paraId="7ACE78E6" w14:textId="77777777" w:rsidR="005966BE" w:rsidRDefault="00BF3EC3" w:rsidP="008316B7">
      <w:pPr>
        <w:pStyle w:val="Heading1"/>
      </w:pPr>
      <w:bookmarkStart w:id="1" w:name="_Toc111896933"/>
      <w:r>
        <w:t>Literature review</w:t>
      </w:r>
      <w:bookmarkEnd w:id="1"/>
    </w:p>
    <w:p w14:paraId="5E010916" w14:textId="77777777" w:rsidR="005966BE" w:rsidRDefault="00BF3E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positive impact of Moodle</w:t>
      </w:r>
    </w:p>
    <w:p w14:paraId="68C682CE" w14:textId="77777777" w:rsidR="005966BE" w:rsidRDefault="00BF3E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 xml:space="preserve">Kanetaki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w:t>
      </w:r>
      <w:r>
        <w:rPr>
          <w:rFonts w:ascii="Times New Roman" w:eastAsia="Times New Roman" w:hAnsi="Times New Roman" w:cs="Times New Roman"/>
          <w:sz w:val="24"/>
          <w:szCs w:val="24"/>
        </w:rPr>
        <w:t>Virtual learning is a combination of both learnings as well as technology. The VLI involves the learning management system with the introduction of technology in the process of education. It involves the students and te</w:t>
      </w:r>
      <w:r>
        <w:rPr>
          <w:rFonts w:ascii="Times New Roman" w:eastAsia="Times New Roman" w:hAnsi="Times New Roman" w:cs="Times New Roman"/>
          <w:sz w:val="24"/>
          <w:szCs w:val="24"/>
        </w:rPr>
        <w:t>achers to administer the learning process effectively. Moodle is found to be one of the most favourable virtual learning tools used by education institutes to carry out the learning process globally. The function of moodle is a learning management platform</w:t>
      </w:r>
      <w:r>
        <w:rPr>
          <w:rFonts w:ascii="Times New Roman" w:eastAsia="Times New Roman" w:hAnsi="Times New Roman" w:cs="Times New Roman"/>
          <w:sz w:val="24"/>
          <w:szCs w:val="24"/>
        </w:rPr>
        <w:t xml:space="preserve"> that helps educational institutes to create their website learning to provide several courses of education.  Students can acquire knowledge and take the course anytime from anywhere they want. The review describes that the impact of moodle in the learning</w:t>
      </w:r>
      <w:r>
        <w:rPr>
          <w:rFonts w:ascii="Times New Roman" w:eastAsia="Times New Roman" w:hAnsi="Times New Roman" w:cs="Times New Roman"/>
          <w:sz w:val="24"/>
          <w:szCs w:val="24"/>
        </w:rPr>
        <w:t xml:space="preserve"> process does not affect the performance of the students. The review from the study also found that students enjoy the process of VIL. Moodle has been the most favourable learning management system available but after the breakout of the covid-19 pandemic,</w:t>
      </w:r>
      <w:r>
        <w:rPr>
          <w:rFonts w:ascii="Times New Roman" w:eastAsia="Times New Roman" w:hAnsi="Times New Roman" w:cs="Times New Roman"/>
          <w:sz w:val="24"/>
          <w:szCs w:val="24"/>
        </w:rPr>
        <w:t xml:space="preserve"> the learning environment completely shifted toward a virtual learning environment that gave rise to several user-friendly and less sophisticated learning platforms.</w:t>
      </w:r>
    </w:p>
    <w:p w14:paraId="229515AB" w14:textId="77777777" w:rsidR="005966BE" w:rsidRDefault="00BF3E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negative impact of Moodle </w:t>
      </w:r>
    </w:p>
    <w:p w14:paraId="4C6D0C20" w14:textId="77777777" w:rsidR="005966BE" w:rsidRDefault="00BF3EC3">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sz w:val="24"/>
          <w:szCs w:val="24"/>
        </w:rPr>
        <w:t xml:space="preserve">As stated by </w:t>
      </w:r>
      <w:r>
        <w:rPr>
          <w:rFonts w:ascii="Times New Roman" w:eastAsia="Times New Roman" w:hAnsi="Times New Roman" w:cs="Times New Roman"/>
          <w:color w:val="222222"/>
          <w:sz w:val="24"/>
          <w:szCs w:val="24"/>
          <w:highlight w:val="white"/>
        </w:rPr>
        <w:t>Nambiar, (2020), the face-to-face learning pro</w:t>
      </w:r>
      <w:r>
        <w:rPr>
          <w:rFonts w:ascii="Times New Roman" w:eastAsia="Times New Roman" w:hAnsi="Times New Roman" w:cs="Times New Roman"/>
          <w:color w:val="222222"/>
          <w:sz w:val="24"/>
          <w:szCs w:val="24"/>
          <w:highlight w:val="white"/>
        </w:rPr>
        <w:t>cess is more positively perceived by the students in the process of learning in educational institutions. The students find face-to-face learning more effective in terms of satisfaction, interaction, social presence and overall quality of the learning proc</w:t>
      </w:r>
      <w:r>
        <w:rPr>
          <w:rFonts w:ascii="Times New Roman" w:eastAsia="Times New Roman" w:hAnsi="Times New Roman" w:cs="Times New Roman"/>
          <w:color w:val="222222"/>
          <w:sz w:val="24"/>
          <w:szCs w:val="24"/>
          <w:highlight w:val="white"/>
        </w:rPr>
        <w:t>ess. Although the virtual learning process is beneficial as it saves time, resources and energy, most students, as well as teachers, consider it to be less effective in the process of learning as compared to the classroom learning process. Technical suppor</w:t>
      </w:r>
      <w:r>
        <w:rPr>
          <w:rFonts w:ascii="Times New Roman" w:eastAsia="Times New Roman" w:hAnsi="Times New Roman" w:cs="Times New Roman"/>
          <w:color w:val="222222"/>
          <w:sz w:val="24"/>
          <w:szCs w:val="24"/>
          <w:highlight w:val="white"/>
        </w:rPr>
        <w:t xml:space="preserve">t is the most critical element in the successful process of virtual learning as in absence of the technical support from the teachers, students struggle in the virtual learning environment. </w:t>
      </w:r>
    </w:p>
    <w:p w14:paraId="0E76FAA6" w14:textId="77777777" w:rsidR="005966BE" w:rsidRDefault="00BF3EC3">
      <w:pPr>
        <w:spacing w:line="360" w:lineRule="auto"/>
        <w:jc w:val="both"/>
        <w:rPr>
          <w:rFonts w:ascii="Times" w:eastAsia="Times" w:hAnsi="Times" w:cs="Times"/>
          <w:b/>
          <w:sz w:val="24"/>
          <w:szCs w:val="24"/>
        </w:rPr>
      </w:pPr>
      <w:r>
        <w:rPr>
          <w:rFonts w:ascii="Times New Roman" w:eastAsia="Times New Roman" w:hAnsi="Times New Roman" w:cs="Times New Roman"/>
          <w:color w:val="222222"/>
          <w:sz w:val="24"/>
          <w:szCs w:val="24"/>
          <w:highlight w:val="white"/>
        </w:rPr>
        <w:t>As opined by Martin and Bolliger, (2018) the VIT has a big impact</w:t>
      </w:r>
      <w:r>
        <w:rPr>
          <w:rFonts w:ascii="Times New Roman" w:eastAsia="Times New Roman" w:hAnsi="Times New Roman" w:cs="Times New Roman"/>
          <w:color w:val="222222"/>
          <w:sz w:val="24"/>
          <w:szCs w:val="24"/>
          <w:highlight w:val="white"/>
        </w:rPr>
        <w:t xml:space="preserve"> on the engagement of the students with the learning process for its effectiveness. Learner- to learner engagement is very important for the effective process of learning in VIT. From learner to learner, instructions are extremely valuable for the successf</w:t>
      </w:r>
      <w:r>
        <w:rPr>
          <w:rFonts w:ascii="Times New Roman" w:eastAsia="Times New Roman" w:hAnsi="Times New Roman" w:cs="Times New Roman"/>
          <w:color w:val="222222"/>
          <w:sz w:val="24"/>
          <w:szCs w:val="24"/>
          <w:highlight w:val="white"/>
        </w:rPr>
        <w:t>ul learning process. Providing a variety of course materials in the process of virtual learning is beneficial for the students but students also conveyed that online discussion of the learning is less valuable for the successful learning process. The major</w:t>
      </w:r>
      <w:r>
        <w:rPr>
          <w:rFonts w:ascii="Times New Roman" w:eastAsia="Times New Roman" w:hAnsi="Times New Roman" w:cs="Times New Roman"/>
          <w:color w:val="222222"/>
          <w:sz w:val="24"/>
          <w:szCs w:val="24"/>
          <w:highlight w:val="white"/>
        </w:rPr>
        <w:t>ity of the students conveyed that the experience of the learning process got worse with the effective collaboration in the virtual learning process. Communication is found to be the main barrier to the effective learning process virtually. The review agree</w:t>
      </w:r>
      <w:r>
        <w:rPr>
          <w:rFonts w:ascii="Times New Roman" w:eastAsia="Times New Roman" w:hAnsi="Times New Roman" w:cs="Times New Roman"/>
          <w:color w:val="222222"/>
          <w:sz w:val="24"/>
          <w:szCs w:val="24"/>
          <w:highlight w:val="white"/>
        </w:rPr>
        <w:t xml:space="preserve">s that the VIL has negative impacts on the communication between the learners and the teachers and the process had made the communication process </w:t>
      </w:r>
      <w:r w:rsidR="00C0342F">
        <w:rPr>
          <w:rFonts w:ascii="Times New Roman" w:eastAsia="Times New Roman" w:hAnsi="Times New Roman" w:cs="Times New Roman"/>
          <w:color w:val="222222"/>
          <w:sz w:val="24"/>
          <w:szCs w:val="24"/>
          <w:highlight w:val="white"/>
        </w:rPr>
        <w:t>harder</w:t>
      </w:r>
      <w:r>
        <w:rPr>
          <w:rFonts w:ascii="Times New Roman" w:eastAsia="Times New Roman" w:hAnsi="Times New Roman" w:cs="Times New Roman"/>
          <w:color w:val="222222"/>
          <w:sz w:val="24"/>
          <w:szCs w:val="24"/>
          <w:highlight w:val="white"/>
        </w:rPr>
        <w:t xml:space="preserve"> for students and teachers.  </w:t>
      </w:r>
    </w:p>
    <w:p w14:paraId="057A6FAD" w14:textId="77777777" w:rsidR="005966BE" w:rsidRDefault="00BF3EC3" w:rsidP="008316B7">
      <w:pPr>
        <w:pStyle w:val="Heading1"/>
      </w:pPr>
      <w:bookmarkStart w:id="2" w:name="_Toc111896934"/>
      <w:r>
        <w:t>Research method</w:t>
      </w:r>
      <w:bookmarkEnd w:id="2"/>
    </w:p>
    <w:p w14:paraId="451AEA42"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 xml:space="preserve">The researcher applies the research onion strategy to use </w:t>
      </w:r>
      <w:r>
        <w:rPr>
          <w:rFonts w:ascii="Times" w:eastAsia="Times" w:hAnsi="Times" w:cs="Times"/>
          <w:sz w:val="24"/>
          <w:szCs w:val="24"/>
        </w:rPr>
        <w:t>the key techniques to collect the topic-related data. This strategy helps the researcher to understand for quantitative and qualitative research what techniques need to be used. By using this strategy in this research report, the researcher uses a mixed me</w:t>
      </w:r>
      <w:r>
        <w:rPr>
          <w:rFonts w:ascii="Times" w:eastAsia="Times" w:hAnsi="Times" w:cs="Times"/>
          <w:sz w:val="24"/>
          <w:szCs w:val="24"/>
        </w:rPr>
        <w:t xml:space="preserve">thod to collect the data. Because of both secondary and primary data the researcher uses this mixed method. This method is the research approach which helps the researcher to analyse and gather both qualitative and quantitative data on the same topic. The </w:t>
      </w:r>
      <w:r>
        <w:rPr>
          <w:rFonts w:ascii="Times" w:eastAsia="Times" w:hAnsi="Times" w:cs="Times"/>
          <w:sz w:val="24"/>
          <w:szCs w:val="24"/>
        </w:rPr>
        <w:t xml:space="preserve">researcher collects both negative and positive impacts of VLE on University of Wales Trinity Saint David London Campus's students. </w:t>
      </w:r>
    </w:p>
    <w:p w14:paraId="3499B879"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In this research report, the researcher applies both qualitative and quantitative approaches because of secondary and primar</w:t>
      </w:r>
      <w:r>
        <w:rPr>
          <w:rFonts w:ascii="Times" w:eastAsia="Times" w:hAnsi="Times" w:cs="Times"/>
          <w:sz w:val="24"/>
          <w:szCs w:val="24"/>
        </w:rPr>
        <w:t>y research respectively. As the researcher uses thematic analysis for that purpose, a qualitative approach has been used (</w:t>
      </w:r>
      <w:r>
        <w:rPr>
          <w:rFonts w:ascii="Times" w:eastAsia="Times" w:hAnsi="Times" w:cs="Times"/>
          <w:color w:val="212121"/>
          <w:highlight w:val="white"/>
        </w:rPr>
        <w:t xml:space="preserve">Diab-Bahman </w:t>
      </w:r>
      <w:r>
        <w:rPr>
          <w:rFonts w:ascii="Times" w:eastAsia="Times" w:hAnsi="Times" w:cs="Times"/>
          <w:i/>
          <w:color w:val="212121"/>
          <w:highlight w:val="white"/>
        </w:rPr>
        <w:t>et al.,</w:t>
      </w:r>
      <w:r>
        <w:rPr>
          <w:rFonts w:ascii="Times" w:eastAsia="Times" w:hAnsi="Times" w:cs="Times"/>
          <w:color w:val="212121"/>
          <w:highlight w:val="white"/>
        </w:rPr>
        <w:t xml:space="preserve"> 2021)</w:t>
      </w:r>
      <w:r>
        <w:rPr>
          <w:rFonts w:ascii="Times" w:eastAsia="Times" w:hAnsi="Times" w:cs="Times"/>
          <w:sz w:val="24"/>
          <w:szCs w:val="24"/>
        </w:rPr>
        <w:t xml:space="preserve">. On the other hand, the researcher applies the survey technique and for that purpose, a quantitative approach will be an effective one. </w:t>
      </w:r>
    </w:p>
    <w:p w14:paraId="0846D346"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In this research report, the researcher uses primary data to collect data related to students' and teachers' experienc</w:t>
      </w:r>
      <w:r>
        <w:rPr>
          <w:rFonts w:ascii="Times" w:eastAsia="Times" w:hAnsi="Times" w:cs="Times"/>
          <w:sz w:val="24"/>
          <w:szCs w:val="24"/>
        </w:rPr>
        <w:t xml:space="preserve">e of the University of Wales Trinity Saint David London Campus on VLE or Moodle usage. The researcher applies secondary data to collect or gather information linked with students' learning experience by using Moodle or VLE. </w:t>
      </w:r>
    </w:p>
    <w:p w14:paraId="2023EBB0"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 xml:space="preserve">In this research report, </w:t>
      </w:r>
      <w:r w:rsidR="00C0342F">
        <w:rPr>
          <w:rFonts w:ascii="Times" w:eastAsia="Times" w:hAnsi="Times" w:cs="Times"/>
          <w:sz w:val="24"/>
          <w:szCs w:val="24"/>
        </w:rPr>
        <w:t>the</w:t>
      </w:r>
      <w:r>
        <w:rPr>
          <w:rFonts w:ascii="Times" w:eastAsia="Times" w:hAnsi="Times" w:cs="Times"/>
          <w:sz w:val="24"/>
          <w:szCs w:val="24"/>
        </w:rPr>
        <w:t xml:space="preserve"> re</w:t>
      </w:r>
      <w:r>
        <w:rPr>
          <w:rFonts w:ascii="Times" w:eastAsia="Times" w:hAnsi="Times" w:cs="Times"/>
          <w:sz w:val="24"/>
          <w:szCs w:val="24"/>
        </w:rPr>
        <w:t xml:space="preserve">searcher applies a primary </w:t>
      </w:r>
      <w:r w:rsidR="00C0342F">
        <w:rPr>
          <w:rFonts w:ascii="Times" w:eastAsia="Times" w:hAnsi="Times" w:cs="Times"/>
          <w:sz w:val="24"/>
          <w:szCs w:val="24"/>
        </w:rPr>
        <w:t>quantitative and</w:t>
      </w:r>
      <w:r>
        <w:rPr>
          <w:rFonts w:ascii="Times" w:eastAsia="Times" w:hAnsi="Times" w:cs="Times"/>
          <w:sz w:val="24"/>
          <w:szCs w:val="24"/>
        </w:rPr>
        <w:t xml:space="preserve"> a secondary qualitative data collection method to collect topic-related data. For primary quantitative, the researcher applies a survey technique whereas for secondary qualitative the researcher uses thematic ana</w:t>
      </w:r>
      <w:r>
        <w:rPr>
          <w:rFonts w:ascii="Times" w:eastAsia="Times" w:hAnsi="Times" w:cs="Times"/>
          <w:sz w:val="24"/>
          <w:szCs w:val="24"/>
        </w:rPr>
        <w:t>lysis (</w:t>
      </w:r>
      <w:r>
        <w:rPr>
          <w:rFonts w:ascii="Times" w:eastAsia="Times" w:hAnsi="Times" w:cs="Times"/>
          <w:color w:val="212121"/>
          <w:highlight w:val="white"/>
        </w:rPr>
        <w:t xml:space="preserve">Diab-Bahman </w:t>
      </w:r>
      <w:r>
        <w:rPr>
          <w:rFonts w:ascii="Times" w:eastAsia="Times" w:hAnsi="Times" w:cs="Times"/>
          <w:i/>
          <w:color w:val="212121"/>
          <w:highlight w:val="white"/>
        </w:rPr>
        <w:t>et al.,</w:t>
      </w:r>
      <w:r>
        <w:rPr>
          <w:rFonts w:ascii="Times" w:eastAsia="Times" w:hAnsi="Times" w:cs="Times"/>
          <w:color w:val="212121"/>
          <w:highlight w:val="white"/>
        </w:rPr>
        <w:t xml:space="preserve"> 2021)</w:t>
      </w:r>
      <w:r>
        <w:rPr>
          <w:rFonts w:ascii="Times" w:eastAsia="Times" w:hAnsi="Times" w:cs="Times"/>
          <w:sz w:val="24"/>
          <w:szCs w:val="24"/>
        </w:rPr>
        <w:t xml:space="preserve">. The researcher for the survey asks 5 close-ended questions to the respondents related to the topic. On the other </w:t>
      </w:r>
      <w:r w:rsidR="00C0342F">
        <w:rPr>
          <w:rFonts w:ascii="Times" w:eastAsia="Times" w:hAnsi="Times" w:cs="Times"/>
          <w:sz w:val="24"/>
          <w:szCs w:val="24"/>
        </w:rPr>
        <w:t>hand,</w:t>
      </w:r>
      <w:r>
        <w:rPr>
          <w:rFonts w:ascii="Times" w:eastAsia="Times" w:hAnsi="Times" w:cs="Times"/>
          <w:sz w:val="24"/>
          <w:szCs w:val="24"/>
        </w:rPr>
        <w:t xml:space="preserve"> for thematic analysis, the researcher collects peer-reviewed books, articles and journals.</w:t>
      </w:r>
    </w:p>
    <w:p w14:paraId="1D158ED0"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The research</w:t>
      </w:r>
      <w:r>
        <w:rPr>
          <w:rFonts w:ascii="Times" w:eastAsia="Times" w:hAnsi="Times" w:cs="Times"/>
          <w:sz w:val="24"/>
          <w:szCs w:val="24"/>
        </w:rPr>
        <w:t xml:space="preserve"> population is 50 in this research. The sample size is 8 and the respondents are teachers and students of the University of Wales Trinity Saint David London Campus. The researcher applies a random probability sampling tool to gather the data by randomly co</w:t>
      </w:r>
      <w:r>
        <w:rPr>
          <w:rFonts w:ascii="Times" w:eastAsia="Times" w:hAnsi="Times" w:cs="Times"/>
          <w:sz w:val="24"/>
          <w:szCs w:val="24"/>
        </w:rPr>
        <w:t xml:space="preserve">llecting the answers from the respondents. The data will be analysed by using online tools and via graphs, and charts. </w:t>
      </w:r>
    </w:p>
    <w:p w14:paraId="5F148D2A"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While collecting primary data the researcher ensures respondents about confidentiality and security of the gathered information. It is d</w:t>
      </w:r>
      <w:r>
        <w:rPr>
          <w:rFonts w:ascii="Times" w:eastAsia="Times" w:hAnsi="Times" w:cs="Times"/>
          <w:sz w:val="24"/>
          <w:szCs w:val="24"/>
        </w:rPr>
        <w:t xml:space="preserve">one by ensuring that data are collected only for educational purposes and after that data will be removed completely. For secondary data collection, the researcher has signed a research ethics approval form. </w:t>
      </w:r>
    </w:p>
    <w:p w14:paraId="327868AA"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Even the researcher applies anti-virus software</w:t>
      </w:r>
      <w:r>
        <w:rPr>
          <w:rFonts w:ascii="Times" w:eastAsia="Times" w:hAnsi="Times" w:cs="Times"/>
          <w:sz w:val="24"/>
          <w:szCs w:val="24"/>
        </w:rPr>
        <w:t xml:space="preserve"> on the computer to avoid malware and attacks. On the other hand, the researcher will use an external hard drive to store these collected data.                   </w:t>
      </w:r>
    </w:p>
    <w:p w14:paraId="50540485" w14:textId="77777777" w:rsidR="005966BE" w:rsidRDefault="00BF3EC3" w:rsidP="008316B7">
      <w:pPr>
        <w:pStyle w:val="Heading1"/>
      </w:pPr>
      <w:bookmarkStart w:id="3" w:name="_Toc111896935"/>
      <w:r>
        <w:t>Research findings</w:t>
      </w:r>
      <w:bookmarkEnd w:id="3"/>
      <w:r>
        <w:t xml:space="preserve"> </w:t>
      </w:r>
    </w:p>
    <w:p w14:paraId="423E3616"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Primary quantitative analysis</w:t>
      </w:r>
    </w:p>
    <w:p w14:paraId="67ADC6AD"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 xml:space="preserve">From the first finding, it is analysed that </w:t>
      </w:r>
      <w:r>
        <w:rPr>
          <w:rFonts w:ascii="Times" w:eastAsia="Times" w:hAnsi="Times" w:cs="Times"/>
          <w:sz w:val="24"/>
          <w:szCs w:val="24"/>
        </w:rPr>
        <w:t xml:space="preserve">out of 8 respondents all the respondents are saying yes to the fact. It means 100% have agreed that Moodle is an interesting application for online learning and gathering vast experiences.  </w:t>
      </w:r>
    </w:p>
    <w:p w14:paraId="10ABCF24"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From the second finding, it is analysed</w:t>
      </w:r>
      <w:r>
        <w:rPr>
          <w:rFonts w:ascii="Times" w:eastAsia="Times" w:hAnsi="Times" w:cs="Times"/>
          <w:sz w:val="24"/>
          <w:szCs w:val="24"/>
        </w:rPr>
        <w:t xml:space="preserve"> that out of 8 respondents all respondents are saying Moodle is a good tool for the assignment. It means 100% of respondents have agreed with that fact and would continue to use Moodle. </w:t>
      </w:r>
    </w:p>
    <w:p w14:paraId="2A3647F5"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From the third finding, it is analysed that out of 8 respondents 7 ar</w:t>
      </w:r>
      <w:r>
        <w:rPr>
          <w:rFonts w:ascii="Times" w:eastAsia="Times" w:hAnsi="Times" w:cs="Times"/>
          <w:sz w:val="24"/>
          <w:szCs w:val="24"/>
        </w:rPr>
        <w:t xml:space="preserve">e saying yes and 1 is saying 'maybe' to the fact. It means a majority of students at the University of Wales Trinity Saint David London Campus have agreed Moodle is useful VLE and helpful for their learning approach. </w:t>
      </w:r>
    </w:p>
    <w:p w14:paraId="7F735E76"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From the 4th finding, it is analysed t</w:t>
      </w:r>
      <w:r>
        <w:rPr>
          <w:rFonts w:ascii="Times" w:eastAsia="Times" w:hAnsi="Times" w:cs="Times"/>
          <w:sz w:val="24"/>
          <w:szCs w:val="24"/>
        </w:rPr>
        <w:t xml:space="preserve">hat out of 8 respondents 5 are saying no and 3 are saying ‘maybe’ about the fact. It means Moodle usage for the teachers and students is not that hard and is effective for online learning. </w:t>
      </w:r>
    </w:p>
    <w:p w14:paraId="07FBDA9E"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From the fifth finding, it is analysed that out of 8 respondents 2</w:t>
      </w:r>
      <w:r>
        <w:rPr>
          <w:rFonts w:ascii="Times" w:eastAsia="Times" w:hAnsi="Times" w:cs="Times"/>
          <w:sz w:val="24"/>
          <w:szCs w:val="24"/>
        </w:rPr>
        <w:t xml:space="preserve"> are saying yes, 3 are saying no and 3 are saying maybe about the fact. It means the majority of students at the University of Wales Trinity Saint David London Campus are not aware of referencing and do not know how to reference before starting any study. </w:t>
      </w:r>
      <w:r>
        <w:rPr>
          <w:rFonts w:ascii="Times" w:eastAsia="Times" w:hAnsi="Times" w:cs="Times"/>
          <w:sz w:val="24"/>
          <w:szCs w:val="24"/>
        </w:rPr>
        <w:t xml:space="preserve">  </w:t>
      </w:r>
    </w:p>
    <w:p w14:paraId="63FE9BB7"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 xml:space="preserve">Secondary qualitative analysis </w:t>
      </w:r>
    </w:p>
    <w:p w14:paraId="39A89DC9"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Thematic analysis 1- "Positive impact of Moodle on student learning</w:t>
      </w:r>
    </w:p>
    <w:p w14:paraId="14BA0DDA"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 xml:space="preserve">From the journal it is determined that during COVID-19 hit and lockdown VLE plays a crucial role in the learning experience of the students. This online </w:t>
      </w:r>
      <w:r>
        <w:rPr>
          <w:rFonts w:ascii="Times" w:eastAsia="Times" w:hAnsi="Times" w:cs="Times"/>
          <w:sz w:val="24"/>
          <w:szCs w:val="24"/>
        </w:rPr>
        <w:t xml:space="preserve">platform helps students to teach courses and improve their knowledge and skills. Moodle is one of the best examples of VLE through which students effectively take proper learning from teachers and universities. Moodle delivers the functionality to develop </w:t>
      </w:r>
      <w:r>
        <w:rPr>
          <w:rFonts w:ascii="Times" w:eastAsia="Times" w:hAnsi="Times" w:cs="Times"/>
          <w:sz w:val="24"/>
          <w:szCs w:val="24"/>
        </w:rPr>
        <w:t xml:space="preserve">a comprehensive system of learning </w:t>
      </w:r>
      <w:r w:rsidR="00C0342F">
        <w:rPr>
          <w:rFonts w:ascii="Times" w:eastAsia="Times" w:hAnsi="Times" w:cs="Times"/>
          <w:sz w:val="24"/>
          <w:szCs w:val="24"/>
        </w:rPr>
        <w:t>management which</w:t>
      </w:r>
      <w:r>
        <w:rPr>
          <w:rFonts w:ascii="Times" w:eastAsia="Times" w:hAnsi="Times" w:cs="Times"/>
          <w:sz w:val="24"/>
          <w:szCs w:val="24"/>
        </w:rPr>
        <w:t xml:space="preserve"> offers training, course, learning paths, degrees and many more (</w:t>
      </w:r>
      <w:r>
        <w:rPr>
          <w:rFonts w:ascii="Times" w:eastAsia="Times" w:hAnsi="Times" w:cs="Times"/>
          <w:color w:val="212121"/>
          <w:highlight w:val="white"/>
        </w:rPr>
        <w:t xml:space="preserve">Egorov </w:t>
      </w:r>
      <w:r>
        <w:rPr>
          <w:rFonts w:ascii="Times" w:eastAsia="Times" w:hAnsi="Times" w:cs="Times"/>
          <w:i/>
          <w:color w:val="212121"/>
          <w:highlight w:val="white"/>
        </w:rPr>
        <w:t>et al</w:t>
      </w:r>
      <w:r>
        <w:rPr>
          <w:rFonts w:ascii="Times" w:eastAsia="Times" w:hAnsi="Times" w:cs="Times"/>
          <w:color w:val="212121"/>
          <w:highlight w:val="white"/>
        </w:rPr>
        <w:t>., 2022)</w:t>
      </w:r>
      <w:r>
        <w:rPr>
          <w:rFonts w:ascii="Times" w:eastAsia="Times" w:hAnsi="Times" w:cs="Times"/>
          <w:sz w:val="24"/>
          <w:szCs w:val="24"/>
        </w:rPr>
        <w:t xml:space="preserve">. </w:t>
      </w:r>
      <w:r w:rsidR="00C0342F">
        <w:rPr>
          <w:rFonts w:ascii="Times" w:eastAsia="Times" w:hAnsi="Times" w:cs="Times"/>
          <w:sz w:val="24"/>
          <w:szCs w:val="24"/>
        </w:rPr>
        <w:t>However,</w:t>
      </w:r>
      <w:r>
        <w:rPr>
          <w:rFonts w:ascii="Times" w:eastAsia="Times" w:hAnsi="Times" w:cs="Times"/>
          <w:sz w:val="24"/>
          <w:szCs w:val="24"/>
        </w:rPr>
        <w:t xml:space="preserve"> VLE has taken the place of education, this Moodle-based learning should continue in adding value to VLEs.   </w:t>
      </w:r>
    </w:p>
    <w:p w14:paraId="40B211E7"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 xml:space="preserve">Thematic analysis 2- "Negative impact of Moodle on student learning </w:t>
      </w:r>
    </w:p>
    <w:p w14:paraId="0A659D1E" w14:textId="77777777" w:rsidR="005966BE" w:rsidRDefault="00BF3EC3">
      <w:pPr>
        <w:spacing w:line="360" w:lineRule="auto"/>
        <w:jc w:val="both"/>
        <w:rPr>
          <w:rFonts w:ascii="Times" w:eastAsia="Times" w:hAnsi="Times" w:cs="Times"/>
          <w:sz w:val="24"/>
          <w:szCs w:val="24"/>
        </w:rPr>
      </w:pPr>
      <w:r>
        <w:rPr>
          <w:rFonts w:ascii="Times" w:eastAsia="Times" w:hAnsi="Times" w:cs="Times"/>
          <w:sz w:val="24"/>
          <w:szCs w:val="24"/>
        </w:rPr>
        <w:t xml:space="preserve">From the same journal source, the researcher has analysed that Moodle also creates some disadvantages in the experience of student learning. From the source, it is determined students at </w:t>
      </w:r>
      <w:r>
        <w:rPr>
          <w:rFonts w:ascii="Times" w:eastAsia="Times" w:hAnsi="Times" w:cs="Times"/>
          <w:sz w:val="24"/>
          <w:szCs w:val="24"/>
        </w:rPr>
        <w:t>the university felt little or no direct connection or contact among the respondents in the process of education (</w:t>
      </w:r>
      <w:r>
        <w:rPr>
          <w:rFonts w:ascii="Times" w:eastAsia="Times" w:hAnsi="Times" w:cs="Times"/>
          <w:color w:val="212121"/>
          <w:highlight w:val="white"/>
        </w:rPr>
        <w:t xml:space="preserve">Egorov </w:t>
      </w:r>
      <w:r>
        <w:rPr>
          <w:rFonts w:ascii="Times" w:eastAsia="Times" w:hAnsi="Times" w:cs="Times"/>
          <w:i/>
          <w:color w:val="212121"/>
          <w:highlight w:val="white"/>
        </w:rPr>
        <w:t>et al</w:t>
      </w:r>
      <w:r>
        <w:rPr>
          <w:rFonts w:ascii="Times" w:eastAsia="Times" w:hAnsi="Times" w:cs="Times"/>
          <w:color w:val="212121"/>
          <w:highlight w:val="white"/>
        </w:rPr>
        <w:t>., 2022)</w:t>
      </w:r>
      <w:r>
        <w:rPr>
          <w:rFonts w:ascii="Times" w:eastAsia="Times" w:hAnsi="Times" w:cs="Times"/>
          <w:sz w:val="24"/>
          <w:szCs w:val="24"/>
        </w:rPr>
        <w:t>. Students find difficulty in the learning material without getting any direct teacher's contact. Students even have to spe</w:t>
      </w:r>
      <w:r>
        <w:rPr>
          <w:rFonts w:ascii="Times" w:eastAsia="Times" w:hAnsi="Times" w:cs="Times"/>
          <w:sz w:val="24"/>
          <w:szCs w:val="24"/>
        </w:rPr>
        <w:t>nd maximum time on the learning materials which becomes highly significant for the students. Even from this secondary analysis, it is determined the majority of university students required support and help to organise their educational activities. In this</w:t>
      </w:r>
      <w:r>
        <w:rPr>
          <w:rFonts w:ascii="Times" w:eastAsia="Times" w:hAnsi="Times" w:cs="Times"/>
          <w:sz w:val="24"/>
          <w:szCs w:val="24"/>
        </w:rPr>
        <w:t xml:space="preserve"> case, reporting and assignment timing was important for these students. Even direct contact issues are valid from the teacher's perspective where teachers failed to master material without direct contact (</w:t>
      </w:r>
      <w:r>
        <w:rPr>
          <w:rFonts w:ascii="Times" w:eastAsia="Times" w:hAnsi="Times" w:cs="Times"/>
          <w:color w:val="212121"/>
          <w:highlight w:val="white"/>
        </w:rPr>
        <w:t xml:space="preserve">Egorov </w:t>
      </w:r>
      <w:r>
        <w:rPr>
          <w:rFonts w:ascii="Times" w:eastAsia="Times" w:hAnsi="Times" w:cs="Times"/>
          <w:i/>
          <w:color w:val="212121"/>
          <w:highlight w:val="white"/>
        </w:rPr>
        <w:t>et al</w:t>
      </w:r>
      <w:r>
        <w:rPr>
          <w:rFonts w:ascii="Times" w:eastAsia="Times" w:hAnsi="Times" w:cs="Times"/>
          <w:color w:val="212121"/>
          <w:highlight w:val="white"/>
        </w:rPr>
        <w:t>., 2022)</w:t>
      </w:r>
      <w:r>
        <w:rPr>
          <w:rFonts w:ascii="Times" w:eastAsia="Times" w:hAnsi="Times" w:cs="Times"/>
          <w:sz w:val="24"/>
          <w:szCs w:val="24"/>
        </w:rPr>
        <w:t xml:space="preserve">.   </w:t>
      </w:r>
    </w:p>
    <w:p w14:paraId="77494556" w14:textId="77777777" w:rsidR="005966BE" w:rsidRDefault="00BF3EC3" w:rsidP="008316B7">
      <w:pPr>
        <w:pStyle w:val="Heading1"/>
      </w:pPr>
      <w:bookmarkStart w:id="4" w:name="_Toc111896936"/>
      <w:r>
        <w:t>Recommendation and conclu</w:t>
      </w:r>
      <w:r>
        <w:t>sion</w:t>
      </w:r>
      <w:bookmarkEnd w:id="4"/>
      <w:r>
        <w:t xml:space="preserve"> </w:t>
      </w:r>
    </w:p>
    <w:p w14:paraId="50F5F259" w14:textId="77777777" w:rsidR="005966BE" w:rsidRDefault="00BF3E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concludes with the benefits and disadvantages of Moodle on the learning experiences of the students of Wales Trinity Saint David London Campus. The report also concludes about COVID-19 issues universities faced for which students and teachers </w:t>
      </w:r>
      <w:r>
        <w:rPr>
          <w:rFonts w:ascii="Times New Roman" w:eastAsia="Times New Roman" w:hAnsi="Times New Roman" w:cs="Times New Roman"/>
          <w:sz w:val="24"/>
          <w:szCs w:val="24"/>
        </w:rPr>
        <w:t>have to shift toward VLE or Moodle learning approach. The research concludes that the researcher applies both a primary quantitative and secondary qualitative approach to collect the data. The sample size is 8 and 5 questions have been asked. From the repo</w:t>
      </w:r>
      <w:r>
        <w:rPr>
          <w:rFonts w:ascii="Times New Roman" w:eastAsia="Times New Roman" w:hAnsi="Times New Roman" w:cs="Times New Roman"/>
          <w:sz w:val="24"/>
          <w:szCs w:val="24"/>
        </w:rPr>
        <w:t>rt, it is determined Moodle is a helpful, easy-to-use approach for students and teachers in the application purpose. However, less contact and no understanding of referencing before starting of study are the major challenges faced by both teachers and stud</w:t>
      </w:r>
      <w:r>
        <w:rPr>
          <w:rFonts w:ascii="Times New Roman" w:eastAsia="Times New Roman" w:hAnsi="Times New Roman" w:cs="Times New Roman"/>
          <w:sz w:val="24"/>
          <w:szCs w:val="24"/>
        </w:rPr>
        <w:t xml:space="preserve">ents. </w:t>
      </w:r>
    </w:p>
    <w:p w14:paraId="065F0EC9" w14:textId="77777777" w:rsidR="005966BE" w:rsidRDefault="00BF3E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Recommendation </w:t>
      </w:r>
    </w:p>
    <w:p w14:paraId="07C6EF51" w14:textId="77777777" w:rsidR="005966BE" w:rsidRDefault="00BF3EC3">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Students in the university should start to take notes and know the style to record key information on sources. It will help them to improve referencing skills and learn that they are required to do references before the start of the </w:t>
      </w:r>
      <w:r>
        <w:rPr>
          <w:rFonts w:ascii="Times New Roman" w:eastAsia="Times New Roman" w:hAnsi="Times New Roman" w:cs="Times New Roman"/>
          <w:sz w:val="24"/>
          <w:szCs w:val="24"/>
        </w:rPr>
        <w:t>study. Students at the university should be consistent and double-check whether they are referenced or not. It will prevent them from making mistakes in the future (</w:t>
      </w:r>
      <w:r>
        <w:rPr>
          <w:rFonts w:ascii="Times" w:eastAsia="Times" w:hAnsi="Times" w:cs="Times"/>
          <w:color w:val="212121"/>
          <w:highlight w:val="white"/>
        </w:rPr>
        <w:t>University, 2022)</w:t>
      </w:r>
      <w:r>
        <w:rPr>
          <w:rFonts w:ascii="Times New Roman" w:eastAsia="Times New Roman" w:hAnsi="Times New Roman" w:cs="Times New Roman"/>
          <w:sz w:val="24"/>
          <w:szCs w:val="24"/>
        </w:rPr>
        <w:t xml:space="preserve">.   </w:t>
      </w:r>
    </w:p>
    <w:p w14:paraId="75D7B609" w14:textId="77777777" w:rsidR="005966BE" w:rsidRPr="00C0342F" w:rsidRDefault="00BF3EC3" w:rsidP="00C0342F">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at the University London Campus can use alternative tools of</w:t>
      </w:r>
      <w:r>
        <w:rPr>
          <w:rFonts w:ascii="Times New Roman" w:eastAsia="Times New Roman" w:hAnsi="Times New Roman" w:cs="Times New Roman"/>
          <w:sz w:val="24"/>
          <w:szCs w:val="24"/>
        </w:rPr>
        <w:t xml:space="preserve"> Moodle such as eFront, and Blackboard Learn, It will help them effectively maintain direct contact with the teachers while learning. Students can use Moodle for the future perspective to collaborate and communicate with their peers. In this case, students</w:t>
      </w:r>
      <w:r>
        <w:rPr>
          <w:rFonts w:ascii="Times New Roman" w:eastAsia="Times New Roman" w:hAnsi="Times New Roman" w:cs="Times New Roman"/>
          <w:sz w:val="24"/>
          <w:szCs w:val="24"/>
        </w:rPr>
        <w:t xml:space="preserve"> can apply course forms, share ideas and discuss topics via Moodle (</w:t>
      </w:r>
      <w:r>
        <w:rPr>
          <w:rFonts w:ascii="Times" w:eastAsia="Times" w:hAnsi="Times" w:cs="Times"/>
          <w:color w:val="212121"/>
          <w:highlight w:val="white"/>
        </w:rPr>
        <w:t>Hubkengroup, 2022)</w:t>
      </w:r>
      <w:r>
        <w:rPr>
          <w:rFonts w:ascii="Times New Roman" w:eastAsia="Times New Roman" w:hAnsi="Times New Roman" w:cs="Times New Roman"/>
          <w:sz w:val="24"/>
          <w:szCs w:val="24"/>
        </w:rPr>
        <w:t xml:space="preserve">.  </w:t>
      </w:r>
      <w:r>
        <w:br w:type="page"/>
      </w:r>
    </w:p>
    <w:p w14:paraId="6F6F7FA3" w14:textId="77777777" w:rsidR="005966BE" w:rsidRDefault="00BF3EC3" w:rsidP="008316B7">
      <w:pPr>
        <w:pStyle w:val="Heading1"/>
      </w:pPr>
      <w:bookmarkStart w:id="5" w:name="_Toc111896937"/>
      <w:r>
        <w:t>Reference</w:t>
      </w:r>
      <w:bookmarkEnd w:id="5"/>
      <w:r>
        <w:t xml:space="preserve"> </w:t>
      </w:r>
    </w:p>
    <w:p w14:paraId="23808089" w14:textId="77777777" w:rsidR="00C0342F" w:rsidRPr="00C0342F" w:rsidRDefault="00BF3EC3">
      <w:pPr>
        <w:spacing w:line="360" w:lineRule="auto"/>
        <w:jc w:val="both"/>
        <w:rPr>
          <w:rFonts w:ascii="Times" w:eastAsia="Times" w:hAnsi="Times" w:cs="Times"/>
          <w:color w:val="212121"/>
          <w:sz w:val="24"/>
          <w:szCs w:val="24"/>
        </w:rPr>
      </w:pPr>
      <w:r>
        <w:rPr>
          <w:rFonts w:ascii="Times" w:eastAsia="Times" w:hAnsi="Times" w:cs="Times"/>
          <w:color w:val="212121"/>
          <w:sz w:val="24"/>
          <w:szCs w:val="24"/>
          <w:highlight w:val="white"/>
        </w:rPr>
        <w:t>Diab-Bahman, R., Al-Enzi, A., Sharafeddine, W. and Aftimos, S., 2021. The effect of attendance on student performance: implications of using virtual learn</w:t>
      </w:r>
      <w:r>
        <w:rPr>
          <w:rFonts w:ascii="Times" w:eastAsia="Times" w:hAnsi="Times" w:cs="Times"/>
          <w:color w:val="212121"/>
          <w:sz w:val="24"/>
          <w:szCs w:val="24"/>
          <w:highlight w:val="white"/>
        </w:rPr>
        <w:t xml:space="preserve">ing on overall performance. </w:t>
      </w:r>
      <w:r>
        <w:rPr>
          <w:rFonts w:ascii="Times" w:eastAsia="Times" w:hAnsi="Times" w:cs="Times"/>
          <w:i/>
          <w:color w:val="212121"/>
          <w:sz w:val="24"/>
          <w:szCs w:val="24"/>
          <w:highlight w:val="white"/>
        </w:rPr>
        <w:t>Journal of Applied Research in Higher Education</w:t>
      </w:r>
      <w:r>
        <w:rPr>
          <w:rFonts w:ascii="Times" w:eastAsia="Times" w:hAnsi="Times" w:cs="Times"/>
          <w:color w:val="212121"/>
          <w:sz w:val="24"/>
          <w:szCs w:val="24"/>
          <w:highlight w:val="white"/>
        </w:rPr>
        <w:t>.</w:t>
      </w:r>
    </w:p>
    <w:p w14:paraId="13CFC60A" w14:textId="77777777" w:rsidR="00C0342F" w:rsidRDefault="00BF3EC3">
      <w:pPr>
        <w:spacing w:line="360" w:lineRule="auto"/>
        <w:jc w:val="both"/>
        <w:rPr>
          <w:rFonts w:ascii="Times" w:eastAsia="Times" w:hAnsi="Times" w:cs="Times"/>
          <w:color w:val="212121"/>
          <w:sz w:val="24"/>
          <w:szCs w:val="24"/>
          <w:highlight w:val="white"/>
        </w:rPr>
      </w:pPr>
      <w:r>
        <w:rPr>
          <w:rFonts w:ascii="Times" w:eastAsia="Times" w:hAnsi="Times" w:cs="Times"/>
          <w:color w:val="212121"/>
          <w:sz w:val="24"/>
          <w:szCs w:val="24"/>
          <w:highlight w:val="white"/>
        </w:rPr>
        <w:t xml:space="preserve">Egorov, E., Prokhorova, M., Lebedeva, T., Mineeva, O. and Tsvetkova, S., 2022. </w:t>
      </w:r>
      <w:r>
        <w:rPr>
          <w:rFonts w:ascii="Times" w:eastAsia="Times" w:hAnsi="Times" w:cs="Times"/>
          <w:i/>
          <w:color w:val="212121"/>
          <w:sz w:val="24"/>
          <w:szCs w:val="24"/>
          <w:highlight w:val="white"/>
        </w:rPr>
        <w:t>Moodle LMS: Positive and Negative Aspects of Using Distance Education in Higher Education Institutio</w:t>
      </w:r>
      <w:r>
        <w:rPr>
          <w:rFonts w:ascii="Times" w:eastAsia="Times" w:hAnsi="Times" w:cs="Times"/>
          <w:i/>
          <w:color w:val="212121"/>
          <w:sz w:val="24"/>
          <w:szCs w:val="24"/>
          <w:highlight w:val="white"/>
        </w:rPr>
        <w:t>ns</w:t>
      </w:r>
      <w:r>
        <w:rPr>
          <w:rFonts w:ascii="Times" w:eastAsia="Times" w:hAnsi="Times" w:cs="Times"/>
          <w:color w:val="212121"/>
          <w:sz w:val="24"/>
          <w:szCs w:val="24"/>
          <w:highlight w:val="white"/>
        </w:rPr>
        <w:t>. [online] Files.eric.ed.gov. Available at: &lt;https://files.eric.ed.gov/fulltext/EJ1299462.pdf&gt; [Accessed 20 August 2022].</w:t>
      </w:r>
    </w:p>
    <w:p w14:paraId="24ED1EF0" w14:textId="77777777" w:rsidR="00C0342F" w:rsidRDefault="00BF3EC3">
      <w:pPr>
        <w:spacing w:line="360" w:lineRule="auto"/>
        <w:jc w:val="both"/>
        <w:rPr>
          <w:rFonts w:ascii="Times" w:eastAsia="Times" w:hAnsi="Times" w:cs="Times"/>
          <w:color w:val="212121"/>
          <w:sz w:val="24"/>
          <w:szCs w:val="24"/>
          <w:highlight w:val="white"/>
        </w:rPr>
      </w:pPr>
      <w:r>
        <w:rPr>
          <w:rFonts w:ascii="Times" w:eastAsia="Times" w:hAnsi="Times" w:cs="Times"/>
          <w:color w:val="212121"/>
          <w:sz w:val="24"/>
          <w:szCs w:val="24"/>
          <w:highlight w:val="white"/>
        </w:rPr>
        <w:t xml:space="preserve">Hubkengroup, 2022. </w:t>
      </w:r>
      <w:r>
        <w:rPr>
          <w:rFonts w:ascii="Times" w:eastAsia="Times" w:hAnsi="Times" w:cs="Times"/>
          <w:i/>
          <w:color w:val="212121"/>
          <w:sz w:val="24"/>
          <w:szCs w:val="24"/>
          <w:highlight w:val="white"/>
        </w:rPr>
        <w:t>Why is Moodle beneficial for the Education Sector? (2021 Update)</w:t>
      </w:r>
      <w:r>
        <w:rPr>
          <w:rFonts w:ascii="Times" w:eastAsia="Times" w:hAnsi="Times" w:cs="Times"/>
          <w:color w:val="212121"/>
          <w:sz w:val="24"/>
          <w:szCs w:val="24"/>
          <w:highlight w:val="white"/>
        </w:rPr>
        <w:t>. [online] Available at: &lt;https://www.hubkengroup</w:t>
      </w:r>
      <w:r>
        <w:rPr>
          <w:rFonts w:ascii="Times" w:eastAsia="Times" w:hAnsi="Times" w:cs="Times"/>
          <w:color w:val="212121"/>
          <w:sz w:val="24"/>
          <w:szCs w:val="24"/>
          <w:highlight w:val="white"/>
        </w:rPr>
        <w:t>.com/resources/moodle-beneficial-education-sector&gt; [Accessed 20 August 2022].</w:t>
      </w:r>
    </w:p>
    <w:p w14:paraId="37C8A498" w14:textId="77777777" w:rsidR="00C0342F" w:rsidRDefault="00BF3E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Kanetaki, Z., Stergiou, C., Bekas, G., Troussas, C. and Sgouropoulou, C., 2021. The impact of different learning approaches based on MS Teams and Moodle on students’ performance </w:t>
      </w:r>
      <w:r>
        <w:rPr>
          <w:rFonts w:ascii="Times New Roman" w:eastAsia="Times New Roman" w:hAnsi="Times New Roman" w:cs="Times New Roman"/>
          <w:color w:val="222222"/>
          <w:sz w:val="24"/>
          <w:szCs w:val="24"/>
          <w:highlight w:val="white"/>
        </w:rPr>
        <w:t>in an on-line mechanical CAD module. Glob. J. Eng. Educ, 23, pp.185-190.</w:t>
      </w:r>
    </w:p>
    <w:p w14:paraId="275F3908" w14:textId="77777777" w:rsidR="00C0342F" w:rsidRDefault="00BF3EC3">
      <w:pPr>
        <w:spacing w:line="360" w:lineRule="auto"/>
        <w:jc w:val="both"/>
        <w:rPr>
          <w:rFonts w:ascii="Times" w:eastAsia="Times" w:hAnsi="Times" w:cs="Times"/>
          <w:color w:val="212121"/>
          <w:sz w:val="24"/>
          <w:szCs w:val="24"/>
          <w:highlight w:val="white"/>
        </w:rPr>
      </w:pPr>
      <w:r>
        <w:rPr>
          <w:rFonts w:ascii="Times" w:eastAsia="Times" w:hAnsi="Times" w:cs="Times"/>
          <w:color w:val="212121"/>
          <w:sz w:val="24"/>
          <w:szCs w:val="24"/>
          <w:highlight w:val="white"/>
        </w:rPr>
        <w:t>Lacka</w:t>
      </w:r>
      <w:r>
        <w:rPr>
          <w:rFonts w:ascii="Times" w:eastAsia="Times" w:hAnsi="Times" w:cs="Times"/>
          <w:color w:val="212121"/>
          <w:sz w:val="24"/>
          <w:szCs w:val="24"/>
          <w:highlight w:val="white"/>
        </w:rPr>
        <w:t xml:space="preserve">, E. and Wong, T.C., 2021. Examining the impact of digital technologies on students’ higher education outcomes: the case of the virtual learning environment and social media. </w:t>
      </w:r>
      <w:r>
        <w:rPr>
          <w:rFonts w:ascii="Times" w:eastAsia="Times" w:hAnsi="Times" w:cs="Times"/>
          <w:i/>
          <w:color w:val="212121"/>
          <w:sz w:val="24"/>
          <w:szCs w:val="24"/>
          <w:highlight w:val="white"/>
        </w:rPr>
        <w:t>Studies in Higher Education</w:t>
      </w:r>
      <w:r>
        <w:rPr>
          <w:rFonts w:ascii="Times" w:eastAsia="Times" w:hAnsi="Times" w:cs="Times"/>
          <w:color w:val="212121"/>
          <w:sz w:val="24"/>
          <w:szCs w:val="24"/>
          <w:highlight w:val="white"/>
        </w:rPr>
        <w:t xml:space="preserve">, </w:t>
      </w:r>
      <w:r>
        <w:rPr>
          <w:rFonts w:ascii="Times" w:eastAsia="Times" w:hAnsi="Times" w:cs="Times"/>
          <w:i/>
          <w:color w:val="212121"/>
          <w:sz w:val="24"/>
          <w:szCs w:val="24"/>
          <w:highlight w:val="white"/>
        </w:rPr>
        <w:t>46</w:t>
      </w:r>
      <w:r>
        <w:rPr>
          <w:rFonts w:ascii="Times" w:eastAsia="Times" w:hAnsi="Times" w:cs="Times"/>
          <w:color w:val="212121"/>
          <w:sz w:val="24"/>
          <w:szCs w:val="24"/>
          <w:highlight w:val="white"/>
        </w:rPr>
        <w:t>(8), pp.1621-1634.</w:t>
      </w:r>
    </w:p>
    <w:p w14:paraId="0B1BAB45" w14:textId="77777777" w:rsidR="00C0342F" w:rsidRDefault="00BF3EC3">
      <w:pPr>
        <w:spacing w:line="360" w:lineRule="auto"/>
        <w:jc w:val="both"/>
        <w:rPr>
          <w:rFonts w:ascii="Times" w:eastAsia="Times" w:hAnsi="Times" w:cs="Times"/>
          <w:color w:val="212121"/>
          <w:sz w:val="24"/>
          <w:szCs w:val="24"/>
          <w:highlight w:val="white"/>
        </w:rPr>
      </w:pPr>
      <w:r>
        <w:rPr>
          <w:rFonts w:ascii="Times New Roman" w:eastAsia="Times New Roman" w:hAnsi="Times New Roman" w:cs="Times New Roman"/>
          <w:color w:val="222222"/>
          <w:sz w:val="24"/>
          <w:szCs w:val="24"/>
          <w:highlight w:val="white"/>
        </w:rPr>
        <w:t xml:space="preserve">Martin, F. and Bolliger, D.U., </w:t>
      </w:r>
      <w:r>
        <w:rPr>
          <w:rFonts w:ascii="Times New Roman" w:eastAsia="Times New Roman" w:hAnsi="Times New Roman" w:cs="Times New Roman"/>
          <w:color w:val="222222"/>
          <w:sz w:val="24"/>
          <w:szCs w:val="24"/>
          <w:highlight w:val="white"/>
        </w:rPr>
        <w:t>2018. Engagement matters: Student perceptions on the importance of engagement strategies in the online learning environment. Online Learning, 22(1), pp.205-222.</w:t>
      </w:r>
    </w:p>
    <w:p w14:paraId="3F8634DB" w14:textId="77777777" w:rsidR="00C0342F" w:rsidRDefault="00BF3E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Nambiar, D., 2020. The impact of online learning during COVID-19: students’ and teachers’ persp</w:t>
      </w:r>
      <w:r>
        <w:rPr>
          <w:rFonts w:ascii="Times New Roman" w:eastAsia="Times New Roman" w:hAnsi="Times New Roman" w:cs="Times New Roman"/>
          <w:color w:val="222222"/>
          <w:sz w:val="24"/>
          <w:szCs w:val="24"/>
          <w:highlight w:val="white"/>
        </w:rPr>
        <w:t>ective. The International Journal of Indian Psychology, 8(2), pp.783-793.</w:t>
      </w:r>
    </w:p>
    <w:p w14:paraId="1AA697A4" w14:textId="77777777" w:rsidR="00C0342F" w:rsidRDefault="00BF3EC3">
      <w:pPr>
        <w:spacing w:line="360" w:lineRule="auto"/>
        <w:jc w:val="both"/>
        <w:rPr>
          <w:rFonts w:ascii="Times" w:eastAsia="Times" w:hAnsi="Times" w:cs="Times"/>
          <w:color w:val="212121"/>
          <w:sz w:val="24"/>
          <w:szCs w:val="24"/>
          <w:highlight w:val="white"/>
        </w:rPr>
      </w:pPr>
      <w:r>
        <w:rPr>
          <w:rFonts w:ascii="Times" w:eastAsia="Times" w:hAnsi="Times" w:cs="Times"/>
          <w:color w:val="212121"/>
          <w:sz w:val="24"/>
          <w:szCs w:val="24"/>
          <w:highlight w:val="white"/>
        </w:rPr>
        <w:t xml:space="preserve">Oliver, P.G. and Oliver, S., 2022. Innovative online learning in entrepreneurship education: The impact of embedding real-life industry practice in the virtual learning environment. </w:t>
      </w:r>
      <w:r>
        <w:rPr>
          <w:rFonts w:ascii="Times" w:eastAsia="Times" w:hAnsi="Times" w:cs="Times"/>
          <w:i/>
          <w:color w:val="212121"/>
          <w:sz w:val="24"/>
          <w:szCs w:val="24"/>
          <w:highlight w:val="white"/>
        </w:rPr>
        <w:t>Industry and Higher Education</w:t>
      </w:r>
      <w:r>
        <w:rPr>
          <w:rFonts w:ascii="Times" w:eastAsia="Times" w:hAnsi="Times" w:cs="Times"/>
          <w:color w:val="212121"/>
          <w:sz w:val="24"/>
          <w:szCs w:val="24"/>
          <w:highlight w:val="white"/>
        </w:rPr>
        <w:t>, p.09504222221121283.</w:t>
      </w:r>
    </w:p>
    <w:p w14:paraId="04143F81" w14:textId="77777777" w:rsidR="00C0342F" w:rsidRDefault="00BF3EC3">
      <w:pPr>
        <w:spacing w:line="360" w:lineRule="auto"/>
        <w:jc w:val="both"/>
        <w:rPr>
          <w:rFonts w:ascii="Times" w:eastAsia="Times" w:hAnsi="Times" w:cs="Times"/>
          <w:color w:val="212121"/>
          <w:sz w:val="24"/>
          <w:szCs w:val="24"/>
          <w:highlight w:val="white"/>
        </w:rPr>
      </w:pPr>
      <w:r>
        <w:rPr>
          <w:rFonts w:ascii="Times" w:eastAsia="Times" w:hAnsi="Times" w:cs="Times"/>
          <w:color w:val="212121"/>
          <w:sz w:val="24"/>
          <w:szCs w:val="24"/>
          <w:highlight w:val="white"/>
        </w:rPr>
        <w:t xml:space="preserve">University, N., 2022. </w:t>
      </w:r>
      <w:r>
        <w:rPr>
          <w:rFonts w:ascii="Times" w:eastAsia="Times" w:hAnsi="Times" w:cs="Times"/>
          <w:i/>
          <w:color w:val="212121"/>
          <w:sz w:val="24"/>
          <w:szCs w:val="24"/>
          <w:highlight w:val="white"/>
        </w:rPr>
        <w:t>Top Tips for Referencing</w:t>
      </w:r>
      <w:r>
        <w:rPr>
          <w:rFonts w:ascii="Times" w:eastAsia="Times" w:hAnsi="Times" w:cs="Times"/>
          <w:color w:val="212121"/>
          <w:sz w:val="24"/>
          <w:szCs w:val="24"/>
          <w:highlight w:val="white"/>
        </w:rPr>
        <w:t>. [online] Ncl.ac.uk. Available at: &lt;https://www.ncl.ac.uk/mediav8/academic-skills-kit/file-downloads/Referencing%20Checklist.pdf&gt; [Accessed 20 August 2022].</w:t>
      </w:r>
    </w:p>
    <w:p w14:paraId="17D4F1EF" w14:textId="77777777" w:rsidR="00C0342F" w:rsidRDefault="00BF3EC3">
      <w:pPr>
        <w:spacing w:line="360" w:lineRule="auto"/>
        <w:jc w:val="both"/>
        <w:rPr>
          <w:rFonts w:ascii="Times" w:eastAsia="Times" w:hAnsi="Times" w:cs="Times"/>
          <w:color w:val="212121"/>
          <w:sz w:val="24"/>
          <w:szCs w:val="24"/>
          <w:highlight w:val="white"/>
        </w:rPr>
      </w:pPr>
      <w:r>
        <w:rPr>
          <w:rFonts w:ascii="Times" w:eastAsia="Times" w:hAnsi="Times" w:cs="Times"/>
          <w:color w:val="212121"/>
          <w:sz w:val="24"/>
          <w:szCs w:val="24"/>
          <w:highlight w:val="white"/>
        </w:rPr>
        <w:t xml:space="preserve">Williams, F.O., 2021. </w:t>
      </w:r>
      <w:r>
        <w:rPr>
          <w:rFonts w:ascii="Times" w:eastAsia="Times" w:hAnsi="Times" w:cs="Times"/>
          <w:i/>
          <w:color w:val="212121"/>
          <w:sz w:val="24"/>
          <w:szCs w:val="24"/>
          <w:highlight w:val="white"/>
        </w:rPr>
        <w:t>Exploring the Impact of Digital Limitations on Digital Effectiveness for Students in a Virtual Learning Environment</w:t>
      </w:r>
      <w:r>
        <w:rPr>
          <w:rFonts w:ascii="Times" w:eastAsia="Times" w:hAnsi="Times" w:cs="Times"/>
          <w:color w:val="212121"/>
          <w:sz w:val="24"/>
          <w:szCs w:val="24"/>
          <w:highlight w:val="white"/>
        </w:rPr>
        <w:t>. The University of Alabama.</w:t>
      </w:r>
    </w:p>
    <w:p w14:paraId="5F522EE5" w14:textId="77777777" w:rsidR="00C0342F" w:rsidRDefault="00BF3EC3">
      <w:pPr>
        <w:rPr>
          <w:rFonts w:ascii="Times" w:eastAsia="Times" w:hAnsi="Times" w:cs="Times"/>
          <w:b/>
          <w:sz w:val="24"/>
          <w:szCs w:val="24"/>
        </w:rPr>
      </w:pPr>
      <w:r>
        <w:rPr>
          <w:rFonts w:ascii="Times" w:eastAsia="Times" w:hAnsi="Times" w:cs="Times"/>
          <w:b/>
          <w:sz w:val="24"/>
          <w:szCs w:val="24"/>
        </w:rPr>
        <w:br w:type="page"/>
      </w:r>
    </w:p>
    <w:p w14:paraId="6EDDF58F" w14:textId="77777777" w:rsidR="005966BE" w:rsidRDefault="00BF3EC3" w:rsidP="008316B7">
      <w:pPr>
        <w:pStyle w:val="Heading1"/>
      </w:pPr>
      <w:bookmarkStart w:id="6" w:name="_Toc111896938"/>
      <w:r>
        <w:t>Appendices</w:t>
      </w:r>
      <w:bookmarkEnd w:id="6"/>
      <w:r>
        <w:t xml:space="preserve"> </w:t>
      </w:r>
    </w:p>
    <w:p w14:paraId="54225E24" w14:textId="77777777" w:rsidR="005966BE" w:rsidRDefault="00BF3EC3">
      <w:pPr>
        <w:spacing w:line="360" w:lineRule="auto"/>
        <w:jc w:val="both"/>
        <w:rPr>
          <w:rFonts w:ascii="Times" w:eastAsia="Times" w:hAnsi="Times" w:cs="Times"/>
          <w:b/>
          <w:sz w:val="24"/>
          <w:szCs w:val="24"/>
        </w:rPr>
      </w:pPr>
      <w:r>
        <w:rPr>
          <w:rFonts w:ascii="Times" w:eastAsia="Times" w:hAnsi="Times" w:cs="Times"/>
          <w:b/>
          <w:sz w:val="24"/>
          <w:szCs w:val="24"/>
        </w:rPr>
        <w:t>Survey questionnaires and data</w:t>
      </w:r>
    </w:p>
    <w:p w14:paraId="45827A32" w14:textId="77777777" w:rsidR="005966BE" w:rsidRDefault="00BF3EC3">
      <w:pPr>
        <w:spacing w:line="360" w:lineRule="auto"/>
        <w:jc w:val="both"/>
        <w:rPr>
          <w:rFonts w:ascii="Times" w:eastAsia="Times" w:hAnsi="Times" w:cs="Times"/>
          <w:b/>
          <w:sz w:val="24"/>
          <w:szCs w:val="24"/>
        </w:rPr>
      </w:pPr>
      <w:r>
        <w:rPr>
          <w:rFonts w:ascii="Times" w:eastAsia="Times" w:hAnsi="Times" w:cs="Times"/>
          <w:b/>
          <w:noProof/>
          <w:sz w:val="24"/>
          <w:szCs w:val="24"/>
        </w:rPr>
        <w:drawing>
          <wp:inline distT="114300" distB="114300" distL="114300" distR="114300" wp14:anchorId="0D5C3012" wp14:editId="24ACDEEF">
            <wp:extent cx="5943600" cy="40640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943600" cy="4064000"/>
                    </a:xfrm>
                    <a:prstGeom prst="rect">
                      <a:avLst/>
                    </a:prstGeom>
                  </pic:spPr>
                </pic:pic>
              </a:graphicData>
            </a:graphic>
          </wp:inline>
        </w:drawing>
      </w:r>
    </w:p>
    <w:p w14:paraId="3996B851" w14:textId="77777777" w:rsidR="005966BE" w:rsidRDefault="00BF3EC3">
      <w:pPr>
        <w:spacing w:line="360" w:lineRule="auto"/>
        <w:jc w:val="both"/>
        <w:rPr>
          <w:rFonts w:ascii="Times" w:eastAsia="Times" w:hAnsi="Times" w:cs="Times"/>
          <w:b/>
          <w:sz w:val="24"/>
          <w:szCs w:val="24"/>
        </w:rPr>
      </w:pPr>
      <w:r>
        <w:rPr>
          <w:rFonts w:ascii="Times" w:eastAsia="Times" w:hAnsi="Times" w:cs="Times"/>
          <w:b/>
          <w:noProof/>
          <w:sz w:val="24"/>
          <w:szCs w:val="24"/>
        </w:rPr>
        <w:drawing>
          <wp:inline distT="114300" distB="114300" distL="114300" distR="114300" wp14:anchorId="16F139BD" wp14:editId="3F40C301">
            <wp:extent cx="5943600" cy="4470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943600" cy="4470400"/>
                    </a:xfrm>
                    <a:prstGeom prst="rect">
                      <a:avLst/>
                    </a:prstGeom>
                  </pic:spPr>
                </pic:pic>
              </a:graphicData>
            </a:graphic>
          </wp:inline>
        </w:drawing>
      </w:r>
    </w:p>
    <w:p w14:paraId="6629C155" w14:textId="77777777" w:rsidR="005966BE" w:rsidRDefault="00BF3EC3">
      <w:pPr>
        <w:spacing w:line="360" w:lineRule="auto"/>
        <w:jc w:val="both"/>
        <w:rPr>
          <w:rFonts w:ascii="Times" w:eastAsia="Times" w:hAnsi="Times" w:cs="Times"/>
          <w:b/>
          <w:sz w:val="24"/>
          <w:szCs w:val="24"/>
        </w:rPr>
      </w:pPr>
      <w:r>
        <w:rPr>
          <w:rFonts w:ascii="Times" w:eastAsia="Times" w:hAnsi="Times" w:cs="Times"/>
          <w:b/>
          <w:noProof/>
          <w:sz w:val="24"/>
          <w:szCs w:val="24"/>
        </w:rPr>
        <w:drawing>
          <wp:inline distT="114300" distB="114300" distL="114300" distR="114300" wp14:anchorId="3285D1CF" wp14:editId="52CEC0E0">
            <wp:extent cx="5943600" cy="27178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5943600" cy="2717800"/>
                    </a:xfrm>
                    <a:prstGeom prst="rect">
                      <a:avLst/>
                    </a:prstGeom>
                  </pic:spPr>
                </pic:pic>
              </a:graphicData>
            </a:graphic>
          </wp:inline>
        </w:drawing>
      </w:r>
    </w:p>
    <w:p w14:paraId="6AEAC5C6" w14:textId="77777777" w:rsidR="005966BE" w:rsidRDefault="00BF3EC3">
      <w:pPr>
        <w:spacing w:line="360" w:lineRule="auto"/>
        <w:jc w:val="both"/>
        <w:rPr>
          <w:rFonts w:ascii="Times" w:eastAsia="Times" w:hAnsi="Times" w:cs="Times"/>
          <w:b/>
          <w:sz w:val="24"/>
          <w:szCs w:val="24"/>
        </w:rPr>
      </w:pPr>
      <w:r>
        <w:br w:type="page"/>
      </w:r>
    </w:p>
    <w:p w14:paraId="4BB22C59" w14:textId="77777777" w:rsidR="005966BE" w:rsidRDefault="00BF3EC3">
      <w:pPr>
        <w:spacing w:line="360" w:lineRule="auto"/>
        <w:jc w:val="both"/>
        <w:rPr>
          <w:rFonts w:ascii="Times" w:eastAsia="Times" w:hAnsi="Times" w:cs="Times"/>
          <w:b/>
          <w:sz w:val="24"/>
          <w:szCs w:val="24"/>
        </w:rPr>
      </w:pPr>
      <w:r>
        <w:rPr>
          <w:rFonts w:ascii="Times" w:eastAsia="Times" w:hAnsi="Times" w:cs="Times"/>
          <w:b/>
          <w:sz w:val="24"/>
          <w:szCs w:val="24"/>
        </w:rPr>
        <w:t xml:space="preserve">Reference </w:t>
      </w:r>
    </w:p>
    <w:sectPr w:rsidR="005966BE" w:rsidSect="00C0342F">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22DA2" w14:textId="77777777" w:rsidR="00BF3EC3" w:rsidRDefault="00BF3EC3">
      <w:pPr>
        <w:spacing w:line="240" w:lineRule="auto"/>
      </w:pPr>
      <w:r>
        <w:separator/>
      </w:r>
    </w:p>
  </w:endnote>
  <w:endnote w:type="continuationSeparator" w:id="0">
    <w:p w14:paraId="382E63F1" w14:textId="77777777" w:rsidR="00BF3EC3" w:rsidRDefault="00BF3E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521812"/>
      <w:docPartObj>
        <w:docPartGallery w:val="Page Numbers (Bottom of Page)"/>
        <w:docPartUnique/>
      </w:docPartObj>
    </w:sdtPr>
    <w:sdtEndPr>
      <w:rPr>
        <w:noProof/>
      </w:rPr>
    </w:sdtEndPr>
    <w:sdtContent>
      <w:p w14:paraId="0D3DE2BA" w14:textId="77777777" w:rsidR="00C0342F" w:rsidRDefault="00BF3E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2FAB1A" w14:textId="77777777" w:rsidR="00C0342F" w:rsidRDefault="00C034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FCFB4" w14:textId="77777777" w:rsidR="00BF3EC3" w:rsidRDefault="00BF3EC3">
      <w:pPr>
        <w:spacing w:line="240" w:lineRule="auto"/>
      </w:pPr>
      <w:r>
        <w:separator/>
      </w:r>
    </w:p>
  </w:footnote>
  <w:footnote w:type="continuationSeparator" w:id="0">
    <w:p w14:paraId="7316D435" w14:textId="77777777" w:rsidR="00BF3EC3" w:rsidRDefault="00BF3EC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ED57CC"/>
    <w:multiLevelType w:val="multilevel"/>
    <w:tmpl w:val="0B029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9E71461"/>
    <w:multiLevelType w:val="multilevel"/>
    <w:tmpl w:val="ECC864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65470907">
    <w:abstractNumId w:val="1"/>
  </w:num>
  <w:num w:numId="2" w16cid:durableId="1087312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66BE"/>
    <w:rsid w:val="0042590B"/>
    <w:rsid w:val="00567D31"/>
    <w:rsid w:val="005966BE"/>
    <w:rsid w:val="005F5260"/>
    <w:rsid w:val="007B009A"/>
    <w:rsid w:val="008316B7"/>
    <w:rsid w:val="00867BBB"/>
    <w:rsid w:val="00BF3EC3"/>
    <w:rsid w:val="00C0342F"/>
    <w:rsid w:val="00C404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B0A89E7"/>
  <w15:docId w15:val="{A2E5A36D-9F2F-46C8-A941-685135A00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8316B7"/>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C0342F"/>
    <w:pPr>
      <w:tabs>
        <w:tab w:val="center" w:pos="4680"/>
        <w:tab w:val="right" w:pos="9360"/>
      </w:tabs>
      <w:spacing w:line="240" w:lineRule="auto"/>
    </w:pPr>
  </w:style>
  <w:style w:type="character" w:customStyle="1" w:styleId="HeaderChar">
    <w:name w:val="Header Char"/>
    <w:basedOn w:val="DefaultParagraphFont"/>
    <w:link w:val="Header"/>
    <w:uiPriority w:val="99"/>
    <w:rsid w:val="00C0342F"/>
  </w:style>
  <w:style w:type="paragraph" w:styleId="Footer">
    <w:name w:val="footer"/>
    <w:basedOn w:val="Normal"/>
    <w:link w:val="FooterChar"/>
    <w:uiPriority w:val="99"/>
    <w:unhideWhenUsed/>
    <w:rsid w:val="00C0342F"/>
    <w:pPr>
      <w:tabs>
        <w:tab w:val="center" w:pos="4680"/>
        <w:tab w:val="right" w:pos="9360"/>
      </w:tabs>
      <w:spacing w:line="240" w:lineRule="auto"/>
    </w:pPr>
  </w:style>
  <w:style w:type="character" w:customStyle="1" w:styleId="FooterChar">
    <w:name w:val="Footer Char"/>
    <w:basedOn w:val="DefaultParagraphFont"/>
    <w:link w:val="Footer"/>
    <w:uiPriority w:val="99"/>
    <w:rsid w:val="00C0342F"/>
  </w:style>
  <w:style w:type="paragraph" w:styleId="TOCHeading">
    <w:name w:val="TOC Heading"/>
    <w:basedOn w:val="Heading1"/>
    <w:next w:val="Normal"/>
    <w:uiPriority w:val="39"/>
    <w:unhideWhenUsed/>
    <w:qFormat/>
    <w:rsid w:val="008316B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316B7"/>
    <w:pPr>
      <w:spacing w:after="100"/>
    </w:pPr>
  </w:style>
  <w:style w:type="character" w:styleId="Hyperlink">
    <w:name w:val="Hyperlink"/>
    <w:basedOn w:val="DefaultParagraphFont"/>
    <w:uiPriority w:val="99"/>
    <w:unhideWhenUsed/>
    <w:rsid w:val="008316B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A4C556-5410-4FDF-BA68-6B86CFFA1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Pages>
  <Words>2479</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cinevajos@outlook.com</cp:lastModifiedBy>
  <cp:revision>2</cp:revision>
  <dcterms:created xsi:type="dcterms:W3CDTF">2022-08-31T20:22:00Z</dcterms:created>
  <dcterms:modified xsi:type="dcterms:W3CDTF">2022-08-31T20:22:00Z</dcterms:modified>
</cp:coreProperties>
</file>