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22CEE" w14:textId="77777777" w:rsidR="00013F45" w:rsidRPr="00135224" w:rsidRDefault="00013F45" w:rsidP="006D4C9B">
      <w:pPr>
        <w:rPr>
          <w:rFonts w:ascii="Arial" w:hAnsi="Arial" w:cs="Arial"/>
        </w:rPr>
      </w:pPr>
    </w:p>
    <w:p w14:paraId="2841969F" w14:textId="454ABCB1" w:rsidR="00571777" w:rsidRDefault="0053385B" w:rsidP="00A07715">
      <w:pPr>
        <w:rPr>
          <w:rFonts w:ascii="Arial" w:hAnsi="Arial" w:cs="Arial"/>
          <w:i/>
          <w:iCs/>
        </w:rPr>
      </w:pPr>
      <w:r w:rsidRPr="00135224">
        <w:rPr>
          <w:rFonts w:ascii="Arial" w:hAnsi="Arial" w:cs="Arial"/>
        </w:rPr>
        <w:t>The role of a Crown Prosecutor is crucial within the complex structure of the criminal justice system in the United Kingdom. This essay discusses the various responsibilities of a Crown Prosecutor, including the criteria used to decide whether to bring charges. Additionally, it demonstrates a thorough understanding of the key concepts underlying the organization of the judicial system, the extent of criminal jurisdiction, and the vital role of the police</w:t>
      </w:r>
      <w:r w:rsidR="002926BF">
        <w:rPr>
          <w:rFonts w:ascii="Arial" w:hAnsi="Arial" w:cs="Arial"/>
        </w:rPr>
        <w:t>.</w:t>
      </w:r>
    </w:p>
    <w:p w14:paraId="340793FC" w14:textId="77777777" w:rsidR="0066387E" w:rsidRDefault="00856F8F" w:rsidP="00A07715">
      <w:pPr>
        <w:rPr>
          <w:rFonts w:ascii="Arial" w:hAnsi="Arial" w:cs="Arial"/>
        </w:rPr>
      </w:pPr>
      <w:r w:rsidRPr="00135224">
        <w:rPr>
          <w:rFonts w:ascii="Arial" w:hAnsi="Arial" w:cs="Arial"/>
        </w:rPr>
        <w:t xml:space="preserve">To fully understand </w:t>
      </w:r>
      <w:r w:rsidR="00DB38CD" w:rsidRPr="00135224">
        <w:rPr>
          <w:rFonts w:ascii="Arial" w:hAnsi="Arial" w:cs="Arial"/>
        </w:rPr>
        <w:t>the function of</w:t>
      </w:r>
      <w:r w:rsidRPr="00135224">
        <w:rPr>
          <w:rFonts w:ascii="Arial" w:hAnsi="Arial" w:cs="Arial"/>
        </w:rPr>
        <w:t xml:space="preserve"> </w:t>
      </w:r>
      <w:r w:rsidR="0042477C" w:rsidRPr="00135224">
        <w:rPr>
          <w:rFonts w:ascii="Arial" w:hAnsi="Arial" w:cs="Arial"/>
        </w:rPr>
        <w:t xml:space="preserve">the </w:t>
      </w:r>
      <w:r w:rsidRPr="00135224">
        <w:rPr>
          <w:rFonts w:ascii="Arial" w:hAnsi="Arial" w:cs="Arial"/>
        </w:rPr>
        <w:t>Crown Prosecutor, it is essential to have a thorough understanding of the fundamental principles that form the basis of the judicial system, criminal jurisdiction, and the roles played by law enforcement agencies. The primary responsibility of a Crown Prosecutor is to ensure the administration of justice by reviewing evidence gathered by law enforcement, making informed decisions on whether to initiate criminal proceedings and representing the state in criminal proceedings. This involves assessing the strength and admissibility of evidence and determining whether it meets the legal threshold for prosecution.</w:t>
      </w:r>
      <w:r w:rsidR="00E514CD" w:rsidRPr="00135224">
        <w:rPr>
          <w:rFonts w:ascii="Arial" w:hAnsi="Arial" w:cs="Arial"/>
        </w:rPr>
        <w:t xml:space="preserve"> </w:t>
      </w:r>
    </w:p>
    <w:p w14:paraId="72B9BB3F" w14:textId="7B20CA8E" w:rsidR="00AD0222" w:rsidRDefault="000F657A" w:rsidP="00A07715">
      <w:pPr>
        <w:rPr>
          <w:rFonts w:ascii="Arial" w:hAnsi="Arial" w:cs="Arial"/>
        </w:rPr>
      </w:pPr>
      <w:r w:rsidRPr="00135224">
        <w:rPr>
          <w:rFonts w:ascii="Arial" w:hAnsi="Arial" w:cs="Arial"/>
        </w:rPr>
        <w:t>What is more, u</w:t>
      </w:r>
      <w:r w:rsidR="00F8590F" w:rsidRPr="00135224">
        <w:rPr>
          <w:rFonts w:ascii="Arial" w:hAnsi="Arial" w:cs="Arial"/>
        </w:rPr>
        <w:t xml:space="preserve">nderstanding the court system's hierarchical structure is crucial, and it includes the Magistrates' Courts, the Crown Court, and higher levels. Each tier of the judiciary carries distinct authority and </w:t>
      </w:r>
      <w:r w:rsidR="00D00EE5" w:rsidRPr="00135224">
        <w:rPr>
          <w:rFonts w:ascii="Arial" w:hAnsi="Arial" w:cs="Arial"/>
        </w:rPr>
        <w:t>capabilities</w:t>
      </w:r>
      <w:r w:rsidR="002B389E" w:rsidRPr="00135224">
        <w:rPr>
          <w:rFonts w:ascii="Arial" w:hAnsi="Arial" w:cs="Arial"/>
          <w:i/>
          <w:iCs/>
        </w:rPr>
        <w:t xml:space="preserve"> </w:t>
      </w:r>
      <w:r w:rsidR="001012DB" w:rsidRPr="00135224">
        <w:rPr>
          <w:rFonts w:ascii="Arial" w:hAnsi="Arial" w:cs="Arial"/>
          <w:i/>
          <w:iCs/>
        </w:rPr>
        <w:t>Courts and Tribunals Judiciary</w:t>
      </w:r>
      <w:r w:rsidR="002B389E" w:rsidRPr="00135224">
        <w:rPr>
          <w:rFonts w:ascii="Arial" w:hAnsi="Arial" w:cs="Arial"/>
          <w:i/>
          <w:iCs/>
        </w:rPr>
        <w:t>(</w:t>
      </w:r>
      <w:r w:rsidR="001012DB" w:rsidRPr="00135224">
        <w:rPr>
          <w:rFonts w:ascii="Arial" w:hAnsi="Arial" w:cs="Arial"/>
          <w:i/>
          <w:iCs/>
        </w:rPr>
        <w:t>2023)</w:t>
      </w:r>
      <w:r w:rsidR="00F8590F" w:rsidRPr="00135224">
        <w:rPr>
          <w:rFonts w:ascii="Arial" w:hAnsi="Arial" w:cs="Arial"/>
          <w:i/>
          <w:iCs/>
        </w:rPr>
        <w:t>,</w:t>
      </w:r>
      <w:r w:rsidR="00F8590F" w:rsidRPr="00135224">
        <w:rPr>
          <w:rFonts w:ascii="Arial" w:hAnsi="Arial" w:cs="Arial"/>
        </w:rPr>
        <w:t xml:space="preserve"> which are essential to comprehend. Additionally, the fundamental basis for prosecutors' decisions is the discrete roles performed by law enforcement agencies, such as investigating criminal activities and collecting evidence. The primary role of the CPS is not to determine the guilt or innocence of any individual regarding a criminal act. Instead, it evaluates the appropriateness of initiating legal proceedings and presenting charges for consideration by the criminal cou</w:t>
      </w:r>
      <w:r w:rsidR="00DD33CF" w:rsidRPr="00135224">
        <w:rPr>
          <w:rFonts w:ascii="Arial" w:hAnsi="Arial" w:cs="Arial"/>
        </w:rPr>
        <w:t xml:space="preserve">rt </w:t>
      </w:r>
      <w:r w:rsidR="003A6B19" w:rsidRPr="00135224">
        <w:rPr>
          <w:rFonts w:ascii="Arial" w:hAnsi="Arial" w:cs="Arial"/>
          <w:i/>
          <w:iCs/>
        </w:rPr>
        <w:t>The Crown Prosecution Service</w:t>
      </w:r>
      <w:r w:rsidR="00DD33CF" w:rsidRPr="00135224">
        <w:rPr>
          <w:rFonts w:ascii="Arial" w:hAnsi="Arial" w:cs="Arial"/>
          <w:i/>
          <w:iCs/>
        </w:rPr>
        <w:t xml:space="preserve"> (</w:t>
      </w:r>
      <w:r w:rsidR="003A6B19" w:rsidRPr="00135224">
        <w:rPr>
          <w:rFonts w:ascii="Arial" w:hAnsi="Arial" w:cs="Arial"/>
          <w:i/>
          <w:iCs/>
        </w:rPr>
        <w:t>no date)</w:t>
      </w:r>
      <w:r w:rsidR="00F8590F" w:rsidRPr="00135224">
        <w:rPr>
          <w:rFonts w:ascii="Arial" w:hAnsi="Arial" w:cs="Arial"/>
          <w:i/>
          <w:iCs/>
        </w:rPr>
        <w:t>.</w:t>
      </w:r>
      <w:r w:rsidR="00F8590F" w:rsidRPr="00135224">
        <w:rPr>
          <w:rFonts w:ascii="Arial" w:hAnsi="Arial" w:cs="Arial"/>
        </w:rPr>
        <w:t xml:space="preserve"> It's vital to note that the evaluation conducted by the CPS in any given instance should not be interpreted as a determination of guilt or an insinuation of criminal behaviour</w:t>
      </w:r>
      <w:r w:rsidR="009C33E8" w:rsidRPr="00135224">
        <w:rPr>
          <w:rFonts w:ascii="Arial" w:hAnsi="Arial" w:cs="Arial"/>
        </w:rPr>
        <w:t xml:space="preserve"> </w:t>
      </w:r>
      <w:r w:rsidR="009C33E8" w:rsidRPr="00135224">
        <w:rPr>
          <w:rFonts w:ascii="Arial" w:hAnsi="Arial" w:cs="Arial"/>
          <w:i/>
          <w:iCs/>
        </w:rPr>
        <w:t>The Crown Prosecution Service</w:t>
      </w:r>
      <w:r w:rsidR="00332C73" w:rsidRPr="00135224">
        <w:rPr>
          <w:rFonts w:ascii="Arial" w:hAnsi="Arial" w:cs="Arial"/>
        </w:rPr>
        <w:t xml:space="preserve"> </w:t>
      </w:r>
      <w:r w:rsidR="00332C73" w:rsidRPr="00135224">
        <w:rPr>
          <w:rFonts w:ascii="Arial" w:hAnsi="Arial" w:cs="Arial"/>
          <w:i/>
          <w:iCs/>
        </w:rPr>
        <w:t>(</w:t>
      </w:r>
      <w:r w:rsidR="009C33E8" w:rsidRPr="00135224">
        <w:rPr>
          <w:rFonts w:ascii="Arial" w:hAnsi="Arial" w:cs="Arial"/>
          <w:i/>
          <w:iCs/>
        </w:rPr>
        <w:t>2022)</w:t>
      </w:r>
      <w:r w:rsidR="00F8590F" w:rsidRPr="00135224">
        <w:rPr>
          <w:rFonts w:ascii="Arial" w:hAnsi="Arial" w:cs="Arial"/>
          <w:i/>
          <w:iCs/>
        </w:rPr>
        <w:t xml:space="preserve">. </w:t>
      </w:r>
      <w:r w:rsidR="003E39E3" w:rsidRPr="00135224">
        <w:rPr>
          <w:rFonts w:ascii="Arial" w:hAnsi="Arial" w:cs="Arial"/>
        </w:rPr>
        <w:t>The determination of guilt can solely be rendered by a court of law.</w:t>
      </w:r>
      <w:r w:rsidR="00281AC8" w:rsidRPr="00135224">
        <w:rPr>
          <w:rFonts w:ascii="Arial" w:hAnsi="Arial" w:cs="Arial"/>
        </w:rPr>
        <w:t xml:space="preserve"> </w:t>
      </w:r>
      <w:r w:rsidR="003E39E3" w:rsidRPr="00135224">
        <w:rPr>
          <w:rFonts w:ascii="Arial" w:hAnsi="Arial" w:cs="Arial"/>
        </w:rPr>
        <w:t>Likewise, the determination to refrain from pursuing legal charges does not automatically indicate the absence of victimisation experienced by an individual. The resolution of such matters is not within the purview of the CPS</w:t>
      </w:r>
      <w:r w:rsidR="009711A9" w:rsidRPr="00135224">
        <w:rPr>
          <w:rFonts w:ascii="Arial" w:hAnsi="Arial" w:cs="Arial"/>
        </w:rPr>
        <w:t xml:space="preserve"> </w:t>
      </w:r>
      <w:r w:rsidR="009711A9" w:rsidRPr="00135224">
        <w:rPr>
          <w:rFonts w:ascii="Arial" w:hAnsi="Arial" w:cs="Arial"/>
          <w:i/>
          <w:iCs/>
        </w:rPr>
        <w:t>The Code for Crown Prosecutors</w:t>
      </w:r>
      <w:r w:rsidR="009711A9" w:rsidRPr="00135224">
        <w:rPr>
          <w:rFonts w:ascii="Arial" w:hAnsi="Arial" w:cs="Arial"/>
        </w:rPr>
        <w:t xml:space="preserve"> </w:t>
      </w:r>
      <w:r w:rsidR="00281AC8" w:rsidRPr="00135224">
        <w:rPr>
          <w:rFonts w:ascii="Arial" w:hAnsi="Arial" w:cs="Arial"/>
          <w:i/>
          <w:iCs/>
        </w:rPr>
        <w:t>(</w:t>
      </w:r>
      <w:r w:rsidR="009711A9" w:rsidRPr="00135224">
        <w:rPr>
          <w:rFonts w:ascii="Arial" w:hAnsi="Arial" w:cs="Arial"/>
          <w:i/>
          <w:iCs/>
        </w:rPr>
        <w:t>2018).</w:t>
      </w:r>
      <w:r w:rsidR="00571777">
        <w:rPr>
          <w:rFonts w:ascii="Arial" w:hAnsi="Arial" w:cs="Arial"/>
          <w:i/>
          <w:iCs/>
        </w:rPr>
        <w:t xml:space="preserve"> </w:t>
      </w:r>
      <w:r w:rsidR="002A2EDE">
        <w:rPr>
          <w:rFonts w:ascii="Arial" w:hAnsi="Arial" w:cs="Arial"/>
        </w:rPr>
        <w:t>Regarding</w:t>
      </w:r>
      <w:r w:rsidR="001D1487" w:rsidRPr="00135224">
        <w:rPr>
          <w:rFonts w:ascii="Arial" w:hAnsi="Arial" w:cs="Arial"/>
        </w:rPr>
        <w:t xml:space="preserve"> criminal proceedings and charging decisions, prosecutors follow a set of criteria to determine whether or not to pursue a case. </w:t>
      </w:r>
    </w:p>
    <w:p w14:paraId="52BC4FDA" w14:textId="543F7A17" w:rsidR="00A07715" w:rsidRPr="00135224" w:rsidRDefault="001D1487" w:rsidP="00A07715">
      <w:pPr>
        <w:rPr>
          <w:rFonts w:ascii="Arial" w:hAnsi="Arial" w:cs="Arial"/>
        </w:rPr>
      </w:pPr>
      <w:r w:rsidRPr="00135224">
        <w:rPr>
          <w:rFonts w:ascii="Arial" w:hAnsi="Arial" w:cs="Arial"/>
        </w:rPr>
        <w:t xml:space="preserve">The first step in this decision-making process is the evidential stage, where Crown Prosecutors must determine whether there is sufficient evidence to secure a conviction for every charge brought against the accused. This involves a thorough evaluation of the evidence's reliability, admissibility, and potential </w:t>
      </w:r>
      <w:r w:rsidR="00AD0222">
        <w:rPr>
          <w:rFonts w:ascii="Arial" w:hAnsi="Arial" w:cs="Arial"/>
        </w:rPr>
        <w:t>defence</w:t>
      </w:r>
      <w:r w:rsidRPr="00135224">
        <w:rPr>
          <w:rFonts w:ascii="Arial" w:hAnsi="Arial" w:cs="Arial"/>
        </w:rPr>
        <w:t xml:space="preserve"> that may arise. It is important to note that a case must not proceed if it does not meet the "likelihood of a successful prosecution" standard, regardless of its significance </w:t>
      </w:r>
      <w:r w:rsidR="000E64D4" w:rsidRPr="00A279FC">
        <w:rPr>
          <w:rFonts w:ascii="Arial" w:hAnsi="Arial" w:cs="Arial"/>
          <w:i/>
          <w:iCs/>
        </w:rPr>
        <w:t>The Crown Prosecution Service (no date</w:t>
      </w:r>
      <w:r w:rsidR="007C700C" w:rsidRPr="00135224">
        <w:rPr>
          <w:rFonts w:ascii="Arial" w:hAnsi="Arial" w:cs="Arial"/>
        </w:rPr>
        <w:t>.</w:t>
      </w:r>
      <w:r w:rsidR="00322145" w:rsidRPr="00322145">
        <w:t xml:space="preserve"> </w:t>
      </w:r>
      <w:r w:rsidR="00322145" w:rsidRPr="00322145">
        <w:rPr>
          <w:rFonts w:ascii="Arial" w:hAnsi="Arial" w:cs="Arial"/>
        </w:rPr>
        <w:t>Following the completion of the evidence stage, Crown Prosecutors proceed to the subsequent phase, known as the public interest stage. At this stage, a thorough and equitable evaluation is undertaken to assess the many factors in favour of and against initiating legal proceedings. While certain factors may indicate the need for legal action, others may indicate the possibility of pursuing alternative courses of action. Typically, a prosecution will proceed unless there are compelling public interest considerations that clearly outweigh the grounds in support of it. The successful completion of both stages is essential for the Crown Prosecution Service (CPS) to commence or sustain a prosecution.</w:t>
      </w:r>
      <w:r w:rsidR="00DB7A4E">
        <w:rPr>
          <w:rFonts w:ascii="Arial" w:hAnsi="Arial" w:cs="Arial"/>
        </w:rPr>
        <w:t xml:space="preserve"> </w:t>
      </w:r>
      <w:r w:rsidR="007C700C" w:rsidRPr="00135224">
        <w:rPr>
          <w:rFonts w:ascii="Arial" w:hAnsi="Arial" w:cs="Arial"/>
        </w:rPr>
        <w:t xml:space="preserve">The Full Code Test is a more complex evaluation that goes beyond the sufficiency of evidence. It requires familiarity with the rules of disclosure, witness reliability, and the </w:t>
      </w:r>
      <w:r w:rsidR="002A2EDE" w:rsidRPr="00135224">
        <w:rPr>
          <w:rFonts w:ascii="Arial" w:hAnsi="Arial" w:cs="Arial"/>
        </w:rPr>
        <w:t>defence’s</w:t>
      </w:r>
      <w:r w:rsidR="007C700C" w:rsidRPr="00135224">
        <w:rPr>
          <w:rFonts w:ascii="Arial" w:hAnsi="Arial" w:cs="Arial"/>
        </w:rPr>
        <w:t xml:space="preserve"> right to a fair trial. Understanding the different stages of criminal proceedings is crucial to ensure that the prosecutor adheres to the Full Code Test, maintaining transparency and fairness throughout the legal </w:t>
      </w:r>
      <w:r w:rsidR="002A2EDE" w:rsidRPr="00135224">
        <w:rPr>
          <w:rFonts w:ascii="Arial" w:hAnsi="Arial" w:cs="Arial"/>
        </w:rPr>
        <w:t>process. The</w:t>
      </w:r>
      <w:r w:rsidR="007C700C" w:rsidRPr="00135224">
        <w:rPr>
          <w:rFonts w:ascii="Arial" w:hAnsi="Arial" w:cs="Arial"/>
        </w:rPr>
        <w:t xml:space="preserve"> guiding principles of CPS highlight the commitment to independence, integrity, and objectivity in decision-making. Crown Prosecutors are committed to exercising sound judgment with confidence, ensuring open and honest communication in dealings with the public, and demonstrating sensitivity and fairness to victims, witnesses, and defendants</w:t>
      </w:r>
      <w:r w:rsidR="001566B5" w:rsidRPr="00135224">
        <w:rPr>
          <w:rFonts w:ascii="Arial" w:hAnsi="Arial" w:cs="Arial"/>
        </w:rPr>
        <w:t xml:space="preserve"> </w:t>
      </w:r>
      <w:r w:rsidR="001566B5" w:rsidRPr="00135224">
        <w:rPr>
          <w:rFonts w:ascii="Arial" w:hAnsi="Arial" w:cs="Arial"/>
          <w:i/>
          <w:iCs/>
        </w:rPr>
        <w:t xml:space="preserve">The Crown Prosecution Service. (no date). </w:t>
      </w:r>
      <w:r w:rsidR="00AC2E49" w:rsidRPr="00135224">
        <w:rPr>
          <w:rFonts w:ascii="Arial" w:hAnsi="Arial" w:cs="Arial"/>
        </w:rPr>
        <w:t xml:space="preserve">However, In certain situations where the Full Code Test cannot be met, criminal charges may still be initiated using the Threshold Test. </w:t>
      </w:r>
      <w:r w:rsidR="00753C69" w:rsidRPr="00135224">
        <w:rPr>
          <w:rFonts w:ascii="Arial" w:hAnsi="Arial" w:cs="Arial"/>
        </w:rPr>
        <w:t>Nonetheless</w:t>
      </w:r>
      <w:r w:rsidR="00AC2E49" w:rsidRPr="00135224">
        <w:rPr>
          <w:rFonts w:ascii="Arial" w:hAnsi="Arial" w:cs="Arial"/>
        </w:rPr>
        <w:t xml:space="preserve">, this can only be done if there is a strong case and solid reasons to oppose the granting of </w:t>
      </w:r>
      <w:r w:rsidR="00AD0222" w:rsidRPr="00135224">
        <w:rPr>
          <w:rFonts w:ascii="Arial" w:hAnsi="Arial" w:cs="Arial"/>
        </w:rPr>
        <w:t>bail. To</w:t>
      </w:r>
      <w:r w:rsidR="00AC2E49" w:rsidRPr="00135224">
        <w:rPr>
          <w:rFonts w:ascii="Arial" w:hAnsi="Arial" w:cs="Arial"/>
        </w:rPr>
        <w:t xml:space="preserve"> ensure that the Threshold Test is applied appropriately and in a timely manner, it is necessary to carefully evaluate all five conditions. A thorough investigation is crucial to avoid premature charging and to determine whether invoking the Threshold Test is necessary. It is essential that all five conditions are satisfied before applying the test. If any of the conditions are not met, it is not possible to apply the Threshold Test and bring charges against the suspect</w:t>
      </w:r>
      <w:r w:rsidR="005726B2" w:rsidRPr="00135224">
        <w:rPr>
          <w:rFonts w:ascii="Arial" w:hAnsi="Arial" w:cs="Arial"/>
          <w:i/>
          <w:iCs/>
        </w:rPr>
        <w:t xml:space="preserve"> The Crown Prosecution Service</w:t>
      </w:r>
      <w:r w:rsidR="001566B5" w:rsidRPr="00135224">
        <w:rPr>
          <w:rFonts w:ascii="Arial" w:hAnsi="Arial" w:cs="Arial"/>
          <w:i/>
          <w:iCs/>
        </w:rPr>
        <w:t xml:space="preserve"> (</w:t>
      </w:r>
      <w:r w:rsidR="005726B2" w:rsidRPr="00135224">
        <w:rPr>
          <w:rFonts w:ascii="Arial" w:hAnsi="Arial" w:cs="Arial"/>
          <w:i/>
          <w:iCs/>
        </w:rPr>
        <w:t>2020)</w:t>
      </w:r>
      <w:r w:rsidR="00AC2E49" w:rsidRPr="00135224">
        <w:rPr>
          <w:rFonts w:ascii="Arial" w:hAnsi="Arial" w:cs="Arial"/>
          <w:i/>
          <w:iCs/>
        </w:rPr>
        <w:t>.</w:t>
      </w:r>
      <w:r w:rsidR="00C04CD2">
        <w:rPr>
          <w:rFonts w:ascii="Arial" w:hAnsi="Arial" w:cs="Arial"/>
          <w:i/>
          <w:iCs/>
        </w:rPr>
        <w:t xml:space="preserve"> </w:t>
      </w:r>
      <w:r w:rsidR="00111253" w:rsidRPr="00135224">
        <w:rPr>
          <w:rFonts w:ascii="Arial" w:hAnsi="Arial" w:cs="Arial"/>
        </w:rPr>
        <w:t xml:space="preserve">If it is decided not to pursue charges, victims will still have the opportunity to request a review of the decision. If the prosecutor determines that the case does not meet the necessary legal requirements, the suspect will not be </w:t>
      </w:r>
      <w:r w:rsidR="001566B5" w:rsidRPr="00135224">
        <w:rPr>
          <w:rFonts w:ascii="Arial" w:hAnsi="Arial" w:cs="Arial"/>
        </w:rPr>
        <w:t>prosecuted. In</w:t>
      </w:r>
      <w:r w:rsidR="00111253" w:rsidRPr="00135224">
        <w:rPr>
          <w:rFonts w:ascii="Arial" w:hAnsi="Arial" w:cs="Arial"/>
        </w:rPr>
        <w:t xml:space="preserve"> such cases, individuals affected by the decision have the right to request a revaluation of the decision</w:t>
      </w:r>
      <w:r w:rsidR="00860CDA" w:rsidRPr="00135224">
        <w:rPr>
          <w:rFonts w:ascii="Arial" w:hAnsi="Arial" w:cs="Arial"/>
        </w:rPr>
        <w:t xml:space="preserve"> </w:t>
      </w:r>
      <w:r w:rsidR="00044135" w:rsidRPr="00135224">
        <w:rPr>
          <w:rFonts w:ascii="Arial" w:hAnsi="Arial" w:cs="Arial"/>
          <w:i/>
          <w:iCs/>
        </w:rPr>
        <w:t>The Crown Prosecution Service. (2023)</w:t>
      </w:r>
      <w:r w:rsidR="00111253" w:rsidRPr="00135224">
        <w:rPr>
          <w:rFonts w:ascii="Arial" w:hAnsi="Arial" w:cs="Arial"/>
        </w:rPr>
        <w:t xml:space="preserve">. This will involve an alternative prosecutor reviewing the evidence and deciding whether to reverse the initial decision. The responsible party will then communicate the findings of the evaluation to the affected party, explaining the reasoning behind the </w:t>
      </w:r>
      <w:r w:rsidR="00AD0222" w:rsidRPr="00135224">
        <w:rPr>
          <w:rFonts w:ascii="Arial" w:hAnsi="Arial" w:cs="Arial"/>
        </w:rPr>
        <w:t>decision. If</w:t>
      </w:r>
      <w:r w:rsidR="00111253" w:rsidRPr="00135224">
        <w:rPr>
          <w:rFonts w:ascii="Arial" w:hAnsi="Arial" w:cs="Arial"/>
        </w:rPr>
        <w:t xml:space="preserve"> both stages are met, and an individual is apprehended for a criminal offence, the police will have the authority to initiate charges against the suspect. The prosecutor will determine the appropriate charges based on the evidence available. The suspect will be formally charged by law enforcement authorities and the case will be scheduled for an initial hearing. If it is decided not to pursue charges, victims will still have the opportunity to request a review of the decision. If the prosecutor determines that the case does not meet the necessary legal requirements, the suspect will not be prosecuted</w:t>
      </w:r>
      <w:r w:rsidR="00133288" w:rsidRPr="00135224">
        <w:rPr>
          <w:rFonts w:ascii="Arial" w:hAnsi="Arial" w:cs="Arial"/>
        </w:rPr>
        <w:t xml:space="preserve"> </w:t>
      </w:r>
      <w:r w:rsidR="00133288" w:rsidRPr="00135224">
        <w:rPr>
          <w:rFonts w:ascii="Arial" w:hAnsi="Arial" w:cs="Arial"/>
          <w:i/>
          <w:iCs/>
        </w:rPr>
        <w:t>The Crown Prosecution Service. (2023).</w:t>
      </w:r>
    </w:p>
    <w:p w14:paraId="1D5052A3" w14:textId="2E829E2D" w:rsidR="00A07715" w:rsidRPr="00135224" w:rsidRDefault="00A07715" w:rsidP="00A07715">
      <w:pPr>
        <w:rPr>
          <w:rFonts w:ascii="Arial" w:hAnsi="Arial" w:cs="Arial"/>
        </w:rPr>
      </w:pPr>
      <w:r w:rsidRPr="00135224">
        <w:rPr>
          <w:rFonts w:ascii="Arial" w:hAnsi="Arial" w:cs="Arial"/>
        </w:rPr>
        <w:t xml:space="preserve">Moving on to, the court system in the UK is divided into various levels, each with its own distinct functions and jurisdictions. The Magistrates' Courts are at the lowest level of this hierarchy and handle cases involving summary </w:t>
      </w:r>
      <w:r w:rsidR="005B5BC9" w:rsidRPr="00135224">
        <w:rPr>
          <w:rFonts w:ascii="Arial" w:hAnsi="Arial" w:cs="Arial"/>
        </w:rPr>
        <w:t>offences</w:t>
      </w:r>
      <w:r w:rsidRPr="00135224">
        <w:rPr>
          <w:rFonts w:ascii="Arial" w:hAnsi="Arial" w:cs="Arial"/>
        </w:rPr>
        <w:t xml:space="preserve"> and less serious indictable </w:t>
      </w:r>
      <w:r w:rsidR="005B5BC9" w:rsidRPr="00135224">
        <w:rPr>
          <w:rFonts w:ascii="Arial" w:hAnsi="Arial" w:cs="Arial"/>
        </w:rPr>
        <w:t>offences</w:t>
      </w:r>
      <w:r w:rsidRPr="00135224">
        <w:rPr>
          <w:rFonts w:ascii="Arial" w:hAnsi="Arial" w:cs="Arial"/>
        </w:rPr>
        <w:t>. Lay magistrates preside over these cases</w:t>
      </w:r>
      <w:r w:rsidR="00FA4D39" w:rsidRPr="00135224">
        <w:rPr>
          <w:rFonts w:ascii="Arial" w:hAnsi="Arial" w:cs="Arial"/>
        </w:rPr>
        <w:t xml:space="preserve"> </w:t>
      </w:r>
      <w:r w:rsidR="00044135" w:rsidRPr="00135224">
        <w:rPr>
          <w:rFonts w:ascii="Arial" w:hAnsi="Arial" w:cs="Arial"/>
          <w:i/>
          <w:iCs/>
        </w:rPr>
        <w:t>Government Digital Service. (2015)</w:t>
      </w:r>
      <w:r w:rsidRPr="00135224">
        <w:rPr>
          <w:rFonts w:ascii="Arial" w:hAnsi="Arial" w:cs="Arial"/>
          <w:i/>
          <w:iCs/>
        </w:rPr>
        <w:t>.</w:t>
      </w:r>
      <w:r w:rsidRPr="00135224">
        <w:rPr>
          <w:rFonts w:ascii="Arial" w:hAnsi="Arial" w:cs="Arial"/>
        </w:rPr>
        <w:t xml:space="preserve"> These courts serve as the starting point for most criminal cases, and they handle issues like bail applications and preliminary hearings.</w:t>
      </w:r>
      <w:r w:rsidR="005B5BC9" w:rsidRPr="00135224">
        <w:rPr>
          <w:rFonts w:ascii="Arial" w:hAnsi="Arial" w:cs="Arial"/>
        </w:rPr>
        <w:t xml:space="preserve"> </w:t>
      </w:r>
      <w:r w:rsidRPr="00135224">
        <w:rPr>
          <w:rFonts w:ascii="Arial" w:hAnsi="Arial" w:cs="Arial"/>
        </w:rPr>
        <w:t xml:space="preserve">Crown Courts are where criminal cases of greater severity are heard. Professional judges preside over these courts, which have jurisdiction over both indictable </w:t>
      </w:r>
      <w:r w:rsidR="005B5BC9" w:rsidRPr="00135224">
        <w:rPr>
          <w:rFonts w:ascii="Arial" w:hAnsi="Arial" w:cs="Arial"/>
        </w:rPr>
        <w:t>offences</w:t>
      </w:r>
      <w:r w:rsidRPr="00135224">
        <w:rPr>
          <w:rFonts w:ascii="Arial" w:hAnsi="Arial" w:cs="Arial"/>
        </w:rPr>
        <w:t xml:space="preserve"> (those tried only in Crown Court) and either-way </w:t>
      </w:r>
      <w:r w:rsidR="005B5BC9" w:rsidRPr="00135224">
        <w:rPr>
          <w:rFonts w:ascii="Arial" w:hAnsi="Arial" w:cs="Arial"/>
        </w:rPr>
        <w:t>offences</w:t>
      </w:r>
      <w:r w:rsidRPr="00135224">
        <w:rPr>
          <w:rFonts w:ascii="Arial" w:hAnsi="Arial" w:cs="Arial"/>
        </w:rPr>
        <w:t xml:space="preserve"> (those that can be tried in either </w:t>
      </w:r>
      <w:r w:rsidR="005B5BC9" w:rsidRPr="00135224">
        <w:rPr>
          <w:rFonts w:ascii="Arial" w:hAnsi="Arial" w:cs="Arial"/>
        </w:rPr>
        <w:t>Magistrate</w:t>
      </w:r>
      <w:r w:rsidRPr="00135224">
        <w:rPr>
          <w:rFonts w:ascii="Arial" w:hAnsi="Arial" w:cs="Arial"/>
        </w:rPr>
        <w:t>' or Crown Court).</w:t>
      </w:r>
      <w:r w:rsidR="005B5BC9" w:rsidRPr="00135224">
        <w:rPr>
          <w:rFonts w:ascii="Arial" w:hAnsi="Arial" w:cs="Arial"/>
        </w:rPr>
        <w:t xml:space="preserve"> </w:t>
      </w:r>
      <w:r w:rsidRPr="00135224">
        <w:rPr>
          <w:rFonts w:ascii="Arial" w:hAnsi="Arial" w:cs="Arial"/>
        </w:rPr>
        <w:t xml:space="preserve">For cases that go through the appeals process, the Court of Appeal comes into play. It has two divisions, the Criminal Division and the Civil Division. The Criminal Division handles appeals against convictions and sentences from Crown Courts </w:t>
      </w:r>
      <w:proofErr w:type="spellStart"/>
      <w:r w:rsidRPr="00135224">
        <w:rPr>
          <w:rFonts w:ascii="Arial" w:hAnsi="Arial" w:cs="Arial"/>
          <w:i/>
          <w:iCs/>
        </w:rPr>
        <w:t>Courts</w:t>
      </w:r>
      <w:proofErr w:type="spellEnd"/>
      <w:r w:rsidRPr="00135224">
        <w:rPr>
          <w:rFonts w:ascii="Arial" w:hAnsi="Arial" w:cs="Arial"/>
          <w:i/>
          <w:iCs/>
        </w:rPr>
        <w:t xml:space="preserve"> and Tribunals Judiciary</w:t>
      </w:r>
      <w:r w:rsidR="002C5F67" w:rsidRPr="00135224">
        <w:rPr>
          <w:rFonts w:ascii="Arial" w:hAnsi="Arial" w:cs="Arial"/>
          <w:i/>
          <w:iCs/>
        </w:rPr>
        <w:t xml:space="preserve"> (</w:t>
      </w:r>
      <w:r w:rsidRPr="00135224">
        <w:rPr>
          <w:rFonts w:ascii="Arial" w:hAnsi="Arial" w:cs="Arial"/>
          <w:i/>
          <w:iCs/>
        </w:rPr>
        <w:t>2022</w:t>
      </w:r>
      <w:r w:rsidRPr="00135224">
        <w:rPr>
          <w:rFonts w:ascii="Arial" w:hAnsi="Arial" w:cs="Arial"/>
        </w:rPr>
        <w:t xml:space="preserve">). </w:t>
      </w:r>
      <w:r w:rsidR="005B5BC9" w:rsidRPr="00135224">
        <w:rPr>
          <w:rFonts w:ascii="Arial" w:hAnsi="Arial" w:cs="Arial"/>
        </w:rPr>
        <w:t>Further</w:t>
      </w:r>
      <w:r w:rsidRPr="00135224">
        <w:rPr>
          <w:rFonts w:ascii="Arial" w:hAnsi="Arial" w:cs="Arial"/>
        </w:rPr>
        <w:t xml:space="preserve">, </w:t>
      </w:r>
      <w:r w:rsidRPr="00135224">
        <w:rPr>
          <w:rFonts w:ascii="Arial" w:eastAsia="Times New Roman" w:hAnsi="Arial" w:cs="Arial"/>
          <w:color w:val="333333"/>
          <w:lang w:eastAsia="en-GB"/>
        </w:rPr>
        <w:t xml:space="preserve">the Supreme Court is an integral part of the United </w:t>
      </w:r>
      <w:r w:rsidR="005B5BC9" w:rsidRPr="00135224">
        <w:rPr>
          <w:rFonts w:ascii="Arial" w:eastAsia="Times New Roman" w:hAnsi="Arial" w:cs="Arial"/>
          <w:color w:val="333333"/>
          <w:lang w:eastAsia="en-GB"/>
        </w:rPr>
        <w:t>Kingdom's</w:t>
      </w:r>
      <w:r w:rsidRPr="00135224">
        <w:rPr>
          <w:rFonts w:ascii="Arial" w:eastAsia="Times New Roman" w:hAnsi="Arial" w:cs="Arial"/>
          <w:color w:val="333333"/>
          <w:lang w:eastAsia="en-GB"/>
        </w:rPr>
        <w:t xml:space="preserve"> legal system. As the highest court of appeal, it is responsible for hearing cases from lower courts. However, it cannot consider a case unless there has been a relevant order made by a lower court. </w:t>
      </w:r>
      <w:r w:rsidRPr="00135224">
        <w:rPr>
          <w:rFonts w:ascii="Arial" w:hAnsi="Arial" w:cs="Arial"/>
        </w:rPr>
        <w:t>The Supreme Court undertakes several key functions, serving as the ultimate decision-making body for civil matters throughout the United Kingdom, as well as criminal proceedings originating from England, Wales, and Northern Ireland.</w:t>
      </w:r>
      <w:r w:rsidR="005B5BC9" w:rsidRPr="00135224">
        <w:rPr>
          <w:rFonts w:ascii="Arial" w:hAnsi="Arial" w:cs="Arial"/>
        </w:rPr>
        <w:t xml:space="preserve"> </w:t>
      </w:r>
      <w:r w:rsidRPr="00135224">
        <w:rPr>
          <w:rFonts w:ascii="Arial" w:hAnsi="Arial" w:cs="Arial"/>
        </w:rPr>
        <w:t xml:space="preserve">The court is responsible for adjudicating appeals on contentious legal issues that possess significant relevance to the general </w:t>
      </w:r>
      <w:r w:rsidR="005B5BC9" w:rsidRPr="00135224">
        <w:rPr>
          <w:rFonts w:ascii="Arial" w:hAnsi="Arial" w:cs="Arial"/>
        </w:rPr>
        <w:t>public. The</w:t>
      </w:r>
      <w:r w:rsidRPr="00135224">
        <w:rPr>
          <w:rFonts w:ascii="Arial" w:hAnsi="Arial" w:cs="Arial"/>
        </w:rPr>
        <w:t xml:space="preserve"> primary emphasis is placed on cases that possess significant public and constitutional significance </w:t>
      </w:r>
      <w:r w:rsidR="00FC101F" w:rsidRPr="00135224">
        <w:rPr>
          <w:rFonts w:ascii="Arial" w:hAnsi="Arial" w:cs="Arial"/>
          <w:i/>
          <w:iCs/>
        </w:rPr>
        <w:t>Supreme Court. (no date)</w:t>
      </w:r>
      <w:r w:rsidRPr="00135224">
        <w:rPr>
          <w:rFonts w:ascii="Arial" w:hAnsi="Arial" w:cs="Arial"/>
          <w:i/>
          <w:iCs/>
        </w:rPr>
        <w:t>.</w:t>
      </w:r>
    </w:p>
    <w:p w14:paraId="42C393C2" w14:textId="6D64D4B6" w:rsidR="00A07715" w:rsidRPr="00135224" w:rsidRDefault="00587B5F" w:rsidP="00A07715">
      <w:pPr>
        <w:rPr>
          <w:rFonts w:ascii="Arial" w:hAnsi="Arial" w:cs="Arial"/>
        </w:rPr>
      </w:pPr>
      <w:r w:rsidRPr="00135224">
        <w:rPr>
          <w:rFonts w:ascii="Arial" w:hAnsi="Arial" w:cs="Arial"/>
        </w:rPr>
        <w:t>Turning now to, t</w:t>
      </w:r>
      <w:r w:rsidR="00A07715" w:rsidRPr="00135224">
        <w:rPr>
          <w:rFonts w:ascii="Arial" w:hAnsi="Arial" w:cs="Arial"/>
        </w:rPr>
        <w:t xml:space="preserve">he police force </w:t>
      </w:r>
      <w:r w:rsidRPr="00135224">
        <w:rPr>
          <w:rFonts w:ascii="Arial" w:hAnsi="Arial" w:cs="Arial"/>
        </w:rPr>
        <w:t xml:space="preserve">which </w:t>
      </w:r>
      <w:r w:rsidR="00A07715" w:rsidRPr="00135224">
        <w:rPr>
          <w:rFonts w:ascii="Arial" w:hAnsi="Arial" w:cs="Arial"/>
        </w:rPr>
        <w:t>serves as the primary law enforcement agency in the UK and plays a critical role in the criminal justice process:</w:t>
      </w:r>
      <w:r w:rsidRPr="00135224">
        <w:rPr>
          <w:rFonts w:ascii="Arial" w:hAnsi="Arial" w:cs="Arial"/>
        </w:rPr>
        <w:t xml:space="preserve"> </w:t>
      </w:r>
      <w:r w:rsidR="00A07715" w:rsidRPr="00135224">
        <w:rPr>
          <w:rFonts w:ascii="Arial" w:hAnsi="Arial" w:cs="Arial"/>
        </w:rPr>
        <w:t xml:space="preserve">The police are responsible for investigating crimes, collecting evidence, and interviewing witnesses and suspects </w:t>
      </w:r>
      <w:r w:rsidR="00A07715" w:rsidRPr="00135224">
        <w:rPr>
          <w:rFonts w:ascii="Arial" w:hAnsi="Arial" w:cs="Arial"/>
          <w:i/>
          <w:iCs/>
        </w:rPr>
        <w:t>Crown Prosecution Service</w:t>
      </w:r>
      <w:r w:rsidR="00FC101F" w:rsidRPr="00135224">
        <w:rPr>
          <w:rFonts w:ascii="Arial" w:hAnsi="Arial" w:cs="Arial"/>
          <w:i/>
          <w:iCs/>
        </w:rPr>
        <w:t xml:space="preserve"> (</w:t>
      </w:r>
      <w:r w:rsidR="00A07715" w:rsidRPr="00135224">
        <w:rPr>
          <w:rFonts w:ascii="Arial" w:hAnsi="Arial" w:cs="Arial"/>
          <w:i/>
          <w:iCs/>
        </w:rPr>
        <w:t xml:space="preserve">no date). </w:t>
      </w:r>
      <w:r w:rsidR="00A07715" w:rsidRPr="00135224">
        <w:rPr>
          <w:rFonts w:ascii="Arial" w:hAnsi="Arial" w:cs="Arial"/>
        </w:rPr>
        <w:t>This phase is crucial for building a case.</w:t>
      </w:r>
      <w:r w:rsidR="007A7D0B" w:rsidRPr="00135224">
        <w:rPr>
          <w:rFonts w:ascii="Arial" w:hAnsi="Arial" w:cs="Arial"/>
        </w:rPr>
        <w:t xml:space="preserve"> </w:t>
      </w:r>
      <w:r w:rsidR="00F135BA" w:rsidRPr="00135224">
        <w:rPr>
          <w:rFonts w:ascii="Arial" w:hAnsi="Arial" w:cs="Arial"/>
        </w:rPr>
        <w:t>According to</w:t>
      </w:r>
      <w:r w:rsidR="00856418" w:rsidRPr="00135224">
        <w:rPr>
          <w:rFonts w:ascii="Arial" w:hAnsi="Arial" w:cs="Arial"/>
          <w:i/>
          <w:iCs/>
        </w:rPr>
        <w:t xml:space="preserve"> </w:t>
      </w:r>
      <w:r w:rsidR="00DD1E63">
        <w:rPr>
          <w:rFonts w:ascii="Arial" w:hAnsi="Arial" w:cs="Arial"/>
          <w:i/>
          <w:iCs/>
        </w:rPr>
        <w:t xml:space="preserve">the </w:t>
      </w:r>
      <w:r w:rsidR="00DF0C4B" w:rsidRPr="00135224">
        <w:rPr>
          <w:rFonts w:ascii="Arial" w:hAnsi="Arial" w:cs="Arial"/>
          <w:i/>
          <w:iCs/>
        </w:rPr>
        <w:t>Police and Criminal Evidence Act 1984</w:t>
      </w:r>
      <w:r w:rsidR="007A7D0B" w:rsidRPr="00135224">
        <w:rPr>
          <w:rFonts w:ascii="Arial" w:hAnsi="Arial" w:cs="Arial"/>
          <w:i/>
          <w:iCs/>
        </w:rPr>
        <w:t>,</w:t>
      </w:r>
      <w:r w:rsidR="007A7D0B" w:rsidRPr="00135224">
        <w:rPr>
          <w:rFonts w:ascii="Arial" w:hAnsi="Arial" w:cs="Arial"/>
        </w:rPr>
        <w:t xml:space="preserve"> </w:t>
      </w:r>
      <w:r w:rsidR="00A07715" w:rsidRPr="00135224">
        <w:rPr>
          <w:rFonts w:ascii="Arial" w:hAnsi="Arial" w:cs="Arial"/>
        </w:rPr>
        <w:t>If the police have gathered enough evidence, they can arrest a suspect. This may lead to detention for questioning and the possibility of charges.</w:t>
      </w:r>
      <w:r w:rsidR="000001C4" w:rsidRPr="00135224">
        <w:rPr>
          <w:rFonts w:ascii="Arial" w:hAnsi="Arial" w:cs="Arial"/>
        </w:rPr>
        <w:t xml:space="preserve"> </w:t>
      </w:r>
      <w:r w:rsidR="00A07715" w:rsidRPr="00135224">
        <w:rPr>
          <w:rFonts w:ascii="Arial" w:hAnsi="Arial" w:cs="Arial"/>
        </w:rPr>
        <w:t xml:space="preserve">After conducting a thorough investigation, the police may choose to formally charge a suspect with a specific </w:t>
      </w:r>
      <w:r w:rsidR="00F94AC3" w:rsidRPr="00135224">
        <w:rPr>
          <w:rFonts w:ascii="Arial" w:hAnsi="Arial" w:cs="Arial"/>
        </w:rPr>
        <w:t>offence</w:t>
      </w:r>
      <w:r w:rsidR="00A07715" w:rsidRPr="00135224">
        <w:rPr>
          <w:rFonts w:ascii="Arial" w:hAnsi="Arial" w:cs="Arial"/>
        </w:rPr>
        <w:t xml:space="preserve">, In the case of less severe violations, the police are responsible for determining the charging decision. Approximately two-thirds of instances have the charge decision made by the police according to the </w:t>
      </w:r>
      <w:r w:rsidR="00A07715" w:rsidRPr="00135224">
        <w:rPr>
          <w:rFonts w:ascii="Arial" w:hAnsi="Arial" w:cs="Arial"/>
          <w:i/>
          <w:iCs/>
        </w:rPr>
        <w:t xml:space="preserve">Crown Prosecution Service </w:t>
      </w:r>
      <w:r w:rsidR="00A2445D" w:rsidRPr="00135224">
        <w:rPr>
          <w:rFonts w:ascii="Arial" w:hAnsi="Arial" w:cs="Arial"/>
          <w:i/>
          <w:iCs/>
        </w:rPr>
        <w:t>(</w:t>
      </w:r>
      <w:r w:rsidR="00A07715" w:rsidRPr="00135224">
        <w:rPr>
          <w:rFonts w:ascii="Arial" w:hAnsi="Arial" w:cs="Arial"/>
          <w:i/>
          <w:iCs/>
        </w:rPr>
        <w:t>no date).</w:t>
      </w:r>
      <w:r w:rsidR="00A07715" w:rsidRPr="00135224">
        <w:rPr>
          <w:rFonts w:ascii="Arial" w:hAnsi="Arial" w:cs="Arial"/>
        </w:rPr>
        <w:t xml:space="preserve"> However, it is important to note that the responsibility for determining the charging decision in cases involving more severe offences lies with the Crown Prosecution Service (CPS) </w:t>
      </w:r>
      <w:r w:rsidR="00A07715" w:rsidRPr="00135224">
        <w:rPr>
          <w:rFonts w:ascii="Arial" w:hAnsi="Arial" w:cs="Arial"/>
          <w:i/>
          <w:iCs/>
        </w:rPr>
        <w:t xml:space="preserve">Crown Prosecution Service </w:t>
      </w:r>
      <w:r w:rsidR="00A2445D" w:rsidRPr="00135224">
        <w:rPr>
          <w:rFonts w:ascii="Arial" w:hAnsi="Arial" w:cs="Arial"/>
          <w:i/>
          <w:iCs/>
        </w:rPr>
        <w:t>(</w:t>
      </w:r>
      <w:r w:rsidR="00A07715" w:rsidRPr="00135224">
        <w:rPr>
          <w:rFonts w:ascii="Arial" w:hAnsi="Arial" w:cs="Arial"/>
          <w:i/>
          <w:iCs/>
        </w:rPr>
        <w:t>no date).</w:t>
      </w:r>
      <w:r w:rsidR="00F94AC3" w:rsidRPr="00135224">
        <w:rPr>
          <w:rFonts w:ascii="Arial" w:hAnsi="Arial" w:cs="Arial"/>
        </w:rPr>
        <w:t xml:space="preserve"> </w:t>
      </w:r>
      <w:r w:rsidR="00A07715" w:rsidRPr="00135224">
        <w:rPr>
          <w:rFonts w:ascii="Arial" w:hAnsi="Arial" w:cs="Arial"/>
        </w:rPr>
        <w:t>After being informed of the charges, the accused must enter a plea of either guilty or not guilty. This decision sets the direction for further proceedings. If the accused pleads not guilty, the case will proceed to trial, which may take place in a Crown Court.</w:t>
      </w:r>
      <w:r w:rsidR="00F94AC3" w:rsidRPr="00135224">
        <w:rPr>
          <w:rFonts w:ascii="Arial" w:hAnsi="Arial" w:cs="Arial"/>
        </w:rPr>
        <w:t xml:space="preserve"> </w:t>
      </w:r>
      <w:r w:rsidR="00A07715" w:rsidRPr="00135224">
        <w:rPr>
          <w:rFonts w:ascii="Arial" w:hAnsi="Arial" w:cs="Arial"/>
        </w:rPr>
        <w:t xml:space="preserve">Bail is a legal arrangement that allows an accused person to be released from custody before trial under certain conditions </w:t>
      </w:r>
      <w:r w:rsidR="00F75AFC" w:rsidRPr="00135224">
        <w:rPr>
          <w:rFonts w:ascii="Arial" w:hAnsi="Arial" w:cs="Arial"/>
          <w:i/>
          <w:iCs/>
        </w:rPr>
        <w:t>The Crown Prosecution Service. (no date).</w:t>
      </w:r>
      <w:r w:rsidR="00A07715" w:rsidRPr="00135224">
        <w:rPr>
          <w:rFonts w:ascii="Arial" w:hAnsi="Arial" w:cs="Arial"/>
        </w:rPr>
        <w:t xml:space="preserve"> These conditions may include reporting to a police station, refraining from contacting witnesses or providing a financial surety to ensure their attendance at court hearings</w:t>
      </w:r>
      <w:r w:rsidR="00135224" w:rsidRPr="00135224">
        <w:rPr>
          <w:rFonts w:ascii="Arial" w:hAnsi="Arial" w:cs="Arial"/>
          <w:i/>
          <w:iCs/>
        </w:rPr>
        <w:t xml:space="preserve"> Government Digital Service (2015)</w:t>
      </w:r>
      <w:r w:rsidR="00A07715" w:rsidRPr="00135224">
        <w:rPr>
          <w:rFonts w:ascii="Arial" w:hAnsi="Arial" w:cs="Arial"/>
          <w:i/>
          <w:iCs/>
        </w:rPr>
        <w:t>.</w:t>
      </w:r>
      <w:r w:rsidR="00991DB6" w:rsidRPr="00135224">
        <w:rPr>
          <w:rFonts w:ascii="Arial" w:hAnsi="Arial" w:cs="Arial"/>
        </w:rPr>
        <w:t xml:space="preserve"> </w:t>
      </w:r>
      <w:r w:rsidR="00A07715" w:rsidRPr="00135224">
        <w:rPr>
          <w:rFonts w:ascii="Arial" w:hAnsi="Arial" w:cs="Arial"/>
        </w:rPr>
        <w:t>Funding for legal representation in criminal proceedings can vary</w:t>
      </w:r>
      <w:r w:rsidR="00135224" w:rsidRPr="00135224">
        <w:rPr>
          <w:rFonts w:ascii="Arial" w:hAnsi="Arial" w:cs="Arial"/>
          <w:i/>
          <w:iCs/>
        </w:rPr>
        <w:t xml:space="preserve"> </w:t>
      </w:r>
      <w:r w:rsidR="00A07715" w:rsidRPr="00135224">
        <w:rPr>
          <w:rFonts w:ascii="Arial" w:hAnsi="Arial" w:cs="Arial"/>
          <w:i/>
          <w:iCs/>
        </w:rPr>
        <w:t>Legal Aid Agency</w:t>
      </w:r>
      <w:r w:rsidR="00135224" w:rsidRPr="00135224">
        <w:rPr>
          <w:rFonts w:ascii="Arial" w:hAnsi="Arial" w:cs="Arial"/>
          <w:i/>
          <w:iCs/>
        </w:rPr>
        <w:t xml:space="preserve"> (</w:t>
      </w:r>
      <w:r w:rsidR="00A07715" w:rsidRPr="00135224">
        <w:rPr>
          <w:rFonts w:ascii="Arial" w:hAnsi="Arial" w:cs="Arial"/>
          <w:i/>
          <w:iCs/>
        </w:rPr>
        <w:t xml:space="preserve"> 2023).</w:t>
      </w:r>
      <w:r w:rsidR="00A07715" w:rsidRPr="00135224">
        <w:rPr>
          <w:rFonts w:ascii="Arial" w:hAnsi="Arial" w:cs="Arial"/>
        </w:rPr>
        <w:t xml:space="preserve"> Those with limited financial means may be eligible for legal aid, a government-funded program that covers the costs of legal representation</w:t>
      </w:r>
      <w:r w:rsidR="00A07715" w:rsidRPr="00135224">
        <w:rPr>
          <w:rFonts w:ascii="Arial" w:hAnsi="Arial" w:cs="Arial"/>
          <w:i/>
          <w:iCs/>
        </w:rPr>
        <w:t xml:space="preserve"> </w:t>
      </w:r>
      <w:r w:rsidR="001F50A9" w:rsidRPr="00135224">
        <w:rPr>
          <w:rFonts w:ascii="Arial" w:hAnsi="Arial" w:cs="Arial"/>
          <w:i/>
          <w:iCs/>
        </w:rPr>
        <w:t>UK Government. (2023)</w:t>
      </w:r>
      <w:r w:rsidR="00A07715" w:rsidRPr="00135224">
        <w:rPr>
          <w:rFonts w:ascii="Arial" w:hAnsi="Arial" w:cs="Arial"/>
          <w:i/>
          <w:iCs/>
        </w:rPr>
        <w:t xml:space="preserve">. </w:t>
      </w:r>
      <w:r w:rsidR="00A07715" w:rsidRPr="00135224">
        <w:rPr>
          <w:rFonts w:ascii="Arial" w:hAnsi="Arial" w:cs="Arial"/>
        </w:rPr>
        <w:t>Alternatively, individuals may choose to retain a private solicitor or barrister at their own expense.</w:t>
      </w:r>
    </w:p>
    <w:p w14:paraId="79F850B3" w14:textId="186844F0" w:rsidR="005522FB" w:rsidRPr="00135224" w:rsidRDefault="00F274D7" w:rsidP="00F274D7">
      <w:pPr>
        <w:rPr>
          <w:rFonts w:ascii="Arial" w:hAnsi="Arial" w:cs="Arial"/>
        </w:rPr>
      </w:pPr>
      <w:r w:rsidRPr="00135224">
        <w:rPr>
          <w:rFonts w:ascii="Arial" w:hAnsi="Arial" w:cs="Arial"/>
        </w:rPr>
        <w:t>In conclusion, the Crown Prosecutor in the United Kingdom plays a critical and varied role in the administration of justice. They act as gatekeepers and are responsible for balancing state interests with individual rights while upholding legal principles. By doing so, Crown Prosecutors contribute significantly to the fairness and integrity of the criminal justice system. Their most significant responsibility is making charging decisions based on the evidential and public interest tests. They evaluate evidence, prepare cases, and represent the prosecution in court. The tests help ensure that prosecutions are pursued when there is a reasonable chance of success and when it is in the public interest. Crown Prosecutors are committed to ethical and impartial decision-making. This ensures that justice is served in accordance with the rule of law.</w:t>
      </w:r>
    </w:p>
    <w:p w14:paraId="14E8AF7A" w14:textId="77777777" w:rsidR="00614651" w:rsidRPr="00361405" w:rsidRDefault="00614651" w:rsidP="00E671B8">
      <w:pPr>
        <w:rPr>
          <w:rFonts w:ascii="Arial" w:hAnsi="Arial" w:cs="Arial"/>
        </w:rPr>
      </w:pPr>
    </w:p>
    <w:p w14:paraId="085350AB" w14:textId="6FF992E2" w:rsidR="003F336F" w:rsidRPr="00A279FC" w:rsidRDefault="00E53144" w:rsidP="00614651">
      <w:pPr>
        <w:pStyle w:val="Heading1"/>
        <w:rPr>
          <w:rFonts w:ascii="Arial" w:hAnsi="Arial" w:cs="Arial"/>
          <w:b/>
          <w:bCs/>
          <w:sz w:val="40"/>
          <w:szCs w:val="40"/>
        </w:rPr>
      </w:pPr>
      <w:r w:rsidRPr="00A279FC">
        <w:rPr>
          <w:rFonts w:ascii="Arial" w:hAnsi="Arial" w:cs="Arial"/>
          <w:b/>
          <w:bCs/>
          <w:sz w:val="40"/>
          <w:szCs w:val="40"/>
        </w:rPr>
        <w:t>Reference list:</w:t>
      </w:r>
    </w:p>
    <w:p w14:paraId="00DCA8CF" w14:textId="77777777" w:rsidR="00CC2DCE" w:rsidRPr="00A279FC" w:rsidRDefault="00CC2DCE" w:rsidP="00CC2DCE">
      <w:pPr>
        <w:rPr>
          <w:rFonts w:ascii="Arial" w:hAnsi="Arial" w:cs="Arial"/>
        </w:rPr>
      </w:pPr>
    </w:p>
    <w:p w14:paraId="2203C60F" w14:textId="42731727" w:rsidR="00CC2DCE" w:rsidRPr="00A279FC" w:rsidRDefault="00CC2DCE" w:rsidP="00CC2DCE">
      <w:pPr>
        <w:rPr>
          <w:rFonts w:ascii="Arial" w:hAnsi="Arial" w:cs="Arial"/>
          <w:i/>
          <w:iCs/>
        </w:rPr>
      </w:pPr>
      <w:r w:rsidRPr="00A279FC">
        <w:rPr>
          <w:rFonts w:ascii="Arial" w:hAnsi="Arial" w:cs="Arial"/>
          <w:i/>
          <w:iCs/>
        </w:rPr>
        <w:t xml:space="preserve">Courts and Tribunals Judiciary. (2022). About Magistrates’ courts. [online] Available at: </w:t>
      </w:r>
      <w:hyperlink r:id="rId5" w:tgtFrame="_new" w:history="1">
        <w:r w:rsidRPr="00A279FC">
          <w:rPr>
            <w:rStyle w:val="Hyperlink"/>
            <w:rFonts w:ascii="Arial" w:hAnsi="Arial" w:cs="Arial"/>
            <w:i/>
            <w:iCs/>
          </w:rPr>
          <w:t>https://www.judiciary.uk/courts-and-tribunals/magistrates-courts/magistrates-court/</w:t>
        </w:r>
      </w:hyperlink>
      <w:r w:rsidR="007B40F1" w:rsidRPr="00A279FC">
        <w:rPr>
          <w:rFonts w:ascii="Arial" w:hAnsi="Arial" w:cs="Arial"/>
          <w:i/>
          <w:iCs/>
        </w:rPr>
        <w:t xml:space="preserve"> (Accessed: </w:t>
      </w:r>
      <w:r w:rsidR="003118DC" w:rsidRPr="00A279FC">
        <w:rPr>
          <w:rFonts w:ascii="Arial" w:hAnsi="Arial" w:cs="Arial"/>
          <w:i/>
          <w:iCs/>
        </w:rPr>
        <w:t>4</w:t>
      </w:r>
      <w:r w:rsidR="003118DC" w:rsidRPr="00A279FC">
        <w:rPr>
          <w:rFonts w:ascii="Arial" w:hAnsi="Arial" w:cs="Arial"/>
          <w:i/>
          <w:iCs/>
          <w:vertAlign w:val="superscript"/>
        </w:rPr>
        <w:t xml:space="preserve"> </w:t>
      </w:r>
      <w:r w:rsidR="003118DC" w:rsidRPr="00A279FC">
        <w:rPr>
          <w:rFonts w:ascii="Arial" w:hAnsi="Arial" w:cs="Arial"/>
          <w:i/>
          <w:iCs/>
        </w:rPr>
        <w:t>November</w:t>
      </w:r>
      <w:r w:rsidR="0058599D">
        <w:rPr>
          <w:rFonts w:ascii="Arial" w:hAnsi="Arial" w:cs="Arial"/>
          <w:i/>
          <w:iCs/>
        </w:rPr>
        <w:t xml:space="preserve"> </w:t>
      </w:r>
      <w:r w:rsidR="003118DC" w:rsidRPr="00A279FC">
        <w:rPr>
          <w:rFonts w:ascii="Arial" w:hAnsi="Arial" w:cs="Arial"/>
          <w:i/>
          <w:iCs/>
        </w:rPr>
        <w:t>2023)</w:t>
      </w:r>
      <w:r w:rsidRPr="00A279FC">
        <w:rPr>
          <w:rFonts w:ascii="Arial" w:hAnsi="Arial" w:cs="Arial"/>
          <w:i/>
          <w:iCs/>
        </w:rPr>
        <w:t>.</w:t>
      </w:r>
    </w:p>
    <w:p w14:paraId="05D2014C" w14:textId="46BE9C5D" w:rsidR="00CC2DCE" w:rsidRPr="00A279FC" w:rsidRDefault="00CC2DCE" w:rsidP="00CC2DCE">
      <w:pPr>
        <w:rPr>
          <w:rFonts w:ascii="Arial" w:hAnsi="Arial" w:cs="Arial"/>
          <w:i/>
          <w:iCs/>
        </w:rPr>
      </w:pPr>
      <w:r w:rsidRPr="00A279FC">
        <w:rPr>
          <w:rFonts w:ascii="Arial" w:hAnsi="Arial" w:cs="Arial"/>
          <w:i/>
          <w:iCs/>
        </w:rPr>
        <w:t xml:space="preserve">Government Digital Service. (2015). Immigration Detention Bail. [online] Available at: </w:t>
      </w:r>
      <w:hyperlink r:id="rId6" w:tgtFrame="_new" w:history="1">
        <w:r w:rsidRPr="00A279FC">
          <w:rPr>
            <w:rStyle w:val="Hyperlink"/>
            <w:rFonts w:ascii="Arial" w:hAnsi="Arial" w:cs="Arial"/>
            <w:i/>
            <w:iCs/>
          </w:rPr>
          <w:t>https://www.gov.uk/bail-immigration-detainees/conditions-of-your-bail</w:t>
        </w:r>
      </w:hyperlink>
      <w:r w:rsidR="003118DC" w:rsidRPr="00A279FC">
        <w:rPr>
          <w:rFonts w:ascii="Arial" w:hAnsi="Arial" w:cs="Arial"/>
          <w:i/>
          <w:iCs/>
        </w:rPr>
        <w:t xml:space="preserve"> (Accessed: 4</w:t>
      </w:r>
      <w:r w:rsidR="003118DC" w:rsidRPr="00A279FC">
        <w:rPr>
          <w:rFonts w:ascii="Arial" w:hAnsi="Arial" w:cs="Arial"/>
          <w:i/>
          <w:iCs/>
          <w:vertAlign w:val="superscript"/>
        </w:rPr>
        <w:t xml:space="preserve"> </w:t>
      </w:r>
      <w:r w:rsidR="003118DC" w:rsidRPr="00A279FC">
        <w:rPr>
          <w:rFonts w:ascii="Arial" w:hAnsi="Arial" w:cs="Arial"/>
          <w:i/>
          <w:iCs/>
        </w:rPr>
        <w:t>November 2023)</w:t>
      </w:r>
      <w:r w:rsidRPr="00A279FC">
        <w:rPr>
          <w:rFonts w:ascii="Arial" w:hAnsi="Arial" w:cs="Arial"/>
          <w:i/>
          <w:iCs/>
        </w:rPr>
        <w:t>.</w:t>
      </w:r>
    </w:p>
    <w:p w14:paraId="64887DE6" w14:textId="2774794B" w:rsidR="00CC2DCE" w:rsidRPr="00A279FC" w:rsidRDefault="00CC2DCE" w:rsidP="00CC2DCE">
      <w:pPr>
        <w:rPr>
          <w:rFonts w:ascii="Arial" w:hAnsi="Arial" w:cs="Arial"/>
          <w:i/>
          <w:iCs/>
        </w:rPr>
      </w:pPr>
      <w:r w:rsidRPr="00A279FC">
        <w:rPr>
          <w:rFonts w:ascii="Arial" w:hAnsi="Arial" w:cs="Arial"/>
          <w:i/>
          <w:iCs/>
        </w:rPr>
        <w:t xml:space="preserve">National Police Chiefs' Council. (2023). Role of the Police in Criminal Investigations. [online] Available at: </w:t>
      </w:r>
      <w:hyperlink r:id="rId7" w:tgtFrame="_new" w:history="1">
        <w:r w:rsidRPr="00A279FC">
          <w:rPr>
            <w:rStyle w:val="Hyperlink"/>
            <w:rFonts w:ascii="Arial" w:hAnsi="Arial" w:cs="Arial"/>
            <w:i/>
            <w:iCs/>
          </w:rPr>
          <w:t>https://www.npcc.police.uk</w:t>
        </w:r>
      </w:hyperlink>
      <w:r w:rsidR="003118DC" w:rsidRPr="00A279FC">
        <w:rPr>
          <w:rFonts w:ascii="Arial" w:hAnsi="Arial" w:cs="Arial"/>
          <w:i/>
          <w:iCs/>
        </w:rPr>
        <w:t xml:space="preserve"> (Accessed: 4</w:t>
      </w:r>
      <w:r w:rsidR="003118DC" w:rsidRPr="00A279FC">
        <w:rPr>
          <w:rFonts w:ascii="Arial" w:hAnsi="Arial" w:cs="Arial"/>
          <w:i/>
          <w:iCs/>
          <w:vertAlign w:val="superscript"/>
        </w:rPr>
        <w:t xml:space="preserve"> </w:t>
      </w:r>
      <w:r w:rsidR="003118DC" w:rsidRPr="00A279FC">
        <w:rPr>
          <w:rFonts w:ascii="Arial" w:hAnsi="Arial" w:cs="Arial"/>
          <w:i/>
          <w:iCs/>
        </w:rPr>
        <w:t>November</w:t>
      </w:r>
      <w:r w:rsidR="0058599D">
        <w:rPr>
          <w:rFonts w:ascii="Arial" w:hAnsi="Arial" w:cs="Arial"/>
          <w:i/>
          <w:iCs/>
        </w:rPr>
        <w:t xml:space="preserve"> </w:t>
      </w:r>
      <w:r w:rsidR="003118DC" w:rsidRPr="00A279FC">
        <w:rPr>
          <w:rFonts w:ascii="Arial" w:hAnsi="Arial" w:cs="Arial"/>
          <w:i/>
          <w:iCs/>
        </w:rPr>
        <w:t>2023)</w:t>
      </w:r>
      <w:r w:rsidRPr="00A279FC">
        <w:rPr>
          <w:rFonts w:ascii="Arial" w:hAnsi="Arial" w:cs="Arial"/>
          <w:i/>
          <w:iCs/>
        </w:rPr>
        <w:t>.</w:t>
      </w:r>
    </w:p>
    <w:p w14:paraId="2FA83F1E" w14:textId="708C0592" w:rsidR="007B40F1" w:rsidRPr="00A279FC" w:rsidRDefault="007B40F1" w:rsidP="007B40F1">
      <w:pPr>
        <w:rPr>
          <w:rFonts w:ascii="Arial" w:hAnsi="Arial" w:cs="Arial"/>
          <w:i/>
          <w:iCs/>
        </w:rPr>
      </w:pPr>
      <w:r w:rsidRPr="00A279FC">
        <w:rPr>
          <w:rFonts w:ascii="Arial" w:hAnsi="Arial" w:cs="Arial"/>
          <w:i/>
          <w:iCs/>
        </w:rPr>
        <w:t xml:space="preserve">Legal Aid Agency (2023). Criminal Legal Aid Manual. [online] Available at: </w:t>
      </w:r>
      <w:hyperlink r:id="rId8" w:tgtFrame="_new" w:history="1">
        <w:r w:rsidRPr="00A279FC">
          <w:rPr>
            <w:rStyle w:val="Hyperlink"/>
            <w:rFonts w:ascii="Arial" w:hAnsi="Arial" w:cs="Arial"/>
            <w:i/>
            <w:iCs/>
          </w:rPr>
          <w:t>https://www.gov.uk/government/publications/criminal-legal-aid-manual</w:t>
        </w:r>
      </w:hyperlink>
      <w:r w:rsidR="003118DC" w:rsidRPr="00A279FC">
        <w:rPr>
          <w:rFonts w:ascii="Arial" w:hAnsi="Arial" w:cs="Arial"/>
          <w:i/>
          <w:iCs/>
        </w:rPr>
        <w:t xml:space="preserve"> (Accessed: 4</w:t>
      </w:r>
      <w:r w:rsidR="003118DC" w:rsidRPr="00A279FC">
        <w:rPr>
          <w:rFonts w:ascii="Arial" w:hAnsi="Arial" w:cs="Arial"/>
          <w:i/>
          <w:iCs/>
          <w:vertAlign w:val="superscript"/>
        </w:rPr>
        <w:t xml:space="preserve"> </w:t>
      </w:r>
      <w:r w:rsidR="003118DC" w:rsidRPr="00A279FC">
        <w:rPr>
          <w:rFonts w:ascii="Arial" w:hAnsi="Arial" w:cs="Arial"/>
          <w:i/>
          <w:iCs/>
        </w:rPr>
        <w:t>November</w:t>
      </w:r>
      <w:r w:rsidR="0058599D">
        <w:rPr>
          <w:rFonts w:ascii="Arial" w:hAnsi="Arial" w:cs="Arial"/>
          <w:i/>
          <w:iCs/>
        </w:rPr>
        <w:t xml:space="preserve"> </w:t>
      </w:r>
      <w:r w:rsidR="003118DC" w:rsidRPr="00A279FC">
        <w:rPr>
          <w:rFonts w:ascii="Arial" w:hAnsi="Arial" w:cs="Arial"/>
          <w:i/>
          <w:iCs/>
        </w:rPr>
        <w:t>2023)</w:t>
      </w:r>
      <w:r w:rsidRPr="00A279FC">
        <w:rPr>
          <w:rFonts w:ascii="Arial" w:hAnsi="Arial" w:cs="Arial"/>
          <w:i/>
          <w:iCs/>
        </w:rPr>
        <w:t>.</w:t>
      </w:r>
    </w:p>
    <w:p w14:paraId="1CB88BEE" w14:textId="1DE45C55" w:rsidR="007F5843" w:rsidRPr="00A279FC" w:rsidRDefault="007F5843" w:rsidP="00CC2DCE">
      <w:pPr>
        <w:rPr>
          <w:rFonts w:ascii="Arial" w:hAnsi="Arial" w:cs="Arial"/>
          <w:i/>
          <w:iCs/>
        </w:rPr>
      </w:pPr>
      <w:r w:rsidRPr="00A279FC">
        <w:rPr>
          <w:rFonts w:ascii="Arial" w:hAnsi="Arial" w:cs="Arial"/>
          <w:i/>
          <w:iCs/>
        </w:rPr>
        <w:t xml:space="preserve">Supreme Court. (no date). Role of The Supreme Court. [online] Available at: </w:t>
      </w:r>
      <w:hyperlink r:id="rId9" w:tgtFrame="_new" w:history="1">
        <w:r w:rsidRPr="00A279FC">
          <w:rPr>
            <w:rStyle w:val="Hyperlink"/>
            <w:rFonts w:ascii="Arial" w:hAnsi="Arial" w:cs="Arial"/>
            <w:i/>
            <w:iCs/>
          </w:rPr>
          <w:t>https://www.supremecourt.uk/about/role-of-the-supreme-court.html</w:t>
        </w:r>
      </w:hyperlink>
      <w:r w:rsidR="0073563B" w:rsidRPr="00A279FC">
        <w:rPr>
          <w:rFonts w:ascii="Arial" w:hAnsi="Arial" w:cs="Arial"/>
          <w:i/>
          <w:iCs/>
        </w:rPr>
        <w:t xml:space="preserve"> (Accessed: 5</w:t>
      </w:r>
      <w:r w:rsidR="0073563B" w:rsidRPr="00A279FC">
        <w:rPr>
          <w:rFonts w:ascii="Arial" w:hAnsi="Arial" w:cs="Arial"/>
          <w:i/>
          <w:iCs/>
          <w:vertAlign w:val="superscript"/>
        </w:rPr>
        <w:t xml:space="preserve"> </w:t>
      </w:r>
      <w:r w:rsidR="0073563B" w:rsidRPr="00A279FC">
        <w:rPr>
          <w:rFonts w:ascii="Arial" w:hAnsi="Arial" w:cs="Arial"/>
          <w:i/>
          <w:iCs/>
        </w:rPr>
        <w:t>November</w:t>
      </w:r>
      <w:r w:rsidR="0058599D">
        <w:rPr>
          <w:rFonts w:ascii="Arial" w:hAnsi="Arial" w:cs="Arial"/>
          <w:i/>
          <w:iCs/>
        </w:rPr>
        <w:t xml:space="preserve"> </w:t>
      </w:r>
      <w:r w:rsidR="0073563B" w:rsidRPr="00A279FC">
        <w:rPr>
          <w:rFonts w:ascii="Arial" w:hAnsi="Arial" w:cs="Arial"/>
          <w:i/>
          <w:iCs/>
        </w:rPr>
        <w:t>2023)</w:t>
      </w:r>
    </w:p>
    <w:p w14:paraId="6352D0B8" w14:textId="68D477C6" w:rsidR="00CC2DCE" w:rsidRPr="00A279FC" w:rsidRDefault="00CC2DCE" w:rsidP="00CC2DCE">
      <w:pPr>
        <w:rPr>
          <w:rFonts w:ascii="Arial" w:hAnsi="Arial" w:cs="Arial"/>
          <w:i/>
          <w:iCs/>
        </w:rPr>
      </w:pPr>
      <w:r w:rsidRPr="00A279FC">
        <w:rPr>
          <w:rFonts w:ascii="Arial" w:hAnsi="Arial" w:cs="Arial"/>
          <w:i/>
          <w:iCs/>
        </w:rPr>
        <w:t xml:space="preserve">The Crown Prosecution Service. (no date). About CPS. [online] Available at: </w:t>
      </w:r>
      <w:hyperlink r:id="rId10" w:tgtFrame="_new" w:history="1">
        <w:r w:rsidRPr="00A279FC">
          <w:rPr>
            <w:rStyle w:val="Hyperlink"/>
            <w:rFonts w:ascii="Arial" w:hAnsi="Arial" w:cs="Arial"/>
            <w:i/>
            <w:iCs/>
          </w:rPr>
          <w:t>https://www.cps.gov.uk/about-cps</w:t>
        </w:r>
      </w:hyperlink>
      <w:r w:rsidR="0073563B" w:rsidRPr="00A279FC">
        <w:rPr>
          <w:rFonts w:ascii="Arial" w:hAnsi="Arial" w:cs="Arial"/>
          <w:i/>
          <w:iCs/>
        </w:rPr>
        <w:t xml:space="preserve"> (Accessed: 5</w:t>
      </w:r>
      <w:r w:rsidR="0073563B" w:rsidRPr="00A279FC">
        <w:rPr>
          <w:rFonts w:ascii="Arial" w:hAnsi="Arial" w:cs="Arial"/>
          <w:i/>
          <w:iCs/>
          <w:vertAlign w:val="superscript"/>
        </w:rPr>
        <w:t xml:space="preserve"> </w:t>
      </w:r>
      <w:r w:rsidR="0073563B" w:rsidRPr="00A279FC">
        <w:rPr>
          <w:rFonts w:ascii="Arial" w:hAnsi="Arial" w:cs="Arial"/>
          <w:i/>
          <w:iCs/>
        </w:rPr>
        <w:t>November</w:t>
      </w:r>
      <w:r w:rsidR="0058599D">
        <w:rPr>
          <w:rFonts w:ascii="Arial" w:hAnsi="Arial" w:cs="Arial"/>
          <w:i/>
          <w:iCs/>
        </w:rPr>
        <w:t xml:space="preserve"> </w:t>
      </w:r>
      <w:r w:rsidR="0073563B" w:rsidRPr="00A279FC">
        <w:rPr>
          <w:rFonts w:ascii="Arial" w:hAnsi="Arial" w:cs="Arial"/>
          <w:i/>
          <w:iCs/>
        </w:rPr>
        <w:t>2023)</w:t>
      </w:r>
      <w:r w:rsidRPr="00A279FC">
        <w:rPr>
          <w:rFonts w:ascii="Arial" w:hAnsi="Arial" w:cs="Arial"/>
          <w:i/>
          <w:iCs/>
        </w:rPr>
        <w:t>.</w:t>
      </w:r>
    </w:p>
    <w:p w14:paraId="7B1E1FD2" w14:textId="3E040BDC" w:rsidR="00CC2DCE" w:rsidRPr="00A279FC" w:rsidRDefault="00CC2DCE" w:rsidP="00CC2DCE">
      <w:pPr>
        <w:rPr>
          <w:rFonts w:ascii="Arial" w:hAnsi="Arial" w:cs="Arial"/>
          <w:i/>
          <w:iCs/>
        </w:rPr>
      </w:pPr>
      <w:r w:rsidRPr="00A279FC">
        <w:rPr>
          <w:rFonts w:ascii="Arial" w:hAnsi="Arial" w:cs="Arial"/>
          <w:i/>
          <w:iCs/>
        </w:rPr>
        <w:t xml:space="preserve">The Crown Prosecution Service. (no date). Bail. [online] Available at: </w:t>
      </w:r>
      <w:hyperlink r:id="rId11" w:tgtFrame="_new" w:history="1">
        <w:r w:rsidRPr="00A279FC">
          <w:rPr>
            <w:rStyle w:val="Hyperlink"/>
            <w:rFonts w:ascii="Arial" w:hAnsi="Arial" w:cs="Arial"/>
            <w:i/>
            <w:iCs/>
          </w:rPr>
          <w:t>https://www.cps.gov.uk/legal-guidance/bail</w:t>
        </w:r>
      </w:hyperlink>
      <w:r w:rsidR="0073563B" w:rsidRPr="00A279FC">
        <w:rPr>
          <w:rFonts w:ascii="Arial" w:hAnsi="Arial" w:cs="Arial"/>
          <w:i/>
          <w:iCs/>
        </w:rPr>
        <w:t xml:space="preserve"> (Accessed: 4</w:t>
      </w:r>
      <w:r w:rsidR="0073563B" w:rsidRPr="00A279FC">
        <w:rPr>
          <w:rFonts w:ascii="Arial" w:hAnsi="Arial" w:cs="Arial"/>
          <w:i/>
          <w:iCs/>
          <w:vertAlign w:val="superscript"/>
        </w:rPr>
        <w:t xml:space="preserve"> </w:t>
      </w:r>
      <w:r w:rsidR="0073563B" w:rsidRPr="00A279FC">
        <w:rPr>
          <w:rFonts w:ascii="Arial" w:hAnsi="Arial" w:cs="Arial"/>
          <w:i/>
          <w:iCs/>
        </w:rPr>
        <w:t>November</w:t>
      </w:r>
      <w:r w:rsidR="0058599D">
        <w:rPr>
          <w:rFonts w:ascii="Arial" w:hAnsi="Arial" w:cs="Arial"/>
          <w:i/>
          <w:iCs/>
        </w:rPr>
        <w:t xml:space="preserve"> </w:t>
      </w:r>
      <w:r w:rsidR="0073563B" w:rsidRPr="00A279FC">
        <w:rPr>
          <w:rFonts w:ascii="Arial" w:hAnsi="Arial" w:cs="Arial"/>
          <w:i/>
          <w:iCs/>
        </w:rPr>
        <w:t>2023)</w:t>
      </w:r>
      <w:r w:rsidRPr="00A279FC">
        <w:rPr>
          <w:rFonts w:ascii="Arial" w:hAnsi="Arial" w:cs="Arial"/>
          <w:i/>
          <w:iCs/>
        </w:rPr>
        <w:t>.</w:t>
      </w:r>
    </w:p>
    <w:p w14:paraId="4DB7BA97" w14:textId="151A5D5A" w:rsidR="00CC2DCE" w:rsidRPr="00A279FC" w:rsidRDefault="00CC2DCE" w:rsidP="00CC2DCE">
      <w:pPr>
        <w:rPr>
          <w:rFonts w:ascii="Arial" w:hAnsi="Arial" w:cs="Arial"/>
          <w:i/>
          <w:iCs/>
        </w:rPr>
      </w:pPr>
      <w:r w:rsidRPr="00A279FC">
        <w:rPr>
          <w:rFonts w:ascii="Arial" w:hAnsi="Arial" w:cs="Arial"/>
          <w:i/>
          <w:iCs/>
        </w:rPr>
        <w:t xml:space="preserve">The Crown Prosecution Service. (2018). The Code for Crown Prosecutors. [online] Available at: </w:t>
      </w:r>
      <w:hyperlink r:id="rId12" w:tgtFrame="_new" w:history="1">
        <w:r w:rsidRPr="00A279FC">
          <w:rPr>
            <w:rStyle w:val="Hyperlink"/>
            <w:rFonts w:ascii="Arial" w:hAnsi="Arial" w:cs="Arial"/>
            <w:i/>
            <w:iCs/>
          </w:rPr>
          <w:t>https://www.cps.gov.uk/publication/code-crown-prosecutors</w:t>
        </w:r>
      </w:hyperlink>
      <w:r w:rsidR="0073563B" w:rsidRPr="00A279FC">
        <w:rPr>
          <w:rFonts w:ascii="Arial" w:hAnsi="Arial" w:cs="Arial"/>
          <w:i/>
          <w:iCs/>
        </w:rPr>
        <w:t xml:space="preserve"> (Accessed: 5</w:t>
      </w:r>
      <w:r w:rsidR="0073563B" w:rsidRPr="00A279FC">
        <w:rPr>
          <w:rFonts w:ascii="Arial" w:hAnsi="Arial" w:cs="Arial"/>
          <w:i/>
          <w:iCs/>
          <w:vertAlign w:val="superscript"/>
        </w:rPr>
        <w:t xml:space="preserve"> </w:t>
      </w:r>
      <w:r w:rsidR="0073563B" w:rsidRPr="00A279FC">
        <w:rPr>
          <w:rFonts w:ascii="Arial" w:hAnsi="Arial" w:cs="Arial"/>
          <w:i/>
          <w:iCs/>
        </w:rPr>
        <w:t>November</w:t>
      </w:r>
      <w:r w:rsidR="0058599D">
        <w:rPr>
          <w:rFonts w:ascii="Arial" w:hAnsi="Arial" w:cs="Arial"/>
          <w:i/>
          <w:iCs/>
        </w:rPr>
        <w:t xml:space="preserve"> </w:t>
      </w:r>
      <w:r w:rsidR="0073563B" w:rsidRPr="00A279FC">
        <w:rPr>
          <w:rFonts w:ascii="Arial" w:hAnsi="Arial" w:cs="Arial"/>
          <w:i/>
          <w:iCs/>
        </w:rPr>
        <w:t>2023)</w:t>
      </w:r>
      <w:r w:rsidRPr="00A279FC">
        <w:rPr>
          <w:rFonts w:ascii="Arial" w:hAnsi="Arial" w:cs="Arial"/>
          <w:i/>
          <w:iCs/>
        </w:rPr>
        <w:t>.</w:t>
      </w:r>
    </w:p>
    <w:p w14:paraId="1C7E2413" w14:textId="2F7C157F" w:rsidR="00CC2DCE" w:rsidRPr="00A279FC" w:rsidRDefault="00CC2DCE" w:rsidP="00CC2DCE">
      <w:pPr>
        <w:rPr>
          <w:rFonts w:ascii="Arial" w:hAnsi="Arial" w:cs="Arial"/>
          <w:i/>
          <w:iCs/>
        </w:rPr>
      </w:pPr>
      <w:r w:rsidRPr="00A279FC">
        <w:rPr>
          <w:rFonts w:ascii="Arial" w:hAnsi="Arial" w:cs="Arial"/>
          <w:i/>
          <w:iCs/>
        </w:rPr>
        <w:t xml:space="preserve">The Crown Prosecution Service. (2023). Evidential Test Guidance. [online] Available at: </w:t>
      </w:r>
      <w:hyperlink r:id="rId13" w:tgtFrame="_new" w:history="1">
        <w:r w:rsidRPr="00A279FC">
          <w:rPr>
            <w:rStyle w:val="Hyperlink"/>
            <w:rFonts w:ascii="Arial" w:hAnsi="Arial" w:cs="Arial"/>
            <w:i/>
            <w:iCs/>
          </w:rPr>
          <w:t>https://www.cps.gov.uk/legal-guidance/evidential-test</w:t>
        </w:r>
      </w:hyperlink>
      <w:r w:rsidR="0073563B" w:rsidRPr="00A279FC">
        <w:rPr>
          <w:rFonts w:ascii="Arial" w:hAnsi="Arial" w:cs="Arial"/>
          <w:i/>
          <w:iCs/>
        </w:rPr>
        <w:t xml:space="preserve"> (Accessed: 4</w:t>
      </w:r>
      <w:r w:rsidR="0073563B" w:rsidRPr="00A279FC">
        <w:rPr>
          <w:rFonts w:ascii="Arial" w:hAnsi="Arial" w:cs="Arial"/>
          <w:i/>
          <w:iCs/>
          <w:vertAlign w:val="superscript"/>
        </w:rPr>
        <w:t xml:space="preserve"> </w:t>
      </w:r>
      <w:r w:rsidR="0073563B" w:rsidRPr="00A279FC">
        <w:rPr>
          <w:rFonts w:ascii="Arial" w:hAnsi="Arial" w:cs="Arial"/>
          <w:i/>
          <w:iCs/>
        </w:rPr>
        <w:t>November 2023)</w:t>
      </w:r>
      <w:r w:rsidRPr="00A279FC">
        <w:rPr>
          <w:rFonts w:ascii="Arial" w:hAnsi="Arial" w:cs="Arial"/>
          <w:i/>
          <w:iCs/>
        </w:rPr>
        <w:t>.</w:t>
      </w:r>
    </w:p>
    <w:p w14:paraId="2E3AB1FD" w14:textId="6AC97119" w:rsidR="00CC2DCE" w:rsidRPr="00A279FC" w:rsidRDefault="00CC2DCE" w:rsidP="00CC2DCE">
      <w:pPr>
        <w:rPr>
          <w:rFonts w:ascii="Arial" w:hAnsi="Arial" w:cs="Arial"/>
          <w:i/>
          <w:iCs/>
        </w:rPr>
      </w:pPr>
      <w:r w:rsidRPr="00A279FC">
        <w:rPr>
          <w:rFonts w:ascii="Arial" w:hAnsi="Arial" w:cs="Arial"/>
          <w:i/>
          <w:iCs/>
        </w:rPr>
        <w:t xml:space="preserve">The Crown Prosecution Service. (2023). How We Make Our Decisions. [online] Available at: </w:t>
      </w:r>
      <w:hyperlink r:id="rId14" w:tgtFrame="_new" w:history="1">
        <w:r w:rsidRPr="00A279FC">
          <w:rPr>
            <w:rStyle w:val="Hyperlink"/>
            <w:rFonts w:ascii="Arial" w:hAnsi="Arial" w:cs="Arial"/>
            <w:i/>
            <w:iCs/>
          </w:rPr>
          <w:t>https://www.cps.gov.uk/about-cps/how-we-make-our-decisions</w:t>
        </w:r>
      </w:hyperlink>
      <w:r w:rsidR="00971F63" w:rsidRPr="00A279FC">
        <w:rPr>
          <w:rFonts w:ascii="Arial" w:hAnsi="Arial" w:cs="Arial"/>
          <w:i/>
          <w:iCs/>
        </w:rPr>
        <w:t xml:space="preserve"> (Accessed: 4</w:t>
      </w:r>
      <w:r w:rsidR="00971F63" w:rsidRPr="00A279FC">
        <w:rPr>
          <w:rFonts w:ascii="Arial" w:hAnsi="Arial" w:cs="Arial"/>
          <w:i/>
          <w:iCs/>
          <w:vertAlign w:val="superscript"/>
        </w:rPr>
        <w:t xml:space="preserve"> </w:t>
      </w:r>
      <w:r w:rsidR="00971F63" w:rsidRPr="00A279FC">
        <w:rPr>
          <w:rFonts w:ascii="Arial" w:hAnsi="Arial" w:cs="Arial"/>
          <w:i/>
          <w:iCs/>
        </w:rPr>
        <w:t>November</w:t>
      </w:r>
      <w:r w:rsidR="0058599D">
        <w:rPr>
          <w:rFonts w:ascii="Arial" w:hAnsi="Arial" w:cs="Arial"/>
          <w:i/>
          <w:iCs/>
        </w:rPr>
        <w:t xml:space="preserve"> </w:t>
      </w:r>
      <w:r w:rsidR="00971F63" w:rsidRPr="00A279FC">
        <w:rPr>
          <w:rFonts w:ascii="Arial" w:hAnsi="Arial" w:cs="Arial"/>
          <w:i/>
          <w:iCs/>
        </w:rPr>
        <w:t>2023)</w:t>
      </w:r>
      <w:r w:rsidRPr="00A279FC">
        <w:rPr>
          <w:rFonts w:ascii="Arial" w:hAnsi="Arial" w:cs="Arial"/>
          <w:i/>
          <w:iCs/>
        </w:rPr>
        <w:t>.</w:t>
      </w:r>
    </w:p>
    <w:p w14:paraId="1CCAFC85" w14:textId="3CED0718" w:rsidR="00CC2DCE" w:rsidRPr="00A279FC" w:rsidRDefault="00CC2DCE" w:rsidP="00CC2DCE">
      <w:pPr>
        <w:rPr>
          <w:rFonts w:ascii="Arial" w:hAnsi="Arial" w:cs="Arial"/>
          <w:i/>
          <w:iCs/>
        </w:rPr>
      </w:pPr>
      <w:r w:rsidRPr="00A279FC">
        <w:rPr>
          <w:rFonts w:ascii="Arial" w:hAnsi="Arial" w:cs="Arial"/>
          <w:i/>
          <w:iCs/>
        </w:rPr>
        <w:t xml:space="preserve">The Crown Prosecution Service. (2023). Public Interest Test Guidance. [online] Available at: </w:t>
      </w:r>
      <w:hyperlink r:id="rId15" w:tgtFrame="_new" w:history="1">
        <w:r w:rsidRPr="00A279FC">
          <w:rPr>
            <w:rStyle w:val="Hyperlink"/>
            <w:rFonts w:ascii="Arial" w:hAnsi="Arial" w:cs="Arial"/>
            <w:i/>
            <w:iCs/>
          </w:rPr>
          <w:t>https://www.cps.gov.uk/legal-guidance/public-interest-test</w:t>
        </w:r>
      </w:hyperlink>
      <w:r w:rsidR="00971F63" w:rsidRPr="00A279FC">
        <w:rPr>
          <w:rFonts w:ascii="Arial" w:hAnsi="Arial" w:cs="Arial"/>
          <w:i/>
          <w:iCs/>
        </w:rPr>
        <w:t xml:space="preserve"> (Accessed: 4</w:t>
      </w:r>
      <w:r w:rsidR="00971F63" w:rsidRPr="00A279FC">
        <w:rPr>
          <w:rFonts w:ascii="Arial" w:hAnsi="Arial" w:cs="Arial"/>
          <w:i/>
          <w:iCs/>
          <w:vertAlign w:val="superscript"/>
        </w:rPr>
        <w:t xml:space="preserve"> </w:t>
      </w:r>
      <w:r w:rsidR="00971F63" w:rsidRPr="00A279FC">
        <w:rPr>
          <w:rFonts w:ascii="Arial" w:hAnsi="Arial" w:cs="Arial"/>
          <w:i/>
          <w:iCs/>
        </w:rPr>
        <w:t>November</w:t>
      </w:r>
      <w:r w:rsidR="0058599D">
        <w:rPr>
          <w:rFonts w:ascii="Arial" w:hAnsi="Arial" w:cs="Arial"/>
          <w:i/>
          <w:iCs/>
        </w:rPr>
        <w:t xml:space="preserve"> </w:t>
      </w:r>
      <w:r w:rsidR="00971F63" w:rsidRPr="00A279FC">
        <w:rPr>
          <w:rFonts w:ascii="Arial" w:hAnsi="Arial" w:cs="Arial"/>
          <w:i/>
          <w:iCs/>
        </w:rPr>
        <w:t>2023)</w:t>
      </w:r>
      <w:r w:rsidRPr="00A279FC">
        <w:rPr>
          <w:rFonts w:ascii="Arial" w:hAnsi="Arial" w:cs="Arial"/>
          <w:i/>
          <w:iCs/>
        </w:rPr>
        <w:t>.</w:t>
      </w:r>
    </w:p>
    <w:p w14:paraId="32464A57" w14:textId="49E4B7DF" w:rsidR="00CC2DCE" w:rsidRPr="00A279FC" w:rsidRDefault="00CC2DCE" w:rsidP="00CC2DCE">
      <w:pPr>
        <w:rPr>
          <w:rFonts w:ascii="Arial" w:hAnsi="Arial" w:cs="Arial"/>
          <w:i/>
          <w:iCs/>
        </w:rPr>
      </w:pPr>
      <w:r w:rsidRPr="00A279FC">
        <w:rPr>
          <w:rFonts w:ascii="Arial" w:hAnsi="Arial" w:cs="Arial"/>
          <w:i/>
          <w:iCs/>
        </w:rPr>
        <w:t xml:space="preserve">The Crown Prosecution Service. (2023). The Full Code Test. [online] Available at: </w:t>
      </w:r>
      <w:hyperlink r:id="rId16" w:tgtFrame="_new" w:history="1">
        <w:r w:rsidRPr="00A279FC">
          <w:rPr>
            <w:rStyle w:val="Hyperlink"/>
            <w:rFonts w:ascii="Arial" w:hAnsi="Arial" w:cs="Arial"/>
            <w:i/>
            <w:iCs/>
          </w:rPr>
          <w:t>https://www.cps.gov.uk/legal-guidance/full-code-test</w:t>
        </w:r>
      </w:hyperlink>
      <w:r w:rsidR="00971F63" w:rsidRPr="00A279FC">
        <w:rPr>
          <w:rFonts w:ascii="Arial" w:hAnsi="Arial" w:cs="Arial"/>
          <w:i/>
          <w:iCs/>
        </w:rPr>
        <w:t xml:space="preserve"> (Accessed: 4</w:t>
      </w:r>
      <w:r w:rsidR="00971F63" w:rsidRPr="00A279FC">
        <w:rPr>
          <w:rFonts w:ascii="Arial" w:hAnsi="Arial" w:cs="Arial"/>
          <w:i/>
          <w:iCs/>
          <w:vertAlign w:val="superscript"/>
        </w:rPr>
        <w:t xml:space="preserve"> </w:t>
      </w:r>
      <w:r w:rsidR="00971F63" w:rsidRPr="00A279FC">
        <w:rPr>
          <w:rFonts w:ascii="Arial" w:hAnsi="Arial" w:cs="Arial"/>
          <w:i/>
          <w:iCs/>
        </w:rPr>
        <w:t>November</w:t>
      </w:r>
      <w:r w:rsidR="0058599D">
        <w:rPr>
          <w:rFonts w:ascii="Arial" w:hAnsi="Arial" w:cs="Arial"/>
          <w:i/>
          <w:iCs/>
        </w:rPr>
        <w:t xml:space="preserve"> </w:t>
      </w:r>
      <w:r w:rsidR="00971F63" w:rsidRPr="00A279FC">
        <w:rPr>
          <w:rFonts w:ascii="Arial" w:hAnsi="Arial" w:cs="Arial"/>
          <w:i/>
          <w:iCs/>
        </w:rPr>
        <w:t>2023)</w:t>
      </w:r>
      <w:r w:rsidRPr="00A279FC">
        <w:rPr>
          <w:rFonts w:ascii="Arial" w:hAnsi="Arial" w:cs="Arial"/>
          <w:i/>
          <w:iCs/>
        </w:rPr>
        <w:t>.</w:t>
      </w:r>
    </w:p>
    <w:p w14:paraId="4D9EC525" w14:textId="70176D61" w:rsidR="00CC2DCE" w:rsidRPr="00A279FC" w:rsidRDefault="00CC2DCE" w:rsidP="00CC2DCE">
      <w:pPr>
        <w:rPr>
          <w:rFonts w:ascii="Arial" w:hAnsi="Arial" w:cs="Arial"/>
          <w:i/>
          <w:iCs/>
        </w:rPr>
      </w:pPr>
      <w:r w:rsidRPr="00A279FC">
        <w:rPr>
          <w:rFonts w:ascii="Arial" w:hAnsi="Arial" w:cs="Arial"/>
          <w:i/>
          <w:iCs/>
        </w:rPr>
        <w:t xml:space="preserve">The Crown Prosecution Service. (2023). The Role of a Crown Prosecutor. [online] Available at: </w:t>
      </w:r>
      <w:hyperlink r:id="rId17" w:tgtFrame="_new" w:history="1">
        <w:r w:rsidRPr="00A279FC">
          <w:rPr>
            <w:rStyle w:val="Hyperlink"/>
            <w:rFonts w:ascii="Arial" w:hAnsi="Arial" w:cs="Arial"/>
            <w:i/>
            <w:iCs/>
          </w:rPr>
          <w:t>https://www.cps.gov.uk</w:t>
        </w:r>
      </w:hyperlink>
      <w:r w:rsidR="00971F63" w:rsidRPr="00A279FC">
        <w:rPr>
          <w:rFonts w:ascii="Arial" w:hAnsi="Arial" w:cs="Arial"/>
          <w:i/>
          <w:iCs/>
        </w:rPr>
        <w:t xml:space="preserve"> (Accessed: 4</w:t>
      </w:r>
      <w:r w:rsidR="00971F63" w:rsidRPr="00A279FC">
        <w:rPr>
          <w:rFonts w:ascii="Arial" w:hAnsi="Arial" w:cs="Arial"/>
          <w:i/>
          <w:iCs/>
          <w:vertAlign w:val="superscript"/>
        </w:rPr>
        <w:t xml:space="preserve"> </w:t>
      </w:r>
      <w:r w:rsidR="00971F63" w:rsidRPr="00A279FC">
        <w:rPr>
          <w:rFonts w:ascii="Arial" w:hAnsi="Arial" w:cs="Arial"/>
          <w:i/>
          <w:iCs/>
        </w:rPr>
        <w:t>November</w:t>
      </w:r>
      <w:r w:rsidR="00E35B1B">
        <w:rPr>
          <w:rFonts w:ascii="Arial" w:hAnsi="Arial" w:cs="Arial"/>
          <w:i/>
          <w:iCs/>
        </w:rPr>
        <w:t xml:space="preserve"> </w:t>
      </w:r>
      <w:r w:rsidR="00971F63" w:rsidRPr="00A279FC">
        <w:rPr>
          <w:rFonts w:ascii="Arial" w:hAnsi="Arial" w:cs="Arial"/>
          <w:i/>
          <w:iCs/>
        </w:rPr>
        <w:t>2023)</w:t>
      </w:r>
      <w:r w:rsidRPr="00A279FC">
        <w:rPr>
          <w:rFonts w:ascii="Arial" w:hAnsi="Arial" w:cs="Arial"/>
          <w:i/>
          <w:iCs/>
        </w:rPr>
        <w:t>.</w:t>
      </w:r>
    </w:p>
    <w:p w14:paraId="5EFDF89A" w14:textId="4449A2C5" w:rsidR="00CC2DCE" w:rsidRPr="00A279FC" w:rsidRDefault="00CC2DCE" w:rsidP="00CC2DCE">
      <w:pPr>
        <w:rPr>
          <w:rFonts w:ascii="Arial" w:hAnsi="Arial" w:cs="Arial"/>
          <w:i/>
          <w:iCs/>
        </w:rPr>
      </w:pPr>
      <w:r w:rsidRPr="00A279FC">
        <w:rPr>
          <w:rFonts w:ascii="Arial" w:hAnsi="Arial" w:cs="Arial"/>
          <w:i/>
          <w:iCs/>
        </w:rPr>
        <w:t xml:space="preserve">The Crown Prosecution Service. (2022). CPS Evaluation Strategy 2025. [online] Available at: </w:t>
      </w:r>
      <w:hyperlink r:id="rId18" w:tgtFrame="_new" w:history="1">
        <w:r w:rsidRPr="00A279FC">
          <w:rPr>
            <w:rStyle w:val="Hyperlink"/>
            <w:rFonts w:ascii="Arial" w:hAnsi="Arial" w:cs="Arial"/>
            <w:i/>
            <w:iCs/>
          </w:rPr>
          <w:t>https://www.cps.gov.uk/publication/cps-evaluation-strategy-2025</w:t>
        </w:r>
      </w:hyperlink>
      <w:r w:rsidR="00971F63" w:rsidRPr="00A279FC">
        <w:rPr>
          <w:rFonts w:ascii="Arial" w:hAnsi="Arial" w:cs="Arial"/>
          <w:i/>
          <w:iCs/>
        </w:rPr>
        <w:t xml:space="preserve"> (Accessed: 5 November</w:t>
      </w:r>
      <w:r w:rsidR="0058599D">
        <w:rPr>
          <w:rFonts w:ascii="Arial" w:hAnsi="Arial" w:cs="Arial"/>
          <w:i/>
          <w:iCs/>
        </w:rPr>
        <w:t xml:space="preserve"> </w:t>
      </w:r>
      <w:r w:rsidR="00971F63" w:rsidRPr="00A279FC">
        <w:rPr>
          <w:rFonts w:ascii="Arial" w:hAnsi="Arial" w:cs="Arial"/>
          <w:i/>
          <w:iCs/>
        </w:rPr>
        <w:t>2023)</w:t>
      </w:r>
      <w:r w:rsidRPr="00A279FC">
        <w:rPr>
          <w:rFonts w:ascii="Arial" w:hAnsi="Arial" w:cs="Arial"/>
          <w:i/>
          <w:iCs/>
        </w:rPr>
        <w:t>.</w:t>
      </w:r>
    </w:p>
    <w:p w14:paraId="503715D1" w14:textId="1AF9C87C" w:rsidR="00CC2DCE" w:rsidRPr="00A279FC" w:rsidRDefault="00CC2DCE" w:rsidP="00CC2DCE">
      <w:pPr>
        <w:rPr>
          <w:rFonts w:ascii="Arial" w:hAnsi="Arial" w:cs="Arial"/>
          <w:i/>
          <w:iCs/>
        </w:rPr>
      </w:pPr>
      <w:r w:rsidRPr="00A279FC">
        <w:rPr>
          <w:rFonts w:ascii="Arial" w:hAnsi="Arial" w:cs="Arial"/>
          <w:i/>
          <w:iCs/>
        </w:rPr>
        <w:t xml:space="preserve">The Crown Prosecution Service. (no date). The Criminal Justice System. [online] Available at: </w:t>
      </w:r>
      <w:hyperlink r:id="rId19" w:tgtFrame="_new" w:history="1">
        <w:r w:rsidRPr="00A279FC">
          <w:rPr>
            <w:rStyle w:val="Hyperlink"/>
            <w:rFonts w:ascii="Arial" w:hAnsi="Arial" w:cs="Arial"/>
            <w:i/>
            <w:iCs/>
          </w:rPr>
          <w:t>https://www.cps.gov.uk/about-cps/criminal-justice-system</w:t>
        </w:r>
      </w:hyperlink>
      <w:r w:rsidR="00971F63" w:rsidRPr="00A279FC">
        <w:rPr>
          <w:rFonts w:ascii="Arial" w:hAnsi="Arial" w:cs="Arial"/>
          <w:i/>
          <w:iCs/>
        </w:rPr>
        <w:t xml:space="preserve"> (Accessed: 5</w:t>
      </w:r>
      <w:r w:rsidR="00971F63" w:rsidRPr="00A279FC">
        <w:rPr>
          <w:rFonts w:ascii="Arial" w:hAnsi="Arial" w:cs="Arial"/>
          <w:i/>
          <w:iCs/>
          <w:vertAlign w:val="superscript"/>
        </w:rPr>
        <w:t xml:space="preserve"> </w:t>
      </w:r>
      <w:r w:rsidR="00971F63" w:rsidRPr="00A279FC">
        <w:rPr>
          <w:rFonts w:ascii="Arial" w:hAnsi="Arial" w:cs="Arial"/>
          <w:i/>
          <w:iCs/>
        </w:rPr>
        <w:t>November</w:t>
      </w:r>
      <w:r w:rsidR="0058599D">
        <w:rPr>
          <w:rFonts w:ascii="Arial" w:hAnsi="Arial" w:cs="Arial"/>
          <w:i/>
          <w:iCs/>
        </w:rPr>
        <w:t xml:space="preserve"> </w:t>
      </w:r>
      <w:r w:rsidR="00971F63" w:rsidRPr="00A279FC">
        <w:rPr>
          <w:rFonts w:ascii="Arial" w:hAnsi="Arial" w:cs="Arial"/>
          <w:i/>
          <w:iCs/>
        </w:rPr>
        <w:t>2023)</w:t>
      </w:r>
      <w:r w:rsidRPr="00A279FC">
        <w:rPr>
          <w:rFonts w:ascii="Arial" w:hAnsi="Arial" w:cs="Arial"/>
          <w:i/>
          <w:iCs/>
        </w:rPr>
        <w:t>.</w:t>
      </w:r>
    </w:p>
    <w:p w14:paraId="6C4CE603" w14:textId="2BE1D455" w:rsidR="00CC2DCE" w:rsidRPr="00A279FC" w:rsidRDefault="00CC2DCE" w:rsidP="00CC2DCE">
      <w:pPr>
        <w:rPr>
          <w:rFonts w:ascii="Arial" w:hAnsi="Arial" w:cs="Arial"/>
          <w:i/>
          <w:iCs/>
        </w:rPr>
      </w:pPr>
      <w:r w:rsidRPr="00A279FC">
        <w:rPr>
          <w:rFonts w:ascii="Arial" w:hAnsi="Arial" w:cs="Arial"/>
          <w:i/>
          <w:iCs/>
        </w:rPr>
        <w:t xml:space="preserve">The Crown Prosecution Service. (no date). The Principles We Follow. [online] Available at: </w:t>
      </w:r>
      <w:hyperlink r:id="rId20" w:tgtFrame="_new" w:history="1">
        <w:r w:rsidRPr="00A279FC">
          <w:rPr>
            <w:rStyle w:val="Hyperlink"/>
            <w:rFonts w:ascii="Arial" w:hAnsi="Arial" w:cs="Arial"/>
            <w:i/>
            <w:iCs/>
          </w:rPr>
          <w:t>https://www.cps.gov.uk/principles-we-follow</w:t>
        </w:r>
      </w:hyperlink>
      <w:r w:rsidR="00971F63" w:rsidRPr="00A279FC">
        <w:rPr>
          <w:rFonts w:ascii="Arial" w:hAnsi="Arial" w:cs="Arial"/>
          <w:i/>
          <w:iCs/>
        </w:rPr>
        <w:t xml:space="preserve"> (Accessed: 4</w:t>
      </w:r>
      <w:r w:rsidR="00971F63" w:rsidRPr="00A279FC">
        <w:rPr>
          <w:rFonts w:ascii="Arial" w:hAnsi="Arial" w:cs="Arial"/>
          <w:i/>
          <w:iCs/>
          <w:vertAlign w:val="superscript"/>
        </w:rPr>
        <w:t xml:space="preserve"> </w:t>
      </w:r>
      <w:r w:rsidR="00971F63" w:rsidRPr="00A279FC">
        <w:rPr>
          <w:rFonts w:ascii="Arial" w:hAnsi="Arial" w:cs="Arial"/>
          <w:i/>
          <w:iCs/>
        </w:rPr>
        <w:t>November</w:t>
      </w:r>
      <w:r w:rsidR="00E35B1B">
        <w:rPr>
          <w:rFonts w:ascii="Arial" w:hAnsi="Arial" w:cs="Arial"/>
          <w:i/>
          <w:iCs/>
        </w:rPr>
        <w:t xml:space="preserve"> </w:t>
      </w:r>
      <w:r w:rsidR="00971F63" w:rsidRPr="00A279FC">
        <w:rPr>
          <w:rFonts w:ascii="Arial" w:hAnsi="Arial" w:cs="Arial"/>
          <w:i/>
          <w:iCs/>
        </w:rPr>
        <w:t>2023)</w:t>
      </w:r>
      <w:r w:rsidRPr="00A279FC">
        <w:rPr>
          <w:rFonts w:ascii="Arial" w:hAnsi="Arial" w:cs="Arial"/>
          <w:i/>
          <w:iCs/>
        </w:rPr>
        <w:t>.</w:t>
      </w:r>
    </w:p>
    <w:p w14:paraId="5D21014A" w14:textId="186343D7" w:rsidR="00CC2DCE" w:rsidRPr="00A279FC" w:rsidRDefault="00CC2DCE" w:rsidP="00CC2DCE">
      <w:pPr>
        <w:rPr>
          <w:rFonts w:ascii="Arial" w:hAnsi="Arial" w:cs="Arial"/>
          <w:i/>
          <w:iCs/>
        </w:rPr>
      </w:pPr>
      <w:r w:rsidRPr="00A279FC">
        <w:rPr>
          <w:rFonts w:ascii="Arial" w:hAnsi="Arial" w:cs="Arial"/>
          <w:i/>
          <w:iCs/>
        </w:rPr>
        <w:t xml:space="preserve">The Crown Prosecution Service. (2020). Charging (The Director’s Guidance) - sixth edition, December 2020, incorporating the National File Standard. [online] Available at: </w:t>
      </w:r>
      <w:hyperlink r:id="rId21" w:tgtFrame="_new" w:history="1">
        <w:r w:rsidRPr="00A279FC">
          <w:rPr>
            <w:rStyle w:val="Hyperlink"/>
            <w:rFonts w:ascii="Arial" w:hAnsi="Arial" w:cs="Arial"/>
            <w:i/>
            <w:iCs/>
          </w:rPr>
          <w:t>https://www.cps.gov.uk/legal-guidance/charging-directors-guidance-sixth-edition-december-2020-incorporating-national-file</w:t>
        </w:r>
      </w:hyperlink>
      <w:r w:rsidR="00971F63" w:rsidRPr="00A279FC">
        <w:rPr>
          <w:rFonts w:ascii="Arial" w:hAnsi="Arial" w:cs="Arial"/>
          <w:i/>
          <w:iCs/>
        </w:rPr>
        <w:t xml:space="preserve"> (Accessed: 5</w:t>
      </w:r>
      <w:r w:rsidR="00971F63" w:rsidRPr="00A279FC">
        <w:rPr>
          <w:rFonts w:ascii="Arial" w:hAnsi="Arial" w:cs="Arial"/>
          <w:i/>
          <w:iCs/>
          <w:vertAlign w:val="superscript"/>
        </w:rPr>
        <w:t xml:space="preserve"> </w:t>
      </w:r>
      <w:r w:rsidR="00971F63" w:rsidRPr="00A279FC">
        <w:rPr>
          <w:rFonts w:ascii="Arial" w:hAnsi="Arial" w:cs="Arial"/>
          <w:i/>
          <w:iCs/>
        </w:rPr>
        <w:t>November</w:t>
      </w:r>
      <w:r w:rsidR="00E35B1B">
        <w:rPr>
          <w:rFonts w:ascii="Arial" w:hAnsi="Arial" w:cs="Arial"/>
          <w:i/>
          <w:iCs/>
        </w:rPr>
        <w:t xml:space="preserve"> </w:t>
      </w:r>
      <w:r w:rsidR="00971F63" w:rsidRPr="00A279FC">
        <w:rPr>
          <w:rFonts w:ascii="Arial" w:hAnsi="Arial" w:cs="Arial"/>
          <w:i/>
          <w:iCs/>
        </w:rPr>
        <w:t>2023)</w:t>
      </w:r>
      <w:r w:rsidRPr="00A279FC">
        <w:rPr>
          <w:rFonts w:ascii="Arial" w:hAnsi="Arial" w:cs="Arial"/>
          <w:i/>
          <w:iCs/>
        </w:rPr>
        <w:t>.</w:t>
      </w:r>
    </w:p>
    <w:p w14:paraId="563B6BFE" w14:textId="110ABC50" w:rsidR="00CC2DCE" w:rsidRPr="00A279FC" w:rsidRDefault="00CC2DCE" w:rsidP="00CC2DCE">
      <w:pPr>
        <w:rPr>
          <w:rFonts w:ascii="Arial" w:hAnsi="Arial" w:cs="Arial"/>
          <w:i/>
          <w:iCs/>
        </w:rPr>
      </w:pPr>
      <w:r w:rsidRPr="00A279FC">
        <w:rPr>
          <w:rFonts w:ascii="Arial" w:hAnsi="Arial" w:cs="Arial"/>
          <w:i/>
          <w:iCs/>
        </w:rPr>
        <w:t xml:space="preserve">The Crown Prosecution Service. (no date). Understanding Bail Procedures. [online] Available at: </w:t>
      </w:r>
      <w:hyperlink r:id="rId22" w:tgtFrame="_new" w:history="1">
        <w:r w:rsidRPr="00A279FC">
          <w:rPr>
            <w:rStyle w:val="Hyperlink"/>
            <w:rFonts w:ascii="Arial" w:hAnsi="Arial" w:cs="Arial"/>
            <w:i/>
            <w:iCs/>
          </w:rPr>
          <w:t>https://www.gov.uk/bail-in-the-uk</w:t>
        </w:r>
      </w:hyperlink>
      <w:r w:rsidR="00D16377" w:rsidRPr="00A279FC">
        <w:rPr>
          <w:rFonts w:ascii="Arial" w:hAnsi="Arial" w:cs="Arial"/>
          <w:i/>
          <w:iCs/>
        </w:rPr>
        <w:t xml:space="preserve"> (Accessed: 11</w:t>
      </w:r>
      <w:r w:rsidR="00D16377" w:rsidRPr="00A279FC">
        <w:rPr>
          <w:rFonts w:ascii="Arial" w:hAnsi="Arial" w:cs="Arial"/>
          <w:i/>
          <w:iCs/>
          <w:vertAlign w:val="superscript"/>
        </w:rPr>
        <w:t xml:space="preserve"> </w:t>
      </w:r>
      <w:r w:rsidR="00D16377" w:rsidRPr="00A279FC">
        <w:rPr>
          <w:rFonts w:ascii="Arial" w:hAnsi="Arial" w:cs="Arial"/>
          <w:i/>
          <w:iCs/>
        </w:rPr>
        <w:t>November</w:t>
      </w:r>
      <w:r w:rsidR="00E35B1B">
        <w:rPr>
          <w:rFonts w:ascii="Arial" w:hAnsi="Arial" w:cs="Arial"/>
          <w:i/>
          <w:iCs/>
        </w:rPr>
        <w:t xml:space="preserve"> </w:t>
      </w:r>
      <w:r w:rsidR="00D16377" w:rsidRPr="00A279FC">
        <w:rPr>
          <w:rFonts w:ascii="Arial" w:hAnsi="Arial" w:cs="Arial"/>
          <w:i/>
          <w:iCs/>
        </w:rPr>
        <w:t>2023)</w:t>
      </w:r>
      <w:r w:rsidRPr="00A279FC">
        <w:rPr>
          <w:rFonts w:ascii="Arial" w:hAnsi="Arial" w:cs="Arial"/>
          <w:i/>
          <w:iCs/>
        </w:rPr>
        <w:t>.</w:t>
      </w:r>
    </w:p>
    <w:p w14:paraId="73EC43F4" w14:textId="2FF465FC" w:rsidR="00CC2DCE" w:rsidRPr="00A279FC" w:rsidRDefault="00CC2DCE" w:rsidP="00CC2DCE">
      <w:pPr>
        <w:rPr>
          <w:rFonts w:ascii="Arial" w:hAnsi="Arial" w:cs="Arial"/>
          <w:i/>
          <w:iCs/>
        </w:rPr>
      </w:pPr>
      <w:r w:rsidRPr="00A279FC">
        <w:rPr>
          <w:rFonts w:ascii="Arial" w:hAnsi="Arial" w:cs="Arial"/>
          <w:i/>
          <w:iCs/>
        </w:rPr>
        <w:t xml:space="preserve">UK Government. (2023). Legal Aid: Who Qualifies. [online] Available at: </w:t>
      </w:r>
      <w:hyperlink r:id="rId23" w:tgtFrame="_new" w:history="1">
        <w:r w:rsidRPr="00A279FC">
          <w:rPr>
            <w:rStyle w:val="Hyperlink"/>
            <w:rFonts w:ascii="Arial" w:hAnsi="Arial" w:cs="Arial"/>
            <w:i/>
            <w:iCs/>
          </w:rPr>
          <w:t>https://www.gov.uk/legal-aid</w:t>
        </w:r>
      </w:hyperlink>
      <w:r w:rsidR="00D16377" w:rsidRPr="00A279FC">
        <w:rPr>
          <w:rFonts w:ascii="Arial" w:hAnsi="Arial" w:cs="Arial"/>
          <w:i/>
          <w:iCs/>
        </w:rPr>
        <w:t xml:space="preserve"> (Accessed: 11</w:t>
      </w:r>
      <w:r w:rsidR="00D16377" w:rsidRPr="00A279FC">
        <w:rPr>
          <w:rFonts w:ascii="Arial" w:hAnsi="Arial" w:cs="Arial"/>
          <w:i/>
          <w:iCs/>
          <w:vertAlign w:val="superscript"/>
        </w:rPr>
        <w:t xml:space="preserve"> </w:t>
      </w:r>
      <w:r w:rsidR="00D16377" w:rsidRPr="00A279FC">
        <w:rPr>
          <w:rFonts w:ascii="Arial" w:hAnsi="Arial" w:cs="Arial"/>
          <w:i/>
          <w:iCs/>
        </w:rPr>
        <w:t>November</w:t>
      </w:r>
      <w:r w:rsidR="00E35B1B">
        <w:rPr>
          <w:rFonts w:ascii="Arial" w:hAnsi="Arial" w:cs="Arial"/>
          <w:i/>
          <w:iCs/>
        </w:rPr>
        <w:t xml:space="preserve"> </w:t>
      </w:r>
      <w:r w:rsidR="00D16377" w:rsidRPr="00A279FC">
        <w:rPr>
          <w:rFonts w:ascii="Arial" w:hAnsi="Arial" w:cs="Arial"/>
          <w:i/>
          <w:iCs/>
        </w:rPr>
        <w:t>2023)</w:t>
      </w:r>
      <w:r w:rsidRPr="00A279FC">
        <w:rPr>
          <w:rFonts w:ascii="Arial" w:hAnsi="Arial" w:cs="Arial"/>
          <w:i/>
          <w:iCs/>
        </w:rPr>
        <w:t>.</w:t>
      </w:r>
    </w:p>
    <w:p w14:paraId="49F7DA21" w14:textId="7124136B" w:rsidR="00CC2DCE" w:rsidRPr="00A279FC" w:rsidRDefault="00CC2DCE" w:rsidP="00CC2DCE">
      <w:pPr>
        <w:rPr>
          <w:rFonts w:ascii="Arial" w:hAnsi="Arial" w:cs="Arial"/>
          <w:i/>
          <w:iCs/>
        </w:rPr>
      </w:pPr>
      <w:r w:rsidRPr="00A279FC">
        <w:rPr>
          <w:rFonts w:ascii="Arial" w:hAnsi="Arial" w:cs="Arial"/>
          <w:i/>
          <w:iCs/>
        </w:rPr>
        <w:t xml:space="preserve">UK Government. (2023). Police and Criminal Evidence Act 1984 (PACE) Codes of Practice. [online] Available at: </w:t>
      </w:r>
      <w:hyperlink r:id="rId24" w:tgtFrame="_new" w:history="1">
        <w:r w:rsidRPr="00A279FC">
          <w:rPr>
            <w:rStyle w:val="Hyperlink"/>
            <w:rFonts w:ascii="Arial" w:hAnsi="Arial" w:cs="Arial"/>
            <w:i/>
            <w:iCs/>
          </w:rPr>
          <w:t>https://www.gov.uk/guidance/police-and-criminal-evidence-act-1984-pace-codes-of-practice</w:t>
        </w:r>
      </w:hyperlink>
      <w:r w:rsidR="00D16377" w:rsidRPr="00A279FC">
        <w:rPr>
          <w:rFonts w:ascii="Arial" w:hAnsi="Arial" w:cs="Arial"/>
          <w:i/>
          <w:iCs/>
        </w:rPr>
        <w:t xml:space="preserve"> (Accessed: 11</w:t>
      </w:r>
      <w:r w:rsidR="00D16377" w:rsidRPr="00A279FC">
        <w:rPr>
          <w:rFonts w:ascii="Arial" w:hAnsi="Arial" w:cs="Arial"/>
          <w:i/>
          <w:iCs/>
          <w:vertAlign w:val="superscript"/>
        </w:rPr>
        <w:t xml:space="preserve"> </w:t>
      </w:r>
      <w:r w:rsidR="00D16377" w:rsidRPr="00A279FC">
        <w:rPr>
          <w:rFonts w:ascii="Arial" w:hAnsi="Arial" w:cs="Arial"/>
          <w:i/>
          <w:iCs/>
        </w:rPr>
        <w:t>November</w:t>
      </w:r>
      <w:r w:rsidR="00E35B1B">
        <w:rPr>
          <w:rFonts w:ascii="Arial" w:hAnsi="Arial" w:cs="Arial"/>
          <w:i/>
          <w:iCs/>
        </w:rPr>
        <w:t xml:space="preserve"> </w:t>
      </w:r>
      <w:r w:rsidR="00D16377" w:rsidRPr="00A279FC">
        <w:rPr>
          <w:rFonts w:ascii="Arial" w:hAnsi="Arial" w:cs="Arial"/>
          <w:i/>
          <w:iCs/>
        </w:rPr>
        <w:t>2023)</w:t>
      </w:r>
      <w:r w:rsidRPr="00A279FC">
        <w:rPr>
          <w:rFonts w:ascii="Arial" w:hAnsi="Arial" w:cs="Arial"/>
          <w:i/>
          <w:iCs/>
        </w:rPr>
        <w:t>.</w:t>
      </w:r>
    </w:p>
    <w:p w14:paraId="447812CF" w14:textId="1009DCF8" w:rsidR="00CC2DCE" w:rsidRPr="00A279FC" w:rsidRDefault="00CC2DCE" w:rsidP="00CC2DCE">
      <w:pPr>
        <w:rPr>
          <w:rFonts w:ascii="Arial" w:hAnsi="Arial" w:cs="Arial"/>
          <w:i/>
          <w:iCs/>
        </w:rPr>
      </w:pPr>
      <w:r w:rsidRPr="00A279FC">
        <w:rPr>
          <w:rFonts w:ascii="Arial" w:hAnsi="Arial" w:cs="Arial"/>
          <w:i/>
          <w:iCs/>
        </w:rPr>
        <w:t xml:space="preserve">UK Government. (2023). Structure of the Courts and Criminal Jurisdiction. [online] Available at: </w:t>
      </w:r>
      <w:hyperlink r:id="rId25" w:tgtFrame="_new" w:history="1">
        <w:r w:rsidRPr="00A279FC">
          <w:rPr>
            <w:rStyle w:val="Hyperlink"/>
            <w:rFonts w:ascii="Arial" w:hAnsi="Arial" w:cs="Arial"/>
            <w:i/>
            <w:iCs/>
          </w:rPr>
          <w:t>https://www.gov.uk</w:t>
        </w:r>
      </w:hyperlink>
      <w:r w:rsidR="00D16377" w:rsidRPr="00A279FC">
        <w:rPr>
          <w:rFonts w:ascii="Arial" w:hAnsi="Arial" w:cs="Arial"/>
          <w:i/>
          <w:iCs/>
        </w:rPr>
        <w:t xml:space="preserve"> (Accessed: 5</w:t>
      </w:r>
      <w:r w:rsidR="00D16377" w:rsidRPr="00A279FC">
        <w:rPr>
          <w:rFonts w:ascii="Arial" w:hAnsi="Arial" w:cs="Arial"/>
          <w:i/>
          <w:iCs/>
          <w:vertAlign w:val="superscript"/>
        </w:rPr>
        <w:t xml:space="preserve"> </w:t>
      </w:r>
      <w:r w:rsidR="00D16377" w:rsidRPr="00A279FC">
        <w:rPr>
          <w:rFonts w:ascii="Arial" w:hAnsi="Arial" w:cs="Arial"/>
          <w:i/>
          <w:iCs/>
        </w:rPr>
        <w:t>November,2023)</w:t>
      </w:r>
      <w:r w:rsidRPr="00A279FC">
        <w:rPr>
          <w:rFonts w:ascii="Arial" w:hAnsi="Arial" w:cs="Arial"/>
          <w:i/>
          <w:iCs/>
        </w:rPr>
        <w:t>.</w:t>
      </w:r>
    </w:p>
    <w:p w14:paraId="4D765B7A" w14:textId="293933D8" w:rsidR="00CC2DCE" w:rsidRPr="00A279FC" w:rsidRDefault="00CC2DCE" w:rsidP="00CC2DCE">
      <w:pPr>
        <w:rPr>
          <w:rFonts w:ascii="Arial" w:hAnsi="Arial" w:cs="Arial"/>
          <w:i/>
          <w:iCs/>
        </w:rPr>
      </w:pPr>
      <w:r w:rsidRPr="00A279FC">
        <w:rPr>
          <w:rFonts w:ascii="Arial" w:hAnsi="Arial" w:cs="Arial"/>
          <w:i/>
          <w:iCs/>
        </w:rPr>
        <w:t xml:space="preserve">UK Government. (2023). Understanding Bail Procedures. [online] Available at: </w:t>
      </w:r>
      <w:hyperlink r:id="rId26" w:tgtFrame="_new" w:history="1">
        <w:r w:rsidRPr="00A279FC">
          <w:rPr>
            <w:rStyle w:val="Hyperlink"/>
            <w:rFonts w:ascii="Arial" w:hAnsi="Arial" w:cs="Arial"/>
            <w:i/>
            <w:iCs/>
          </w:rPr>
          <w:t>https://www.gov.uk/bail-in-the-uk</w:t>
        </w:r>
      </w:hyperlink>
      <w:r w:rsidR="00D16377" w:rsidRPr="00A279FC">
        <w:rPr>
          <w:rFonts w:ascii="Arial" w:hAnsi="Arial" w:cs="Arial"/>
          <w:i/>
          <w:iCs/>
        </w:rPr>
        <w:t xml:space="preserve"> (Accessed: 11 </w:t>
      </w:r>
      <w:r w:rsidR="00D16377" w:rsidRPr="00A279FC">
        <w:rPr>
          <w:rFonts w:ascii="Arial" w:hAnsi="Arial" w:cs="Arial"/>
          <w:i/>
          <w:iCs/>
          <w:vertAlign w:val="superscript"/>
        </w:rPr>
        <w:t xml:space="preserve"> </w:t>
      </w:r>
      <w:r w:rsidR="00D16377" w:rsidRPr="00A279FC">
        <w:rPr>
          <w:rFonts w:ascii="Arial" w:hAnsi="Arial" w:cs="Arial"/>
          <w:i/>
          <w:iCs/>
        </w:rPr>
        <w:t>November,2023)</w:t>
      </w:r>
      <w:r w:rsidRPr="00A279FC">
        <w:rPr>
          <w:rFonts w:ascii="Arial" w:hAnsi="Arial" w:cs="Arial"/>
          <w:i/>
          <w:iCs/>
        </w:rPr>
        <w:t>.</w:t>
      </w:r>
    </w:p>
    <w:p w14:paraId="53E755C2" w14:textId="5B340898" w:rsidR="009D76EF" w:rsidRPr="00A279FC" w:rsidRDefault="009D76EF" w:rsidP="00CC2DCE">
      <w:pPr>
        <w:rPr>
          <w:rFonts w:ascii="Arial" w:hAnsi="Arial" w:cs="Arial"/>
          <w:i/>
          <w:iCs/>
        </w:rPr>
      </w:pPr>
      <w:r w:rsidRPr="00A279FC">
        <w:rPr>
          <w:rFonts w:ascii="Arial" w:hAnsi="Arial" w:cs="Arial"/>
          <w:i/>
          <w:iCs/>
        </w:rPr>
        <w:t xml:space="preserve">UK </w:t>
      </w:r>
      <w:r w:rsidR="00525DF9">
        <w:rPr>
          <w:rFonts w:ascii="Arial" w:hAnsi="Arial" w:cs="Arial"/>
          <w:i/>
          <w:iCs/>
        </w:rPr>
        <w:t>Government</w:t>
      </w:r>
      <w:r w:rsidRPr="00A279FC">
        <w:rPr>
          <w:rFonts w:ascii="Arial" w:hAnsi="Arial" w:cs="Arial"/>
          <w:i/>
          <w:iCs/>
        </w:rPr>
        <w:t xml:space="preserve"> (2014). Legal aid. [online] Available at: </w:t>
      </w:r>
      <w:hyperlink r:id="rId27" w:tgtFrame="_new" w:history="1">
        <w:r w:rsidRPr="00A279FC">
          <w:rPr>
            <w:rStyle w:val="Hyperlink"/>
            <w:rFonts w:ascii="Arial" w:hAnsi="Arial" w:cs="Arial"/>
            <w:i/>
            <w:iCs/>
          </w:rPr>
          <w:t>https://www.gov.uk/legal-aid/eligibility</w:t>
        </w:r>
      </w:hyperlink>
      <w:r w:rsidR="00D16377" w:rsidRPr="00A279FC">
        <w:rPr>
          <w:rFonts w:ascii="Arial" w:hAnsi="Arial" w:cs="Arial"/>
          <w:i/>
          <w:iCs/>
        </w:rPr>
        <w:t xml:space="preserve"> (Accessed: 11</w:t>
      </w:r>
      <w:r w:rsidR="00D16377" w:rsidRPr="00A279FC">
        <w:rPr>
          <w:rFonts w:ascii="Arial" w:hAnsi="Arial" w:cs="Arial"/>
          <w:i/>
          <w:iCs/>
          <w:vertAlign w:val="superscript"/>
        </w:rPr>
        <w:t xml:space="preserve"> </w:t>
      </w:r>
      <w:r w:rsidR="00D16377" w:rsidRPr="00A279FC">
        <w:rPr>
          <w:rFonts w:ascii="Arial" w:hAnsi="Arial" w:cs="Arial"/>
          <w:i/>
          <w:iCs/>
        </w:rPr>
        <w:t>November</w:t>
      </w:r>
      <w:r w:rsidR="00E35B1B">
        <w:rPr>
          <w:rFonts w:ascii="Arial" w:hAnsi="Arial" w:cs="Arial"/>
          <w:i/>
          <w:iCs/>
        </w:rPr>
        <w:t xml:space="preserve"> </w:t>
      </w:r>
      <w:r w:rsidR="00D16377" w:rsidRPr="00A279FC">
        <w:rPr>
          <w:rFonts w:ascii="Arial" w:hAnsi="Arial" w:cs="Arial"/>
          <w:i/>
          <w:iCs/>
        </w:rPr>
        <w:t>2023)</w:t>
      </w:r>
    </w:p>
    <w:p w14:paraId="44CF3890" w14:textId="6B0A17B3" w:rsidR="009D76EF" w:rsidRPr="00A279FC" w:rsidRDefault="009D76EF" w:rsidP="009D76EF">
      <w:pPr>
        <w:rPr>
          <w:rFonts w:ascii="Arial" w:hAnsi="Arial" w:cs="Arial"/>
        </w:rPr>
      </w:pPr>
    </w:p>
    <w:p w14:paraId="1B61F272" w14:textId="77777777" w:rsidR="00C47EDF" w:rsidRDefault="00C47EDF" w:rsidP="00226F11"/>
    <w:p w14:paraId="203650B1" w14:textId="77777777" w:rsidR="00D0296E" w:rsidRDefault="00D0296E" w:rsidP="00226F11"/>
    <w:p w14:paraId="2085A93E" w14:textId="77777777" w:rsidR="00B81330" w:rsidRPr="00600567" w:rsidRDefault="00B81330" w:rsidP="00600567"/>
    <w:sectPr w:rsidR="00B81330" w:rsidRPr="006005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F4991"/>
    <w:multiLevelType w:val="multilevel"/>
    <w:tmpl w:val="F18633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C53637"/>
    <w:multiLevelType w:val="multilevel"/>
    <w:tmpl w:val="16541C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A928B0"/>
    <w:multiLevelType w:val="multilevel"/>
    <w:tmpl w:val="2BD2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A72161"/>
    <w:multiLevelType w:val="multilevel"/>
    <w:tmpl w:val="855462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274814"/>
    <w:multiLevelType w:val="multilevel"/>
    <w:tmpl w:val="BBE62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7827C6"/>
    <w:multiLevelType w:val="multilevel"/>
    <w:tmpl w:val="46769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CC0030"/>
    <w:multiLevelType w:val="multilevel"/>
    <w:tmpl w:val="A92C6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3924A2"/>
    <w:multiLevelType w:val="multilevel"/>
    <w:tmpl w:val="0922B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1935FD"/>
    <w:multiLevelType w:val="multilevel"/>
    <w:tmpl w:val="B3F8C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AC6443"/>
    <w:multiLevelType w:val="multilevel"/>
    <w:tmpl w:val="359052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8676E78"/>
    <w:multiLevelType w:val="multilevel"/>
    <w:tmpl w:val="72384D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8910330"/>
    <w:multiLevelType w:val="multilevel"/>
    <w:tmpl w:val="D3922F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783D0E"/>
    <w:multiLevelType w:val="multilevel"/>
    <w:tmpl w:val="2612C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24E77E9"/>
    <w:multiLevelType w:val="multilevel"/>
    <w:tmpl w:val="E188E4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61969045">
    <w:abstractNumId w:val="0"/>
  </w:num>
  <w:num w:numId="2" w16cid:durableId="1807116074">
    <w:abstractNumId w:val="10"/>
  </w:num>
  <w:num w:numId="3" w16cid:durableId="137501298">
    <w:abstractNumId w:val="9"/>
  </w:num>
  <w:num w:numId="4" w16cid:durableId="1336689508">
    <w:abstractNumId w:val="4"/>
  </w:num>
  <w:num w:numId="5" w16cid:durableId="155071190">
    <w:abstractNumId w:val="5"/>
  </w:num>
  <w:num w:numId="6" w16cid:durableId="434516875">
    <w:abstractNumId w:val="1"/>
  </w:num>
  <w:num w:numId="7" w16cid:durableId="425885582">
    <w:abstractNumId w:val="12"/>
  </w:num>
  <w:num w:numId="8" w16cid:durableId="1316954737">
    <w:abstractNumId w:val="3"/>
  </w:num>
  <w:num w:numId="9" w16cid:durableId="2019312830">
    <w:abstractNumId w:val="2"/>
  </w:num>
  <w:num w:numId="10" w16cid:durableId="2124303922">
    <w:abstractNumId w:val="8"/>
  </w:num>
  <w:num w:numId="11" w16cid:durableId="469324699">
    <w:abstractNumId w:val="6"/>
  </w:num>
  <w:num w:numId="12" w16cid:durableId="328679953">
    <w:abstractNumId w:val="11"/>
  </w:num>
  <w:num w:numId="13" w16cid:durableId="50738964">
    <w:abstractNumId w:val="7"/>
  </w:num>
  <w:num w:numId="14" w16cid:durableId="173678328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672"/>
    <w:rsid w:val="000001C4"/>
    <w:rsid w:val="00013F45"/>
    <w:rsid w:val="00044135"/>
    <w:rsid w:val="00054982"/>
    <w:rsid w:val="000554D6"/>
    <w:rsid w:val="000639C2"/>
    <w:rsid w:val="000667A9"/>
    <w:rsid w:val="00083ABC"/>
    <w:rsid w:val="00084F90"/>
    <w:rsid w:val="0009013A"/>
    <w:rsid w:val="000A358B"/>
    <w:rsid w:val="000A5F94"/>
    <w:rsid w:val="000C1B4E"/>
    <w:rsid w:val="000C53BE"/>
    <w:rsid w:val="000E64D4"/>
    <w:rsid w:val="000F2F66"/>
    <w:rsid w:val="000F657A"/>
    <w:rsid w:val="001012DB"/>
    <w:rsid w:val="00111253"/>
    <w:rsid w:val="001236A1"/>
    <w:rsid w:val="001244AF"/>
    <w:rsid w:val="00133288"/>
    <w:rsid w:val="00135224"/>
    <w:rsid w:val="00141DEB"/>
    <w:rsid w:val="001437EF"/>
    <w:rsid w:val="001539B9"/>
    <w:rsid w:val="001566B5"/>
    <w:rsid w:val="00160C0F"/>
    <w:rsid w:val="00190C2E"/>
    <w:rsid w:val="001B040E"/>
    <w:rsid w:val="001D1487"/>
    <w:rsid w:val="001D33BC"/>
    <w:rsid w:val="001F06F9"/>
    <w:rsid w:val="001F0BCC"/>
    <w:rsid w:val="001F50A9"/>
    <w:rsid w:val="00226F11"/>
    <w:rsid w:val="00243002"/>
    <w:rsid w:val="002679BA"/>
    <w:rsid w:val="00273FD0"/>
    <w:rsid w:val="00281AC8"/>
    <w:rsid w:val="002926BF"/>
    <w:rsid w:val="002A23FE"/>
    <w:rsid w:val="002A2EDE"/>
    <w:rsid w:val="002A6116"/>
    <w:rsid w:val="002A7FDD"/>
    <w:rsid w:val="002B389E"/>
    <w:rsid w:val="002C089E"/>
    <w:rsid w:val="002C5F67"/>
    <w:rsid w:val="002D5A4A"/>
    <w:rsid w:val="002E1EE9"/>
    <w:rsid w:val="002E5E88"/>
    <w:rsid w:val="003111AD"/>
    <w:rsid w:val="003118DC"/>
    <w:rsid w:val="00317C0E"/>
    <w:rsid w:val="00322145"/>
    <w:rsid w:val="00325599"/>
    <w:rsid w:val="003269CB"/>
    <w:rsid w:val="00332C73"/>
    <w:rsid w:val="00334180"/>
    <w:rsid w:val="0033709B"/>
    <w:rsid w:val="003459F4"/>
    <w:rsid w:val="00361405"/>
    <w:rsid w:val="0036436E"/>
    <w:rsid w:val="00364844"/>
    <w:rsid w:val="00365548"/>
    <w:rsid w:val="00384BCF"/>
    <w:rsid w:val="0039683E"/>
    <w:rsid w:val="003A6B19"/>
    <w:rsid w:val="003B5087"/>
    <w:rsid w:val="003D0F29"/>
    <w:rsid w:val="003E39E3"/>
    <w:rsid w:val="003F336F"/>
    <w:rsid w:val="00400731"/>
    <w:rsid w:val="00417D03"/>
    <w:rsid w:val="0042477C"/>
    <w:rsid w:val="004274FB"/>
    <w:rsid w:val="004336F6"/>
    <w:rsid w:val="0044415E"/>
    <w:rsid w:val="00482899"/>
    <w:rsid w:val="00497781"/>
    <w:rsid w:val="004A3294"/>
    <w:rsid w:val="004A3D72"/>
    <w:rsid w:val="004B74ED"/>
    <w:rsid w:val="004F6488"/>
    <w:rsid w:val="004F6F5A"/>
    <w:rsid w:val="005074AD"/>
    <w:rsid w:val="0051076E"/>
    <w:rsid w:val="005219A7"/>
    <w:rsid w:val="00525DF9"/>
    <w:rsid w:val="0053385B"/>
    <w:rsid w:val="00536315"/>
    <w:rsid w:val="00542693"/>
    <w:rsid w:val="005522FB"/>
    <w:rsid w:val="005565E8"/>
    <w:rsid w:val="00565670"/>
    <w:rsid w:val="00571777"/>
    <w:rsid w:val="00572646"/>
    <w:rsid w:val="005726B2"/>
    <w:rsid w:val="005831FB"/>
    <w:rsid w:val="005851A3"/>
    <w:rsid w:val="0058599D"/>
    <w:rsid w:val="00586E16"/>
    <w:rsid w:val="00587B5F"/>
    <w:rsid w:val="005B5BC9"/>
    <w:rsid w:val="005B65C5"/>
    <w:rsid w:val="005E5E91"/>
    <w:rsid w:val="005F7B59"/>
    <w:rsid w:val="00600567"/>
    <w:rsid w:val="00613E6B"/>
    <w:rsid w:val="00614651"/>
    <w:rsid w:val="00635EDF"/>
    <w:rsid w:val="00643AED"/>
    <w:rsid w:val="00657B59"/>
    <w:rsid w:val="0066387E"/>
    <w:rsid w:val="0067506F"/>
    <w:rsid w:val="00685961"/>
    <w:rsid w:val="006B3709"/>
    <w:rsid w:val="006D4C9B"/>
    <w:rsid w:val="006E27B4"/>
    <w:rsid w:val="006F33EC"/>
    <w:rsid w:val="006F79EC"/>
    <w:rsid w:val="007038C4"/>
    <w:rsid w:val="007268BC"/>
    <w:rsid w:val="0073563B"/>
    <w:rsid w:val="00735E72"/>
    <w:rsid w:val="00736558"/>
    <w:rsid w:val="0074412E"/>
    <w:rsid w:val="00747146"/>
    <w:rsid w:val="00753C69"/>
    <w:rsid w:val="00775380"/>
    <w:rsid w:val="007822C3"/>
    <w:rsid w:val="00792F20"/>
    <w:rsid w:val="007A24C5"/>
    <w:rsid w:val="007A7D0B"/>
    <w:rsid w:val="007B3392"/>
    <w:rsid w:val="007B40F1"/>
    <w:rsid w:val="007C700C"/>
    <w:rsid w:val="007E46DA"/>
    <w:rsid w:val="007E499F"/>
    <w:rsid w:val="007F5843"/>
    <w:rsid w:val="008026D5"/>
    <w:rsid w:val="008054CA"/>
    <w:rsid w:val="0081558F"/>
    <w:rsid w:val="0082487A"/>
    <w:rsid w:val="00833957"/>
    <w:rsid w:val="00856418"/>
    <w:rsid w:val="00856A40"/>
    <w:rsid w:val="00856DC5"/>
    <w:rsid w:val="00856F8F"/>
    <w:rsid w:val="00860CDA"/>
    <w:rsid w:val="008705C7"/>
    <w:rsid w:val="008825B3"/>
    <w:rsid w:val="008A6BEA"/>
    <w:rsid w:val="008D18B5"/>
    <w:rsid w:val="008D7104"/>
    <w:rsid w:val="008E6ACE"/>
    <w:rsid w:val="0093334C"/>
    <w:rsid w:val="009333B6"/>
    <w:rsid w:val="00942CBF"/>
    <w:rsid w:val="00944361"/>
    <w:rsid w:val="009711A9"/>
    <w:rsid w:val="00971F63"/>
    <w:rsid w:val="009755CB"/>
    <w:rsid w:val="0098250F"/>
    <w:rsid w:val="00983E4E"/>
    <w:rsid w:val="00991DB6"/>
    <w:rsid w:val="009B09CA"/>
    <w:rsid w:val="009B0B40"/>
    <w:rsid w:val="009B1923"/>
    <w:rsid w:val="009C33E8"/>
    <w:rsid w:val="009D16F9"/>
    <w:rsid w:val="009D6DAE"/>
    <w:rsid w:val="009D6DC6"/>
    <w:rsid w:val="009D76EF"/>
    <w:rsid w:val="009E379A"/>
    <w:rsid w:val="009F1ADD"/>
    <w:rsid w:val="009F1BA3"/>
    <w:rsid w:val="00A07715"/>
    <w:rsid w:val="00A234FA"/>
    <w:rsid w:val="00A2445D"/>
    <w:rsid w:val="00A279FC"/>
    <w:rsid w:val="00A3213C"/>
    <w:rsid w:val="00A457A2"/>
    <w:rsid w:val="00A52AA9"/>
    <w:rsid w:val="00A53969"/>
    <w:rsid w:val="00A63B23"/>
    <w:rsid w:val="00A658C6"/>
    <w:rsid w:val="00A80E08"/>
    <w:rsid w:val="00AC2E49"/>
    <w:rsid w:val="00AC338E"/>
    <w:rsid w:val="00AC3672"/>
    <w:rsid w:val="00AC6BDD"/>
    <w:rsid w:val="00AD0222"/>
    <w:rsid w:val="00AF405A"/>
    <w:rsid w:val="00AF5B4F"/>
    <w:rsid w:val="00B61CD7"/>
    <w:rsid w:val="00B62C88"/>
    <w:rsid w:val="00B663AD"/>
    <w:rsid w:val="00B67265"/>
    <w:rsid w:val="00B70B54"/>
    <w:rsid w:val="00B81330"/>
    <w:rsid w:val="00B95B9E"/>
    <w:rsid w:val="00BB627E"/>
    <w:rsid w:val="00BD0BF5"/>
    <w:rsid w:val="00BE1BC3"/>
    <w:rsid w:val="00BF48A4"/>
    <w:rsid w:val="00C04CD2"/>
    <w:rsid w:val="00C12016"/>
    <w:rsid w:val="00C2141E"/>
    <w:rsid w:val="00C37947"/>
    <w:rsid w:val="00C4289C"/>
    <w:rsid w:val="00C46789"/>
    <w:rsid w:val="00C47EDF"/>
    <w:rsid w:val="00C52213"/>
    <w:rsid w:val="00C87EBD"/>
    <w:rsid w:val="00CA6858"/>
    <w:rsid w:val="00CB0F58"/>
    <w:rsid w:val="00CC2DCE"/>
    <w:rsid w:val="00CE5FA7"/>
    <w:rsid w:val="00CE67DC"/>
    <w:rsid w:val="00CF04EE"/>
    <w:rsid w:val="00CF7A5C"/>
    <w:rsid w:val="00D00EE5"/>
    <w:rsid w:val="00D0296E"/>
    <w:rsid w:val="00D1463B"/>
    <w:rsid w:val="00D16377"/>
    <w:rsid w:val="00D1760C"/>
    <w:rsid w:val="00D2008C"/>
    <w:rsid w:val="00D220CA"/>
    <w:rsid w:val="00D3159F"/>
    <w:rsid w:val="00D51686"/>
    <w:rsid w:val="00D60462"/>
    <w:rsid w:val="00D9094A"/>
    <w:rsid w:val="00D92155"/>
    <w:rsid w:val="00DB38CD"/>
    <w:rsid w:val="00DB7A4E"/>
    <w:rsid w:val="00DC45DC"/>
    <w:rsid w:val="00DC50D5"/>
    <w:rsid w:val="00DC70FB"/>
    <w:rsid w:val="00DD1E63"/>
    <w:rsid w:val="00DD33CF"/>
    <w:rsid w:val="00DD7C2C"/>
    <w:rsid w:val="00DE4443"/>
    <w:rsid w:val="00DF0C4B"/>
    <w:rsid w:val="00E12366"/>
    <w:rsid w:val="00E35B1B"/>
    <w:rsid w:val="00E514CD"/>
    <w:rsid w:val="00E53144"/>
    <w:rsid w:val="00E671B8"/>
    <w:rsid w:val="00E94186"/>
    <w:rsid w:val="00EC348F"/>
    <w:rsid w:val="00EC47A2"/>
    <w:rsid w:val="00EC5CDA"/>
    <w:rsid w:val="00ED59F3"/>
    <w:rsid w:val="00EE6707"/>
    <w:rsid w:val="00F014AF"/>
    <w:rsid w:val="00F135BA"/>
    <w:rsid w:val="00F274D7"/>
    <w:rsid w:val="00F31E92"/>
    <w:rsid w:val="00F352E4"/>
    <w:rsid w:val="00F4146D"/>
    <w:rsid w:val="00F42B2F"/>
    <w:rsid w:val="00F44168"/>
    <w:rsid w:val="00F55183"/>
    <w:rsid w:val="00F61136"/>
    <w:rsid w:val="00F75AFC"/>
    <w:rsid w:val="00F75EA8"/>
    <w:rsid w:val="00F80ADF"/>
    <w:rsid w:val="00F8590F"/>
    <w:rsid w:val="00F94AC3"/>
    <w:rsid w:val="00FA4D39"/>
    <w:rsid w:val="00FA73C7"/>
    <w:rsid w:val="00FB6884"/>
    <w:rsid w:val="00FC101F"/>
    <w:rsid w:val="00FC5582"/>
    <w:rsid w:val="00FD4AEB"/>
    <w:rsid w:val="00FD5BD6"/>
    <w:rsid w:val="00FD7DAF"/>
    <w:rsid w:val="00FE1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065610"/>
  <w15:chartTrackingRefBased/>
  <w15:docId w15:val="{254ED904-491F-46E5-90C0-1658170AB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6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A35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A358B"/>
    <w:rPr>
      <w:b/>
      <w:bCs/>
    </w:rPr>
  </w:style>
  <w:style w:type="character" w:styleId="Hyperlink">
    <w:name w:val="Hyperlink"/>
    <w:basedOn w:val="DefaultParagraphFont"/>
    <w:uiPriority w:val="99"/>
    <w:unhideWhenUsed/>
    <w:rsid w:val="00F75EA8"/>
    <w:rPr>
      <w:color w:val="0000FF"/>
      <w:u w:val="single"/>
    </w:rPr>
  </w:style>
  <w:style w:type="paragraph" w:styleId="z-TopofForm">
    <w:name w:val="HTML Top of Form"/>
    <w:basedOn w:val="Normal"/>
    <w:next w:val="Normal"/>
    <w:link w:val="z-TopofFormChar"/>
    <w:hidden/>
    <w:uiPriority w:val="99"/>
    <w:semiHidden/>
    <w:unhideWhenUsed/>
    <w:rsid w:val="0040073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400731"/>
    <w:rPr>
      <w:rFonts w:ascii="Arial" w:eastAsia="Times New Roman" w:hAnsi="Arial" w:cs="Arial"/>
      <w:vanish/>
      <w:sz w:val="16"/>
      <w:szCs w:val="16"/>
      <w:lang w:eastAsia="en-GB"/>
    </w:rPr>
  </w:style>
  <w:style w:type="character" w:customStyle="1" w:styleId="Heading1Char">
    <w:name w:val="Heading 1 Char"/>
    <w:basedOn w:val="DefaultParagraphFont"/>
    <w:link w:val="Heading1"/>
    <w:uiPriority w:val="9"/>
    <w:rsid w:val="00614651"/>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9D6DC6"/>
    <w:rPr>
      <w:color w:val="954F72" w:themeColor="followedHyperlink"/>
      <w:u w:val="single"/>
    </w:rPr>
  </w:style>
  <w:style w:type="character" w:styleId="UnresolvedMention">
    <w:name w:val="Unresolved Mention"/>
    <w:basedOn w:val="DefaultParagraphFont"/>
    <w:uiPriority w:val="99"/>
    <w:semiHidden/>
    <w:unhideWhenUsed/>
    <w:rsid w:val="00CB0F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22347">
      <w:bodyDiv w:val="1"/>
      <w:marLeft w:val="0"/>
      <w:marRight w:val="0"/>
      <w:marTop w:val="0"/>
      <w:marBottom w:val="0"/>
      <w:divBdr>
        <w:top w:val="none" w:sz="0" w:space="0" w:color="auto"/>
        <w:left w:val="none" w:sz="0" w:space="0" w:color="auto"/>
        <w:bottom w:val="none" w:sz="0" w:space="0" w:color="auto"/>
        <w:right w:val="none" w:sz="0" w:space="0" w:color="auto"/>
      </w:divBdr>
      <w:divsChild>
        <w:div w:id="1795521061">
          <w:marLeft w:val="-720"/>
          <w:marRight w:val="0"/>
          <w:marTop w:val="0"/>
          <w:marBottom w:val="0"/>
          <w:divBdr>
            <w:top w:val="none" w:sz="0" w:space="0" w:color="auto"/>
            <w:left w:val="none" w:sz="0" w:space="0" w:color="auto"/>
            <w:bottom w:val="none" w:sz="0" w:space="0" w:color="auto"/>
            <w:right w:val="none" w:sz="0" w:space="0" w:color="auto"/>
          </w:divBdr>
        </w:div>
      </w:divsChild>
    </w:div>
    <w:div w:id="87166589">
      <w:bodyDiv w:val="1"/>
      <w:marLeft w:val="0"/>
      <w:marRight w:val="0"/>
      <w:marTop w:val="0"/>
      <w:marBottom w:val="0"/>
      <w:divBdr>
        <w:top w:val="none" w:sz="0" w:space="0" w:color="auto"/>
        <w:left w:val="none" w:sz="0" w:space="0" w:color="auto"/>
        <w:bottom w:val="none" w:sz="0" w:space="0" w:color="auto"/>
        <w:right w:val="none" w:sz="0" w:space="0" w:color="auto"/>
      </w:divBdr>
      <w:divsChild>
        <w:div w:id="666982513">
          <w:marLeft w:val="-720"/>
          <w:marRight w:val="0"/>
          <w:marTop w:val="0"/>
          <w:marBottom w:val="0"/>
          <w:divBdr>
            <w:top w:val="none" w:sz="0" w:space="0" w:color="auto"/>
            <w:left w:val="none" w:sz="0" w:space="0" w:color="auto"/>
            <w:bottom w:val="none" w:sz="0" w:space="0" w:color="auto"/>
            <w:right w:val="none" w:sz="0" w:space="0" w:color="auto"/>
          </w:divBdr>
        </w:div>
      </w:divsChild>
    </w:div>
    <w:div w:id="214003671">
      <w:bodyDiv w:val="1"/>
      <w:marLeft w:val="0"/>
      <w:marRight w:val="0"/>
      <w:marTop w:val="0"/>
      <w:marBottom w:val="0"/>
      <w:divBdr>
        <w:top w:val="none" w:sz="0" w:space="0" w:color="auto"/>
        <w:left w:val="none" w:sz="0" w:space="0" w:color="auto"/>
        <w:bottom w:val="none" w:sz="0" w:space="0" w:color="auto"/>
        <w:right w:val="none" w:sz="0" w:space="0" w:color="auto"/>
      </w:divBdr>
      <w:divsChild>
        <w:div w:id="844243914">
          <w:marLeft w:val="-720"/>
          <w:marRight w:val="0"/>
          <w:marTop w:val="0"/>
          <w:marBottom w:val="0"/>
          <w:divBdr>
            <w:top w:val="none" w:sz="0" w:space="0" w:color="auto"/>
            <w:left w:val="none" w:sz="0" w:space="0" w:color="auto"/>
            <w:bottom w:val="none" w:sz="0" w:space="0" w:color="auto"/>
            <w:right w:val="none" w:sz="0" w:space="0" w:color="auto"/>
          </w:divBdr>
        </w:div>
      </w:divsChild>
    </w:div>
    <w:div w:id="232933576">
      <w:bodyDiv w:val="1"/>
      <w:marLeft w:val="0"/>
      <w:marRight w:val="0"/>
      <w:marTop w:val="0"/>
      <w:marBottom w:val="0"/>
      <w:divBdr>
        <w:top w:val="none" w:sz="0" w:space="0" w:color="auto"/>
        <w:left w:val="none" w:sz="0" w:space="0" w:color="auto"/>
        <w:bottom w:val="none" w:sz="0" w:space="0" w:color="auto"/>
        <w:right w:val="none" w:sz="0" w:space="0" w:color="auto"/>
      </w:divBdr>
    </w:div>
    <w:div w:id="251016550">
      <w:bodyDiv w:val="1"/>
      <w:marLeft w:val="0"/>
      <w:marRight w:val="0"/>
      <w:marTop w:val="0"/>
      <w:marBottom w:val="0"/>
      <w:divBdr>
        <w:top w:val="none" w:sz="0" w:space="0" w:color="auto"/>
        <w:left w:val="none" w:sz="0" w:space="0" w:color="auto"/>
        <w:bottom w:val="none" w:sz="0" w:space="0" w:color="auto"/>
        <w:right w:val="none" w:sz="0" w:space="0" w:color="auto"/>
      </w:divBdr>
      <w:divsChild>
        <w:div w:id="341979693">
          <w:marLeft w:val="-720"/>
          <w:marRight w:val="0"/>
          <w:marTop w:val="0"/>
          <w:marBottom w:val="0"/>
          <w:divBdr>
            <w:top w:val="none" w:sz="0" w:space="0" w:color="auto"/>
            <w:left w:val="none" w:sz="0" w:space="0" w:color="auto"/>
            <w:bottom w:val="none" w:sz="0" w:space="0" w:color="auto"/>
            <w:right w:val="none" w:sz="0" w:space="0" w:color="auto"/>
          </w:divBdr>
        </w:div>
      </w:divsChild>
    </w:div>
    <w:div w:id="283462565">
      <w:bodyDiv w:val="1"/>
      <w:marLeft w:val="0"/>
      <w:marRight w:val="0"/>
      <w:marTop w:val="0"/>
      <w:marBottom w:val="0"/>
      <w:divBdr>
        <w:top w:val="none" w:sz="0" w:space="0" w:color="auto"/>
        <w:left w:val="none" w:sz="0" w:space="0" w:color="auto"/>
        <w:bottom w:val="none" w:sz="0" w:space="0" w:color="auto"/>
        <w:right w:val="none" w:sz="0" w:space="0" w:color="auto"/>
      </w:divBdr>
      <w:divsChild>
        <w:div w:id="599217115">
          <w:marLeft w:val="-720"/>
          <w:marRight w:val="0"/>
          <w:marTop w:val="0"/>
          <w:marBottom w:val="0"/>
          <w:divBdr>
            <w:top w:val="none" w:sz="0" w:space="0" w:color="auto"/>
            <w:left w:val="none" w:sz="0" w:space="0" w:color="auto"/>
            <w:bottom w:val="none" w:sz="0" w:space="0" w:color="auto"/>
            <w:right w:val="none" w:sz="0" w:space="0" w:color="auto"/>
          </w:divBdr>
        </w:div>
      </w:divsChild>
    </w:div>
    <w:div w:id="490099880">
      <w:bodyDiv w:val="1"/>
      <w:marLeft w:val="0"/>
      <w:marRight w:val="0"/>
      <w:marTop w:val="0"/>
      <w:marBottom w:val="0"/>
      <w:divBdr>
        <w:top w:val="none" w:sz="0" w:space="0" w:color="auto"/>
        <w:left w:val="none" w:sz="0" w:space="0" w:color="auto"/>
        <w:bottom w:val="none" w:sz="0" w:space="0" w:color="auto"/>
        <w:right w:val="none" w:sz="0" w:space="0" w:color="auto"/>
      </w:divBdr>
    </w:div>
    <w:div w:id="521280354">
      <w:bodyDiv w:val="1"/>
      <w:marLeft w:val="0"/>
      <w:marRight w:val="0"/>
      <w:marTop w:val="0"/>
      <w:marBottom w:val="0"/>
      <w:divBdr>
        <w:top w:val="none" w:sz="0" w:space="0" w:color="auto"/>
        <w:left w:val="none" w:sz="0" w:space="0" w:color="auto"/>
        <w:bottom w:val="none" w:sz="0" w:space="0" w:color="auto"/>
        <w:right w:val="none" w:sz="0" w:space="0" w:color="auto"/>
      </w:divBdr>
    </w:div>
    <w:div w:id="733893522">
      <w:bodyDiv w:val="1"/>
      <w:marLeft w:val="0"/>
      <w:marRight w:val="0"/>
      <w:marTop w:val="0"/>
      <w:marBottom w:val="0"/>
      <w:divBdr>
        <w:top w:val="none" w:sz="0" w:space="0" w:color="auto"/>
        <w:left w:val="none" w:sz="0" w:space="0" w:color="auto"/>
        <w:bottom w:val="none" w:sz="0" w:space="0" w:color="auto"/>
        <w:right w:val="none" w:sz="0" w:space="0" w:color="auto"/>
      </w:divBdr>
      <w:divsChild>
        <w:div w:id="1013920559">
          <w:marLeft w:val="-720"/>
          <w:marRight w:val="0"/>
          <w:marTop w:val="0"/>
          <w:marBottom w:val="0"/>
          <w:divBdr>
            <w:top w:val="none" w:sz="0" w:space="0" w:color="auto"/>
            <w:left w:val="none" w:sz="0" w:space="0" w:color="auto"/>
            <w:bottom w:val="none" w:sz="0" w:space="0" w:color="auto"/>
            <w:right w:val="none" w:sz="0" w:space="0" w:color="auto"/>
          </w:divBdr>
        </w:div>
      </w:divsChild>
    </w:div>
    <w:div w:id="760832434">
      <w:bodyDiv w:val="1"/>
      <w:marLeft w:val="0"/>
      <w:marRight w:val="0"/>
      <w:marTop w:val="0"/>
      <w:marBottom w:val="0"/>
      <w:divBdr>
        <w:top w:val="none" w:sz="0" w:space="0" w:color="auto"/>
        <w:left w:val="none" w:sz="0" w:space="0" w:color="auto"/>
        <w:bottom w:val="none" w:sz="0" w:space="0" w:color="auto"/>
        <w:right w:val="none" w:sz="0" w:space="0" w:color="auto"/>
      </w:divBdr>
      <w:divsChild>
        <w:div w:id="1351446674">
          <w:marLeft w:val="-720"/>
          <w:marRight w:val="0"/>
          <w:marTop w:val="0"/>
          <w:marBottom w:val="0"/>
          <w:divBdr>
            <w:top w:val="none" w:sz="0" w:space="0" w:color="auto"/>
            <w:left w:val="none" w:sz="0" w:space="0" w:color="auto"/>
            <w:bottom w:val="none" w:sz="0" w:space="0" w:color="auto"/>
            <w:right w:val="none" w:sz="0" w:space="0" w:color="auto"/>
          </w:divBdr>
        </w:div>
      </w:divsChild>
    </w:div>
    <w:div w:id="800730479">
      <w:bodyDiv w:val="1"/>
      <w:marLeft w:val="0"/>
      <w:marRight w:val="0"/>
      <w:marTop w:val="0"/>
      <w:marBottom w:val="0"/>
      <w:divBdr>
        <w:top w:val="none" w:sz="0" w:space="0" w:color="auto"/>
        <w:left w:val="none" w:sz="0" w:space="0" w:color="auto"/>
        <w:bottom w:val="none" w:sz="0" w:space="0" w:color="auto"/>
        <w:right w:val="none" w:sz="0" w:space="0" w:color="auto"/>
      </w:divBdr>
      <w:divsChild>
        <w:div w:id="606431607">
          <w:marLeft w:val="-720"/>
          <w:marRight w:val="0"/>
          <w:marTop w:val="0"/>
          <w:marBottom w:val="0"/>
          <w:divBdr>
            <w:top w:val="none" w:sz="0" w:space="0" w:color="auto"/>
            <w:left w:val="none" w:sz="0" w:space="0" w:color="auto"/>
            <w:bottom w:val="none" w:sz="0" w:space="0" w:color="auto"/>
            <w:right w:val="none" w:sz="0" w:space="0" w:color="auto"/>
          </w:divBdr>
        </w:div>
      </w:divsChild>
    </w:div>
    <w:div w:id="812865314">
      <w:bodyDiv w:val="1"/>
      <w:marLeft w:val="0"/>
      <w:marRight w:val="0"/>
      <w:marTop w:val="0"/>
      <w:marBottom w:val="0"/>
      <w:divBdr>
        <w:top w:val="none" w:sz="0" w:space="0" w:color="auto"/>
        <w:left w:val="none" w:sz="0" w:space="0" w:color="auto"/>
        <w:bottom w:val="none" w:sz="0" w:space="0" w:color="auto"/>
        <w:right w:val="none" w:sz="0" w:space="0" w:color="auto"/>
      </w:divBdr>
      <w:divsChild>
        <w:div w:id="1710688681">
          <w:marLeft w:val="-720"/>
          <w:marRight w:val="0"/>
          <w:marTop w:val="0"/>
          <w:marBottom w:val="0"/>
          <w:divBdr>
            <w:top w:val="none" w:sz="0" w:space="0" w:color="auto"/>
            <w:left w:val="none" w:sz="0" w:space="0" w:color="auto"/>
            <w:bottom w:val="none" w:sz="0" w:space="0" w:color="auto"/>
            <w:right w:val="none" w:sz="0" w:space="0" w:color="auto"/>
          </w:divBdr>
        </w:div>
      </w:divsChild>
    </w:div>
    <w:div w:id="829443828">
      <w:bodyDiv w:val="1"/>
      <w:marLeft w:val="0"/>
      <w:marRight w:val="0"/>
      <w:marTop w:val="0"/>
      <w:marBottom w:val="0"/>
      <w:divBdr>
        <w:top w:val="none" w:sz="0" w:space="0" w:color="auto"/>
        <w:left w:val="none" w:sz="0" w:space="0" w:color="auto"/>
        <w:bottom w:val="none" w:sz="0" w:space="0" w:color="auto"/>
        <w:right w:val="none" w:sz="0" w:space="0" w:color="auto"/>
      </w:divBdr>
    </w:div>
    <w:div w:id="844904592">
      <w:bodyDiv w:val="1"/>
      <w:marLeft w:val="0"/>
      <w:marRight w:val="0"/>
      <w:marTop w:val="0"/>
      <w:marBottom w:val="0"/>
      <w:divBdr>
        <w:top w:val="none" w:sz="0" w:space="0" w:color="auto"/>
        <w:left w:val="none" w:sz="0" w:space="0" w:color="auto"/>
        <w:bottom w:val="none" w:sz="0" w:space="0" w:color="auto"/>
        <w:right w:val="none" w:sz="0" w:space="0" w:color="auto"/>
      </w:divBdr>
      <w:divsChild>
        <w:div w:id="969365631">
          <w:marLeft w:val="-720"/>
          <w:marRight w:val="0"/>
          <w:marTop w:val="0"/>
          <w:marBottom w:val="0"/>
          <w:divBdr>
            <w:top w:val="none" w:sz="0" w:space="0" w:color="auto"/>
            <w:left w:val="none" w:sz="0" w:space="0" w:color="auto"/>
            <w:bottom w:val="none" w:sz="0" w:space="0" w:color="auto"/>
            <w:right w:val="none" w:sz="0" w:space="0" w:color="auto"/>
          </w:divBdr>
        </w:div>
      </w:divsChild>
    </w:div>
    <w:div w:id="879053948">
      <w:bodyDiv w:val="1"/>
      <w:marLeft w:val="0"/>
      <w:marRight w:val="0"/>
      <w:marTop w:val="0"/>
      <w:marBottom w:val="0"/>
      <w:divBdr>
        <w:top w:val="none" w:sz="0" w:space="0" w:color="auto"/>
        <w:left w:val="none" w:sz="0" w:space="0" w:color="auto"/>
        <w:bottom w:val="none" w:sz="0" w:space="0" w:color="auto"/>
        <w:right w:val="none" w:sz="0" w:space="0" w:color="auto"/>
      </w:divBdr>
      <w:divsChild>
        <w:div w:id="805781685">
          <w:marLeft w:val="0"/>
          <w:marRight w:val="0"/>
          <w:marTop w:val="0"/>
          <w:marBottom w:val="0"/>
          <w:divBdr>
            <w:top w:val="single" w:sz="2" w:space="0" w:color="D9D9E3"/>
            <w:left w:val="single" w:sz="2" w:space="0" w:color="D9D9E3"/>
            <w:bottom w:val="single" w:sz="2" w:space="0" w:color="D9D9E3"/>
            <w:right w:val="single" w:sz="2" w:space="0" w:color="D9D9E3"/>
          </w:divBdr>
          <w:divsChild>
            <w:div w:id="1972394812">
              <w:marLeft w:val="0"/>
              <w:marRight w:val="0"/>
              <w:marTop w:val="0"/>
              <w:marBottom w:val="0"/>
              <w:divBdr>
                <w:top w:val="single" w:sz="2" w:space="0" w:color="D9D9E3"/>
                <w:left w:val="single" w:sz="2" w:space="0" w:color="D9D9E3"/>
                <w:bottom w:val="single" w:sz="2" w:space="0" w:color="D9D9E3"/>
                <w:right w:val="single" w:sz="2" w:space="0" w:color="D9D9E3"/>
              </w:divBdr>
              <w:divsChild>
                <w:div w:id="1937252167">
                  <w:marLeft w:val="0"/>
                  <w:marRight w:val="0"/>
                  <w:marTop w:val="0"/>
                  <w:marBottom w:val="0"/>
                  <w:divBdr>
                    <w:top w:val="single" w:sz="2" w:space="0" w:color="D9D9E3"/>
                    <w:left w:val="single" w:sz="2" w:space="0" w:color="D9D9E3"/>
                    <w:bottom w:val="single" w:sz="2" w:space="0" w:color="D9D9E3"/>
                    <w:right w:val="single" w:sz="2" w:space="0" w:color="D9D9E3"/>
                  </w:divBdr>
                  <w:divsChild>
                    <w:div w:id="1326275099">
                      <w:marLeft w:val="0"/>
                      <w:marRight w:val="0"/>
                      <w:marTop w:val="0"/>
                      <w:marBottom w:val="0"/>
                      <w:divBdr>
                        <w:top w:val="single" w:sz="2" w:space="0" w:color="D9D9E3"/>
                        <w:left w:val="single" w:sz="2" w:space="0" w:color="D9D9E3"/>
                        <w:bottom w:val="single" w:sz="2" w:space="0" w:color="D9D9E3"/>
                        <w:right w:val="single" w:sz="2" w:space="0" w:color="D9D9E3"/>
                      </w:divBdr>
                      <w:divsChild>
                        <w:div w:id="1583828983">
                          <w:marLeft w:val="0"/>
                          <w:marRight w:val="0"/>
                          <w:marTop w:val="0"/>
                          <w:marBottom w:val="0"/>
                          <w:divBdr>
                            <w:top w:val="single" w:sz="2" w:space="0" w:color="auto"/>
                            <w:left w:val="single" w:sz="2" w:space="0" w:color="auto"/>
                            <w:bottom w:val="single" w:sz="6" w:space="0" w:color="auto"/>
                            <w:right w:val="single" w:sz="2" w:space="0" w:color="auto"/>
                          </w:divBdr>
                          <w:divsChild>
                            <w:div w:id="2022270792">
                              <w:marLeft w:val="0"/>
                              <w:marRight w:val="0"/>
                              <w:marTop w:val="100"/>
                              <w:marBottom w:val="100"/>
                              <w:divBdr>
                                <w:top w:val="single" w:sz="2" w:space="0" w:color="D9D9E3"/>
                                <w:left w:val="single" w:sz="2" w:space="0" w:color="D9D9E3"/>
                                <w:bottom w:val="single" w:sz="2" w:space="0" w:color="D9D9E3"/>
                                <w:right w:val="single" w:sz="2" w:space="0" w:color="D9D9E3"/>
                              </w:divBdr>
                              <w:divsChild>
                                <w:div w:id="1799228109">
                                  <w:marLeft w:val="0"/>
                                  <w:marRight w:val="0"/>
                                  <w:marTop w:val="0"/>
                                  <w:marBottom w:val="0"/>
                                  <w:divBdr>
                                    <w:top w:val="single" w:sz="2" w:space="0" w:color="D9D9E3"/>
                                    <w:left w:val="single" w:sz="2" w:space="0" w:color="D9D9E3"/>
                                    <w:bottom w:val="single" w:sz="2" w:space="0" w:color="D9D9E3"/>
                                    <w:right w:val="single" w:sz="2" w:space="0" w:color="D9D9E3"/>
                                  </w:divBdr>
                                  <w:divsChild>
                                    <w:div w:id="1407458909">
                                      <w:marLeft w:val="0"/>
                                      <w:marRight w:val="0"/>
                                      <w:marTop w:val="0"/>
                                      <w:marBottom w:val="0"/>
                                      <w:divBdr>
                                        <w:top w:val="single" w:sz="2" w:space="0" w:color="D9D9E3"/>
                                        <w:left w:val="single" w:sz="2" w:space="0" w:color="D9D9E3"/>
                                        <w:bottom w:val="single" w:sz="2" w:space="0" w:color="D9D9E3"/>
                                        <w:right w:val="single" w:sz="2" w:space="0" w:color="D9D9E3"/>
                                      </w:divBdr>
                                      <w:divsChild>
                                        <w:div w:id="456072293">
                                          <w:marLeft w:val="0"/>
                                          <w:marRight w:val="0"/>
                                          <w:marTop w:val="0"/>
                                          <w:marBottom w:val="0"/>
                                          <w:divBdr>
                                            <w:top w:val="single" w:sz="2" w:space="0" w:color="D9D9E3"/>
                                            <w:left w:val="single" w:sz="2" w:space="0" w:color="D9D9E3"/>
                                            <w:bottom w:val="single" w:sz="2" w:space="0" w:color="D9D9E3"/>
                                            <w:right w:val="single" w:sz="2" w:space="0" w:color="D9D9E3"/>
                                          </w:divBdr>
                                          <w:divsChild>
                                            <w:div w:id="236982090">
                                              <w:marLeft w:val="0"/>
                                              <w:marRight w:val="0"/>
                                              <w:marTop w:val="0"/>
                                              <w:marBottom w:val="0"/>
                                              <w:divBdr>
                                                <w:top w:val="single" w:sz="2" w:space="0" w:color="D9D9E3"/>
                                                <w:left w:val="single" w:sz="2" w:space="0" w:color="D9D9E3"/>
                                                <w:bottom w:val="single" w:sz="2" w:space="0" w:color="D9D9E3"/>
                                                <w:right w:val="single" w:sz="2" w:space="0" w:color="D9D9E3"/>
                                              </w:divBdr>
                                              <w:divsChild>
                                                <w:div w:id="355926447">
                                                  <w:marLeft w:val="0"/>
                                                  <w:marRight w:val="0"/>
                                                  <w:marTop w:val="0"/>
                                                  <w:marBottom w:val="0"/>
                                                  <w:divBdr>
                                                    <w:top w:val="single" w:sz="2" w:space="0" w:color="D9D9E3"/>
                                                    <w:left w:val="single" w:sz="2" w:space="0" w:color="D9D9E3"/>
                                                    <w:bottom w:val="single" w:sz="2" w:space="0" w:color="D9D9E3"/>
                                                    <w:right w:val="single" w:sz="2" w:space="0" w:color="D9D9E3"/>
                                                  </w:divBdr>
                                                  <w:divsChild>
                                                    <w:div w:id="406535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04603607">
          <w:marLeft w:val="0"/>
          <w:marRight w:val="0"/>
          <w:marTop w:val="0"/>
          <w:marBottom w:val="0"/>
          <w:divBdr>
            <w:top w:val="none" w:sz="0" w:space="0" w:color="auto"/>
            <w:left w:val="none" w:sz="0" w:space="0" w:color="auto"/>
            <w:bottom w:val="none" w:sz="0" w:space="0" w:color="auto"/>
            <w:right w:val="none" w:sz="0" w:space="0" w:color="auto"/>
          </w:divBdr>
        </w:div>
      </w:divsChild>
    </w:div>
    <w:div w:id="995455667">
      <w:bodyDiv w:val="1"/>
      <w:marLeft w:val="0"/>
      <w:marRight w:val="0"/>
      <w:marTop w:val="0"/>
      <w:marBottom w:val="0"/>
      <w:divBdr>
        <w:top w:val="none" w:sz="0" w:space="0" w:color="auto"/>
        <w:left w:val="none" w:sz="0" w:space="0" w:color="auto"/>
        <w:bottom w:val="none" w:sz="0" w:space="0" w:color="auto"/>
        <w:right w:val="none" w:sz="0" w:space="0" w:color="auto"/>
      </w:divBdr>
      <w:divsChild>
        <w:div w:id="1087921440">
          <w:marLeft w:val="-720"/>
          <w:marRight w:val="0"/>
          <w:marTop w:val="0"/>
          <w:marBottom w:val="0"/>
          <w:divBdr>
            <w:top w:val="none" w:sz="0" w:space="0" w:color="auto"/>
            <w:left w:val="none" w:sz="0" w:space="0" w:color="auto"/>
            <w:bottom w:val="none" w:sz="0" w:space="0" w:color="auto"/>
            <w:right w:val="none" w:sz="0" w:space="0" w:color="auto"/>
          </w:divBdr>
        </w:div>
      </w:divsChild>
    </w:div>
    <w:div w:id="1144153093">
      <w:bodyDiv w:val="1"/>
      <w:marLeft w:val="0"/>
      <w:marRight w:val="0"/>
      <w:marTop w:val="0"/>
      <w:marBottom w:val="0"/>
      <w:divBdr>
        <w:top w:val="none" w:sz="0" w:space="0" w:color="auto"/>
        <w:left w:val="none" w:sz="0" w:space="0" w:color="auto"/>
        <w:bottom w:val="none" w:sz="0" w:space="0" w:color="auto"/>
        <w:right w:val="none" w:sz="0" w:space="0" w:color="auto"/>
      </w:divBdr>
    </w:div>
    <w:div w:id="1184977471">
      <w:bodyDiv w:val="1"/>
      <w:marLeft w:val="0"/>
      <w:marRight w:val="0"/>
      <w:marTop w:val="0"/>
      <w:marBottom w:val="0"/>
      <w:divBdr>
        <w:top w:val="none" w:sz="0" w:space="0" w:color="auto"/>
        <w:left w:val="none" w:sz="0" w:space="0" w:color="auto"/>
        <w:bottom w:val="none" w:sz="0" w:space="0" w:color="auto"/>
        <w:right w:val="none" w:sz="0" w:space="0" w:color="auto"/>
      </w:divBdr>
      <w:divsChild>
        <w:div w:id="2025087021">
          <w:marLeft w:val="-720"/>
          <w:marRight w:val="0"/>
          <w:marTop w:val="0"/>
          <w:marBottom w:val="0"/>
          <w:divBdr>
            <w:top w:val="none" w:sz="0" w:space="0" w:color="auto"/>
            <w:left w:val="none" w:sz="0" w:space="0" w:color="auto"/>
            <w:bottom w:val="none" w:sz="0" w:space="0" w:color="auto"/>
            <w:right w:val="none" w:sz="0" w:space="0" w:color="auto"/>
          </w:divBdr>
        </w:div>
      </w:divsChild>
    </w:div>
    <w:div w:id="1209880401">
      <w:bodyDiv w:val="1"/>
      <w:marLeft w:val="0"/>
      <w:marRight w:val="0"/>
      <w:marTop w:val="0"/>
      <w:marBottom w:val="0"/>
      <w:divBdr>
        <w:top w:val="none" w:sz="0" w:space="0" w:color="auto"/>
        <w:left w:val="none" w:sz="0" w:space="0" w:color="auto"/>
        <w:bottom w:val="none" w:sz="0" w:space="0" w:color="auto"/>
        <w:right w:val="none" w:sz="0" w:space="0" w:color="auto"/>
      </w:divBdr>
    </w:div>
    <w:div w:id="1401446046">
      <w:bodyDiv w:val="1"/>
      <w:marLeft w:val="0"/>
      <w:marRight w:val="0"/>
      <w:marTop w:val="0"/>
      <w:marBottom w:val="0"/>
      <w:divBdr>
        <w:top w:val="none" w:sz="0" w:space="0" w:color="auto"/>
        <w:left w:val="none" w:sz="0" w:space="0" w:color="auto"/>
        <w:bottom w:val="none" w:sz="0" w:space="0" w:color="auto"/>
        <w:right w:val="none" w:sz="0" w:space="0" w:color="auto"/>
      </w:divBdr>
      <w:divsChild>
        <w:div w:id="957298874">
          <w:marLeft w:val="-720"/>
          <w:marRight w:val="0"/>
          <w:marTop w:val="0"/>
          <w:marBottom w:val="0"/>
          <w:divBdr>
            <w:top w:val="none" w:sz="0" w:space="0" w:color="auto"/>
            <w:left w:val="none" w:sz="0" w:space="0" w:color="auto"/>
            <w:bottom w:val="none" w:sz="0" w:space="0" w:color="auto"/>
            <w:right w:val="none" w:sz="0" w:space="0" w:color="auto"/>
          </w:divBdr>
        </w:div>
      </w:divsChild>
    </w:div>
    <w:div w:id="1530559547">
      <w:bodyDiv w:val="1"/>
      <w:marLeft w:val="0"/>
      <w:marRight w:val="0"/>
      <w:marTop w:val="0"/>
      <w:marBottom w:val="0"/>
      <w:divBdr>
        <w:top w:val="none" w:sz="0" w:space="0" w:color="auto"/>
        <w:left w:val="none" w:sz="0" w:space="0" w:color="auto"/>
        <w:bottom w:val="none" w:sz="0" w:space="0" w:color="auto"/>
        <w:right w:val="none" w:sz="0" w:space="0" w:color="auto"/>
      </w:divBdr>
      <w:divsChild>
        <w:div w:id="695038456">
          <w:marLeft w:val="-720"/>
          <w:marRight w:val="0"/>
          <w:marTop w:val="0"/>
          <w:marBottom w:val="0"/>
          <w:divBdr>
            <w:top w:val="none" w:sz="0" w:space="0" w:color="auto"/>
            <w:left w:val="none" w:sz="0" w:space="0" w:color="auto"/>
            <w:bottom w:val="none" w:sz="0" w:space="0" w:color="auto"/>
            <w:right w:val="none" w:sz="0" w:space="0" w:color="auto"/>
          </w:divBdr>
        </w:div>
      </w:divsChild>
    </w:div>
    <w:div w:id="1648364939">
      <w:bodyDiv w:val="1"/>
      <w:marLeft w:val="0"/>
      <w:marRight w:val="0"/>
      <w:marTop w:val="0"/>
      <w:marBottom w:val="0"/>
      <w:divBdr>
        <w:top w:val="none" w:sz="0" w:space="0" w:color="auto"/>
        <w:left w:val="none" w:sz="0" w:space="0" w:color="auto"/>
        <w:bottom w:val="none" w:sz="0" w:space="0" w:color="auto"/>
        <w:right w:val="none" w:sz="0" w:space="0" w:color="auto"/>
      </w:divBdr>
    </w:div>
    <w:div w:id="1703938458">
      <w:bodyDiv w:val="1"/>
      <w:marLeft w:val="0"/>
      <w:marRight w:val="0"/>
      <w:marTop w:val="0"/>
      <w:marBottom w:val="0"/>
      <w:divBdr>
        <w:top w:val="none" w:sz="0" w:space="0" w:color="auto"/>
        <w:left w:val="none" w:sz="0" w:space="0" w:color="auto"/>
        <w:bottom w:val="none" w:sz="0" w:space="0" w:color="auto"/>
        <w:right w:val="none" w:sz="0" w:space="0" w:color="auto"/>
      </w:divBdr>
      <w:divsChild>
        <w:div w:id="19088234">
          <w:marLeft w:val="-720"/>
          <w:marRight w:val="0"/>
          <w:marTop w:val="0"/>
          <w:marBottom w:val="0"/>
          <w:divBdr>
            <w:top w:val="none" w:sz="0" w:space="0" w:color="auto"/>
            <w:left w:val="none" w:sz="0" w:space="0" w:color="auto"/>
            <w:bottom w:val="none" w:sz="0" w:space="0" w:color="auto"/>
            <w:right w:val="none" w:sz="0" w:space="0" w:color="auto"/>
          </w:divBdr>
        </w:div>
      </w:divsChild>
    </w:div>
    <w:div w:id="1715153066">
      <w:bodyDiv w:val="1"/>
      <w:marLeft w:val="0"/>
      <w:marRight w:val="0"/>
      <w:marTop w:val="0"/>
      <w:marBottom w:val="0"/>
      <w:divBdr>
        <w:top w:val="none" w:sz="0" w:space="0" w:color="auto"/>
        <w:left w:val="none" w:sz="0" w:space="0" w:color="auto"/>
        <w:bottom w:val="none" w:sz="0" w:space="0" w:color="auto"/>
        <w:right w:val="none" w:sz="0" w:space="0" w:color="auto"/>
      </w:divBdr>
      <w:divsChild>
        <w:div w:id="197857841">
          <w:marLeft w:val="-720"/>
          <w:marRight w:val="0"/>
          <w:marTop w:val="0"/>
          <w:marBottom w:val="0"/>
          <w:divBdr>
            <w:top w:val="none" w:sz="0" w:space="0" w:color="auto"/>
            <w:left w:val="none" w:sz="0" w:space="0" w:color="auto"/>
            <w:bottom w:val="none" w:sz="0" w:space="0" w:color="auto"/>
            <w:right w:val="none" w:sz="0" w:space="0" w:color="auto"/>
          </w:divBdr>
        </w:div>
      </w:divsChild>
    </w:div>
    <w:div w:id="1842620125">
      <w:bodyDiv w:val="1"/>
      <w:marLeft w:val="0"/>
      <w:marRight w:val="0"/>
      <w:marTop w:val="0"/>
      <w:marBottom w:val="0"/>
      <w:divBdr>
        <w:top w:val="none" w:sz="0" w:space="0" w:color="auto"/>
        <w:left w:val="none" w:sz="0" w:space="0" w:color="auto"/>
        <w:bottom w:val="none" w:sz="0" w:space="0" w:color="auto"/>
        <w:right w:val="none" w:sz="0" w:space="0" w:color="auto"/>
      </w:divBdr>
      <w:divsChild>
        <w:div w:id="1876886064">
          <w:marLeft w:val="-720"/>
          <w:marRight w:val="0"/>
          <w:marTop w:val="0"/>
          <w:marBottom w:val="0"/>
          <w:divBdr>
            <w:top w:val="none" w:sz="0" w:space="0" w:color="auto"/>
            <w:left w:val="none" w:sz="0" w:space="0" w:color="auto"/>
            <w:bottom w:val="none" w:sz="0" w:space="0" w:color="auto"/>
            <w:right w:val="none" w:sz="0" w:space="0" w:color="auto"/>
          </w:divBdr>
        </w:div>
      </w:divsChild>
    </w:div>
    <w:div w:id="1926768780">
      <w:bodyDiv w:val="1"/>
      <w:marLeft w:val="0"/>
      <w:marRight w:val="0"/>
      <w:marTop w:val="0"/>
      <w:marBottom w:val="0"/>
      <w:divBdr>
        <w:top w:val="none" w:sz="0" w:space="0" w:color="auto"/>
        <w:left w:val="none" w:sz="0" w:space="0" w:color="auto"/>
        <w:bottom w:val="none" w:sz="0" w:space="0" w:color="auto"/>
        <w:right w:val="none" w:sz="0" w:space="0" w:color="auto"/>
      </w:divBdr>
    </w:div>
    <w:div w:id="2000838896">
      <w:bodyDiv w:val="1"/>
      <w:marLeft w:val="0"/>
      <w:marRight w:val="0"/>
      <w:marTop w:val="0"/>
      <w:marBottom w:val="0"/>
      <w:divBdr>
        <w:top w:val="none" w:sz="0" w:space="0" w:color="auto"/>
        <w:left w:val="none" w:sz="0" w:space="0" w:color="auto"/>
        <w:bottom w:val="none" w:sz="0" w:space="0" w:color="auto"/>
        <w:right w:val="none" w:sz="0" w:space="0" w:color="auto"/>
      </w:divBdr>
    </w:div>
    <w:div w:id="2064328358">
      <w:bodyDiv w:val="1"/>
      <w:marLeft w:val="0"/>
      <w:marRight w:val="0"/>
      <w:marTop w:val="0"/>
      <w:marBottom w:val="0"/>
      <w:divBdr>
        <w:top w:val="none" w:sz="0" w:space="0" w:color="auto"/>
        <w:left w:val="none" w:sz="0" w:space="0" w:color="auto"/>
        <w:bottom w:val="none" w:sz="0" w:space="0" w:color="auto"/>
        <w:right w:val="none" w:sz="0" w:space="0" w:color="auto"/>
      </w:divBdr>
    </w:div>
    <w:div w:id="2107189325">
      <w:bodyDiv w:val="1"/>
      <w:marLeft w:val="0"/>
      <w:marRight w:val="0"/>
      <w:marTop w:val="0"/>
      <w:marBottom w:val="0"/>
      <w:divBdr>
        <w:top w:val="none" w:sz="0" w:space="0" w:color="auto"/>
        <w:left w:val="none" w:sz="0" w:space="0" w:color="auto"/>
        <w:bottom w:val="none" w:sz="0" w:space="0" w:color="auto"/>
        <w:right w:val="none" w:sz="0" w:space="0" w:color="auto"/>
      </w:divBdr>
      <w:divsChild>
        <w:div w:id="77505566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riminal-legal-aid-manual" TargetMode="External"/><Relationship Id="rId13" Type="http://schemas.openxmlformats.org/officeDocument/2006/relationships/hyperlink" Target="https://www.cps.gov.uk/legal-guidance/evidential-test" TargetMode="External"/><Relationship Id="rId18" Type="http://schemas.openxmlformats.org/officeDocument/2006/relationships/hyperlink" Target="https://www.cps.gov.uk/publication/cps-evaluation-strategy-2025" TargetMode="External"/><Relationship Id="rId26" Type="http://schemas.openxmlformats.org/officeDocument/2006/relationships/hyperlink" Target="https://www.gov.uk/bail-in-the-uk" TargetMode="External"/><Relationship Id="rId3" Type="http://schemas.openxmlformats.org/officeDocument/2006/relationships/settings" Target="settings.xml"/><Relationship Id="rId21" Type="http://schemas.openxmlformats.org/officeDocument/2006/relationships/hyperlink" Target="https://www.cps.gov.uk/legal-guidance/charging-directors-guidance-sixth-edition-december-2020-incorporating-national-file" TargetMode="External"/><Relationship Id="rId7" Type="http://schemas.openxmlformats.org/officeDocument/2006/relationships/hyperlink" Target="https://www.npcc.police.uk/" TargetMode="External"/><Relationship Id="rId12" Type="http://schemas.openxmlformats.org/officeDocument/2006/relationships/hyperlink" Target="https://www.cps.gov.uk/publication/code-crown-prosecutors" TargetMode="External"/><Relationship Id="rId17" Type="http://schemas.openxmlformats.org/officeDocument/2006/relationships/hyperlink" Target="https://www.cps.gov.uk/" TargetMode="External"/><Relationship Id="rId25" Type="http://schemas.openxmlformats.org/officeDocument/2006/relationships/hyperlink" Target="https://www.gov.uk/" TargetMode="External"/><Relationship Id="rId2" Type="http://schemas.openxmlformats.org/officeDocument/2006/relationships/styles" Target="styles.xml"/><Relationship Id="rId16" Type="http://schemas.openxmlformats.org/officeDocument/2006/relationships/hyperlink" Target="https://www.cps.gov.uk/legal-guidance/full-code-test" TargetMode="External"/><Relationship Id="rId20" Type="http://schemas.openxmlformats.org/officeDocument/2006/relationships/hyperlink" Target="https://www.cps.gov.uk/principles-we-follow"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gov.uk/bail-immigration-detainees/conditions-of-your-bail" TargetMode="External"/><Relationship Id="rId11" Type="http://schemas.openxmlformats.org/officeDocument/2006/relationships/hyperlink" Target="https://www.cps.gov.uk/legal-guidance/bail" TargetMode="External"/><Relationship Id="rId24" Type="http://schemas.openxmlformats.org/officeDocument/2006/relationships/hyperlink" Target="https://www.gov.uk/guidance/police-and-criminal-evidence-act-1984-pace-codes-of-practice" TargetMode="External"/><Relationship Id="rId5" Type="http://schemas.openxmlformats.org/officeDocument/2006/relationships/hyperlink" Target="https://www.judiciary.uk/courts-and-tribunals/magistrates-courts/magistrates-court/" TargetMode="External"/><Relationship Id="rId15" Type="http://schemas.openxmlformats.org/officeDocument/2006/relationships/hyperlink" Target="https://www.cps.gov.uk/legal-guidance/public-interest-test" TargetMode="External"/><Relationship Id="rId23" Type="http://schemas.openxmlformats.org/officeDocument/2006/relationships/hyperlink" Target="https://www.gov.uk/legal-aid" TargetMode="External"/><Relationship Id="rId28" Type="http://schemas.openxmlformats.org/officeDocument/2006/relationships/fontTable" Target="fontTable.xml"/><Relationship Id="rId10" Type="http://schemas.openxmlformats.org/officeDocument/2006/relationships/hyperlink" Target="https://www.cps.gov.uk/about-cps" TargetMode="External"/><Relationship Id="rId19" Type="http://schemas.openxmlformats.org/officeDocument/2006/relationships/hyperlink" Target="https://www.cps.gov.uk/about-cps/criminal-justice-system" TargetMode="External"/><Relationship Id="rId4" Type="http://schemas.openxmlformats.org/officeDocument/2006/relationships/webSettings" Target="webSettings.xml"/><Relationship Id="rId9" Type="http://schemas.openxmlformats.org/officeDocument/2006/relationships/hyperlink" Target="https://www.supremecourt.uk/about/role-of-the-supreme-court.html" TargetMode="External"/><Relationship Id="rId14" Type="http://schemas.openxmlformats.org/officeDocument/2006/relationships/hyperlink" Target="https://www.cps.gov.uk/about-cps/how-we-make-our-decisions" TargetMode="External"/><Relationship Id="rId22" Type="http://schemas.openxmlformats.org/officeDocument/2006/relationships/hyperlink" Target="https://www.gov.uk/bail-in-the-uk" TargetMode="External"/><Relationship Id="rId27" Type="http://schemas.openxmlformats.org/officeDocument/2006/relationships/hyperlink" Target="https://www.gov.uk/legal-aid/eligi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2147</Words>
  <Characters>13354</Characters>
  <Application>Microsoft Office Word</Application>
  <DocSecurity>0</DocSecurity>
  <Lines>194</Lines>
  <Paragraphs>31</Paragraphs>
  <ScaleCrop>false</ScaleCrop>
  <Company/>
  <LinksUpToDate>false</LinksUpToDate>
  <CharactersWithSpaces>15473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Filanenko</dc:creator>
  <cp:keywords/>
  <dc:description/>
  <cp:lastModifiedBy>Maria Filanenko</cp:lastModifiedBy>
  <cp:revision>279</cp:revision>
  <dcterms:created xsi:type="dcterms:W3CDTF">2023-10-09T17:45:00Z</dcterms:created>
  <dcterms:modified xsi:type="dcterms:W3CDTF">2023-11-26T12:55:00Z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5f732d9aec3daa75d90ea9e34ed5510939efc209e1b941982252ec94257ea611</vt:lpwstr>
  </property>
</Properties>
</file>