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7F3CA96">
      <w:pPr>
        <w:jc w:val="center"/>
        <w:rPr>
          <w:b/>
          <w:bCs/>
          <w:i/>
          <w:iCs/>
          <w:sz w:val="96"/>
          <w:szCs w:val="96"/>
          <w:lang w:val="en-US" w:eastAsia="en-US"/>
        </w:rPr>
      </w:pPr>
    </w:p>
    <w:p w14:paraId="2F741CBA">
      <w:pPr>
        <w:jc w:val="center"/>
        <w:rPr>
          <w:b/>
          <w:bCs/>
          <w:i/>
          <w:iCs/>
          <w:sz w:val="96"/>
          <w:szCs w:val="96"/>
          <w:lang w:val="en-US" w:eastAsia="en-US"/>
        </w:rPr>
      </w:pPr>
    </w:p>
    <w:p w14:paraId="59577942">
      <w:pPr>
        <w:jc w:val="center"/>
        <w:rPr>
          <w:b/>
          <w:bCs/>
          <w:i/>
          <w:iCs/>
          <w:sz w:val="96"/>
          <w:szCs w:val="96"/>
          <w:lang w:val="en-US" w:eastAsia="en-US"/>
        </w:rPr>
      </w:pPr>
    </w:p>
    <w:p w14:paraId="3F7CF184">
      <w:pPr>
        <w:jc w:val="center"/>
        <w:rPr>
          <w:b/>
          <w:bCs/>
          <w:i/>
          <w:iCs/>
          <w:sz w:val="96"/>
          <w:szCs w:val="96"/>
          <w:lang w:val="en-US" w:eastAsia="en-US"/>
        </w:rPr>
      </w:pPr>
      <w:r>
        <w:rPr>
          <w:b/>
          <w:bCs/>
          <w:i/>
          <w:iCs/>
          <w:sz w:val="96"/>
          <w:szCs w:val="96"/>
          <w:lang w:val="en-US" w:eastAsia="en-US"/>
        </w:rPr>
        <w:t>BMSK6010 Inspiring Leadership</w:t>
      </w:r>
    </w:p>
    <w:p w14:paraId="031F5E5B">
      <w:pPr>
        <w:jc w:val="center"/>
        <w:rPr>
          <w:lang w:val="en-US" w:eastAsia="en-US"/>
        </w:rPr>
      </w:pPr>
      <w:r>
        <w:rPr>
          <w:lang w:val="en-US" w:eastAsia="en-US"/>
        </w:rPr>
        <w:br w:type="page"/>
      </w:r>
    </w:p>
    <w:p w14:paraId="6A3CD450">
      <w:pPr>
        <w:pStyle w:val="2"/>
        <w:rPr>
          <w:lang w:val="en-US" w:eastAsia="en-US"/>
        </w:rPr>
      </w:pPr>
      <w:bookmarkStart w:id="0" w:name="_Toc21552"/>
      <w:r>
        <w:rPr>
          <w:lang w:val="en-US" w:eastAsia="en-US"/>
        </w:rPr>
        <w:t>Executive Summary</w:t>
      </w:r>
      <w:bookmarkEnd w:id="0"/>
      <w:r>
        <w:rPr>
          <w:lang w:val="en-US" w:eastAsia="en-US"/>
        </w:rPr>
        <w:t xml:space="preserve"> </w:t>
      </w:r>
    </w:p>
    <w:p w14:paraId="3212129B">
      <w:pPr>
        <w:rPr>
          <w:lang w:val="en-US" w:eastAsia="en-US"/>
        </w:rPr>
      </w:pPr>
      <w:r>
        <w:rPr>
          <w:shd w:val="clear" w:color="auto" w:fill="FFFFFF"/>
        </w:rPr>
        <w:t>This report will critically examine the effectiveness of leadership in a nail technician workplace in the UK, considering how leadership influences individual performance and the adoption of digital change. It is argued that transformational leadership plays a crucial role in setting out vision, motivating employees and developing them professionally; however, the effectiveness of such an approach is limited because employees need guidance, consistency and adherence to hygiene and safety standards. Situational leadership is another significant concept that may be used in addition to transformational leadership in order to customise the guidance and support according to the level of employee’s competence and readiness. Self-reflection, assessment and the experience of working in this type of workplace have revealed good skills in communication, empathy and coaching, as well as the development needs in delegation, empowerment and change management. The proposed digital booking and client management system shows that sustainable change can be achieved through the involvement of staff, training, responsibility and differentiation</w:t>
      </w:r>
      <w:r>
        <w:rPr>
          <w:lang w:val="en-US" w:eastAsia="en-US"/>
        </w:rPr>
        <w:t xml:space="preserve">. </w:t>
      </w:r>
    </w:p>
    <w:p w14:paraId="72FBDB41">
      <w:pPr>
        <w:rPr>
          <w:lang w:val="en-US" w:eastAsia="en-US"/>
        </w:rPr>
      </w:pPr>
      <w:r>
        <w:rPr>
          <w:lang w:val="en-US" w:eastAsia="en-US"/>
        </w:rPr>
        <w:br w:type="page"/>
      </w:r>
    </w:p>
    <w:p w14:paraId="08FEFEA1">
      <w:pPr>
        <w:rPr>
          <w:b/>
          <w:bCs/>
          <w:lang w:val="en-US" w:eastAsia="en-US"/>
        </w:rPr>
      </w:pPr>
      <w:r>
        <w:rPr>
          <w:b/>
          <w:bCs/>
          <w:lang w:val="en-US" w:eastAsia="en-US"/>
        </w:rPr>
        <w:t>Table of Content</w:t>
      </w:r>
    </w:p>
    <w:p w14:paraId="0FF27FB5">
      <w:pPr>
        <w:pStyle w:val="16"/>
        <w:tabs>
          <w:tab w:val="right" w:leader="dot" w:pos="9360"/>
        </w:tabs>
      </w:pPr>
      <w:r>
        <w:fldChar w:fldCharType="begin"/>
      </w:r>
      <w:r>
        <w:instrText xml:space="preserve">TOC \o "1-3" \h \u </w:instrText>
      </w:r>
      <w:r>
        <w:fldChar w:fldCharType="separate"/>
      </w:r>
      <w:r>
        <w:fldChar w:fldCharType="begin"/>
      </w:r>
      <w:r>
        <w:instrText xml:space="preserve"> HYPERLINK \l _Toc21552 </w:instrText>
      </w:r>
      <w:r>
        <w:fldChar w:fldCharType="separate"/>
      </w:r>
      <w:r>
        <w:rPr>
          <w:lang w:val="en-US" w:eastAsia="en-US"/>
        </w:rPr>
        <w:t>Executive Summary</w:t>
      </w:r>
      <w:r>
        <w:tab/>
      </w:r>
      <w:r>
        <w:fldChar w:fldCharType="begin"/>
      </w:r>
      <w:r>
        <w:instrText xml:space="preserve"> PAGEREF _Toc21552 \h </w:instrText>
      </w:r>
      <w:r>
        <w:fldChar w:fldCharType="separate"/>
      </w:r>
      <w:r>
        <w:t>2</w:t>
      </w:r>
      <w:r>
        <w:fldChar w:fldCharType="end"/>
      </w:r>
      <w:r>
        <w:fldChar w:fldCharType="end"/>
      </w:r>
    </w:p>
    <w:p w14:paraId="36744608">
      <w:pPr>
        <w:pStyle w:val="16"/>
        <w:tabs>
          <w:tab w:val="right" w:leader="dot" w:pos="9360"/>
        </w:tabs>
      </w:pPr>
      <w:r>
        <w:fldChar w:fldCharType="begin"/>
      </w:r>
      <w:r>
        <w:instrText xml:space="preserve"> HYPERLINK \l _Toc19538 </w:instrText>
      </w:r>
      <w:r>
        <w:fldChar w:fldCharType="separate"/>
      </w:r>
      <w:r>
        <w:rPr>
          <w:lang w:val="en-US" w:eastAsia="en-US"/>
        </w:rPr>
        <w:t>Introduction</w:t>
      </w:r>
      <w:r>
        <w:tab/>
      </w:r>
      <w:r>
        <w:fldChar w:fldCharType="begin"/>
      </w:r>
      <w:r>
        <w:instrText xml:space="preserve"> PAGEREF _Toc19538 \h </w:instrText>
      </w:r>
      <w:r>
        <w:fldChar w:fldCharType="separate"/>
      </w:r>
      <w:r>
        <w:t>5</w:t>
      </w:r>
      <w:r>
        <w:fldChar w:fldCharType="end"/>
      </w:r>
      <w:r>
        <w:fldChar w:fldCharType="end"/>
      </w:r>
    </w:p>
    <w:p w14:paraId="1D4545CF">
      <w:pPr>
        <w:pStyle w:val="16"/>
        <w:tabs>
          <w:tab w:val="right" w:leader="dot" w:pos="9360"/>
        </w:tabs>
      </w:pPr>
      <w:r>
        <w:fldChar w:fldCharType="begin"/>
      </w:r>
      <w:r>
        <w:instrText xml:space="preserve"> HYPERLINK \l _Toc13005 </w:instrText>
      </w:r>
      <w:r>
        <w:fldChar w:fldCharType="separate"/>
      </w:r>
      <w:r>
        <w:t>Critical Evaluation of Transformational Leadership Theory and Its Impact on Workplace Performance</w:t>
      </w:r>
      <w:r>
        <w:tab/>
      </w:r>
      <w:r>
        <w:fldChar w:fldCharType="begin"/>
      </w:r>
      <w:r>
        <w:instrText xml:space="preserve"> PAGEREF _Toc13005 \h </w:instrText>
      </w:r>
      <w:r>
        <w:fldChar w:fldCharType="separate"/>
      </w:r>
      <w:r>
        <w:t>5</w:t>
      </w:r>
      <w:r>
        <w:fldChar w:fldCharType="end"/>
      </w:r>
      <w:r>
        <w:fldChar w:fldCharType="end"/>
      </w:r>
    </w:p>
    <w:p w14:paraId="1B1C259B">
      <w:pPr>
        <w:pStyle w:val="17"/>
        <w:tabs>
          <w:tab w:val="right" w:leader="dot" w:pos="9360"/>
        </w:tabs>
      </w:pPr>
      <w:r>
        <w:fldChar w:fldCharType="begin"/>
      </w:r>
      <w:r>
        <w:instrText xml:space="preserve"> HYPERLINK \l _Toc12141 </w:instrText>
      </w:r>
      <w:r>
        <w:fldChar w:fldCharType="separate"/>
      </w:r>
      <w:r>
        <w:t>Overview and Principles of Transformational Leadership Theory</w:t>
      </w:r>
      <w:r>
        <w:tab/>
      </w:r>
      <w:r>
        <w:fldChar w:fldCharType="begin"/>
      </w:r>
      <w:r>
        <w:instrText xml:space="preserve"> PAGEREF _Toc12141 \h </w:instrText>
      </w:r>
      <w:r>
        <w:fldChar w:fldCharType="separate"/>
      </w:r>
      <w:r>
        <w:t>5</w:t>
      </w:r>
      <w:r>
        <w:fldChar w:fldCharType="end"/>
      </w:r>
      <w:r>
        <w:fldChar w:fldCharType="end"/>
      </w:r>
    </w:p>
    <w:p w14:paraId="2D5767D1">
      <w:pPr>
        <w:pStyle w:val="17"/>
        <w:tabs>
          <w:tab w:val="right" w:leader="dot" w:pos="9360"/>
        </w:tabs>
      </w:pPr>
      <w:r>
        <w:fldChar w:fldCharType="begin"/>
      </w:r>
      <w:r>
        <w:instrText xml:space="preserve"> HYPERLINK \l _Toc4934 </w:instrText>
      </w:r>
      <w:r>
        <w:fldChar w:fldCharType="separate"/>
      </w:r>
      <w:r>
        <w:t>Effect on Transformational Leadership on Individual performance in the workplace</w:t>
      </w:r>
      <w:r>
        <w:tab/>
      </w:r>
      <w:r>
        <w:fldChar w:fldCharType="begin"/>
      </w:r>
      <w:r>
        <w:instrText xml:space="preserve"> PAGEREF _Toc4934 \h </w:instrText>
      </w:r>
      <w:r>
        <w:fldChar w:fldCharType="separate"/>
      </w:r>
      <w:r>
        <w:t>6</w:t>
      </w:r>
      <w:r>
        <w:fldChar w:fldCharType="end"/>
      </w:r>
      <w:r>
        <w:fldChar w:fldCharType="end"/>
      </w:r>
    </w:p>
    <w:p w14:paraId="04EC5732">
      <w:pPr>
        <w:pStyle w:val="17"/>
        <w:tabs>
          <w:tab w:val="right" w:leader="dot" w:pos="9360"/>
        </w:tabs>
      </w:pPr>
      <w:r>
        <w:fldChar w:fldCharType="begin"/>
      </w:r>
      <w:r>
        <w:instrText xml:space="preserve"> HYPERLINK \l _Toc23740 </w:instrText>
      </w:r>
      <w:r>
        <w:fldChar w:fldCharType="separate"/>
      </w:r>
      <w:r>
        <w:t>Empirical Data of Transformational Leadership and Performance</w:t>
      </w:r>
      <w:r>
        <w:tab/>
      </w:r>
      <w:r>
        <w:fldChar w:fldCharType="begin"/>
      </w:r>
      <w:r>
        <w:instrText xml:space="preserve"> PAGEREF _Toc23740 \h </w:instrText>
      </w:r>
      <w:r>
        <w:fldChar w:fldCharType="separate"/>
      </w:r>
      <w:r>
        <w:t>6</w:t>
      </w:r>
      <w:r>
        <w:fldChar w:fldCharType="end"/>
      </w:r>
      <w:r>
        <w:fldChar w:fldCharType="end"/>
      </w:r>
    </w:p>
    <w:p w14:paraId="258E8151">
      <w:pPr>
        <w:pStyle w:val="17"/>
        <w:tabs>
          <w:tab w:val="right" w:leader="dot" w:pos="9360"/>
        </w:tabs>
      </w:pPr>
      <w:r>
        <w:fldChar w:fldCharType="begin"/>
      </w:r>
      <w:r>
        <w:instrText xml:space="preserve"> HYPERLINK \l _Toc23244 </w:instrText>
      </w:r>
      <w:r>
        <w:fldChar w:fldCharType="separate"/>
      </w:r>
      <w:r>
        <w:t>Comparison between Transformational Leadership and Situational Leadership</w:t>
      </w:r>
      <w:r>
        <w:tab/>
      </w:r>
      <w:r>
        <w:fldChar w:fldCharType="begin"/>
      </w:r>
      <w:r>
        <w:instrText xml:space="preserve"> PAGEREF _Toc23244 \h </w:instrText>
      </w:r>
      <w:r>
        <w:fldChar w:fldCharType="separate"/>
      </w:r>
      <w:r>
        <w:t>7</w:t>
      </w:r>
      <w:r>
        <w:fldChar w:fldCharType="end"/>
      </w:r>
      <w:r>
        <w:fldChar w:fldCharType="end"/>
      </w:r>
    </w:p>
    <w:p w14:paraId="653D9F83">
      <w:pPr>
        <w:pStyle w:val="17"/>
        <w:tabs>
          <w:tab w:val="right" w:leader="dot" w:pos="9360"/>
        </w:tabs>
      </w:pPr>
      <w:r>
        <w:fldChar w:fldCharType="begin"/>
      </w:r>
      <w:r>
        <w:instrText xml:space="preserve"> HYPERLINK \l _Toc25848 </w:instrText>
      </w:r>
      <w:r>
        <w:fldChar w:fldCharType="separate"/>
      </w:r>
      <w:r>
        <w:t>Critical Analysis of Leadership Theory Practice</w:t>
      </w:r>
      <w:r>
        <w:tab/>
      </w:r>
      <w:r>
        <w:fldChar w:fldCharType="begin"/>
      </w:r>
      <w:r>
        <w:instrText xml:space="preserve"> PAGEREF _Toc25848 \h </w:instrText>
      </w:r>
      <w:r>
        <w:fldChar w:fldCharType="separate"/>
      </w:r>
      <w:r>
        <w:t>8</w:t>
      </w:r>
      <w:r>
        <w:fldChar w:fldCharType="end"/>
      </w:r>
      <w:r>
        <w:fldChar w:fldCharType="end"/>
      </w:r>
    </w:p>
    <w:p w14:paraId="16239F25">
      <w:pPr>
        <w:pStyle w:val="16"/>
        <w:tabs>
          <w:tab w:val="right" w:leader="dot" w:pos="9360"/>
        </w:tabs>
      </w:pPr>
      <w:r>
        <w:fldChar w:fldCharType="begin"/>
      </w:r>
      <w:r>
        <w:instrText xml:space="preserve"> HYPERLINK \l _Toc15950 </w:instrText>
      </w:r>
      <w:r>
        <w:fldChar w:fldCharType="separate"/>
      </w:r>
      <w:r>
        <w:rPr>
          <w:lang w:val="en-US" w:eastAsia="en-US"/>
        </w:rPr>
        <w:t>Personal Leadership Capability Assessment in a Nail Techie Workplace</w:t>
      </w:r>
      <w:r>
        <w:tab/>
      </w:r>
      <w:r>
        <w:fldChar w:fldCharType="begin"/>
      </w:r>
      <w:r>
        <w:instrText xml:space="preserve"> PAGEREF _Toc15950 \h </w:instrText>
      </w:r>
      <w:r>
        <w:fldChar w:fldCharType="separate"/>
      </w:r>
      <w:r>
        <w:t>9</w:t>
      </w:r>
      <w:r>
        <w:fldChar w:fldCharType="end"/>
      </w:r>
      <w:r>
        <w:fldChar w:fldCharType="end"/>
      </w:r>
    </w:p>
    <w:p w14:paraId="59140032">
      <w:pPr>
        <w:pStyle w:val="17"/>
        <w:tabs>
          <w:tab w:val="right" w:leader="dot" w:pos="9360"/>
        </w:tabs>
      </w:pPr>
      <w:r>
        <w:fldChar w:fldCharType="begin"/>
      </w:r>
      <w:r>
        <w:instrText xml:space="preserve"> HYPERLINK \l _Toc31725 </w:instrText>
      </w:r>
      <w:r>
        <w:fldChar w:fldCharType="separate"/>
      </w:r>
      <w:r>
        <w:t>Self-Assessment Leadership and Reflection</w:t>
      </w:r>
      <w:r>
        <w:tab/>
      </w:r>
      <w:r>
        <w:fldChar w:fldCharType="begin"/>
      </w:r>
      <w:r>
        <w:instrText xml:space="preserve"> PAGEREF _Toc31725 \h </w:instrText>
      </w:r>
      <w:r>
        <w:fldChar w:fldCharType="separate"/>
      </w:r>
      <w:r>
        <w:t>9</w:t>
      </w:r>
      <w:r>
        <w:fldChar w:fldCharType="end"/>
      </w:r>
      <w:r>
        <w:fldChar w:fldCharType="end"/>
      </w:r>
    </w:p>
    <w:p w14:paraId="471CBACF">
      <w:pPr>
        <w:pStyle w:val="17"/>
        <w:tabs>
          <w:tab w:val="right" w:leader="dot" w:pos="9360"/>
        </w:tabs>
      </w:pPr>
      <w:r>
        <w:fldChar w:fldCharType="begin"/>
      </w:r>
      <w:r>
        <w:instrText xml:space="preserve"> HYPERLINK \l _Toc4767 </w:instrText>
      </w:r>
      <w:r>
        <w:fldChar w:fldCharType="separate"/>
      </w:r>
      <w:r>
        <w:t>Implementation of the Various Styles of Leadership on the various people and circumstances</w:t>
      </w:r>
      <w:r>
        <w:tab/>
      </w:r>
      <w:r>
        <w:fldChar w:fldCharType="begin"/>
      </w:r>
      <w:r>
        <w:instrText xml:space="preserve"> PAGEREF _Toc4767 \h </w:instrText>
      </w:r>
      <w:r>
        <w:fldChar w:fldCharType="separate"/>
      </w:r>
      <w:r>
        <w:t>9</w:t>
      </w:r>
      <w:r>
        <w:fldChar w:fldCharType="end"/>
      </w:r>
      <w:r>
        <w:fldChar w:fldCharType="end"/>
      </w:r>
    </w:p>
    <w:p w14:paraId="414FBE11">
      <w:pPr>
        <w:pStyle w:val="17"/>
        <w:tabs>
          <w:tab w:val="right" w:leader="dot" w:pos="9360"/>
        </w:tabs>
      </w:pPr>
      <w:r>
        <w:fldChar w:fldCharType="begin"/>
      </w:r>
      <w:r>
        <w:instrText xml:space="preserve"> HYPERLINK \l _Toc6795 </w:instrText>
      </w:r>
      <w:r>
        <w:fldChar w:fldCharType="separate"/>
      </w:r>
      <w:r>
        <w:t>Leadership Strategies to avoid lack of Motivation, Delegation and Empowerment</w:t>
      </w:r>
      <w:r>
        <w:tab/>
      </w:r>
      <w:r>
        <w:fldChar w:fldCharType="begin"/>
      </w:r>
      <w:r>
        <w:instrText xml:space="preserve"> PAGEREF _Toc6795 \h </w:instrText>
      </w:r>
      <w:r>
        <w:fldChar w:fldCharType="separate"/>
      </w:r>
      <w:r>
        <w:t>10</w:t>
      </w:r>
      <w:r>
        <w:fldChar w:fldCharType="end"/>
      </w:r>
      <w:r>
        <w:fldChar w:fldCharType="end"/>
      </w:r>
    </w:p>
    <w:p w14:paraId="222BCEAC">
      <w:pPr>
        <w:pStyle w:val="17"/>
        <w:tabs>
          <w:tab w:val="right" w:leader="dot" w:pos="9360"/>
        </w:tabs>
      </w:pPr>
      <w:r>
        <w:fldChar w:fldCharType="begin"/>
      </w:r>
      <w:r>
        <w:instrText xml:space="preserve"> HYPERLINK \l _Toc11949 </w:instrText>
      </w:r>
      <w:r>
        <w:fldChar w:fldCharType="separate"/>
      </w:r>
      <w:r>
        <w:t>Self-reflection on Leadership Development</w:t>
      </w:r>
      <w:r>
        <w:tab/>
      </w:r>
      <w:r>
        <w:fldChar w:fldCharType="begin"/>
      </w:r>
      <w:r>
        <w:instrText xml:space="preserve"> PAGEREF _Toc11949 \h </w:instrText>
      </w:r>
      <w:r>
        <w:fldChar w:fldCharType="separate"/>
      </w:r>
      <w:r>
        <w:t>10</w:t>
      </w:r>
      <w:r>
        <w:fldChar w:fldCharType="end"/>
      </w:r>
      <w:r>
        <w:fldChar w:fldCharType="end"/>
      </w:r>
    </w:p>
    <w:p w14:paraId="42E0BC09">
      <w:pPr>
        <w:pStyle w:val="16"/>
        <w:tabs>
          <w:tab w:val="right" w:leader="dot" w:pos="9360"/>
        </w:tabs>
      </w:pPr>
      <w:r>
        <w:fldChar w:fldCharType="begin"/>
      </w:r>
      <w:r>
        <w:instrText xml:space="preserve"> HYPERLINK \l _Toc32454 </w:instrText>
      </w:r>
      <w:r>
        <w:fldChar w:fldCharType="separate"/>
      </w:r>
      <w:r>
        <w:rPr>
          <w:lang w:val="en-US" w:eastAsia="en-US"/>
        </w:rPr>
        <w:t>Driving Change of Digital Transformation in a Nail Technician Workplace</w:t>
      </w:r>
      <w:r>
        <w:tab/>
      </w:r>
      <w:r>
        <w:fldChar w:fldCharType="begin"/>
      </w:r>
      <w:r>
        <w:instrText xml:space="preserve"> PAGEREF _Toc32454 \h </w:instrText>
      </w:r>
      <w:r>
        <w:fldChar w:fldCharType="separate"/>
      </w:r>
      <w:r>
        <w:t>11</w:t>
      </w:r>
      <w:r>
        <w:fldChar w:fldCharType="end"/>
      </w:r>
      <w:r>
        <w:fldChar w:fldCharType="end"/>
      </w:r>
    </w:p>
    <w:p w14:paraId="52B48AFE">
      <w:pPr>
        <w:pStyle w:val="17"/>
        <w:tabs>
          <w:tab w:val="right" w:leader="dot" w:pos="9360"/>
        </w:tabs>
      </w:pPr>
      <w:r>
        <w:fldChar w:fldCharType="begin"/>
      </w:r>
      <w:r>
        <w:instrText xml:space="preserve"> HYPERLINK \l _Toc30835 </w:instrText>
      </w:r>
      <w:r>
        <w:fldChar w:fldCharType="separate"/>
      </w:r>
      <w:r>
        <w:t>Workplace Change Context</w:t>
      </w:r>
      <w:r>
        <w:tab/>
      </w:r>
      <w:r>
        <w:fldChar w:fldCharType="begin"/>
      </w:r>
      <w:r>
        <w:instrText xml:space="preserve"> PAGEREF _Toc30835 \h </w:instrText>
      </w:r>
      <w:r>
        <w:fldChar w:fldCharType="separate"/>
      </w:r>
      <w:r>
        <w:t>11</w:t>
      </w:r>
      <w:r>
        <w:fldChar w:fldCharType="end"/>
      </w:r>
      <w:r>
        <w:fldChar w:fldCharType="end"/>
      </w:r>
    </w:p>
    <w:p w14:paraId="0CB0634D">
      <w:pPr>
        <w:pStyle w:val="17"/>
        <w:tabs>
          <w:tab w:val="right" w:leader="dot" w:pos="9360"/>
        </w:tabs>
      </w:pPr>
      <w:r>
        <w:fldChar w:fldCharType="begin"/>
      </w:r>
      <w:r>
        <w:instrText xml:space="preserve"> HYPERLINK \l _Toc24368 </w:instrText>
      </w:r>
      <w:r>
        <w:fldChar w:fldCharType="separate"/>
      </w:r>
      <w:r>
        <w:t>Applying Kotter's 8-Step Change Model to Digital Transformation</w:t>
      </w:r>
      <w:r>
        <w:tab/>
      </w:r>
      <w:r>
        <w:fldChar w:fldCharType="begin"/>
      </w:r>
      <w:r>
        <w:instrText xml:space="preserve"> PAGEREF _Toc24368 \h </w:instrText>
      </w:r>
      <w:r>
        <w:fldChar w:fldCharType="separate"/>
      </w:r>
      <w:r>
        <w:t>11</w:t>
      </w:r>
      <w:r>
        <w:fldChar w:fldCharType="end"/>
      </w:r>
      <w:r>
        <w:fldChar w:fldCharType="end"/>
      </w:r>
    </w:p>
    <w:p w14:paraId="71695F29">
      <w:pPr>
        <w:pStyle w:val="17"/>
        <w:tabs>
          <w:tab w:val="right" w:leader="dot" w:pos="9360"/>
        </w:tabs>
      </w:pPr>
      <w:r>
        <w:fldChar w:fldCharType="begin"/>
      </w:r>
      <w:r>
        <w:instrText xml:space="preserve"> HYPERLINK \l _Toc15001 </w:instrText>
      </w:r>
      <w:r>
        <w:fldChar w:fldCharType="separate"/>
      </w:r>
      <w:r>
        <w:t>Establishing Direction by Transformational Leadership</w:t>
      </w:r>
      <w:r>
        <w:tab/>
      </w:r>
      <w:r>
        <w:fldChar w:fldCharType="begin"/>
      </w:r>
      <w:r>
        <w:instrText xml:space="preserve"> PAGEREF _Toc15001 \h </w:instrText>
      </w:r>
      <w:r>
        <w:fldChar w:fldCharType="separate"/>
      </w:r>
      <w:r>
        <w:t>11</w:t>
      </w:r>
      <w:r>
        <w:fldChar w:fldCharType="end"/>
      </w:r>
      <w:r>
        <w:fldChar w:fldCharType="end"/>
      </w:r>
    </w:p>
    <w:p w14:paraId="5EFD5CB7">
      <w:pPr>
        <w:pStyle w:val="17"/>
        <w:tabs>
          <w:tab w:val="right" w:leader="dot" w:pos="9360"/>
        </w:tabs>
      </w:pPr>
      <w:r>
        <w:fldChar w:fldCharType="begin"/>
      </w:r>
      <w:r>
        <w:instrText xml:space="preserve"> HYPERLINK \l _Toc6324 </w:instrText>
      </w:r>
      <w:r>
        <w:fldChar w:fldCharType="separate"/>
      </w:r>
      <w:r>
        <w:t>Delegation and Empowerment in Change Implementation</w:t>
      </w:r>
      <w:r>
        <w:tab/>
      </w:r>
      <w:r>
        <w:fldChar w:fldCharType="begin"/>
      </w:r>
      <w:r>
        <w:instrText xml:space="preserve"> PAGEREF _Toc6324 \h </w:instrText>
      </w:r>
      <w:r>
        <w:fldChar w:fldCharType="separate"/>
      </w:r>
      <w:r>
        <w:t>13</w:t>
      </w:r>
      <w:r>
        <w:fldChar w:fldCharType="end"/>
      </w:r>
      <w:r>
        <w:fldChar w:fldCharType="end"/>
      </w:r>
    </w:p>
    <w:p w14:paraId="5D21BBFA">
      <w:pPr>
        <w:pStyle w:val="17"/>
        <w:tabs>
          <w:tab w:val="right" w:leader="dot" w:pos="9360"/>
        </w:tabs>
      </w:pPr>
      <w:r>
        <w:fldChar w:fldCharType="begin"/>
      </w:r>
      <w:r>
        <w:instrText xml:space="preserve"> HYPERLINK \l _Toc4050 </w:instrText>
      </w:r>
      <w:r>
        <w:fldChar w:fldCharType="separate"/>
      </w:r>
      <w:r>
        <w:t>Evaluation of Change Leadership Approach</w:t>
      </w:r>
      <w:r>
        <w:tab/>
      </w:r>
      <w:r>
        <w:fldChar w:fldCharType="begin"/>
      </w:r>
      <w:r>
        <w:instrText xml:space="preserve"> PAGEREF _Toc4050 \h </w:instrText>
      </w:r>
      <w:r>
        <w:fldChar w:fldCharType="separate"/>
      </w:r>
      <w:r>
        <w:t>13</w:t>
      </w:r>
      <w:r>
        <w:fldChar w:fldCharType="end"/>
      </w:r>
      <w:r>
        <w:fldChar w:fldCharType="end"/>
      </w:r>
    </w:p>
    <w:p w14:paraId="6CAB66B7">
      <w:pPr>
        <w:pStyle w:val="17"/>
        <w:tabs>
          <w:tab w:val="right" w:leader="dot" w:pos="9360"/>
        </w:tabs>
      </w:pPr>
      <w:r>
        <w:fldChar w:fldCharType="begin"/>
      </w:r>
      <w:r>
        <w:instrText xml:space="preserve"> HYPERLINK \l _Toc3804 </w:instrText>
      </w:r>
      <w:r>
        <w:fldChar w:fldCharType="separate"/>
      </w:r>
      <w:r>
        <w:t>Critical Synthesis of Change Leadership</w:t>
      </w:r>
      <w:r>
        <w:tab/>
      </w:r>
      <w:r>
        <w:fldChar w:fldCharType="begin"/>
      </w:r>
      <w:r>
        <w:instrText xml:space="preserve"> PAGEREF _Toc3804 \h </w:instrText>
      </w:r>
      <w:r>
        <w:fldChar w:fldCharType="separate"/>
      </w:r>
      <w:r>
        <w:t>14</w:t>
      </w:r>
      <w:r>
        <w:fldChar w:fldCharType="end"/>
      </w:r>
      <w:r>
        <w:fldChar w:fldCharType="end"/>
      </w:r>
    </w:p>
    <w:p w14:paraId="55C4ABA3">
      <w:pPr>
        <w:pStyle w:val="16"/>
        <w:tabs>
          <w:tab w:val="right" w:leader="dot" w:pos="9360"/>
        </w:tabs>
      </w:pPr>
      <w:r>
        <w:fldChar w:fldCharType="begin"/>
      </w:r>
      <w:r>
        <w:instrText xml:space="preserve"> HYPERLINK \l _Toc23166 </w:instrText>
      </w:r>
      <w:r>
        <w:fldChar w:fldCharType="separate"/>
      </w:r>
      <w:r>
        <w:rPr>
          <w:lang w:val="en-US" w:eastAsia="en-US"/>
        </w:rPr>
        <w:t>Leadership Development Recommendations</w:t>
      </w:r>
      <w:r>
        <w:tab/>
      </w:r>
      <w:r>
        <w:fldChar w:fldCharType="begin"/>
      </w:r>
      <w:r>
        <w:instrText xml:space="preserve"> PAGEREF _Toc23166 \h </w:instrText>
      </w:r>
      <w:r>
        <w:fldChar w:fldCharType="separate"/>
      </w:r>
      <w:r>
        <w:t>15</w:t>
      </w:r>
      <w:r>
        <w:fldChar w:fldCharType="end"/>
      </w:r>
      <w:r>
        <w:fldChar w:fldCharType="end"/>
      </w:r>
    </w:p>
    <w:p w14:paraId="06FEB7FE">
      <w:pPr>
        <w:pStyle w:val="17"/>
        <w:tabs>
          <w:tab w:val="right" w:leader="dot" w:pos="9360"/>
        </w:tabs>
      </w:pPr>
      <w:r>
        <w:fldChar w:fldCharType="begin"/>
      </w:r>
      <w:r>
        <w:instrText xml:space="preserve"> HYPERLINK \l _Toc31620 </w:instrText>
      </w:r>
      <w:r>
        <w:fldChar w:fldCharType="separate"/>
      </w:r>
      <w:r>
        <w:t>Recommendation 1: Build on Delegation and Team Leadership Possibility</w:t>
      </w:r>
      <w:r>
        <w:tab/>
      </w:r>
      <w:r>
        <w:fldChar w:fldCharType="begin"/>
      </w:r>
      <w:r>
        <w:instrText xml:space="preserve"> PAGEREF _Toc31620 \h </w:instrText>
      </w:r>
      <w:r>
        <w:fldChar w:fldCharType="separate"/>
      </w:r>
      <w:r>
        <w:t>15</w:t>
      </w:r>
      <w:r>
        <w:fldChar w:fldCharType="end"/>
      </w:r>
      <w:r>
        <w:fldChar w:fldCharType="end"/>
      </w:r>
    </w:p>
    <w:p w14:paraId="72738389">
      <w:pPr>
        <w:pStyle w:val="17"/>
        <w:tabs>
          <w:tab w:val="right" w:leader="dot" w:pos="9360"/>
        </w:tabs>
      </w:pPr>
      <w:r>
        <w:fldChar w:fldCharType="begin"/>
      </w:r>
      <w:r>
        <w:instrText xml:space="preserve"> HYPERLINK \l _Toc12833 </w:instrText>
      </w:r>
      <w:r>
        <w:fldChar w:fldCharType="separate"/>
      </w:r>
      <w:r>
        <w:t>Recommendation 2: Enhance Digital Leadership Skills</w:t>
      </w:r>
      <w:r>
        <w:tab/>
      </w:r>
      <w:r>
        <w:fldChar w:fldCharType="begin"/>
      </w:r>
      <w:r>
        <w:instrText xml:space="preserve"> PAGEREF _Toc12833 \h </w:instrText>
      </w:r>
      <w:r>
        <w:fldChar w:fldCharType="separate"/>
      </w:r>
      <w:r>
        <w:t>15</w:t>
      </w:r>
      <w:r>
        <w:fldChar w:fldCharType="end"/>
      </w:r>
      <w:r>
        <w:fldChar w:fldCharType="end"/>
      </w:r>
    </w:p>
    <w:p w14:paraId="7E0792EE">
      <w:pPr>
        <w:pStyle w:val="17"/>
        <w:tabs>
          <w:tab w:val="right" w:leader="dot" w:pos="9360"/>
        </w:tabs>
      </w:pPr>
      <w:r>
        <w:fldChar w:fldCharType="begin"/>
      </w:r>
      <w:r>
        <w:instrText xml:space="preserve"> HYPERLINK \l _Toc4330 </w:instrText>
      </w:r>
      <w:r>
        <w:fldChar w:fldCharType="separate"/>
      </w:r>
      <w:r>
        <w:t>Recommendation 3: Enhance Change Management and Communication Skills</w:t>
      </w:r>
      <w:r>
        <w:tab/>
      </w:r>
      <w:r>
        <w:fldChar w:fldCharType="begin"/>
      </w:r>
      <w:r>
        <w:instrText xml:space="preserve"> PAGEREF _Toc4330 \h </w:instrText>
      </w:r>
      <w:r>
        <w:fldChar w:fldCharType="separate"/>
      </w:r>
      <w:r>
        <w:t>15</w:t>
      </w:r>
      <w:r>
        <w:fldChar w:fldCharType="end"/>
      </w:r>
      <w:r>
        <w:fldChar w:fldCharType="end"/>
      </w:r>
    </w:p>
    <w:p w14:paraId="57A83835">
      <w:pPr>
        <w:pStyle w:val="17"/>
        <w:tabs>
          <w:tab w:val="right" w:leader="dot" w:pos="9360"/>
        </w:tabs>
      </w:pPr>
      <w:r>
        <w:fldChar w:fldCharType="begin"/>
      </w:r>
      <w:r>
        <w:instrText xml:space="preserve"> HYPERLINK \l _Toc15776 </w:instrText>
      </w:r>
      <w:r>
        <w:fldChar w:fldCharType="separate"/>
      </w:r>
      <w:r>
        <w:t>Recommendation 4: Have Ongoing Professional Growth</w:t>
      </w:r>
      <w:r>
        <w:tab/>
      </w:r>
      <w:r>
        <w:fldChar w:fldCharType="begin"/>
      </w:r>
      <w:r>
        <w:instrText xml:space="preserve"> PAGEREF _Toc15776 \h </w:instrText>
      </w:r>
      <w:r>
        <w:fldChar w:fldCharType="separate"/>
      </w:r>
      <w:r>
        <w:t>15</w:t>
      </w:r>
      <w:r>
        <w:fldChar w:fldCharType="end"/>
      </w:r>
      <w:r>
        <w:fldChar w:fldCharType="end"/>
      </w:r>
    </w:p>
    <w:p w14:paraId="218F71CB">
      <w:pPr>
        <w:pStyle w:val="16"/>
        <w:tabs>
          <w:tab w:val="right" w:leader="dot" w:pos="9360"/>
        </w:tabs>
      </w:pPr>
      <w:r>
        <w:fldChar w:fldCharType="begin"/>
      </w:r>
      <w:r>
        <w:instrText xml:space="preserve"> HYPERLINK \l _Toc10617 </w:instrText>
      </w:r>
      <w:r>
        <w:fldChar w:fldCharType="separate"/>
      </w:r>
      <w:r>
        <w:rPr>
          <w:lang w:val="en-US" w:eastAsia="en-US"/>
        </w:rPr>
        <w:t>Conclusion</w:t>
      </w:r>
      <w:r>
        <w:tab/>
      </w:r>
      <w:r>
        <w:fldChar w:fldCharType="begin"/>
      </w:r>
      <w:r>
        <w:instrText xml:space="preserve"> PAGEREF _Toc10617 \h </w:instrText>
      </w:r>
      <w:r>
        <w:fldChar w:fldCharType="separate"/>
      </w:r>
      <w:r>
        <w:t>16</w:t>
      </w:r>
      <w:r>
        <w:fldChar w:fldCharType="end"/>
      </w:r>
      <w:r>
        <w:fldChar w:fldCharType="end"/>
      </w:r>
    </w:p>
    <w:p w14:paraId="7B7CA787">
      <w:pPr>
        <w:pStyle w:val="16"/>
        <w:tabs>
          <w:tab w:val="right" w:leader="dot" w:pos="9360"/>
        </w:tabs>
      </w:pPr>
      <w:r>
        <w:fldChar w:fldCharType="begin"/>
      </w:r>
      <w:r>
        <w:instrText xml:space="preserve"> HYPERLINK \l _Toc26733 </w:instrText>
      </w:r>
      <w:r>
        <w:fldChar w:fldCharType="separate"/>
      </w:r>
      <w:r>
        <w:rPr>
          <w:lang w:val="en-US" w:eastAsia="en-US"/>
        </w:rPr>
        <w:t>Reference</w:t>
      </w:r>
      <w:r>
        <w:tab/>
      </w:r>
      <w:r>
        <w:fldChar w:fldCharType="begin"/>
      </w:r>
      <w:r>
        <w:instrText xml:space="preserve"> PAGEREF _Toc26733 \h </w:instrText>
      </w:r>
      <w:r>
        <w:fldChar w:fldCharType="separate"/>
      </w:r>
      <w:r>
        <w:t>17</w:t>
      </w:r>
      <w:r>
        <w:fldChar w:fldCharType="end"/>
      </w:r>
      <w:r>
        <w:fldChar w:fldCharType="end"/>
      </w:r>
    </w:p>
    <w:p w14:paraId="4673F26A">
      <w:pPr>
        <w:pStyle w:val="16"/>
        <w:tabs>
          <w:tab w:val="right" w:leader="dot" w:pos="9360"/>
        </w:tabs>
      </w:pPr>
      <w:r>
        <w:fldChar w:fldCharType="begin"/>
      </w:r>
      <w:r>
        <w:instrText xml:space="preserve"> HYPERLINK \l _Toc23240 </w:instrText>
      </w:r>
      <w:r>
        <w:fldChar w:fldCharType="separate"/>
      </w:r>
      <w:r>
        <w:t>Appendix</w:t>
      </w:r>
      <w:r>
        <w:tab/>
      </w:r>
      <w:r>
        <w:fldChar w:fldCharType="begin"/>
      </w:r>
      <w:r>
        <w:instrText xml:space="preserve"> PAGEREF _Toc23240 \h </w:instrText>
      </w:r>
      <w:r>
        <w:fldChar w:fldCharType="separate"/>
      </w:r>
      <w:r>
        <w:t>19</w:t>
      </w:r>
      <w:r>
        <w:fldChar w:fldCharType="end"/>
      </w:r>
      <w:r>
        <w:fldChar w:fldCharType="end"/>
      </w:r>
    </w:p>
    <w:p w14:paraId="60B85ADB">
      <w:r>
        <w:fldChar w:fldCharType="end"/>
      </w:r>
      <w:r>
        <w:rPr>
          <w:lang w:val="en-US" w:eastAsia="en-US"/>
        </w:rPr>
        <w:br w:type="page"/>
      </w:r>
      <w:r>
        <w:rPr>
          <w:b/>
          <w:bCs/>
          <w:lang w:val="en-US" w:eastAsia="en-US"/>
        </w:rPr>
        <w:t>List of Tables</w:t>
      </w:r>
    </w:p>
    <w:p w14:paraId="7728EFC7">
      <w:pPr>
        <w:pStyle w:val="14"/>
        <w:tabs>
          <w:tab w:val="right" w:leader="dot" w:pos="9360"/>
        </w:tabs>
      </w:pPr>
      <w:r>
        <w:fldChar w:fldCharType="begin"/>
      </w:r>
      <w:r>
        <w:instrText xml:space="preserve">TOC \h \c "Table"</w:instrText>
      </w:r>
      <w:r>
        <w:fldChar w:fldCharType="separate"/>
      </w:r>
      <w:r>
        <w:fldChar w:fldCharType="begin"/>
      </w:r>
      <w:r>
        <w:instrText xml:space="preserve"> HYPERLINK \l _Toc5451 </w:instrText>
      </w:r>
      <w:r>
        <w:fldChar w:fldCharType="separate"/>
      </w:r>
      <w:r>
        <w:rPr>
          <w:rFonts w:ascii="Times New Roman" w:hAnsi="Times New Roman" w:cs="Times New Roman"/>
        </w:rPr>
        <w:t xml:space="preserve">Table </w:t>
      </w:r>
      <w:r>
        <w:t xml:space="preserve">1 </w:t>
      </w:r>
      <w:r>
        <w:rPr>
          <w:rFonts w:ascii="Times New Roman" w:hAnsi="Times New Roman" w:cs="Times New Roman"/>
          <w:lang w:val="en-US"/>
        </w:rPr>
        <w:t>: Employee challenges</w:t>
      </w:r>
      <w:r>
        <w:tab/>
      </w:r>
      <w:r>
        <w:fldChar w:fldCharType="begin"/>
      </w:r>
      <w:r>
        <w:instrText xml:space="preserve"> PAGEREF _Toc5451 \h </w:instrText>
      </w:r>
      <w:r>
        <w:fldChar w:fldCharType="separate"/>
      </w:r>
      <w:r>
        <w:t>12</w:t>
      </w:r>
      <w:r>
        <w:fldChar w:fldCharType="end"/>
      </w:r>
      <w:r>
        <w:fldChar w:fldCharType="end"/>
      </w:r>
    </w:p>
    <w:p w14:paraId="6AFC339E">
      <w:pPr>
        <w:pStyle w:val="14"/>
        <w:tabs>
          <w:tab w:val="right" w:leader="dot" w:pos="9360"/>
        </w:tabs>
      </w:pPr>
      <w:r>
        <w:fldChar w:fldCharType="begin"/>
      </w:r>
      <w:r>
        <w:instrText xml:space="preserve"> HYPERLINK \l _Toc6551 </w:instrText>
      </w:r>
      <w:r>
        <w:fldChar w:fldCharType="separate"/>
      </w:r>
      <w:r>
        <w:rPr>
          <w:rFonts w:ascii="Times New Roman" w:hAnsi="Times New Roman" w:cs="Times New Roman"/>
          <w:szCs w:val="36"/>
        </w:rPr>
        <w:t xml:space="preserve">Table </w:t>
      </w:r>
      <w:r>
        <w:t xml:space="preserve">2 </w:t>
      </w:r>
      <w:r>
        <w:rPr>
          <w:rFonts w:ascii="Times New Roman" w:hAnsi="Times New Roman" w:cs="Times New Roman"/>
          <w:szCs w:val="36"/>
          <w:lang w:val="en-US"/>
        </w:rPr>
        <w:t>: Comparison of Transformational and Situational Leadership Theories</w:t>
      </w:r>
      <w:r>
        <w:tab/>
      </w:r>
      <w:r>
        <w:fldChar w:fldCharType="begin"/>
      </w:r>
      <w:r>
        <w:instrText xml:space="preserve"> PAGEREF _Toc6551 \h </w:instrText>
      </w:r>
      <w:r>
        <w:fldChar w:fldCharType="separate"/>
      </w:r>
      <w:r>
        <w:t>19</w:t>
      </w:r>
      <w:r>
        <w:fldChar w:fldCharType="end"/>
      </w:r>
      <w:r>
        <w:fldChar w:fldCharType="end"/>
      </w:r>
    </w:p>
    <w:p w14:paraId="41BDA6F8">
      <w:pPr>
        <w:pStyle w:val="14"/>
        <w:tabs>
          <w:tab w:val="right" w:leader="dot" w:pos="9360"/>
        </w:tabs>
      </w:pPr>
      <w:r>
        <w:fldChar w:fldCharType="begin"/>
      </w:r>
      <w:r>
        <w:instrText xml:space="preserve"> HYPERLINK \l _Toc28456 </w:instrText>
      </w:r>
      <w:r>
        <w:fldChar w:fldCharType="separate"/>
      </w:r>
      <w:r>
        <w:rPr>
          <w:rFonts w:ascii="Times New Roman" w:hAnsi="Times New Roman" w:cs="Times New Roman"/>
          <w:szCs w:val="36"/>
        </w:rPr>
        <w:t xml:space="preserve">Table </w:t>
      </w:r>
      <w:r>
        <w:t xml:space="preserve">3 </w:t>
      </w:r>
      <w:r>
        <w:rPr>
          <w:rFonts w:ascii="Times New Roman" w:hAnsi="Times New Roman" w:cs="Times New Roman"/>
          <w:szCs w:val="36"/>
          <w:lang w:val="en-US"/>
        </w:rPr>
        <w:t>:  Personal Leadership Self-Assessment Results</w:t>
      </w:r>
      <w:r>
        <w:tab/>
      </w:r>
      <w:r>
        <w:fldChar w:fldCharType="begin"/>
      </w:r>
      <w:r>
        <w:instrText xml:space="preserve"> PAGEREF _Toc28456 \h </w:instrText>
      </w:r>
      <w:r>
        <w:fldChar w:fldCharType="separate"/>
      </w:r>
      <w:r>
        <w:t>19</w:t>
      </w:r>
      <w:r>
        <w:fldChar w:fldCharType="end"/>
      </w:r>
      <w:r>
        <w:fldChar w:fldCharType="end"/>
      </w:r>
    </w:p>
    <w:p w14:paraId="095F3C26">
      <w:pPr>
        <w:pStyle w:val="14"/>
        <w:tabs>
          <w:tab w:val="right" w:leader="dot" w:pos="9360"/>
        </w:tabs>
      </w:pPr>
      <w:r>
        <w:fldChar w:fldCharType="begin"/>
      </w:r>
      <w:r>
        <w:instrText xml:space="preserve"> HYPERLINK \l _Toc23966 </w:instrText>
      </w:r>
      <w:r>
        <w:fldChar w:fldCharType="separate"/>
      </w:r>
      <w:r>
        <w:rPr>
          <w:rFonts w:ascii="Times New Roman" w:hAnsi="Times New Roman" w:cs="Times New Roman"/>
        </w:rPr>
        <w:t xml:space="preserve">Table </w:t>
      </w:r>
      <w:r>
        <w:t xml:space="preserve">4 </w:t>
      </w:r>
      <w:r>
        <w:rPr>
          <w:rFonts w:ascii="Times New Roman" w:hAnsi="Times New Roman" w:cs="Times New Roman"/>
          <w:lang w:val="en-US"/>
        </w:rPr>
        <w:t>: Leadership Activities and Their Workplace</w:t>
      </w:r>
      <w:r>
        <w:tab/>
      </w:r>
      <w:r>
        <w:fldChar w:fldCharType="begin"/>
      </w:r>
      <w:r>
        <w:instrText xml:space="preserve"> PAGEREF _Toc23966 \h </w:instrText>
      </w:r>
      <w:r>
        <w:fldChar w:fldCharType="separate"/>
      </w:r>
      <w:r>
        <w:t>19</w:t>
      </w:r>
      <w:r>
        <w:fldChar w:fldCharType="end"/>
      </w:r>
      <w:r>
        <w:fldChar w:fldCharType="end"/>
      </w:r>
    </w:p>
    <w:p w14:paraId="79DC06D5">
      <w:pPr>
        <w:pStyle w:val="14"/>
        <w:tabs>
          <w:tab w:val="right" w:leader="dot" w:pos="9360"/>
        </w:tabs>
      </w:pPr>
      <w:r>
        <w:fldChar w:fldCharType="begin"/>
      </w:r>
      <w:r>
        <w:instrText xml:space="preserve"> HYPERLINK \l _Toc2477 </w:instrText>
      </w:r>
      <w:r>
        <w:fldChar w:fldCharType="separate"/>
      </w:r>
      <w:r>
        <w:rPr>
          <w:rFonts w:ascii="Times New Roman" w:hAnsi="Times New Roman" w:cs="Times New Roman"/>
          <w:szCs w:val="36"/>
        </w:rPr>
        <w:t xml:space="preserve">Table </w:t>
      </w:r>
      <w:r>
        <w:t xml:space="preserve">5 </w:t>
      </w:r>
      <w:r>
        <w:rPr>
          <w:rFonts w:ascii="Times New Roman" w:hAnsi="Times New Roman" w:cs="Times New Roman"/>
          <w:szCs w:val="36"/>
          <w:lang w:val="en-US"/>
        </w:rPr>
        <w:t>: Leadership Actions for Implementing Digital Change</w:t>
      </w:r>
      <w:r>
        <w:tab/>
      </w:r>
      <w:r>
        <w:fldChar w:fldCharType="begin"/>
      </w:r>
      <w:r>
        <w:instrText xml:space="preserve"> PAGEREF _Toc2477 \h </w:instrText>
      </w:r>
      <w:r>
        <w:fldChar w:fldCharType="separate"/>
      </w:r>
      <w:r>
        <w:t>20</w:t>
      </w:r>
      <w:r>
        <w:fldChar w:fldCharType="end"/>
      </w:r>
      <w:r>
        <w:fldChar w:fldCharType="end"/>
      </w:r>
    </w:p>
    <w:p w14:paraId="6DFCCA2E">
      <w:pPr>
        <w:pStyle w:val="14"/>
        <w:tabs>
          <w:tab w:val="right" w:leader="dot" w:pos="9360"/>
        </w:tabs>
      </w:pPr>
      <w:r>
        <w:fldChar w:fldCharType="begin"/>
      </w:r>
      <w:r>
        <w:instrText xml:space="preserve"> HYPERLINK \l _Toc32193 </w:instrText>
      </w:r>
      <w:r>
        <w:fldChar w:fldCharType="separate"/>
      </w:r>
      <w:r>
        <w:rPr>
          <w:rFonts w:ascii="Times New Roman" w:hAnsi="Times New Roman" w:cs="Times New Roman"/>
          <w:szCs w:val="36"/>
        </w:rPr>
        <w:t xml:space="preserve">Table </w:t>
      </w:r>
      <w:r>
        <w:t xml:space="preserve">6 </w:t>
      </w:r>
      <w:r>
        <w:rPr>
          <w:rFonts w:ascii="Times New Roman" w:hAnsi="Times New Roman" w:cs="Times New Roman"/>
          <w:szCs w:val="36"/>
          <w:lang w:val="en-US"/>
        </w:rPr>
        <w:t>: Personal Leadership Development</w:t>
      </w:r>
      <w:r>
        <w:tab/>
      </w:r>
      <w:r>
        <w:fldChar w:fldCharType="begin"/>
      </w:r>
      <w:r>
        <w:instrText xml:space="preserve"> PAGEREF _Toc32193 \h </w:instrText>
      </w:r>
      <w:r>
        <w:fldChar w:fldCharType="separate"/>
      </w:r>
      <w:r>
        <w:t>20</w:t>
      </w:r>
      <w:r>
        <w:fldChar w:fldCharType="end"/>
      </w:r>
      <w:r>
        <w:fldChar w:fldCharType="end"/>
      </w:r>
    </w:p>
    <w:p w14:paraId="3674C2BE">
      <w:r>
        <w:fldChar w:fldCharType="end"/>
      </w:r>
    </w:p>
    <w:p w14:paraId="133F6ECF">
      <w:pPr>
        <w:rPr>
          <w:lang w:val="en-US" w:eastAsia="en-US"/>
        </w:rPr>
      </w:pPr>
      <w:r>
        <w:rPr>
          <w:lang w:val="en-US" w:eastAsia="en-US"/>
        </w:rPr>
        <w:br w:type="page"/>
      </w:r>
      <w:bookmarkStart w:id="34" w:name="_GoBack"/>
      <w:bookmarkEnd w:id="34"/>
    </w:p>
    <w:p w14:paraId="3C85CE7A">
      <w:pPr>
        <w:pStyle w:val="2"/>
        <w:rPr>
          <w:lang w:val="en-US" w:eastAsia="en-US"/>
        </w:rPr>
      </w:pPr>
      <w:bookmarkStart w:id="1" w:name="_Toc19538"/>
      <w:r>
        <w:rPr>
          <w:lang w:val="en-US" w:eastAsia="en-US"/>
        </w:rPr>
        <w:t>Introduction</w:t>
      </w:r>
      <w:bookmarkEnd w:id="1"/>
      <w:r>
        <w:rPr>
          <w:lang w:val="en-US" w:eastAsia="en-US"/>
        </w:rPr>
        <w:t xml:space="preserve"> </w:t>
      </w:r>
    </w:p>
    <w:p w14:paraId="5615E24C">
      <w:pPr>
        <w:rPr>
          <w:lang w:val="en-US" w:eastAsia="en-US"/>
        </w:rPr>
      </w:pPr>
      <w:r>
        <w:rPr>
          <w:lang w:val="en-US" w:eastAsia="en-US"/>
        </w:rPr>
        <w:t>In the beauty industry in the UK, competition is intense and the quality of services, professionalism and client-staff relations become crucial factors in organisational success. However, considering leadership as increasing efficiency becomes insufficient, as the nail salons operate through direct contacts where the level of confidence, communication and professionalism of employees impacts the client experience. In performing tasks that involve collaboration, solving problems and using digital technology, leadership needs to combine creativity and independence with proper hygiene, safety and service standards. That is how leadership differs from management, as management controls appointments and processes while leadership inspires commitment, learning and reaction to changes (Shtanhei, 2025). The transformational leadership style is considered regarding its potential to improve motivation, development and collective sense of purpose; however, its focus on inspiration can underestimate the diversity of skills among employees and the necessity for proper guidance. The situational leadership is an alternative view that involves changing the amount of support and direction based on the level of follower readiness. Therefore, the current report critically compares those approaches and analyses leadership skills through personal evaluation and examples at work.</w:t>
      </w:r>
    </w:p>
    <w:p w14:paraId="5C19377E">
      <w:pPr>
        <w:pStyle w:val="2"/>
      </w:pPr>
      <w:bookmarkStart w:id="2" w:name="_Toc13005"/>
      <w:r>
        <w:t>Critical Evaluation of Transformational Leadership Theory and Its Impact on Workplace Performance</w:t>
      </w:r>
      <w:bookmarkEnd w:id="2"/>
      <w:r>
        <w:t xml:space="preserve"> </w:t>
      </w:r>
    </w:p>
    <w:p w14:paraId="538F0F05">
      <w:pPr>
        <w:pStyle w:val="3"/>
      </w:pPr>
      <w:bookmarkStart w:id="3" w:name="_Toc12141"/>
      <w:r>
        <w:t>Overview and Principles of Transformational Leadership Theory</w:t>
      </w:r>
      <w:bookmarkEnd w:id="3"/>
    </w:p>
    <w:p w14:paraId="4066EA76">
      <w:pPr>
        <w:rPr>
          <w:lang w:val="en-US" w:eastAsia="en-US"/>
        </w:rPr>
      </w:pPr>
      <w:r>
        <w:rPr>
          <w:lang w:val="en-US" w:eastAsia="en-US"/>
        </w:rPr>
        <w:t>Transformational leadership aims at improving motivation and performance through the association between individual development and the organisational mission (Suryadi, Trisnawati and Al-Amin, 2024). The four traits of this approach include idealised influence, inspirational motivation, intellectual stimulation and individualised consideration, which provide means of building confidence, creativity, and commitment. From the standpoint of a nail salon setting, this approach will help improve innovation and customer orientation, as employees will be motivated to work on their skills and offer new ideas (Baltacı and Büyükbeşe, 2025). Nevertheless, it could be argued that this approach tends to exaggerate the ability of the leader to transform performance. Indeed, motivation does not help where there are problems with staffing, lack of resources, poor hygiene regulation, or lack of technical skills among other factors.</w:t>
      </w:r>
    </w:p>
    <w:p w14:paraId="3BA289CA">
      <w:pPr>
        <w:ind w:firstLine="720"/>
        <w:jc w:val="center"/>
        <w:rPr>
          <w:rFonts w:ascii="SimSun" w:hAnsi="SimSun" w:eastAsia="SimSun" w:cs="SimSun"/>
        </w:rPr>
      </w:pPr>
    </w:p>
    <w:p w14:paraId="2CA38CB6">
      <w:pPr>
        <w:pStyle w:val="3"/>
      </w:pPr>
      <w:bookmarkStart w:id="4" w:name="_Toc4934"/>
      <w:r>
        <w:t>Effect on Transformational Leadership on Individual performance in the workplace</w:t>
      </w:r>
      <w:bookmarkEnd w:id="4"/>
    </w:p>
    <w:p w14:paraId="7AEEDDA5">
      <w:pPr>
        <w:rPr>
          <w:lang w:val="en-US" w:eastAsia="en-US"/>
        </w:rPr>
      </w:pPr>
      <w:r>
        <w:rPr>
          <w:lang w:val="en-US" w:eastAsia="en-US"/>
        </w:rPr>
        <w:t>Transformational leadership may boost the performance of individuals by linking employees' duties to the vision regarding the quality of service, growth and customers' satisfaction. In a nail salon, this kind of leadership can increase confidence, creativity and commitment since technicians will realise how their work influences the operation of the company. Individualised attention also allows senior technicians to coach, evaluate and develop younger colleagues, resulting in faster development of skills (Rojak et al., 2024). Nevertheless, its effectiveness is not guaranteed automatically. Inspiration in excess may lead to neglecting supervision, the necessity for procedure standardisation and the importance of hygiene control. Furthermore, employees may react differently according to their experience, confidence and motivation. Transformational leadership thus should be supplemented by setting standards of performance and monitoring processes (Edy et al., 2023).</w:t>
      </w:r>
    </w:p>
    <w:p w14:paraId="33AD80FF">
      <w:pPr>
        <w:pStyle w:val="3"/>
      </w:pPr>
      <w:bookmarkStart w:id="5" w:name="_Toc23740"/>
      <w:r>
        <w:t>Empirical Data of Transformational Leadership and Performance</w:t>
      </w:r>
      <w:bookmarkEnd w:id="5"/>
    </w:p>
    <w:p w14:paraId="0A598FB9">
      <w:pPr>
        <w:rPr>
          <w:lang w:val="en-US" w:eastAsia="en-US"/>
        </w:rPr>
      </w:pPr>
      <w:r>
        <w:rPr>
          <w:lang w:val="en-US" w:eastAsia="en-US"/>
        </w:rPr>
        <w:t>Evidence from research suggests that transformational leadership can enhance the performance of employees by increasing motivation, engagement, and personal development. According to the findings of Nasir et al. (2022), transformational leadership has a positive impact on performance in SMEs provided the leaders stimulate innovation, learning, and creativity among their subordinates. This research is applicable in the context of a nail salon as technicians need not only have technical skills but also have confidence, social skills, and provide consistency in their services. Visionary communication on the part of the leader may enable the technicians to understand the significance of their personal effort for client satisfaction and company performance. The practice of individualised consideration may further increase the results due to the coaching, constructive feedback and development specific for junior technicians. Yet, the connection between the two variables is not necessarily positive as transformational leadership may put too much stress on inspiring subordinates and influencing them whereas it may lack control. In the case of nail services, strict rules in terms of hygiene, safety, scheduling, and procedure are essential. Thus, according to Suhartini and Sary (2025), the engagement of employees may moderate performance effects.</w:t>
      </w:r>
    </w:p>
    <w:p w14:paraId="432734AF">
      <w:pPr>
        <w:ind w:firstLine="720"/>
        <w:rPr>
          <w:lang w:val="en-US" w:eastAsia="en-US"/>
        </w:rPr>
      </w:pPr>
      <w:r>
        <w:rPr>
          <w:lang w:val="en-US" w:eastAsia="en-US"/>
        </w:rPr>
        <w:t>Strict adherence to rules related to hygiene, scheduling, and quality of services is necessary in the nail salon industry, which means that procedures have to be clearly defined (Tran, Holness and Arrandale, 2026). While transformational leadership can foster creativity, confidence, and innovation, inspiration is not enough to ensure safety and consistency of performance. In this case, employees need clear instructions on sanitising practices, protection of clients, scheduling, and technical aspects of their work. Hence, the use of transformational leadership should not be viewed as a cure-all for the issue of workplace performance. The success of transformational leadership in this case will depend on the ability of leaders to combine motivation with control.</w:t>
      </w:r>
    </w:p>
    <w:p w14:paraId="14448264">
      <w:pPr>
        <w:pStyle w:val="3"/>
      </w:pPr>
      <w:bookmarkStart w:id="6" w:name="_Toc23244"/>
      <w:r>
        <w:t>Comparison between Transformational Leadership and Situational Leadership</w:t>
      </w:r>
      <w:bookmarkEnd w:id="6"/>
    </w:p>
    <w:p w14:paraId="47271F7F">
      <w:pPr>
        <w:rPr>
          <w:lang w:val="en-US" w:eastAsia="en-US"/>
        </w:rPr>
      </w:pPr>
      <w:r>
        <w:rPr>
          <w:lang w:val="en-US" w:eastAsia="en-US"/>
        </w:rPr>
        <w:t>While transformational leadership has been well-known for its effectiveness in increasing the motivation, commitment and innovations among employees, it would only work effectively when the employees have the necessary level of competency and confidence to convert the inspiration into top performance. In comparison, the theory of Situational Leadership claims that the effectiveness of leadership is dependent on matching the leadership styles with the readiness, competency and commitment of the employees rather than using any specific leadership style (Mardikaningsih and Darmawan, 2022). Such a consideration is very significant for the workplace of nail technicians who have different levels of technical expertise and experience. New recruits need directive leadership, close supervision and coaching to ensure the adherence of hygiene rules and safety of the treatments, while experienced professionals should be provided with autonomy and delegation of responsibility (Spring, Faulconbridge and Sarwar, 2022). However, there are some drawbacks of situational leadership due to its subjective assessment of readiness of the employees and inconsistency in the leadership styles.</w:t>
      </w:r>
    </w:p>
    <w:p w14:paraId="39007A72">
      <w:pPr>
        <w:ind w:firstLine="720"/>
        <w:rPr>
          <w:rFonts w:ascii="SimSun" w:hAnsi="SimSun" w:eastAsia="SimSun" w:cs="SimSun"/>
        </w:rPr>
      </w:pPr>
      <w:r>
        <w:rPr>
          <w:lang w:val="en-US" w:eastAsia="en-US"/>
        </w:rPr>
        <w:t>Using situational leadership when implementing the new system of bookings helps provide assistance depending on the level of competence and confidence of the individual technician. Technicians who have less experience will benefit from coaching style that includes showing, doing it together with guidance, and giving feedback while more advanced employees will be able to take care of appointment scheduling themselves (Laneyrie and Landry, 2023). Situational leadership, nevertheless, has some limitations, namely subjectivity in judging the level of employee readiness as well as frequent alterations of leadership style. Transformational leadership deals with another challenge, namely building a common goal and explaining the benefits of digitisation in terms of service and customer experience. Vision, however, may not be enough to solve all of the challenges. That is why combination of transformational and situational leadership is a better solution because of linking strategic vision with situational leadership.</w:t>
      </w:r>
    </w:p>
    <w:p w14:paraId="253894B4">
      <w:pPr>
        <w:pStyle w:val="3"/>
      </w:pPr>
      <w:bookmarkStart w:id="7" w:name="_Toc25848"/>
      <w:r>
        <w:t>Critical Analysis of Leadership Theory Practice</w:t>
      </w:r>
      <w:bookmarkEnd w:id="7"/>
    </w:p>
    <w:p w14:paraId="0144E98D">
      <w:pPr>
        <w:rPr>
          <w:lang w:val="en-US" w:eastAsia="en-US"/>
        </w:rPr>
      </w:pPr>
      <w:r>
        <w:rPr>
          <w:lang w:val="en-US" w:eastAsia="en-US"/>
        </w:rPr>
        <w:t>No one leadership theory can provide adequate understanding of successful leadership in a nail technician working environment because the performance of employees is determined by a range of elements such as motivation, technical skills, compliance with the regulations, workplace environment, and individual requirements (Kalla, Alam and Loreño, 2025). Transformational leadership is beneficial because it promotes creativity, professional development and dedication to providing high-quality services. Visionary and individualised aspects of transformational leadership might assist technicians to see what impact they have on the customer’s satisfaction and reputation of the organisation. Nevertheless, transformational leadership is often overvalued in terms of inspiring abilities and understated when it comes to controlling activities. Hygiene, chemical use, precision and uniformity of treatments are some of the issues that need to be regulated in nail services.</w:t>
      </w:r>
    </w:p>
    <w:p w14:paraId="51502281">
      <w:pPr>
        <w:rPr>
          <w:lang w:val="en-US" w:eastAsia="en-US"/>
        </w:rPr>
      </w:pPr>
      <w:r>
        <w:rPr>
          <w:lang w:val="en-US" w:eastAsia="en-US"/>
        </w:rPr>
        <w:tab/>
      </w:r>
      <w:r>
        <w:rPr>
          <w:lang w:val="en-US" w:eastAsia="en-US"/>
        </w:rPr>
        <w:t>The approach of situational leadership provides a more flexible framework through the suggestion that the level of directing and supporting should vary depending on employee competences and self-confidence (Huyler et al., 2024). In the case at hand, it is especially important since novice technicians need supervision and training whereas experienced employees have to have autonomy and delegation of responsibilities. However, this approach has drawbacks as well. Firstly, readiness assessment is always subjective. Secondly, constant variation in behaviour of leaders may result in inconsistencies and inequality.</w:t>
      </w:r>
    </w:p>
    <w:p w14:paraId="47411609">
      <w:pPr>
        <w:ind w:firstLine="720"/>
        <w:rPr>
          <w:lang w:val="en-US" w:eastAsia="en-US"/>
        </w:rPr>
      </w:pPr>
      <w:r>
        <w:rPr>
          <w:lang w:val="en-US" w:eastAsia="en-US"/>
        </w:rPr>
        <w:t xml:space="preserve">Accordingly, the best way forward is not to consider transformational and situational leadership approaches as competitive but combine them. The former will help to develop a vision, commitment and culture of development while the latter can assist in providing appropriate guidance considering the personal characteristics of an employee and existing risks. Such an approach seems to be more reasonable since it is a balance between motivation of employees and discipline. Still, it is contingent upon the ability of a leader to judge and communicate properly. </w:t>
      </w:r>
    </w:p>
    <w:p w14:paraId="1C516CB9">
      <w:pPr>
        <w:pStyle w:val="2"/>
        <w:rPr>
          <w:lang w:val="en-US" w:eastAsia="en-US"/>
        </w:rPr>
      </w:pPr>
      <w:bookmarkStart w:id="8" w:name="_Toc15950"/>
      <w:r>
        <w:rPr>
          <w:lang w:val="en-US" w:eastAsia="en-US"/>
        </w:rPr>
        <w:t>Personal Leadership Capability Assessment in a Nail Techie Workplace</w:t>
      </w:r>
      <w:bookmarkEnd w:id="8"/>
    </w:p>
    <w:p w14:paraId="6E7FB96F">
      <w:pPr>
        <w:pStyle w:val="3"/>
      </w:pPr>
      <w:bookmarkStart w:id="9" w:name="_Toc31725"/>
      <w:r>
        <w:t>Self-Assessment Leadership and Reflection</w:t>
      </w:r>
      <w:bookmarkEnd w:id="9"/>
    </w:p>
    <w:p w14:paraId="7A404FD2">
      <w:pPr>
        <w:rPr>
          <w:lang w:val="en-US" w:eastAsia="en-US"/>
        </w:rPr>
      </w:pPr>
      <w:r>
        <w:rPr>
          <w:lang w:val="en-US" w:eastAsia="en-US"/>
        </w:rPr>
        <w:t>Leadership capability was determined through the use of two tests: MLQ (Multifactor Leadership Questionnaire) and EI (Emotional Intelligence). With the help of these tests, my performance regarding the leader's characteristics, communication and interpersonal skills were examined. Nevertheless, I understand that the results obtained with the help of a self-evaluation test can be affected by personal bias and thus cannot be used to completely determine the leader's capability. In order to increase the reliability of the evaluation, I considered my experience at work as a nail technician.</w:t>
      </w:r>
    </w:p>
    <w:p w14:paraId="38FB311B">
      <w:pPr>
        <w:pStyle w:val="22"/>
        <w:ind w:left="0" w:firstLine="720"/>
        <w:rPr>
          <w:lang w:val="en-US" w:eastAsia="en-US"/>
        </w:rPr>
      </w:pPr>
      <w:r>
        <w:rPr>
          <w:lang w:val="en-US" w:eastAsia="en-US"/>
        </w:rPr>
        <w:t xml:space="preserve">The MLQ results show that I exhibit transformational leadership behaviors as shown in motivating colleagues, developing them and setting expectations (Howell et al., 2022). The example in which I showed transformational leadership skills at work was as a nail technician where one of my junior colleagues had difficulties with applying gel. I did it myself and guided her until she got better. Nonetheless, it would be inappropriate to consider this case as proof of being an effective leader as MLQ is a subjective tool of measurement that can be affected by such factors as social desirability, selective memory and bias. Despite showing my strengths as a coach and an individualistic approach to working with people, this survey lacks information about my behaviors in case of conflicts, pressure and organisational changes. Weaknesses in my behavior as a leader were identified in my inability to delegate tasks and make decisions as I try to keep everything under my control in order to ensure the high quality of service. </w:t>
      </w:r>
    </w:p>
    <w:p w14:paraId="35D94CA3">
      <w:pPr>
        <w:pStyle w:val="3"/>
      </w:pPr>
      <w:bookmarkStart w:id="10" w:name="_Toc4767"/>
      <w:r>
        <w:t>Implementation of the Various Styles of Leadership on the various people and circumstances</w:t>
      </w:r>
      <w:bookmarkEnd w:id="10"/>
    </w:p>
    <w:p w14:paraId="532C6CE3">
      <w:pPr>
        <w:rPr>
          <w:lang w:val="en-US" w:eastAsia="en-US"/>
        </w:rPr>
      </w:pPr>
      <w:r>
        <w:rPr>
          <w:lang w:val="en-US" w:eastAsia="en-US"/>
        </w:rPr>
        <w:t>Leadership in a nail salon setting necessitates behavioral adaptability since the workers have varying levels of technical ability, confidence, and experience (Mecoli, 2024). Therefore, depending on a single form of leadership is likely to lessen its effectiveness. This calls for a change in the leader’s behavior by being directive to those without experience and supportive to the competent workers.</w:t>
      </w:r>
    </w:p>
    <w:p w14:paraId="5BC21A06">
      <w:pPr>
        <w:ind w:firstLine="720"/>
        <w:rPr>
          <w:lang w:val="en-US" w:eastAsia="en-US"/>
        </w:rPr>
      </w:pPr>
      <w:r>
        <w:rPr>
          <w:lang w:val="en-US" w:eastAsia="en-US"/>
        </w:rPr>
        <w:t>For effective leadership within the nail technician environment, it is important for the leader to show behavioural flexibility since the staff members may have different levels of ability, confidence, professionalism, and experience (Mecoli, 2024). Consequently, I understand that there is no single way of being an effective leader within all circumstances and I am able to change my behaviour but keep to the high standards of hygiene, safety, and customer service. When dealing with newcomers, I use the coaching style by showing them how things should be done, telling them about hygiene measures, and offering them useful feedback. For instance, I coached an unexperienced and not confident technician in nail art application and, when she became more skillful, I slowly decreased the amount of coaching. The excessive use of this style can create dependence and limit creativity, decision-making and the development of professionalism. In case of experienced professionals, I use the delegating style by leaving them responsible for organising the appointment process, doing client consultation and making the right service choices. Delegation still needs to be made with the responsibility of keeping up with the same standards.</w:t>
      </w:r>
    </w:p>
    <w:p w14:paraId="799F7F7C">
      <w:pPr>
        <w:pStyle w:val="3"/>
      </w:pPr>
      <w:bookmarkStart w:id="11" w:name="_Toc6795"/>
      <w:r>
        <w:t>Leadership Strategies to avoid lack of Motivation, Delegation and Empowerment</w:t>
      </w:r>
      <w:bookmarkEnd w:id="11"/>
    </w:p>
    <w:p w14:paraId="0DF55E24">
      <w:pPr>
        <w:rPr>
          <w:lang w:val="en-US" w:eastAsia="en-US"/>
        </w:rPr>
      </w:pPr>
      <w:r>
        <w:rPr>
          <w:lang w:val="en-US" w:eastAsia="en-US"/>
        </w:rPr>
        <w:t>Motivation of workers in the workplace as a nail technician calls for practical and psychological encouragement and should not solely be based on material incentives (Olsen et al., 2022). Motivation such as praise and constructive criticism will build confidence and dedication among workers. For instance, I encourage junior technicians through praising them once they learn new techniques for doing nails and encouraging them to attend additional classes. Praise should always be specific and credible; otherwise, its value will be reduced.</w:t>
      </w:r>
    </w:p>
    <w:p w14:paraId="5093E286">
      <w:pPr>
        <w:ind w:firstLine="720"/>
        <w:rPr>
          <w:lang w:val="en-US" w:eastAsia="en-US"/>
        </w:rPr>
      </w:pPr>
      <w:r>
        <w:rPr>
          <w:lang w:val="en-US" w:eastAsia="en-US"/>
        </w:rPr>
        <w:t>Delegation is still an area that requires development. Even though I delegate tasks like inventory control, appointment setting and training of apprentices, at times I tend to take too much control to ensure the quality of services. This may decrease my co-workers’ level of confidence and make them feel responsible for less. I should delegate properly by making clear what is expected from others, giving enough directions and assessing their performance without intervening.</w:t>
      </w:r>
    </w:p>
    <w:p w14:paraId="5F389D77">
      <w:pPr>
        <w:pStyle w:val="3"/>
      </w:pPr>
      <w:bookmarkStart w:id="12" w:name="_Toc11949"/>
      <w:r>
        <w:t>Self-reflection on Leadership Development</w:t>
      </w:r>
      <w:bookmarkEnd w:id="12"/>
    </w:p>
    <w:p w14:paraId="617CFFE7">
      <w:pPr>
        <w:rPr>
          <w:lang w:val="en-US" w:eastAsia="en-US"/>
        </w:rPr>
      </w:pPr>
      <w:r>
        <w:rPr>
          <w:lang w:val="en-US" w:eastAsia="en-US"/>
        </w:rPr>
        <w:t xml:space="preserve">Based on my personal experience as a leader, my key competencies include communication, relationship management, and mentoring of my fellow workers (Bessy et al., 2024). These competencies are associated with transformational leadership as they facilitate knowledge transfer and professional development. On the other hand, my personal weaknesses as a leader are the inability to delegate tasks effectively and manage organisational change. While I find difficulty delegating tasks because I fear the possibility of failing to deliver quality services, excessive control is not good for employees’ confidence and growth. Reflecting on this has given me a new perception of what makes a good leader. It is important to produce high-quality work but through accountability and empowerment. </w:t>
      </w:r>
    </w:p>
    <w:p w14:paraId="7536B728">
      <w:pPr>
        <w:pStyle w:val="2"/>
        <w:rPr>
          <w:lang w:val="en-US" w:eastAsia="en-US"/>
        </w:rPr>
      </w:pPr>
      <w:bookmarkStart w:id="13" w:name="_Toc32454"/>
      <w:r>
        <w:rPr>
          <w:lang w:val="en-US" w:eastAsia="en-US"/>
        </w:rPr>
        <w:t>Driving Change of Digital Transformation in a Nail Technician Workplace</w:t>
      </w:r>
      <w:bookmarkEnd w:id="13"/>
    </w:p>
    <w:p w14:paraId="036FA7D5">
      <w:pPr>
        <w:pStyle w:val="3"/>
      </w:pPr>
      <w:bookmarkStart w:id="14" w:name="_Toc30835"/>
      <w:r>
        <w:t>Workplace Change Context</w:t>
      </w:r>
      <w:bookmarkEnd w:id="14"/>
    </w:p>
    <w:p w14:paraId="2E377D99">
      <w:pPr>
        <w:rPr>
          <w:lang w:val="en-US" w:eastAsia="en-US"/>
        </w:rPr>
      </w:pPr>
      <w:r>
        <w:rPr>
          <w:lang w:val="en-US" w:eastAsia="en-US"/>
        </w:rPr>
        <w:t xml:space="preserve">Manual appointment booking is widely used in many small companies of this type, which might result in lost appointments and poor time management. Installation of an online booking system will help to simplify administration and coordination processes while preserving professionalism of nail specialists (Kaito, 2025). However, implementation of digital transformation involves both technological and behavioral factors. The staff may oppose implementation of the new system due to lack of digital skills, concerns regarding errors, and worries about the challenge to current procedures. Hence, mere implementation of the technology cannot be considered as the major step towards successful implementation of the booking system. </w:t>
      </w:r>
      <w:r>
        <w:rPr>
          <w:rFonts w:hint="default"/>
          <w:lang w:val="en-US" w:eastAsia="en-US"/>
        </w:rPr>
        <w:t>The leadership of the manager should consider emotions of employees and overcome them through communication and education. Gradual introduction, demonstration, and continued support will facilitate overcoming the issue of resistance</w:t>
      </w:r>
      <w:r>
        <w:rPr>
          <w:lang w:val="en-US" w:eastAsia="en-US"/>
        </w:rPr>
        <w:t xml:space="preserve">. </w:t>
      </w:r>
    </w:p>
    <w:p w14:paraId="5E2AD3DD">
      <w:pPr>
        <w:pStyle w:val="3"/>
      </w:pPr>
      <w:bookmarkStart w:id="15" w:name="_Toc24368"/>
      <w:r>
        <w:t>Applying Kotter's 8-Step Change Model to Digital Transformation</w:t>
      </w:r>
      <w:bookmarkEnd w:id="15"/>
    </w:p>
    <w:p w14:paraId="6B260016">
      <w:r>
        <w:rPr>
          <w:rFonts w:hint="default"/>
        </w:rPr>
        <w:t>Following the Eight Steps to Change by Kotter, there is a structured way through which change can be introduced in the form of a digital booking system to the work environment of the nail technician. The first step involves the creation of a sense of urgency where the workers are informed that a manual booking system causes errors in booking, miscommunication, and dissatisfied customers</w:t>
      </w:r>
      <w:r>
        <w:t>. This step is followed by formation of a guiding coalition comprised of the salon manager and experienced technicians who will help create a vision. It is also necessary to communicate the vision using trainings and feedback mechanisms for building employee confidence in the system. Criticisms have been levelled against Kotter’s change management model based on the assumptions of a linear process in a small organisation setting, where change needs to happen quickly.</w:t>
      </w:r>
    </w:p>
    <w:p w14:paraId="5BFB27C3">
      <w:pPr>
        <w:pStyle w:val="3"/>
      </w:pPr>
      <w:bookmarkStart w:id="16" w:name="_Toc15001"/>
      <w:r>
        <w:t>Establishing Direction by Transformational Leadership</w:t>
      </w:r>
      <w:bookmarkEnd w:id="16"/>
    </w:p>
    <w:p w14:paraId="0379F48A">
      <w:pPr>
        <w:rPr>
          <w:lang w:val="en-US" w:eastAsia="en-US"/>
        </w:rPr>
      </w:pPr>
      <w:r>
        <w:rPr>
          <w:lang w:val="en-US" w:eastAsia="en-US"/>
        </w:rPr>
        <w:t>Leadership needs a definite direction while implementing a new digital system for booking. It is important for the leader to convey how this move will contribute towards improved efficiency, accuracy of appointments and satisfaction of customers. Communication plays a key role as there may be resistance due to the lack of clarity about why the change is needed (Cheraghi et al., 2023). But effective communication is not enough for successful implementation by itself. Though the employees may embrace the vision of the leader, it may become difficult if they do not have sufficient digital expertise.</w:t>
      </w:r>
    </w:p>
    <w:p w14:paraId="55AF8879">
      <w:pPr>
        <w:rPr>
          <w:b/>
          <w:bCs/>
        </w:rPr>
      </w:pPr>
      <w:r>
        <w:rPr>
          <w:b/>
          <w:bCs/>
        </w:rPr>
        <w:t>Inspiring Staff in Change at Work</w:t>
      </w:r>
    </w:p>
    <w:p w14:paraId="028EF338">
      <w:pPr>
        <w:rPr>
          <w:lang w:val="en-US" w:eastAsia="en-US"/>
        </w:rPr>
      </w:pPr>
      <w:r>
        <w:rPr>
          <w:lang w:val="en-US" w:eastAsia="en-US"/>
        </w:rPr>
        <w:t>The success of digital transformation in a nail technician workplace hinges largely on employees' readiness to embrace, understand and support the change process. While introduction of a digital booking system will increase the accuracy, efficiency and reliability of appointments, the employees may see the change as unnecessary, complicated or as a disturbance to their working processes. The use of transformational leadership will be beneficial in overcoming employee resistance as it will create a compelling vision of the need for change and link it to tangible results for the employees and customers (Sahid et al., 2023). The leader needs to articulate the benefits of using digital booking such as decreased administrative work, fewer errors and increased client satisfaction. Involving the employees will be key because nail technicians involved in coming up with suggestions will have a higher chance of embracing ownership of the change process. Positive reinforcement for those who take an active part in learning and implementing the change process will enhance commitment. Motivation is not enough as junior technicians who lack confidence when using technology will need some guidance, practice and assurances while the senior technicians will enjoy having the freedom and involvement in development of the booking system:</w:t>
      </w:r>
    </w:p>
    <w:p w14:paraId="59EECF73">
      <w:pPr>
        <w:pStyle w:val="7"/>
        <w:jc w:val="center"/>
        <w:rPr>
          <w:rFonts w:ascii="Times New Roman" w:hAnsi="Times New Roman" w:cs="Times New Roman"/>
          <w:sz w:val="24"/>
          <w:lang w:val="en-US"/>
        </w:rPr>
      </w:pPr>
      <w:r>
        <w:rPr>
          <w:rFonts w:ascii="Times New Roman" w:hAnsi="Times New Roman" w:cs="Times New Roman"/>
          <w:sz w:val="24"/>
        </w:rPr>
        <w:t xml:space="preserve">Table </w:t>
      </w:r>
      <w:r>
        <w:rPr>
          <w:rFonts w:ascii="Times New Roman" w:hAnsi="Times New Roman" w:cs="Times New Roman"/>
          <w:sz w:val="24"/>
        </w:rPr>
        <w:fldChar w:fldCharType="begin"/>
      </w:r>
      <w:r>
        <w:rPr>
          <w:rFonts w:ascii="Times New Roman" w:hAnsi="Times New Roman" w:cs="Times New Roman"/>
          <w:sz w:val="24"/>
        </w:rPr>
        <w:instrText xml:space="preserve"> SEQ Table \* ARABIC </w:instrText>
      </w:r>
      <w:r>
        <w:rPr>
          <w:rFonts w:ascii="Times New Roman" w:hAnsi="Times New Roman" w:cs="Times New Roman"/>
          <w:sz w:val="24"/>
        </w:rPr>
        <w:fldChar w:fldCharType="separate"/>
      </w:r>
      <w:r>
        <w:rPr>
          <w:rFonts w:ascii="Times New Roman" w:hAnsi="Times New Roman" w:cs="Times New Roman"/>
          <w:sz w:val="24"/>
        </w:rPr>
        <w:t>1</w:t>
      </w:r>
      <w:r>
        <w:rPr>
          <w:rFonts w:ascii="Times New Roman" w:hAnsi="Times New Roman" w:cs="Times New Roman"/>
          <w:sz w:val="24"/>
        </w:rPr>
        <w:fldChar w:fldCharType="end"/>
      </w:r>
      <w:bookmarkStart w:id="17" w:name="_Toc5451"/>
      <w:r>
        <w:rPr>
          <w:rFonts w:ascii="Times New Roman" w:hAnsi="Times New Roman" w:cs="Times New Roman"/>
          <w:sz w:val="24"/>
          <w:lang w:val="en-US"/>
        </w:rPr>
        <w:t>: Employee challenges</w:t>
      </w:r>
      <w:bookmarkEnd w:id="17"/>
    </w:p>
    <w:tbl>
      <w:tblPr>
        <w:tblStyle w:val="24"/>
        <w:tblW w:w="0" w:type="auto"/>
        <w:tblInd w:w="0" w:type="dxa"/>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Layout w:type="autofit"/>
        <w:tblCellMar>
          <w:top w:w="0" w:type="dxa"/>
          <w:left w:w="108" w:type="dxa"/>
          <w:bottom w:w="0" w:type="dxa"/>
          <w:right w:w="108" w:type="dxa"/>
        </w:tblCellMar>
      </w:tblPr>
      <w:tblGrid>
        <w:gridCol w:w="3116"/>
        <w:gridCol w:w="3117"/>
        <w:gridCol w:w="3117"/>
      </w:tblGrid>
      <w:tr w14:paraId="5D14D403">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3116" w:type="dxa"/>
            <w:tcBorders>
              <w:top w:val="single" w:color="ED7D31" w:themeColor="accent2" w:sz="4" w:space="0"/>
              <w:left w:val="single" w:color="ED7D31" w:themeColor="accent2" w:sz="4" w:space="0"/>
              <w:bottom w:val="single" w:color="ED7D31" w:themeColor="accent2" w:sz="4" w:space="0"/>
              <w:right w:val="nil"/>
              <w:insideH w:val="single" w:sz="4" w:space="0"/>
              <w:insideV w:val="nil"/>
            </w:tcBorders>
            <w:shd w:val="clear" w:color="auto" w:fill="ED7D31" w:themeFill="accent2"/>
          </w:tcPr>
          <w:p w14:paraId="72DBCD58">
            <w:pPr>
              <w:rPr>
                <w:b/>
                <w:bCs/>
                <w:color w:val="000000"/>
                <w:lang w:val="en-US" w:eastAsia="en-US"/>
              </w:rPr>
            </w:pPr>
            <w:r>
              <w:rPr>
                <w:b/>
                <w:bCs/>
                <w:color w:val="000000"/>
                <w:lang w:val="en-US" w:eastAsia="en-US"/>
              </w:rPr>
              <w:t>Employee Challenge</w:t>
            </w:r>
          </w:p>
        </w:tc>
        <w:tc>
          <w:tcPr>
            <w:tcW w:w="3117" w:type="dxa"/>
            <w:tcBorders>
              <w:top w:val="single" w:color="ED7D31" w:themeColor="accent2" w:sz="4" w:space="0"/>
              <w:bottom w:val="single" w:color="ED7D31" w:themeColor="accent2" w:sz="4" w:space="0"/>
              <w:right w:val="nil"/>
              <w:insideH w:val="single" w:sz="4" w:space="0"/>
              <w:insideV w:val="nil"/>
            </w:tcBorders>
            <w:shd w:val="clear" w:color="auto" w:fill="ED7D31" w:themeFill="accent2"/>
          </w:tcPr>
          <w:p w14:paraId="10E3ED75">
            <w:pPr>
              <w:rPr>
                <w:b/>
                <w:bCs/>
                <w:color w:val="000000"/>
                <w:lang w:val="en-US" w:eastAsia="en-US"/>
              </w:rPr>
            </w:pPr>
            <w:r>
              <w:rPr>
                <w:b/>
                <w:bCs/>
                <w:color w:val="000000"/>
                <w:lang w:val="en-US" w:eastAsia="en-US"/>
              </w:rPr>
              <w:t>Response by leaders</w:t>
            </w:r>
          </w:p>
        </w:tc>
        <w:tc>
          <w:tcPr>
            <w:tcW w:w="3117" w:type="dxa"/>
            <w:tcBorders>
              <w:top w:val="single" w:color="ED7D31" w:themeColor="accent2" w:sz="4" w:space="0"/>
              <w:bottom w:val="single" w:color="ED7D31" w:themeColor="accent2" w:sz="4" w:space="0"/>
              <w:right w:val="single" w:color="ED7D31" w:themeColor="accent2" w:sz="4" w:space="0"/>
              <w:insideH w:val="single" w:sz="4" w:space="0"/>
              <w:insideV w:val="nil"/>
            </w:tcBorders>
            <w:shd w:val="clear" w:color="auto" w:fill="ED7D31" w:themeFill="accent2"/>
          </w:tcPr>
          <w:p w14:paraId="0AB5472D">
            <w:pPr>
              <w:rPr>
                <w:b/>
                <w:bCs/>
                <w:color w:val="000000"/>
                <w:lang w:val="en-US" w:eastAsia="en-US"/>
              </w:rPr>
            </w:pPr>
            <w:r>
              <w:rPr>
                <w:b/>
                <w:bCs/>
                <w:color w:val="000000"/>
                <w:lang w:val="en-US" w:eastAsia="en-US"/>
              </w:rPr>
              <w:t>Outcome to expect.</w:t>
            </w:r>
          </w:p>
        </w:tc>
      </w:tr>
      <w:tr w14:paraId="6BECEAE1">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3116" w:type="dxa"/>
            <w:shd w:val="clear" w:color="auto" w:fill="FBE4D5" w:themeFill="accent2" w:themeFillTint="33"/>
          </w:tcPr>
          <w:p w14:paraId="306E70B3">
            <w:pPr>
              <w:rPr>
                <w:b/>
                <w:bCs/>
                <w:color w:val="000000"/>
                <w:lang w:val="en-US" w:eastAsia="en-US"/>
              </w:rPr>
            </w:pPr>
            <w:r>
              <w:rPr>
                <w:b/>
                <w:bCs/>
                <w:color w:val="000000"/>
                <w:lang w:val="en-US" w:eastAsia="en-US"/>
              </w:rPr>
              <w:t>Fear of novel use technology</w:t>
            </w:r>
          </w:p>
        </w:tc>
        <w:tc>
          <w:tcPr>
            <w:tcW w:w="3117" w:type="dxa"/>
            <w:shd w:val="clear" w:color="auto" w:fill="FBE4D5" w:themeFill="accent2" w:themeFillTint="33"/>
          </w:tcPr>
          <w:p w14:paraId="60629C43">
            <w:pPr>
              <w:rPr>
                <w:color w:val="000000"/>
                <w:lang w:val="en-US" w:eastAsia="en-US"/>
              </w:rPr>
            </w:pPr>
            <w:r>
              <w:rPr>
                <w:color w:val="000000"/>
                <w:lang w:val="en-US" w:eastAsia="en-US"/>
              </w:rPr>
              <w:t>Give demonstrations and training</w:t>
            </w:r>
          </w:p>
        </w:tc>
        <w:tc>
          <w:tcPr>
            <w:tcW w:w="3117" w:type="dxa"/>
            <w:shd w:val="clear" w:color="auto" w:fill="FBE4D5" w:themeFill="accent2" w:themeFillTint="33"/>
          </w:tcPr>
          <w:p w14:paraId="07AF661A">
            <w:pPr>
              <w:rPr>
                <w:color w:val="000000"/>
                <w:lang w:val="en-US" w:eastAsia="en-US"/>
              </w:rPr>
            </w:pPr>
            <w:r>
              <w:rPr>
                <w:color w:val="000000"/>
                <w:lang w:val="en-US" w:eastAsia="en-US"/>
              </w:rPr>
              <w:t>Greater confidence.</w:t>
            </w:r>
          </w:p>
        </w:tc>
      </w:tr>
      <w:tr w14:paraId="56600A47">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3116" w:type="dxa"/>
          </w:tcPr>
          <w:p w14:paraId="3E5CAAD0">
            <w:pPr>
              <w:rPr>
                <w:b/>
                <w:bCs/>
                <w:color w:val="000000"/>
                <w:lang w:val="en-US" w:eastAsia="en-US"/>
              </w:rPr>
            </w:pPr>
            <w:r>
              <w:rPr>
                <w:b/>
                <w:bCs/>
                <w:color w:val="000000"/>
                <w:lang w:val="en-US" w:eastAsia="en-US"/>
              </w:rPr>
              <w:t>Opposition to the change of current practices</w:t>
            </w:r>
          </w:p>
        </w:tc>
        <w:tc>
          <w:tcPr>
            <w:tcW w:w="3117" w:type="dxa"/>
          </w:tcPr>
          <w:p w14:paraId="0C0B36FE">
            <w:pPr>
              <w:rPr>
                <w:color w:val="000000"/>
                <w:lang w:val="en-US" w:eastAsia="en-US"/>
              </w:rPr>
            </w:pPr>
            <w:r>
              <w:rPr>
                <w:color w:val="000000"/>
                <w:lang w:val="en-US" w:eastAsia="en-US"/>
              </w:rPr>
              <w:t>Elaborate advantages and engage workers.</w:t>
            </w:r>
          </w:p>
        </w:tc>
        <w:tc>
          <w:tcPr>
            <w:tcW w:w="3117" w:type="dxa"/>
          </w:tcPr>
          <w:p w14:paraId="7DC4B5E9">
            <w:pPr>
              <w:rPr>
                <w:color w:val="000000"/>
                <w:lang w:val="en-US" w:eastAsia="en-US"/>
              </w:rPr>
            </w:pPr>
          </w:p>
        </w:tc>
      </w:tr>
      <w:tr w14:paraId="18B7494C">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3116" w:type="dxa"/>
            <w:shd w:val="clear" w:color="auto" w:fill="FBE4D5" w:themeFill="accent2" w:themeFillTint="33"/>
          </w:tcPr>
          <w:p w14:paraId="3DF3B19D">
            <w:pPr>
              <w:rPr>
                <w:b/>
                <w:bCs/>
                <w:color w:val="000000"/>
                <w:lang w:val="en-US" w:eastAsia="en-US"/>
              </w:rPr>
            </w:pPr>
            <w:r>
              <w:rPr>
                <w:b/>
                <w:bCs/>
                <w:color w:val="000000"/>
                <w:lang w:val="en-US" w:eastAsia="en-US"/>
              </w:rPr>
              <w:t>Digital skills deficit</w:t>
            </w:r>
          </w:p>
        </w:tc>
        <w:tc>
          <w:tcPr>
            <w:tcW w:w="3117" w:type="dxa"/>
            <w:shd w:val="clear" w:color="auto" w:fill="FBE4D5" w:themeFill="accent2" w:themeFillTint="33"/>
          </w:tcPr>
          <w:p w14:paraId="5F3C5049">
            <w:pPr>
              <w:rPr>
                <w:color w:val="000000"/>
                <w:lang w:val="en-US" w:eastAsia="en-US"/>
              </w:rPr>
            </w:pPr>
            <w:r>
              <w:rPr>
                <w:color w:val="000000"/>
                <w:lang w:val="en-US" w:eastAsia="en-US"/>
              </w:rPr>
              <w:t>Provide unceasing support</w:t>
            </w:r>
          </w:p>
        </w:tc>
        <w:tc>
          <w:tcPr>
            <w:tcW w:w="3117" w:type="dxa"/>
            <w:shd w:val="clear" w:color="auto" w:fill="FBE4D5" w:themeFill="accent2" w:themeFillTint="33"/>
          </w:tcPr>
          <w:p w14:paraId="4560AF2B">
            <w:pPr>
              <w:rPr>
                <w:color w:val="000000"/>
                <w:lang w:val="en-US" w:eastAsia="en-US"/>
              </w:rPr>
            </w:pPr>
            <w:r>
              <w:rPr>
                <w:color w:val="000000"/>
                <w:lang w:val="en-US" w:eastAsia="en-US"/>
              </w:rPr>
              <w:t>Enhanced competence.</w:t>
            </w:r>
          </w:p>
        </w:tc>
      </w:tr>
      <w:tr w14:paraId="7495C025">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CellMar>
            <w:top w:w="0" w:type="dxa"/>
            <w:left w:w="108" w:type="dxa"/>
            <w:bottom w:w="0" w:type="dxa"/>
            <w:right w:w="108" w:type="dxa"/>
          </w:tblCellMar>
        </w:tblPrEx>
        <w:tc>
          <w:tcPr>
            <w:tcW w:w="3116" w:type="dxa"/>
          </w:tcPr>
          <w:p w14:paraId="53871500">
            <w:pPr>
              <w:rPr>
                <w:b/>
                <w:bCs/>
                <w:color w:val="000000"/>
                <w:lang w:val="en-US" w:eastAsia="en-US"/>
              </w:rPr>
            </w:pPr>
            <w:r>
              <w:rPr>
                <w:b/>
                <w:bCs/>
                <w:color w:val="000000"/>
                <w:lang w:val="en-US" w:eastAsia="en-US"/>
              </w:rPr>
              <w:t>Fear of workload</w:t>
            </w:r>
          </w:p>
        </w:tc>
        <w:tc>
          <w:tcPr>
            <w:tcW w:w="3117" w:type="dxa"/>
          </w:tcPr>
          <w:p w14:paraId="5E83AFE2">
            <w:pPr>
              <w:rPr>
                <w:color w:val="000000"/>
                <w:lang w:val="en-US" w:eastAsia="en-US"/>
              </w:rPr>
            </w:pPr>
            <w:r>
              <w:rPr>
                <w:color w:val="000000"/>
                <w:lang w:val="en-US" w:eastAsia="en-US"/>
              </w:rPr>
              <w:t>Gradual implementation of change</w:t>
            </w:r>
          </w:p>
        </w:tc>
        <w:tc>
          <w:tcPr>
            <w:tcW w:w="3117" w:type="dxa"/>
          </w:tcPr>
          <w:p w14:paraId="52CF8ACE">
            <w:pPr>
              <w:rPr>
                <w:color w:val="000000"/>
                <w:lang w:val="en-US" w:eastAsia="en-US"/>
              </w:rPr>
            </w:pPr>
            <w:r>
              <w:rPr>
                <w:color w:val="000000"/>
                <w:lang w:val="en-US" w:eastAsia="en-US"/>
              </w:rPr>
              <w:t>Less stress.</w:t>
            </w:r>
          </w:p>
        </w:tc>
      </w:tr>
    </w:tbl>
    <w:p w14:paraId="5BECEFF1">
      <w:pPr>
        <w:rPr>
          <w:lang w:val="en-US" w:eastAsia="en-US"/>
        </w:rPr>
      </w:pPr>
      <w:r>
        <w:rPr>
          <w:lang w:val="en-US" w:eastAsia="en-US"/>
        </w:rPr>
        <w:t xml:space="preserve">This proves that excellent leadership in change involves emotional dedication and practical skills acquisition. </w:t>
      </w:r>
    </w:p>
    <w:p w14:paraId="4DF88CE7">
      <w:pPr>
        <w:pStyle w:val="3"/>
      </w:pPr>
      <w:bookmarkStart w:id="18" w:name="_Toc6324"/>
      <w:r>
        <w:t>Delegation and Empowerment in Change Implementation</w:t>
      </w:r>
      <w:bookmarkEnd w:id="18"/>
    </w:p>
    <w:p w14:paraId="3971870B">
      <w:pPr>
        <w:rPr>
          <w:lang w:val="en-US" w:eastAsia="en-US"/>
        </w:rPr>
      </w:pPr>
      <w:r>
        <w:rPr>
          <w:lang w:val="en-US" w:eastAsia="en-US"/>
        </w:rPr>
        <w:t>Delegation and empowerment become necessary because the change in a workplace cannot rely exclusively on a single leader. When implementing a digital booking system at the workplace of nail technicians, the involvement of employees in the process could lead to greater sense of ownership, less resistance and better decision-making. Tasks should be delegated based on competencies. Thus, for instance, an experienced technician could help train employees, another could gather staff feedback and a worker with good organisational skills could check whether appointments are accurate. Also junior technicians could be involved in testing the system since any problems that they face might be overlooked by other more experienced employees.</w:t>
      </w:r>
    </w:p>
    <w:p w14:paraId="0D711920">
      <w:pPr>
        <w:ind w:firstLine="720"/>
        <w:rPr>
          <w:lang w:val="en-US" w:eastAsia="en-US"/>
        </w:rPr>
      </w:pPr>
      <w:r>
        <w:rPr>
          <w:lang w:val="en-US" w:eastAsia="en-US"/>
        </w:rPr>
        <w:t>However, it is possible to delegate successfully only if the task, power and results expected from it are defined. The workers should be trained before assigning them some task, and the process of monitoring their work and giving them feedback should continue all along implementation of the changes. Otherwise, delegation could result in chaos, inconsistency and lack of accountability. Empowerment should be based not just on adding some tasks to employees, but rather on their involvement in the process.</w:t>
      </w:r>
    </w:p>
    <w:p w14:paraId="628C82CF">
      <w:pPr>
        <w:ind w:firstLine="720"/>
        <w:rPr>
          <w:lang w:val="en-US" w:eastAsia="en-US"/>
        </w:rPr>
      </w:pPr>
      <w:r>
        <w:rPr>
          <w:lang w:val="en-US" w:eastAsia="en-US"/>
        </w:rPr>
        <w:t>The participative style ensures the participation of employees in the process of change as contributors rather than mere recipients, hence enhancing commitment and confidence. However, empowerment should never be equated to unlimited freedom of action. There are many standards that need to be adhered to in nail salon operations in terms of hygiene standards, safety standards, scheduling of appointments and provision of quality services. As such, empowerment should always work within professional limits. It is up to the leader to strike a balance between giving room for creativity and monitoring. In general, empowerment and delegation could enhance digital transformation through sharing of responsibilities and knowledge.</w:t>
      </w:r>
    </w:p>
    <w:p w14:paraId="6499D9C3">
      <w:pPr>
        <w:pStyle w:val="3"/>
      </w:pPr>
      <w:bookmarkStart w:id="19" w:name="_Toc4050"/>
      <w:r>
        <w:t>Evaluation of Change Leadership Approach</w:t>
      </w:r>
      <w:bookmarkEnd w:id="19"/>
    </w:p>
    <w:p w14:paraId="3D121980">
      <w:pPr>
        <w:ind w:firstLine="720"/>
        <w:rPr>
          <w:lang w:val="en-US" w:eastAsia="en-US"/>
        </w:rPr>
      </w:pPr>
      <w:r>
        <w:rPr>
          <w:lang w:val="en-US" w:eastAsia="en-US"/>
        </w:rPr>
        <w:t>The introduction of digital transformation shows that effective leadership is difficult to understand within only one theoretical approach. Transformational leadership helps to develop a vision for improvement and inspire commitment and creativity from employees. When it comes to a workplace of nail technicians, the leader should motivate his employees by showing how digital technology helps to improve service, lessen bureaucratic pressures, and enhance the customer experience, not how it threatens their positions. But the downside of transformational leadership is that it tends to place too much emphasis on motivation and provides little practical assistance to the employee who does not have digital skills.</w:t>
      </w:r>
    </w:p>
    <w:p w14:paraId="4ADD2796">
      <w:pPr>
        <w:ind w:firstLine="720"/>
        <w:rPr>
          <w:rFonts w:hint="default"/>
          <w:b w:val="0"/>
          <w:bCs/>
          <w:lang w:val="en-US" w:eastAsia="en-US"/>
        </w:rPr>
      </w:pPr>
      <w:r>
        <w:rPr>
          <w:rFonts w:hint="default"/>
          <w:b w:val="0"/>
          <w:bCs/>
          <w:lang w:val="en-US" w:eastAsia="en-US"/>
        </w:rPr>
        <w:t>The situation-based approach will help to deal with this weakness as the amount of directive behavior is adjusted to the level of preparedness of the employee. For instance, less experienced employees may require demonstrating and closer monitoring; experienced employees will require more autonomy in applying digital technologies. Yet, situational leadership demands accurate assessment of the abilities of the employees, which might result in inconsistencies.</w:t>
      </w:r>
    </w:p>
    <w:p w14:paraId="0626AF0B">
      <w:pPr>
        <w:ind w:firstLine="720"/>
        <w:rPr>
          <w:b w:val="0"/>
          <w:bCs/>
          <w:lang w:val="en-US" w:eastAsia="en-US"/>
        </w:rPr>
      </w:pPr>
      <w:r>
        <w:rPr>
          <w:rFonts w:hint="default"/>
          <w:b w:val="0"/>
          <w:bCs/>
          <w:lang w:val="en-US" w:eastAsia="en-US"/>
        </w:rPr>
        <w:t>Thus, the combined approach will provide a stronger basis for digital transformation. The transformational leadership approach will offer the motivation for change along with providing the reasons for its adoption and creating commitment to it by developing the sense of purpose. Meanwhile, situational leadership will dictate how to support different individuals during the implementation of the change</w:t>
      </w:r>
      <w:r>
        <w:rPr>
          <w:b w:val="0"/>
          <w:bCs/>
          <w:lang w:val="en-US" w:eastAsia="en-US"/>
        </w:rPr>
        <w:t>.</w:t>
      </w:r>
    </w:p>
    <w:p w14:paraId="1678ED11">
      <w:pPr>
        <w:pStyle w:val="3"/>
      </w:pPr>
      <w:bookmarkStart w:id="20" w:name="_Toc3804"/>
      <w:r>
        <w:t>Critical Synthesis of Change Leadership</w:t>
      </w:r>
      <w:bookmarkEnd w:id="20"/>
    </w:p>
    <w:p w14:paraId="40F4BE9F">
      <w:pPr>
        <w:rPr>
          <w:lang w:val="en-US" w:eastAsia="en-US"/>
        </w:rPr>
      </w:pPr>
      <w:r>
        <w:rPr>
          <w:rFonts w:hint="default"/>
          <w:lang w:val="en-US" w:eastAsia="en-US"/>
        </w:rPr>
        <w:t>A digital transformation of the nail technician work environment would require more than merely incorporating technology</w:t>
      </w:r>
      <w:r>
        <w:rPr>
          <w:lang w:val="en-US" w:eastAsia="en-US"/>
        </w:rPr>
        <w:t>. While the use of a digital appointment system would help to become more efficient, accurate and increase customers' satisfaction, its implementation and success would ultimately depend on leadership skills, employee motivation and communication. Therefore, technology could be seen as an enabler of change rather than a source of transformation itself. Transformational leadership plays its role by setting a clear vision and inspiring people to see the potential benefit from digital changes in the long run. Nonetheless, motivation is unlikely to help to overcome various obstacles related to digital illiteracy or reluctance to break routine. On the contrary, situational leadership helps to cope with the issue through providing an appropriate level of control depending on the competence and motivation of employees. However, too much emphasis on adaptation would undermine organisational consistency.</w:t>
      </w:r>
    </w:p>
    <w:p w14:paraId="7CC3DFED">
      <w:pPr>
        <w:rPr>
          <w:lang w:val="en-US" w:eastAsia="en-US"/>
        </w:rPr>
      </w:pPr>
      <w:r>
        <w:rPr>
          <w:lang w:val="en-US" w:eastAsia="en-US"/>
        </w:rPr>
        <w:tab/>
      </w:r>
      <w:r>
        <w:rPr>
          <w:lang w:val="en-US" w:eastAsia="en-US"/>
        </w:rPr>
        <w:t>Thus, both leadership theories are inadequate when used individually. An improved approach to leadership involves combining the strategy of transformational leadership with the adaptability of situational leadership. The combination allows for creating a strong communication of purpose as well as giving individualised support during the process. Thus, the success of organisational change requires the ability of a leader to inspire and help.</w:t>
      </w:r>
    </w:p>
    <w:p w14:paraId="195A97B3">
      <w:pPr>
        <w:pStyle w:val="2"/>
        <w:rPr>
          <w:lang w:val="en-US" w:eastAsia="en-US"/>
        </w:rPr>
      </w:pPr>
      <w:bookmarkStart w:id="21" w:name="_Toc23166"/>
      <w:r>
        <w:rPr>
          <w:lang w:val="en-US" w:eastAsia="en-US"/>
        </w:rPr>
        <w:t>Leadership Development Recommendations</w:t>
      </w:r>
      <w:bookmarkEnd w:id="21"/>
    </w:p>
    <w:p w14:paraId="2334E36C">
      <w:pPr>
        <w:pStyle w:val="3"/>
      </w:pPr>
      <w:bookmarkStart w:id="22" w:name="_Toc31620"/>
      <w:r>
        <w:t>Recommendation 1: Build on Delegation and Team Leadership Possibility</w:t>
      </w:r>
      <w:bookmarkEnd w:id="22"/>
    </w:p>
    <w:p w14:paraId="11478513">
      <w:pPr>
        <w:rPr>
          <w:lang w:val="en-US" w:eastAsia="en-US"/>
        </w:rPr>
      </w:pPr>
      <w:r>
        <w:rPr>
          <w:lang w:val="en-US" w:eastAsia="en-US"/>
        </w:rPr>
        <w:t>Though I am an accountable person and committed to offering quality services, holding too much control can limit the employees’ confidence, motivation and even their professional growth. I need to make sure that I use the systematic delegation technique where duties are assigned based on the technical ability of the employees. The junior technicians can start by undertaking simple duties like checking the stocks or the appointments and then move on to complicated duties.</w:t>
      </w:r>
    </w:p>
    <w:p w14:paraId="6BAA302C">
      <w:pPr>
        <w:pStyle w:val="3"/>
      </w:pPr>
      <w:bookmarkStart w:id="23" w:name="_Toc12833"/>
      <w:r>
        <w:t>Recommendation 2: Enhance Digital Leadership Skills</w:t>
      </w:r>
      <w:bookmarkEnd w:id="23"/>
    </w:p>
    <w:p w14:paraId="4B2F1231">
      <w:pPr>
        <w:rPr>
          <w:lang w:val="en-US" w:eastAsia="en-US"/>
        </w:rPr>
      </w:pPr>
      <w:r>
        <w:rPr>
          <w:lang w:val="en-US" w:eastAsia="en-US"/>
        </w:rPr>
        <w:t xml:space="preserve">With technology now playing a larger role in making appointments, communicating with customers, and marketing to them, there is a need for digital leadership skills. I need to become more knowledgeable about booking technology, customer management technology, and digital communication technology. This development needs to encompass becoming capable of communicating change effectively and empowering employees that have different levels of digital confidence. More digital capability will help me implement new technology more efficiently, and reduce any uncertainty or employee resistance. </w:t>
      </w:r>
    </w:p>
    <w:p w14:paraId="1194C4F5">
      <w:pPr>
        <w:pStyle w:val="3"/>
      </w:pPr>
      <w:bookmarkStart w:id="24" w:name="_Toc4330"/>
      <w:r>
        <w:t>Recommendation 3: Enhance Change Management and Communication Skills</w:t>
      </w:r>
      <w:bookmarkEnd w:id="24"/>
    </w:p>
    <w:p w14:paraId="63084E42">
      <w:pPr>
        <w:rPr>
          <w:lang w:val="en-US" w:eastAsia="en-US"/>
        </w:rPr>
      </w:pPr>
      <w:r>
        <w:rPr>
          <w:lang w:val="en-US" w:eastAsia="en-US"/>
        </w:rPr>
        <w:t xml:space="preserve">The process of change in the work environment may cause uncertainty and fear, especially where the employees do not comprehend why the system is being put in place and what it entails. In order to become effective in my role, I need to develop better skills for handling resistance, leading open discussions within the teams and giving constructive feedback. Communication must be utilised to ensure that the reasons behind the change are explained, concerns addressed and the employees involved in decision-making. </w:t>
      </w:r>
    </w:p>
    <w:p w14:paraId="00413EEE">
      <w:pPr>
        <w:pStyle w:val="3"/>
      </w:pPr>
      <w:bookmarkStart w:id="25" w:name="_Toc15776"/>
      <w:r>
        <w:t>Recommendation 4: Have Ongoing Professional Growth</w:t>
      </w:r>
      <w:bookmarkEnd w:id="25"/>
    </w:p>
    <w:p w14:paraId="2C9EE33E">
      <w:pPr>
        <w:rPr>
          <w:lang w:val="en-US" w:eastAsia="en-US"/>
        </w:rPr>
      </w:pPr>
      <w:r>
        <w:rPr>
          <w:lang w:val="en-US" w:eastAsia="en-US"/>
        </w:rPr>
        <w:t>Due to the fact that the beauty industry keeps changing due to new techniques, products, technology, and even customer demands, development remains an important aspect to consider. It will be necessary for me to engage in further nail training, leadership training, and networking. Such activities will help in building my technical skills and leadership abilities.</w:t>
      </w:r>
    </w:p>
    <w:p w14:paraId="696BDC69">
      <w:pPr>
        <w:pStyle w:val="2"/>
        <w:rPr>
          <w:lang w:val="en-US" w:eastAsia="en-US"/>
        </w:rPr>
      </w:pPr>
      <w:bookmarkStart w:id="26" w:name="_Toc10617"/>
      <w:r>
        <w:rPr>
          <w:lang w:val="en-US" w:eastAsia="en-US"/>
        </w:rPr>
        <w:t>Conclusion</w:t>
      </w:r>
      <w:bookmarkEnd w:id="26"/>
    </w:p>
    <w:p w14:paraId="5FCE1B72">
      <w:pPr>
        <w:rPr>
          <w:lang w:val="en-US" w:eastAsia="en-US"/>
        </w:rPr>
      </w:pPr>
      <w:r>
        <w:rPr>
          <w:lang w:val="en-US" w:eastAsia="en-US"/>
        </w:rPr>
        <w:t>A good leader in the workplace of a nail technician in the UK is one who not only is knowledgeable about the job, but knows how to motivate staff members, create positive relationships and manage changes. Transformational leadership is important for the creation of vision, development of professionals and empowerment of employees. At the same time, the weaknesses of transformational leadership show that there is a need for situational flexibility when managing technicians of different competences, confidence and experience. In personal leadership evaluation, the strengths include skills in communication, empathy and mentoring, and development areas are delegation, empowerment and change management. Thus, it is best to adopt a combination of transformational and situational leaderships. Transformational leadership helps to set goals and commitment, while situational leadership allows providing the right kind of assistance to each employee separately. With improvement of skills in delegation, digital leadership and change management, the individual will evolve from a competent technician into an effective workplace leader.</w:t>
      </w:r>
    </w:p>
    <w:p w14:paraId="4E852C0C">
      <w:pPr>
        <w:rPr>
          <w:lang w:val="en-US" w:eastAsia="en-US"/>
        </w:rPr>
      </w:pPr>
      <w:r>
        <w:rPr>
          <w:lang w:val="en-US" w:eastAsia="en-US"/>
        </w:rPr>
        <w:br w:type="page"/>
      </w:r>
    </w:p>
    <w:p w14:paraId="3095E8C1">
      <w:pPr>
        <w:pStyle w:val="2"/>
        <w:rPr>
          <w:lang w:val="en-US" w:eastAsia="en-US"/>
        </w:rPr>
      </w:pPr>
      <w:bookmarkStart w:id="27" w:name="_Toc26733"/>
      <w:r>
        <w:rPr>
          <w:lang w:val="en-US" w:eastAsia="en-US"/>
        </w:rPr>
        <w:t>Reference</w:t>
      </w:r>
      <w:bookmarkEnd w:id="27"/>
    </w:p>
    <w:p w14:paraId="24FA180A">
      <w:pPr>
        <w:spacing w:line="240" w:lineRule="auto"/>
        <w:ind w:left="720" w:hanging="720"/>
        <w:rPr>
          <w:lang w:val="en-US"/>
        </w:rPr>
      </w:pPr>
      <w:r>
        <w:t>Baltacı, D.Ç. and Büyükbeşe, T. (2025). Green Transformational Leadership, Creativity, and Organizational Culture: A Structural Model of Pro‐Environmental Behavior in an Emerging Cosmetics Market. Business Strategy and the Environment. doi:</w:t>
      </w:r>
      <w:r>
        <w:rPr>
          <w:lang w:val="en-US"/>
        </w:rPr>
        <w:t xml:space="preserve"> </w:t>
      </w:r>
      <w:r>
        <w:fldChar w:fldCharType="begin"/>
      </w:r>
      <w:r>
        <w:instrText xml:space="preserve"> HYPERLINK "https://10.1002/bse.70496." </w:instrText>
      </w:r>
      <w:r>
        <w:fldChar w:fldCharType="separate"/>
      </w:r>
      <w:r>
        <w:rPr>
          <w:rStyle w:val="10"/>
        </w:rPr>
        <w:t>https://10.1002/bse.70496.</w:t>
      </w:r>
      <w:r>
        <w:rPr>
          <w:rStyle w:val="10"/>
        </w:rPr>
        <w:fldChar w:fldCharType="end"/>
      </w:r>
      <w:r>
        <w:rPr>
          <w:lang w:val="en-US"/>
        </w:rPr>
        <w:t xml:space="preserve"> </w:t>
      </w:r>
    </w:p>
    <w:p w14:paraId="23D2B142">
      <w:pPr>
        <w:spacing w:line="240" w:lineRule="auto"/>
        <w:ind w:left="720" w:hanging="720"/>
        <w:rPr>
          <w:lang w:val="en-US"/>
        </w:rPr>
      </w:pPr>
      <w:r>
        <w:t xml:space="preserve">Bessy, Y.J., Yenny, Y., Harliantara, H., Maella, N.F.S. and Zulaikha, Z. (2024). Communication Managerial Skill For Business Communication On Employee Relations Studies. Jurnal Ekonomi,  13(02), pp.1722–1735. Available at: </w:t>
      </w:r>
      <w:r>
        <w:fldChar w:fldCharType="begin"/>
      </w:r>
      <w:r>
        <w:instrText xml:space="preserve"> HYPERLINK "https://ejournal.seaninstitute.or.id/index.php/Ekonomi/article/view/4777." </w:instrText>
      </w:r>
      <w:r>
        <w:fldChar w:fldCharType="separate"/>
      </w:r>
      <w:r>
        <w:rPr>
          <w:rStyle w:val="10"/>
        </w:rPr>
        <w:t>https://ejournal.seaninstitute.or.id/index.php/Ekonomi/article/view/4777.</w:t>
      </w:r>
      <w:r>
        <w:rPr>
          <w:rStyle w:val="10"/>
        </w:rPr>
        <w:fldChar w:fldCharType="end"/>
      </w:r>
      <w:r>
        <w:rPr>
          <w:lang w:val="en-US"/>
        </w:rPr>
        <w:t xml:space="preserve"> </w:t>
      </w:r>
    </w:p>
    <w:p w14:paraId="034FFEE6">
      <w:pPr>
        <w:spacing w:line="240" w:lineRule="auto"/>
        <w:ind w:left="720" w:hanging="720"/>
        <w:rPr>
          <w:lang w:val="en-US"/>
        </w:rPr>
      </w:pPr>
      <w:r>
        <w:t>Cheraghi, R., Ebrahimi, H., Kheibar, N. and Sahebihagh, M.H. (2023). Reasons for resistance to change in nursing: An integrative review. BMC Nursing,  22(1), pp.1–9. doi:</w:t>
      </w:r>
      <w:r>
        <w:rPr>
          <w:lang w:val="en-US"/>
        </w:rPr>
        <w:t xml:space="preserve"> </w:t>
      </w:r>
      <w:r>
        <w:fldChar w:fldCharType="begin"/>
      </w:r>
      <w:r>
        <w:instrText xml:space="preserve"> HYPERLINK "https://10.1186/s12912-023-01460-0." </w:instrText>
      </w:r>
      <w:r>
        <w:fldChar w:fldCharType="separate"/>
      </w:r>
      <w:r>
        <w:rPr>
          <w:rStyle w:val="10"/>
        </w:rPr>
        <w:t>https://10.1186/s12912-023-01460-0.</w:t>
      </w:r>
      <w:r>
        <w:rPr>
          <w:rStyle w:val="10"/>
        </w:rPr>
        <w:fldChar w:fldCharType="end"/>
      </w:r>
      <w:r>
        <w:rPr>
          <w:lang w:val="en-US"/>
        </w:rPr>
        <w:t xml:space="preserve"> </w:t>
      </w:r>
    </w:p>
    <w:p w14:paraId="2A4AA015">
      <w:pPr>
        <w:spacing w:line="240" w:lineRule="auto"/>
        <w:ind w:left="720" w:hanging="720"/>
        <w:rPr>
          <w:lang w:val="en-US"/>
        </w:rPr>
      </w:pPr>
      <w:r>
        <w:t xml:space="preserve">Edy, S., Samsudi, Supraptono, E., Sutopo, Y. and Agus, P. (2023). The role of transformational leadership, work environment, motivation on job satisfaction and teachers performance of vocational schools. AIP Conference Proceedings, 2765(1). Available at: </w:t>
      </w:r>
      <w:r>
        <w:fldChar w:fldCharType="begin"/>
      </w:r>
      <w:r>
        <w:instrText xml:space="preserve"> HYPERLINK "https://pubs.aip.org/aip/acp/article-abstract/2765/1/020030/2918729/the-role-of-transformational-leadership-work." </w:instrText>
      </w:r>
      <w:r>
        <w:fldChar w:fldCharType="separate"/>
      </w:r>
      <w:r>
        <w:rPr>
          <w:rStyle w:val="10"/>
        </w:rPr>
        <w:t>https://pubs.aip.org/aip/acp/article-abstract/2765/1/020030/2918729/the-role-of-transformational-leadership-work.</w:t>
      </w:r>
      <w:r>
        <w:rPr>
          <w:rStyle w:val="10"/>
        </w:rPr>
        <w:fldChar w:fldCharType="end"/>
      </w:r>
      <w:r>
        <w:rPr>
          <w:lang w:val="en-US"/>
        </w:rPr>
        <w:t xml:space="preserve"> </w:t>
      </w:r>
    </w:p>
    <w:p w14:paraId="7AFA828B">
      <w:pPr>
        <w:spacing w:line="240" w:lineRule="auto"/>
        <w:ind w:left="720" w:hanging="720"/>
        <w:rPr>
          <w:lang w:val="en-US"/>
        </w:rPr>
      </w:pPr>
      <w:r>
        <w:t>Howell, J.L., Bullington, K.E., Gregory, D.E., Williams, M.R. and Nuckols, W.L. (2022). Transformational Leadership in Higher Education Programs. Journal of Higher Education Policy And Leadership Studies, 3(1), pp.51–66. doi:</w:t>
      </w:r>
      <w:r>
        <w:rPr>
          <w:lang w:val="en-US"/>
        </w:rPr>
        <w:t xml:space="preserve"> </w:t>
      </w:r>
      <w:r>
        <w:fldChar w:fldCharType="begin"/>
      </w:r>
      <w:r>
        <w:instrText xml:space="preserve"> HYPERLINK "https://10.52547/johepal.3.1.51." </w:instrText>
      </w:r>
      <w:r>
        <w:fldChar w:fldCharType="separate"/>
      </w:r>
      <w:r>
        <w:rPr>
          <w:rStyle w:val="10"/>
        </w:rPr>
        <w:t>https://10.52547/johepal.3.1.51.</w:t>
      </w:r>
      <w:r>
        <w:rPr>
          <w:rStyle w:val="10"/>
        </w:rPr>
        <w:fldChar w:fldCharType="end"/>
      </w:r>
      <w:r>
        <w:rPr>
          <w:lang w:val="en-US"/>
        </w:rPr>
        <w:t xml:space="preserve"> </w:t>
      </w:r>
    </w:p>
    <w:p w14:paraId="1C1FEB4A">
      <w:pPr>
        <w:spacing w:line="240" w:lineRule="auto"/>
        <w:ind w:left="720" w:hanging="720"/>
        <w:rPr>
          <w:lang w:val="en-US"/>
        </w:rPr>
      </w:pPr>
      <w:r>
        <w:t>Huyler, D., Gomez, L., Rocco, T.S. and Plakhotnik, M.S. (2024). Leading Different Generational Cohorts in the Workplace: Focus on Situational and Inclusive Leadership. New Horizons in Adult Education and Human Resource Development, 37(1). doi:</w:t>
      </w:r>
      <w:r>
        <w:rPr>
          <w:lang w:val="en-US"/>
        </w:rPr>
        <w:t xml:space="preserve"> </w:t>
      </w:r>
      <w:r>
        <w:fldChar w:fldCharType="begin"/>
      </w:r>
      <w:r>
        <w:instrText xml:space="preserve"> HYPERLINK "https://10.1177/19394225241297230." </w:instrText>
      </w:r>
      <w:r>
        <w:fldChar w:fldCharType="separate"/>
      </w:r>
      <w:r>
        <w:rPr>
          <w:rStyle w:val="10"/>
        </w:rPr>
        <w:t>https://10.1177/19394225241297230.</w:t>
      </w:r>
      <w:r>
        <w:rPr>
          <w:rStyle w:val="10"/>
        </w:rPr>
        <w:fldChar w:fldCharType="end"/>
      </w:r>
      <w:r>
        <w:rPr>
          <w:lang w:val="en-US"/>
        </w:rPr>
        <w:t xml:space="preserve"> </w:t>
      </w:r>
    </w:p>
    <w:p w14:paraId="412CFF31">
      <w:pPr>
        <w:spacing w:line="240" w:lineRule="auto"/>
        <w:ind w:left="720" w:hanging="720"/>
        <w:rPr>
          <w:lang w:val="en-US"/>
        </w:rPr>
      </w:pPr>
      <w:r>
        <w:t>Kaito, J. (2025). Transforming Customer Care department from a cost defined function into an organisational value adding function. Theseus.fi.  doi:</w:t>
      </w:r>
      <w:r>
        <w:rPr>
          <w:lang w:val="en-US"/>
        </w:rPr>
        <w:t xml:space="preserve"> </w:t>
      </w:r>
      <w:r>
        <w:fldChar w:fldCharType="begin"/>
      </w:r>
      <w:r>
        <w:instrText xml:space="preserve"> HYPERLINK "http://www.theseus.fi/handle/10024/891378." </w:instrText>
      </w:r>
      <w:r>
        <w:fldChar w:fldCharType="separate"/>
      </w:r>
      <w:r>
        <w:rPr>
          <w:rStyle w:val="10"/>
        </w:rPr>
        <w:t>http://www.theseus.fi/handle/10024/891378.</w:t>
      </w:r>
      <w:r>
        <w:rPr>
          <w:rStyle w:val="10"/>
        </w:rPr>
        <w:fldChar w:fldCharType="end"/>
      </w:r>
      <w:r>
        <w:rPr>
          <w:lang w:val="en-US"/>
        </w:rPr>
        <w:t xml:space="preserve"> </w:t>
      </w:r>
    </w:p>
    <w:p w14:paraId="49A61632">
      <w:pPr>
        <w:spacing w:line="240" w:lineRule="auto"/>
        <w:ind w:left="720" w:hanging="720"/>
        <w:rPr>
          <w:lang w:val="en-US"/>
        </w:rPr>
      </w:pPr>
      <w:r>
        <w:t>Kalla, R., Alam, R. and Loreño, D.T. (2025). Transforming Workplaces Through Diversity, Equity, and Inclusion: A Path to Employee Engagement and Commitment. Jurnal Aplikasi Manajemen, 23(2), pp.671–694. doi:</w:t>
      </w:r>
      <w:r>
        <w:rPr>
          <w:lang w:val="en-US"/>
        </w:rPr>
        <w:t xml:space="preserve"> </w:t>
      </w:r>
      <w:r>
        <w:fldChar w:fldCharType="begin"/>
      </w:r>
      <w:r>
        <w:instrText xml:space="preserve"> HYPERLINK "https://10.21776/ub.jam.2025.023.2.16." </w:instrText>
      </w:r>
      <w:r>
        <w:fldChar w:fldCharType="separate"/>
      </w:r>
      <w:r>
        <w:rPr>
          <w:rStyle w:val="10"/>
        </w:rPr>
        <w:t>https://10.21776/ub.jam.2025.023.2.16.</w:t>
      </w:r>
      <w:r>
        <w:rPr>
          <w:rStyle w:val="10"/>
        </w:rPr>
        <w:fldChar w:fldCharType="end"/>
      </w:r>
      <w:r>
        <w:rPr>
          <w:lang w:val="en-US"/>
        </w:rPr>
        <w:t xml:space="preserve"> </w:t>
      </w:r>
    </w:p>
    <w:p w14:paraId="3C75B4E2">
      <w:pPr>
        <w:spacing w:line="240" w:lineRule="auto"/>
        <w:ind w:left="720" w:hanging="720"/>
        <w:rPr>
          <w:lang w:val="en-US"/>
        </w:rPr>
      </w:pPr>
      <w:r>
        <w:t xml:space="preserve">Laneyrie, E. and Landry, A. (2023). Identifying Management Styles of Chefs: How Staff Well-Being and Work Performance Are Linked to and Depend on the Way Chefs View Their Managerial Role. Shs.hal.science. Available at: </w:t>
      </w:r>
      <w:r>
        <w:fldChar w:fldCharType="begin"/>
      </w:r>
      <w:r>
        <w:instrText xml:space="preserve"> HYPERLINK "https://shs.hal.science/halshs-04134895/." </w:instrText>
      </w:r>
      <w:r>
        <w:fldChar w:fldCharType="separate"/>
      </w:r>
      <w:r>
        <w:rPr>
          <w:rStyle w:val="10"/>
        </w:rPr>
        <w:t>https://shs.hal.science/halshs-04134895/.</w:t>
      </w:r>
      <w:r>
        <w:rPr>
          <w:rStyle w:val="10"/>
        </w:rPr>
        <w:fldChar w:fldCharType="end"/>
      </w:r>
      <w:r>
        <w:rPr>
          <w:lang w:val="en-US"/>
        </w:rPr>
        <w:t xml:space="preserve"> </w:t>
      </w:r>
    </w:p>
    <w:p w14:paraId="3C765A3B">
      <w:pPr>
        <w:spacing w:line="240" w:lineRule="auto"/>
        <w:ind w:left="720" w:hanging="720"/>
        <w:rPr>
          <w:lang w:val="en-US"/>
        </w:rPr>
      </w:pPr>
      <w:r>
        <w:t xml:space="preserve">Mardikaningsih, R. and Darmawan, D. (2022). Situational Leadership Strategies to Improve Change Manage-ment and Team Performance. Journal of Social Science Studies,  2(1), pp.247–252. Available at: </w:t>
      </w:r>
      <w:r>
        <w:fldChar w:fldCharType="begin"/>
      </w:r>
      <w:r>
        <w:instrText xml:space="preserve"> HYPERLINK "https://jos3journals.id/index.php/jos3/article/view/151." </w:instrText>
      </w:r>
      <w:r>
        <w:fldChar w:fldCharType="separate"/>
      </w:r>
      <w:r>
        <w:rPr>
          <w:rStyle w:val="10"/>
        </w:rPr>
        <w:t>https://jos3journals.id/index.php/jos3/article/view/151.</w:t>
      </w:r>
      <w:r>
        <w:rPr>
          <w:rStyle w:val="10"/>
        </w:rPr>
        <w:fldChar w:fldCharType="end"/>
      </w:r>
      <w:r>
        <w:rPr>
          <w:lang w:val="en-US"/>
        </w:rPr>
        <w:t xml:space="preserve"> </w:t>
      </w:r>
    </w:p>
    <w:p w14:paraId="5809E6DE">
      <w:pPr>
        <w:spacing w:line="240" w:lineRule="auto"/>
        <w:ind w:left="720" w:hanging="720"/>
        <w:rPr>
          <w:lang w:val="en-US"/>
        </w:rPr>
      </w:pPr>
      <w:r>
        <w:t xml:space="preserve">Mecoli, K.R. (2024). Assessing The Prevalence Of Behavioral Work-Related Exposures Among Nail Technicians.  STARS. Available at: </w:t>
      </w:r>
      <w:r>
        <w:fldChar w:fldCharType="begin"/>
      </w:r>
      <w:r>
        <w:instrText xml:space="preserve"> HYPERLINK "https://stars.library.ucf.edu/hut2024/204/." </w:instrText>
      </w:r>
      <w:r>
        <w:fldChar w:fldCharType="separate"/>
      </w:r>
      <w:r>
        <w:rPr>
          <w:rStyle w:val="10"/>
        </w:rPr>
        <w:t>https://stars.library.ucf.edu/hut2024/204/.</w:t>
      </w:r>
      <w:r>
        <w:rPr>
          <w:rStyle w:val="10"/>
        </w:rPr>
        <w:fldChar w:fldCharType="end"/>
      </w:r>
      <w:r>
        <w:rPr>
          <w:lang w:val="en-US"/>
        </w:rPr>
        <w:t xml:space="preserve"> </w:t>
      </w:r>
    </w:p>
    <w:p w14:paraId="02EE225D">
      <w:pPr>
        <w:spacing w:line="240" w:lineRule="auto"/>
        <w:ind w:left="720" w:hanging="720"/>
        <w:rPr>
          <w:lang w:val="en-US"/>
        </w:rPr>
      </w:pPr>
      <w:r>
        <w:t xml:space="preserve">Nasir, J., Ibrahim, R.M., Sarwar, M.A., Sarwar, B., Al-Rahmi, W.M., Alturise, F., Adwan, A.S. Al and Uddin, M. (2022). The Effects of Transformational Leadership, Organizational Innovation, Work Stressors, and Creativity on Employee Performance in SMEs. Frontiers in Psychology,  13(13). Available at: </w:t>
      </w:r>
      <w:r>
        <w:fldChar w:fldCharType="begin"/>
      </w:r>
      <w:r>
        <w:instrText xml:space="preserve"> HYPERLINK "https://www.ncbi.nlm.nih.gov/pmc/articles/PMC9070566/." </w:instrText>
      </w:r>
      <w:r>
        <w:fldChar w:fldCharType="separate"/>
      </w:r>
      <w:r>
        <w:rPr>
          <w:rStyle w:val="10"/>
        </w:rPr>
        <w:t>https://www.ncbi.nlm.nih.gov/pmc/articles/PMC9070566/.</w:t>
      </w:r>
      <w:r>
        <w:rPr>
          <w:rStyle w:val="10"/>
        </w:rPr>
        <w:fldChar w:fldCharType="end"/>
      </w:r>
      <w:r>
        <w:rPr>
          <w:lang w:val="en-US"/>
        </w:rPr>
        <w:t xml:space="preserve"> </w:t>
      </w:r>
    </w:p>
    <w:p w14:paraId="22DFFA25">
      <w:pPr>
        <w:spacing w:line="240" w:lineRule="auto"/>
        <w:ind w:left="720" w:hanging="720"/>
        <w:rPr>
          <w:lang w:val="en-US"/>
        </w:rPr>
      </w:pPr>
      <w:r>
        <w:t xml:space="preserve">Olha Shtanhei (2025). DESIGNING BEAUTY EDUCATION FOR EMPATHY: CURRICULUM BLUEPRINT FOR EMOTIONALLY INTELLIGENT NAIL TECHNICIANS. Global Prosperity, [online] 5(3), pp.21–27. Available at: </w:t>
      </w:r>
      <w:r>
        <w:fldChar w:fldCharType="begin"/>
      </w:r>
      <w:r>
        <w:instrText xml:space="preserve"> HYPERLINK "https://www.gprosperity.org/index.php/journal/article/view/164." </w:instrText>
      </w:r>
      <w:r>
        <w:fldChar w:fldCharType="separate"/>
      </w:r>
      <w:r>
        <w:rPr>
          <w:rStyle w:val="10"/>
        </w:rPr>
        <w:t>https://www.gprosperity.org/index.php/journal/article/view/164.</w:t>
      </w:r>
      <w:r>
        <w:rPr>
          <w:rStyle w:val="10"/>
        </w:rPr>
        <w:fldChar w:fldCharType="end"/>
      </w:r>
      <w:r>
        <w:rPr>
          <w:lang w:val="en-US"/>
        </w:rPr>
        <w:t xml:space="preserve"> </w:t>
      </w:r>
    </w:p>
    <w:p w14:paraId="2C251F6C">
      <w:pPr>
        <w:spacing w:line="240" w:lineRule="auto"/>
        <w:ind w:left="720" w:hanging="720"/>
        <w:rPr>
          <w:lang w:val="en-US"/>
        </w:rPr>
      </w:pPr>
      <w:r>
        <w:t>Olsen, S.H., Cork, S., Anders, P., Padrón, R., Peterson, A., Strausser, A. and Jaeger, P.T. (2022). The Disability Tax and the Accessibility Tax. Including disability, 1(1), pp.51–86. doi:</w:t>
      </w:r>
      <w:r>
        <w:rPr>
          <w:lang w:val="en-US"/>
        </w:rPr>
        <w:t xml:space="preserve"> </w:t>
      </w:r>
      <w:r>
        <w:fldChar w:fldCharType="begin"/>
      </w:r>
      <w:r>
        <w:instrText xml:space="preserve"> HYPERLINK "https://10.51357/id.vi1.170." </w:instrText>
      </w:r>
      <w:r>
        <w:fldChar w:fldCharType="separate"/>
      </w:r>
      <w:r>
        <w:rPr>
          <w:rStyle w:val="10"/>
        </w:rPr>
        <w:t>https://10.51357/id.vi1.170.</w:t>
      </w:r>
      <w:r>
        <w:rPr>
          <w:rStyle w:val="10"/>
        </w:rPr>
        <w:fldChar w:fldCharType="end"/>
      </w:r>
      <w:r>
        <w:rPr>
          <w:lang w:val="en-US"/>
        </w:rPr>
        <w:t xml:space="preserve"> </w:t>
      </w:r>
    </w:p>
    <w:p w14:paraId="31A92D42">
      <w:pPr>
        <w:spacing w:line="240" w:lineRule="auto"/>
        <w:ind w:left="720" w:hanging="720"/>
      </w:pPr>
      <w:r>
        <w:t>Rojak, J.A., Sanaji, S., Witjaksono, A.D. and Kistyanto, A. (2024). The Influence of Transformational Leadership and Organizational Culture on Employee Performance. EDUKASIA: Jurnal Pendidikan dan Pembelajaran, 5(1), pp.977–990.</w:t>
      </w:r>
    </w:p>
    <w:p w14:paraId="4DDA6BB1">
      <w:pPr>
        <w:spacing w:line="240" w:lineRule="auto"/>
        <w:ind w:left="720" w:hanging="720"/>
        <w:rPr>
          <w:lang w:val="en-US"/>
        </w:rPr>
      </w:pPr>
      <w:r>
        <w:t>Sahid, A., Amirullah, I., Khaeriyah, K., Natsir, N. and Syafaruddin, S. (2023). Transformational Leadership in Organizational Change. International Journal of Economics and Management Research, 2(2), pp.172–177. doi:</w:t>
      </w:r>
      <w:r>
        <w:rPr>
          <w:lang w:val="en-US"/>
        </w:rPr>
        <w:t xml:space="preserve"> </w:t>
      </w:r>
      <w:r>
        <w:fldChar w:fldCharType="begin"/>
      </w:r>
      <w:r>
        <w:instrText xml:space="preserve"> HYPERLINK "https://10.55606/ijemr.v2i2.110." </w:instrText>
      </w:r>
      <w:r>
        <w:fldChar w:fldCharType="separate"/>
      </w:r>
      <w:r>
        <w:rPr>
          <w:rStyle w:val="10"/>
        </w:rPr>
        <w:t>https://10.55606/ijemr.v2i2.110.</w:t>
      </w:r>
      <w:r>
        <w:rPr>
          <w:rStyle w:val="10"/>
        </w:rPr>
        <w:fldChar w:fldCharType="end"/>
      </w:r>
      <w:r>
        <w:rPr>
          <w:lang w:val="en-US"/>
        </w:rPr>
        <w:t xml:space="preserve"> </w:t>
      </w:r>
    </w:p>
    <w:p w14:paraId="10B0A0D4">
      <w:pPr>
        <w:spacing w:line="240" w:lineRule="auto"/>
        <w:ind w:left="720" w:hanging="720"/>
        <w:rPr>
          <w:lang w:val="en-US"/>
        </w:rPr>
      </w:pPr>
      <w:r>
        <w:t xml:space="preserve">Spring, M., Faulconbridge, J. and Sarwar, A. (2022). How information technology automates and augments processes: Insights from Artificial‐Intelligence‐based systems in professional service operations. Journal of Operations Management, [online] 68(6–7), pp.592–618. Available at: </w:t>
      </w:r>
      <w:r>
        <w:fldChar w:fldCharType="begin"/>
      </w:r>
      <w:r>
        <w:instrText xml:space="preserve"> HYPERLINK "https://onlinelibrary.wiley.com/doi/pdfdirect/10.1002/joom.1215." </w:instrText>
      </w:r>
      <w:r>
        <w:fldChar w:fldCharType="separate"/>
      </w:r>
      <w:r>
        <w:rPr>
          <w:rStyle w:val="10"/>
        </w:rPr>
        <w:t>https://onlinelibrary.wiley.com/doi/pdfdirect/10.1002/joom.1215.</w:t>
      </w:r>
      <w:r>
        <w:rPr>
          <w:rStyle w:val="10"/>
        </w:rPr>
        <w:fldChar w:fldCharType="end"/>
      </w:r>
      <w:r>
        <w:rPr>
          <w:lang w:val="en-US"/>
        </w:rPr>
        <w:t xml:space="preserve"> </w:t>
      </w:r>
    </w:p>
    <w:p w14:paraId="1FFA85A4">
      <w:pPr>
        <w:spacing w:line="240" w:lineRule="auto"/>
        <w:ind w:left="720" w:hanging="720"/>
        <w:rPr>
          <w:lang w:val="en-US"/>
        </w:rPr>
      </w:pPr>
      <w:r>
        <w:t>Suhartini, H. and Sary, F.P. (2025). Empowering performance through engagement: The mediating role of employee engagement in the relationship between transformational leadership, self-directed learning, and employee performance in the cosmetics industry. International Journal of Business Innovation and Research, 37(7), pp.1–22. doi:</w:t>
      </w:r>
      <w:r>
        <w:rPr>
          <w:lang w:val="en-US"/>
        </w:rPr>
        <w:t xml:space="preserve"> </w:t>
      </w:r>
      <w:r>
        <w:fldChar w:fldCharType="begin"/>
      </w:r>
      <w:r>
        <w:instrText xml:space="preserve"> HYPERLINK "https://10.1504/ijbir.2025.148560." </w:instrText>
      </w:r>
      <w:r>
        <w:fldChar w:fldCharType="separate"/>
      </w:r>
      <w:r>
        <w:rPr>
          <w:rStyle w:val="10"/>
        </w:rPr>
        <w:t>https://10.1504/ijbir.2025.148560.</w:t>
      </w:r>
      <w:r>
        <w:rPr>
          <w:rStyle w:val="10"/>
        </w:rPr>
        <w:fldChar w:fldCharType="end"/>
      </w:r>
      <w:r>
        <w:rPr>
          <w:lang w:val="en-US"/>
        </w:rPr>
        <w:t xml:space="preserve"> </w:t>
      </w:r>
    </w:p>
    <w:p w14:paraId="7DD292F8">
      <w:pPr>
        <w:spacing w:line="240" w:lineRule="auto"/>
        <w:ind w:left="720" w:hanging="720"/>
        <w:rPr>
          <w:lang w:val="en-US"/>
        </w:rPr>
      </w:pPr>
      <w:r>
        <w:t>Suryadi, Y., Trisnawati, T. and Al-Amin, A.-A. (2024). The Impact Of Transformational Leadership On Organizational Performance And Employee Motivation. Transforma Jurnal Manajemen, 2(2), pp.65–76. doi:</w:t>
      </w:r>
      <w:r>
        <w:rPr>
          <w:lang w:val="en-US"/>
        </w:rPr>
        <w:t xml:space="preserve"> </w:t>
      </w:r>
      <w:r>
        <w:fldChar w:fldCharType="begin"/>
      </w:r>
      <w:r>
        <w:instrText xml:space="preserve"> HYPERLINK "https://10.56457/tjm.v2i2.129." </w:instrText>
      </w:r>
      <w:r>
        <w:fldChar w:fldCharType="separate"/>
      </w:r>
      <w:r>
        <w:rPr>
          <w:rStyle w:val="10"/>
        </w:rPr>
        <w:t>https://10.56457/tjm.v2i2.129.</w:t>
      </w:r>
      <w:r>
        <w:rPr>
          <w:rStyle w:val="10"/>
        </w:rPr>
        <w:fldChar w:fldCharType="end"/>
      </w:r>
      <w:r>
        <w:rPr>
          <w:lang w:val="en-US"/>
        </w:rPr>
        <w:t xml:space="preserve"> </w:t>
      </w:r>
    </w:p>
    <w:p w14:paraId="4D4C07AB">
      <w:pPr>
        <w:spacing w:line="240" w:lineRule="auto"/>
        <w:ind w:left="720" w:hanging="720"/>
        <w:rPr>
          <w:lang w:val="en-US"/>
        </w:rPr>
      </w:pPr>
      <w:r>
        <w:t>Tran, T. Van A., Holness, D.L. and Arrandale, V.H. (2026). Toward Improvement of Occupational Health and Safety in Nail Salons: Customer Perspectives. Health Promotion Practice. doi:</w:t>
      </w:r>
      <w:r>
        <w:rPr>
          <w:lang w:val="en-US"/>
        </w:rPr>
        <w:t xml:space="preserve"> </w:t>
      </w:r>
      <w:r>
        <w:fldChar w:fldCharType="begin"/>
      </w:r>
      <w:r>
        <w:instrText xml:space="preserve"> HYPERLINK "https://10.1177/15248399251415425." </w:instrText>
      </w:r>
      <w:r>
        <w:fldChar w:fldCharType="separate"/>
      </w:r>
      <w:r>
        <w:rPr>
          <w:rStyle w:val="10"/>
        </w:rPr>
        <w:t>https://10.1177/15248399251415425.</w:t>
      </w:r>
      <w:r>
        <w:rPr>
          <w:rStyle w:val="10"/>
        </w:rPr>
        <w:fldChar w:fldCharType="end"/>
      </w:r>
      <w:r>
        <w:rPr>
          <w:lang w:val="en-US"/>
        </w:rPr>
        <w:t xml:space="preserve"> </w:t>
      </w:r>
    </w:p>
    <w:p w14:paraId="0D7D563D">
      <w:pPr>
        <w:spacing w:line="240" w:lineRule="auto"/>
        <w:ind w:left="720" w:hanging="720"/>
      </w:pPr>
    </w:p>
    <w:p w14:paraId="1F28F4C5">
      <w:pPr>
        <w:pStyle w:val="2"/>
        <w:rPr>
          <w:lang w:val="en-US" w:eastAsia="en-US"/>
        </w:rPr>
      </w:pPr>
      <w:r>
        <w:rPr>
          <w:lang w:val="en-US" w:eastAsia="en-US"/>
        </w:rPr>
        <w:br w:type="page"/>
      </w:r>
    </w:p>
    <w:p w14:paraId="6379EAA0">
      <w:pPr>
        <w:pStyle w:val="2"/>
      </w:pPr>
      <w:bookmarkStart w:id="28" w:name="_Toc23240"/>
      <w:r>
        <w:t>Appendix</w:t>
      </w:r>
      <w:bookmarkEnd w:id="28"/>
      <w:r>
        <w:t xml:space="preserve"> </w:t>
      </w:r>
    </w:p>
    <w:p w14:paraId="19B50580">
      <w:pPr>
        <w:pStyle w:val="7"/>
        <w:jc w:val="center"/>
        <w:rPr>
          <w:rFonts w:ascii="Times New Roman" w:hAnsi="Times New Roman" w:cs="Times New Roman"/>
          <w:sz w:val="24"/>
          <w:szCs w:val="36"/>
          <w:lang w:val="en-US"/>
        </w:rPr>
      </w:pPr>
      <w:r>
        <w:rPr>
          <w:rFonts w:ascii="Times New Roman" w:hAnsi="Times New Roman" w:cs="Times New Roman"/>
          <w:sz w:val="24"/>
          <w:szCs w:val="36"/>
        </w:rPr>
        <w:t xml:space="preserve">Table </w:t>
      </w:r>
      <w:r>
        <w:rPr>
          <w:rFonts w:ascii="Times New Roman" w:hAnsi="Times New Roman" w:cs="Times New Roman"/>
          <w:sz w:val="24"/>
          <w:szCs w:val="36"/>
        </w:rPr>
        <w:fldChar w:fldCharType="begin"/>
      </w:r>
      <w:r>
        <w:rPr>
          <w:rFonts w:ascii="Times New Roman" w:hAnsi="Times New Roman" w:cs="Times New Roman"/>
          <w:sz w:val="24"/>
          <w:szCs w:val="36"/>
        </w:rPr>
        <w:instrText xml:space="preserve"> SEQ Table \* ARABIC </w:instrText>
      </w:r>
      <w:r>
        <w:rPr>
          <w:rFonts w:ascii="Times New Roman" w:hAnsi="Times New Roman" w:cs="Times New Roman"/>
          <w:sz w:val="24"/>
          <w:szCs w:val="36"/>
        </w:rPr>
        <w:fldChar w:fldCharType="separate"/>
      </w:r>
      <w:r>
        <w:rPr>
          <w:rFonts w:ascii="Times New Roman" w:hAnsi="Times New Roman" w:cs="Times New Roman"/>
          <w:sz w:val="24"/>
          <w:szCs w:val="36"/>
        </w:rPr>
        <w:t>2</w:t>
      </w:r>
      <w:r>
        <w:rPr>
          <w:rFonts w:ascii="Times New Roman" w:hAnsi="Times New Roman" w:cs="Times New Roman"/>
          <w:sz w:val="24"/>
          <w:szCs w:val="36"/>
        </w:rPr>
        <w:fldChar w:fldCharType="end"/>
      </w:r>
      <w:bookmarkStart w:id="29" w:name="_Toc6551"/>
      <w:r>
        <w:rPr>
          <w:rFonts w:ascii="Times New Roman" w:hAnsi="Times New Roman" w:cs="Times New Roman"/>
          <w:sz w:val="24"/>
          <w:szCs w:val="36"/>
          <w:lang w:val="en-US"/>
        </w:rPr>
        <w:t>: Comparison of Transformational and Situational Leadership Theories</w:t>
      </w:r>
      <w:bookmarkEnd w:id="29"/>
    </w:p>
    <w:tbl>
      <w:tblPr>
        <w:tblStyle w:val="6"/>
        <w:tblW w:w="0" w:type="auto"/>
        <w:tblCellSpacing w:w="15" w:type="dxa"/>
        <w:tblInd w:w="10" w:type="dxa"/>
        <w:tblLayout w:type="autofit"/>
        <w:tblCellMar>
          <w:top w:w="15" w:type="dxa"/>
          <w:left w:w="15" w:type="dxa"/>
          <w:bottom w:w="15" w:type="dxa"/>
          <w:right w:w="15" w:type="dxa"/>
        </w:tblCellMar>
      </w:tblPr>
      <w:tblGrid>
        <w:gridCol w:w="1835"/>
        <w:gridCol w:w="3697"/>
        <w:gridCol w:w="3928"/>
      </w:tblGrid>
      <w:tr w14:paraId="10598C70">
        <w:tblPrEx>
          <w:tblCellMar>
            <w:top w:w="15" w:type="dxa"/>
            <w:left w:w="15" w:type="dxa"/>
            <w:bottom w:w="15" w:type="dxa"/>
            <w:right w:w="15" w:type="dxa"/>
          </w:tblCellMar>
        </w:tblPrEx>
        <w:trPr>
          <w:tblHeader/>
          <w:tblCellSpacing w:w="15" w:type="dxa"/>
        </w:trPr>
        <w:tc>
          <w:tcPr>
            <w:tcW w:w="0" w:type="auto"/>
            <w:tcBorders>
              <w:top w:val="single" w:color="FFFFFF" w:sz="4" w:space="0"/>
              <w:left w:val="single" w:color="FFFFFF" w:sz="4" w:space="0"/>
              <w:bottom w:val="single" w:color="FFFFFF" w:sz="4" w:space="0"/>
              <w:right w:val="single" w:color="FFFFFF" w:sz="4" w:space="0"/>
              <w:tl2br w:val="nil"/>
            </w:tcBorders>
            <w:shd w:val="clear" w:color="auto" w:fill="DEEBF7"/>
            <w:vAlign w:val="center"/>
          </w:tcPr>
          <w:p w14:paraId="193A57B3">
            <w:pPr>
              <w:rPr>
                <w:color w:val="000000"/>
                <w:lang w:val="en-US" w:eastAsia="en-US"/>
              </w:rPr>
            </w:pPr>
            <w:r>
              <w:rPr>
                <w:color w:val="000000"/>
                <w:lang w:val="en-US" w:eastAsia="en-US"/>
              </w:rPr>
              <w:t>Evaluation Area</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13A8DBDD">
            <w:pPr>
              <w:rPr>
                <w:color w:val="000000"/>
                <w:lang w:val="en-US" w:eastAsia="en-US"/>
              </w:rPr>
            </w:pPr>
            <w:r>
              <w:rPr>
                <w:color w:val="000000"/>
                <w:lang w:val="en-US" w:eastAsia="en-US"/>
              </w:rPr>
              <w:t>Transformational Leadership</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1B9599A2">
            <w:pPr>
              <w:rPr>
                <w:color w:val="000000"/>
                <w:lang w:val="en-US" w:eastAsia="en-US"/>
              </w:rPr>
            </w:pPr>
            <w:r>
              <w:rPr>
                <w:color w:val="000000"/>
                <w:lang w:val="en-US" w:eastAsia="en-US"/>
              </w:rPr>
              <w:t>Situational Leadership</w:t>
            </w:r>
          </w:p>
        </w:tc>
      </w:tr>
      <w:tr w14:paraId="65B7511B">
        <w:tblPrEx>
          <w:tblCellMar>
            <w:top w:w="15" w:type="dxa"/>
            <w:left w:w="15" w:type="dxa"/>
            <w:bottom w:w="15" w:type="dxa"/>
            <w:right w:w="15" w:type="dxa"/>
          </w:tblCellMar>
        </w:tblPrEx>
        <w:trPr>
          <w:tblCellSpacing w:w="15" w:type="dxa"/>
        </w:trPr>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0BCAC4C0">
            <w:pPr>
              <w:rPr>
                <w:color w:val="000000"/>
                <w:lang w:val="en-US" w:eastAsia="en-US"/>
              </w:rPr>
            </w:pPr>
            <w:r>
              <w:rPr>
                <w:color w:val="000000"/>
                <w:lang w:val="en-US" w:eastAsia="en-US"/>
              </w:rPr>
              <w:t>Main objective</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4E8A4768">
            <w:pPr>
              <w:rPr>
                <w:color w:val="000000"/>
                <w:lang w:val="en-US" w:eastAsia="en-US"/>
              </w:rPr>
            </w:pPr>
            <w:r>
              <w:rPr>
                <w:color w:val="000000"/>
                <w:lang w:val="en-US" w:eastAsia="en-US"/>
              </w:rPr>
              <w:t>Creates vision and employee commitment</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4B74F932">
            <w:pPr>
              <w:rPr>
                <w:color w:val="000000"/>
                <w:lang w:val="en-US" w:eastAsia="en-US"/>
              </w:rPr>
            </w:pPr>
            <w:r>
              <w:rPr>
                <w:color w:val="000000"/>
                <w:lang w:val="en-US" w:eastAsia="en-US"/>
              </w:rPr>
              <w:t>Matches leadership style with employee readiness</w:t>
            </w:r>
          </w:p>
        </w:tc>
      </w:tr>
      <w:tr w14:paraId="634DCB86">
        <w:tblPrEx>
          <w:tblCellMar>
            <w:top w:w="15" w:type="dxa"/>
            <w:left w:w="15" w:type="dxa"/>
            <w:bottom w:w="15" w:type="dxa"/>
            <w:right w:w="15" w:type="dxa"/>
          </w:tblCellMar>
        </w:tblPrEx>
        <w:trPr>
          <w:tblCellSpacing w:w="15" w:type="dxa"/>
        </w:trPr>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67862EBE">
            <w:pPr>
              <w:rPr>
                <w:color w:val="000000"/>
                <w:lang w:val="en-US" w:eastAsia="en-US"/>
              </w:rPr>
            </w:pPr>
            <w:r>
              <w:rPr>
                <w:color w:val="000000"/>
                <w:lang w:val="en-US" w:eastAsia="en-US"/>
              </w:rPr>
              <w:t>Employee approach</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4B7174B1">
            <w:pPr>
              <w:rPr>
                <w:color w:val="000000"/>
                <w:lang w:val="en-US" w:eastAsia="en-US"/>
              </w:rPr>
            </w:pPr>
            <w:r>
              <w:rPr>
                <w:color w:val="000000"/>
                <w:lang w:val="en-US" w:eastAsia="en-US"/>
              </w:rPr>
              <w:t>Inspires and develops individuals</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2B5CEF0D">
            <w:pPr>
              <w:rPr>
                <w:color w:val="000000"/>
                <w:lang w:val="en-US" w:eastAsia="en-US"/>
              </w:rPr>
            </w:pPr>
            <w:r>
              <w:rPr>
                <w:color w:val="000000"/>
                <w:lang w:val="en-US" w:eastAsia="en-US"/>
              </w:rPr>
              <w:t>Provides different levels of direction and support</w:t>
            </w:r>
          </w:p>
        </w:tc>
      </w:tr>
      <w:tr w14:paraId="77F7AB91">
        <w:tblPrEx>
          <w:tblCellMar>
            <w:top w:w="15" w:type="dxa"/>
            <w:left w:w="15" w:type="dxa"/>
            <w:bottom w:w="15" w:type="dxa"/>
            <w:right w:w="15" w:type="dxa"/>
          </w:tblCellMar>
        </w:tblPrEx>
        <w:trPr>
          <w:tblCellSpacing w:w="15" w:type="dxa"/>
        </w:trPr>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503C460A">
            <w:pPr>
              <w:rPr>
                <w:color w:val="000000"/>
                <w:lang w:val="en-US" w:eastAsia="en-US"/>
              </w:rPr>
            </w:pPr>
            <w:r>
              <w:rPr>
                <w:color w:val="000000"/>
                <w:lang w:val="en-US" w:eastAsia="en-US"/>
              </w:rPr>
              <w:t>Main strength</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4575CE8D">
            <w:pPr>
              <w:rPr>
                <w:color w:val="000000"/>
                <w:lang w:val="en-US" w:eastAsia="en-US"/>
              </w:rPr>
            </w:pPr>
            <w:r>
              <w:rPr>
                <w:color w:val="000000"/>
                <w:lang w:val="en-US" w:eastAsia="en-US"/>
              </w:rPr>
              <w:t>Encourages motivation and innovation</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115EC4BD">
            <w:pPr>
              <w:rPr>
                <w:color w:val="000000"/>
                <w:lang w:val="en-US" w:eastAsia="en-US"/>
              </w:rPr>
            </w:pPr>
            <w:r>
              <w:rPr>
                <w:color w:val="000000"/>
                <w:lang w:val="en-US" w:eastAsia="en-US"/>
              </w:rPr>
              <w:t>Provides flexibility in changing situations</w:t>
            </w:r>
          </w:p>
        </w:tc>
      </w:tr>
      <w:tr w14:paraId="14D722B6">
        <w:tblPrEx>
          <w:tblCellMar>
            <w:top w:w="15" w:type="dxa"/>
            <w:left w:w="15" w:type="dxa"/>
            <w:bottom w:w="15" w:type="dxa"/>
            <w:right w:w="15" w:type="dxa"/>
          </w:tblCellMar>
        </w:tblPrEx>
        <w:trPr>
          <w:tblCellSpacing w:w="15" w:type="dxa"/>
        </w:trPr>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51BA1DD6">
            <w:pPr>
              <w:rPr>
                <w:color w:val="000000"/>
                <w:lang w:val="en-US" w:eastAsia="en-US"/>
              </w:rPr>
            </w:pPr>
            <w:r>
              <w:rPr>
                <w:color w:val="000000"/>
                <w:lang w:val="en-US" w:eastAsia="en-US"/>
              </w:rPr>
              <w:t>Main limitation</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10B41895">
            <w:pPr>
              <w:rPr>
                <w:color w:val="000000"/>
                <w:lang w:val="en-US" w:eastAsia="en-US"/>
              </w:rPr>
            </w:pPr>
            <w:r>
              <w:rPr>
                <w:color w:val="000000"/>
                <w:lang w:val="en-US" w:eastAsia="en-US"/>
              </w:rPr>
              <w:t>May overlook operational requirements</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5977F7C5">
            <w:pPr>
              <w:rPr>
                <w:color w:val="000000"/>
                <w:lang w:val="en-US" w:eastAsia="en-US"/>
              </w:rPr>
            </w:pPr>
            <w:r>
              <w:rPr>
                <w:color w:val="000000"/>
                <w:lang w:val="en-US" w:eastAsia="en-US"/>
              </w:rPr>
              <w:t>Depends on accurate judgement of employee capability</w:t>
            </w:r>
          </w:p>
        </w:tc>
      </w:tr>
      <w:tr w14:paraId="2E2ABD1B">
        <w:tblPrEx>
          <w:tblCellMar>
            <w:top w:w="15" w:type="dxa"/>
            <w:left w:w="15" w:type="dxa"/>
            <w:bottom w:w="15" w:type="dxa"/>
            <w:right w:w="15" w:type="dxa"/>
          </w:tblCellMar>
        </w:tblPrEx>
        <w:trPr>
          <w:tblCellSpacing w:w="15" w:type="dxa"/>
        </w:trPr>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1B222A1D">
            <w:pPr>
              <w:rPr>
                <w:color w:val="000000"/>
                <w:lang w:val="en-US" w:eastAsia="en-US"/>
              </w:rPr>
            </w:pPr>
            <w:r>
              <w:rPr>
                <w:color w:val="000000"/>
                <w:lang w:val="en-US" w:eastAsia="en-US"/>
              </w:rPr>
              <w:t>Nail salon application</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456E75B3">
            <w:pPr>
              <w:rPr>
                <w:color w:val="000000"/>
                <w:lang w:val="en-US" w:eastAsia="en-US"/>
              </w:rPr>
            </w:pPr>
            <w:r>
              <w:rPr>
                <w:color w:val="000000"/>
                <w:lang w:val="en-US" w:eastAsia="en-US"/>
              </w:rPr>
              <w:t>Encouraging creativity and service improvement</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594489CF">
            <w:pPr>
              <w:rPr>
                <w:color w:val="000000"/>
                <w:lang w:val="en-US" w:eastAsia="en-US"/>
              </w:rPr>
            </w:pPr>
            <w:r>
              <w:rPr>
                <w:color w:val="000000"/>
                <w:lang w:val="en-US" w:eastAsia="en-US"/>
              </w:rPr>
              <w:t>Supporting junior and senior technicians differently</w:t>
            </w:r>
          </w:p>
        </w:tc>
      </w:tr>
    </w:tbl>
    <w:p w14:paraId="4C93BBB4"/>
    <w:p w14:paraId="5A1D0983">
      <w:pPr>
        <w:pStyle w:val="7"/>
        <w:jc w:val="center"/>
        <w:rPr>
          <w:rFonts w:ascii="Times New Roman" w:hAnsi="Times New Roman" w:cs="Times New Roman"/>
          <w:sz w:val="24"/>
          <w:szCs w:val="36"/>
          <w:lang w:val="en-US"/>
        </w:rPr>
      </w:pPr>
      <w:r>
        <w:rPr>
          <w:rFonts w:ascii="Times New Roman" w:hAnsi="Times New Roman" w:cs="Times New Roman"/>
          <w:sz w:val="24"/>
          <w:szCs w:val="36"/>
        </w:rPr>
        <w:t xml:space="preserve">Table </w:t>
      </w:r>
      <w:r>
        <w:rPr>
          <w:rFonts w:ascii="Times New Roman" w:hAnsi="Times New Roman" w:cs="Times New Roman"/>
          <w:sz w:val="24"/>
          <w:szCs w:val="36"/>
        </w:rPr>
        <w:fldChar w:fldCharType="begin"/>
      </w:r>
      <w:r>
        <w:rPr>
          <w:rFonts w:ascii="Times New Roman" w:hAnsi="Times New Roman" w:cs="Times New Roman"/>
          <w:sz w:val="24"/>
          <w:szCs w:val="36"/>
        </w:rPr>
        <w:instrText xml:space="preserve"> SEQ Table \* ARABIC </w:instrText>
      </w:r>
      <w:r>
        <w:rPr>
          <w:rFonts w:ascii="Times New Roman" w:hAnsi="Times New Roman" w:cs="Times New Roman"/>
          <w:sz w:val="24"/>
          <w:szCs w:val="36"/>
        </w:rPr>
        <w:fldChar w:fldCharType="separate"/>
      </w:r>
      <w:r>
        <w:rPr>
          <w:rFonts w:ascii="Times New Roman" w:hAnsi="Times New Roman" w:cs="Times New Roman"/>
          <w:sz w:val="24"/>
          <w:szCs w:val="36"/>
        </w:rPr>
        <w:t>3</w:t>
      </w:r>
      <w:r>
        <w:rPr>
          <w:rFonts w:ascii="Times New Roman" w:hAnsi="Times New Roman" w:cs="Times New Roman"/>
          <w:sz w:val="24"/>
          <w:szCs w:val="36"/>
        </w:rPr>
        <w:fldChar w:fldCharType="end"/>
      </w:r>
      <w:bookmarkStart w:id="30" w:name="_Toc28456"/>
      <w:r>
        <w:rPr>
          <w:rFonts w:ascii="Times New Roman" w:hAnsi="Times New Roman" w:cs="Times New Roman"/>
          <w:sz w:val="24"/>
          <w:szCs w:val="36"/>
          <w:lang w:val="en-US"/>
        </w:rPr>
        <w:t>:  Personal Leadership Self-Assessment Results</w:t>
      </w:r>
      <w:bookmarkEnd w:id="30"/>
    </w:p>
    <w:tbl>
      <w:tblPr>
        <w:tblStyle w:val="6"/>
        <w:tblW w:w="0" w:type="auto"/>
        <w:tblCellSpacing w:w="15" w:type="dxa"/>
        <w:tblInd w:w="30" w:type="dxa"/>
        <w:tblLayout w:type="autofit"/>
        <w:tblCellMar>
          <w:top w:w="15" w:type="dxa"/>
          <w:left w:w="15" w:type="dxa"/>
          <w:bottom w:w="15" w:type="dxa"/>
          <w:right w:w="15" w:type="dxa"/>
        </w:tblCellMar>
      </w:tblPr>
      <w:tblGrid>
        <w:gridCol w:w="2740"/>
        <w:gridCol w:w="3007"/>
        <w:gridCol w:w="3733"/>
      </w:tblGrid>
      <w:tr w14:paraId="7512829C">
        <w:tblPrEx>
          <w:tblCellMar>
            <w:top w:w="15" w:type="dxa"/>
            <w:left w:w="15" w:type="dxa"/>
            <w:bottom w:w="15" w:type="dxa"/>
            <w:right w:w="15" w:type="dxa"/>
          </w:tblCellMar>
        </w:tblPrEx>
        <w:trPr>
          <w:tblHeader/>
          <w:tblCellSpacing w:w="15" w:type="dxa"/>
        </w:trPr>
        <w:tc>
          <w:tcPr>
            <w:tcW w:w="0" w:type="auto"/>
            <w:tcBorders>
              <w:top w:val="double" w:color="5B9BD5" w:sz="4" w:space="0"/>
              <w:left w:val="double" w:color="5B9BD5" w:sz="4" w:space="0"/>
              <w:bottom w:val="single" w:color="5B9BD5" w:sz="4" w:space="0"/>
              <w:right w:val="single" w:color="5B9BD5" w:sz="4" w:space="0"/>
              <w:tl2br w:val="nil"/>
            </w:tcBorders>
            <w:shd w:val="clear" w:color="auto" w:fill="FFFFFF"/>
            <w:vAlign w:val="center"/>
          </w:tcPr>
          <w:p w14:paraId="74CA7883">
            <w:pPr>
              <w:rPr>
                <w:color w:val="000000"/>
                <w:lang w:val="en-US" w:eastAsia="en-US"/>
              </w:rPr>
            </w:pPr>
            <w:r>
              <w:rPr>
                <w:color w:val="000000"/>
                <w:lang w:val="en-US" w:eastAsia="en-US"/>
              </w:rPr>
              <w:t>Assessment Tool</w:t>
            </w:r>
          </w:p>
        </w:tc>
        <w:tc>
          <w:tcPr>
            <w:tcW w:w="0" w:type="auto"/>
            <w:tcBorders>
              <w:top w:val="double" w:color="5B9BD5" w:sz="4" w:space="0"/>
              <w:left w:val="single" w:color="5B9BD5" w:sz="4" w:space="0"/>
              <w:bottom w:val="single" w:color="5B9BD5" w:sz="4" w:space="0"/>
              <w:right w:val="single" w:color="5B9BD5" w:sz="4" w:space="0"/>
            </w:tcBorders>
            <w:shd w:val="clear" w:color="auto" w:fill="FFFFFF"/>
            <w:vAlign w:val="center"/>
          </w:tcPr>
          <w:p w14:paraId="48993460">
            <w:pPr>
              <w:rPr>
                <w:color w:val="000000"/>
                <w:lang w:val="en-US" w:eastAsia="en-US"/>
              </w:rPr>
            </w:pPr>
            <w:r>
              <w:rPr>
                <w:color w:val="000000"/>
                <w:lang w:val="en-US" w:eastAsia="en-US"/>
              </w:rPr>
              <w:t>Main Finding</w:t>
            </w:r>
          </w:p>
        </w:tc>
        <w:tc>
          <w:tcPr>
            <w:tcW w:w="0" w:type="auto"/>
            <w:tcBorders>
              <w:top w:val="double" w:color="5B9BD5" w:sz="4" w:space="0"/>
              <w:left w:val="single" w:color="5B9BD5" w:sz="4" w:space="0"/>
              <w:bottom w:val="single" w:color="5B9BD5" w:sz="4" w:space="0"/>
              <w:right w:val="double" w:color="5B9BD5" w:sz="4" w:space="0"/>
            </w:tcBorders>
            <w:shd w:val="clear" w:color="auto" w:fill="FFFFFF"/>
            <w:vAlign w:val="center"/>
          </w:tcPr>
          <w:p w14:paraId="49440093">
            <w:pPr>
              <w:rPr>
                <w:color w:val="000000"/>
                <w:lang w:val="en-US" w:eastAsia="en-US"/>
              </w:rPr>
            </w:pPr>
            <w:r>
              <w:rPr>
                <w:color w:val="000000"/>
                <w:lang w:val="en-US" w:eastAsia="en-US"/>
              </w:rPr>
              <w:t>Leadership Implication</w:t>
            </w:r>
          </w:p>
        </w:tc>
      </w:tr>
      <w:tr w14:paraId="5F05A0FE">
        <w:tblPrEx>
          <w:tblCellMar>
            <w:top w:w="15" w:type="dxa"/>
            <w:left w:w="15" w:type="dxa"/>
            <w:bottom w:w="15" w:type="dxa"/>
            <w:right w:w="15" w:type="dxa"/>
          </w:tblCellMar>
        </w:tblPrEx>
        <w:trPr>
          <w:tblCellSpacing w:w="15" w:type="dxa"/>
        </w:trPr>
        <w:tc>
          <w:tcPr>
            <w:tcW w:w="0" w:type="auto"/>
            <w:tcBorders>
              <w:top w:val="single" w:color="5B9BD5" w:sz="4" w:space="0"/>
              <w:left w:val="double" w:color="5B9BD5" w:sz="4" w:space="0"/>
              <w:bottom w:val="single" w:color="5B9BD5" w:sz="4" w:space="0"/>
              <w:right w:val="single" w:color="5B9BD5" w:sz="4" w:space="0"/>
            </w:tcBorders>
            <w:shd w:val="clear" w:color="auto" w:fill="FFFFFF"/>
            <w:vAlign w:val="center"/>
          </w:tcPr>
          <w:p w14:paraId="15C2AA76">
            <w:pPr>
              <w:rPr>
                <w:color w:val="000000"/>
                <w:lang w:val="en-US" w:eastAsia="en-US"/>
              </w:rPr>
            </w:pPr>
            <w:r>
              <w:rPr>
                <w:color w:val="000000"/>
                <w:lang w:val="en-US" w:eastAsia="en-US"/>
              </w:rPr>
              <w:t>Multifactor Leadership Questionnaire (MLQ)</w:t>
            </w:r>
          </w:p>
        </w:tc>
        <w:tc>
          <w:tcPr>
            <w:tcW w:w="0" w:type="auto"/>
            <w:tcBorders>
              <w:top w:val="single" w:color="5B9BD5" w:sz="4" w:space="0"/>
              <w:left w:val="single" w:color="5B9BD5" w:sz="4" w:space="0"/>
              <w:bottom w:val="single" w:color="5B9BD5" w:sz="4" w:space="0"/>
              <w:right w:val="single" w:color="5B9BD5" w:sz="4" w:space="0"/>
            </w:tcBorders>
            <w:shd w:val="clear" w:color="auto" w:fill="FFFFFF"/>
            <w:vAlign w:val="center"/>
          </w:tcPr>
          <w:p w14:paraId="60586F18">
            <w:pPr>
              <w:rPr>
                <w:color w:val="000000"/>
                <w:lang w:val="en-US" w:eastAsia="en-US"/>
              </w:rPr>
            </w:pPr>
            <w:r>
              <w:rPr>
                <w:color w:val="000000"/>
                <w:lang w:val="en-US" w:eastAsia="en-US"/>
              </w:rPr>
              <w:t>Strong transformational leadership characteristics</w:t>
            </w:r>
          </w:p>
        </w:tc>
        <w:tc>
          <w:tcPr>
            <w:tcW w:w="0" w:type="auto"/>
            <w:tcBorders>
              <w:top w:val="single" w:color="5B9BD5" w:sz="4" w:space="0"/>
              <w:left w:val="single" w:color="5B9BD5" w:sz="4" w:space="0"/>
              <w:bottom w:val="single" w:color="5B9BD5" w:sz="4" w:space="0"/>
              <w:right w:val="double" w:color="5B9BD5" w:sz="4" w:space="0"/>
            </w:tcBorders>
            <w:shd w:val="clear" w:color="auto" w:fill="FFFFFF"/>
            <w:vAlign w:val="center"/>
          </w:tcPr>
          <w:p w14:paraId="6DA2FEF9">
            <w:pPr>
              <w:rPr>
                <w:color w:val="000000"/>
                <w:lang w:val="en-US" w:eastAsia="en-US"/>
              </w:rPr>
            </w:pPr>
            <w:r>
              <w:rPr>
                <w:color w:val="000000"/>
                <w:lang w:val="en-US" w:eastAsia="en-US"/>
              </w:rPr>
              <w:t>Demonstrates ability to motivate, support and encourage improvement</w:t>
            </w:r>
          </w:p>
        </w:tc>
      </w:tr>
      <w:tr w14:paraId="2BB22267">
        <w:tblPrEx>
          <w:tblCellMar>
            <w:top w:w="15" w:type="dxa"/>
            <w:left w:w="15" w:type="dxa"/>
            <w:bottom w:w="15" w:type="dxa"/>
            <w:right w:w="15" w:type="dxa"/>
          </w:tblCellMar>
        </w:tblPrEx>
        <w:trPr>
          <w:tblCellSpacing w:w="15" w:type="dxa"/>
        </w:trPr>
        <w:tc>
          <w:tcPr>
            <w:tcW w:w="0" w:type="auto"/>
            <w:tcBorders>
              <w:top w:val="single" w:color="5B9BD5" w:sz="4" w:space="0"/>
              <w:left w:val="double" w:color="5B9BD5" w:sz="4" w:space="0"/>
              <w:bottom w:val="single" w:color="5B9BD5" w:sz="4" w:space="0"/>
              <w:right w:val="single" w:color="5B9BD5" w:sz="4" w:space="0"/>
            </w:tcBorders>
            <w:shd w:val="clear" w:color="auto" w:fill="FFFFFF"/>
            <w:vAlign w:val="center"/>
          </w:tcPr>
          <w:p w14:paraId="510C9072">
            <w:pPr>
              <w:rPr>
                <w:color w:val="000000"/>
                <w:lang w:val="en-US" w:eastAsia="en-US"/>
              </w:rPr>
            </w:pPr>
            <w:r>
              <w:rPr>
                <w:color w:val="000000"/>
                <w:lang w:val="en-US" w:eastAsia="en-US"/>
              </w:rPr>
              <w:t>Emotional Intelligence Assessment</w:t>
            </w:r>
          </w:p>
        </w:tc>
        <w:tc>
          <w:tcPr>
            <w:tcW w:w="0" w:type="auto"/>
            <w:tcBorders>
              <w:top w:val="single" w:color="5B9BD5" w:sz="4" w:space="0"/>
              <w:left w:val="single" w:color="5B9BD5" w:sz="4" w:space="0"/>
              <w:bottom w:val="single" w:color="5B9BD5" w:sz="4" w:space="0"/>
              <w:right w:val="single" w:color="5B9BD5" w:sz="4" w:space="0"/>
            </w:tcBorders>
            <w:shd w:val="clear" w:color="auto" w:fill="FFFFFF"/>
            <w:vAlign w:val="center"/>
          </w:tcPr>
          <w:p w14:paraId="08E82D35">
            <w:pPr>
              <w:rPr>
                <w:color w:val="000000"/>
                <w:lang w:val="en-US" w:eastAsia="en-US"/>
              </w:rPr>
            </w:pPr>
            <w:r>
              <w:rPr>
                <w:color w:val="000000"/>
                <w:lang w:val="en-US" w:eastAsia="en-US"/>
              </w:rPr>
              <w:t>Strong communication and empathy skills</w:t>
            </w:r>
          </w:p>
        </w:tc>
        <w:tc>
          <w:tcPr>
            <w:tcW w:w="0" w:type="auto"/>
            <w:tcBorders>
              <w:top w:val="single" w:color="5B9BD5" w:sz="4" w:space="0"/>
              <w:left w:val="single" w:color="5B9BD5" w:sz="4" w:space="0"/>
              <w:bottom w:val="single" w:color="5B9BD5" w:sz="4" w:space="0"/>
              <w:right w:val="double" w:color="5B9BD5" w:sz="4" w:space="0"/>
            </w:tcBorders>
            <w:shd w:val="clear" w:color="auto" w:fill="FFFFFF"/>
            <w:vAlign w:val="center"/>
          </w:tcPr>
          <w:p w14:paraId="2F89EEF4">
            <w:pPr>
              <w:rPr>
                <w:color w:val="000000"/>
                <w:lang w:val="en-US" w:eastAsia="en-US"/>
              </w:rPr>
            </w:pPr>
            <w:r>
              <w:rPr>
                <w:color w:val="000000"/>
                <w:lang w:val="en-US" w:eastAsia="en-US"/>
              </w:rPr>
              <w:t>Supports client relationships and teamwork</w:t>
            </w:r>
          </w:p>
        </w:tc>
      </w:tr>
      <w:tr w14:paraId="040C1DDE">
        <w:tblPrEx>
          <w:tblCellMar>
            <w:top w:w="15" w:type="dxa"/>
            <w:left w:w="15" w:type="dxa"/>
            <w:bottom w:w="15" w:type="dxa"/>
            <w:right w:w="15" w:type="dxa"/>
          </w:tblCellMar>
        </w:tblPrEx>
        <w:trPr>
          <w:tblCellSpacing w:w="15" w:type="dxa"/>
        </w:trPr>
        <w:tc>
          <w:tcPr>
            <w:tcW w:w="0" w:type="auto"/>
            <w:tcBorders>
              <w:top w:val="single" w:color="5B9BD5" w:sz="4" w:space="0"/>
              <w:left w:val="double" w:color="5B9BD5" w:sz="4" w:space="0"/>
              <w:bottom w:val="double" w:color="5B9BD5" w:sz="4" w:space="0"/>
              <w:right w:val="single" w:color="5B9BD5" w:sz="4" w:space="0"/>
            </w:tcBorders>
            <w:shd w:val="clear" w:color="auto" w:fill="FFFFFF"/>
            <w:vAlign w:val="center"/>
          </w:tcPr>
          <w:p w14:paraId="04B3124A">
            <w:pPr>
              <w:rPr>
                <w:color w:val="000000"/>
                <w:lang w:val="en-US" w:eastAsia="en-US"/>
              </w:rPr>
            </w:pPr>
            <w:r>
              <w:rPr>
                <w:color w:val="000000"/>
                <w:lang w:val="en-US" w:eastAsia="en-US"/>
              </w:rPr>
              <w:t>Development Reflection</w:t>
            </w:r>
          </w:p>
        </w:tc>
        <w:tc>
          <w:tcPr>
            <w:tcW w:w="0" w:type="auto"/>
            <w:tcBorders>
              <w:top w:val="single" w:color="5B9BD5" w:sz="4" w:space="0"/>
              <w:left w:val="single" w:color="5B9BD5" w:sz="4" w:space="0"/>
              <w:bottom w:val="double" w:color="5B9BD5" w:sz="4" w:space="0"/>
              <w:right w:val="single" w:color="5B9BD5" w:sz="4" w:space="0"/>
            </w:tcBorders>
            <w:shd w:val="clear" w:color="auto" w:fill="FFFFFF"/>
            <w:vAlign w:val="center"/>
          </w:tcPr>
          <w:p w14:paraId="628B611A">
            <w:pPr>
              <w:rPr>
                <w:color w:val="000000"/>
                <w:lang w:val="en-US" w:eastAsia="en-US"/>
              </w:rPr>
            </w:pPr>
            <w:r>
              <w:rPr>
                <w:color w:val="000000"/>
                <w:lang w:val="en-US" w:eastAsia="en-US"/>
              </w:rPr>
              <w:t>Delegation requires improvement</w:t>
            </w:r>
          </w:p>
        </w:tc>
        <w:tc>
          <w:tcPr>
            <w:tcW w:w="0" w:type="auto"/>
            <w:tcBorders>
              <w:top w:val="single" w:color="5B9BD5" w:sz="4" w:space="0"/>
              <w:left w:val="single" w:color="5B9BD5" w:sz="4" w:space="0"/>
              <w:bottom w:val="double" w:color="5B9BD5" w:sz="4" w:space="0"/>
              <w:right w:val="double" w:color="5B9BD5" w:sz="4" w:space="0"/>
            </w:tcBorders>
            <w:shd w:val="clear" w:color="auto" w:fill="FFFFFF"/>
            <w:vAlign w:val="center"/>
          </w:tcPr>
          <w:p w14:paraId="59BE9F0F">
            <w:pPr>
              <w:rPr>
                <w:color w:val="000000"/>
                <w:lang w:val="en-US" w:eastAsia="en-US"/>
              </w:rPr>
            </w:pPr>
            <w:r>
              <w:rPr>
                <w:color w:val="000000"/>
                <w:lang w:val="en-US" w:eastAsia="en-US"/>
              </w:rPr>
              <w:t>Greater responsibility should be transferred to colleagues</w:t>
            </w:r>
          </w:p>
        </w:tc>
      </w:tr>
    </w:tbl>
    <w:p w14:paraId="713B3CA5"/>
    <w:p w14:paraId="1EA3A2EF">
      <w:pPr>
        <w:pStyle w:val="7"/>
        <w:jc w:val="center"/>
        <w:rPr>
          <w:rFonts w:ascii="Times New Roman" w:hAnsi="Times New Roman" w:cs="Times New Roman"/>
          <w:sz w:val="24"/>
          <w:lang w:val="en-US"/>
        </w:rPr>
      </w:pPr>
      <w:r>
        <w:rPr>
          <w:rFonts w:ascii="Times New Roman" w:hAnsi="Times New Roman" w:cs="Times New Roman"/>
          <w:sz w:val="24"/>
        </w:rPr>
        <w:t xml:space="preserve">Table </w:t>
      </w:r>
      <w:r>
        <w:rPr>
          <w:rFonts w:ascii="Times New Roman" w:hAnsi="Times New Roman" w:cs="Times New Roman"/>
          <w:sz w:val="24"/>
        </w:rPr>
        <w:fldChar w:fldCharType="begin"/>
      </w:r>
      <w:r>
        <w:rPr>
          <w:rFonts w:ascii="Times New Roman" w:hAnsi="Times New Roman" w:cs="Times New Roman"/>
          <w:sz w:val="24"/>
        </w:rPr>
        <w:instrText xml:space="preserve"> SEQ Table \* ARABIC </w:instrText>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bookmarkStart w:id="31" w:name="_Toc23966"/>
      <w:r>
        <w:rPr>
          <w:rFonts w:ascii="Times New Roman" w:hAnsi="Times New Roman" w:cs="Times New Roman"/>
          <w:sz w:val="24"/>
          <w:lang w:val="en-US"/>
        </w:rPr>
        <w:t>: Leadership Activities and Their Workplace</w:t>
      </w:r>
      <w:bookmarkEnd w:id="31"/>
    </w:p>
    <w:tbl>
      <w:tblPr>
        <w:tblStyle w:val="6"/>
        <w:tblW w:w="0" w:type="auto"/>
        <w:tblCellSpacing w:w="15" w:type="dxa"/>
        <w:tblInd w:w="10" w:type="dxa"/>
        <w:tblLayout w:type="autofit"/>
        <w:tblCellMar>
          <w:top w:w="15" w:type="dxa"/>
          <w:left w:w="15" w:type="dxa"/>
          <w:bottom w:w="15" w:type="dxa"/>
          <w:right w:w="15" w:type="dxa"/>
        </w:tblCellMar>
      </w:tblPr>
      <w:tblGrid>
        <w:gridCol w:w="1867"/>
        <w:gridCol w:w="4500"/>
        <w:gridCol w:w="3093"/>
      </w:tblGrid>
      <w:tr w14:paraId="3D2E045C">
        <w:tblPrEx>
          <w:tblCellMar>
            <w:top w:w="15" w:type="dxa"/>
            <w:left w:w="15" w:type="dxa"/>
            <w:bottom w:w="15" w:type="dxa"/>
            <w:right w:w="15" w:type="dxa"/>
          </w:tblCellMar>
        </w:tblPrEx>
        <w:trPr>
          <w:tblHeader/>
          <w:tblCellSpacing w:w="15" w:type="dxa"/>
        </w:trPr>
        <w:tc>
          <w:tcPr>
            <w:tcW w:w="0" w:type="auto"/>
            <w:tcBorders>
              <w:top w:val="single" w:color="FFFFFF" w:sz="4" w:space="0"/>
              <w:left w:val="single" w:color="FFFFFF" w:sz="4" w:space="0"/>
              <w:bottom w:val="single" w:color="FFFFFF" w:sz="4" w:space="0"/>
              <w:right w:val="single" w:color="FFFFFF" w:sz="4" w:space="0"/>
              <w:tl2br w:val="nil"/>
            </w:tcBorders>
            <w:shd w:val="clear" w:color="auto" w:fill="DEEBF7"/>
            <w:vAlign w:val="center"/>
          </w:tcPr>
          <w:p w14:paraId="2C4E5139">
            <w:pPr>
              <w:rPr>
                <w:color w:val="000000"/>
                <w:lang w:val="en-US" w:eastAsia="en-US"/>
              </w:rPr>
            </w:pPr>
            <w:r>
              <w:rPr>
                <w:color w:val="000000"/>
                <w:lang w:val="en-US" w:eastAsia="en-US"/>
              </w:rPr>
              <w:t>Leadership Activity</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01279951">
            <w:pPr>
              <w:rPr>
                <w:color w:val="000000"/>
                <w:lang w:val="en-US" w:eastAsia="en-US"/>
              </w:rPr>
            </w:pPr>
            <w:r>
              <w:rPr>
                <w:color w:val="000000"/>
                <w:lang w:val="en-US" w:eastAsia="en-US"/>
              </w:rPr>
              <w:t>Application within Nail Technician Workplace</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2E36E3C7">
            <w:pPr>
              <w:rPr>
                <w:color w:val="000000"/>
                <w:lang w:val="en-US" w:eastAsia="en-US"/>
              </w:rPr>
            </w:pPr>
            <w:r>
              <w:rPr>
                <w:color w:val="000000"/>
                <w:lang w:val="en-US" w:eastAsia="en-US"/>
              </w:rPr>
              <w:t>Expected Outcome</w:t>
            </w:r>
          </w:p>
        </w:tc>
      </w:tr>
      <w:tr w14:paraId="13ECE620">
        <w:tblPrEx>
          <w:tblCellMar>
            <w:top w:w="15" w:type="dxa"/>
            <w:left w:w="15" w:type="dxa"/>
            <w:bottom w:w="15" w:type="dxa"/>
            <w:right w:w="15" w:type="dxa"/>
          </w:tblCellMar>
        </w:tblPrEx>
        <w:trPr>
          <w:tblCellSpacing w:w="15" w:type="dxa"/>
        </w:trPr>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4629652C">
            <w:pPr>
              <w:rPr>
                <w:color w:val="000000"/>
                <w:lang w:val="en-US" w:eastAsia="en-US"/>
              </w:rPr>
            </w:pPr>
            <w:r>
              <w:rPr>
                <w:color w:val="000000"/>
                <w:lang w:val="en-US" w:eastAsia="en-US"/>
              </w:rPr>
              <w:t>Motivation</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192B4CFB">
            <w:pPr>
              <w:rPr>
                <w:color w:val="000000"/>
                <w:lang w:val="en-US" w:eastAsia="en-US"/>
              </w:rPr>
            </w:pPr>
            <w:r>
              <w:rPr>
                <w:color w:val="000000"/>
                <w:lang w:val="en-US" w:eastAsia="en-US"/>
              </w:rPr>
              <w:t>Recognition, feedback and development opportunities</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2D969FC5">
            <w:pPr>
              <w:rPr>
                <w:color w:val="000000"/>
                <w:lang w:val="en-US" w:eastAsia="en-US"/>
              </w:rPr>
            </w:pPr>
            <w:r>
              <w:rPr>
                <w:color w:val="000000"/>
                <w:lang w:val="en-US" w:eastAsia="en-US"/>
              </w:rPr>
              <w:t>Increased confidence and engagement</w:t>
            </w:r>
          </w:p>
        </w:tc>
      </w:tr>
      <w:tr w14:paraId="4F7E525C">
        <w:tblPrEx>
          <w:tblCellMar>
            <w:top w:w="15" w:type="dxa"/>
            <w:left w:w="15" w:type="dxa"/>
            <w:bottom w:w="15" w:type="dxa"/>
            <w:right w:w="15" w:type="dxa"/>
          </w:tblCellMar>
        </w:tblPrEx>
        <w:trPr>
          <w:tblCellSpacing w:w="15" w:type="dxa"/>
        </w:trPr>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0EDD15D7">
            <w:pPr>
              <w:rPr>
                <w:color w:val="000000"/>
                <w:lang w:val="en-US" w:eastAsia="en-US"/>
              </w:rPr>
            </w:pPr>
            <w:r>
              <w:rPr>
                <w:color w:val="000000"/>
                <w:lang w:val="en-US" w:eastAsia="en-US"/>
              </w:rPr>
              <w:t>Delegation</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02A79C73">
            <w:pPr>
              <w:rPr>
                <w:color w:val="000000"/>
                <w:lang w:val="en-US" w:eastAsia="en-US"/>
              </w:rPr>
            </w:pPr>
            <w:r>
              <w:rPr>
                <w:color w:val="000000"/>
                <w:lang w:val="en-US" w:eastAsia="en-US"/>
              </w:rPr>
              <w:t>Assigning training, stock and appointment responsibilities</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31B91021">
            <w:pPr>
              <w:rPr>
                <w:color w:val="000000"/>
                <w:lang w:val="en-US" w:eastAsia="en-US"/>
              </w:rPr>
            </w:pPr>
            <w:r>
              <w:rPr>
                <w:color w:val="000000"/>
                <w:lang w:val="en-US" w:eastAsia="en-US"/>
              </w:rPr>
              <w:t>Improved ownership</w:t>
            </w:r>
          </w:p>
        </w:tc>
      </w:tr>
      <w:tr w14:paraId="2B9AE9A6">
        <w:tblPrEx>
          <w:tblCellMar>
            <w:top w:w="15" w:type="dxa"/>
            <w:left w:w="15" w:type="dxa"/>
            <w:bottom w:w="15" w:type="dxa"/>
            <w:right w:w="15" w:type="dxa"/>
          </w:tblCellMar>
        </w:tblPrEx>
        <w:trPr>
          <w:tblCellSpacing w:w="15" w:type="dxa"/>
        </w:trPr>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6BC119B2">
            <w:pPr>
              <w:rPr>
                <w:color w:val="000000"/>
                <w:lang w:val="en-US" w:eastAsia="en-US"/>
              </w:rPr>
            </w:pPr>
            <w:r>
              <w:rPr>
                <w:color w:val="000000"/>
                <w:lang w:val="en-US" w:eastAsia="en-US"/>
              </w:rPr>
              <w:t>Empowerment</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521815ED">
            <w:pPr>
              <w:rPr>
                <w:color w:val="000000"/>
                <w:lang w:val="en-US" w:eastAsia="en-US"/>
              </w:rPr>
            </w:pPr>
            <w:r>
              <w:rPr>
                <w:color w:val="000000"/>
                <w:lang w:val="en-US" w:eastAsia="en-US"/>
              </w:rPr>
              <w:t>Allowing technicians to suggest service improvements</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268906F1">
            <w:pPr>
              <w:rPr>
                <w:color w:val="000000"/>
                <w:lang w:val="en-US" w:eastAsia="en-US"/>
              </w:rPr>
            </w:pPr>
            <w:r>
              <w:rPr>
                <w:color w:val="000000"/>
                <w:lang w:val="en-US" w:eastAsia="en-US"/>
              </w:rPr>
              <w:t>Greater independence</w:t>
            </w:r>
          </w:p>
        </w:tc>
      </w:tr>
    </w:tbl>
    <w:p w14:paraId="10FC00CE"/>
    <w:p w14:paraId="2D0DF24C">
      <w:pPr>
        <w:pStyle w:val="7"/>
        <w:jc w:val="center"/>
        <w:rPr>
          <w:rFonts w:ascii="Times New Roman" w:hAnsi="Times New Roman" w:cs="Times New Roman"/>
          <w:sz w:val="24"/>
          <w:szCs w:val="36"/>
          <w:lang w:val="en-US"/>
        </w:rPr>
      </w:pPr>
      <w:r>
        <w:rPr>
          <w:rFonts w:ascii="Times New Roman" w:hAnsi="Times New Roman" w:cs="Times New Roman"/>
          <w:sz w:val="24"/>
          <w:szCs w:val="36"/>
        </w:rPr>
        <w:t xml:space="preserve">Table </w:t>
      </w:r>
      <w:r>
        <w:rPr>
          <w:rFonts w:ascii="Times New Roman" w:hAnsi="Times New Roman" w:cs="Times New Roman"/>
          <w:sz w:val="24"/>
          <w:szCs w:val="36"/>
        </w:rPr>
        <w:fldChar w:fldCharType="begin"/>
      </w:r>
      <w:r>
        <w:rPr>
          <w:rFonts w:ascii="Times New Roman" w:hAnsi="Times New Roman" w:cs="Times New Roman"/>
          <w:sz w:val="24"/>
          <w:szCs w:val="36"/>
        </w:rPr>
        <w:instrText xml:space="preserve"> SEQ Table \* ARABIC </w:instrText>
      </w:r>
      <w:r>
        <w:rPr>
          <w:rFonts w:ascii="Times New Roman" w:hAnsi="Times New Roman" w:cs="Times New Roman"/>
          <w:sz w:val="24"/>
          <w:szCs w:val="36"/>
        </w:rPr>
        <w:fldChar w:fldCharType="separate"/>
      </w:r>
      <w:r>
        <w:rPr>
          <w:rFonts w:ascii="Times New Roman" w:hAnsi="Times New Roman" w:cs="Times New Roman"/>
          <w:sz w:val="24"/>
          <w:szCs w:val="36"/>
        </w:rPr>
        <w:t>5</w:t>
      </w:r>
      <w:r>
        <w:rPr>
          <w:rFonts w:ascii="Times New Roman" w:hAnsi="Times New Roman" w:cs="Times New Roman"/>
          <w:sz w:val="24"/>
          <w:szCs w:val="36"/>
        </w:rPr>
        <w:fldChar w:fldCharType="end"/>
      </w:r>
      <w:bookmarkStart w:id="32" w:name="_Toc2477"/>
      <w:r>
        <w:rPr>
          <w:rFonts w:ascii="Times New Roman" w:hAnsi="Times New Roman" w:cs="Times New Roman"/>
          <w:sz w:val="24"/>
          <w:szCs w:val="36"/>
          <w:lang w:val="en-US"/>
        </w:rPr>
        <w:t>: Leadership Actions for Implementing Digital Change</w:t>
      </w:r>
      <w:bookmarkEnd w:id="32"/>
    </w:p>
    <w:tbl>
      <w:tblPr>
        <w:tblStyle w:val="6"/>
        <w:tblW w:w="0" w:type="auto"/>
        <w:tblCellSpacing w:w="15" w:type="dxa"/>
        <w:tblInd w:w="30" w:type="dxa"/>
        <w:tblLayout w:type="autofit"/>
        <w:tblCellMar>
          <w:top w:w="15" w:type="dxa"/>
          <w:left w:w="15" w:type="dxa"/>
          <w:bottom w:w="15" w:type="dxa"/>
          <w:right w:w="15" w:type="dxa"/>
        </w:tblCellMar>
      </w:tblPr>
      <w:tblGrid>
        <w:gridCol w:w="3440"/>
        <w:gridCol w:w="6025"/>
      </w:tblGrid>
      <w:tr w14:paraId="01B1CD4A">
        <w:tblPrEx>
          <w:tblCellMar>
            <w:top w:w="15" w:type="dxa"/>
            <w:left w:w="15" w:type="dxa"/>
            <w:bottom w:w="15" w:type="dxa"/>
            <w:right w:w="15" w:type="dxa"/>
          </w:tblCellMar>
        </w:tblPrEx>
        <w:trPr>
          <w:tblHeader/>
          <w:tblCellSpacing w:w="15" w:type="dxa"/>
        </w:trPr>
        <w:tc>
          <w:tcPr>
            <w:tcW w:w="3395" w:type="dxa"/>
            <w:tcBorders>
              <w:top w:val="single" w:color="5B9BD5" w:sz="12" w:space="0"/>
              <w:left w:val="single" w:color="5B9BD5" w:sz="12" w:space="0"/>
              <w:bottom w:val="single" w:color="5B9BD5" w:sz="4" w:space="0"/>
              <w:right w:val="single" w:color="5B9BD5" w:sz="4" w:space="0"/>
              <w:tl2br w:val="nil"/>
            </w:tcBorders>
            <w:shd w:val="clear" w:color="auto" w:fill="FFFFFF"/>
            <w:vAlign w:val="center"/>
          </w:tcPr>
          <w:p w14:paraId="6FCA94DC">
            <w:pPr>
              <w:rPr>
                <w:color w:val="000000"/>
                <w:lang w:val="en-US" w:eastAsia="en-US"/>
              </w:rPr>
            </w:pPr>
            <w:r>
              <w:rPr>
                <w:color w:val="000000"/>
                <w:lang w:val="en-US" w:eastAsia="en-US"/>
              </w:rPr>
              <w:t>Change Requirement</w:t>
            </w:r>
          </w:p>
        </w:tc>
        <w:tc>
          <w:tcPr>
            <w:tcW w:w="5980" w:type="dxa"/>
            <w:tcBorders>
              <w:top w:val="single" w:color="5B9BD5" w:sz="12" w:space="0"/>
              <w:left w:val="single" w:color="5B9BD5" w:sz="4" w:space="0"/>
              <w:bottom w:val="single" w:color="5B9BD5" w:sz="4" w:space="0"/>
              <w:right w:val="single" w:color="5B9BD5" w:sz="12" w:space="0"/>
            </w:tcBorders>
            <w:shd w:val="clear" w:color="auto" w:fill="FFFFFF"/>
            <w:vAlign w:val="center"/>
          </w:tcPr>
          <w:p w14:paraId="5CB93B56">
            <w:pPr>
              <w:rPr>
                <w:color w:val="000000"/>
                <w:lang w:val="en-US" w:eastAsia="en-US"/>
              </w:rPr>
            </w:pPr>
            <w:r>
              <w:rPr>
                <w:color w:val="000000"/>
                <w:lang w:val="en-US" w:eastAsia="en-US"/>
              </w:rPr>
              <w:t>Leadership Action</w:t>
            </w:r>
          </w:p>
        </w:tc>
      </w:tr>
      <w:tr w14:paraId="566EB862">
        <w:tblPrEx>
          <w:tblCellMar>
            <w:top w:w="15" w:type="dxa"/>
            <w:left w:w="15" w:type="dxa"/>
            <w:bottom w:w="15" w:type="dxa"/>
            <w:right w:w="15" w:type="dxa"/>
          </w:tblCellMar>
        </w:tblPrEx>
        <w:trPr>
          <w:tblCellSpacing w:w="15" w:type="dxa"/>
        </w:trPr>
        <w:tc>
          <w:tcPr>
            <w:tcW w:w="3395" w:type="dxa"/>
            <w:tcBorders>
              <w:top w:val="single" w:color="5B9BD5" w:sz="4" w:space="0"/>
              <w:left w:val="single" w:color="5B9BD5" w:sz="12" w:space="0"/>
              <w:bottom w:val="single" w:color="5B9BD5" w:sz="4" w:space="0"/>
              <w:right w:val="single" w:color="5B9BD5" w:sz="4" w:space="0"/>
            </w:tcBorders>
            <w:shd w:val="clear" w:color="auto" w:fill="FFFFFF"/>
            <w:vAlign w:val="center"/>
          </w:tcPr>
          <w:p w14:paraId="34886F80">
            <w:pPr>
              <w:rPr>
                <w:color w:val="000000"/>
                <w:lang w:val="en-US" w:eastAsia="en-US"/>
              </w:rPr>
            </w:pPr>
            <w:r>
              <w:rPr>
                <w:color w:val="000000"/>
                <w:lang w:val="en-US" w:eastAsia="en-US"/>
              </w:rPr>
              <w:t>Create urgency</w:t>
            </w:r>
          </w:p>
        </w:tc>
        <w:tc>
          <w:tcPr>
            <w:tcW w:w="5980" w:type="dxa"/>
            <w:tcBorders>
              <w:top w:val="single" w:color="5B9BD5" w:sz="4" w:space="0"/>
              <w:left w:val="single" w:color="5B9BD5" w:sz="4" w:space="0"/>
              <w:bottom w:val="single" w:color="5B9BD5" w:sz="4" w:space="0"/>
              <w:right w:val="single" w:color="5B9BD5" w:sz="12" w:space="0"/>
            </w:tcBorders>
            <w:shd w:val="clear" w:color="auto" w:fill="FFFFFF"/>
            <w:vAlign w:val="center"/>
          </w:tcPr>
          <w:p w14:paraId="54E87BF7">
            <w:pPr>
              <w:rPr>
                <w:color w:val="000000"/>
                <w:lang w:val="en-US" w:eastAsia="en-US"/>
              </w:rPr>
            </w:pPr>
            <w:r>
              <w:rPr>
                <w:color w:val="000000"/>
                <w:lang w:val="en-US" w:eastAsia="en-US"/>
              </w:rPr>
              <w:t>Explain problems caused by manual booking systems</w:t>
            </w:r>
          </w:p>
        </w:tc>
      </w:tr>
      <w:tr w14:paraId="52734293">
        <w:tblPrEx>
          <w:tblCellMar>
            <w:top w:w="15" w:type="dxa"/>
            <w:left w:w="15" w:type="dxa"/>
            <w:bottom w:w="15" w:type="dxa"/>
            <w:right w:w="15" w:type="dxa"/>
          </w:tblCellMar>
        </w:tblPrEx>
        <w:trPr>
          <w:tblCellSpacing w:w="15" w:type="dxa"/>
        </w:trPr>
        <w:tc>
          <w:tcPr>
            <w:tcW w:w="3395" w:type="dxa"/>
            <w:tcBorders>
              <w:top w:val="single" w:color="5B9BD5" w:sz="4" w:space="0"/>
              <w:left w:val="single" w:color="5B9BD5" w:sz="12" w:space="0"/>
              <w:bottom w:val="single" w:color="5B9BD5" w:sz="4" w:space="0"/>
              <w:right w:val="single" w:color="5B9BD5" w:sz="4" w:space="0"/>
            </w:tcBorders>
            <w:shd w:val="clear" w:color="auto" w:fill="FFFFFF"/>
            <w:vAlign w:val="center"/>
          </w:tcPr>
          <w:p w14:paraId="033A25CE">
            <w:pPr>
              <w:rPr>
                <w:color w:val="000000"/>
                <w:lang w:val="en-US" w:eastAsia="en-US"/>
              </w:rPr>
            </w:pPr>
            <w:r>
              <w:rPr>
                <w:color w:val="000000"/>
                <w:lang w:val="en-US" w:eastAsia="en-US"/>
              </w:rPr>
              <w:t>Build support</w:t>
            </w:r>
          </w:p>
        </w:tc>
        <w:tc>
          <w:tcPr>
            <w:tcW w:w="5980" w:type="dxa"/>
            <w:tcBorders>
              <w:top w:val="single" w:color="5B9BD5" w:sz="4" w:space="0"/>
              <w:left w:val="single" w:color="5B9BD5" w:sz="4" w:space="0"/>
              <w:bottom w:val="single" w:color="5B9BD5" w:sz="4" w:space="0"/>
              <w:right w:val="single" w:color="5B9BD5" w:sz="12" w:space="0"/>
            </w:tcBorders>
            <w:shd w:val="clear" w:color="auto" w:fill="FFFFFF"/>
            <w:vAlign w:val="center"/>
          </w:tcPr>
          <w:p w14:paraId="54322F61">
            <w:pPr>
              <w:rPr>
                <w:color w:val="000000"/>
                <w:lang w:val="en-US" w:eastAsia="en-US"/>
              </w:rPr>
            </w:pPr>
            <w:r>
              <w:rPr>
                <w:color w:val="000000"/>
                <w:lang w:val="en-US" w:eastAsia="en-US"/>
              </w:rPr>
              <w:t>Involve technicians in planning</w:t>
            </w:r>
          </w:p>
        </w:tc>
      </w:tr>
      <w:tr w14:paraId="7B0400B4">
        <w:tblPrEx>
          <w:tblCellMar>
            <w:top w:w="15" w:type="dxa"/>
            <w:left w:w="15" w:type="dxa"/>
            <w:bottom w:w="15" w:type="dxa"/>
            <w:right w:w="15" w:type="dxa"/>
          </w:tblCellMar>
        </w:tblPrEx>
        <w:trPr>
          <w:tblCellSpacing w:w="15" w:type="dxa"/>
        </w:trPr>
        <w:tc>
          <w:tcPr>
            <w:tcW w:w="3395" w:type="dxa"/>
            <w:tcBorders>
              <w:top w:val="single" w:color="5B9BD5" w:sz="4" w:space="0"/>
              <w:left w:val="single" w:color="5B9BD5" w:sz="12" w:space="0"/>
              <w:bottom w:val="single" w:color="5B9BD5" w:sz="4" w:space="0"/>
              <w:right w:val="single" w:color="5B9BD5" w:sz="4" w:space="0"/>
            </w:tcBorders>
            <w:shd w:val="clear" w:color="auto" w:fill="FFFFFF"/>
            <w:vAlign w:val="center"/>
          </w:tcPr>
          <w:p w14:paraId="73314632">
            <w:pPr>
              <w:rPr>
                <w:color w:val="000000"/>
                <w:lang w:val="en-US" w:eastAsia="en-US"/>
              </w:rPr>
            </w:pPr>
            <w:r>
              <w:rPr>
                <w:color w:val="000000"/>
                <w:lang w:val="en-US" w:eastAsia="en-US"/>
              </w:rPr>
              <w:t>Communicate vision</w:t>
            </w:r>
          </w:p>
        </w:tc>
        <w:tc>
          <w:tcPr>
            <w:tcW w:w="5980" w:type="dxa"/>
            <w:tcBorders>
              <w:top w:val="single" w:color="5B9BD5" w:sz="4" w:space="0"/>
              <w:left w:val="single" w:color="5B9BD5" w:sz="4" w:space="0"/>
              <w:bottom w:val="single" w:color="5B9BD5" w:sz="4" w:space="0"/>
              <w:right w:val="single" w:color="5B9BD5" w:sz="12" w:space="0"/>
            </w:tcBorders>
            <w:shd w:val="clear" w:color="auto" w:fill="FFFFFF"/>
            <w:vAlign w:val="center"/>
          </w:tcPr>
          <w:p w14:paraId="4860546A">
            <w:pPr>
              <w:rPr>
                <w:color w:val="000000"/>
                <w:lang w:val="en-US" w:eastAsia="en-US"/>
              </w:rPr>
            </w:pPr>
            <w:r>
              <w:rPr>
                <w:color w:val="000000"/>
                <w:lang w:val="en-US" w:eastAsia="en-US"/>
              </w:rPr>
              <w:t>Explain benefits for employees and clients</w:t>
            </w:r>
          </w:p>
        </w:tc>
      </w:tr>
      <w:tr w14:paraId="004DF4D3">
        <w:tblPrEx>
          <w:tblCellMar>
            <w:top w:w="15" w:type="dxa"/>
            <w:left w:w="15" w:type="dxa"/>
            <w:bottom w:w="15" w:type="dxa"/>
            <w:right w:w="15" w:type="dxa"/>
          </w:tblCellMar>
        </w:tblPrEx>
        <w:trPr>
          <w:tblCellSpacing w:w="15" w:type="dxa"/>
        </w:trPr>
        <w:tc>
          <w:tcPr>
            <w:tcW w:w="3395" w:type="dxa"/>
            <w:tcBorders>
              <w:top w:val="single" w:color="5B9BD5" w:sz="4" w:space="0"/>
              <w:left w:val="single" w:color="5B9BD5" w:sz="12" w:space="0"/>
              <w:bottom w:val="single" w:color="5B9BD5" w:sz="4" w:space="0"/>
              <w:right w:val="single" w:color="5B9BD5" w:sz="4" w:space="0"/>
            </w:tcBorders>
            <w:shd w:val="clear" w:color="auto" w:fill="FFFFFF"/>
            <w:vAlign w:val="center"/>
          </w:tcPr>
          <w:p w14:paraId="1AE9E0DF">
            <w:pPr>
              <w:rPr>
                <w:color w:val="000000"/>
                <w:lang w:val="en-US" w:eastAsia="en-US"/>
              </w:rPr>
            </w:pPr>
            <w:r>
              <w:rPr>
                <w:color w:val="000000"/>
                <w:lang w:val="en-US" w:eastAsia="en-US"/>
              </w:rPr>
              <w:t>Remove barriers</w:t>
            </w:r>
          </w:p>
        </w:tc>
        <w:tc>
          <w:tcPr>
            <w:tcW w:w="5980" w:type="dxa"/>
            <w:tcBorders>
              <w:top w:val="single" w:color="5B9BD5" w:sz="4" w:space="0"/>
              <w:left w:val="single" w:color="5B9BD5" w:sz="4" w:space="0"/>
              <w:bottom w:val="single" w:color="5B9BD5" w:sz="4" w:space="0"/>
              <w:right w:val="single" w:color="5B9BD5" w:sz="12" w:space="0"/>
            </w:tcBorders>
            <w:shd w:val="clear" w:color="auto" w:fill="FFFFFF"/>
            <w:vAlign w:val="center"/>
          </w:tcPr>
          <w:p w14:paraId="4A9DC618">
            <w:pPr>
              <w:rPr>
                <w:color w:val="000000"/>
                <w:lang w:val="en-US" w:eastAsia="en-US"/>
              </w:rPr>
            </w:pPr>
            <w:r>
              <w:rPr>
                <w:color w:val="000000"/>
                <w:lang w:val="en-US" w:eastAsia="en-US"/>
              </w:rPr>
              <w:t>Provide digital training</w:t>
            </w:r>
          </w:p>
        </w:tc>
      </w:tr>
      <w:tr w14:paraId="1DC3E725">
        <w:tblPrEx>
          <w:tblCellMar>
            <w:top w:w="15" w:type="dxa"/>
            <w:left w:w="15" w:type="dxa"/>
            <w:bottom w:w="15" w:type="dxa"/>
            <w:right w:w="15" w:type="dxa"/>
          </w:tblCellMar>
        </w:tblPrEx>
        <w:trPr>
          <w:tblCellSpacing w:w="15" w:type="dxa"/>
        </w:trPr>
        <w:tc>
          <w:tcPr>
            <w:tcW w:w="3395" w:type="dxa"/>
            <w:tcBorders>
              <w:top w:val="single" w:color="5B9BD5" w:sz="4" w:space="0"/>
              <w:left w:val="single" w:color="5B9BD5" w:sz="12" w:space="0"/>
              <w:bottom w:val="single" w:color="5B9BD5" w:sz="12" w:space="0"/>
              <w:right w:val="single" w:color="5B9BD5" w:sz="4" w:space="0"/>
            </w:tcBorders>
            <w:shd w:val="clear" w:color="auto" w:fill="FFFFFF"/>
            <w:vAlign w:val="center"/>
          </w:tcPr>
          <w:p w14:paraId="33804ABB">
            <w:pPr>
              <w:rPr>
                <w:color w:val="000000"/>
                <w:lang w:val="en-US" w:eastAsia="en-US"/>
              </w:rPr>
            </w:pPr>
            <w:r>
              <w:rPr>
                <w:color w:val="000000"/>
                <w:lang w:val="en-US" w:eastAsia="en-US"/>
              </w:rPr>
              <w:t>Maintain change</w:t>
            </w:r>
          </w:p>
        </w:tc>
        <w:tc>
          <w:tcPr>
            <w:tcW w:w="5980" w:type="dxa"/>
            <w:tcBorders>
              <w:top w:val="single" w:color="5B9BD5" w:sz="4" w:space="0"/>
              <w:left w:val="single" w:color="5B9BD5" w:sz="4" w:space="0"/>
              <w:bottom w:val="single" w:color="5B9BD5" w:sz="12" w:space="0"/>
              <w:right w:val="single" w:color="5B9BD5" w:sz="12" w:space="0"/>
            </w:tcBorders>
            <w:shd w:val="clear" w:color="auto" w:fill="FFFFFF"/>
            <w:vAlign w:val="center"/>
          </w:tcPr>
          <w:p w14:paraId="2233C076">
            <w:pPr>
              <w:rPr>
                <w:color w:val="000000"/>
                <w:lang w:val="en-US" w:eastAsia="en-US"/>
              </w:rPr>
            </w:pPr>
            <w:r>
              <w:rPr>
                <w:color w:val="000000"/>
                <w:lang w:val="en-US" w:eastAsia="en-US"/>
              </w:rPr>
              <w:t>Monitor usage and collect feedback</w:t>
            </w:r>
          </w:p>
        </w:tc>
      </w:tr>
    </w:tbl>
    <w:p w14:paraId="16206E5A"/>
    <w:p w14:paraId="48C96C60">
      <w:pPr>
        <w:pStyle w:val="7"/>
        <w:jc w:val="center"/>
        <w:rPr>
          <w:rFonts w:ascii="Times New Roman" w:hAnsi="Times New Roman" w:cs="Times New Roman"/>
          <w:sz w:val="24"/>
          <w:szCs w:val="36"/>
          <w:lang w:val="en-US"/>
        </w:rPr>
      </w:pPr>
      <w:r>
        <w:rPr>
          <w:rFonts w:ascii="Times New Roman" w:hAnsi="Times New Roman" w:cs="Times New Roman"/>
          <w:sz w:val="24"/>
          <w:szCs w:val="36"/>
        </w:rPr>
        <w:t xml:space="preserve">Table </w:t>
      </w:r>
      <w:r>
        <w:rPr>
          <w:rFonts w:ascii="Times New Roman" w:hAnsi="Times New Roman" w:cs="Times New Roman"/>
          <w:sz w:val="24"/>
          <w:szCs w:val="36"/>
        </w:rPr>
        <w:fldChar w:fldCharType="begin"/>
      </w:r>
      <w:r>
        <w:rPr>
          <w:rFonts w:ascii="Times New Roman" w:hAnsi="Times New Roman" w:cs="Times New Roman"/>
          <w:sz w:val="24"/>
          <w:szCs w:val="36"/>
        </w:rPr>
        <w:instrText xml:space="preserve"> SEQ Table \* ARABIC </w:instrText>
      </w:r>
      <w:r>
        <w:rPr>
          <w:rFonts w:ascii="Times New Roman" w:hAnsi="Times New Roman" w:cs="Times New Roman"/>
          <w:sz w:val="24"/>
          <w:szCs w:val="36"/>
        </w:rPr>
        <w:fldChar w:fldCharType="separate"/>
      </w:r>
      <w:r>
        <w:rPr>
          <w:rFonts w:ascii="Times New Roman" w:hAnsi="Times New Roman" w:cs="Times New Roman"/>
          <w:sz w:val="24"/>
          <w:szCs w:val="36"/>
        </w:rPr>
        <w:t>6</w:t>
      </w:r>
      <w:r>
        <w:rPr>
          <w:rFonts w:ascii="Times New Roman" w:hAnsi="Times New Roman" w:cs="Times New Roman"/>
          <w:sz w:val="24"/>
          <w:szCs w:val="36"/>
        </w:rPr>
        <w:fldChar w:fldCharType="end"/>
      </w:r>
      <w:bookmarkStart w:id="33" w:name="_Toc32193"/>
      <w:r>
        <w:rPr>
          <w:rFonts w:ascii="Times New Roman" w:hAnsi="Times New Roman" w:cs="Times New Roman"/>
          <w:sz w:val="24"/>
          <w:szCs w:val="36"/>
          <w:lang w:val="en-US"/>
        </w:rPr>
        <w:t>: Personal Leadership Development</w:t>
      </w:r>
      <w:bookmarkEnd w:id="33"/>
    </w:p>
    <w:tbl>
      <w:tblPr>
        <w:tblStyle w:val="6"/>
        <w:tblW w:w="0" w:type="auto"/>
        <w:tblCellSpacing w:w="15" w:type="dxa"/>
        <w:tblInd w:w="10" w:type="dxa"/>
        <w:tblLayout w:type="autofit"/>
        <w:tblCellMar>
          <w:top w:w="15" w:type="dxa"/>
          <w:left w:w="15" w:type="dxa"/>
          <w:bottom w:w="15" w:type="dxa"/>
          <w:right w:w="15" w:type="dxa"/>
        </w:tblCellMar>
      </w:tblPr>
      <w:tblGrid>
        <w:gridCol w:w="2085"/>
        <w:gridCol w:w="4017"/>
        <w:gridCol w:w="3358"/>
      </w:tblGrid>
      <w:tr w14:paraId="2707FB74">
        <w:tblPrEx>
          <w:tblCellMar>
            <w:top w:w="15" w:type="dxa"/>
            <w:left w:w="15" w:type="dxa"/>
            <w:bottom w:w="15" w:type="dxa"/>
            <w:right w:w="15" w:type="dxa"/>
          </w:tblCellMar>
        </w:tblPrEx>
        <w:trPr>
          <w:tblHeader/>
          <w:tblCellSpacing w:w="15" w:type="dxa"/>
        </w:trPr>
        <w:tc>
          <w:tcPr>
            <w:tcW w:w="0" w:type="auto"/>
            <w:tcBorders>
              <w:top w:val="single" w:color="FFFFFF" w:sz="4" w:space="0"/>
              <w:left w:val="single" w:color="FFFFFF" w:sz="4" w:space="0"/>
              <w:bottom w:val="single" w:color="FFFFFF" w:sz="4" w:space="0"/>
              <w:right w:val="single" w:color="FFFFFF" w:sz="4" w:space="0"/>
              <w:tl2br w:val="nil"/>
            </w:tcBorders>
            <w:shd w:val="clear" w:color="auto" w:fill="DEEBF7"/>
            <w:vAlign w:val="center"/>
          </w:tcPr>
          <w:p w14:paraId="3E49928A">
            <w:pPr>
              <w:rPr>
                <w:color w:val="000000"/>
                <w:lang w:val="en-US" w:eastAsia="en-US"/>
              </w:rPr>
            </w:pPr>
            <w:r>
              <w:rPr>
                <w:color w:val="000000"/>
                <w:lang w:val="en-US" w:eastAsia="en-US"/>
              </w:rPr>
              <w:t>Identified Weakness</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03580800">
            <w:pPr>
              <w:rPr>
                <w:color w:val="000000"/>
                <w:lang w:val="en-US" w:eastAsia="en-US"/>
              </w:rPr>
            </w:pPr>
            <w:r>
              <w:rPr>
                <w:color w:val="000000"/>
                <w:lang w:val="en-US" w:eastAsia="en-US"/>
              </w:rPr>
              <w:t>Evidence from Reflection</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7A6F7D27">
            <w:pPr>
              <w:rPr>
                <w:color w:val="000000"/>
                <w:lang w:val="en-US" w:eastAsia="en-US"/>
              </w:rPr>
            </w:pPr>
            <w:r>
              <w:rPr>
                <w:color w:val="000000"/>
                <w:lang w:val="en-US" w:eastAsia="en-US"/>
              </w:rPr>
              <w:t>Development Action</w:t>
            </w:r>
          </w:p>
        </w:tc>
      </w:tr>
      <w:tr w14:paraId="2F345258">
        <w:tblPrEx>
          <w:tblCellMar>
            <w:top w:w="15" w:type="dxa"/>
            <w:left w:w="15" w:type="dxa"/>
            <w:bottom w:w="15" w:type="dxa"/>
            <w:right w:w="15" w:type="dxa"/>
          </w:tblCellMar>
        </w:tblPrEx>
        <w:trPr>
          <w:tblCellSpacing w:w="15" w:type="dxa"/>
        </w:trPr>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5839BA37">
            <w:pPr>
              <w:rPr>
                <w:color w:val="000000"/>
                <w:lang w:val="en-US" w:eastAsia="en-US"/>
              </w:rPr>
            </w:pPr>
            <w:r>
              <w:rPr>
                <w:color w:val="000000"/>
                <w:lang w:val="en-US" w:eastAsia="en-US"/>
              </w:rPr>
              <w:t>Delegation</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1364E472">
            <w:pPr>
              <w:rPr>
                <w:color w:val="000000"/>
                <w:lang w:val="en-US" w:eastAsia="en-US"/>
              </w:rPr>
            </w:pPr>
            <w:r>
              <w:rPr>
                <w:color w:val="000000"/>
                <w:lang w:val="en-US" w:eastAsia="en-US"/>
              </w:rPr>
              <w:t>Tendency to maintain control</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6853D0C7">
            <w:pPr>
              <w:rPr>
                <w:color w:val="000000"/>
                <w:lang w:val="en-US" w:eastAsia="en-US"/>
              </w:rPr>
            </w:pPr>
            <w:r>
              <w:rPr>
                <w:color w:val="000000"/>
                <w:lang w:val="en-US" w:eastAsia="en-US"/>
              </w:rPr>
              <w:t>Practise assigning responsibilities</w:t>
            </w:r>
          </w:p>
        </w:tc>
      </w:tr>
      <w:tr w14:paraId="3CC797D9">
        <w:tblPrEx>
          <w:tblCellMar>
            <w:top w:w="15" w:type="dxa"/>
            <w:left w:w="15" w:type="dxa"/>
            <w:bottom w:w="15" w:type="dxa"/>
            <w:right w:w="15" w:type="dxa"/>
          </w:tblCellMar>
        </w:tblPrEx>
        <w:trPr>
          <w:tblCellSpacing w:w="15" w:type="dxa"/>
        </w:trPr>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7E6FDB63">
            <w:pPr>
              <w:rPr>
                <w:color w:val="000000"/>
                <w:lang w:val="en-US" w:eastAsia="en-US"/>
              </w:rPr>
            </w:pPr>
            <w:r>
              <w:rPr>
                <w:color w:val="000000"/>
                <w:lang w:val="en-US" w:eastAsia="en-US"/>
              </w:rPr>
              <w:t>Digital confidence</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68F383F5">
            <w:pPr>
              <w:rPr>
                <w:color w:val="000000"/>
                <w:lang w:val="en-US" w:eastAsia="en-US"/>
              </w:rPr>
            </w:pPr>
            <w:r>
              <w:rPr>
                <w:color w:val="000000"/>
                <w:lang w:val="en-US" w:eastAsia="en-US"/>
              </w:rPr>
              <w:t>Limited technology leadership experience</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090ACA00">
            <w:pPr>
              <w:rPr>
                <w:color w:val="000000"/>
                <w:lang w:val="en-US" w:eastAsia="en-US"/>
              </w:rPr>
            </w:pPr>
            <w:r>
              <w:rPr>
                <w:color w:val="000000"/>
                <w:lang w:val="en-US" w:eastAsia="en-US"/>
              </w:rPr>
              <w:t>Complete digital training</w:t>
            </w:r>
          </w:p>
        </w:tc>
      </w:tr>
      <w:tr w14:paraId="4E835254">
        <w:tblPrEx>
          <w:tblCellMar>
            <w:top w:w="15" w:type="dxa"/>
            <w:left w:w="15" w:type="dxa"/>
            <w:bottom w:w="15" w:type="dxa"/>
            <w:right w:w="15" w:type="dxa"/>
          </w:tblCellMar>
        </w:tblPrEx>
        <w:trPr>
          <w:tblCellSpacing w:w="15" w:type="dxa"/>
        </w:trPr>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67D1E9CA">
            <w:pPr>
              <w:rPr>
                <w:color w:val="000000"/>
                <w:lang w:val="en-US" w:eastAsia="en-US"/>
              </w:rPr>
            </w:pPr>
            <w:r>
              <w:rPr>
                <w:color w:val="000000"/>
                <w:lang w:val="en-US" w:eastAsia="en-US"/>
              </w:rPr>
              <w:t>Change management</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2E6D5B58">
            <w:pPr>
              <w:rPr>
                <w:color w:val="000000"/>
                <w:lang w:val="en-US" w:eastAsia="en-US"/>
              </w:rPr>
            </w:pPr>
            <w:r>
              <w:rPr>
                <w:color w:val="000000"/>
                <w:lang w:val="en-US" w:eastAsia="en-US"/>
              </w:rPr>
              <w:t>Need stronger implementation skills</w:t>
            </w:r>
          </w:p>
        </w:tc>
        <w:tc>
          <w:tcPr>
            <w:tcW w:w="0" w:type="auto"/>
            <w:tcBorders>
              <w:top w:val="single" w:color="FFFFFF" w:sz="4" w:space="0"/>
              <w:left w:val="single" w:color="FFFFFF" w:sz="4" w:space="0"/>
              <w:bottom w:val="single" w:color="FFFFFF" w:sz="4" w:space="0"/>
              <w:right w:val="single" w:color="FFFFFF" w:sz="4" w:space="0"/>
            </w:tcBorders>
            <w:shd w:val="clear" w:color="auto" w:fill="DEEBF7"/>
            <w:vAlign w:val="center"/>
          </w:tcPr>
          <w:p w14:paraId="49B19039">
            <w:pPr>
              <w:rPr>
                <w:color w:val="000000"/>
                <w:lang w:val="en-US" w:eastAsia="en-US"/>
              </w:rPr>
            </w:pPr>
            <w:r>
              <w:rPr>
                <w:color w:val="000000"/>
                <w:lang w:val="en-US" w:eastAsia="en-US"/>
              </w:rPr>
              <w:t>Develop communication strategies</w:t>
            </w:r>
          </w:p>
        </w:tc>
      </w:tr>
    </w:tbl>
    <w:p w14:paraId="2C9E1CD3">
      <w:pPr>
        <w:rPr>
          <w:rFonts w:hint="default"/>
          <w:lang w:val="en-US"/>
        </w:rPr>
      </w:pPr>
    </w:p>
    <w:sectPr>
      <w:foot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imHei">
    <w:altName w:val="SimSun"/>
    <w:panose1 w:val="02010600030101010101"/>
    <w:charset w:val="86"/>
    <w:family w:val="auto"/>
    <w:pitch w:val="default"/>
    <w:sig w:usb0="00000000" w:usb1="00000000" w:usb2="00000010" w:usb3="00000000" w:csb0="00040000" w:csb1="00000000"/>
  </w:font>
  <w:font w:name="Calibri Light">
    <w:panose1 w:val="020F0302020204030204"/>
    <w:charset w:val="00"/>
    <w:family w:val="swiss"/>
    <w:pitch w:val="default"/>
    <w:sig w:usb0="E4002EFF" w:usb1="C200247B" w:usb2="00000009" w:usb3="00000000" w:csb0="200001FF" w:csb1="00000000"/>
  </w:font>
  <w:font w:name="Microsoft YaHei">
    <w:panose1 w:val="020B0503020204020204"/>
    <w:charset w:val="86"/>
    <w:family w:val="auto"/>
    <w:pitch w:val="default"/>
    <w:sig w:usb0="80000287" w:usb1="2ACF3C50" w:usb2="00000016" w:usb3="00000000" w:csb0="0004001F" w:csb1="00000000"/>
  </w:font>
  <w:font w:name="等线">
    <w:altName w:val="Microsoft YaHei"/>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4A736D7">
    <w:pPr>
      <w:pStyle w:val="8"/>
    </w:pPr>
    <w:r>
      <w:rPr>
        <w:lang w:val="en-US" w:eastAsia="en-US"/>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D7CEB8E">
                          <w:pPr>
                            <w:pStyle w:val="8"/>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">
              <v:fill on="f" focussize="0,0"/>
              <v:stroke on="f" weight="0.5pt"/>
              <v:imagedata o:title=""/>
              <o:lock v:ext="edit" aspectratio="f"/>
              <v:textbox inset="0mm,0mm,0mm,0mm" style="mso-fit-shape-to-text:t;">
                <w:txbxContent>
                  <w:p w14:paraId="5D7CEB8E">
                    <w:pPr>
                      <w:pStyle w:val="8"/>
                    </w:pPr>
                    <w:r>
                      <w:fldChar w:fldCharType="begin"/>
                    </w:r>
                    <w:r>
                      <w:instrText xml:space="preserve"> PAGE  \* MERGEFORMAT </w:instrText>
                    </w:r>
                    <w:r>
                      <w:fldChar w:fldCharType="separate"/>
                    </w:r>
                    <w:r>
                      <w:t>2</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9"/>
  <w:documentProtection w:enforcement="0"/>
  <w:defaultTabStop w:val="720"/>
  <w:noPunctuationKerning w:val="1"/>
  <w:characterSpacingControl w:val="doNotCompress"/>
  <w:footnotePr>
    <w:footnote w:id="0"/>
    <w:footnote w:id="1"/>
  </w:footnotePr>
  <w:endnotePr>
    <w:endnote w:id="0"/>
    <w:endnote w:id="1"/>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3562"/>
    <w:rsid w:val="00013A7A"/>
    <w:rsid w:val="000614A3"/>
    <w:rsid w:val="00067975"/>
    <w:rsid w:val="003860CD"/>
    <w:rsid w:val="003F3BA5"/>
    <w:rsid w:val="0047723D"/>
    <w:rsid w:val="00490B75"/>
    <w:rsid w:val="00490F0D"/>
    <w:rsid w:val="004A6288"/>
    <w:rsid w:val="004F3AB3"/>
    <w:rsid w:val="004F6003"/>
    <w:rsid w:val="004F65A0"/>
    <w:rsid w:val="00517EBC"/>
    <w:rsid w:val="00530D0D"/>
    <w:rsid w:val="0053548E"/>
    <w:rsid w:val="00535829"/>
    <w:rsid w:val="005507AE"/>
    <w:rsid w:val="005634B8"/>
    <w:rsid w:val="006A6660"/>
    <w:rsid w:val="00743562"/>
    <w:rsid w:val="00747A2A"/>
    <w:rsid w:val="007841D6"/>
    <w:rsid w:val="00813CC4"/>
    <w:rsid w:val="0087679B"/>
    <w:rsid w:val="008C1684"/>
    <w:rsid w:val="009A214D"/>
    <w:rsid w:val="009D4A74"/>
    <w:rsid w:val="00AC694C"/>
    <w:rsid w:val="00AF3D3B"/>
    <w:rsid w:val="00B032C4"/>
    <w:rsid w:val="00B44F4C"/>
    <w:rsid w:val="00B65BCE"/>
    <w:rsid w:val="00B8386F"/>
    <w:rsid w:val="00BB0BF5"/>
    <w:rsid w:val="00BC0208"/>
    <w:rsid w:val="00BC750D"/>
    <w:rsid w:val="00CD57BA"/>
    <w:rsid w:val="00D205D2"/>
    <w:rsid w:val="00D93764"/>
    <w:rsid w:val="00E70A41"/>
    <w:rsid w:val="00FA4BAF"/>
    <w:rsid w:val="02721111"/>
    <w:rsid w:val="05E73A1D"/>
    <w:rsid w:val="095F2F6D"/>
    <w:rsid w:val="0C8C0F26"/>
    <w:rsid w:val="0CA02145"/>
    <w:rsid w:val="0FD6518B"/>
    <w:rsid w:val="11035952"/>
    <w:rsid w:val="1190415C"/>
    <w:rsid w:val="17EC4792"/>
    <w:rsid w:val="1B406E08"/>
    <w:rsid w:val="1D4C1C35"/>
    <w:rsid w:val="1DF42BB2"/>
    <w:rsid w:val="1E803A9B"/>
    <w:rsid w:val="1FD35646"/>
    <w:rsid w:val="23490170"/>
    <w:rsid w:val="23592D50"/>
    <w:rsid w:val="245414AC"/>
    <w:rsid w:val="24A948B4"/>
    <w:rsid w:val="260C5549"/>
    <w:rsid w:val="267A6D2E"/>
    <w:rsid w:val="27F1024C"/>
    <w:rsid w:val="289D572F"/>
    <w:rsid w:val="28FB5AC8"/>
    <w:rsid w:val="29F605F3"/>
    <w:rsid w:val="2A2655B6"/>
    <w:rsid w:val="2B035EAD"/>
    <w:rsid w:val="2B8D7159"/>
    <w:rsid w:val="2C333FCA"/>
    <w:rsid w:val="2C86674F"/>
    <w:rsid w:val="2D105F7D"/>
    <w:rsid w:val="30960D42"/>
    <w:rsid w:val="313D27D5"/>
    <w:rsid w:val="31740730"/>
    <w:rsid w:val="326D343F"/>
    <w:rsid w:val="39355DE8"/>
    <w:rsid w:val="394C1291"/>
    <w:rsid w:val="399D7D96"/>
    <w:rsid w:val="3AA64D15"/>
    <w:rsid w:val="3B3742B4"/>
    <w:rsid w:val="3CE27B73"/>
    <w:rsid w:val="3D971525"/>
    <w:rsid w:val="420A47EF"/>
    <w:rsid w:val="474769AE"/>
    <w:rsid w:val="48581A87"/>
    <w:rsid w:val="4BA615AB"/>
    <w:rsid w:val="4DEB5B87"/>
    <w:rsid w:val="4FFA0FA5"/>
    <w:rsid w:val="51A850AA"/>
    <w:rsid w:val="54200610"/>
    <w:rsid w:val="54781E2D"/>
    <w:rsid w:val="59843C6A"/>
    <w:rsid w:val="5AEE543B"/>
    <w:rsid w:val="5CE65575"/>
    <w:rsid w:val="5D194ACB"/>
    <w:rsid w:val="5F0A15A2"/>
    <w:rsid w:val="65786B89"/>
    <w:rsid w:val="6AD74A57"/>
    <w:rsid w:val="6BC85664"/>
    <w:rsid w:val="6CE8573C"/>
    <w:rsid w:val="70A67761"/>
    <w:rsid w:val="75932D71"/>
    <w:rsid w:val="771F16CA"/>
    <w:rsid w:val="77F70983"/>
    <w:rsid w:val="79EA7513"/>
    <w:rsid w:val="7BFC46F8"/>
    <w:rsid w:val="7D5D628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nhideWhenUsed="0"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uppressAutoHyphens/>
      <w:spacing w:line="360" w:lineRule="auto"/>
      <w:jc w:val="both"/>
    </w:pPr>
    <w:rPr>
      <w:rFonts w:ascii="Times New Roman" w:hAnsi="Times New Roman" w:eastAsia="Times New Roman" w:cs="Times New Roman"/>
      <w:sz w:val="24"/>
      <w:szCs w:val="24"/>
      <w:lang w:val="en-GB" w:eastAsia="en-GB" w:bidi="ar-SA"/>
    </w:rPr>
  </w:style>
  <w:style w:type="paragraph" w:styleId="2">
    <w:name w:val="heading 1"/>
    <w:basedOn w:val="1"/>
    <w:next w:val="1"/>
    <w:link w:val="18"/>
    <w:autoRedefine/>
    <w:qFormat/>
    <w:uiPriority w:val="9"/>
    <w:pPr>
      <w:keepNext/>
      <w:keepLines/>
      <w:spacing w:before="240"/>
      <w:outlineLvl w:val="0"/>
    </w:pPr>
    <w:rPr>
      <w:rFonts w:eastAsiaTheme="majorEastAsia" w:cstheme="majorBidi"/>
      <w:color w:val="2E75B6" w:themeColor="accent1" w:themeShade="BF"/>
      <w:sz w:val="28"/>
      <w:szCs w:val="32"/>
    </w:rPr>
  </w:style>
  <w:style w:type="paragraph" w:styleId="3">
    <w:name w:val="heading 2"/>
    <w:basedOn w:val="1"/>
    <w:next w:val="1"/>
    <w:link w:val="19"/>
    <w:autoRedefine/>
    <w:unhideWhenUsed/>
    <w:qFormat/>
    <w:uiPriority w:val="9"/>
    <w:pPr>
      <w:keepNext/>
      <w:keepLines/>
      <w:spacing w:before="40"/>
      <w:outlineLvl w:val="1"/>
    </w:pPr>
    <w:rPr>
      <w:b/>
      <w:i/>
      <w:u w:val="single"/>
      <w:lang w:val="en-US" w:eastAsia="en-US"/>
    </w:rPr>
  </w:style>
  <w:style w:type="paragraph" w:styleId="4">
    <w:name w:val="heading 3"/>
    <w:basedOn w:val="1"/>
    <w:link w:val="21"/>
    <w:qFormat/>
    <w:uiPriority w:val="9"/>
    <w:pPr>
      <w:suppressAutoHyphens w:val="0"/>
      <w:spacing w:before="100" w:beforeAutospacing="1" w:after="100" w:afterAutospacing="1" w:line="240" w:lineRule="auto"/>
      <w:jc w:val="left"/>
      <w:outlineLvl w:val="2"/>
    </w:pPr>
    <w:rPr>
      <w:b/>
      <w:bCs/>
      <w:sz w:val="27"/>
      <w:szCs w:val="27"/>
      <w:lang w:val="en-US" w:eastAsia="en-US"/>
    </w:rPr>
  </w:style>
  <w:style w:type="character" w:default="1" w:styleId="5">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7">
    <w:name w:val="caption"/>
    <w:basedOn w:val="1"/>
    <w:next w:val="1"/>
    <w:semiHidden/>
    <w:unhideWhenUsed/>
    <w:qFormat/>
    <w:uiPriority w:val="35"/>
    <w:rPr>
      <w:rFonts w:ascii="Arial" w:hAnsi="Arial" w:eastAsia="SimHei" w:cs="Arial"/>
      <w:sz w:val="20"/>
    </w:rPr>
  </w:style>
  <w:style w:type="paragraph" w:styleId="8">
    <w:name w:val="footer"/>
    <w:basedOn w:val="1"/>
    <w:semiHidden/>
    <w:unhideWhenUsed/>
    <w:qFormat/>
    <w:uiPriority w:val="99"/>
    <w:pPr>
      <w:tabs>
        <w:tab w:val="center" w:pos="4153"/>
        <w:tab w:val="right" w:pos="8306"/>
      </w:tabs>
      <w:snapToGrid w:val="0"/>
      <w:jc w:val="left"/>
    </w:pPr>
    <w:rPr>
      <w:sz w:val="18"/>
      <w:szCs w:val="18"/>
    </w:rPr>
  </w:style>
  <w:style w:type="paragraph" w:styleId="9">
    <w:name w:val="header"/>
    <w:basedOn w:val="1"/>
    <w:semiHidden/>
    <w:unhideWhenUsed/>
    <w:qFormat/>
    <w:uiPriority w:val="99"/>
    <w:pPr>
      <w:tabs>
        <w:tab w:val="center" w:pos="4153"/>
        <w:tab w:val="right" w:pos="8306"/>
      </w:tabs>
      <w:snapToGrid w:val="0"/>
    </w:pPr>
    <w:rPr>
      <w:sz w:val="18"/>
      <w:szCs w:val="18"/>
    </w:rPr>
  </w:style>
  <w:style w:type="character" w:styleId="10">
    <w:name w:val="Hyperlink"/>
    <w:basedOn w:val="5"/>
    <w:unhideWhenUsed/>
    <w:qFormat/>
    <w:uiPriority w:val="99"/>
    <w:rPr>
      <w:color w:val="0000FF"/>
      <w:u w:val="single"/>
    </w:rPr>
  </w:style>
  <w:style w:type="paragraph" w:styleId="11">
    <w:name w:val="Normal (Web)"/>
    <w:basedOn w:val="1"/>
    <w:unhideWhenUsed/>
    <w:qFormat/>
    <w:uiPriority w:val="99"/>
    <w:pPr>
      <w:suppressAutoHyphens w:val="0"/>
      <w:spacing w:before="100" w:beforeAutospacing="1" w:after="100" w:afterAutospacing="1" w:line="240" w:lineRule="auto"/>
      <w:jc w:val="left"/>
    </w:pPr>
    <w:rPr>
      <w:lang w:val="en-US" w:eastAsia="en-US"/>
    </w:rPr>
  </w:style>
  <w:style w:type="character" w:styleId="12">
    <w:name w:val="Strong"/>
    <w:basedOn w:val="5"/>
    <w:qFormat/>
    <w:uiPriority w:val="22"/>
    <w:rPr>
      <w:b/>
      <w:bCs/>
    </w:rPr>
  </w:style>
  <w:style w:type="table" w:styleId="13">
    <w:name w:val="Table Grid"/>
    <w:basedOn w:val="6"/>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4">
    <w:name w:val="table of figures"/>
    <w:basedOn w:val="1"/>
    <w:next w:val="1"/>
    <w:unhideWhenUsed/>
    <w:qFormat/>
    <w:uiPriority w:val="99"/>
    <w:pPr>
      <w:ind w:left="200" w:leftChars="200" w:hanging="200" w:hangingChars="200"/>
    </w:pPr>
  </w:style>
  <w:style w:type="paragraph" w:styleId="15">
    <w:name w:val="Title"/>
    <w:basedOn w:val="1"/>
    <w:next w:val="1"/>
    <w:link w:val="20"/>
    <w:qFormat/>
    <w:uiPriority w:val="10"/>
    <w:pPr>
      <w:contextualSpacing/>
    </w:pPr>
    <w:rPr>
      <w:rFonts w:eastAsiaTheme="majorEastAsia" w:cstheme="majorBidi"/>
      <w:spacing w:val="-10"/>
      <w:kern w:val="28"/>
      <w:sz w:val="56"/>
      <w:szCs w:val="56"/>
    </w:rPr>
  </w:style>
  <w:style w:type="paragraph" w:styleId="16">
    <w:name w:val="toc 1"/>
    <w:basedOn w:val="1"/>
    <w:next w:val="1"/>
    <w:unhideWhenUsed/>
    <w:qFormat/>
    <w:uiPriority w:val="39"/>
  </w:style>
  <w:style w:type="paragraph" w:styleId="17">
    <w:name w:val="toc 2"/>
    <w:basedOn w:val="1"/>
    <w:next w:val="1"/>
    <w:unhideWhenUsed/>
    <w:qFormat/>
    <w:uiPriority w:val="39"/>
    <w:pPr>
      <w:ind w:left="420" w:leftChars="200"/>
    </w:pPr>
  </w:style>
  <w:style w:type="character" w:customStyle="1" w:styleId="18">
    <w:name w:val="Heading 1 Char"/>
    <w:basedOn w:val="5"/>
    <w:link w:val="2"/>
    <w:qFormat/>
    <w:uiPriority w:val="9"/>
    <w:rPr>
      <w:rFonts w:ascii="Times New Roman" w:hAnsi="Times New Roman" w:eastAsiaTheme="majorEastAsia" w:cstheme="majorBidi"/>
      <w:color w:val="2E75B6" w:themeColor="accent1" w:themeShade="BF"/>
      <w:sz w:val="28"/>
      <w:szCs w:val="32"/>
      <w:lang w:val="en-GB" w:eastAsia="en-GB"/>
    </w:rPr>
  </w:style>
  <w:style w:type="character" w:customStyle="1" w:styleId="19">
    <w:name w:val="Heading 2 Char"/>
    <w:basedOn w:val="5"/>
    <w:link w:val="3"/>
    <w:qFormat/>
    <w:uiPriority w:val="9"/>
    <w:rPr>
      <w:rFonts w:ascii="Times New Roman" w:hAnsi="Times New Roman" w:cs="Times New Roman"/>
      <w:b/>
      <w:i/>
      <w:sz w:val="24"/>
      <w:szCs w:val="24"/>
      <w:u w:val="single"/>
    </w:rPr>
  </w:style>
  <w:style w:type="character" w:customStyle="1" w:styleId="20">
    <w:name w:val="Title Char"/>
    <w:basedOn w:val="5"/>
    <w:link w:val="15"/>
    <w:qFormat/>
    <w:uiPriority w:val="10"/>
    <w:rPr>
      <w:rFonts w:ascii="Times New Roman" w:hAnsi="Times New Roman" w:eastAsiaTheme="majorEastAsia" w:cstheme="majorBidi"/>
      <w:spacing w:val="-10"/>
      <w:kern w:val="28"/>
      <w:sz w:val="56"/>
      <w:szCs w:val="56"/>
    </w:rPr>
  </w:style>
  <w:style w:type="character" w:customStyle="1" w:styleId="21">
    <w:name w:val="Heading 3 Char"/>
    <w:basedOn w:val="5"/>
    <w:link w:val="4"/>
    <w:qFormat/>
    <w:uiPriority w:val="9"/>
    <w:rPr>
      <w:rFonts w:ascii="Times New Roman" w:hAnsi="Times New Roman" w:cs="Times New Roman"/>
      <w:b/>
      <w:bCs/>
      <w:sz w:val="27"/>
      <w:szCs w:val="27"/>
    </w:rPr>
  </w:style>
  <w:style w:type="paragraph" w:styleId="22">
    <w:name w:val="List Paragraph"/>
    <w:basedOn w:val="1"/>
    <w:qFormat/>
    <w:uiPriority w:val="34"/>
    <w:pPr>
      <w:ind w:left="720"/>
      <w:contextualSpacing/>
    </w:pPr>
  </w:style>
  <w:style w:type="table" w:customStyle="1" w:styleId="23">
    <w:name w:val="Plain Table 5"/>
    <w:basedOn w:val="6"/>
    <w:qFormat/>
    <w:uiPriority w:val="45"/>
    <w:tblStylePr w:type="firstRow">
      <w:rPr>
        <w:rFonts w:asciiTheme="majorHAnsi" w:hAnsiTheme="majorHAnsi" w:eastAsiaTheme="majorEastAsia" w:cstheme="majorBidi"/>
        <w:i/>
        <w:iCs/>
        <w:sz w:val="26"/>
      </w:rPr>
      <w:tcPr>
        <w:tcBorders>
          <w:bottom w:val="single" w:color="7E7E7E"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cPr>
        <w:tcBorders>
          <w:top w:val="single" w:color="7E7E7E"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cPr>
        <w:tcBorders>
          <w:right w:val="single" w:color="7E7E7E"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cPr>
        <w:tcBorders>
          <w:left w:val="single" w:color="7E7E7E" w:themeColor="text1" w:themeTint="80" w:sz="4" w:space="0"/>
        </w:tcBorders>
        <w:shd w:val="clear" w:color="auto" w:fill="FFFFFF" w:themeFill="background1"/>
      </w:tcPr>
    </w:tblStylePr>
    <w:tblStylePr w:type="band1Vert">
      <w:tcPr>
        <w:shd w:val="clear" w:color="auto" w:fill="F1F1F1" w:themeFill="background1" w:themeFillShade="F2"/>
      </w:tcPr>
    </w:tblStylePr>
    <w:tblStylePr w:type="band1Horz">
      <w:tcPr>
        <w:shd w:val="clear" w:color="auto" w:fill="F1F1F1" w:themeFill="background1" w:themeFillShade="F2"/>
      </w:tcPr>
    </w:tblStylePr>
    <w:tblStylePr w:type="neCell">
      <w:tcPr>
        <w:tcBorders>
          <w:left w:val="nil"/>
        </w:tcBorders>
      </w:tcPr>
    </w:tblStylePr>
    <w:tblStylePr w:type="nwCell">
      <w:tcPr>
        <w:tcBorders>
          <w:right w:val="nil"/>
        </w:tcBorders>
      </w:tcPr>
    </w:tblStylePr>
    <w:tblStylePr w:type="seCell">
      <w:tcPr>
        <w:tcBorders>
          <w:left w:val="nil"/>
        </w:tcBorders>
      </w:tcPr>
    </w:tblStylePr>
    <w:tblStylePr w:type="swCell">
      <w:tcPr>
        <w:tcBorders>
          <w:right w:val="nil"/>
        </w:tcBorders>
      </w:tcPr>
    </w:tblStylePr>
  </w:style>
  <w:style w:type="table" w:customStyle="1" w:styleId="24">
    <w:name w:val="Grid Table 4 Accent 2"/>
    <w:basedOn w:val="6"/>
    <w:qFormat/>
    <w:uiPriority w:val="49"/>
    <w:tblPr>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
    <w:tblStylePr w:type="firstRow">
      <w:rPr>
        <w:b/>
        <w:bCs/>
        <w:color w:val="FFFFFF" w:themeColor="background1"/>
        <w14:textFill>
          <w14:solidFill>
            <w14:schemeClr w14:val="bg1"/>
          </w14:solidFill>
        </w14:textFill>
      </w:rPr>
      <w:tcPr>
        <w:tcBorders>
          <w:top w:val="single" w:color="ED7D31" w:themeColor="accent2" w:sz="4" w:space="0"/>
          <w:left w:val="single" w:color="ED7D31" w:themeColor="accent2" w:sz="4" w:space="0"/>
          <w:bottom w:val="single" w:color="ED7D31" w:themeColor="accent2" w:sz="4" w:space="0"/>
          <w:right w:val="single" w:color="ED7D31" w:themeColor="accent2" w:sz="4" w:space="0"/>
          <w:insideH w:val="nil"/>
          <w:insideV w:val="nil"/>
        </w:tcBorders>
        <w:shd w:val="clear" w:color="auto" w:fill="ED7D31" w:themeFill="accent2"/>
      </w:tcPr>
    </w:tblStylePr>
    <w:tblStylePr w:type="lastRow">
      <w:rPr>
        <w:b/>
        <w:bCs/>
      </w:rPr>
      <w:tcPr>
        <w:tcBorders>
          <w:top w:val="double" w:color="ED7D31" w:themeColor="accent2" w:sz="4" w:space="0"/>
        </w:tcBorders>
      </w:tcPr>
    </w:tblStylePr>
    <w:tblStylePr w:type="firstCol">
      <w:rPr>
        <w:b/>
        <w:bCs/>
      </w:rPr>
    </w:tblStylePr>
    <w:tblStylePr w:type="lastCol">
      <w:rPr>
        <w:b/>
        <w:bCs/>
      </w:rPr>
    </w:tblStylePr>
    <w:tblStylePr w:type="band1Vert">
      <w:tcPr>
        <w:shd w:val="clear" w:color="auto" w:fill="FBE4D5" w:themeFill="accent2" w:themeFillTint="33"/>
      </w:tcPr>
    </w:tblStylePr>
    <w:tblStylePr w:type="band1Horz">
      <w:tcPr>
        <w:shd w:val="clear" w:color="auto" w:fill="FBE4D5" w:themeFill="accent2" w:themeFillTint="33"/>
      </w:tcPr>
    </w:tblStyle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20</Pages>
  <Words>364</Words>
  <Characters>2356</Characters>
  <Lines>305</Lines>
  <Paragraphs>85</Paragraphs>
  <TotalTime>1</TotalTime>
  <ScaleCrop>false</ScaleCrop>
  <LinksUpToDate>false</LinksUpToDate>
  <CharactersWithSpaces>2690</CharactersWithSpaces>
  <Application>WPS Office_12.1.0.26880_F1E327BC-269C-435d-A152-05C5408002CA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2026-07-10T06:49:00Z</dcterms:created>
  <dc:creator>user</dc:creator>
  <cp:lastModifiedBy>manoj khandal</cp:lastModifiedBy>
  <dcterms:modified xsi:type="dcterms:W3CDTF">2026-07-13T15:49:55Z</dcterms:modified>
  <cp:revision>83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06d7c4ec-d15f-4722-9ed4-8de5940ad93e</vt:lpwstr>
  </property>
  <property fmtid="{D5CDD505-2E9C-101B-9397-08002B2CF9AE}" pid="3" name="KSOTemplateDocerSaveRecord">
    <vt:lpwstr>eyJoZGlkIjoiNzg1MjUyOWFlMDU1NWM2ZGQ1OTczMDA5ZTZmMThiYTIiLCJ1c2VySWQiOiI1NjcwNzcxMDEwNDkifQ==</vt:lpwstr>
  </property>
  <property fmtid="{D5CDD505-2E9C-101B-9397-08002B2CF9AE}" pid="4" name="KSOProductBuildVer">
    <vt:lpwstr>1033-12.1.0.26880</vt:lpwstr>
  </property>
  <property fmtid="{D5CDD505-2E9C-101B-9397-08002B2CF9AE}" pid="5" name="ICV">
    <vt:lpwstr>5057505987C4406EACFAE218648F8718_13</vt:lpwstr>
  </property>
</Properties>
</file>