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65B1AAF" wp14:paraId="5E5787A5" wp14:textId="06B41B25">
      <w:pPr>
        <w:spacing w:line="480" w:lineRule="auto"/>
        <w:jc w:val="center"/>
        <w:rPr>
          <w:rFonts w:ascii="Arial" w:hAnsi="Arial" w:eastAsia="Arial" w:cs="Arial"/>
          <w:sz w:val="24"/>
          <w:szCs w:val="24"/>
        </w:rPr>
      </w:pPr>
      <w:r w:rsidRPr="365B1AAF" w:rsidR="06221148">
        <w:rPr>
          <w:rFonts w:ascii="Arial" w:hAnsi="Arial" w:eastAsia="Arial" w:cs="Arial"/>
          <w:sz w:val="24"/>
          <w:szCs w:val="24"/>
        </w:rPr>
        <w:t xml:space="preserve">Understanding Adolescence </w:t>
      </w:r>
    </w:p>
    <w:p w:rsidR="365B1AAF" w:rsidP="365B1AAF" w:rsidRDefault="365B1AAF" w14:paraId="6BCE350F" w14:textId="52338C67">
      <w:pPr>
        <w:spacing w:line="480" w:lineRule="auto"/>
        <w:jc w:val="both"/>
        <w:rPr>
          <w:rFonts w:ascii="Arial" w:hAnsi="Arial" w:eastAsia="Arial" w:cs="Arial"/>
          <w:sz w:val="24"/>
          <w:szCs w:val="24"/>
        </w:rPr>
      </w:pPr>
    </w:p>
    <w:p w:rsidR="06221148" w:rsidP="365B1AAF" w:rsidRDefault="06221148" w14:paraId="6FEB8D0F" w14:textId="59465A81">
      <w:pPr>
        <w:spacing w:before="0" w:beforeAutospacing="off" w:after="160" w:afterAutospacing="off" w:line="480" w:lineRule="auto"/>
        <w:jc w:val="both"/>
        <w:rPr>
          <w:rFonts w:ascii="Arial" w:hAnsi="Arial" w:eastAsia="Arial" w:cs="Arial"/>
          <w:b w:val="1"/>
          <w:bCs w:val="1"/>
          <w:noProof w:val="0"/>
          <w:sz w:val="24"/>
          <w:szCs w:val="24"/>
          <w:lang w:val="en-GB"/>
        </w:rPr>
      </w:pPr>
      <w:r w:rsidRPr="365B1AAF" w:rsidR="06221148">
        <w:rPr>
          <w:rFonts w:ascii="Arial" w:hAnsi="Arial" w:eastAsia="Arial" w:cs="Arial"/>
          <w:b w:val="1"/>
          <w:bCs w:val="1"/>
          <w:noProof w:val="0"/>
          <w:sz w:val="24"/>
          <w:szCs w:val="24"/>
          <w:lang w:val="en-GB"/>
        </w:rPr>
        <w:t xml:space="preserve">AI declaration </w:t>
      </w:r>
    </w:p>
    <w:p w:rsidR="06221148" w:rsidP="365B1AAF" w:rsidRDefault="06221148" w14:paraId="76EF2E42" w14:textId="3DB3B384">
      <w:pPr>
        <w:spacing w:before="0" w:beforeAutospacing="off" w:after="160" w:afterAutospacing="off" w:line="480" w:lineRule="auto"/>
        <w:jc w:val="both"/>
        <w:rPr>
          <w:rFonts w:ascii="Arial" w:hAnsi="Arial" w:eastAsia="Arial" w:cs="Arial"/>
          <w:noProof w:val="0"/>
          <w:sz w:val="24"/>
          <w:szCs w:val="24"/>
          <w:lang w:val="en-GB"/>
        </w:rPr>
      </w:pPr>
      <w:r w:rsidRPr="365B1AAF" w:rsidR="06221148">
        <w:rPr>
          <w:rFonts w:ascii="Arial" w:hAnsi="Arial" w:eastAsia="Arial" w:cs="Arial"/>
          <w:noProof w:val="0"/>
          <w:sz w:val="24"/>
          <w:szCs w:val="24"/>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365B1AAF" w:rsidP="365B1AAF" w:rsidRDefault="365B1AAF" w14:paraId="69476EC2" w14:textId="59A1C300">
      <w:pPr>
        <w:pStyle w:val="Normal"/>
        <w:spacing w:line="480" w:lineRule="auto"/>
        <w:jc w:val="both"/>
        <w:rPr>
          <w:rFonts w:ascii="Arial" w:hAnsi="Arial" w:eastAsia="Arial" w:cs="Arial"/>
          <w:sz w:val="24"/>
          <w:szCs w:val="24"/>
        </w:rPr>
      </w:pPr>
    </w:p>
    <w:p w:rsidR="06221148" w:rsidP="365B1AAF" w:rsidRDefault="06221148" w14:paraId="6A3D9704" w14:textId="57884648">
      <w:pPr>
        <w:spacing w:before="0" w:beforeAutospacing="off" w:after="160" w:afterAutospacing="off" w:line="480" w:lineRule="auto"/>
        <w:jc w:val="both"/>
        <w:rPr>
          <w:rFonts w:ascii="Arial" w:hAnsi="Arial" w:eastAsia="Arial" w:cs="Arial"/>
          <w:b w:val="1"/>
          <w:bCs w:val="1"/>
          <w:noProof w:val="0"/>
          <w:sz w:val="24"/>
          <w:szCs w:val="24"/>
          <w:lang w:val="en-GB"/>
        </w:rPr>
      </w:pPr>
      <w:r w:rsidRPr="365B1AAF" w:rsidR="06221148">
        <w:rPr>
          <w:rFonts w:ascii="Arial" w:hAnsi="Arial" w:eastAsia="Arial" w:cs="Arial"/>
          <w:b w:val="1"/>
          <w:bCs w:val="1"/>
          <w:noProof w:val="0"/>
          <w:sz w:val="24"/>
          <w:szCs w:val="24"/>
          <w:lang w:val="en-GB"/>
        </w:rPr>
        <w:t>Introduction</w:t>
      </w:r>
    </w:p>
    <w:p w:rsidR="06221148" w:rsidP="365B1AAF" w:rsidRDefault="06221148" w14:paraId="309FE277" w14:textId="6EB1A85C">
      <w:pPr>
        <w:spacing w:before="0" w:beforeAutospacing="off" w:after="160" w:afterAutospacing="off" w:line="480" w:lineRule="auto"/>
        <w:jc w:val="both"/>
        <w:rPr>
          <w:rFonts w:ascii="Arial" w:hAnsi="Arial" w:eastAsia="Arial" w:cs="Arial"/>
          <w:noProof w:val="0"/>
          <w:sz w:val="24"/>
          <w:szCs w:val="24"/>
          <w:lang w:val="en-GB"/>
        </w:rPr>
      </w:pPr>
      <w:r w:rsidRPr="365B1AAF" w:rsidR="06221148">
        <w:rPr>
          <w:rFonts w:ascii="Arial" w:hAnsi="Arial" w:eastAsia="Arial" w:cs="Arial"/>
          <w:noProof w:val="0"/>
          <w:sz w:val="24"/>
          <w:szCs w:val="24"/>
          <w:lang w:val="en-GB"/>
        </w:rPr>
        <w:t>This observational report will focus on the issues young people face based on the film ‘</w:t>
      </w:r>
      <w:r w:rsidRPr="365B1AAF" w:rsidR="06221148">
        <w:rPr>
          <w:rFonts w:ascii="Arial" w:hAnsi="Arial" w:eastAsia="Arial" w:cs="Arial"/>
          <w:noProof w:val="0"/>
          <w:sz w:val="24"/>
          <w:szCs w:val="24"/>
          <w:lang w:val="en-GB"/>
        </w:rPr>
        <w:t>Kidulthood</w:t>
      </w:r>
      <w:r w:rsidRPr="365B1AAF" w:rsidR="06221148">
        <w:rPr>
          <w:rFonts w:ascii="Arial" w:hAnsi="Arial" w:eastAsia="Arial" w:cs="Arial"/>
          <w:noProof w:val="0"/>
          <w:sz w:val="24"/>
          <w:szCs w:val="24"/>
          <w:lang w:val="en-GB"/>
        </w:rPr>
        <w:t xml:space="preserve">’ (2006). The report will also include a description of how the issues presented in the video affect young people and wider contexts such as families and communities, an explanation of the three main transitions that young people experience in adolescence, and details of </w:t>
      </w:r>
      <w:r w:rsidRPr="365B1AAF" w:rsidR="06221148">
        <w:rPr>
          <w:rFonts w:ascii="Arial" w:hAnsi="Arial" w:eastAsia="Arial" w:cs="Arial"/>
          <w:noProof w:val="0"/>
          <w:sz w:val="24"/>
          <w:szCs w:val="24"/>
          <w:lang w:val="en-GB"/>
        </w:rPr>
        <w:t>possible interventions</w:t>
      </w:r>
      <w:r w:rsidRPr="365B1AAF" w:rsidR="06221148">
        <w:rPr>
          <w:rFonts w:ascii="Arial" w:hAnsi="Arial" w:eastAsia="Arial" w:cs="Arial"/>
          <w:noProof w:val="0"/>
          <w:sz w:val="24"/>
          <w:szCs w:val="24"/>
          <w:lang w:val="en-GB"/>
        </w:rPr>
        <w:t xml:space="preserve"> that youth workers can introduce within that community. </w:t>
      </w:r>
    </w:p>
    <w:p w:rsidR="06221148" w:rsidP="365B1AAF" w:rsidRDefault="06221148" w14:paraId="4C7345A1" w14:textId="5AEB9EF5">
      <w:pPr>
        <w:spacing w:before="0" w:beforeAutospacing="off" w:after="160" w:afterAutospacing="off" w:line="480" w:lineRule="auto"/>
        <w:jc w:val="both"/>
        <w:rPr>
          <w:rFonts w:ascii="Arial" w:hAnsi="Arial" w:eastAsia="Arial" w:cs="Arial"/>
          <w:noProof w:val="0"/>
          <w:sz w:val="24"/>
          <w:szCs w:val="24"/>
          <w:lang w:val="en-GB"/>
        </w:rPr>
      </w:pPr>
      <w:r w:rsidRPr="365B1AAF" w:rsidR="06221148">
        <w:rPr>
          <w:rFonts w:ascii="Arial" w:hAnsi="Arial" w:eastAsia="Arial" w:cs="Arial"/>
          <w:noProof w:val="0"/>
          <w:sz w:val="24"/>
          <w:szCs w:val="24"/>
          <w:lang w:val="en-GB"/>
        </w:rPr>
        <w:t xml:space="preserve">Young (1999, p. 24) defines adolescence as ‘a period of transition to adulthood’ and as the transition ‘from dependence to independence or interdependence’. According to Erikson’s psychosocial theory of development (1950), the adolescent period takes place between the ages of 12 to 18 years old and is part of 8 life stages that every human goes through. During this time, young people experience social, </w:t>
      </w:r>
      <w:r w:rsidRPr="365B1AAF" w:rsidR="06221148">
        <w:rPr>
          <w:rFonts w:ascii="Arial" w:hAnsi="Arial" w:eastAsia="Arial" w:cs="Arial"/>
          <w:noProof w:val="0"/>
          <w:sz w:val="24"/>
          <w:szCs w:val="24"/>
          <w:lang w:val="en-GB"/>
        </w:rPr>
        <w:t>cognitive</w:t>
      </w:r>
      <w:r w:rsidRPr="365B1AAF" w:rsidR="06221148">
        <w:rPr>
          <w:rFonts w:ascii="Arial" w:hAnsi="Arial" w:eastAsia="Arial" w:cs="Arial"/>
          <w:noProof w:val="0"/>
          <w:sz w:val="24"/>
          <w:szCs w:val="24"/>
          <w:lang w:val="en-GB"/>
        </w:rPr>
        <w:t xml:space="preserve"> and biological changes that can add more challenges to their life. </w:t>
      </w:r>
    </w:p>
    <w:p w:rsidR="06221148" w:rsidP="365B1AAF" w:rsidRDefault="06221148" w14:paraId="24CFE137" w14:textId="3A7B2CE6">
      <w:pPr>
        <w:spacing w:before="0" w:beforeAutospacing="off" w:after="160" w:afterAutospacing="off" w:line="480" w:lineRule="auto"/>
        <w:jc w:val="both"/>
        <w:rPr>
          <w:rFonts w:ascii="Arial" w:hAnsi="Arial" w:eastAsia="Arial" w:cs="Arial"/>
          <w:noProof w:val="0"/>
          <w:sz w:val="24"/>
          <w:szCs w:val="24"/>
          <w:lang w:val="en-GB"/>
        </w:rPr>
      </w:pPr>
      <w:r w:rsidRPr="365B1AAF" w:rsidR="06221148">
        <w:rPr>
          <w:rFonts w:ascii="Arial" w:hAnsi="Arial" w:eastAsia="Arial" w:cs="Arial"/>
          <w:noProof w:val="0"/>
          <w:sz w:val="24"/>
          <w:szCs w:val="24"/>
          <w:lang w:val="en-GB"/>
        </w:rPr>
        <w:t xml:space="preserve">Observational skills are vital for youth workers to have and develop. Throughout their work, youth workers may </w:t>
      </w:r>
      <w:r w:rsidRPr="365B1AAF" w:rsidR="06221148">
        <w:rPr>
          <w:rFonts w:ascii="Arial" w:hAnsi="Arial" w:eastAsia="Arial" w:cs="Arial"/>
          <w:noProof w:val="0"/>
          <w:sz w:val="24"/>
          <w:szCs w:val="24"/>
          <w:lang w:val="en-GB"/>
        </w:rPr>
        <w:t>encounter</w:t>
      </w:r>
      <w:r w:rsidRPr="365B1AAF" w:rsidR="06221148">
        <w:rPr>
          <w:rFonts w:ascii="Arial" w:hAnsi="Arial" w:eastAsia="Arial" w:cs="Arial"/>
          <w:noProof w:val="0"/>
          <w:sz w:val="24"/>
          <w:szCs w:val="24"/>
          <w:lang w:val="en-GB"/>
        </w:rPr>
        <w:t xml:space="preserve"> many </w:t>
      </w:r>
      <w:r w:rsidRPr="365B1AAF" w:rsidR="06221148">
        <w:rPr>
          <w:rFonts w:ascii="Arial" w:hAnsi="Arial" w:eastAsia="Arial" w:cs="Arial"/>
          <w:noProof w:val="0"/>
          <w:sz w:val="24"/>
          <w:szCs w:val="24"/>
          <w:lang w:val="en-GB"/>
        </w:rPr>
        <w:t>different types</w:t>
      </w:r>
      <w:r w:rsidRPr="365B1AAF" w:rsidR="06221148">
        <w:rPr>
          <w:rFonts w:ascii="Arial" w:hAnsi="Arial" w:eastAsia="Arial" w:cs="Arial"/>
          <w:noProof w:val="0"/>
          <w:sz w:val="24"/>
          <w:szCs w:val="24"/>
          <w:lang w:val="en-GB"/>
        </w:rPr>
        <w:t xml:space="preserve"> of young people. Some of these young people may display a range of issues that may need to be addressed through a youth workers intervention. Because of the dilemmas and problems young people face, it is important for youth workers to be reflecting on their practise. Through this, youth workers will be able to decide the best and ‘deliberate process through which they seek to support young people’ (Young, 1999, p.96).</w:t>
      </w:r>
    </w:p>
    <w:p w:rsidR="06221148" w:rsidP="365B1AAF" w:rsidRDefault="06221148" w14:paraId="6CB50D1D" w14:textId="7C8B4871">
      <w:pPr>
        <w:spacing w:before="0" w:beforeAutospacing="off" w:after="160" w:afterAutospacing="off" w:line="480" w:lineRule="auto"/>
        <w:jc w:val="both"/>
        <w:rPr>
          <w:rFonts w:ascii="Arial" w:hAnsi="Arial" w:eastAsia="Arial" w:cs="Arial"/>
          <w:noProof w:val="0"/>
          <w:sz w:val="24"/>
          <w:szCs w:val="24"/>
          <w:lang w:val="en-GB"/>
        </w:rPr>
      </w:pPr>
      <w:r w:rsidRPr="365B1AAF" w:rsidR="06221148">
        <w:rPr>
          <w:rFonts w:ascii="Arial" w:hAnsi="Arial" w:eastAsia="Arial" w:cs="Arial"/>
          <w:noProof w:val="0"/>
          <w:sz w:val="24"/>
          <w:szCs w:val="24"/>
          <w:lang w:val="en-GB"/>
        </w:rPr>
        <w:t>In some cultures, young people have ceremonies or celebrate their transition from childhood into adulthood. For example, the adolescence transition for girls in Latin American cultures is marked by a ’</w:t>
      </w:r>
      <w:r w:rsidRPr="365B1AAF" w:rsidR="06221148">
        <w:rPr>
          <w:rFonts w:ascii="Arial" w:hAnsi="Arial" w:eastAsia="Arial" w:cs="Arial"/>
          <w:noProof w:val="0"/>
          <w:sz w:val="24"/>
          <w:szCs w:val="24"/>
          <w:lang w:val="en-GB"/>
        </w:rPr>
        <w:t>Quinceanera</w:t>
      </w:r>
      <w:r w:rsidRPr="365B1AAF" w:rsidR="06221148">
        <w:rPr>
          <w:rFonts w:ascii="Arial" w:hAnsi="Arial" w:eastAsia="Arial" w:cs="Arial"/>
          <w:noProof w:val="0"/>
          <w:sz w:val="24"/>
          <w:szCs w:val="24"/>
          <w:lang w:val="en-GB"/>
        </w:rPr>
        <w:t>’.</w:t>
      </w:r>
    </w:p>
    <w:p w:rsidR="06221148" w:rsidP="365B1AAF" w:rsidRDefault="06221148" w14:paraId="626EED23" w14:textId="69F7FA52">
      <w:pPr>
        <w:spacing w:before="0" w:beforeAutospacing="off" w:after="160" w:afterAutospacing="off" w:line="480" w:lineRule="auto"/>
        <w:jc w:val="both"/>
        <w:rPr>
          <w:rFonts w:ascii="Arial" w:hAnsi="Arial" w:eastAsia="Arial" w:cs="Arial"/>
          <w:noProof w:val="0"/>
          <w:sz w:val="24"/>
          <w:szCs w:val="24"/>
          <w:lang w:val="en-GB"/>
        </w:rPr>
      </w:pPr>
      <w:r w:rsidRPr="365B1AAF" w:rsidR="06221148">
        <w:rPr>
          <w:rFonts w:ascii="Arial" w:hAnsi="Arial" w:eastAsia="Arial" w:cs="Arial"/>
          <w:noProof w:val="0"/>
          <w:sz w:val="24"/>
          <w:szCs w:val="24"/>
          <w:lang w:val="en-GB"/>
        </w:rPr>
        <w:t xml:space="preserve">Finally, this observational report will provide examples of different youth work interventions based on a </w:t>
      </w:r>
      <w:r w:rsidRPr="365B1AAF" w:rsidR="06221148">
        <w:rPr>
          <w:rFonts w:ascii="Arial" w:hAnsi="Arial" w:eastAsia="Arial" w:cs="Arial"/>
          <w:noProof w:val="0"/>
          <w:sz w:val="24"/>
          <w:szCs w:val="24"/>
          <w:lang w:val="en-GB"/>
        </w:rPr>
        <w:t>selected issues</w:t>
      </w:r>
      <w:r w:rsidRPr="365B1AAF" w:rsidR="06221148">
        <w:rPr>
          <w:rFonts w:ascii="Arial" w:hAnsi="Arial" w:eastAsia="Arial" w:cs="Arial"/>
          <w:noProof w:val="0"/>
          <w:sz w:val="24"/>
          <w:szCs w:val="24"/>
          <w:lang w:val="en-GB"/>
        </w:rPr>
        <w:t xml:space="preserve"> from the film ‘</w:t>
      </w:r>
      <w:r w:rsidRPr="365B1AAF" w:rsidR="06221148">
        <w:rPr>
          <w:rFonts w:ascii="Arial" w:hAnsi="Arial" w:eastAsia="Arial" w:cs="Arial"/>
          <w:noProof w:val="0"/>
          <w:sz w:val="24"/>
          <w:szCs w:val="24"/>
          <w:lang w:val="en-GB"/>
        </w:rPr>
        <w:t>Kidulthood</w:t>
      </w:r>
      <w:r w:rsidRPr="365B1AAF" w:rsidR="06221148">
        <w:rPr>
          <w:rFonts w:ascii="Arial" w:hAnsi="Arial" w:eastAsia="Arial" w:cs="Arial"/>
          <w:noProof w:val="0"/>
          <w:sz w:val="24"/>
          <w:szCs w:val="24"/>
          <w:lang w:val="en-GB"/>
        </w:rPr>
        <w:t>’ (2006). These examples will analyse how effective youth work interventions can be for young people.</w:t>
      </w:r>
    </w:p>
    <w:p w:rsidR="06221148" w:rsidP="365B1AAF" w:rsidRDefault="06221148" w14:paraId="05934700" w14:textId="7A2B9746">
      <w:pPr>
        <w:spacing w:before="0" w:beforeAutospacing="off" w:after="160" w:afterAutospacing="off" w:line="480" w:lineRule="auto"/>
        <w:jc w:val="both"/>
        <w:rPr>
          <w:rFonts w:ascii="Arial" w:hAnsi="Arial" w:eastAsia="Arial" w:cs="Arial"/>
          <w:b w:val="1"/>
          <w:bCs w:val="1"/>
          <w:noProof w:val="0"/>
          <w:sz w:val="24"/>
          <w:szCs w:val="24"/>
          <w:lang w:val="en-GB"/>
        </w:rPr>
      </w:pPr>
      <w:r w:rsidRPr="365B1AAF" w:rsidR="06221148">
        <w:rPr>
          <w:rFonts w:ascii="Arial" w:hAnsi="Arial" w:eastAsia="Arial" w:cs="Arial"/>
          <w:b w:val="1"/>
          <w:bCs w:val="1"/>
          <w:noProof w:val="0"/>
          <w:sz w:val="24"/>
          <w:szCs w:val="24"/>
          <w:lang w:val="en-GB"/>
        </w:rPr>
        <w:t>Issues presented in the film ‘</w:t>
      </w:r>
      <w:r w:rsidRPr="365B1AAF" w:rsidR="06221148">
        <w:rPr>
          <w:rFonts w:ascii="Arial" w:hAnsi="Arial" w:eastAsia="Arial" w:cs="Arial"/>
          <w:b w:val="1"/>
          <w:bCs w:val="1"/>
          <w:noProof w:val="0"/>
          <w:sz w:val="24"/>
          <w:szCs w:val="24"/>
          <w:lang w:val="en-GB"/>
        </w:rPr>
        <w:t>Kidulthood</w:t>
      </w:r>
      <w:r w:rsidRPr="365B1AAF" w:rsidR="06221148">
        <w:rPr>
          <w:rFonts w:ascii="Arial" w:hAnsi="Arial" w:eastAsia="Arial" w:cs="Arial"/>
          <w:b w:val="1"/>
          <w:bCs w:val="1"/>
          <w:noProof w:val="0"/>
          <w:sz w:val="24"/>
          <w:szCs w:val="24"/>
          <w:lang w:val="en-GB"/>
        </w:rPr>
        <w:t>’</w:t>
      </w:r>
    </w:p>
    <w:p w:rsidR="06221148" w:rsidP="365B1AAF" w:rsidRDefault="06221148" w14:paraId="436CEEEB" w14:textId="16753A3B">
      <w:pPr>
        <w:spacing w:before="0" w:beforeAutospacing="off" w:after="160" w:afterAutospacing="off" w:line="480" w:lineRule="auto"/>
        <w:jc w:val="both"/>
        <w:rPr>
          <w:rFonts w:ascii="Arial" w:hAnsi="Arial" w:eastAsia="Arial" w:cs="Arial"/>
          <w:noProof w:val="0"/>
          <w:sz w:val="24"/>
          <w:szCs w:val="24"/>
          <w:lang w:val="en-GB"/>
        </w:rPr>
      </w:pPr>
      <w:r w:rsidRPr="365B1AAF" w:rsidR="06221148">
        <w:rPr>
          <w:rFonts w:ascii="Arial" w:hAnsi="Arial" w:eastAsia="Arial" w:cs="Arial"/>
          <w:noProof w:val="0"/>
          <w:sz w:val="24"/>
          <w:szCs w:val="24"/>
          <w:lang w:val="en-GB"/>
        </w:rPr>
        <w:t>The film ‘</w:t>
      </w:r>
      <w:r w:rsidRPr="365B1AAF" w:rsidR="06221148">
        <w:rPr>
          <w:rFonts w:ascii="Arial" w:hAnsi="Arial" w:eastAsia="Arial" w:cs="Arial"/>
          <w:noProof w:val="0"/>
          <w:sz w:val="24"/>
          <w:szCs w:val="24"/>
          <w:lang w:val="en-GB"/>
        </w:rPr>
        <w:t>Kidulthood</w:t>
      </w:r>
      <w:r w:rsidRPr="365B1AAF" w:rsidR="06221148">
        <w:rPr>
          <w:rFonts w:ascii="Arial" w:hAnsi="Arial" w:eastAsia="Arial" w:cs="Arial"/>
          <w:noProof w:val="0"/>
          <w:sz w:val="24"/>
          <w:szCs w:val="24"/>
          <w:lang w:val="en-GB"/>
        </w:rPr>
        <w:t xml:space="preserve">’ (2006) </w:t>
      </w:r>
      <w:r w:rsidRPr="365B1AAF" w:rsidR="06221148">
        <w:rPr>
          <w:rFonts w:ascii="Arial" w:hAnsi="Arial" w:eastAsia="Arial" w:cs="Arial"/>
          <w:noProof w:val="0"/>
          <w:sz w:val="24"/>
          <w:szCs w:val="24"/>
          <w:lang w:val="en-GB"/>
        </w:rPr>
        <w:t>showcases</w:t>
      </w:r>
      <w:r w:rsidRPr="365B1AAF" w:rsidR="06221148">
        <w:rPr>
          <w:rFonts w:ascii="Arial" w:hAnsi="Arial" w:eastAsia="Arial" w:cs="Arial"/>
          <w:noProof w:val="0"/>
          <w:sz w:val="24"/>
          <w:szCs w:val="24"/>
          <w:lang w:val="en-GB"/>
        </w:rPr>
        <w:t xml:space="preserve"> the lives of a group of young people that are aged around fifteen years old in London. The film covers a wide range of issues that young people face during their adolescence. Some of the issues displayed in the film were a lot more obvious than others. Examples of some of the </w:t>
      </w:r>
      <w:r w:rsidRPr="365B1AAF" w:rsidR="06221148">
        <w:rPr>
          <w:rFonts w:ascii="Arial" w:hAnsi="Arial" w:eastAsia="Arial" w:cs="Arial"/>
          <w:noProof w:val="0"/>
          <w:sz w:val="24"/>
          <w:szCs w:val="24"/>
          <w:lang w:val="en-GB"/>
        </w:rPr>
        <w:t>main issues</w:t>
      </w:r>
      <w:r w:rsidRPr="365B1AAF" w:rsidR="06221148">
        <w:rPr>
          <w:rFonts w:ascii="Arial" w:hAnsi="Arial" w:eastAsia="Arial" w:cs="Arial"/>
          <w:noProof w:val="0"/>
          <w:sz w:val="24"/>
          <w:szCs w:val="24"/>
          <w:lang w:val="en-GB"/>
        </w:rPr>
        <w:t xml:space="preserve"> presented in the film include teenage pregnancy, suicide, sexual exploitation, peer pressure, bullying (both verbal and physical), racism, underage smoking and drinking as well as knife and gun crime. In the film, it is </w:t>
      </w:r>
      <w:r w:rsidRPr="365B1AAF" w:rsidR="06221148">
        <w:rPr>
          <w:rFonts w:ascii="Arial" w:hAnsi="Arial" w:eastAsia="Arial" w:cs="Arial"/>
          <w:noProof w:val="0"/>
          <w:sz w:val="24"/>
          <w:szCs w:val="24"/>
          <w:lang w:val="en-GB"/>
        </w:rPr>
        <w:t>evident</w:t>
      </w:r>
      <w:r w:rsidRPr="365B1AAF" w:rsidR="06221148">
        <w:rPr>
          <w:rFonts w:ascii="Arial" w:hAnsi="Arial" w:eastAsia="Arial" w:cs="Arial"/>
          <w:noProof w:val="0"/>
          <w:sz w:val="24"/>
          <w:szCs w:val="24"/>
          <w:lang w:val="en-GB"/>
        </w:rPr>
        <w:t xml:space="preserve"> to see how each of the different young people reacted towards the issues that either they created or had little control over. The film also explores how the issues that the young people were surrounded with </w:t>
      </w:r>
      <w:r w:rsidRPr="365B1AAF" w:rsidR="06221148">
        <w:rPr>
          <w:rFonts w:ascii="Arial" w:hAnsi="Arial" w:eastAsia="Arial" w:cs="Arial"/>
          <w:noProof w:val="0"/>
          <w:sz w:val="24"/>
          <w:szCs w:val="24"/>
          <w:lang w:val="en-GB"/>
        </w:rPr>
        <w:t>impacted</w:t>
      </w:r>
      <w:r w:rsidRPr="365B1AAF" w:rsidR="06221148">
        <w:rPr>
          <w:rFonts w:ascii="Arial" w:hAnsi="Arial" w:eastAsia="Arial" w:cs="Arial"/>
          <w:noProof w:val="0"/>
          <w:sz w:val="24"/>
          <w:szCs w:val="24"/>
          <w:lang w:val="en-GB"/>
        </w:rPr>
        <w:t xml:space="preserve"> their families and wider communities. </w:t>
      </w:r>
      <w:r w:rsidRPr="365B1AAF" w:rsidR="06221148">
        <w:rPr>
          <w:rFonts w:ascii="Arial" w:hAnsi="Arial" w:eastAsia="Arial" w:cs="Arial"/>
          <w:noProof w:val="0"/>
          <w:sz w:val="24"/>
          <w:szCs w:val="24"/>
          <w:lang w:val="en-GB"/>
        </w:rPr>
        <w:t>For</w:t>
      </w:r>
      <w:r w:rsidRPr="365B1AAF" w:rsidR="06221148">
        <w:rPr>
          <w:rFonts w:ascii="Arial" w:hAnsi="Arial" w:eastAsia="Arial" w:cs="Arial"/>
          <w:noProof w:val="0"/>
          <w:sz w:val="24"/>
          <w:szCs w:val="24"/>
          <w:lang w:val="en-GB"/>
        </w:rPr>
        <w:t xml:space="preserve"> this observational report, two issues from the film will be analysed in depth. </w:t>
      </w:r>
    </w:p>
    <w:p w:rsidR="06221148" w:rsidP="365B1AAF" w:rsidRDefault="06221148" w14:paraId="399E4438" w14:textId="48709954">
      <w:pPr>
        <w:spacing w:before="0" w:beforeAutospacing="off" w:after="160" w:afterAutospacing="off" w:line="480" w:lineRule="auto"/>
        <w:jc w:val="both"/>
        <w:rPr>
          <w:rFonts w:ascii="Arial" w:hAnsi="Arial" w:eastAsia="Arial" w:cs="Arial"/>
          <w:noProof w:val="0"/>
          <w:sz w:val="24"/>
          <w:szCs w:val="24"/>
          <w:lang w:val="en-GB"/>
        </w:rPr>
      </w:pPr>
      <w:r w:rsidRPr="365B1AAF" w:rsidR="06221148">
        <w:rPr>
          <w:rFonts w:ascii="Arial" w:hAnsi="Arial" w:eastAsia="Arial" w:cs="Arial"/>
          <w:noProof w:val="0"/>
          <w:sz w:val="24"/>
          <w:szCs w:val="24"/>
          <w:lang w:val="en-GB"/>
        </w:rPr>
        <w:t xml:space="preserve">One of the predominant issues noticeable at the very beginning of the film </w:t>
      </w:r>
      <w:r w:rsidRPr="365B1AAF" w:rsidR="06221148">
        <w:rPr>
          <w:rFonts w:ascii="Arial" w:hAnsi="Arial" w:eastAsia="Arial" w:cs="Arial"/>
          <w:noProof w:val="0"/>
          <w:sz w:val="24"/>
          <w:szCs w:val="24"/>
          <w:lang w:val="en-GB"/>
        </w:rPr>
        <w:t>Kidulthood</w:t>
      </w:r>
      <w:r w:rsidRPr="365B1AAF" w:rsidR="06221148">
        <w:rPr>
          <w:rFonts w:ascii="Arial" w:hAnsi="Arial" w:eastAsia="Arial" w:cs="Arial"/>
          <w:noProof w:val="0"/>
          <w:sz w:val="24"/>
          <w:szCs w:val="24"/>
          <w:lang w:val="en-GB"/>
        </w:rPr>
        <w:t xml:space="preserve"> (2006) is that of bullying. Young Minds (2025, no page number) outline bullying as ‘any repeated behaviour that intentionally hurts someone else’. Bullying can occur at wherever and can be in the form of physical or emotional actions, or both (Young Minds, 2025). In the film, a group of young people can be seen verbally and physically bullying a young girl called Katie at school. Because of this bullying and other factors, Katie makes the decision to kill herself through suicide. In the film, it is clear to see how Katie did not feel able to share her struggles with her family. For example, Katie hid her bruised face from her father and </w:t>
      </w:r>
      <w:r w:rsidRPr="365B1AAF" w:rsidR="06221148">
        <w:rPr>
          <w:rFonts w:ascii="Arial" w:hAnsi="Arial" w:eastAsia="Arial" w:cs="Arial"/>
          <w:noProof w:val="0"/>
          <w:sz w:val="24"/>
          <w:szCs w:val="24"/>
          <w:lang w:val="en-GB"/>
        </w:rPr>
        <w:t>immediately</w:t>
      </w:r>
      <w:r w:rsidRPr="365B1AAF" w:rsidR="06221148">
        <w:rPr>
          <w:rFonts w:ascii="Arial" w:hAnsi="Arial" w:eastAsia="Arial" w:cs="Arial"/>
          <w:noProof w:val="0"/>
          <w:sz w:val="24"/>
          <w:szCs w:val="24"/>
          <w:lang w:val="en-GB"/>
        </w:rPr>
        <w:t xml:space="preserve"> isolated herself from her family when she got home. Katie’s suicide </w:t>
      </w:r>
      <w:r w:rsidRPr="365B1AAF" w:rsidR="06221148">
        <w:rPr>
          <w:rFonts w:ascii="Arial" w:hAnsi="Arial" w:eastAsia="Arial" w:cs="Arial"/>
          <w:noProof w:val="0"/>
          <w:sz w:val="24"/>
          <w:szCs w:val="24"/>
          <w:lang w:val="en-GB"/>
        </w:rPr>
        <w:t>impacted</w:t>
      </w:r>
      <w:r w:rsidRPr="365B1AAF" w:rsidR="06221148">
        <w:rPr>
          <w:rFonts w:ascii="Arial" w:hAnsi="Arial" w:eastAsia="Arial" w:cs="Arial"/>
          <w:noProof w:val="0"/>
          <w:sz w:val="24"/>
          <w:szCs w:val="24"/>
          <w:lang w:val="en-GB"/>
        </w:rPr>
        <w:t xml:space="preserve"> her family, especially her brother. It is Katie’s brother who finds her dead. This event has a negative impacted on Katie’s brother as he struggles with his mental health and seeks revenge from the young people who caused Katie to kill herself. As for the wider community impact, Katie’s bullying and </w:t>
      </w:r>
      <w:r w:rsidRPr="365B1AAF" w:rsidR="06221148">
        <w:rPr>
          <w:rFonts w:ascii="Arial" w:hAnsi="Arial" w:eastAsia="Arial" w:cs="Arial"/>
          <w:noProof w:val="0"/>
          <w:sz w:val="24"/>
          <w:szCs w:val="24"/>
          <w:lang w:val="en-GB"/>
        </w:rPr>
        <w:t>ultimately suicide</w:t>
      </w:r>
      <w:r w:rsidRPr="365B1AAF" w:rsidR="06221148">
        <w:rPr>
          <w:rFonts w:ascii="Arial" w:hAnsi="Arial" w:eastAsia="Arial" w:cs="Arial"/>
          <w:noProof w:val="0"/>
          <w:sz w:val="24"/>
          <w:szCs w:val="24"/>
          <w:lang w:val="en-GB"/>
        </w:rPr>
        <w:t xml:space="preserve">, affects the young people who attended her school. The school informed the students of Katie’s death and made the decision to close for a day and let the young people have a day off. The school's decision to close resulted in the young people in the film not being able to fully process Katie’s death. For example, no professional support was given to the young people at the school. Instead of the school using Katie’s death as an opportunity to bring young people together and raise awareness of bullying, the school left their students to process the trauma on their own. Due to this experienced trauma not being dealt with, the young people are more likely to still suffer the negative effects of it in their adulthood. A survey published in 2024, conducted by the Schools Health Research Network, revealed </w:t>
      </w:r>
      <w:r w:rsidRPr="365B1AAF" w:rsidR="06221148">
        <w:rPr>
          <w:rFonts w:ascii="Arial" w:hAnsi="Arial" w:eastAsia="Arial" w:cs="Arial"/>
          <w:noProof w:val="0"/>
          <w:sz w:val="24"/>
          <w:szCs w:val="24"/>
          <w:lang w:val="en-GB"/>
        </w:rPr>
        <w:t>that almost</w:t>
      </w:r>
      <w:r w:rsidRPr="365B1AAF" w:rsidR="06221148">
        <w:rPr>
          <w:rFonts w:ascii="Arial" w:hAnsi="Arial" w:eastAsia="Arial" w:cs="Arial"/>
          <w:noProof w:val="0"/>
          <w:sz w:val="24"/>
          <w:szCs w:val="24"/>
          <w:lang w:val="en-GB"/>
        </w:rPr>
        <w:t xml:space="preserve"> ‘38%’ of young people had experienced bullying in the former months which was an increase compared to the previous years (Public Health Wales, 2024, no page number). This shows that bullying is still a prevalent issue that young people in Wales face. One of the ways that bullying could be prevented in Wales and in Katie’s situation is </w:t>
      </w:r>
      <w:r w:rsidRPr="365B1AAF" w:rsidR="06221148">
        <w:rPr>
          <w:rFonts w:ascii="Arial" w:hAnsi="Arial" w:eastAsia="Arial" w:cs="Arial"/>
          <w:noProof w:val="0"/>
          <w:sz w:val="24"/>
          <w:szCs w:val="24"/>
          <w:lang w:val="en-GB"/>
        </w:rPr>
        <w:t>using</w:t>
      </w:r>
      <w:r w:rsidRPr="365B1AAF" w:rsidR="06221148">
        <w:rPr>
          <w:rFonts w:ascii="Arial" w:hAnsi="Arial" w:eastAsia="Arial" w:cs="Arial"/>
          <w:noProof w:val="0"/>
          <w:sz w:val="24"/>
          <w:szCs w:val="24"/>
          <w:lang w:val="en-GB"/>
        </w:rPr>
        <w:t xml:space="preserve"> youth work interventions. This will be discussed further below.</w:t>
      </w:r>
    </w:p>
    <w:p w:rsidR="06221148" w:rsidP="365B1AAF" w:rsidRDefault="06221148" w14:paraId="47F42EA3" w14:textId="2BCDB285">
      <w:pPr>
        <w:spacing w:before="0" w:beforeAutospacing="off" w:after="160" w:afterAutospacing="off" w:line="480" w:lineRule="auto"/>
        <w:jc w:val="both"/>
        <w:rPr>
          <w:rFonts w:ascii="Arial" w:hAnsi="Arial" w:eastAsia="Arial" w:cs="Arial"/>
          <w:noProof w:val="0"/>
          <w:sz w:val="24"/>
          <w:szCs w:val="24"/>
          <w:lang w:val="en-GB"/>
        </w:rPr>
      </w:pPr>
      <w:r w:rsidRPr="365B1AAF" w:rsidR="06221148">
        <w:rPr>
          <w:rFonts w:ascii="Arial" w:hAnsi="Arial" w:eastAsia="Arial" w:cs="Arial"/>
          <w:noProof w:val="0"/>
          <w:sz w:val="24"/>
          <w:szCs w:val="24"/>
          <w:lang w:val="en-GB"/>
        </w:rPr>
        <w:t xml:space="preserve">Another example of an issue </w:t>
      </w:r>
      <w:r w:rsidRPr="365B1AAF" w:rsidR="06221148">
        <w:rPr>
          <w:rFonts w:ascii="Arial" w:hAnsi="Arial" w:eastAsia="Arial" w:cs="Arial"/>
          <w:noProof w:val="0"/>
          <w:sz w:val="24"/>
          <w:szCs w:val="24"/>
          <w:lang w:val="en-GB"/>
        </w:rPr>
        <w:t>apparent</w:t>
      </w:r>
      <w:r w:rsidRPr="365B1AAF" w:rsidR="06221148">
        <w:rPr>
          <w:rFonts w:ascii="Arial" w:hAnsi="Arial" w:eastAsia="Arial" w:cs="Arial"/>
          <w:noProof w:val="0"/>
          <w:sz w:val="24"/>
          <w:szCs w:val="24"/>
          <w:lang w:val="en-GB"/>
        </w:rPr>
        <w:t xml:space="preserve"> in the film which </w:t>
      </w:r>
      <w:r w:rsidRPr="365B1AAF" w:rsidR="06221148">
        <w:rPr>
          <w:rFonts w:ascii="Arial" w:hAnsi="Arial" w:eastAsia="Arial" w:cs="Arial"/>
          <w:noProof w:val="0"/>
          <w:sz w:val="24"/>
          <w:szCs w:val="24"/>
          <w:lang w:val="en-GB"/>
        </w:rPr>
        <w:t>impacted</w:t>
      </w:r>
      <w:r w:rsidRPr="365B1AAF" w:rsidR="06221148">
        <w:rPr>
          <w:rFonts w:ascii="Arial" w:hAnsi="Arial" w:eastAsia="Arial" w:cs="Arial"/>
          <w:noProof w:val="0"/>
          <w:sz w:val="24"/>
          <w:szCs w:val="24"/>
          <w:lang w:val="en-GB"/>
        </w:rPr>
        <w:t xml:space="preserve"> young people, their </w:t>
      </w:r>
      <w:r w:rsidRPr="365B1AAF" w:rsidR="06221148">
        <w:rPr>
          <w:rFonts w:ascii="Arial" w:hAnsi="Arial" w:eastAsia="Arial" w:cs="Arial"/>
          <w:noProof w:val="0"/>
          <w:sz w:val="24"/>
          <w:szCs w:val="24"/>
          <w:lang w:val="en-GB"/>
        </w:rPr>
        <w:t>families</w:t>
      </w:r>
      <w:r w:rsidRPr="365B1AAF" w:rsidR="06221148">
        <w:rPr>
          <w:rFonts w:ascii="Arial" w:hAnsi="Arial" w:eastAsia="Arial" w:cs="Arial"/>
          <w:noProof w:val="0"/>
          <w:sz w:val="24"/>
          <w:szCs w:val="24"/>
          <w:lang w:val="en-GB"/>
        </w:rPr>
        <w:t xml:space="preserve"> and wider communities, was teenage pregnancy. A young girl called Alisha is pregnant by another young boy called Trevor who also plays </w:t>
      </w:r>
      <w:r w:rsidRPr="365B1AAF" w:rsidR="06221148">
        <w:rPr>
          <w:rFonts w:ascii="Arial" w:hAnsi="Arial" w:eastAsia="Arial" w:cs="Arial"/>
          <w:noProof w:val="0"/>
          <w:sz w:val="24"/>
          <w:szCs w:val="24"/>
          <w:lang w:val="en-GB"/>
        </w:rPr>
        <w:t>a big role</w:t>
      </w:r>
      <w:r w:rsidRPr="365B1AAF" w:rsidR="06221148">
        <w:rPr>
          <w:rFonts w:ascii="Arial" w:hAnsi="Arial" w:eastAsia="Arial" w:cs="Arial"/>
          <w:noProof w:val="0"/>
          <w:sz w:val="24"/>
          <w:szCs w:val="24"/>
          <w:lang w:val="en-GB"/>
        </w:rPr>
        <w:t xml:space="preserve"> in the film. The film highlights the internal and external conflict that Alisha suffers upon learning she is pregnant. At the same time, Alisha is also trying to process the death of Katie, another student at her school that committed suicide. Alisha’s friends are also occupied with taking drugs and sexual favours. In the film, Alisha is torn between keeping the baby. This </w:t>
      </w:r>
      <w:r w:rsidRPr="365B1AAF" w:rsidR="06221148">
        <w:rPr>
          <w:rFonts w:ascii="Arial" w:hAnsi="Arial" w:eastAsia="Arial" w:cs="Arial"/>
          <w:noProof w:val="0"/>
          <w:sz w:val="24"/>
          <w:szCs w:val="24"/>
          <w:lang w:val="en-GB"/>
        </w:rPr>
        <w:t>impacts</w:t>
      </w:r>
      <w:r w:rsidRPr="365B1AAF" w:rsidR="06221148">
        <w:rPr>
          <w:rFonts w:ascii="Arial" w:hAnsi="Arial" w:eastAsia="Arial" w:cs="Arial"/>
          <w:noProof w:val="0"/>
          <w:sz w:val="24"/>
          <w:szCs w:val="24"/>
          <w:lang w:val="en-GB"/>
        </w:rPr>
        <w:t xml:space="preserve"> her family as Alisha almost reveals her pregnancy to her mom. Alisha’s mom, however, is busy at work. On the other hand, Alisha felt comfortable to tell Becky, her best friend, that she was pregnant. This </w:t>
      </w:r>
      <w:r w:rsidRPr="365B1AAF" w:rsidR="06221148">
        <w:rPr>
          <w:rFonts w:ascii="Arial" w:hAnsi="Arial" w:eastAsia="Arial" w:cs="Arial"/>
          <w:noProof w:val="0"/>
          <w:sz w:val="24"/>
          <w:szCs w:val="24"/>
          <w:lang w:val="en-GB"/>
        </w:rPr>
        <w:t>demonstrates</w:t>
      </w:r>
      <w:r w:rsidRPr="365B1AAF" w:rsidR="06221148">
        <w:rPr>
          <w:rFonts w:ascii="Arial" w:hAnsi="Arial" w:eastAsia="Arial" w:cs="Arial"/>
          <w:noProof w:val="0"/>
          <w:sz w:val="24"/>
          <w:szCs w:val="24"/>
          <w:lang w:val="en-GB"/>
        </w:rPr>
        <w:t xml:space="preserve"> the role shift that friends and family have on young people during adolescence. The </w:t>
      </w:r>
      <w:r w:rsidRPr="365B1AAF" w:rsidR="06221148">
        <w:rPr>
          <w:rFonts w:ascii="Arial" w:hAnsi="Arial" w:eastAsia="Arial" w:cs="Arial"/>
          <w:noProof w:val="0"/>
          <w:sz w:val="24"/>
          <w:szCs w:val="24"/>
          <w:lang w:val="en-GB"/>
        </w:rPr>
        <w:t>reason why</w:t>
      </w:r>
      <w:r w:rsidRPr="365B1AAF" w:rsidR="06221148">
        <w:rPr>
          <w:rFonts w:ascii="Arial" w:hAnsi="Arial" w:eastAsia="Arial" w:cs="Arial"/>
          <w:noProof w:val="0"/>
          <w:sz w:val="24"/>
          <w:szCs w:val="24"/>
          <w:lang w:val="en-GB"/>
        </w:rPr>
        <w:t xml:space="preserve"> Alisha chose not to tell her mom could be due to her mom’s work, her </w:t>
      </w:r>
      <w:r w:rsidRPr="365B1AAF" w:rsidR="06221148">
        <w:rPr>
          <w:rFonts w:ascii="Arial" w:hAnsi="Arial" w:eastAsia="Arial" w:cs="Arial"/>
          <w:noProof w:val="0"/>
          <w:sz w:val="24"/>
          <w:szCs w:val="24"/>
          <w:lang w:val="en-GB"/>
        </w:rPr>
        <w:t>possibly having</w:t>
      </w:r>
      <w:r w:rsidRPr="365B1AAF" w:rsidR="06221148">
        <w:rPr>
          <w:rFonts w:ascii="Arial" w:hAnsi="Arial" w:eastAsia="Arial" w:cs="Arial"/>
          <w:noProof w:val="0"/>
          <w:sz w:val="24"/>
          <w:szCs w:val="24"/>
          <w:lang w:val="en-GB"/>
        </w:rPr>
        <w:t xml:space="preserve"> an unstable family structure or because Alisha was still processing the reality of her situation. In the film, Alisha can be seen hitting her stomach when she feels upset. Alisha took a risk by having sex with Trevor and goes through cycle of making her mind up about </w:t>
      </w:r>
      <w:r w:rsidRPr="365B1AAF" w:rsidR="06221148">
        <w:rPr>
          <w:rFonts w:ascii="Arial" w:hAnsi="Arial" w:eastAsia="Arial" w:cs="Arial"/>
          <w:noProof w:val="0"/>
          <w:sz w:val="24"/>
          <w:szCs w:val="24"/>
          <w:lang w:val="en-GB"/>
        </w:rPr>
        <w:t>whether</w:t>
      </w:r>
      <w:r w:rsidRPr="365B1AAF" w:rsidR="06221148">
        <w:rPr>
          <w:rFonts w:ascii="Arial" w:hAnsi="Arial" w:eastAsia="Arial" w:cs="Arial"/>
          <w:noProof w:val="0"/>
          <w:sz w:val="24"/>
          <w:szCs w:val="24"/>
          <w:lang w:val="en-GB"/>
        </w:rPr>
        <w:t xml:space="preserve"> to tell Trevor. In the end, Alisha eventually tells Trevor, and they decide to get back into a relationship for the sake of the baby. Alisha’s situation </w:t>
      </w:r>
      <w:r w:rsidRPr="365B1AAF" w:rsidR="06221148">
        <w:rPr>
          <w:rFonts w:ascii="Arial" w:hAnsi="Arial" w:eastAsia="Arial" w:cs="Arial"/>
          <w:noProof w:val="0"/>
          <w:sz w:val="24"/>
          <w:szCs w:val="24"/>
          <w:lang w:val="en-GB"/>
        </w:rPr>
        <w:t>impacts</w:t>
      </w:r>
      <w:r w:rsidRPr="365B1AAF" w:rsidR="06221148">
        <w:rPr>
          <w:rFonts w:ascii="Arial" w:hAnsi="Arial" w:eastAsia="Arial" w:cs="Arial"/>
          <w:noProof w:val="0"/>
          <w:sz w:val="24"/>
          <w:szCs w:val="24"/>
          <w:lang w:val="en-GB"/>
        </w:rPr>
        <w:t xml:space="preserve"> her wider community as her friends, such as Becky, are made aware at </w:t>
      </w:r>
      <w:r w:rsidRPr="365B1AAF" w:rsidR="06221148">
        <w:rPr>
          <w:rFonts w:ascii="Arial" w:hAnsi="Arial" w:eastAsia="Arial" w:cs="Arial"/>
          <w:noProof w:val="0"/>
          <w:sz w:val="24"/>
          <w:szCs w:val="24"/>
          <w:lang w:val="en-GB"/>
        </w:rPr>
        <w:t>a very early</w:t>
      </w:r>
      <w:r w:rsidRPr="365B1AAF" w:rsidR="06221148">
        <w:rPr>
          <w:rFonts w:ascii="Arial" w:hAnsi="Arial" w:eastAsia="Arial" w:cs="Arial"/>
          <w:noProof w:val="0"/>
          <w:sz w:val="24"/>
          <w:szCs w:val="24"/>
          <w:lang w:val="en-GB"/>
        </w:rPr>
        <w:t xml:space="preserve"> age of the impacts unprotected sex can have/risk taking behaviour. Youth work methods of teenage pregnancy intervention will be explained further on.</w:t>
      </w:r>
    </w:p>
    <w:p w:rsidR="06221148" w:rsidP="365B1AAF" w:rsidRDefault="06221148" w14:paraId="110CC1BA" w14:textId="3D62DAC2">
      <w:pPr>
        <w:spacing w:before="0" w:beforeAutospacing="off" w:after="160" w:afterAutospacing="off" w:line="480" w:lineRule="auto"/>
        <w:jc w:val="both"/>
        <w:rPr>
          <w:rFonts w:ascii="Arial" w:hAnsi="Arial" w:eastAsia="Arial" w:cs="Arial"/>
          <w:b w:val="1"/>
          <w:bCs w:val="1"/>
          <w:noProof w:val="0"/>
          <w:sz w:val="24"/>
          <w:szCs w:val="24"/>
          <w:lang w:val="en-GB"/>
        </w:rPr>
      </w:pPr>
      <w:r w:rsidRPr="365B1AAF" w:rsidR="06221148">
        <w:rPr>
          <w:rFonts w:ascii="Arial" w:hAnsi="Arial" w:eastAsia="Arial" w:cs="Arial"/>
          <w:b w:val="1"/>
          <w:bCs w:val="1"/>
          <w:noProof w:val="0"/>
          <w:sz w:val="24"/>
          <w:szCs w:val="24"/>
          <w:lang w:val="en-GB"/>
        </w:rPr>
        <w:t>The cognitive transition</w:t>
      </w:r>
    </w:p>
    <w:p w:rsidR="06221148" w:rsidP="365B1AAF" w:rsidRDefault="06221148" w14:paraId="127070E4" w14:textId="5C471153">
      <w:pPr>
        <w:spacing w:before="0" w:beforeAutospacing="off" w:after="160" w:afterAutospacing="off" w:line="480" w:lineRule="auto"/>
        <w:jc w:val="both"/>
        <w:rPr>
          <w:rFonts w:ascii="Arial" w:hAnsi="Arial" w:eastAsia="Arial" w:cs="Arial"/>
          <w:noProof w:val="0"/>
          <w:sz w:val="24"/>
          <w:szCs w:val="24"/>
          <w:lang w:val="en-GB"/>
        </w:rPr>
      </w:pPr>
      <w:r w:rsidRPr="365B1AAF" w:rsidR="06221148">
        <w:rPr>
          <w:rFonts w:ascii="Arial" w:hAnsi="Arial" w:eastAsia="Arial" w:cs="Arial"/>
          <w:noProof w:val="0"/>
          <w:sz w:val="24"/>
          <w:szCs w:val="24"/>
          <w:lang w:val="en-GB"/>
        </w:rPr>
        <w:t>One transition that young people undergo in adolescence is that of the cognitive transition that takes place in their frontal lobe part of the brain. It is a critical time for development in young people as they have an overproduction in neurons. However, it is also a time when the existing neuros get ‘pruned</w:t>
      </w:r>
      <w:r w:rsidRPr="365B1AAF" w:rsidR="06221148">
        <w:rPr>
          <w:rFonts w:ascii="Arial" w:hAnsi="Arial" w:eastAsia="Arial" w:cs="Arial"/>
          <w:noProof w:val="0"/>
          <w:sz w:val="24"/>
          <w:szCs w:val="24"/>
          <w:lang w:val="en-GB"/>
        </w:rPr>
        <w:t>’.</w:t>
      </w:r>
      <w:r w:rsidRPr="365B1AAF" w:rsidR="06221148">
        <w:rPr>
          <w:rFonts w:ascii="Arial" w:hAnsi="Arial" w:eastAsia="Arial" w:cs="Arial"/>
          <w:noProof w:val="0"/>
          <w:sz w:val="24"/>
          <w:szCs w:val="24"/>
          <w:lang w:val="en-GB"/>
        </w:rPr>
        <w:t xml:space="preserve"> This means a young person’s brain starts to keep the strong neuros. The frontal lobe part of the brain is also responsible for a young </w:t>
      </w:r>
      <w:r w:rsidRPr="365B1AAF" w:rsidR="4392CE3F">
        <w:rPr>
          <w:rFonts w:ascii="Arial" w:hAnsi="Arial" w:eastAsia="Arial" w:cs="Arial"/>
          <w:noProof w:val="0"/>
          <w:sz w:val="24"/>
          <w:szCs w:val="24"/>
          <w:lang w:val="en-GB"/>
        </w:rPr>
        <w:t>person's</w:t>
      </w:r>
      <w:r w:rsidRPr="365B1AAF" w:rsidR="06221148">
        <w:rPr>
          <w:rFonts w:ascii="Arial" w:hAnsi="Arial" w:eastAsia="Arial" w:cs="Arial"/>
          <w:noProof w:val="0"/>
          <w:sz w:val="24"/>
          <w:szCs w:val="24"/>
          <w:lang w:val="en-GB"/>
        </w:rPr>
        <w:t xml:space="preserve"> risk decisions, and their fight or flight response. During the cognitive transition, young people are not able to understand the positive and negative consequences to the choices they make, therefore increasing their emotional and impulsiveness side. This could be the </w:t>
      </w:r>
      <w:r w:rsidRPr="365B1AAF" w:rsidR="06221148">
        <w:rPr>
          <w:rFonts w:ascii="Arial" w:hAnsi="Arial" w:eastAsia="Arial" w:cs="Arial"/>
          <w:noProof w:val="0"/>
          <w:sz w:val="24"/>
          <w:szCs w:val="24"/>
          <w:lang w:val="en-GB"/>
        </w:rPr>
        <w:t>reason why</w:t>
      </w:r>
      <w:r w:rsidRPr="365B1AAF" w:rsidR="06221148">
        <w:rPr>
          <w:rFonts w:ascii="Arial" w:hAnsi="Arial" w:eastAsia="Arial" w:cs="Arial"/>
          <w:noProof w:val="0"/>
          <w:sz w:val="24"/>
          <w:szCs w:val="24"/>
          <w:lang w:val="en-GB"/>
        </w:rPr>
        <w:t xml:space="preserve"> Alisha and Trevor in the film </w:t>
      </w:r>
      <w:r w:rsidRPr="365B1AAF" w:rsidR="06221148">
        <w:rPr>
          <w:rFonts w:ascii="Arial" w:hAnsi="Arial" w:eastAsia="Arial" w:cs="Arial"/>
          <w:noProof w:val="0"/>
          <w:sz w:val="24"/>
          <w:szCs w:val="24"/>
          <w:lang w:val="en-GB"/>
        </w:rPr>
        <w:t>Kidulthood</w:t>
      </w:r>
      <w:r w:rsidRPr="365B1AAF" w:rsidR="06221148">
        <w:rPr>
          <w:rFonts w:ascii="Arial" w:hAnsi="Arial" w:eastAsia="Arial" w:cs="Arial"/>
          <w:noProof w:val="0"/>
          <w:sz w:val="24"/>
          <w:szCs w:val="24"/>
          <w:lang w:val="en-GB"/>
        </w:rPr>
        <w:t xml:space="preserve"> (2006) were not able to </w:t>
      </w:r>
      <w:r w:rsidRPr="365B1AAF" w:rsidR="06221148">
        <w:rPr>
          <w:rFonts w:ascii="Arial" w:hAnsi="Arial" w:eastAsia="Arial" w:cs="Arial"/>
          <w:noProof w:val="0"/>
          <w:sz w:val="24"/>
          <w:szCs w:val="24"/>
          <w:lang w:val="en-GB"/>
        </w:rPr>
        <w:t>comprehend</w:t>
      </w:r>
      <w:r w:rsidRPr="365B1AAF" w:rsidR="06221148">
        <w:rPr>
          <w:rFonts w:ascii="Arial" w:hAnsi="Arial" w:eastAsia="Arial" w:cs="Arial"/>
          <w:noProof w:val="0"/>
          <w:sz w:val="24"/>
          <w:szCs w:val="24"/>
          <w:lang w:val="en-GB"/>
        </w:rPr>
        <w:t xml:space="preserve"> the outcomes of having sex. How young people choose to spend their time during this cognitive transition </w:t>
      </w:r>
      <w:r w:rsidRPr="365B1AAF" w:rsidR="06221148">
        <w:rPr>
          <w:rFonts w:ascii="Arial" w:hAnsi="Arial" w:eastAsia="Arial" w:cs="Arial"/>
          <w:noProof w:val="0"/>
          <w:sz w:val="24"/>
          <w:szCs w:val="24"/>
          <w:lang w:val="en-GB"/>
        </w:rPr>
        <w:t>determines</w:t>
      </w:r>
      <w:r w:rsidRPr="365B1AAF" w:rsidR="06221148">
        <w:rPr>
          <w:rFonts w:ascii="Arial" w:hAnsi="Arial" w:eastAsia="Arial" w:cs="Arial"/>
          <w:noProof w:val="0"/>
          <w:sz w:val="24"/>
          <w:szCs w:val="24"/>
          <w:lang w:val="en-GB"/>
        </w:rPr>
        <w:t xml:space="preserve"> the future structure of their brain. For example, if young people are in a positive family environment and doing activities they like, they have the potential to develop a healthy brain structure. The role of a youth worker can be to promote young people to choose the activities they like as it could </w:t>
      </w:r>
      <w:r w:rsidRPr="365B1AAF" w:rsidR="06221148">
        <w:rPr>
          <w:rFonts w:ascii="Arial" w:hAnsi="Arial" w:eastAsia="Arial" w:cs="Arial"/>
          <w:noProof w:val="0"/>
          <w:sz w:val="24"/>
          <w:szCs w:val="24"/>
          <w:lang w:val="en-GB"/>
        </w:rPr>
        <w:t>impact</w:t>
      </w:r>
      <w:r w:rsidRPr="365B1AAF" w:rsidR="06221148">
        <w:rPr>
          <w:rFonts w:ascii="Arial" w:hAnsi="Arial" w:eastAsia="Arial" w:cs="Arial"/>
          <w:noProof w:val="0"/>
          <w:sz w:val="24"/>
          <w:szCs w:val="24"/>
          <w:lang w:val="en-GB"/>
        </w:rPr>
        <w:t xml:space="preserve"> their future mental health. The neurons in a young person’s frontal lobe also </w:t>
      </w:r>
      <w:r w:rsidRPr="365B1AAF" w:rsidR="0E77E9CC">
        <w:rPr>
          <w:rFonts w:ascii="Arial" w:hAnsi="Arial" w:eastAsia="Arial" w:cs="Arial"/>
          <w:noProof w:val="0"/>
          <w:sz w:val="24"/>
          <w:szCs w:val="24"/>
          <w:lang w:val="en-GB"/>
        </w:rPr>
        <w:t>have</w:t>
      </w:r>
      <w:r w:rsidRPr="365B1AAF" w:rsidR="06221148">
        <w:rPr>
          <w:rFonts w:ascii="Arial" w:hAnsi="Arial" w:eastAsia="Arial" w:cs="Arial"/>
          <w:noProof w:val="0"/>
          <w:sz w:val="24"/>
          <w:szCs w:val="24"/>
          <w:lang w:val="en-GB"/>
        </w:rPr>
        <w:t xml:space="preserve"> the ability to</w:t>
      </w:r>
      <w:r w:rsidRPr="365B1AAF" w:rsidR="06221148">
        <w:rPr>
          <w:rFonts w:ascii="Arial" w:hAnsi="Arial" w:eastAsia="Arial" w:cs="Arial"/>
          <w:noProof w:val="0"/>
          <w:sz w:val="24"/>
          <w:szCs w:val="24"/>
          <w:lang w:val="en-GB"/>
        </w:rPr>
        <w:t xml:space="preserve"> be positively and negatively rerouted. This can be done through neuroplasticity. Britannica (2025, no page number) defines neuroplasticity as ‘the capacity of neurons and neural networks in the brain to change their connections and behaviour in response to new information, damage, sensory stimulation’. Young people are capable of being able to ‘re-wire’ their brain. Furthermore, young people experiencing the cognitive transition will not be able to have the ability to ‘read the room</w:t>
      </w:r>
      <w:r w:rsidRPr="365B1AAF" w:rsidR="06221148">
        <w:rPr>
          <w:rFonts w:ascii="Arial" w:hAnsi="Arial" w:eastAsia="Arial" w:cs="Arial"/>
          <w:noProof w:val="0"/>
          <w:sz w:val="24"/>
          <w:szCs w:val="24"/>
          <w:lang w:val="en-GB"/>
        </w:rPr>
        <w:t>’.</w:t>
      </w:r>
      <w:r w:rsidRPr="365B1AAF" w:rsidR="06221148">
        <w:rPr>
          <w:rFonts w:ascii="Arial" w:hAnsi="Arial" w:eastAsia="Arial" w:cs="Arial"/>
          <w:noProof w:val="0"/>
          <w:sz w:val="24"/>
          <w:szCs w:val="24"/>
          <w:lang w:val="en-GB"/>
        </w:rPr>
        <w:t xml:space="preserve"> In other </w:t>
      </w:r>
      <w:r w:rsidRPr="365B1AAF" w:rsidR="7DB0BDD7">
        <w:rPr>
          <w:rFonts w:ascii="Arial" w:hAnsi="Arial" w:eastAsia="Arial" w:cs="Arial"/>
          <w:noProof w:val="0"/>
          <w:sz w:val="24"/>
          <w:szCs w:val="24"/>
          <w:lang w:val="en-GB"/>
        </w:rPr>
        <w:t>words,</w:t>
      </w:r>
      <w:r w:rsidRPr="365B1AAF" w:rsidR="06221148">
        <w:rPr>
          <w:rFonts w:ascii="Arial" w:hAnsi="Arial" w:eastAsia="Arial" w:cs="Arial"/>
          <w:noProof w:val="0"/>
          <w:sz w:val="24"/>
          <w:szCs w:val="24"/>
          <w:lang w:val="en-GB"/>
        </w:rPr>
        <w:t xml:space="preserve"> they </w:t>
      </w:r>
      <w:r w:rsidRPr="365B1AAF" w:rsidR="5FF38113">
        <w:rPr>
          <w:rFonts w:ascii="Arial" w:hAnsi="Arial" w:eastAsia="Arial" w:cs="Arial"/>
          <w:noProof w:val="0"/>
          <w:sz w:val="24"/>
          <w:szCs w:val="24"/>
          <w:lang w:val="en-GB"/>
        </w:rPr>
        <w:t>will not</w:t>
      </w:r>
      <w:r w:rsidRPr="365B1AAF" w:rsidR="06221148">
        <w:rPr>
          <w:rFonts w:ascii="Arial" w:hAnsi="Arial" w:eastAsia="Arial" w:cs="Arial"/>
          <w:noProof w:val="0"/>
          <w:sz w:val="24"/>
          <w:szCs w:val="24"/>
          <w:lang w:val="en-GB"/>
        </w:rPr>
        <w:t xml:space="preserve"> be able to understand subtle facial expressions that people make around them. As the cognitive transition is a time of risk taking for young people, a </w:t>
      </w:r>
      <w:r w:rsidRPr="365B1AAF" w:rsidR="06221148">
        <w:rPr>
          <w:rFonts w:ascii="Arial" w:hAnsi="Arial" w:eastAsia="Arial" w:cs="Arial"/>
          <w:noProof w:val="0"/>
          <w:sz w:val="24"/>
          <w:szCs w:val="24"/>
          <w:lang w:val="en-GB"/>
        </w:rPr>
        <w:t>possible youth</w:t>
      </w:r>
      <w:r w:rsidRPr="365B1AAF" w:rsidR="06221148">
        <w:rPr>
          <w:rFonts w:ascii="Arial" w:hAnsi="Arial" w:eastAsia="Arial" w:cs="Arial"/>
          <w:noProof w:val="0"/>
          <w:sz w:val="24"/>
          <w:szCs w:val="24"/>
          <w:lang w:val="en-GB"/>
        </w:rPr>
        <w:t xml:space="preserve"> work interventions </w:t>
      </w:r>
      <w:r w:rsidRPr="365B1AAF" w:rsidR="1924A6C0">
        <w:rPr>
          <w:rFonts w:ascii="Arial" w:hAnsi="Arial" w:eastAsia="Arial" w:cs="Arial"/>
          <w:noProof w:val="0"/>
          <w:sz w:val="24"/>
          <w:szCs w:val="24"/>
          <w:lang w:val="en-GB"/>
        </w:rPr>
        <w:t>are</w:t>
      </w:r>
      <w:r w:rsidRPr="365B1AAF" w:rsidR="06221148">
        <w:rPr>
          <w:rFonts w:ascii="Arial" w:hAnsi="Arial" w:eastAsia="Arial" w:cs="Arial"/>
          <w:noProof w:val="0"/>
          <w:sz w:val="24"/>
          <w:szCs w:val="24"/>
          <w:lang w:val="en-GB"/>
        </w:rPr>
        <w:t xml:space="preserve"> that of providing risk taking activities such as coasteering in a safe context. For example, youth clubs </w:t>
      </w:r>
      <w:r w:rsidRPr="365B1AAF" w:rsidR="42EF830A">
        <w:rPr>
          <w:rFonts w:ascii="Arial" w:hAnsi="Arial" w:eastAsia="Arial" w:cs="Arial"/>
          <w:noProof w:val="0"/>
          <w:sz w:val="24"/>
          <w:szCs w:val="24"/>
          <w:lang w:val="en-GB"/>
        </w:rPr>
        <w:t>can</w:t>
      </w:r>
      <w:r w:rsidRPr="365B1AAF" w:rsidR="06221148">
        <w:rPr>
          <w:rFonts w:ascii="Arial" w:hAnsi="Arial" w:eastAsia="Arial" w:cs="Arial"/>
          <w:noProof w:val="0"/>
          <w:sz w:val="24"/>
          <w:szCs w:val="24"/>
          <w:lang w:val="en-GB"/>
        </w:rPr>
        <w:t xml:space="preserve"> provide activities like coasteering to enable young people to experiment with adrenaline in a safe place with responsible staff around. Finally, as the cognitive transition takes place in the brain and </w:t>
      </w:r>
      <w:r w:rsidRPr="365B1AAF" w:rsidR="0E3D9226">
        <w:rPr>
          <w:rFonts w:ascii="Arial" w:hAnsi="Arial" w:eastAsia="Arial" w:cs="Arial"/>
          <w:noProof w:val="0"/>
          <w:sz w:val="24"/>
          <w:szCs w:val="24"/>
          <w:lang w:val="en-GB"/>
        </w:rPr>
        <w:t>cannot</w:t>
      </w:r>
      <w:r w:rsidRPr="365B1AAF" w:rsidR="06221148">
        <w:rPr>
          <w:rFonts w:ascii="Arial" w:hAnsi="Arial" w:eastAsia="Arial" w:cs="Arial"/>
          <w:noProof w:val="0"/>
          <w:sz w:val="24"/>
          <w:szCs w:val="24"/>
          <w:lang w:val="en-GB"/>
        </w:rPr>
        <w:t xml:space="preserve"> be physically ‘seen’/identified in a young person by others, it is important that youth workers are aware of this change and it is just as important as making the young people aware of it and guiding them through this change they are experiencing. </w:t>
      </w:r>
    </w:p>
    <w:p w:rsidR="06221148" w:rsidP="365B1AAF" w:rsidRDefault="06221148" w14:paraId="1A8DDE17" w14:textId="4A27FD69">
      <w:pPr>
        <w:spacing w:before="0" w:beforeAutospacing="off" w:after="160" w:afterAutospacing="off" w:line="480" w:lineRule="auto"/>
        <w:jc w:val="both"/>
        <w:rPr>
          <w:rFonts w:ascii="Arial" w:hAnsi="Arial" w:eastAsia="Arial" w:cs="Arial"/>
          <w:b w:val="1"/>
          <w:bCs w:val="1"/>
          <w:noProof w:val="0"/>
          <w:sz w:val="24"/>
          <w:szCs w:val="24"/>
          <w:lang w:val="en-GB"/>
        </w:rPr>
      </w:pPr>
      <w:r w:rsidRPr="365B1AAF" w:rsidR="06221148">
        <w:rPr>
          <w:rFonts w:ascii="Arial" w:hAnsi="Arial" w:eastAsia="Arial" w:cs="Arial"/>
          <w:b w:val="1"/>
          <w:bCs w:val="1"/>
          <w:noProof w:val="0"/>
          <w:sz w:val="24"/>
          <w:szCs w:val="24"/>
          <w:lang w:val="en-GB"/>
        </w:rPr>
        <w:t>The social transition</w:t>
      </w:r>
    </w:p>
    <w:p w:rsidR="06221148" w:rsidP="365B1AAF" w:rsidRDefault="06221148" w14:paraId="7E5F818C" w14:textId="673D4ADA">
      <w:pPr>
        <w:spacing w:before="0" w:beforeAutospacing="off" w:after="160" w:afterAutospacing="off" w:line="480" w:lineRule="auto"/>
        <w:jc w:val="both"/>
        <w:rPr>
          <w:rFonts w:ascii="Arial" w:hAnsi="Arial" w:eastAsia="Arial" w:cs="Arial"/>
          <w:noProof w:val="0"/>
          <w:sz w:val="24"/>
          <w:szCs w:val="24"/>
          <w:lang w:val="en-GB"/>
        </w:rPr>
      </w:pPr>
      <w:r w:rsidRPr="365B1AAF" w:rsidR="06221148">
        <w:rPr>
          <w:rFonts w:ascii="Arial" w:hAnsi="Arial" w:eastAsia="Arial" w:cs="Arial"/>
          <w:noProof w:val="0"/>
          <w:sz w:val="24"/>
          <w:szCs w:val="24"/>
          <w:lang w:val="en-GB"/>
        </w:rPr>
        <w:t>Another transition that young people experience in adolescence is that of the social transition. As a child, the primary people involved in their lives are their close family. As this child grows up and enters adolescence, the primary people in their life shift as young people choose to spend more time with their peers</w:t>
      </w:r>
      <w:r w:rsidRPr="365B1AAF" w:rsidR="06221148">
        <w:rPr>
          <w:rFonts w:ascii="Arial" w:hAnsi="Arial" w:eastAsia="Arial" w:cs="Arial"/>
          <w:noProof w:val="0"/>
          <w:sz w:val="24"/>
          <w:szCs w:val="24"/>
          <w:lang w:val="en-GB"/>
        </w:rPr>
        <w:t xml:space="preserve">.  </w:t>
      </w:r>
      <w:r w:rsidRPr="365B1AAF" w:rsidR="06221148">
        <w:rPr>
          <w:rFonts w:ascii="Arial" w:hAnsi="Arial" w:eastAsia="Arial" w:cs="Arial"/>
          <w:noProof w:val="0"/>
          <w:sz w:val="24"/>
          <w:szCs w:val="24"/>
          <w:lang w:val="en-GB"/>
        </w:rPr>
        <w:t xml:space="preserve">Examples of social relationships that a young person has include with family members, a romantic partner, a best friend, teachers, doctors, extended family members like cousins, friends from an after-school club, strangers in shops and people within their local community. During the social transition, young people begin to widen their social circle. Young people are now old enough to be left on their own in situations where they </w:t>
      </w:r>
      <w:r w:rsidRPr="365B1AAF" w:rsidR="7393F5EE">
        <w:rPr>
          <w:rFonts w:ascii="Arial" w:hAnsi="Arial" w:eastAsia="Arial" w:cs="Arial"/>
          <w:noProof w:val="0"/>
          <w:sz w:val="24"/>
          <w:szCs w:val="24"/>
          <w:lang w:val="en-GB"/>
        </w:rPr>
        <w:t>must</w:t>
      </w:r>
      <w:r w:rsidRPr="365B1AAF" w:rsidR="06221148">
        <w:rPr>
          <w:rFonts w:ascii="Arial" w:hAnsi="Arial" w:eastAsia="Arial" w:cs="Arial"/>
          <w:noProof w:val="0"/>
          <w:sz w:val="24"/>
          <w:szCs w:val="24"/>
          <w:lang w:val="en-GB"/>
        </w:rPr>
        <w:t xml:space="preserve"> introduce themselves to new people. The way they introduce themselves, </w:t>
      </w:r>
      <w:r w:rsidRPr="365B1AAF" w:rsidR="06221148">
        <w:rPr>
          <w:rFonts w:ascii="Arial" w:hAnsi="Arial" w:eastAsia="Arial" w:cs="Arial"/>
          <w:noProof w:val="0"/>
          <w:sz w:val="24"/>
          <w:szCs w:val="24"/>
          <w:lang w:val="en-GB"/>
        </w:rPr>
        <w:t>determines</w:t>
      </w:r>
      <w:r w:rsidRPr="365B1AAF" w:rsidR="06221148">
        <w:rPr>
          <w:rFonts w:ascii="Arial" w:hAnsi="Arial" w:eastAsia="Arial" w:cs="Arial"/>
          <w:noProof w:val="0"/>
          <w:sz w:val="24"/>
          <w:szCs w:val="24"/>
          <w:lang w:val="en-GB"/>
        </w:rPr>
        <w:t xml:space="preserve"> what they want their social status or role to be. Furthermore, the social transition is when young people begin to build trust with more people outside of their family. Young people begin to develop their own system of judgement. In other words, the social transition for adolescence is a time of social independence. Due to this increase in independence, young people are also more likely to be susceptible to peer pressure. This can be seen in the film </w:t>
      </w:r>
      <w:r w:rsidRPr="365B1AAF" w:rsidR="06221148">
        <w:rPr>
          <w:rFonts w:ascii="Arial" w:hAnsi="Arial" w:eastAsia="Arial" w:cs="Arial"/>
          <w:noProof w:val="0"/>
          <w:sz w:val="24"/>
          <w:szCs w:val="24"/>
          <w:lang w:val="en-GB"/>
        </w:rPr>
        <w:t>Kidulthood</w:t>
      </w:r>
      <w:r w:rsidRPr="365B1AAF" w:rsidR="06221148">
        <w:rPr>
          <w:rFonts w:ascii="Arial" w:hAnsi="Arial" w:eastAsia="Arial" w:cs="Arial"/>
          <w:noProof w:val="0"/>
          <w:sz w:val="24"/>
          <w:szCs w:val="24"/>
          <w:lang w:val="en-GB"/>
        </w:rPr>
        <w:t xml:space="preserve"> (2006) when where Alisha’s best friend Becky is encouraging her to do sexual favours in exchange for drugs. If a young person’s parental support is low, then their peer influence will </w:t>
      </w:r>
      <w:r w:rsidRPr="365B1AAF" w:rsidR="1FAD2064">
        <w:rPr>
          <w:rFonts w:ascii="Arial" w:hAnsi="Arial" w:eastAsia="Arial" w:cs="Arial"/>
          <w:noProof w:val="0"/>
          <w:sz w:val="24"/>
          <w:szCs w:val="24"/>
          <w:lang w:val="en-GB"/>
        </w:rPr>
        <w:t>increase,</w:t>
      </w:r>
      <w:r w:rsidRPr="365B1AAF" w:rsidR="06221148">
        <w:rPr>
          <w:rFonts w:ascii="Arial" w:hAnsi="Arial" w:eastAsia="Arial" w:cs="Arial"/>
          <w:noProof w:val="0"/>
          <w:sz w:val="24"/>
          <w:szCs w:val="24"/>
          <w:lang w:val="en-GB"/>
        </w:rPr>
        <w:t xml:space="preserve"> and they can follow the positive or negative behaviours/activities their friends are engaging in. As mentioned, the function of friendships </w:t>
      </w:r>
      <w:r w:rsidRPr="365B1AAF" w:rsidR="5410D223">
        <w:rPr>
          <w:rFonts w:ascii="Arial" w:hAnsi="Arial" w:eastAsia="Arial" w:cs="Arial"/>
          <w:noProof w:val="0"/>
          <w:sz w:val="24"/>
          <w:szCs w:val="24"/>
          <w:lang w:val="en-GB"/>
        </w:rPr>
        <w:t>is</w:t>
      </w:r>
      <w:r w:rsidRPr="365B1AAF" w:rsidR="06221148">
        <w:rPr>
          <w:rFonts w:ascii="Arial" w:hAnsi="Arial" w:eastAsia="Arial" w:cs="Arial"/>
          <w:noProof w:val="0"/>
          <w:sz w:val="24"/>
          <w:szCs w:val="24"/>
          <w:lang w:val="en-GB"/>
        </w:rPr>
        <w:t xml:space="preserve"> heightened in the adolescent period. If a young person has a negative friendship experience, then their mental health has the potential to be poor. Not only this but a young person’s academic performance could also be negatively </w:t>
      </w:r>
      <w:r w:rsidRPr="365B1AAF" w:rsidR="06221148">
        <w:rPr>
          <w:rFonts w:ascii="Arial" w:hAnsi="Arial" w:eastAsia="Arial" w:cs="Arial"/>
          <w:noProof w:val="0"/>
          <w:sz w:val="24"/>
          <w:szCs w:val="24"/>
          <w:lang w:val="en-GB"/>
        </w:rPr>
        <w:t>impacted</w:t>
      </w:r>
      <w:r w:rsidRPr="365B1AAF" w:rsidR="06221148">
        <w:rPr>
          <w:rFonts w:ascii="Arial" w:hAnsi="Arial" w:eastAsia="Arial" w:cs="Arial"/>
          <w:noProof w:val="0"/>
          <w:sz w:val="24"/>
          <w:szCs w:val="24"/>
          <w:lang w:val="en-GB"/>
        </w:rPr>
        <w:t xml:space="preserve">. If a young person does not ‘heal’ from a negative friendship experience in their adolescence, then this can negatively </w:t>
      </w:r>
      <w:r w:rsidRPr="365B1AAF" w:rsidR="06221148">
        <w:rPr>
          <w:rFonts w:ascii="Arial" w:hAnsi="Arial" w:eastAsia="Arial" w:cs="Arial"/>
          <w:noProof w:val="0"/>
          <w:sz w:val="24"/>
          <w:szCs w:val="24"/>
          <w:lang w:val="en-GB"/>
        </w:rPr>
        <w:t>impact</w:t>
      </w:r>
      <w:r w:rsidRPr="365B1AAF" w:rsidR="06221148">
        <w:rPr>
          <w:rFonts w:ascii="Arial" w:hAnsi="Arial" w:eastAsia="Arial" w:cs="Arial"/>
          <w:noProof w:val="0"/>
          <w:sz w:val="24"/>
          <w:szCs w:val="24"/>
          <w:lang w:val="en-GB"/>
        </w:rPr>
        <w:t xml:space="preserve"> their future friendships by isolating themselves or repeating feelings of betrayal that they might have experienced. In addition, young boys are more likely to struggle socially during adolescence. This is </w:t>
      </w:r>
      <w:r w:rsidRPr="365B1AAF" w:rsidR="17368F4F">
        <w:rPr>
          <w:rFonts w:ascii="Arial" w:hAnsi="Arial" w:eastAsia="Arial" w:cs="Arial"/>
          <w:noProof w:val="0"/>
          <w:sz w:val="24"/>
          <w:szCs w:val="24"/>
          <w:lang w:val="en-GB"/>
        </w:rPr>
        <w:t>because</w:t>
      </w:r>
      <w:r w:rsidRPr="365B1AAF" w:rsidR="06221148">
        <w:rPr>
          <w:rFonts w:ascii="Arial" w:hAnsi="Arial" w:eastAsia="Arial" w:cs="Arial"/>
          <w:noProof w:val="0"/>
          <w:sz w:val="24"/>
          <w:szCs w:val="24"/>
          <w:lang w:val="en-GB"/>
        </w:rPr>
        <w:t xml:space="preserve"> boys have a history of bottling up their emotions as they are seen as weak if they cry. This is the opposite for young girls who </w:t>
      </w:r>
      <w:r w:rsidRPr="365B1AAF" w:rsidR="21D37D19">
        <w:rPr>
          <w:rFonts w:ascii="Arial" w:hAnsi="Arial" w:eastAsia="Arial" w:cs="Arial"/>
          <w:noProof w:val="0"/>
          <w:sz w:val="24"/>
          <w:szCs w:val="24"/>
          <w:lang w:val="en-GB"/>
        </w:rPr>
        <w:t>can</w:t>
      </w:r>
      <w:r w:rsidRPr="365B1AAF" w:rsidR="06221148">
        <w:rPr>
          <w:rFonts w:ascii="Arial" w:hAnsi="Arial" w:eastAsia="Arial" w:cs="Arial"/>
          <w:noProof w:val="0"/>
          <w:sz w:val="24"/>
          <w:szCs w:val="24"/>
          <w:lang w:val="en-GB"/>
        </w:rPr>
        <w:t xml:space="preserve"> seek advice from one another </w:t>
      </w:r>
      <w:r w:rsidRPr="365B1AAF" w:rsidR="06221148">
        <w:rPr>
          <w:rFonts w:ascii="Arial" w:hAnsi="Arial" w:eastAsia="Arial" w:cs="Arial"/>
          <w:noProof w:val="0"/>
          <w:sz w:val="24"/>
          <w:szCs w:val="24"/>
          <w:lang w:val="en-GB"/>
        </w:rPr>
        <w:t>regarding</w:t>
      </w:r>
      <w:r w:rsidRPr="365B1AAF" w:rsidR="06221148">
        <w:rPr>
          <w:rFonts w:ascii="Arial" w:hAnsi="Arial" w:eastAsia="Arial" w:cs="Arial"/>
          <w:noProof w:val="0"/>
          <w:sz w:val="24"/>
          <w:szCs w:val="24"/>
          <w:lang w:val="en-GB"/>
        </w:rPr>
        <w:t xml:space="preserve"> issues they could experience in adolescence. </w:t>
      </w:r>
    </w:p>
    <w:p w:rsidR="06221148" w:rsidP="365B1AAF" w:rsidRDefault="06221148" w14:paraId="66900DC6" w14:textId="7ABD5AE9">
      <w:pPr>
        <w:spacing w:before="0" w:beforeAutospacing="off" w:after="160" w:afterAutospacing="off" w:line="480" w:lineRule="auto"/>
        <w:jc w:val="both"/>
        <w:rPr>
          <w:rFonts w:ascii="Arial" w:hAnsi="Arial" w:eastAsia="Arial" w:cs="Arial"/>
          <w:b w:val="1"/>
          <w:bCs w:val="1"/>
          <w:noProof w:val="0"/>
          <w:sz w:val="24"/>
          <w:szCs w:val="24"/>
          <w:lang w:val="en-GB"/>
        </w:rPr>
      </w:pPr>
      <w:r w:rsidRPr="365B1AAF" w:rsidR="06221148">
        <w:rPr>
          <w:rFonts w:ascii="Arial" w:hAnsi="Arial" w:eastAsia="Arial" w:cs="Arial"/>
          <w:b w:val="1"/>
          <w:bCs w:val="1"/>
          <w:noProof w:val="0"/>
          <w:sz w:val="24"/>
          <w:szCs w:val="24"/>
          <w:lang w:val="en-GB"/>
        </w:rPr>
        <w:t>The biological transition</w:t>
      </w:r>
    </w:p>
    <w:p w:rsidR="06221148" w:rsidP="365B1AAF" w:rsidRDefault="06221148" w14:paraId="16CC2320" w14:textId="26A9811F">
      <w:pPr>
        <w:spacing w:before="0" w:beforeAutospacing="off" w:after="160" w:afterAutospacing="off" w:line="480" w:lineRule="auto"/>
        <w:jc w:val="both"/>
        <w:rPr>
          <w:rFonts w:ascii="Arial" w:hAnsi="Arial" w:eastAsia="Arial" w:cs="Arial"/>
          <w:noProof w:val="0"/>
          <w:sz w:val="24"/>
          <w:szCs w:val="24"/>
          <w:lang w:val="en-GB"/>
        </w:rPr>
      </w:pPr>
      <w:r w:rsidRPr="365B1AAF" w:rsidR="06221148">
        <w:rPr>
          <w:rFonts w:ascii="Arial" w:hAnsi="Arial" w:eastAsia="Arial" w:cs="Arial"/>
          <w:noProof w:val="0"/>
          <w:sz w:val="24"/>
          <w:szCs w:val="24"/>
          <w:lang w:val="en-GB"/>
        </w:rPr>
        <w:t xml:space="preserve">The final transition that young people experience in adolescence is that of the biological transition. It is one of the most visible transitions in adolescence as people </w:t>
      </w:r>
      <w:r w:rsidRPr="365B1AAF" w:rsidR="57C087FE">
        <w:rPr>
          <w:rFonts w:ascii="Arial" w:hAnsi="Arial" w:eastAsia="Arial" w:cs="Arial"/>
          <w:noProof w:val="0"/>
          <w:sz w:val="24"/>
          <w:szCs w:val="24"/>
          <w:lang w:val="en-GB"/>
        </w:rPr>
        <w:t>can</w:t>
      </w:r>
      <w:r w:rsidRPr="365B1AAF" w:rsidR="06221148">
        <w:rPr>
          <w:rFonts w:ascii="Arial" w:hAnsi="Arial" w:eastAsia="Arial" w:cs="Arial"/>
          <w:noProof w:val="0"/>
          <w:sz w:val="24"/>
          <w:szCs w:val="24"/>
          <w:lang w:val="en-GB"/>
        </w:rPr>
        <w:t xml:space="preserve"> see the physical difference between a child and a teenager. Examples of biological changes that occur in young people during adolescence include height growth, voice change and hormonal changes (</w:t>
      </w:r>
      <w:r w:rsidRPr="365B1AAF" w:rsidR="06221148">
        <w:rPr>
          <w:rFonts w:ascii="Arial" w:hAnsi="Arial" w:eastAsia="Arial" w:cs="Arial"/>
          <w:noProof w:val="0"/>
          <w:sz w:val="24"/>
          <w:szCs w:val="24"/>
          <w:lang w:val="en-GB"/>
        </w:rPr>
        <w:t>predominantly more</w:t>
      </w:r>
      <w:r w:rsidRPr="365B1AAF" w:rsidR="06221148">
        <w:rPr>
          <w:rFonts w:ascii="Arial" w:hAnsi="Arial" w:eastAsia="Arial" w:cs="Arial"/>
          <w:noProof w:val="0"/>
          <w:sz w:val="24"/>
          <w:szCs w:val="24"/>
          <w:lang w:val="en-GB"/>
        </w:rPr>
        <w:t xml:space="preserve"> in boys than girls), pubic hair growth, weight gain and more. historically, girls </w:t>
      </w:r>
      <w:r w:rsidRPr="365B1AAF" w:rsidR="08C4E35A">
        <w:rPr>
          <w:rFonts w:ascii="Arial" w:hAnsi="Arial" w:eastAsia="Arial" w:cs="Arial"/>
          <w:noProof w:val="0"/>
          <w:sz w:val="24"/>
          <w:szCs w:val="24"/>
          <w:lang w:val="en-GB"/>
        </w:rPr>
        <w:t>start</w:t>
      </w:r>
      <w:r w:rsidRPr="365B1AAF" w:rsidR="06221148">
        <w:rPr>
          <w:rFonts w:ascii="Arial" w:hAnsi="Arial" w:eastAsia="Arial" w:cs="Arial"/>
          <w:noProof w:val="0"/>
          <w:sz w:val="24"/>
          <w:szCs w:val="24"/>
          <w:lang w:val="en-GB"/>
        </w:rPr>
        <w:t xml:space="preserve"> puberty sooner than boys do however, every young person has a different biological transition timeline. Furthermore, factors such as stress, nutrition and exercise can all effect when a young person begins their biological transition. For example, environmental stress like a </w:t>
      </w:r>
      <w:r w:rsidRPr="365B1AAF" w:rsidR="3AF20FC3">
        <w:rPr>
          <w:rFonts w:ascii="Arial" w:hAnsi="Arial" w:eastAsia="Arial" w:cs="Arial"/>
          <w:noProof w:val="0"/>
          <w:sz w:val="24"/>
          <w:szCs w:val="24"/>
          <w:lang w:val="en-GB"/>
        </w:rPr>
        <w:t>parent's</w:t>
      </w:r>
      <w:r w:rsidRPr="365B1AAF" w:rsidR="06221148">
        <w:rPr>
          <w:rFonts w:ascii="Arial" w:hAnsi="Arial" w:eastAsia="Arial" w:cs="Arial"/>
          <w:noProof w:val="0"/>
          <w:sz w:val="24"/>
          <w:szCs w:val="24"/>
          <w:lang w:val="en-GB"/>
        </w:rPr>
        <w:t xml:space="preserve"> divorce can </w:t>
      </w:r>
      <w:r w:rsidRPr="365B1AAF" w:rsidR="06221148">
        <w:rPr>
          <w:rFonts w:ascii="Arial" w:hAnsi="Arial" w:eastAsia="Arial" w:cs="Arial"/>
          <w:noProof w:val="0"/>
          <w:sz w:val="24"/>
          <w:szCs w:val="24"/>
          <w:lang w:val="en-GB"/>
        </w:rPr>
        <w:t>impact</w:t>
      </w:r>
      <w:r w:rsidRPr="365B1AAF" w:rsidR="06221148">
        <w:rPr>
          <w:rFonts w:ascii="Arial" w:hAnsi="Arial" w:eastAsia="Arial" w:cs="Arial"/>
          <w:noProof w:val="0"/>
          <w:sz w:val="24"/>
          <w:szCs w:val="24"/>
          <w:lang w:val="en-GB"/>
        </w:rPr>
        <w:t xml:space="preserve"> the biological transitions of a young person. The major result of puberty is the maturation of the sex organs. For girls, the clear marking of when their biological transition begins is the sign of their first period. Boys do not have a clear identifying marker for when their biological transition starts. As mentioned, the biological transition begins differently in every young person. Due to this, a group of young people can look drastically physically differently. This can have both positive and negative effects on young people. For example, early or even late puberty can result in peer ridicule of being ‘left behind</w:t>
      </w:r>
      <w:r w:rsidRPr="365B1AAF" w:rsidR="06221148">
        <w:rPr>
          <w:rFonts w:ascii="Arial" w:hAnsi="Arial" w:eastAsia="Arial" w:cs="Arial"/>
          <w:noProof w:val="0"/>
          <w:sz w:val="24"/>
          <w:szCs w:val="24"/>
          <w:lang w:val="en-GB"/>
        </w:rPr>
        <w:t>’,</w:t>
      </w:r>
      <w:r w:rsidRPr="365B1AAF" w:rsidR="06221148">
        <w:rPr>
          <w:rFonts w:ascii="Arial" w:hAnsi="Arial" w:eastAsia="Arial" w:cs="Arial"/>
          <w:noProof w:val="0"/>
          <w:sz w:val="24"/>
          <w:szCs w:val="24"/>
          <w:lang w:val="en-GB"/>
        </w:rPr>
        <w:t xml:space="preserve"> poor academic performance and being attributed negative labels/nicknames. On the other hand, early or late biological transition in a young person can increase their popularity, positive </w:t>
      </w:r>
      <w:r w:rsidRPr="365B1AAF" w:rsidR="06221148">
        <w:rPr>
          <w:rFonts w:ascii="Arial" w:hAnsi="Arial" w:eastAsia="Arial" w:cs="Arial"/>
          <w:noProof w:val="0"/>
          <w:sz w:val="24"/>
          <w:szCs w:val="24"/>
          <w:lang w:val="en-GB"/>
        </w:rPr>
        <w:t>self-concept</w:t>
      </w:r>
      <w:r w:rsidRPr="365B1AAF" w:rsidR="06221148">
        <w:rPr>
          <w:rFonts w:ascii="Arial" w:hAnsi="Arial" w:eastAsia="Arial" w:cs="Arial"/>
          <w:noProof w:val="0"/>
          <w:sz w:val="24"/>
          <w:szCs w:val="24"/>
          <w:lang w:val="en-GB"/>
        </w:rPr>
        <w:t xml:space="preserve"> and athletic skills. The biological transition can often result in young people receiving either wanted or unwanted attention from their peers. Today, the cultural body norms are quite different to the past due to technological advancements. For example, young people can receive implants or medication like steroids to aid their biological transition. Modern social media and the use of photoshopping has resulted in young people believing in false body types. This then leads to negative self-image. One of the ways that youth workers </w:t>
      </w:r>
      <w:r w:rsidRPr="365B1AAF" w:rsidR="3DF286D4">
        <w:rPr>
          <w:rFonts w:ascii="Arial" w:hAnsi="Arial" w:eastAsia="Arial" w:cs="Arial"/>
          <w:noProof w:val="0"/>
          <w:sz w:val="24"/>
          <w:szCs w:val="24"/>
          <w:lang w:val="en-GB"/>
        </w:rPr>
        <w:t>can</w:t>
      </w:r>
      <w:r w:rsidRPr="365B1AAF" w:rsidR="06221148">
        <w:rPr>
          <w:rFonts w:ascii="Arial" w:hAnsi="Arial" w:eastAsia="Arial" w:cs="Arial"/>
          <w:noProof w:val="0"/>
          <w:sz w:val="24"/>
          <w:szCs w:val="24"/>
          <w:lang w:val="en-GB"/>
        </w:rPr>
        <w:t xml:space="preserve"> intervene is by educating young people about their bodies. For example, a youth worker could organise a medical expert to visit a youth club and explain that what their body is experiencing is natural and something that they can not necessarily control. This could also help to prevent ‘personal fables’ (</w:t>
      </w:r>
      <w:r w:rsidRPr="365B1AAF" w:rsidR="06221148">
        <w:rPr>
          <w:rFonts w:ascii="Arial" w:hAnsi="Arial" w:eastAsia="Arial" w:cs="Arial"/>
          <w:noProof w:val="0"/>
          <w:sz w:val="24"/>
          <w:szCs w:val="24"/>
          <w:lang w:val="en-GB"/>
        </w:rPr>
        <w:t>Eklind</w:t>
      </w:r>
      <w:r w:rsidRPr="365B1AAF" w:rsidR="06221148">
        <w:rPr>
          <w:rFonts w:ascii="Arial" w:hAnsi="Arial" w:eastAsia="Arial" w:cs="Arial"/>
          <w:noProof w:val="0"/>
          <w:sz w:val="24"/>
          <w:szCs w:val="24"/>
          <w:lang w:val="en-GB"/>
        </w:rPr>
        <w:t xml:space="preserve">, 1967) where young people think that everything that happens to them is unique. An example of a young person in the film </w:t>
      </w:r>
      <w:r w:rsidRPr="365B1AAF" w:rsidR="06221148">
        <w:rPr>
          <w:rFonts w:ascii="Arial" w:hAnsi="Arial" w:eastAsia="Arial" w:cs="Arial"/>
          <w:noProof w:val="0"/>
          <w:sz w:val="24"/>
          <w:szCs w:val="24"/>
          <w:lang w:val="en-GB"/>
        </w:rPr>
        <w:t>Kidulthood</w:t>
      </w:r>
      <w:r w:rsidRPr="365B1AAF" w:rsidR="06221148">
        <w:rPr>
          <w:rFonts w:ascii="Arial" w:hAnsi="Arial" w:eastAsia="Arial" w:cs="Arial"/>
          <w:noProof w:val="0"/>
          <w:sz w:val="24"/>
          <w:szCs w:val="24"/>
          <w:lang w:val="en-GB"/>
        </w:rPr>
        <w:t xml:space="preserve"> (2006) that was experiencing biological transition was Sam who had more muscles. </w:t>
      </w:r>
    </w:p>
    <w:p w:rsidR="06221148" w:rsidP="365B1AAF" w:rsidRDefault="06221148" w14:paraId="20DAE9A3" w14:textId="28E25877">
      <w:pPr>
        <w:spacing w:before="0" w:beforeAutospacing="off" w:after="160" w:afterAutospacing="off" w:line="480" w:lineRule="auto"/>
        <w:jc w:val="both"/>
        <w:rPr>
          <w:rFonts w:ascii="Arial" w:hAnsi="Arial" w:eastAsia="Arial" w:cs="Arial"/>
          <w:b w:val="1"/>
          <w:bCs w:val="1"/>
          <w:noProof w:val="0"/>
          <w:sz w:val="24"/>
          <w:szCs w:val="24"/>
          <w:lang w:val="en-GB"/>
        </w:rPr>
      </w:pPr>
      <w:r w:rsidRPr="365B1AAF" w:rsidR="06221148">
        <w:rPr>
          <w:rFonts w:ascii="Arial" w:hAnsi="Arial" w:eastAsia="Arial" w:cs="Arial"/>
          <w:b w:val="1"/>
          <w:bCs w:val="1"/>
          <w:noProof w:val="0"/>
          <w:sz w:val="24"/>
          <w:szCs w:val="24"/>
          <w:lang w:val="en-GB"/>
        </w:rPr>
        <w:t>Youth work interventions</w:t>
      </w:r>
    </w:p>
    <w:p w:rsidR="06221148" w:rsidP="365B1AAF" w:rsidRDefault="06221148" w14:paraId="70672B40" w14:textId="425AC90A">
      <w:pPr>
        <w:spacing w:before="0" w:beforeAutospacing="off" w:after="160" w:afterAutospacing="off" w:line="480" w:lineRule="auto"/>
        <w:jc w:val="both"/>
        <w:rPr>
          <w:rFonts w:ascii="Arial" w:hAnsi="Arial" w:eastAsia="Arial" w:cs="Arial"/>
          <w:noProof w:val="0"/>
          <w:sz w:val="24"/>
          <w:szCs w:val="24"/>
          <w:lang w:val="en-GB"/>
        </w:rPr>
      </w:pPr>
      <w:r w:rsidRPr="365B1AAF" w:rsidR="06221148">
        <w:rPr>
          <w:rFonts w:ascii="Arial" w:hAnsi="Arial" w:eastAsia="Arial" w:cs="Arial"/>
          <w:noProof w:val="0"/>
          <w:sz w:val="24"/>
          <w:szCs w:val="24"/>
          <w:lang w:val="en-GB"/>
        </w:rPr>
        <w:t xml:space="preserve">According to Sercombe (2010, p.11) ’Young people are </w:t>
      </w:r>
      <w:r w:rsidRPr="365B1AAF" w:rsidR="06221148">
        <w:rPr>
          <w:rFonts w:ascii="Arial" w:hAnsi="Arial" w:eastAsia="Arial" w:cs="Arial"/>
          <w:noProof w:val="0"/>
          <w:sz w:val="24"/>
          <w:szCs w:val="24"/>
          <w:lang w:val="en-GB"/>
        </w:rPr>
        <w:t>emerging</w:t>
      </w:r>
      <w:r w:rsidRPr="365B1AAF" w:rsidR="06221148">
        <w:rPr>
          <w:rFonts w:ascii="Arial" w:hAnsi="Arial" w:eastAsia="Arial" w:cs="Arial"/>
          <w:noProof w:val="0"/>
          <w:sz w:val="24"/>
          <w:szCs w:val="24"/>
          <w:lang w:val="en-GB"/>
        </w:rPr>
        <w:t xml:space="preserve"> into adulthood, and there is transformation that is going on in among their peers and in the world. This process involves some risk’ and that ‘youth work creates spaces within which that can happen </w:t>
      </w:r>
      <w:r w:rsidRPr="365B1AAF" w:rsidR="2FC598AB">
        <w:rPr>
          <w:rFonts w:ascii="Arial" w:hAnsi="Arial" w:eastAsia="Arial" w:cs="Arial"/>
          <w:noProof w:val="0"/>
          <w:sz w:val="24"/>
          <w:szCs w:val="24"/>
          <w:lang w:val="en-GB"/>
        </w:rPr>
        <w:t>well and</w:t>
      </w:r>
      <w:r w:rsidRPr="365B1AAF" w:rsidR="06221148">
        <w:rPr>
          <w:rFonts w:ascii="Arial" w:hAnsi="Arial" w:eastAsia="Arial" w:cs="Arial"/>
          <w:noProof w:val="0"/>
          <w:sz w:val="24"/>
          <w:szCs w:val="24"/>
          <w:lang w:val="en-GB"/>
        </w:rPr>
        <w:t xml:space="preserve"> walks with young people through the process of it happening</w:t>
      </w:r>
      <w:r w:rsidRPr="365B1AAF" w:rsidR="06221148">
        <w:rPr>
          <w:rFonts w:ascii="Arial" w:hAnsi="Arial" w:eastAsia="Arial" w:cs="Arial"/>
          <w:noProof w:val="0"/>
          <w:sz w:val="24"/>
          <w:szCs w:val="24"/>
          <w:lang w:val="en-GB"/>
        </w:rPr>
        <w:t>’.</w:t>
      </w:r>
      <w:r w:rsidRPr="365B1AAF" w:rsidR="06221148">
        <w:rPr>
          <w:rFonts w:ascii="Arial" w:hAnsi="Arial" w:eastAsia="Arial" w:cs="Arial"/>
          <w:noProof w:val="0"/>
          <w:sz w:val="24"/>
          <w:szCs w:val="24"/>
          <w:lang w:val="en-GB"/>
        </w:rPr>
        <w:t xml:space="preserve"> This </w:t>
      </w:r>
      <w:r w:rsidRPr="365B1AAF" w:rsidR="06221148">
        <w:rPr>
          <w:rFonts w:ascii="Arial" w:hAnsi="Arial" w:eastAsia="Arial" w:cs="Arial"/>
          <w:noProof w:val="0"/>
          <w:sz w:val="24"/>
          <w:szCs w:val="24"/>
          <w:lang w:val="en-GB"/>
        </w:rPr>
        <w:t>demonstrates</w:t>
      </w:r>
      <w:r w:rsidRPr="365B1AAF" w:rsidR="06221148">
        <w:rPr>
          <w:rFonts w:ascii="Arial" w:hAnsi="Arial" w:eastAsia="Arial" w:cs="Arial"/>
          <w:noProof w:val="0"/>
          <w:sz w:val="24"/>
          <w:szCs w:val="24"/>
          <w:lang w:val="en-GB"/>
        </w:rPr>
        <w:t xml:space="preserve"> the impact that a youth worker can have on a young person’s life. The interventions of a youth worker can be both subtle and extreme and </w:t>
      </w:r>
      <w:bookmarkStart w:name="_Int_CsMmsdt0" w:id="390392943"/>
      <w:r w:rsidRPr="365B1AAF" w:rsidR="06221148">
        <w:rPr>
          <w:rFonts w:ascii="Arial" w:hAnsi="Arial" w:eastAsia="Arial" w:cs="Arial"/>
          <w:noProof w:val="0"/>
          <w:sz w:val="24"/>
          <w:szCs w:val="24"/>
          <w:lang w:val="en-GB"/>
        </w:rPr>
        <w:t>have the ability to</w:t>
      </w:r>
      <w:bookmarkEnd w:id="390392943"/>
      <w:r w:rsidRPr="365B1AAF" w:rsidR="06221148">
        <w:rPr>
          <w:rFonts w:ascii="Arial" w:hAnsi="Arial" w:eastAsia="Arial" w:cs="Arial"/>
          <w:noProof w:val="0"/>
          <w:sz w:val="24"/>
          <w:szCs w:val="24"/>
          <w:lang w:val="en-GB"/>
        </w:rPr>
        <w:t xml:space="preserve"> create both positive and negative outcomes for young people. </w:t>
      </w:r>
      <w:r w:rsidRPr="365B1AAF" w:rsidR="06221148">
        <w:rPr>
          <w:rFonts w:ascii="Arial" w:hAnsi="Arial" w:eastAsia="Arial" w:cs="Arial"/>
          <w:noProof w:val="0"/>
          <w:sz w:val="24"/>
          <w:szCs w:val="24"/>
          <w:lang w:val="en-GB"/>
        </w:rPr>
        <w:t>All in all</w:t>
      </w:r>
      <w:r w:rsidRPr="365B1AAF" w:rsidR="06221148">
        <w:rPr>
          <w:rFonts w:ascii="Arial" w:hAnsi="Arial" w:eastAsia="Arial" w:cs="Arial"/>
          <w:noProof w:val="0"/>
          <w:sz w:val="24"/>
          <w:szCs w:val="24"/>
          <w:lang w:val="en-GB"/>
        </w:rPr>
        <w:t xml:space="preserve">, the extent of the intervention a youth worker takes is still solely based on a voluntary relationship with a young person (Youth Work in Wales Review Group, 2022, p.2). As mentioned earlier on, reflection is also a method that a youth worker can use </w:t>
      </w:r>
      <w:r w:rsidRPr="365B1AAF" w:rsidR="5ABE28A9">
        <w:rPr>
          <w:rFonts w:ascii="Arial" w:hAnsi="Arial" w:eastAsia="Arial" w:cs="Arial"/>
          <w:noProof w:val="0"/>
          <w:sz w:val="24"/>
          <w:szCs w:val="24"/>
          <w:lang w:val="en-GB"/>
        </w:rPr>
        <w:t>to</w:t>
      </w:r>
      <w:r w:rsidRPr="365B1AAF" w:rsidR="06221148">
        <w:rPr>
          <w:rFonts w:ascii="Arial" w:hAnsi="Arial" w:eastAsia="Arial" w:cs="Arial"/>
          <w:noProof w:val="0"/>
          <w:sz w:val="24"/>
          <w:szCs w:val="24"/>
          <w:lang w:val="en-GB"/>
        </w:rPr>
        <w:t xml:space="preserve"> </w:t>
      </w:r>
      <w:r w:rsidRPr="365B1AAF" w:rsidR="06221148">
        <w:rPr>
          <w:rFonts w:ascii="Arial" w:hAnsi="Arial" w:eastAsia="Arial" w:cs="Arial"/>
          <w:noProof w:val="0"/>
          <w:sz w:val="24"/>
          <w:szCs w:val="24"/>
          <w:lang w:val="en-GB"/>
        </w:rPr>
        <w:t>determine</w:t>
      </w:r>
      <w:r w:rsidRPr="365B1AAF" w:rsidR="06221148">
        <w:rPr>
          <w:rFonts w:ascii="Arial" w:hAnsi="Arial" w:eastAsia="Arial" w:cs="Arial"/>
          <w:noProof w:val="0"/>
          <w:sz w:val="24"/>
          <w:szCs w:val="24"/>
          <w:lang w:val="en-GB"/>
        </w:rPr>
        <w:t xml:space="preserve"> what intervention they could take for a young person. In some ways, the youth work practice </w:t>
      </w:r>
      <w:bookmarkStart w:name="_Int_H48MYQ4y" w:id="1513877126"/>
      <w:r w:rsidRPr="365B1AAF" w:rsidR="06221148">
        <w:rPr>
          <w:rFonts w:ascii="Arial" w:hAnsi="Arial" w:eastAsia="Arial" w:cs="Arial"/>
          <w:noProof w:val="0"/>
          <w:sz w:val="24"/>
          <w:szCs w:val="24"/>
          <w:lang w:val="en-GB"/>
        </w:rPr>
        <w:t>in itself is</w:t>
      </w:r>
      <w:bookmarkEnd w:id="1513877126"/>
      <w:r w:rsidRPr="365B1AAF" w:rsidR="06221148">
        <w:rPr>
          <w:rFonts w:ascii="Arial" w:hAnsi="Arial" w:eastAsia="Arial" w:cs="Arial"/>
          <w:noProof w:val="0"/>
          <w:sz w:val="24"/>
          <w:szCs w:val="24"/>
          <w:lang w:val="en-GB"/>
        </w:rPr>
        <w:t xml:space="preserve"> already an intervention for issues young people face. Youth work intervention is also a way of educating young people, a key point in Welsh Youth Work policy (Youth Work in Wales Review Group, 2022, p.5). In addition to this, a youth work can also intervene through subtle words or actions. However, in some situations, a youth worker may not be the suitable person to intervene with a young person’s struggle. A youth worker may have to intervene by contacting police. </w:t>
      </w:r>
    </w:p>
    <w:p w:rsidR="06221148" w:rsidP="365B1AAF" w:rsidRDefault="06221148" w14:paraId="69F0C8D3" w14:textId="38EC55A0">
      <w:pPr>
        <w:spacing w:before="0" w:beforeAutospacing="off" w:after="160" w:afterAutospacing="off" w:line="480" w:lineRule="auto"/>
        <w:jc w:val="both"/>
        <w:rPr>
          <w:rFonts w:ascii="Arial" w:hAnsi="Arial" w:eastAsia="Arial" w:cs="Arial"/>
          <w:noProof w:val="0"/>
          <w:sz w:val="24"/>
          <w:szCs w:val="24"/>
          <w:lang w:val="en-GB"/>
        </w:rPr>
      </w:pPr>
      <w:r w:rsidRPr="365B1AAF" w:rsidR="06221148">
        <w:rPr>
          <w:rFonts w:ascii="Arial" w:hAnsi="Arial" w:eastAsia="Arial" w:cs="Arial"/>
          <w:noProof w:val="0"/>
          <w:sz w:val="24"/>
          <w:szCs w:val="24"/>
          <w:lang w:val="en-GB"/>
        </w:rPr>
        <w:t xml:space="preserve">An example of how a school youth worker could have intervened for an issue like bullying, in </w:t>
      </w:r>
      <w:r w:rsidRPr="365B1AAF" w:rsidR="06221148">
        <w:rPr>
          <w:rFonts w:ascii="Arial" w:hAnsi="Arial" w:eastAsia="Arial" w:cs="Arial"/>
          <w:noProof w:val="0"/>
          <w:sz w:val="24"/>
          <w:szCs w:val="24"/>
          <w:lang w:val="en-GB"/>
        </w:rPr>
        <w:t>a similar situation</w:t>
      </w:r>
      <w:r w:rsidRPr="365B1AAF" w:rsidR="06221148">
        <w:rPr>
          <w:rFonts w:ascii="Arial" w:hAnsi="Arial" w:eastAsia="Arial" w:cs="Arial"/>
          <w:noProof w:val="0"/>
          <w:sz w:val="24"/>
          <w:szCs w:val="24"/>
          <w:lang w:val="en-GB"/>
        </w:rPr>
        <w:t xml:space="preserve"> that Katie faced, is conducting a theatre performance. A school youth worker can </w:t>
      </w:r>
      <w:r w:rsidRPr="365B1AAF" w:rsidR="06221148">
        <w:rPr>
          <w:rFonts w:ascii="Arial" w:hAnsi="Arial" w:eastAsia="Arial" w:cs="Arial"/>
          <w:noProof w:val="0"/>
          <w:sz w:val="24"/>
          <w:szCs w:val="24"/>
          <w:lang w:val="en-GB"/>
        </w:rPr>
        <w:t>facilitate</w:t>
      </w:r>
      <w:r w:rsidRPr="365B1AAF" w:rsidR="06221148">
        <w:rPr>
          <w:rFonts w:ascii="Arial" w:hAnsi="Arial" w:eastAsia="Arial" w:cs="Arial"/>
          <w:noProof w:val="0"/>
          <w:sz w:val="24"/>
          <w:szCs w:val="24"/>
          <w:lang w:val="en-GB"/>
        </w:rPr>
        <w:t xml:space="preserve"> groups of young people to act out the effects that bullying can have on young people. This would enable the school youth worker to bring out young people’s creative side and raise awareness about the negative impacts about bullying. The performance may also encourage young people </w:t>
      </w:r>
      <w:r w:rsidRPr="365B1AAF" w:rsidR="06221148">
        <w:rPr>
          <w:rFonts w:ascii="Arial" w:hAnsi="Arial" w:eastAsia="Arial" w:cs="Arial"/>
          <w:noProof w:val="0"/>
          <w:sz w:val="24"/>
          <w:szCs w:val="24"/>
          <w:lang w:val="en-GB"/>
        </w:rPr>
        <w:t>impacted</w:t>
      </w:r>
      <w:r w:rsidRPr="365B1AAF" w:rsidR="06221148">
        <w:rPr>
          <w:rFonts w:ascii="Arial" w:hAnsi="Arial" w:eastAsia="Arial" w:cs="Arial"/>
          <w:noProof w:val="0"/>
          <w:sz w:val="24"/>
          <w:szCs w:val="24"/>
          <w:lang w:val="en-GB"/>
        </w:rPr>
        <w:t xml:space="preserve"> by bullying at a school to speak to a youth worker about their experience and receive further support. </w:t>
      </w:r>
    </w:p>
    <w:p w:rsidR="06221148" w:rsidP="365B1AAF" w:rsidRDefault="06221148" w14:paraId="3CB02726" w14:textId="79596FCD">
      <w:pPr>
        <w:spacing w:before="0" w:beforeAutospacing="off" w:after="160" w:afterAutospacing="off" w:line="480" w:lineRule="auto"/>
        <w:jc w:val="both"/>
        <w:rPr>
          <w:rFonts w:ascii="Arial" w:hAnsi="Arial" w:eastAsia="Arial" w:cs="Arial"/>
          <w:noProof w:val="0"/>
          <w:sz w:val="24"/>
          <w:szCs w:val="24"/>
          <w:lang w:val="en-GB"/>
        </w:rPr>
      </w:pPr>
      <w:r w:rsidRPr="365B1AAF" w:rsidR="06221148">
        <w:rPr>
          <w:rFonts w:ascii="Arial" w:hAnsi="Arial" w:eastAsia="Arial" w:cs="Arial"/>
          <w:noProof w:val="0"/>
          <w:sz w:val="24"/>
          <w:szCs w:val="24"/>
          <w:lang w:val="en-GB"/>
        </w:rPr>
        <w:t xml:space="preserve">In the case where teenage pregnancy is an issue, a youth worker can intervene by create a young </w:t>
      </w:r>
      <w:r w:rsidRPr="365B1AAF" w:rsidR="540AE3BA">
        <w:rPr>
          <w:rFonts w:ascii="Arial" w:hAnsi="Arial" w:eastAsia="Arial" w:cs="Arial"/>
          <w:noProof w:val="0"/>
          <w:sz w:val="24"/>
          <w:szCs w:val="24"/>
          <w:lang w:val="en-GB"/>
        </w:rPr>
        <w:t>mom's</w:t>
      </w:r>
      <w:r w:rsidRPr="365B1AAF" w:rsidR="06221148">
        <w:rPr>
          <w:rFonts w:ascii="Arial" w:hAnsi="Arial" w:eastAsia="Arial" w:cs="Arial"/>
          <w:noProof w:val="0"/>
          <w:sz w:val="24"/>
          <w:szCs w:val="24"/>
          <w:lang w:val="en-GB"/>
        </w:rPr>
        <w:t xml:space="preserve"> network/group. This would enable young moms to talk over their experiences and support one another. In addition, a youth worker could provide a list of support agencies or contact numbers a young mom could contact for </w:t>
      </w:r>
      <w:r w:rsidRPr="365B1AAF" w:rsidR="06221148">
        <w:rPr>
          <w:rFonts w:ascii="Arial" w:hAnsi="Arial" w:eastAsia="Arial" w:cs="Arial"/>
          <w:noProof w:val="0"/>
          <w:sz w:val="24"/>
          <w:szCs w:val="24"/>
          <w:lang w:val="en-GB"/>
        </w:rPr>
        <w:t>additional</w:t>
      </w:r>
      <w:r w:rsidRPr="365B1AAF" w:rsidR="06221148">
        <w:rPr>
          <w:rFonts w:ascii="Arial" w:hAnsi="Arial" w:eastAsia="Arial" w:cs="Arial"/>
          <w:noProof w:val="0"/>
          <w:sz w:val="24"/>
          <w:szCs w:val="24"/>
          <w:lang w:val="en-GB"/>
        </w:rPr>
        <w:t xml:space="preserve"> help. Safe sex talks could also be conducted at schools by youth workers to inform young people of the risk of teenage pregnancy. This is </w:t>
      </w:r>
      <w:r w:rsidRPr="365B1AAF" w:rsidR="06221148">
        <w:rPr>
          <w:rFonts w:ascii="Arial" w:hAnsi="Arial" w:eastAsia="Arial" w:cs="Arial"/>
          <w:noProof w:val="0"/>
          <w:sz w:val="24"/>
          <w:szCs w:val="24"/>
          <w:lang w:val="en-GB"/>
        </w:rPr>
        <w:t>in accordance with</w:t>
      </w:r>
      <w:r w:rsidRPr="365B1AAF" w:rsidR="06221148">
        <w:rPr>
          <w:rFonts w:ascii="Arial" w:hAnsi="Arial" w:eastAsia="Arial" w:cs="Arial"/>
          <w:noProof w:val="0"/>
          <w:sz w:val="24"/>
          <w:szCs w:val="24"/>
          <w:lang w:val="en-GB"/>
        </w:rPr>
        <w:t xml:space="preserve"> the National Occupational Standards for Youth Work as it involves a youth worker </w:t>
      </w:r>
      <w:r w:rsidRPr="365B1AAF" w:rsidR="06221148">
        <w:rPr>
          <w:rFonts w:ascii="Arial" w:hAnsi="Arial" w:eastAsia="Arial" w:cs="Arial"/>
          <w:noProof w:val="0"/>
          <w:sz w:val="24"/>
          <w:szCs w:val="24"/>
          <w:lang w:val="en-GB"/>
        </w:rPr>
        <w:t>assisting</w:t>
      </w:r>
      <w:r w:rsidRPr="365B1AAF" w:rsidR="06221148">
        <w:rPr>
          <w:rFonts w:ascii="Arial" w:hAnsi="Arial" w:eastAsia="Arial" w:cs="Arial"/>
          <w:noProof w:val="0"/>
          <w:sz w:val="24"/>
          <w:szCs w:val="24"/>
          <w:lang w:val="en-GB"/>
        </w:rPr>
        <w:t xml:space="preserve"> ‘young people to assess risk and make informed choices in the management of their health and wellbeing’ (CLD Standards Council Scotland, 2019, p.1)</w:t>
      </w:r>
    </w:p>
    <w:p w:rsidR="06221148" w:rsidP="365B1AAF" w:rsidRDefault="06221148" w14:paraId="3BF7D689" w14:textId="695FAAAB">
      <w:pPr>
        <w:spacing w:before="0" w:beforeAutospacing="off" w:after="160" w:afterAutospacing="off" w:line="480" w:lineRule="auto"/>
        <w:jc w:val="both"/>
        <w:rPr>
          <w:rFonts w:ascii="Arial" w:hAnsi="Arial" w:eastAsia="Arial" w:cs="Arial"/>
          <w:noProof w:val="0"/>
          <w:sz w:val="24"/>
          <w:szCs w:val="24"/>
          <w:lang w:val="en-GB"/>
        </w:rPr>
      </w:pPr>
      <w:r w:rsidRPr="365B1AAF" w:rsidR="06221148">
        <w:rPr>
          <w:rFonts w:ascii="Arial" w:hAnsi="Arial" w:eastAsia="Arial" w:cs="Arial"/>
          <w:noProof w:val="0"/>
          <w:sz w:val="24"/>
          <w:szCs w:val="24"/>
          <w:lang w:val="en-GB"/>
        </w:rPr>
        <w:t xml:space="preserve">An intervention for friendship fights could involve a youth worker creating cards of different healthy and unhealthy examples of friendships a young person can have and present these to a group of young people. This group of young people, as a group, </w:t>
      </w:r>
      <w:r w:rsidRPr="365B1AAF" w:rsidR="06221148">
        <w:rPr>
          <w:rFonts w:ascii="Arial" w:hAnsi="Arial" w:eastAsia="Arial" w:cs="Arial"/>
          <w:noProof w:val="0"/>
          <w:sz w:val="24"/>
          <w:szCs w:val="24"/>
          <w:lang w:val="en-GB"/>
        </w:rPr>
        <w:t>have to</w:t>
      </w:r>
      <w:r w:rsidRPr="365B1AAF" w:rsidR="06221148">
        <w:rPr>
          <w:rFonts w:ascii="Arial" w:hAnsi="Arial" w:eastAsia="Arial" w:cs="Arial"/>
          <w:noProof w:val="0"/>
          <w:sz w:val="24"/>
          <w:szCs w:val="24"/>
          <w:lang w:val="en-GB"/>
        </w:rPr>
        <w:t xml:space="preserve"> hold discussions and agree on a ranking system for </w:t>
      </w:r>
      <w:r w:rsidRPr="365B1AAF" w:rsidR="45478863">
        <w:rPr>
          <w:rFonts w:ascii="Arial" w:hAnsi="Arial" w:eastAsia="Arial" w:cs="Arial"/>
          <w:noProof w:val="0"/>
          <w:sz w:val="24"/>
          <w:szCs w:val="24"/>
          <w:lang w:val="en-GB"/>
        </w:rPr>
        <w:t>all</w:t>
      </w:r>
      <w:r w:rsidRPr="365B1AAF" w:rsidR="06221148">
        <w:rPr>
          <w:rFonts w:ascii="Arial" w:hAnsi="Arial" w:eastAsia="Arial" w:cs="Arial"/>
          <w:noProof w:val="0"/>
          <w:sz w:val="24"/>
          <w:szCs w:val="24"/>
          <w:lang w:val="en-GB"/>
        </w:rPr>
        <w:t xml:space="preserve"> the different scenarios. This intervention style enables a youth worker to take a step back and provide young people with the opportunity to learn amongst themselves about </w:t>
      </w:r>
      <w:r w:rsidRPr="365B1AAF" w:rsidR="06221148">
        <w:rPr>
          <w:rFonts w:ascii="Arial" w:hAnsi="Arial" w:eastAsia="Arial" w:cs="Arial"/>
          <w:noProof w:val="0"/>
          <w:sz w:val="24"/>
          <w:szCs w:val="24"/>
          <w:lang w:val="en-GB"/>
        </w:rPr>
        <w:t>establishing</w:t>
      </w:r>
      <w:r w:rsidRPr="365B1AAF" w:rsidR="06221148">
        <w:rPr>
          <w:rFonts w:ascii="Arial" w:hAnsi="Arial" w:eastAsia="Arial" w:cs="Arial"/>
          <w:noProof w:val="0"/>
          <w:sz w:val="24"/>
          <w:szCs w:val="24"/>
          <w:lang w:val="en-GB"/>
        </w:rPr>
        <w:t xml:space="preserve"> their future friendships.</w:t>
      </w:r>
    </w:p>
    <w:p w:rsidR="06221148" w:rsidP="365B1AAF" w:rsidRDefault="06221148" w14:paraId="3DE9329E" w14:textId="191AEF03">
      <w:pPr>
        <w:spacing w:before="0" w:beforeAutospacing="off" w:after="160" w:afterAutospacing="off" w:line="480" w:lineRule="auto"/>
        <w:jc w:val="both"/>
        <w:rPr>
          <w:rFonts w:ascii="Arial" w:hAnsi="Arial" w:eastAsia="Arial" w:cs="Arial"/>
          <w:noProof w:val="0"/>
          <w:sz w:val="24"/>
          <w:szCs w:val="24"/>
          <w:lang w:val="en-GB"/>
        </w:rPr>
      </w:pPr>
      <w:r w:rsidRPr="365B1AAF" w:rsidR="06221148">
        <w:rPr>
          <w:rFonts w:ascii="Arial" w:hAnsi="Arial" w:eastAsia="Arial" w:cs="Arial"/>
          <w:noProof w:val="0"/>
          <w:sz w:val="24"/>
          <w:szCs w:val="24"/>
          <w:lang w:val="en-GB"/>
        </w:rPr>
        <w:t xml:space="preserve">Thompson (2005, p.198) writes ‘as professionals, people workers are accountable for their actions’ and </w:t>
      </w:r>
      <w:r w:rsidRPr="365B1AAF" w:rsidR="067084E7">
        <w:rPr>
          <w:rFonts w:ascii="Arial" w:hAnsi="Arial" w:eastAsia="Arial" w:cs="Arial"/>
          <w:noProof w:val="0"/>
          <w:sz w:val="24"/>
          <w:szCs w:val="24"/>
          <w:lang w:val="en-GB"/>
        </w:rPr>
        <w:t>‘need</w:t>
      </w:r>
      <w:r w:rsidRPr="365B1AAF" w:rsidR="06221148">
        <w:rPr>
          <w:rFonts w:ascii="Arial" w:hAnsi="Arial" w:eastAsia="Arial" w:cs="Arial"/>
          <w:noProof w:val="0"/>
          <w:sz w:val="24"/>
          <w:szCs w:val="24"/>
          <w:lang w:val="en-GB"/>
        </w:rPr>
        <w:t xml:space="preserve"> to be able to explain and justify the decisions we make’. This further highlights the vital role a youth worker can have on a young person’s life.</w:t>
      </w:r>
    </w:p>
    <w:p w:rsidR="06221148" w:rsidP="365B1AAF" w:rsidRDefault="06221148" w14:paraId="18F80939" w14:textId="0236C28D">
      <w:pPr>
        <w:spacing w:before="0" w:beforeAutospacing="off" w:after="160" w:afterAutospacing="off" w:line="480" w:lineRule="auto"/>
        <w:jc w:val="both"/>
        <w:rPr>
          <w:rFonts w:ascii="Arial" w:hAnsi="Arial" w:eastAsia="Arial" w:cs="Arial"/>
          <w:b w:val="1"/>
          <w:bCs w:val="1"/>
          <w:noProof w:val="0"/>
          <w:sz w:val="24"/>
          <w:szCs w:val="24"/>
          <w:lang w:val="en-GB"/>
        </w:rPr>
      </w:pPr>
      <w:r w:rsidRPr="365B1AAF" w:rsidR="06221148">
        <w:rPr>
          <w:rFonts w:ascii="Arial" w:hAnsi="Arial" w:eastAsia="Arial" w:cs="Arial"/>
          <w:b w:val="1"/>
          <w:bCs w:val="1"/>
          <w:noProof w:val="0"/>
          <w:sz w:val="24"/>
          <w:szCs w:val="24"/>
          <w:lang w:val="en-GB"/>
        </w:rPr>
        <w:t xml:space="preserve">Conclusion </w:t>
      </w:r>
    </w:p>
    <w:p w:rsidR="06221148" w:rsidP="365B1AAF" w:rsidRDefault="06221148" w14:paraId="5C0EFFA5" w14:textId="3F2E490D">
      <w:pPr>
        <w:spacing w:before="0" w:beforeAutospacing="off" w:after="160" w:afterAutospacing="off" w:line="480" w:lineRule="auto"/>
        <w:jc w:val="both"/>
        <w:rPr>
          <w:rFonts w:ascii="Arial" w:hAnsi="Arial" w:eastAsia="Arial" w:cs="Arial"/>
          <w:noProof w:val="0"/>
          <w:sz w:val="24"/>
          <w:szCs w:val="24"/>
          <w:lang w:val="en-GB"/>
        </w:rPr>
      </w:pPr>
      <w:r w:rsidRPr="365B1AAF" w:rsidR="06221148">
        <w:rPr>
          <w:rFonts w:ascii="Arial" w:hAnsi="Arial" w:eastAsia="Arial" w:cs="Arial"/>
          <w:noProof w:val="0"/>
          <w:sz w:val="24"/>
          <w:szCs w:val="24"/>
          <w:lang w:val="en-GB"/>
        </w:rPr>
        <w:t xml:space="preserve">The film </w:t>
      </w:r>
      <w:r w:rsidRPr="365B1AAF" w:rsidR="06221148">
        <w:rPr>
          <w:rFonts w:ascii="Arial" w:hAnsi="Arial" w:eastAsia="Arial" w:cs="Arial"/>
          <w:noProof w:val="0"/>
          <w:sz w:val="24"/>
          <w:szCs w:val="24"/>
          <w:lang w:val="en-GB"/>
        </w:rPr>
        <w:t>Kidulthood</w:t>
      </w:r>
      <w:r w:rsidRPr="365B1AAF" w:rsidR="06221148">
        <w:rPr>
          <w:rFonts w:ascii="Arial" w:hAnsi="Arial" w:eastAsia="Arial" w:cs="Arial"/>
          <w:noProof w:val="0"/>
          <w:sz w:val="24"/>
          <w:szCs w:val="24"/>
          <w:lang w:val="en-GB"/>
        </w:rPr>
        <w:t xml:space="preserve"> (2006) displays </w:t>
      </w:r>
      <w:bookmarkStart w:name="_Int_513ti6S9" w:id="1496827915"/>
      <w:r w:rsidRPr="365B1AAF" w:rsidR="06221148">
        <w:rPr>
          <w:rFonts w:ascii="Arial" w:hAnsi="Arial" w:eastAsia="Arial" w:cs="Arial"/>
          <w:noProof w:val="0"/>
          <w:sz w:val="24"/>
          <w:szCs w:val="24"/>
          <w:lang w:val="en-GB"/>
        </w:rPr>
        <w:t>a number of</w:t>
      </w:r>
      <w:bookmarkEnd w:id="1496827915"/>
      <w:r w:rsidRPr="365B1AAF" w:rsidR="06221148">
        <w:rPr>
          <w:rFonts w:ascii="Arial" w:hAnsi="Arial" w:eastAsia="Arial" w:cs="Arial"/>
          <w:noProof w:val="0"/>
          <w:sz w:val="24"/>
          <w:szCs w:val="24"/>
          <w:lang w:val="en-GB"/>
        </w:rPr>
        <w:t xml:space="preserve"> issues young people face during adolescence</w:t>
      </w:r>
      <w:r w:rsidRPr="365B1AAF" w:rsidR="585197EC">
        <w:rPr>
          <w:rFonts w:ascii="Arial" w:hAnsi="Arial" w:eastAsia="Arial" w:cs="Arial"/>
          <w:noProof w:val="0"/>
          <w:sz w:val="24"/>
          <w:szCs w:val="24"/>
          <w:lang w:val="en-GB"/>
        </w:rPr>
        <w:t xml:space="preserve"> and how they can have wider impacts on their families and community</w:t>
      </w:r>
      <w:r w:rsidRPr="365B1AAF" w:rsidR="06221148">
        <w:rPr>
          <w:rFonts w:ascii="Arial" w:hAnsi="Arial" w:eastAsia="Arial" w:cs="Arial"/>
          <w:noProof w:val="0"/>
          <w:sz w:val="24"/>
          <w:szCs w:val="24"/>
          <w:lang w:val="en-GB"/>
        </w:rPr>
        <w:t xml:space="preserve">. In addition to these issues, young people are also faced with managing the </w:t>
      </w:r>
      <w:r w:rsidRPr="365B1AAF" w:rsidR="774AE655">
        <w:rPr>
          <w:rFonts w:ascii="Arial" w:hAnsi="Arial" w:eastAsia="Arial" w:cs="Arial"/>
          <w:noProof w:val="0"/>
          <w:sz w:val="24"/>
          <w:szCs w:val="24"/>
          <w:lang w:val="en-GB"/>
        </w:rPr>
        <w:t>effects</w:t>
      </w:r>
      <w:r w:rsidRPr="365B1AAF" w:rsidR="06221148">
        <w:rPr>
          <w:rFonts w:ascii="Arial" w:hAnsi="Arial" w:eastAsia="Arial" w:cs="Arial"/>
          <w:noProof w:val="0"/>
          <w:sz w:val="24"/>
          <w:szCs w:val="24"/>
          <w:lang w:val="en-GB"/>
        </w:rPr>
        <w:t xml:space="preserve"> of social, </w:t>
      </w:r>
      <w:r w:rsidRPr="365B1AAF" w:rsidR="06221148">
        <w:rPr>
          <w:rFonts w:ascii="Arial" w:hAnsi="Arial" w:eastAsia="Arial" w:cs="Arial"/>
          <w:noProof w:val="0"/>
          <w:sz w:val="24"/>
          <w:szCs w:val="24"/>
          <w:lang w:val="en-GB"/>
        </w:rPr>
        <w:t>biological</w:t>
      </w:r>
      <w:r w:rsidRPr="365B1AAF" w:rsidR="06221148">
        <w:rPr>
          <w:rFonts w:ascii="Arial" w:hAnsi="Arial" w:eastAsia="Arial" w:cs="Arial"/>
          <w:noProof w:val="0"/>
          <w:sz w:val="24"/>
          <w:szCs w:val="24"/>
          <w:lang w:val="en-GB"/>
        </w:rPr>
        <w:t xml:space="preserve"> and cognitive transitions that adolescence brings. Moreover, detailed plans have been given </w:t>
      </w:r>
      <w:r w:rsidRPr="365B1AAF" w:rsidR="06221148">
        <w:rPr>
          <w:rFonts w:ascii="Arial" w:hAnsi="Arial" w:eastAsia="Arial" w:cs="Arial"/>
          <w:noProof w:val="0"/>
          <w:sz w:val="24"/>
          <w:szCs w:val="24"/>
          <w:lang w:val="en-GB"/>
        </w:rPr>
        <w:t>regarding</w:t>
      </w:r>
      <w:r w:rsidRPr="365B1AAF" w:rsidR="06221148">
        <w:rPr>
          <w:rFonts w:ascii="Arial" w:hAnsi="Arial" w:eastAsia="Arial" w:cs="Arial"/>
          <w:noProof w:val="0"/>
          <w:sz w:val="24"/>
          <w:szCs w:val="24"/>
          <w:lang w:val="en-GB"/>
        </w:rPr>
        <w:t xml:space="preserve"> how a youth worker is able to address issues mentioned above and positively transform young people’s lives.</w:t>
      </w:r>
    </w:p>
    <w:p w:rsidR="365B1AAF" w:rsidP="365B1AAF" w:rsidRDefault="365B1AAF" w14:paraId="23F70738" w14:textId="21972414">
      <w:pPr>
        <w:spacing w:before="0" w:beforeAutospacing="off" w:after="160" w:afterAutospacing="off" w:line="257" w:lineRule="auto"/>
        <w:rPr>
          <w:rFonts w:ascii="Aptos" w:hAnsi="Aptos" w:eastAsia="Aptos" w:cs="Aptos"/>
          <w:noProof w:val="0"/>
          <w:sz w:val="28"/>
          <w:szCs w:val="28"/>
          <w:lang w:val="en-GB"/>
        </w:rPr>
      </w:pPr>
    </w:p>
    <w:p w:rsidR="365B1AAF" w:rsidP="365B1AAF" w:rsidRDefault="365B1AAF" w14:paraId="6604318D" w14:textId="13A7076B">
      <w:pPr>
        <w:spacing w:before="0" w:beforeAutospacing="off" w:after="160" w:afterAutospacing="off" w:line="257" w:lineRule="auto"/>
        <w:rPr>
          <w:rFonts w:ascii="Aptos" w:hAnsi="Aptos" w:eastAsia="Aptos" w:cs="Aptos"/>
          <w:noProof w:val="0"/>
          <w:sz w:val="28"/>
          <w:szCs w:val="28"/>
          <w:lang w:val="en-GB"/>
        </w:rPr>
      </w:pPr>
    </w:p>
    <w:p w:rsidR="365B1AAF" w:rsidP="365B1AAF" w:rsidRDefault="365B1AAF" w14:paraId="4BCCD4ED" w14:textId="1643A30E">
      <w:pPr>
        <w:spacing w:before="0" w:beforeAutospacing="off" w:after="160" w:afterAutospacing="off" w:line="257" w:lineRule="auto"/>
        <w:rPr>
          <w:rFonts w:ascii="Aptos" w:hAnsi="Aptos" w:eastAsia="Aptos" w:cs="Aptos"/>
          <w:noProof w:val="0"/>
          <w:sz w:val="28"/>
          <w:szCs w:val="28"/>
          <w:lang w:val="en-GB"/>
        </w:rPr>
      </w:pPr>
    </w:p>
    <w:p w:rsidR="365B1AAF" w:rsidP="365B1AAF" w:rsidRDefault="365B1AAF" w14:paraId="01355049" w14:textId="04638DD8">
      <w:pPr>
        <w:spacing w:before="0" w:beforeAutospacing="off" w:after="160" w:afterAutospacing="off" w:line="257" w:lineRule="auto"/>
        <w:rPr>
          <w:rFonts w:ascii="Aptos" w:hAnsi="Aptos" w:eastAsia="Aptos" w:cs="Aptos"/>
          <w:noProof w:val="0"/>
          <w:sz w:val="28"/>
          <w:szCs w:val="28"/>
          <w:lang w:val="en-GB"/>
        </w:rPr>
      </w:pPr>
    </w:p>
    <w:p w:rsidR="365B1AAF" w:rsidP="365B1AAF" w:rsidRDefault="365B1AAF" w14:paraId="6FAB305C" w14:textId="0177B35F">
      <w:pPr>
        <w:spacing w:before="0" w:beforeAutospacing="off" w:after="160" w:afterAutospacing="off" w:line="257" w:lineRule="auto"/>
        <w:rPr>
          <w:rFonts w:ascii="Aptos" w:hAnsi="Aptos" w:eastAsia="Aptos" w:cs="Aptos"/>
          <w:noProof w:val="0"/>
          <w:sz w:val="28"/>
          <w:szCs w:val="28"/>
          <w:lang w:val="en-GB"/>
        </w:rPr>
      </w:pPr>
    </w:p>
    <w:p w:rsidR="365B1AAF" w:rsidP="365B1AAF" w:rsidRDefault="365B1AAF" w14:paraId="3E746238" w14:textId="1F2257D6">
      <w:pPr>
        <w:spacing w:before="0" w:beforeAutospacing="off" w:after="160" w:afterAutospacing="off" w:line="257" w:lineRule="auto"/>
        <w:rPr>
          <w:rFonts w:ascii="Aptos" w:hAnsi="Aptos" w:eastAsia="Aptos" w:cs="Aptos"/>
          <w:noProof w:val="0"/>
          <w:sz w:val="28"/>
          <w:szCs w:val="28"/>
          <w:lang w:val="en-GB"/>
        </w:rPr>
      </w:pPr>
    </w:p>
    <w:p w:rsidR="365B1AAF" w:rsidP="365B1AAF" w:rsidRDefault="365B1AAF" w14:paraId="369A4578" w14:textId="1B7136DA">
      <w:pPr>
        <w:spacing w:before="0" w:beforeAutospacing="off" w:after="160" w:afterAutospacing="off" w:line="257" w:lineRule="auto"/>
        <w:rPr>
          <w:rFonts w:ascii="Aptos" w:hAnsi="Aptos" w:eastAsia="Aptos" w:cs="Aptos"/>
          <w:noProof w:val="0"/>
          <w:sz w:val="28"/>
          <w:szCs w:val="28"/>
          <w:lang w:val="en-GB"/>
        </w:rPr>
      </w:pPr>
    </w:p>
    <w:p w:rsidR="365B1AAF" w:rsidP="365B1AAF" w:rsidRDefault="365B1AAF" w14:paraId="55B23893" w14:textId="472F2615">
      <w:pPr>
        <w:spacing w:before="0" w:beforeAutospacing="off" w:after="160" w:afterAutospacing="off" w:line="257" w:lineRule="auto"/>
        <w:rPr>
          <w:rFonts w:ascii="Aptos" w:hAnsi="Aptos" w:eastAsia="Aptos" w:cs="Aptos"/>
          <w:noProof w:val="0"/>
          <w:sz w:val="28"/>
          <w:szCs w:val="28"/>
          <w:lang w:val="en-GB"/>
        </w:rPr>
      </w:pPr>
    </w:p>
    <w:p w:rsidR="365B1AAF" w:rsidP="365B1AAF" w:rsidRDefault="365B1AAF" w14:paraId="55C7E196" w14:textId="6E2C9338">
      <w:pPr>
        <w:spacing w:before="0" w:beforeAutospacing="off" w:after="160" w:afterAutospacing="off" w:line="257" w:lineRule="auto"/>
        <w:rPr>
          <w:rFonts w:ascii="Aptos" w:hAnsi="Aptos" w:eastAsia="Aptos" w:cs="Aptos"/>
          <w:noProof w:val="0"/>
          <w:sz w:val="28"/>
          <w:szCs w:val="28"/>
          <w:lang w:val="en-GB"/>
        </w:rPr>
      </w:pPr>
    </w:p>
    <w:p w:rsidR="365B1AAF" w:rsidP="365B1AAF" w:rsidRDefault="365B1AAF" w14:paraId="03666155" w14:textId="4F70584D">
      <w:pPr>
        <w:spacing w:before="0" w:beforeAutospacing="off" w:after="160" w:afterAutospacing="off" w:line="257" w:lineRule="auto"/>
        <w:rPr>
          <w:rFonts w:ascii="Aptos" w:hAnsi="Aptos" w:eastAsia="Aptos" w:cs="Aptos"/>
          <w:noProof w:val="0"/>
          <w:sz w:val="28"/>
          <w:szCs w:val="28"/>
          <w:lang w:val="en-GB"/>
        </w:rPr>
      </w:pPr>
    </w:p>
    <w:p w:rsidR="365B1AAF" w:rsidP="365B1AAF" w:rsidRDefault="365B1AAF" w14:paraId="2D1ED2FD" w14:textId="5EE46812">
      <w:pPr>
        <w:spacing w:before="0" w:beforeAutospacing="off" w:after="160" w:afterAutospacing="off" w:line="257" w:lineRule="auto"/>
        <w:rPr>
          <w:rFonts w:ascii="Aptos" w:hAnsi="Aptos" w:eastAsia="Aptos" w:cs="Aptos"/>
          <w:noProof w:val="0"/>
          <w:sz w:val="28"/>
          <w:szCs w:val="28"/>
          <w:lang w:val="en-GB"/>
        </w:rPr>
      </w:pPr>
    </w:p>
    <w:p w:rsidR="365B1AAF" w:rsidP="365B1AAF" w:rsidRDefault="365B1AAF" w14:paraId="6FD4E3F9" w14:textId="0EE849A1">
      <w:pPr>
        <w:spacing w:before="0" w:beforeAutospacing="off" w:after="160" w:afterAutospacing="off" w:line="257" w:lineRule="auto"/>
        <w:rPr>
          <w:rFonts w:ascii="Aptos" w:hAnsi="Aptos" w:eastAsia="Aptos" w:cs="Aptos"/>
          <w:noProof w:val="0"/>
          <w:sz w:val="28"/>
          <w:szCs w:val="28"/>
          <w:lang w:val="en-GB"/>
        </w:rPr>
      </w:pPr>
    </w:p>
    <w:p w:rsidR="365B1AAF" w:rsidP="365B1AAF" w:rsidRDefault="365B1AAF" w14:paraId="3B6C5105" w14:textId="2FFA1C30">
      <w:pPr>
        <w:spacing w:before="0" w:beforeAutospacing="off" w:after="160" w:afterAutospacing="off" w:line="257" w:lineRule="auto"/>
        <w:rPr>
          <w:rFonts w:ascii="Aptos" w:hAnsi="Aptos" w:eastAsia="Aptos" w:cs="Aptos"/>
          <w:noProof w:val="0"/>
          <w:sz w:val="28"/>
          <w:szCs w:val="28"/>
          <w:lang w:val="en-GB"/>
        </w:rPr>
      </w:pPr>
    </w:p>
    <w:p w:rsidR="365B1AAF" w:rsidP="365B1AAF" w:rsidRDefault="365B1AAF" w14:paraId="7B4E7248" w14:textId="06C6C505">
      <w:pPr>
        <w:spacing w:before="0" w:beforeAutospacing="off" w:after="160" w:afterAutospacing="off" w:line="257" w:lineRule="auto"/>
        <w:rPr>
          <w:rFonts w:ascii="Aptos" w:hAnsi="Aptos" w:eastAsia="Aptos" w:cs="Aptos"/>
          <w:noProof w:val="0"/>
          <w:sz w:val="28"/>
          <w:szCs w:val="28"/>
          <w:lang w:val="en-GB"/>
        </w:rPr>
      </w:pPr>
    </w:p>
    <w:p w:rsidR="365B1AAF" w:rsidP="365B1AAF" w:rsidRDefault="365B1AAF" w14:paraId="76CE159C" w14:textId="04DBFC6F">
      <w:pPr>
        <w:spacing w:before="0" w:beforeAutospacing="off" w:after="160" w:afterAutospacing="off" w:line="257" w:lineRule="auto"/>
        <w:rPr>
          <w:rFonts w:ascii="Aptos" w:hAnsi="Aptos" w:eastAsia="Aptos" w:cs="Aptos"/>
          <w:noProof w:val="0"/>
          <w:sz w:val="28"/>
          <w:szCs w:val="28"/>
          <w:lang w:val="en-GB"/>
        </w:rPr>
      </w:pPr>
    </w:p>
    <w:p w:rsidR="365B1AAF" w:rsidP="365B1AAF" w:rsidRDefault="365B1AAF" w14:paraId="169A4138" w14:textId="3963D9FD">
      <w:pPr>
        <w:spacing w:before="0" w:beforeAutospacing="off" w:after="160" w:afterAutospacing="off" w:line="257" w:lineRule="auto"/>
        <w:rPr>
          <w:rFonts w:ascii="Aptos" w:hAnsi="Aptos" w:eastAsia="Aptos" w:cs="Aptos"/>
          <w:noProof w:val="0"/>
          <w:sz w:val="28"/>
          <w:szCs w:val="28"/>
          <w:lang w:val="en-GB"/>
        </w:rPr>
      </w:pPr>
    </w:p>
    <w:p w:rsidR="365B1AAF" w:rsidP="365B1AAF" w:rsidRDefault="365B1AAF" w14:paraId="77727EA3" w14:textId="46E5CF23">
      <w:pPr>
        <w:spacing w:before="0" w:beforeAutospacing="off" w:after="160" w:afterAutospacing="off" w:line="257" w:lineRule="auto"/>
        <w:rPr>
          <w:rFonts w:ascii="Aptos" w:hAnsi="Aptos" w:eastAsia="Aptos" w:cs="Aptos"/>
          <w:noProof w:val="0"/>
          <w:sz w:val="28"/>
          <w:szCs w:val="28"/>
          <w:lang w:val="en-GB"/>
        </w:rPr>
      </w:pPr>
    </w:p>
    <w:p w:rsidR="365B1AAF" w:rsidP="365B1AAF" w:rsidRDefault="365B1AAF" w14:paraId="23383111" w14:textId="7CFC1FFE">
      <w:pPr>
        <w:spacing w:before="0" w:beforeAutospacing="off" w:after="160" w:afterAutospacing="off" w:line="257" w:lineRule="auto"/>
        <w:rPr>
          <w:rFonts w:ascii="Aptos" w:hAnsi="Aptos" w:eastAsia="Aptos" w:cs="Aptos"/>
          <w:noProof w:val="0"/>
          <w:sz w:val="28"/>
          <w:szCs w:val="28"/>
          <w:lang w:val="en-GB"/>
        </w:rPr>
      </w:pPr>
    </w:p>
    <w:p w:rsidR="365B1AAF" w:rsidP="365B1AAF" w:rsidRDefault="365B1AAF" w14:paraId="79B9915F" w14:textId="366B61E5">
      <w:pPr>
        <w:spacing w:before="0" w:beforeAutospacing="off" w:after="160" w:afterAutospacing="off" w:line="257" w:lineRule="auto"/>
        <w:rPr>
          <w:rFonts w:ascii="Aptos" w:hAnsi="Aptos" w:eastAsia="Aptos" w:cs="Aptos"/>
          <w:noProof w:val="0"/>
          <w:sz w:val="28"/>
          <w:szCs w:val="28"/>
          <w:lang w:val="en-GB"/>
        </w:rPr>
      </w:pPr>
    </w:p>
    <w:p w:rsidR="365B1AAF" w:rsidP="365B1AAF" w:rsidRDefault="365B1AAF" w14:paraId="6AC20F9B" w14:textId="4493CB2F">
      <w:pPr>
        <w:spacing w:before="0" w:beforeAutospacing="off" w:after="160" w:afterAutospacing="off" w:line="257" w:lineRule="auto"/>
        <w:rPr>
          <w:rFonts w:ascii="Aptos" w:hAnsi="Aptos" w:eastAsia="Aptos" w:cs="Aptos"/>
          <w:noProof w:val="0"/>
          <w:sz w:val="28"/>
          <w:szCs w:val="28"/>
          <w:lang w:val="en-GB"/>
        </w:rPr>
      </w:pPr>
    </w:p>
    <w:p w:rsidR="6B681EE0" w:rsidP="365B1AAF" w:rsidRDefault="6B681EE0" w14:paraId="5AA514DF" w14:textId="24BD371D">
      <w:pPr>
        <w:spacing w:before="0" w:beforeAutospacing="off" w:after="160" w:afterAutospacing="off" w:line="257" w:lineRule="auto"/>
        <w:rPr>
          <w:rFonts w:ascii="Aptos" w:hAnsi="Aptos" w:eastAsia="Aptos" w:cs="Aptos"/>
          <w:noProof w:val="0"/>
          <w:sz w:val="28"/>
          <w:szCs w:val="28"/>
          <w:lang w:val="en-GB"/>
        </w:rPr>
      </w:pPr>
      <w:r w:rsidRPr="365B1AAF" w:rsidR="6B681EE0">
        <w:rPr>
          <w:rFonts w:ascii="Aptos" w:hAnsi="Aptos" w:eastAsia="Aptos" w:cs="Aptos"/>
          <w:noProof w:val="0"/>
          <w:sz w:val="28"/>
          <w:szCs w:val="28"/>
          <w:lang w:val="en-GB"/>
        </w:rPr>
        <w:t>References</w:t>
      </w:r>
    </w:p>
    <w:p w:rsidR="6B681EE0" w:rsidP="365B1AAF" w:rsidRDefault="6B681EE0" w14:paraId="3404765D" w14:textId="798A6630">
      <w:pPr>
        <w:pStyle w:val="Normal"/>
        <w:spacing w:before="0" w:beforeAutospacing="off" w:after="0" w:afterAutospacing="off" w:line="257" w:lineRule="auto"/>
        <w:ind w:right="0"/>
        <w:rPr>
          <w:rFonts w:ascii="Aptos" w:hAnsi="Aptos" w:eastAsia="Aptos" w:cs="Aptos"/>
          <w:noProof w:val="0"/>
          <w:sz w:val="24"/>
          <w:szCs w:val="24"/>
          <w:lang w:val="en-GB"/>
        </w:rPr>
      </w:pPr>
      <w:r w:rsidRPr="365B1AAF" w:rsidR="6B681EE0">
        <w:rPr>
          <w:rFonts w:ascii="Aptos" w:hAnsi="Aptos" w:eastAsia="Aptos" w:cs="Aptos"/>
          <w:noProof w:val="0"/>
          <w:sz w:val="28"/>
          <w:szCs w:val="28"/>
          <w:lang w:val="en-GB"/>
        </w:rPr>
        <w:t xml:space="preserve">Brittanica (2025) </w:t>
      </w:r>
      <w:r w:rsidRPr="365B1AAF" w:rsidR="6B681EE0">
        <w:rPr>
          <w:rFonts w:ascii="Aptos" w:hAnsi="Aptos" w:eastAsia="Aptos" w:cs="Aptos"/>
          <w:i w:val="1"/>
          <w:iCs w:val="1"/>
          <w:noProof w:val="0"/>
          <w:sz w:val="28"/>
          <w:szCs w:val="28"/>
          <w:lang w:val="en-GB"/>
        </w:rPr>
        <w:t>Neuroplasticity</w:t>
      </w:r>
      <w:r w:rsidRPr="365B1AAF" w:rsidR="6B681EE0">
        <w:rPr>
          <w:rFonts w:ascii="Aptos" w:hAnsi="Aptos" w:eastAsia="Aptos" w:cs="Aptos"/>
          <w:noProof w:val="0"/>
          <w:sz w:val="28"/>
          <w:szCs w:val="28"/>
          <w:lang w:val="en-GB"/>
        </w:rPr>
        <w:t>. Available at:</w:t>
      </w:r>
      <w:r w:rsidRPr="365B1AAF" w:rsidR="6B681EE0">
        <w:rPr>
          <w:rFonts w:ascii="Aptos" w:hAnsi="Aptos" w:eastAsia="Aptos" w:cs="Aptos"/>
          <w:noProof w:val="0"/>
          <w:sz w:val="22"/>
          <w:szCs w:val="22"/>
          <w:lang w:val="en-GB"/>
        </w:rPr>
        <w:t xml:space="preserve"> </w:t>
      </w:r>
      <w:hyperlink r:id="R82b35c3bf04b4b1d">
        <w:r w:rsidRPr="365B1AAF" w:rsidR="6B681EE0">
          <w:rPr>
            <w:rStyle w:val="Hyperlink"/>
            <w:rFonts w:ascii="Aptos" w:hAnsi="Aptos" w:eastAsia="Aptos" w:cs="Aptos"/>
            <w:strike w:val="0"/>
            <w:dstrike w:val="0"/>
            <w:noProof w:val="0"/>
            <w:color w:val="467886"/>
            <w:sz w:val="28"/>
            <w:szCs w:val="28"/>
            <w:u w:val="single"/>
            <w:lang w:val="en-GB"/>
          </w:rPr>
          <w:t>https://www.britannica.com/science/neuroplasticity</w:t>
        </w:r>
      </w:hyperlink>
      <w:r w:rsidRPr="365B1AAF" w:rsidR="6B681EE0">
        <w:rPr>
          <w:rFonts w:ascii="Aptos" w:hAnsi="Aptos" w:eastAsia="Aptos" w:cs="Aptos"/>
          <w:noProof w:val="0"/>
          <w:sz w:val="28"/>
          <w:szCs w:val="28"/>
          <w:lang w:val="en-GB"/>
        </w:rPr>
        <w:t xml:space="preserve"> (Accessed on: 9</w:t>
      </w:r>
      <w:r w:rsidRPr="365B1AAF" w:rsidR="6B681EE0">
        <w:rPr>
          <w:rFonts w:ascii="Aptos" w:hAnsi="Aptos" w:eastAsia="Aptos" w:cs="Aptos"/>
          <w:noProof w:val="0"/>
          <w:sz w:val="28"/>
          <w:szCs w:val="28"/>
          <w:vertAlign w:val="superscript"/>
          <w:lang w:val="en-GB"/>
        </w:rPr>
        <w:t>th</w:t>
      </w:r>
      <w:r w:rsidRPr="365B1AAF" w:rsidR="6B681EE0">
        <w:rPr>
          <w:rFonts w:ascii="Aptos" w:hAnsi="Aptos" w:eastAsia="Aptos" w:cs="Aptos"/>
          <w:noProof w:val="0"/>
          <w:sz w:val="28"/>
          <w:szCs w:val="28"/>
          <w:lang w:val="en-GB"/>
        </w:rPr>
        <w:t xml:space="preserve"> April 2025)</w:t>
      </w:r>
    </w:p>
    <w:p w:rsidR="6B681EE0" w:rsidP="365B1AAF" w:rsidRDefault="6B681EE0" w14:paraId="30A359E0" w14:textId="41F7B7FE">
      <w:pPr>
        <w:pStyle w:val="Normal"/>
        <w:spacing w:before="0" w:beforeAutospacing="off" w:after="0" w:afterAutospacing="off" w:line="257" w:lineRule="auto"/>
        <w:ind w:right="0"/>
        <w:rPr>
          <w:rFonts w:ascii="Arial" w:hAnsi="Arial" w:eastAsia="Arial" w:cs="Arial"/>
          <w:noProof w:val="0"/>
          <w:sz w:val="24"/>
          <w:szCs w:val="24"/>
          <w:lang w:val="en-GB"/>
        </w:rPr>
      </w:pPr>
      <w:r w:rsidRPr="365B1AAF" w:rsidR="6B681EE0">
        <w:rPr>
          <w:rFonts w:ascii="Arial" w:hAnsi="Arial" w:eastAsia="Arial" w:cs="Arial"/>
          <w:noProof w:val="0"/>
          <w:sz w:val="24"/>
          <w:szCs w:val="24"/>
          <w:lang w:val="en-GB"/>
        </w:rPr>
        <w:t xml:space="preserve">CLD Standards Council Scotland (2019) Available at: </w:t>
      </w:r>
      <w:hyperlink r:id="R919f63afd1914bce">
        <w:r w:rsidRPr="365B1AAF" w:rsidR="6B681EE0">
          <w:rPr>
            <w:rStyle w:val="Hyperlink"/>
            <w:rFonts w:ascii="Arial" w:hAnsi="Arial" w:eastAsia="Arial" w:cs="Arial"/>
            <w:strike w:val="0"/>
            <w:dstrike w:val="0"/>
            <w:noProof w:val="0"/>
            <w:color w:val="467886"/>
            <w:sz w:val="24"/>
            <w:szCs w:val="24"/>
            <w:u w:val="single"/>
            <w:lang w:val="en-GB"/>
          </w:rPr>
          <w:t>https://cldstandardscouncil.org.uk/wp-content/uploads/YouthWorkNOS2019Intro.pdf</w:t>
        </w:r>
      </w:hyperlink>
      <w:r w:rsidRPr="365B1AAF" w:rsidR="6B681EE0">
        <w:rPr>
          <w:rFonts w:ascii="Arial" w:hAnsi="Arial" w:eastAsia="Arial" w:cs="Arial"/>
          <w:noProof w:val="0"/>
          <w:sz w:val="24"/>
          <w:szCs w:val="24"/>
          <w:lang w:val="en-GB"/>
        </w:rPr>
        <w:t xml:space="preserve"> (Accessed: 10th March 2025)</w:t>
      </w:r>
    </w:p>
    <w:p w:rsidR="6B681EE0" w:rsidP="365B1AAF" w:rsidRDefault="6B681EE0" w14:paraId="56510555" w14:textId="35E2BEC0">
      <w:pPr>
        <w:pStyle w:val="Normal"/>
        <w:spacing w:before="0" w:beforeAutospacing="off" w:after="0" w:afterAutospacing="off" w:line="257" w:lineRule="auto"/>
        <w:ind w:right="0"/>
        <w:rPr>
          <w:rFonts w:ascii="Arial" w:hAnsi="Arial" w:eastAsia="Arial" w:cs="Arial"/>
          <w:noProof w:val="0"/>
          <w:sz w:val="24"/>
          <w:szCs w:val="24"/>
          <w:lang w:val="en-GB"/>
        </w:rPr>
      </w:pPr>
      <w:r w:rsidRPr="365B1AAF" w:rsidR="6B681EE0">
        <w:rPr>
          <w:rFonts w:ascii="Arial" w:hAnsi="Arial" w:eastAsia="Arial" w:cs="Arial"/>
          <w:noProof w:val="0"/>
          <w:sz w:val="24"/>
          <w:szCs w:val="24"/>
          <w:lang w:val="en-GB"/>
        </w:rPr>
        <w:t xml:space="preserve">CWVYS, PYOG &amp; EWC Youth Work in Wales Review Group (2022) </w:t>
      </w:r>
      <w:r w:rsidRPr="365B1AAF" w:rsidR="6B681EE0">
        <w:rPr>
          <w:rFonts w:ascii="Arial" w:hAnsi="Arial" w:eastAsia="Arial" w:cs="Arial"/>
          <w:i w:val="1"/>
          <w:iCs w:val="1"/>
          <w:noProof w:val="0"/>
          <w:sz w:val="24"/>
          <w:szCs w:val="24"/>
          <w:lang w:val="en-GB"/>
        </w:rPr>
        <w:t>Youth work in Wales: Principles and Purposes</w:t>
      </w:r>
      <w:r w:rsidRPr="365B1AAF" w:rsidR="6B681EE0">
        <w:rPr>
          <w:rFonts w:ascii="Arial" w:hAnsi="Arial" w:eastAsia="Arial" w:cs="Arial"/>
          <w:noProof w:val="0"/>
          <w:sz w:val="24"/>
          <w:szCs w:val="24"/>
          <w:lang w:val="en-GB"/>
        </w:rPr>
        <w:t xml:space="preserve">. Available at: </w:t>
      </w:r>
      <w:hyperlink r:id="R42406c66dfc6434f">
        <w:r w:rsidRPr="365B1AAF" w:rsidR="6B681EE0">
          <w:rPr>
            <w:rStyle w:val="Hyperlink"/>
            <w:rFonts w:ascii="Arial" w:hAnsi="Arial" w:eastAsia="Arial" w:cs="Arial"/>
            <w:noProof w:val="0"/>
            <w:sz w:val="24"/>
            <w:szCs w:val="24"/>
            <w:lang w:val="en-GB"/>
          </w:rPr>
          <w:t>https://www.cwvys.org.uk/wp-content/uploads/2022/10/YOUTH-WORK-IN-WALES-2022-ENGLISH.pdf</w:t>
        </w:r>
      </w:hyperlink>
      <w:r w:rsidRPr="365B1AAF" w:rsidR="6B681EE0">
        <w:rPr>
          <w:rFonts w:ascii="Arial" w:hAnsi="Arial" w:eastAsia="Arial" w:cs="Arial"/>
          <w:noProof w:val="0"/>
          <w:sz w:val="24"/>
          <w:szCs w:val="24"/>
          <w:lang w:val="en-GB"/>
        </w:rPr>
        <w:t xml:space="preserve"> (Accessed: 8</w:t>
      </w:r>
      <w:r w:rsidRPr="365B1AAF" w:rsidR="6B681EE0">
        <w:rPr>
          <w:rFonts w:ascii="Arial" w:hAnsi="Arial" w:eastAsia="Arial" w:cs="Arial"/>
          <w:noProof w:val="0"/>
          <w:sz w:val="24"/>
          <w:szCs w:val="24"/>
          <w:vertAlign w:val="superscript"/>
          <w:lang w:val="en-GB"/>
        </w:rPr>
        <w:t>th</w:t>
      </w:r>
      <w:r w:rsidRPr="365B1AAF" w:rsidR="6B681EE0">
        <w:rPr>
          <w:rFonts w:ascii="Arial" w:hAnsi="Arial" w:eastAsia="Arial" w:cs="Arial"/>
          <w:noProof w:val="0"/>
          <w:sz w:val="24"/>
          <w:szCs w:val="24"/>
          <w:lang w:val="en-GB"/>
        </w:rPr>
        <w:t xml:space="preserve"> April 2025)</w:t>
      </w:r>
    </w:p>
    <w:p w:rsidR="6B681EE0" w:rsidP="365B1AAF" w:rsidRDefault="6B681EE0" w14:paraId="1CFC7D96" w14:textId="77C0FEA7">
      <w:pPr>
        <w:pStyle w:val="Normal"/>
        <w:spacing w:before="0" w:beforeAutospacing="off" w:after="0" w:afterAutospacing="off" w:line="257" w:lineRule="auto"/>
        <w:ind w:right="0"/>
        <w:rPr>
          <w:rFonts w:ascii="Aptos" w:hAnsi="Aptos" w:eastAsia="Aptos" w:cs="Aptos"/>
          <w:noProof w:val="0"/>
          <w:sz w:val="24"/>
          <w:szCs w:val="24"/>
          <w:lang w:val="en-GB"/>
        </w:rPr>
      </w:pPr>
      <w:r w:rsidRPr="365B1AAF" w:rsidR="6B681EE0">
        <w:rPr>
          <w:rFonts w:ascii="Aptos" w:hAnsi="Aptos" w:eastAsia="Aptos" w:cs="Aptos"/>
          <w:noProof w:val="0"/>
          <w:sz w:val="28"/>
          <w:szCs w:val="28"/>
          <w:lang w:val="en-GB"/>
        </w:rPr>
        <w:t xml:space="preserve">Erikson, E. (1950) </w:t>
      </w:r>
      <w:r w:rsidRPr="365B1AAF" w:rsidR="6B681EE0">
        <w:rPr>
          <w:rFonts w:ascii="Aptos" w:hAnsi="Aptos" w:eastAsia="Aptos" w:cs="Aptos"/>
          <w:i w:val="1"/>
          <w:iCs w:val="1"/>
          <w:noProof w:val="0"/>
          <w:sz w:val="28"/>
          <w:szCs w:val="28"/>
          <w:lang w:val="en-GB"/>
        </w:rPr>
        <w:t>Childhood and Society</w:t>
      </w:r>
      <w:r w:rsidRPr="365B1AAF" w:rsidR="6B681EE0">
        <w:rPr>
          <w:rFonts w:ascii="Aptos" w:hAnsi="Aptos" w:eastAsia="Aptos" w:cs="Aptos"/>
          <w:noProof w:val="0"/>
          <w:sz w:val="28"/>
          <w:szCs w:val="28"/>
          <w:lang w:val="en-GB"/>
        </w:rPr>
        <w:t>. New York: Norton.</w:t>
      </w:r>
    </w:p>
    <w:p w:rsidR="6B681EE0" w:rsidP="365B1AAF" w:rsidRDefault="6B681EE0" w14:paraId="421C8097" w14:textId="37F8B3C6">
      <w:pPr>
        <w:pStyle w:val="Normal"/>
        <w:spacing w:before="0" w:beforeAutospacing="off" w:after="0" w:afterAutospacing="off" w:line="257" w:lineRule="auto"/>
        <w:ind w:right="0"/>
        <w:rPr>
          <w:rFonts w:ascii="Aptos" w:hAnsi="Aptos" w:eastAsia="Aptos" w:cs="Aptos"/>
          <w:noProof w:val="0"/>
          <w:sz w:val="24"/>
          <w:szCs w:val="24"/>
          <w:lang w:val="en-GB"/>
        </w:rPr>
      </w:pPr>
      <w:r w:rsidRPr="365B1AAF" w:rsidR="6B681EE0">
        <w:rPr>
          <w:rFonts w:ascii="Aptos" w:hAnsi="Aptos" w:eastAsia="Aptos" w:cs="Aptos"/>
          <w:noProof w:val="0"/>
          <w:sz w:val="28"/>
          <w:szCs w:val="28"/>
          <w:lang w:val="en-GB"/>
        </w:rPr>
        <w:t>Kidulthood</w:t>
      </w:r>
      <w:r w:rsidRPr="365B1AAF" w:rsidR="6B681EE0">
        <w:rPr>
          <w:rFonts w:ascii="Aptos" w:hAnsi="Aptos" w:eastAsia="Aptos" w:cs="Aptos"/>
          <w:noProof w:val="0"/>
          <w:sz w:val="28"/>
          <w:szCs w:val="28"/>
          <w:lang w:val="en-GB"/>
        </w:rPr>
        <w:t xml:space="preserve"> (2006)</w:t>
      </w:r>
    </w:p>
    <w:p w:rsidR="6B681EE0" w:rsidP="365B1AAF" w:rsidRDefault="6B681EE0" w14:paraId="04AB2CE5" w14:textId="5C12E2A5">
      <w:pPr>
        <w:pStyle w:val="Normal"/>
        <w:spacing w:before="0" w:beforeAutospacing="off" w:after="0" w:afterAutospacing="off" w:line="257" w:lineRule="auto"/>
        <w:ind w:right="0"/>
        <w:rPr>
          <w:rFonts w:ascii="Aptos" w:hAnsi="Aptos" w:eastAsia="Aptos" w:cs="Aptos"/>
          <w:noProof w:val="0"/>
          <w:sz w:val="24"/>
          <w:szCs w:val="24"/>
          <w:lang w:val="en-GB"/>
        </w:rPr>
      </w:pPr>
      <w:r w:rsidRPr="365B1AAF" w:rsidR="6B681EE0">
        <w:rPr>
          <w:rFonts w:ascii="Aptos" w:hAnsi="Aptos" w:eastAsia="Aptos" w:cs="Aptos"/>
          <w:noProof w:val="0"/>
          <w:sz w:val="28"/>
          <w:szCs w:val="28"/>
          <w:lang w:val="en-GB"/>
        </w:rPr>
        <w:t xml:space="preserve">Public Health Wales (2024) </w:t>
      </w:r>
      <w:r w:rsidRPr="365B1AAF" w:rsidR="6B681EE0">
        <w:rPr>
          <w:rFonts w:ascii="Aptos" w:hAnsi="Aptos" w:eastAsia="Aptos" w:cs="Aptos"/>
          <w:i w:val="1"/>
          <w:iCs w:val="1"/>
          <w:noProof w:val="0"/>
          <w:sz w:val="28"/>
          <w:szCs w:val="28"/>
          <w:lang w:val="en-GB"/>
        </w:rPr>
        <w:t>Secondary school children’s health and well-being dashboard: School health research network survey data</w:t>
      </w:r>
      <w:r w:rsidRPr="365B1AAF" w:rsidR="6B681EE0">
        <w:rPr>
          <w:rFonts w:ascii="Aptos" w:hAnsi="Aptos" w:eastAsia="Aptos" w:cs="Aptos"/>
          <w:noProof w:val="0"/>
          <w:sz w:val="28"/>
          <w:szCs w:val="28"/>
          <w:lang w:val="en-GB"/>
        </w:rPr>
        <w:t xml:space="preserve">. Available at: </w:t>
      </w:r>
      <w:hyperlink r:id="R5ed16038bfd6403b">
        <w:r w:rsidRPr="365B1AAF" w:rsidR="6B681EE0">
          <w:rPr>
            <w:rStyle w:val="Hyperlink"/>
            <w:rFonts w:ascii="Aptos" w:hAnsi="Aptos" w:eastAsia="Aptos" w:cs="Aptos"/>
            <w:strike w:val="0"/>
            <w:dstrike w:val="0"/>
            <w:noProof w:val="0"/>
            <w:color w:val="467886"/>
            <w:sz w:val="28"/>
            <w:szCs w:val="28"/>
            <w:u w:val="single"/>
            <w:lang w:val="en-GB"/>
          </w:rPr>
          <w:t>https://phw.nhs.wales/services-and-teams/observatory/data-and-analysis/shrn-data-dashboard/</w:t>
        </w:r>
      </w:hyperlink>
      <w:r w:rsidRPr="365B1AAF" w:rsidR="6B681EE0">
        <w:rPr>
          <w:rFonts w:ascii="Aptos" w:hAnsi="Aptos" w:eastAsia="Aptos" w:cs="Aptos"/>
          <w:noProof w:val="0"/>
          <w:sz w:val="28"/>
          <w:szCs w:val="28"/>
          <w:lang w:val="en-GB"/>
        </w:rPr>
        <w:t xml:space="preserve"> (Accessed on: 9</w:t>
      </w:r>
      <w:r w:rsidRPr="365B1AAF" w:rsidR="6B681EE0">
        <w:rPr>
          <w:rFonts w:ascii="Aptos" w:hAnsi="Aptos" w:eastAsia="Aptos" w:cs="Aptos"/>
          <w:noProof w:val="0"/>
          <w:sz w:val="28"/>
          <w:szCs w:val="28"/>
          <w:vertAlign w:val="superscript"/>
          <w:lang w:val="en-GB"/>
        </w:rPr>
        <w:t>th</w:t>
      </w:r>
      <w:r w:rsidRPr="365B1AAF" w:rsidR="6B681EE0">
        <w:rPr>
          <w:rFonts w:ascii="Aptos" w:hAnsi="Aptos" w:eastAsia="Aptos" w:cs="Aptos"/>
          <w:noProof w:val="0"/>
          <w:sz w:val="28"/>
          <w:szCs w:val="28"/>
          <w:lang w:val="en-GB"/>
        </w:rPr>
        <w:t xml:space="preserve"> April 2025)</w:t>
      </w:r>
    </w:p>
    <w:p w:rsidR="6B681EE0" w:rsidP="365B1AAF" w:rsidRDefault="6B681EE0" w14:paraId="027285CF" w14:textId="46B424AE">
      <w:pPr>
        <w:pStyle w:val="Normal"/>
        <w:spacing w:before="0" w:beforeAutospacing="off" w:after="0" w:afterAutospacing="off" w:line="257" w:lineRule="auto"/>
        <w:ind w:right="0"/>
        <w:rPr>
          <w:rFonts w:ascii="Aptos" w:hAnsi="Aptos" w:eastAsia="Aptos" w:cs="Aptos"/>
          <w:noProof w:val="0"/>
          <w:sz w:val="24"/>
          <w:szCs w:val="24"/>
          <w:lang w:val="en-GB"/>
        </w:rPr>
      </w:pPr>
      <w:r w:rsidRPr="365B1AAF" w:rsidR="6B681EE0">
        <w:rPr>
          <w:rFonts w:ascii="Aptos" w:hAnsi="Aptos" w:eastAsia="Aptos" w:cs="Aptos"/>
          <w:noProof w:val="0"/>
          <w:sz w:val="28"/>
          <w:szCs w:val="28"/>
          <w:lang w:val="en-GB"/>
        </w:rPr>
        <w:t xml:space="preserve">Sercombe, H. (2010) </w:t>
      </w:r>
      <w:r w:rsidRPr="365B1AAF" w:rsidR="6B681EE0">
        <w:rPr>
          <w:rFonts w:ascii="Aptos" w:hAnsi="Aptos" w:eastAsia="Aptos" w:cs="Aptos"/>
          <w:i w:val="1"/>
          <w:iCs w:val="1"/>
          <w:noProof w:val="0"/>
          <w:sz w:val="28"/>
          <w:szCs w:val="28"/>
          <w:lang w:val="en-GB"/>
        </w:rPr>
        <w:t>Youth work ethics</w:t>
      </w:r>
      <w:r w:rsidRPr="365B1AAF" w:rsidR="6B681EE0">
        <w:rPr>
          <w:rFonts w:ascii="Aptos" w:hAnsi="Aptos" w:eastAsia="Aptos" w:cs="Aptos"/>
          <w:noProof w:val="0"/>
          <w:sz w:val="28"/>
          <w:szCs w:val="28"/>
          <w:lang w:val="en-GB"/>
        </w:rPr>
        <w:t>. Los Angeles: Sage Publications.</w:t>
      </w:r>
    </w:p>
    <w:p w:rsidR="6B681EE0" w:rsidP="365B1AAF" w:rsidRDefault="6B681EE0" w14:paraId="59367D89" w14:textId="316AE394">
      <w:pPr>
        <w:pStyle w:val="Normal"/>
        <w:spacing w:before="0" w:beforeAutospacing="off" w:after="0" w:afterAutospacing="off" w:line="257" w:lineRule="auto"/>
        <w:ind w:right="0"/>
        <w:rPr>
          <w:rFonts w:ascii="Aptos" w:hAnsi="Aptos" w:eastAsia="Aptos" w:cs="Aptos"/>
          <w:noProof w:val="0"/>
          <w:sz w:val="24"/>
          <w:szCs w:val="24"/>
          <w:lang w:val="en-GB"/>
        </w:rPr>
      </w:pPr>
      <w:r w:rsidRPr="365B1AAF" w:rsidR="6B681EE0">
        <w:rPr>
          <w:rFonts w:ascii="Aptos" w:hAnsi="Aptos" w:eastAsia="Aptos" w:cs="Aptos"/>
          <w:noProof w:val="0"/>
          <w:sz w:val="28"/>
          <w:szCs w:val="28"/>
          <w:lang w:val="en-GB"/>
        </w:rPr>
        <w:t xml:space="preserve">Thompson, N. (2005) </w:t>
      </w:r>
      <w:r w:rsidRPr="365B1AAF" w:rsidR="6B681EE0">
        <w:rPr>
          <w:rFonts w:ascii="Aptos" w:hAnsi="Aptos" w:eastAsia="Aptos" w:cs="Aptos"/>
          <w:i w:val="1"/>
          <w:iCs w:val="1"/>
          <w:noProof w:val="0"/>
          <w:sz w:val="28"/>
          <w:szCs w:val="28"/>
          <w:lang w:val="en-GB"/>
        </w:rPr>
        <w:t>Working with young people: Reflective practice</w:t>
      </w:r>
      <w:r w:rsidRPr="365B1AAF" w:rsidR="6B681EE0">
        <w:rPr>
          <w:rFonts w:ascii="Aptos" w:hAnsi="Aptos" w:eastAsia="Aptos" w:cs="Aptos"/>
          <w:noProof w:val="0"/>
          <w:sz w:val="28"/>
          <w:szCs w:val="28"/>
          <w:lang w:val="en-GB"/>
        </w:rPr>
        <w:t>. Open University Press.</w:t>
      </w:r>
    </w:p>
    <w:p w:rsidR="6B681EE0" w:rsidP="365B1AAF" w:rsidRDefault="6B681EE0" w14:paraId="499B4FE4" w14:textId="47E63286">
      <w:pPr>
        <w:pStyle w:val="Normal"/>
        <w:spacing w:before="0" w:beforeAutospacing="off" w:after="0" w:afterAutospacing="off" w:line="257" w:lineRule="auto"/>
        <w:ind w:right="0"/>
        <w:rPr>
          <w:rFonts w:ascii="Aptos" w:hAnsi="Aptos" w:eastAsia="Aptos" w:cs="Aptos"/>
          <w:noProof w:val="0"/>
          <w:sz w:val="24"/>
          <w:szCs w:val="24"/>
          <w:lang w:val="en-GB"/>
        </w:rPr>
      </w:pPr>
      <w:r w:rsidRPr="365B1AAF" w:rsidR="6B681EE0">
        <w:rPr>
          <w:rFonts w:ascii="Aptos" w:hAnsi="Aptos" w:eastAsia="Aptos" w:cs="Aptos"/>
          <w:noProof w:val="0"/>
          <w:sz w:val="28"/>
          <w:szCs w:val="28"/>
          <w:lang w:val="en-GB"/>
        </w:rPr>
        <w:t xml:space="preserve">Young, K. (1999) </w:t>
      </w:r>
      <w:r w:rsidRPr="365B1AAF" w:rsidR="6B681EE0">
        <w:rPr>
          <w:rFonts w:ascii="Aptos" w:hAnsi="Aptos" w:eastAsia="Aptos" w:cs="Aptos"/>
          <w:i w:val="1"/>
          <w:iCs w:val="1"/>
          <w:noProof w:val="0"/>
          <w:sz w:val="28"/>
          <w:szCs w:val="28"/>
          <w:lang w:val="en-GB"/>
        </w:rPr>
        <w:t>The art of youth work.</w:t>
      </w:r>
      <w:r w:rsidRPr="365B1AAF" w:rsidR="6B681EE0">
        <w:rPr>
          <w:rFonts w:ascii="Aptos" w:hAnsi="Aptos" w:eastAsia="Aptos" w:cs="Aptos"/>
          <w:noProof w:val="0"/>
          <w:sz w:val="28"/>
          <w:szCs w:val="28"/>
          <w:lang w:val="en-GB"/>
        </w:rPr>
        <w:t xml:space="preserve"> Lyme Regis: Russel House.</w:t>
      </w:r>
    </w:p>
    <w:p w:rsidR="6B681EE0" w:rsidP="365B1AAF" w:rsidRDefault="6B681EE0" w14:paraId="2ACDC3A3" w14:textId="5D89FB73">
      <w:pPr>
        <w:pStyle w:val="Normal"/>
        <w:spacing w:before="0" w:beforeAutospacing="off" w:after="0" w:afterAutospacing="off" w:line="257" w:lineRule="auto"/>
        <w:ind w:right="0"/>
        <w:rPr>
          <w:rFonts w:ascii="Aptos" w:hAnsi="Aptos" w:eastAsia="Aptos" w:cs="Aptos"/>
          <w:noProof w:val="0"/>
          <w:sz w:val="24"/>
          <w:szCs w:val="24"/>
          <w:lang w:val="en-GB"/>
        </w:rPr>
      </w:pPr>
      <w:r w:rsidRPr="365B1AAF" w:rsidR="6B681EE0">
        <w:rPr>
          <w:rFonts w:ascii="Aptos" w:hAnsi="Aptos" w:eastAsia="Aptos" w:cs="Aptos"/>
          <w:noProof w:val="0"/>
          <w:sz w:val="28"/>
          <w:szCs w:val="28"/>
          <w:lang w:val="en-GB"/>
        </w:rPr>
        <w:t xml:space="preserve">Young Minds (2025) </w:t>
      </w:r>
      <w:r w:rsidRPr="365B1AAF" w:rsidR="6B681EE0">
        <w:rPr>
          <w:rFonts w:ascii="Aptos" w:hAnsi="Aptos" w:eastAsia="Aptos" w:cs="Aptos"/>
          <w:i w:val="1"/>
          <w:iCs w:val="1"/>
          <w:noProof w:val="0"/>
          <w:sz w:val="28"/>
          <w:szCs w:val="28"/>
          <w:lang w:val="en-GB"/>
        </w:rPr>
        <w:t>Bullying: What is bullying?</w:t>
      </w:r>
      <w:r w:rsidRPr="365B1AAF" w:rsidR="6B681EE0">
        <w:rPr>
          <w:rFonts w:ascii="Aptos" w:hAnsi="Aptos" w:eastAsia="Aptos" w:cs="Aptos"/>
          <w:noProof w:val="0"/>
          <w:sz w:val="28"/>
          <w:szCs w:val="28"/>
          <w:lang w:val="en-GB"/>
        </w:rPr>
        <w:t xml:space="preserve"> Available at: </w:t>
      </w:r>
      <w:hyperlink r:id="R727b97fc4fb14697">
        <w:r w:rsidRPr="365B1AAF" w:rsidR="6B681EE0">
          <w:rPr>
            <w:rStyle w:val="Hyperlink"/>
            <w:rFonts w:ascii="Aptos" w:hAnsi="Aptos" w:eastAsia="Aptos" w:cs="Aptos"/>
            <w:strike w:val="0"/>
            <w:dstrike w:val="0"/>
            <w:noProof w:val="0"/>
            <w:color w:val="467886"/>
            <w:sz w:val="28"/>
            <w:szCs w:val="28"/>
            <w:u w:val="single"/>
            <w:lang w:val="en-GB"/>
          </w:rPr>
          <w:t>https://www.youngminds.org.uk/parent/parents-a-z-mental-health-guide/bullying/</w:t>
        </w:r>
      </w:hyperlink>
      <w:r w:rsidRPr="365B1AAF" w:rsidR="6B681EE0">
        <w:rPr>
          <w:rFonts w:ascii="Aptos" w:hAnsi="Aptos" w:eastAsia="Aptos" w:cs="Aptos"/>
          <w:noProof w:val="0"/>
          <w:sz w:val="28"/>
          <w:szCs w:val="28"/>
          <w:lang w:val="en-GB"/>
        </w:rPr>
        <w:t xml:space="preserve"> (Accessed on: 9</w:t>
      </w:r>
      <w:r w:rsidRPr="365B1AAF" w:rsidR="6B681EE0">
        <w:rPr>
          <w:rFonts w:ascii="Aptos" w:hAnsi="Aptos" w:eastAsia="Aptos" w:cs="Aptos"/>
          <w:noProof w:val="0"/>
          <w:sz w:val="28"/>
          <w:szCs w:val="28"/>
          <w:vertAlign w:val="superscript"/>
          <w:lang w:val="en-GB"/>
        </w:rPr>
        <w:t>th</w:t>
      </w:r>
      <w:r w:rsidRPr="365B1AAF" w:rsidR="6B681EE0">
        <w:rPr>
          <w:rFonts w:ascii="Aptos" w:hAnsi="Aptos" w:eastAsia="Aptos" w:cs="Aptos"/>
          <w:noProof w:val="0"/>
          <w:sz w:val="28"/>
          <w:szCs w:val="28"/>
          <w:lang w:val="en-GB"/>
        </w:rPr>
        <w:t xml:space="preserve"> April 2025)</w:t>
      </w:r>
    </w:p>
    <w:p w:rsidR="365B1AAF" w:rsidP="365B1AAF" w:rsidRDefault="365B1AAF" w14:paraId="64EA2EE8" w14:textId="1D0044C1">
      <w:pPr>
        <w:pStyle w:val="Normal"/>
        <w:spacing w:before="0" w:beforeAutospacing="off" w:after="0" w:afterAutospacing="off" w:line="257" w:lineRule="auto"/>
        <w:ind w:left="720" w:right="0" w:hanging="360"/>
        <w:rPr>
          <w:rFonts w:ascii="Aptos" w:hAnsi="Aptos" w:eastAsia="Aptos" w:cs="Aptos"/>
          <w:noProof w:val="0"/>
          <w:sz w:val="28"/>
          <w:szCs w:val="28"/>
          <w:lang w:val="en-GB"/>
        </w:rPr>
      </w:pPr>
    </w:p>
    <w:sectPr>
      <w:pgSz w:w="11906" w:h="16838" w:orient="portrait"/>
      <w:pgMar w:top="1440" w:right="1440" w:bottom="1440" w:left="1440" w:header="720" w:footer="720" w:gutter="0"/>
      <w:cols w:space="720"/>
      <w:docGrid w:linePitch="360"/>
      <w:headerReference w:type="default" r:id="Rae3c216802564496"/>
      <w:footerReference w:type="default" r:id="R5b781dc94e5344e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65B1AAF" w:rsidTr="365B1AAF" w14:paraId="15276E3C">
      <w:trPr>
        <w:trHeight w:val="300"/>
      </w:trPr>
      <w:tc>
        <w:tcPr>
          <w:tcW w:w="3005" w:type="dxa"/>
          <w:tcMar/>
        </w:tcPr>
        <w:p w:rsidR="365B1AAF" w:rsidP="365B1AAF" w:rsidRDefault="365B1AAF" w14:paraId="113EC613" w14:textId="22BC8135">
          <w:pPr>
            <w:pStyle w:val="Header"/>
            <w:bidi w:val="0"/>
            <w:ind w:left="-115"/>
            <w:jc w:val="left"/>
          </w:pPr>
        </w:p>
      </w:tc>
      <w:tc>
        <w:tcPr>
          <w:tcW w:w="3005" w:type="dxa"/>
          <w:tcMar/>
        </w:tcPr>
        <w:p w:rsidR="365B1AAF" w:rsidP="365B1AAF" w:rsidRDefault="365B1AAF" w14:paraId="07042050" w14:textId="19EB1739">
          <w:pPr>
            <w:pStyle w:val="Header"/>
            <w:bidi w:val="0"/>
            <w:jc w:val="center"/>
          </w:pPr>
          <w:r>
            <w:fldChar w:fldCharType="begin"/>
          </w:r>
          <w:r>
            <w:instrText xml:space="preserve">PAGE</w:instrText>
          </w:r>
          <w:r>
            <w:fldChar w:fldCharType="separate"/>
          </w:r>
          <w:r>
            <w:fldChar w:fldCharType="end"/>
          </w:r>
        </w:p>
      </w:tc>
      <w:tc>
        <w:tcPr>
          <w:tcW w:w="3005" w:type="dxa"/>
          <w:tcMar/>
        </w:tcPr>
        <w:p w:rsidR="365B1AAF" w:rsidP="365B1AAF" w:rsidRDefault="365B1AAF" w14:paraId="3626E87E" w14:textId="0958C20B">
          <w:pPr>
            <w:pStyle w:val="Header"/>
            <w:bidi w:val="0"/>
            <w:ind w:right="-115"/>
            <w:jc w:val="right"/>
          </w:pPr>
        </w:p>
      </w:tc>
    </w:tr>
  </w:tbl>
  <w:p w:rsidR="365B1AAF" w:rsidP="365B1AAF" w:rsidRDefault="365B1AAF" w14:paraId="77191882" w14:textId="50A7F33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65B1AAF" w:rsidTr="365B1AAF" w14:paraId="6D38B927">
      <w:trPr>
        <w:trHeight w:val="300"/>
      </w:trPr>
      <w:tc>
        <w:tcPr>
          <w:tcW w:w="3005" w:type="dxa"/>
          <w:tcMar/>
        </w:tcPr>
        <w:p w:rsidR="365B1AAF" w:rsidP="365B1AAF" w:rsidRDefault="365B1AAF" w14:paraId="22F8818E" w14:textId="7A592595">
          <w:pPr>
            <w:pStyle w:val="Header"/>
            <w:bidi w:val="0"/>
            <w:ind w:left="-115"/>
            <w:jc w:val="left"/>
          </w:pPr>
          <w:r w:rsidR="365B1AAF">
            <w:rPr/>
            <w:t>Module code: ECYW4003</w:t>
          </w:r>
        </w:p>
      </w:tc>
      <w:tc>
        <w:tcPr>
          <w:tcW w:w="3005" w:type="dxa"/>
          <w:tcMar/>
        </w:tcPr>
        <w:p w:rsidR="365B1AAF" w:rsidP="365B1AAF" w:rsidRDefault="365B1AAF" w14:paraId="31738972" w14:textId="39AC077B">
          <w:pPr>
            <w:pStyle w:val="Header"/>
            <w:bidi w:val="0"/>
            <w:jc w:val="center"/>
          </w:pPr>
        </w:p>
      </w:tc>
      <w:tc>
        <w:tcPr>
          <w:tcW w:w="3005" w:type="dxa"/>
          <w:tcMar/>
        </w:tcPr>
        <w:p w:rsidR="365B1AAF" w:rsidP="365B1AAF" w:rsidRDefault="365B1AAF" w14:paraId="76B9AC93" w14:textId="72801D57">
          <w:pPr>
            <w:pStyle w:val="Header"/>
            <w:bidi w:val="0"/>
            <w:ind w:right="-115"/>
            <w:jc w:val="right"/>
          </w:pPr>
          <w:r w:rsidR="365B1AAF">
            <w:rPr/>
            <w:t>Student number: 2404615</w:t>
          </w:r>
        </w:p>
      </w:tc>
    </w:tr>
  </w:tbl>
  <w:p w:rsidR="365B1AAF" w:rsidP="365B1AAF" w:rsidRDefault="365B1AAF" w14:paraId="7DFD220B" w14:textId="05BCFDC7">
    <w:pPr>
      <w:pStyle w:val="Header"/>
      <w:bidi w:val="0"/>
    </w:pPr>
  </w:p>
</w:hdr>
</file>

<file path=word/intelligence2.xml><?xml version="1.0" encoding="utf-8"?>
<int2:intelligence xmlns:int2="http://schemas.microsoft.com/office/intelligence/2020/intelligence">
  <int2:observations>
    <int2:textHash int2:hashCode="vUnKjPy9ALu5yP" int2:id="jvhgV1Cr">
      <int2:state int2:type="AugLoop_Text_Critique" int2:value="Rejected"/>
    </int2:textHash>
    <int2:textHash int2:hashCode="XmwPlnKvzcBncn" int2:id="RejsrPR9">
      <int2:state int2:type="AugLoop_Text_Critique" int2:value="Rejected"/>
    </int2:textHash>
    <int2:bookmark int2:bookmarkName="_Int_513ti6S9" int2:invalidationBookmarkName="" int2:hashCode="0lXQ0GySJQ8tJA" int2:id="uUaezqkQ">
      <int2:state int2:type="AugLoop_Text_Critique" int2:value="Rejected"/>
    </int2:bookmark>
    <int2:bookmark int2:bookmarkName="_Int_H48MYQ4y" int2:invalidationBookmarkName="" int2:hashCode="rDDXl7nGWNCGvD" int2:id="m6ZEDENz">
      <int2:state int2:type="AugLoop_Text_Critique" int2:value="Rejected"/>
    </int2:bookmark>
    <int2:bookmark int2:bookmarkName="_Int_CsMmsdt0" int2:invalidationBookmarkName="" int2:hashCode="gGjVY9pZaSGLMg" int2:id="kshHIVr2">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dfc49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F49FD6"/>
    <w:rsid w:val="06221148"/>
    <w:rsid w:val="067084E7"/>
    <w:rsid w:val="08C4E35A"/>
    <w:rsid w:val="0E3D9226"/>
    <w:rsid w:val="0E77E9CC"/>
    <w:rsid w:val="17368F4F"/>
    <w:rsid w:val="1853902C"/>
    <w:rsid w:val="1924A6C0"/>
    <w:rsid w:val="1FAD2064"/>
    <w:rsid w:val="21B93F9F"/>
    <w:rsid w:val="21D37D19"/>
    <w:rsid w:val="26563A49"/>
    <w:rsid w:val="27FEB9D4"/>
    <w:rsid w:val="2F08E82E"/>
    <w:rsid w:val="2F533C2C"/>
    <w:rsid w:val="2FC598AB"/>
    <w:rsid w:val="33D4F00B"/>
    <w:rsid w:val="35F418F9"/>
    <w:rsid w:val="365B1AAF"/>
    <w:rsid w:val="3707C880"/>
    <w:rsid w:val="3AF20FC3"/>
    <w:rsid w:val="3DF286D4"/>
    <w:rsid w:val="42DC69BC"/>
    <w:rsid w:val="42EF830A"/>
    <w:rsid w:val="4392CE3F"/>
    <w:rsid w:val="45478863"/>
    <w:rsid w:val="477F4FC7"/>
    <w:rsid w:val="504140B8"/>
    <w:rsid w:val="540AE3BA"/>
    <w:rsid w:val="5410D223"/>
    <w:rsid w:val="57C087FE"/>
    <w:rsid w:val="585197EC"/>
    <w:rsid w:val="5ABE28A9"/>
    <w:rsid w:val="5C7FA1AE"/>
    <w:rsid w:val="5F471291"/>
    <w:rsid w:val="5FF38113"/>
    <w:rsid w:val="5FF49FD6"/>
    <w:rsid w:val="6B681EE0"/>
    <w:rsid w:val="7393F5EE"/>
    <w:rsid w:val="774AE655"/>
    <w:rsid w:val="77A32961"/>
    <w:rsid w:val="7CE6A245"/>
    <w:rsid w:val="7DB0BD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49FD6"/>
  <w15:chartTrackingRefBased/>
  <w15:docId w15:val="{81BFB6DC-1E50-4BCA-80CC-940A862121E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65B1AAF"/>
    <w:pPr>
      <w:spacing/>
      <w:ind w:left="720"/>
      <w:contextualSpacing/>
    </w:pPr>
  </w:style>
  <w:style w:type="character" w:styleId="Hyperlink">
    <w:uiPriority w:val="99"/>
    <w:name w:val="Hyperlink"/>
    <w:basedOn w:val="DefaultParagraphFont"/>
    <w:unhideWhenUsed/>
    <w:rsid w:val="365B1AAF"/>
    <w:rPr>
      <w:color w:val="467886"/>
      <w:u w:val="single"/>
    </w:rPr>
  </w:style>
  <w:style w:type="paragraph" w:styleId="Header">
    <w:uiPriority w:val="99"/>
    <w:name w:val="header"/>
    <w:basedOn w:val="Normal"/>
    <w:unhideWhenUsed/>
    <w:rsid w:val="365B1AAF"/>
    <w:pPr>
      <w:tabs>
        <w:tab w:val="center" w:leader="none" w:pos="4680"/>
        <w:tab w:val="right" w:leader="none" w:pos="9360"/>
      </w:tabs>
      <w:spacing w:after="0" w:line="240" w:lineRule="auto"/>
    </w:pPr>
  </w:style>
  <w:style w:type="paragraph" w:styleId="Footer">
    <w:uiPriority w:val="99"/>
    <w:name w:val="footer"/>
    <w:basedOn w:val="Normal"/>
    <w:unhideWhenUsed/>
    <w:rsid w:val="365B1AAF"/>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ritannica.com/science/neuroplasticity" TargetMode="External" Id="R82b35c3bf04b4b1d" /><Relationship Type="http://schemas.openxmlformats.org/officeDocument/2006/relationships/hyperlink" Target="https://cldstandardscouncil.org.uk/wp-content/uploads/YouthWorkNOS2019Intro.pdf" TargetMode="External" Id="R919f63afd1914bce" /><Relationship Type="http://schemas.openxmlformats.org/officeDocument/2006/relationships/hyperlink" Target="https://www.cwvys.org.uk/wp-content/uploads/2022/10/YOUTH-WORK-IN-WALES-2022-ENGLISH.pdf" TargetMode="External" Id="R42406c66dfc6434f" /><Relationship Type="http://schemas.openxmlformats.org/officeDocument/2006/relationships/hyperlink" Target="https://phw.nhs.wales/services-and-teams/observatory/data-and-analysis/shrn-data-dashboard/" TargetMode="External" Id="R5ed16038bfd6403b" /><Relationship Type="http://schemas.openxmlformats.org/officeDocument/2006/relationships/hyperlink" Target="https://www.youngminds.org.uk/parent/parents-a-z-mental-health-guide/bullying/" TargetMode="External" Id="R727b97fc4fb14697" /><Relationship Type="http://schemas.openxmlformats.org/officeDocument/2006/relationships/header" Target="/word/header.xml" Id="Rae3c216802564496" /><Relationship Type="http://schemas.openxmlformats.org/officeDocument/2006/relationships/footer" Target="/word/footer.xml" Id="R5b781dc94e5344e5" /><Relationship Type="http://schemas.microsoft.com/office/2020/10/relationships/intelligence" Target="/word/intelligence2.xml" Id="R592b04eff67d41c7" /><Relationship Type="http://schemas.openxmlformats.org/officeDocument/2006/relationships/numbering" Target="/word/numbering.xml" Id="R7484a7ef2d4b402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Arnott (2404615)</dc:creator>
  <keywords/>
  <dc:description/>
  <lastModifiedBy>Sarah Arnott (2404615)</lastModifiedBy>
  <revision>2</revision>
  <dcterms:created xsi:type="dcterms:W3CDTF">2025-04-09T13:07:28.9745652Z</dcterms:created>
  <dcterms:modified xsi:type="dcterms:W3CDTF">2025-04-09T13:21:26.8710807Z</dcterms:modified>
</coreProperties>
</file>