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65271" w:rsidRDefault="00265271">
      <w:pPr>
        <w:rPr>
          <w:i/>
          <w:color w:val="4472C4"/>
          <w:sz w:val="32"/>
          <w:szCs w:val="32"/>
        </w:rPr>
      </w:pPr>
    </w:p>
    <w:p w:rsidR="00265271" w:rsidRDefault="00265271">
      <w:pPr>
        <w:rPr>
          <w:i/>
          <w:color w:val="4472C4"/>
          <w:sz w:val="32"/>
          <w:szCs w:val="32"/>
        </w:rPr>
      </w:pPr>
    </w:p>
    <w:p w:rsidR="00265271" w:rsidRDefault="00265271">
      <w:pPr>
        <w:rPr>
          <w:i/>
          <w:color w:val="4472C4"/>
          <w:sz w:val="32"/>
          <w:szCs w:val="32"/>
        </w:rPr>
      </w:pPr>
    </w:p>
    <w:p w:rsidR="00433FF5" w:rsidRDefault="00433FF5">
      <w:pPr>
        <w:rPr>
          <w:i/>
          <w:color w:val="4472C4"/>
          <w:sz w:val="32"/>
          <w:szCs w:val="32"/>
        </w:rPr>
      </w:pPr>
    </w:p>
    <w:p w:rsidR="00433FF5" w:rsidRDefault="00433FF5">
      <w:pPr>
        <w:rPr>
          <w:i/>
          <w:color w:val="4472C4"/>
          <w:sz w:val="32"/>
          <w:szCs w:val="32"/>
        </w:rPr>
      </w:pPr>
    </w:p>
    <w:p w:rsidR="00433FF5" w:rsidRDefault="00433FF5">
      <w:pPr>
        <w:rPr>
          <w:i/>
          <w:color w:val="4472C4"/>
          <w:sz w:val="32"/>
          <w:szCs w:val="32"/>
        </w:rPr>
      </w:pPr>
    </w:p>
    <w:p w:rsidR="00433FF5" w:rsidRDefault="00433FF5">
      <w:pPr>
        <w:rPr>
          <w:i/>
          <w:color w:val="4472C4"/>
          <w:sz w:val="32"/>
          <w:szCs w:val="32"/>
        </w:rPr>
      </w:pPr>
    </w:p>
    <w:p w:rsidR="00433FF5" w:rsidRDefault="00433FF5">
      <w:pPr>
        <w:rPr>
          <w:i/>
          <w:color w:val="4472C4"/>
          <w:sz w:val="32"/>
          <w:szCs w:val="32"/>
        </w:rPr>
      </w:pPr>
    </w:p>
    <w:p w:rsidR="00265271" w:rsidRDefault="00BB445C" w:rsidP="00265271">
      <w:pPr>
        <w:jc w:val="center"/>
        <w:rPr>
          <w:sz w:val="40"/>
        </w:rPr>
      </w:pPr>
      <w:r>
        <w:rPr>
          <w:sz w:val="40"/>
        </w:rPr>
        <w:t xml:space="preserve">Name: </w:t>
      </w:r>
      <w:r w:rsidR="00265271">
        <w:rPr>
          <w:sz w:val="40"/>
        </w:rPr>
        <w:t>Harry Phi</w:t>
      </w:r>
      <w:r>
        <w:rPr>
          <w:sz w:val="40"/>
        </w:rPr>
        <w:t>llips</w:t>
      </w:r>
    </w:p>
    <w:p w:rsidR="00BB445C" w:rsidRDefault="00BB445C" w:rsidP="00265271">
      <w:pPr>
        <w:jc w:val="center"/>
        <w:rPr>
          <w:sz w:val="40"/>
        </w:rPr>
      </w:pPr>
      <w:r>
        <w:rPr>
          <w:sz w:val="40"/>
        </w:rPr>
        <w:t>Student Number: (P149639)</w:t>
      </w:r>
    </w:p>
    <w:p w:rsidR="00BB445C" w:rsidRDefault="00BB445C" w:rsidP="00265271">
      <w:pPr>
        <w:jc w:val="center"/>
        <w:rPr>
          <w:sz w:val="40"/>
        </w:rPr>
      </w:pPr>
      <w:r>
        <w:rPr>
          <w:sz w:val="40"/>
        </w:rPr>
        <w:t>Module: Research Practices (</w:t>
      </w:r>
      <w:r w:rsidR="00433FF5">
        <w:rPr>
          <w:sz w:val="40"/>
        </w:rPr>
        <w:t>ADAD5001)</w:t>
      </w:r>
    </w:p>
    <w:p w:rsidR="00BB445C" w:rsidRPr="00265271" w:rsidRDefault="00BB445C" w:rsidP="00265271">
      <w:pPr>
        <w:jc w:val="center"/>
        <w:rPr>
          <w:sz w:val="40"/>
        </w:rPr>
      </w:pPr>
      <w:r>
        <w:rPr>
          <w:sz w:val="40"/>
        </w:rPr>
        <w:t>Word Count: 2316</w:t>
      </w:r>
    </w:p>
    <w:p w:rsidR="00265271" w:rsidRDefault="00265271">
      <w:pPr>
        <w:rPr>
          <w:i/>
          <w:color w:val="4472C4"/>
          <w:sz w:val="32"/>
          <w:szCs w:val="32"/>
        </w:rPr>
      </w:pPr>
    </w:p>
    <w:p w:rsidR="00265271" w:rsidRDefault="00265271">
      <w:pPr>
        <w:rPr>
          <w:i/>
          <w:color w:val="4472C4"/>
          <w:sz w:val="32"/>
          <w:szCs w:val="32"/>
        </w:rPr>
      </w:pPr>
    </w:p>
    <w:p w:rsidR="00265271" w:rsidRDefault="00265271">
      <w:pPr>
        <w:rPr>
          <w:i/>
          <w:color w:val="4472C4"/>
          <w:sz w:val="32"/>
          <w:szCs w:val="32"/>
        </w:rPr>
      </w:pPr>
    </w:p>
    <w:p w:rsidR="00265271" w:rsidRDefault="00265271">
      <w:pPr>
        <w:rPr>
          <w:i/>
          <w:color w:val="4472C4"/>
          <w:sz w:val="32"/>
          <w:szCs w:val="32"/>
        </w:rPr>
      </w:pPr>
    </w:p>
    <w:p w:rsidR="00265271" w:rsidRDefault="00265271">
      <w:pPr>
        <w:rPr>
          <w:i/>
          <w:color w:val="4472C4"/>
          <w:sz w:val="32"/>
          <w:szCs w:val="32"/>
        </w:rPr>
      </w:pPr>
    </w:p>
    <w:p w:rsidR="00265271" w:rsidRDefault="00265271">
      <w:pPr>
        <w:rPr>
          <w:i/>
          <w:color w:val="4472C4"/>
          <w:sz w:val="32"/>
          <w:szCs w:val="32"/>
        </w:rPr>
      </w:pPr>
    </w:p>
    <w:p w:rsidR="00265271" w:rsidRDefault="00265271">
      <w:pPr>
        <w:rPr>
          <w:i/>
          <w:color w:val="4472C4"/>
          <w:sz w:val="32"/>
          <w:szCs w:val="32"/>
        </w:rPr>
      </w:pPr>
    </w:p>
    <w:p w:rsidR="00265271" w:rsidRDefault="00265271">
      <w:pPr>
        <w:rPr>
          <w:i/>
          <w:color w:val="4472C4"/>
          <w:sz w:val="32"/>
          <w:szCs w:val="32"/>
        </w:rPr>
      </w:pPr>
    </w:p>
    <w:p w:rsidR="00265271" w:rsidRDefault="00265271">
      <w:pPr>
        <w:rPr>
          <w:i/>
          <w:color w:val="4472C4"/>
          <w:sz w:val="32"/>
          <w:szCs w:val="32"/>
        </w:rPr>
      </w:pPr>
    </w:p>
    <w:p w:rsidR="00265271" w:rsidRDefault="00265271">
      <w:pPr>
        <w:rPr>
          <w:i/>
          <w:color w:val="4472C4"/>
          <w:sz w:val="32"/>
          <w:szCs w:val="32"/>
        </w:rPr>
      </w:pPr>
    </w:p>
    <w:p w:rsidR="00265271" w:rsidRPr="00265271" w:rsidRDefault="00A51919" w:rsidP="00265271">
      <w:pPr>
        <w:pStyle w:val="IntenseQuote"/>
        <w:rPr>
          <w:sz w:val="32"/>
        </w:rPr>
      </w:pPr>
      <w:r>
        <w:rPr>
          <w:sz w:val="32"/>
        </w:rPr>
        <w:lastRenderedPageBreak/>
        <w:t xml:space="preserve">Immersion, Psychogeography </w:t>
      </w:r>
      <w:r w:rsidR="00157C22">
        <w:rPr>
          <w:sz w:val="32"/>
        </w:rPr>
        <w:t>&amp; Escapism</w:t>
      </w:r>
    </w:p>
    <w:p w:rsidR="00EA5B2E" w:rsidRDefault="009124A7">
      <w:pPr>
        <w:rPr>
          <w:sz w:val="28"/>
          <w:szCs w:val="28"/>
        </w:rPr>
      </w:pPr>
      <w:r>
        <w:rPr>
          <w:sz w:val="28"/>
          <w:szCs w:val="28"/>
        </w:rPr>
        <w:t>Introduction:</w:t>
      </w:r>
    </w:p>
    <w:p w:rsidR="00EA5B2E" w:rsidRDefault="009124A7">
      <w:pPr>
        <w:rPr>
          <w:sz w:val="24"/>
          <w:szCs w:val="24"/>
        </w:rPr>
      </w:pPr>
      <w:r>
        <w:rPr>
          <w:sz w:val="24"/>
          <w:szCs w:val="24"/>
        </w:rPr>
        <w:t>The following essay will explore the deeper meaning and breakdown of the words Immersion, psychogeography and escapism in correlation with video games and where the connections lye. By the end of this essay, I plan to establish a question for my dissertation using these words as guidance and relating the topic towards my practice, in this case is computer games development/video games design. Also including sub questions specifically using the key words as examples within them. The games I will be looking at are solely within the RPG genre as from research this genre has more connections with the key words chosen.</w:t>
      </w:r>
    </w:p>
    <w:p w:rsidR="00EA5B2E" w:rsidRDefault="009124A7">
      <w:pPr>
        <w:rPr>
          <w:sz w:val="28"/>
          <w:szCs w:val="28"/>
        </w:rPr>
      </w:pPr>
      <w:r>
        <w:rPr>
          <w:sz w:val="28"/>
          <w:szCs w:val="28"/>
        </w:rPr>
        <w:t>Immersion:</w:t>
      </w:r>
    </w:p>
    <w:p w:rsidR="00EA5B2E" w:rsidRDefault="009124A7">
      <w:pPr>
        <w:rPr>
          <w:sz w:val="24"/>
          <w:szCs w:val="24"/>
        </w:rPr>
      </w:pPr>
      <w:bookmarkStart w:id="0" w:name="_gjdgxs" w:colFirst="0" w:colLast="0"/>
      <w:bookmarkEnd w:id="0"/>
      <w:r>
        <w:rPr>
          <w:sz w:val="24"/>
          <w:szCs w:val="24"/>
        </w:rPr>
        <w:t>Immersion can be experienced in many ways, mainly through a deep mental involvement allowing people to experience many emotions from good too bad. (Taylor, 2015) explains immersion in games like so “Immersion is often taken to be a singular event where the player becomes engrossed in a video game just as a reader would become engrossed in a novel, or a viewer in a film”. This portrays video games to be on the same level of immersion of well-known novels and films, and due to this people will be able to experience the same level or even greater levels of emotion. This is an example of how video games narratively engage with the audience, one factor that games have that gives a reason why people like to play them, most games do have a narrative, however there are other that do not and have been known to be criticized as non-engaging, RPG games do not have this issue as of their main unique selling points are their stories/narratives.</w:t>
      </w:r>
    </w:p>
    <w:p w:rsidR="00EA5B2E" w:rsidRDefault="009124A7">
      <w:pPr>
        <w:rPr>
          <w:sz w:val="24"/>
          <w:szCs w:val="24"/>
        </w:rPr>
      </w:pPr>
      <w:r>
        <w:rPr>
          <w:sz w:val="24"/>
          <w:szCs w:val="24"/>
        </w:rPr>
        <w:t xml:space="preserve"> “The cost of display and interaction technology is decreasing dramatically, and some gaming platforms now include surround screens and 3D stereo graphics. In their sophistication, such gaming systems are comparable to immersive, virtual reality (VR) environments, and several researchers have been investigating the commonalities between these two areas.” This is what (Chung and Gardener, 2012) have to say about immersion in video games and to go in depth with this, the use of surround screens and 3D stereo graphics can have a serious play on how immersive a game can be to an individual, especially video games that are in categorised in the role-playing genre. Immersion is brought up alongside VR environments giving the idea of a link between the two, this is not surprising as VR is the closest a person has come to being fully immersed within a game, becoming so close to experience being an entirely different person set within a new world, </w:t>
      </w:r>
      <w:r>
        <w:rPr>
          <w:sz w:val="24"/>
          <w:szCs w:val="24"/>
        </w:rPr>
        <w:lastRenderedPageBreak/>
        <w:t xml:space="preserve">this is due to many factors, mainly the one being the player has full control over the arm and head movements compared to other non VR video games. </w:t>
      </w:r>
      <w:r>
        <w:rPr>
          <w:noProof/>
        </w:rPr>
        <w:drawing>
          <wp:anchor distT="114300" distB="114300" distL="114300" distR="114300" simplePos="0" relativeHeight="251658240" behindDoc="0" locked="0" layoutInCell="1" hidden="0" allowOverlap="1">
            <wp:simplePos x="0" y="0"/>
            <wp:positionH relativeFrom="column">
              <wp:posOffset>1943100</wp:posOffset>
            </wp:positionH>
            <wp:positionV relativeFrom="paragraph">
              <wp:posOffset>952500</wp:posOffset>
            </wp:positionV>
            <wp:extent cx="3794545" cy="2138363"/>
            <wp:effectExtent l="0" t="0" r="0" b="0"/>
            <wp:wrapSquare wrapText="bothSides" distT="114300" distB="114300" distL="114300" distR="1143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
                    <a:srcRect/>
                    <a:stretch>
                      <a:fillRect/>
                    </a:stretch>
                  </pic:blipFill>
                  <pic:spPr>
                    <a:xfrm>
                      <a:off x="0" y="0"/>
                      <a:ext cx="3794545" cy="2138363"/>
                    </a:xfrm>
                    <a:prstGeom prst="rect">
                      <a:avLst/>
                    </a:prstGeom>
                    <a:ln/>
                  </pic:spPr>
                </pic:pic>
              </a:graphicData>
            </a:graphic>
          </wp:anchor>
        </w:drawing>
      </w:r>
    </w:p>
    <w:p w:rsidR="00EA5B2E" w:rsidRDefault="009124A7">
      <w:pPr>
        <w:rPr>
          <w:sz w:val="24"/>
          <w:szCs w:val="24"/>
        </w:rPr>
      </w:pPr>
      <w:bookmarkStart w:id="1" w:name="_pezd2at6b6lk" w:colFirst="0" w:colLast="0"/>
      <w:bookmarkEnd w:id="1"/>
      <w:r>
        <w:rPr>
          <w:sz w:val="24"/>
          <w:szCs w:val="24"/>
        </w:rPr>
        <w:t xml:space="preserve">On the topic of factors that sell video games, there are numerous factors within a video game that may encourage immersion to audiences, this can also be said for other types of media such as film, tv, book, etc. In film the main factor is the narrative as the audience has no other way to engage except through watching and emotionally. </w:t>
      </w:r>
    </w:p>
    <w:p w:rsidR="00EA5B2E" w:rsidRDefault="009124A7">
      <w:pPr>
        <w:rPr>
          <w:sz w:val="24"/>
          <w:szCs w:val="24"/>
        </w:rPr>
      </w:pPr>
      <w:bookmarkStart w:id="2" w:name="_owyo11xx872i" w:colFirst="0" w:colLast="0"/>
      <w:bookmarkEnd w:id="2"/>
      <w:r>
        <w:rPr>
          <w:sz w:val="24"/>
          <w:szCs w:val="24"/>
        </w:rPr>
        <w:t>A good example of a game that includes immersion is The Witcher 3: Wild Hunt (CD Projekt RED, 2015) the third and final game in its series. This action/adventure role playing game (RPG) sets players in a mythical world where they must embark on a quest while engaging in side quests and secondary storylines if they wish. From the image above people can clearly see how graphically rich this game is and audiences who enjoy games with good graphics will be intrigued to play this game. This game allows the player to experience a different level of immersion, especially a game which requires numerous hours to complete, (Cairns, Cox and Nordin, 2014) talk about levels of immersion “It was found that players were able to distinguish different levels of immersion in games and these corresponded to their sense of engagement and involvement in the game. The basic level of immersion is engagement where players simply invest time and effort to play the game.” even a basic level of immersion requires invested time and effort from the player to experience.</w:t>
      </w:r>
    </w:p>
    <w:p w:rsidR="00EA5B2E" w:rsidRDefault="009124A7">
      <w:pPr>
        <w:rPr>
          <w:sz w:val="24"/>
          <w:szCs w:val="24"/>
        </w:rPr>
      </w:pPr>
      <w:bookmarkStart w:id="3" w:name="_ouu5mjimjy73" w:colFirst="0" w:colLast="0"/>
      <w:bookmarkEnd w:id="3"/>
      <w:r>
        <w:rPr>
          <w:sz w:val="24"/>
          <w:szCs w:val="24"/>
        </w:rPr>
        <w:t xml:space="preserve">These types of games allow players to experimentalise with their actions, compared to other types of media such as film, book, tv, etc, the audience has control over what they do with the media. The following quote (Taylor, 2015) relates to this, “Unlike the spaces of film, paintings, and photography, video game spaces are spaces that are both observed and engaged directly; they are thus experiential spaces… Once the player learns the conventions of both the geometric and experiential aspects of video game space, the player can then begin to both play and dwell within these spaces”. This states that when players begin and understand the game space around them, they will begin to experiment with their </w:t>
      </w:r>
      <w:r>
        <w:rPr>
          <w:sz w:val="24"/>
          <w:szCs w:val="24"/>
        </w:rPr>
        <w:lastRenderedPageBreak/>
        <w:t xml:space="preserve">surroundings, using their imagination to form their own experiences and entertainment, allowing players to become immersed within a game. </w:t>
      </w:r>
      <w:r>
        <w:rPr>
          <w:noProof/>
        </w:rPr>
        <w:drawing>
          <wp:anchor distT="57150" distB="57150" distL="57150" distR="57150" simplePos="0" relativeHeight="251659264" behindDoc="0" locked="0" layoutInCell="1" hidden="0" allowOverlap="1">
            <wp:simplePos x="0" y="0"/>
            <wp:positionH relativeFrom="column">
              <wp:posOffset>2390775</wp:posOffset>
            </wp:positionH>
            <wp:positionV relativeFrom="paragraph">
              <wp:posOffset>1562100</wp:posOffset>
            </wp:positionV>
            <wp:extent cx="3414713" cy="2540213"/>
            <wp:effectExtent l="0" t="0" r="0" b="0"/>
            <wp:wrapSquare wrapText="bothSides" distT="57150" distB="57150" distL="57150" distR="5715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3414713" cy="2540213"/>
                    </a:xfrm>
                    <a:prstGeom prst="rect">
                      <a:avLst/>
                    </a:prstGeom>
                    <a:ln/>
                  </pic:spPr>
                </pic:pic>
              </a:graphicData>
            </a:graphic>
          </wp:anchor>
        </w:drawing>
      </w:r>
    </w:p>
    <w:p w:rsidR="00EA5B2E" w:rsidRDefault="009124A7">
      <w:pPr>
        <w:rPr>
          <w:sz w:val="24"/>
          <w:szCs w:val="24"/>
        </w:rPr>
      </w:pPr>
      <w:bookmarkStart w:id="4" w:name="_hc6r81hbqrfx" w:colFirst="0" w:colLast="0"/>
      <w:bookmarkEnd w:id="4"/>
      <w:r>
        <w:rPr>
          <w:sz w:val="24"/>
          <w:szCs w:val="24"/>
        </w:rPr>
        <w:t>A different level of immersion in video games can reach to the factor of realism and how video games can reflect to people’s every day to day lives, this reference by Frasca, G (2001) mentions a game that relates to everyday life. “Until recently, most video-game characters did not reflect our everyday life for the simple reason that most of them were trolls, aliens, and monsters. However, this has changed since the introduction of The Sims (Wright 2000), the people simulator. Nevertheless, characters in this game are still flat since The Sims simulates life in a Disneyland-like way, avoiding ideological conflicts.” This states that since The Sims (Wright 2000) released players have now been able to experience a game which explores realism to it and gives the player an option to immerse themselves within their own world built by themselves, as this is what The Sims (Wright 2000) allows you to do.</w:t>
      </w:r>
    </w:p>
    <w:p w:rsidR="00EA5B2E" w:rsidRDefault="009124A7">
      <w:pPr>
        <w:rPr>
          <w:sz w:val="28"/>
          <w:szCs w:val="28"/>
        </w:rPr>
      </w:pPr>
      <w:r>
        <w:rPr>
          <w:sz w:val="28"/>
          <w:szCs w:val="28"/>
        </w:rPr>
        <w:t>Psychogeography:</w:t>
      </w:r>
    </w:p>
    <w:p w:rsidR="00EA5B2E" w:rsidRDefault="00DA6B30">
      <w:pPr>
        <w:rPr>
          <w:sz w:val="24"/>
          <w:szCs w:val="24"/>
          <w:highlight w:val="white"/>
        </w:rPr>
      </w:pPr>
      <w:r>
        <w:rPr>
          <w:noProof/>
        </w:rPr>
        <w:drawing>
          <wp:anchor distT="114300" distB="114300" distL="114300" distR="114300" simplePos="0" relativeHeight="251660288" behindDoc="0" locked="0" layoutInCell="1" hidden="0" allowOverlap="1">
            <wp:simplePos x="0" y="0"/>
            <wp:positionH relativeFrom="column">
              <wp:posOffset>2181712</wp:posOffset>
            </wp:positionH>
            <wp:positionV relativeFrom="paragraph">
              <wp:posOffset>1741170</wp:posOffset>
            </wp:positionV>
            <wp:extent cx="3357563" cy="1890720"/>
            <wp:effectExtent l="0" t="0" r="0" b="0"/>
            <wp:wrapSquare wrapText="bothSides" distT="114300" distB="114300" distL="114300" distR="1143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6"/>
                    <a:srcRect/>
                    <a:stretch>
                      <a:fillRect/>
                    </a:stretch>
                  </pic:blipFill>
                  <pic:spPr>
                    <a:xfrm>
                      <a:off x="0" y="0"/>
                      <a:ext cx="3357563" cy="1890720"/>
                    </a:xfrm>
                    <a:prstGeom prst="rect">
                      <a:avLst/>
                    </a:prstGeom>
                    <a:ln/>
                  </pic:spPr>
                </pic:pic>
              </a:graphicData>
            </a:graphic>
          </wp:anchor>
        </w:drawing>
      </w:r>
      <w:r w:rsidR="009124A7">
        <w:rPr>
          <w:sz w:val="24"/>
          <w:szCs w:val="24"/>
        </w:rPr>
        <w:t>A small description about psychogeography can be read as followed “</w:t>
      </w:r>
      <w:r w:rsidR="009124A7">
        <w:rPr>
          <w:sz w:val="24"/>
          <w:szCs w:val="24"/>
          <w:highlight w:val="white"/>
        </w:rPr>
        <w:t xml:space="preserve">Psychogeography is an exploration of urban environments that emphasizes playfulness and "drifting". (Wikipedia - Psychogeography, 2019) This is a brief definition of what it means, how it relates to video games however can be described as giving people the free will of exploration and imagination within the game, allowing the player to have the choice of going on a side quest or admiring their surroundings rather than following the main quest line. Another definition, this one from </w:t>
      </w:r>
      <w:r w:rsidR="009124A7">
        <w:rPr>
          <w:i/>
          <w:sz w:val="24"/>
          <w:szCs w:val="24"/>
          <w:highlight w:val="white"/>
        </w:rPr>
        <w:t xml:space="preserve">“A New Way of Walking” </w:t>
      </w:r>
      <w:r w:rsidR="009124A7">
        <w:rPr>
          <w:sz w:val="24"/>
          <w:szCs w:val="24"/>
          <w:highlight w:val="white"/>
        </w:rPr>
        <w:t>(Joseph Hart, 2004) explains psychogeography as “a whole toy box full of playful, inventive strategies for exploring cities... just about anything that takes pedestrians off their predictable paths and jolts them into a new awareness of the urban landscape." This quote has more of a relation to video games than the one before as this talk about exploring cities and inventive strategies which requires the player to think and use their creativity to their benefit.</w:t>
      </w:r>
    </w:p>
    <w:p w:rsidR="00EA5B2E" w:rsidRDefault="009124A7">
      <w:pPr>
        <w:rPr>
          <w:sz w:val="24"/>
          <w:szCs w:val="24"/>
          <w:highlight w:val="white"/>
        </w:rPr>
      </w:pPr>
      <w:r>
        <w:rPr>
          <w:sz w:val="24"/>
          <w:szCs w:val="24"/>
          <w:highlight w:val="white"/>
        </w:rPr>
        <w:t xml:space="preserve">A game that can be seen as an example of psychogeography in the video games industry is The Elder Scrolls V: Skyrim (Bethesda Game Studios, 2011)  the fifth game in its ongoing </w:t>
      </w:r>
      <w:r>
        <w:rPr>
          <w:sz w:val="24"/>
          <w:szCs w:val="24"/>
          <w:highlight w:val="white"/>
        </w:rPr>
        <w:lastRenderedPageBreak/>
        <w:t xml:space="preserve">series, another RPG open world game, older than The Witcher 3 but including more side quests and incredibly more content for the player to explore and play with. When the player gets to play through the game, they get the option of going on many side quests and missions, these provide more items and equipment for the player to progress throughout the main quest.  This type of game requires a heavy amount of discovery, something that </w:t>
      </w:r>
      <w:proofErr w:type="spellStart"/>
      <w:r>
        <w:rPr>
          <w:sz w:val="24"/>
          <w:szCs w:val="24"/>
          <w:highlight w:val="white"/>
        </w:rPr>
        <w:t>Debord</w:t>
      </w:r>
      <w:proofErr w:type="spellEnd"/>
      <w:r>
        <w:rPr>
          <w:sz w:val="24"/>
          <w:szCs w:val="24"/>
          <w:highlight w:val="white"/>
        </w:rPr>
        <w:t xml:space="preserve">, G (2008) talks about here “Psychogeography sets for itself the study of the precise laws and specific effects of the geographical environment… The charmingly vague adjective </w:t>
      </w:r>
      <w:r>
        <w:rPr>
          <w:i/>
          <w:sz w:val="24"/>
          <w:szCs w:val="24"/>
          <w:highlight w:val="white"/>
        </w:rPr>
        <w:t xml:space="preserve">psychogeographical </w:t>
      </w:r>
      <w:r>
        <w:rPr>
          <w:sz w:val="24"/>
          <w:szCs w:val="24"/>
          <w:highlight w:val="white"/>
        </w:rPr>
        <w:t xml:space="preserve">can be applied to… their influence on human feelings, and more generally to any situation or conduct that seems to reflect the same spirit of discovery.” This piece of text suggests that the player’s personal feelings are being affected by their general surroundings and that it has a large factor to how the player will interact and explore with it as well, something that is seen heavily in video games, especially RPG games. </w:t>
      </w:r>
    </w:p>
    <w:p w:rsidR="00EA5B2E" w:rsidRDefault="009124A7">
      <w:pPr>
        <w:rPr>
          <w:sz w:val="24"/>
          <w:szCs w:val="24"/>
          <w:highlight w:val="white"/>
        </w:rPr>
      </w:pPr>
      <w:r>
        <w:rPr>
          <w:sz w:val="24"/>
          <w:szCs w:val="24"/>
          <w:highlight w:val="white"/>
        </w:rPr>
        <w:t xml:space="preserve">(Carbo-Mascarell, 2014) talks about how video games are “an art, the like of Romantic paintings and literature” she then goes on about when “Using the psychogeographic </w:t>
      </w:r>
      <w:proofErr w:type="spellStart"/>
      <w:r>
        <w:rPr>
          <w:i/>
          <w:sz w:val="24"/>
          <w:szCs w:val="24"/>
          <w:highlight w:val="white"/>
        </w:rPr>
        <w:t>dérive</w:t>
      </w:r>
      <w:proofErr w:type="spellEnd"/>
      <w:r>
        <w:rPr>
          <w:sz w:val="24"/>
          <w:szCs w:val="24"/>
          <w:highlight w:val="white"/>
        </w:rPr>
        <w:t>, it interprets these ludic experiences as an artistic and aesthetic expression with an emphasis on authentic emotion, subjective in play and design.”</w:t>
      </w:r>
      <w:r>
        <w:rPr>
          <w:rFonts w:ascii="Arial" w:eastAsia="Arial" w:hAnsi="Arial" w:cs="Arial"/>
          <w:sz w:val="24"/>
          <w:szCs w:val="24"/>
          <w:highlight w:val="white"/>
        </w:rPr>
        <w:t xml:space="preserve"> </w:t>
      </w:r>
      <w:r>
        <w:rPr>
          <w:sz w:val="24"/>
          <w:szCs w:val="24"/>
          <w:highlight w:val="white"/>
        </w:rPr>
        <w:t xml:space="preserve"> This suggests that when players play video games, they experience an emotional connection an ‘authentic’ emotion that they may use to relate back to the video game in their future, as a humble memory that they cannot forget. This is however ‘subjective’ to the game and experience they have within the video game, it may be good or bad nonetheless the player does have that psychological connection which they may find difficult to forget in their future. </w:t>
      </w:r>
    </w:p>
    <w:p w:rsidR="00EA5B2E" w:rsidRDefault="009124A7">
      <w:pPr>
        <w:rPr>
          <w:sz w:val="28"/>
          <w:szCs w:val="28"/>
        </w:rPr>
      </w:pPr>
      <w:r>
        <w:rPr>
          <w:sz w:val="28"/>
          <w:szCs w:val="28"/>
        </w:rPr>
        <w:t>Section 3 (Escapism):</w:t>
      </w:r>
    </w:p>
    <w:p w:rsidR="00EA5B2E" w:rsidRDefault="00DA6B30">
      <w:pPr>
        <w:rPr>
          <w:sz w:val="24"/>
          <w:szCs w:val="24"/>
        </w:rPr>
      </w:pPr>
      <w:r>
        <w:rPr>
          <w:noProof/>
        </w:rPr>
        <w:drawing>
          <wp:anchor distT="57150" distB="57150" distL="57150" distR="57150" simplePos="0" relativeHeight="251661312" behindDoc="0" locked="0" layoutInCell="1" hidden="0" allowOverlap="1">
            <wp:simplePos x="0" y="0"/>
            <wp:positionH relativeFrom="margin">
              <wp:align>right</wp:align>
            </wp:positionH>
            <wp:positionV relativeFrom="paragraph">
              <wp:posOffset>1889760</wp:posOffset>
            </wp:positionV>
            <wp:extent cx="3538220" cy="2215515"/>
            <wp:effectExtent l="0" t="0" r="5080" b="0"/>
            <wp:wrapSquare wrapText="bothSides" distT="57150" distB="57150" distL="57150" distR="5715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3538220" cy="2215515"/>
                    </a:xfrm>
                    <a:prstGeom prst="rect">
                      <a:avLst/>
                    </a:prstGeom>
                    <a:ln/>
                  </pic:spPr>
                </pic:pic>
              </a:graphicData>
            </a:graphic>
          </wp:anchor>
        </w:drawing>
      </w:r>
      <w:r w:rsidR="009124A7">
        <w:rPr>
          <w:sz w:val="24"/>
          <w:szCs w:val="24"/>
        </w:rPr>
        <w:t>Escapism is the avoidance of unwanted problems and/or events that are currently happening for an individual and they distract themselves to get away from it, or in another term, to escape from it. (Tuan, 2000) goes more in depth on the matter “Escapism, I will argue, is human-and inescapable. There is nothing wrong with escape as such. What makes it suspect is the goal which can be unreal. And what is wrong with unreal-with wild fantasy? Nothing, I would say, so long as it remains a passing mood…” Breaking down this statement by Yi-Fu, this can arguably be relatable towards video games and how they promote the urge to escape their own reality and enter their own within a video game, a new environment to keep them distracted from their real life issues. There are many video games that are based around fantasy, for example World of Warcraft (Blizzard Entertainment, 2004) again another game that is an RPG however it is set online, meaning players can play with or against other players like themselves, this allows for even more options for exploration and creativity.</w:t>
      </w:r>
    </w:p>
    <w:p w:rsidR="00EA5B2E" w:rsidRDefault="009124A7">
      <w:pPr>
        <w:rPr>
          <w:sz w:val="24"/>
          <w:szCs w:val="24"/>
          <w:highlight w:val="white"/>
        </w:rPr>
      </w:pPr>
      <w:r>
        <w:rPr>
          <w:sz w:val="24"/>
          <w:szCs w:val="24"/>
        </w:rPr>
        <w:lastRenderedPageBreak/>
        <w:t>There are other factors to why a game instigates the notion of escapism, (Calleja, 2010) briefly goes over two of these. “</w:t>
      </w:r>
      <w:r>
        <w:rPr>
          <w:sz w:val="24"/>
          <w:szCs w:val="24"/>
          <w:highlight w:val="white"/>
        </w:rPr>
        <w:t>First, they are the shining proponents of cutting edge virtuality, embodying the alluring unreality of something erroneously conceived of existing on the other side of a screen. A second reason for associating games with escapism relates to a common perception of play and games as opposite of seriousness and work and somehow set apart from the ordinary, everyday life.” Breaking these two points down, the first point talking about ‘cutting edge virtuality’ this is more so related to the progression of video games graphics over the last few years as they have been improving phenomenally since the introduction of 3 dimensional levels within games. For example, comparing Assassin’s Creed (Ubisoft, 2007) the first game in its series to their most recent game Assassin’s Creed Odyssey (Ubisoft, 2018) just over a decade in difference in time and you can see the difference in visual quality, Assassin’s Creed can be seen in figure 1 and Assassin’s Creed Odyssey in figure 2.</w:t>
      </w:r>
    </w:p>
    <w:p w:rsidR="00BB5731" w:rsidRDefault="00BB5731">
      <w:pPr>
        <w:rPr>
          <w:sz w:val="24"/>
          <w:szCs w:val="24"/>
        </w:rPr>
      </w:pPr>
      <w:r>
        <w:rPr>
          <w:noProof/>
        </w:rPr>
        <w:drawing>
          <wp:anchor distT="114300" distB="114300" distL="114300" distR="114300" simplePos="0" relativeHeight="251662336" behindDoc="1" locked="0" layoutInCell="1" hidden="0" allowOverlap="1">
            <wp:simplePos x="0" y="0"/>
            <wp:positionH relativeFrom="column">
              <wp:posOffset>2961640</wp:posOffset>
            </wp:positionH>
            <wp:positionV relativeFrom="paragraph">
              <wp:posOffset>15875</wp:posOffset>
            </wp:positionV>
            <wp:extent cx="3200400" cy="1857375"/>
            <wp:effectExtent l="0" t="0" r="0" b="9525"/>
            <wp:wrapNone/>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200400" cy="1857375"/>
                    </a:xfrm>
                    <a:prstGeom prst="rect">
                      <a:avLst/>
                    </a:prstGeom>
                    <a:ln/>
                  </pic:spPr>
                </pic:pic>
              </a:graphicData>
            </a:graphic>
            <wp14:sizeRelH relativeFrom="margin">
              <wp14:pctWidth>0</wp14:pctWidth>
            </wp14:sizeRelH>
            <wp14:sizeRelV relativeFrom="margin">
              <wp14:pctHeight>0</wp14:pctHeight>
            </wp14:sizeRelV>
          </wp:anchor>
        </w:drawing>
      </w:r>
      <w:r>
        <w:rPr>
          <w:noProof/>
        </w:rPr>
        <w:drawing>
          <wp:anchor distT="114300" distB="114300" distL="114300" distR="114300" simplePos="0" relativeHeight="251663360" behindDoc="1" locked="0" layoutInCell="1" hidden="0" allowOverlap="1">
            <wp:simplePos x="0" y="0"/>
            <wp:positionH relativeFrom="column">
              <wp:posOffset>-330835</wp:posOffset>
            </wp:positionH>
            <wp:positionV relativeFrom="paragraph">
              <wp:posOffset>16037</wp:posOffset>
            </wp:positionV>
            <wp:extent cx="3307715" cy="1857375"/>
            <wp:effectExtent l="0" t="0" r="6985" b="9525"/>
            <wp:wrapNone/>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3307715" cy="1857375"/>
                    </a:xfrm>
                    <a:prstGeom prst="rect">
                      <a:avLst/>
                    </a:prstGeom>
                    <a:ln/>
                  </pic:spPr>
                </pic:pic>
              </a:graphicData>
            </a:graphic>
          </wp:anchor>
        </w:drawing>
      </w:r>
    </w:p>
    <w:p w:rsidR="00BB5731" w:rsidRDefault="00BB5731">
      <w:pPr>
        <w:rPr>
          <w:sz w:val="24"/>
          <w:szCs w:val="24"/>
        </w:rPr>
      </w:pPr>
    </w:p>
    <w:p w:rsidR="00BB5731" w:rsidRDefault="00BB5731">
      <w:pPr>
        <w:rPr>
          <w:sz w:val="24"/>
          <w:szCs w:val="24"/>
        </w:rPr>
      </w:pPr>
    </w:p>
    <w:p w:rsidR="00BB5731" w:rsidRDefault="00BB5731">
      <w:pPr>
        <w:rPr>
          <w:sz w:val="24"/>
          <w:szCs w:val="24"/>
        </w:rPr>
      </w:pPr>
    </w:p>
    <w:p w:rsidR="00BB5731" w:rsidRDefault="00BB5731">
      <w:pPr>
        <w:rPr>
          <w:sz w:val="24"/>
          <w:szCs w:val="24"/>
        </w:rPr>
      </w:pPr>
    </w:p>
    <w:p w:rsidR="00BB5731" w:rsidRDefault="00BB5731">
      <w:pPr>
        <w:rPr>
          <w:sz w:val="24"/>
          <w:szCs w:val="24"/>
        </w:rPr>
      </w:pPr>
    </w:p>
    <w:p w:rsidR="00BB5731" w:rsidRDefault="00BB5731">
      <w:pPr>
        <w:rPr>
          <w:sz w:val="24"/>
          <w:szCs w:val="24"/>
        </w:rPr>
      </w:pPr>
    </w:p>
    <w:p w:rsidR="00BB5731" w:rsidRDefault="00BB5731">
      <w:pPr>
        <w:rPr>
          <w:sz w:val="24"/>
          <w:szCs w:val="24"/>
        </w:rPr>
      </w:pPr>
      <w:r>
        <w:rPr>
          <w:sz w:val="24"/>
          <w:szCs w:val="24"/>
        </w:rPr>
        <w:tab/>
      </w:r>
      <w:r>
        <w:rPr>
          <w:sz w:val="24"/>
          <w:szCs w:val="24"/>
        </w:rPr>
        <w:tab/>
        <w:t xml:space="preserve">    Figure 1</w:t>
      </w:r>
      <w:r>
        <w:rPr>
          <w:sz w:val="24"/>
          <w:szCs w:val="24"/>
        </w:rPr>
        <w:tab/>
      </w:r>
      <w:r>
        <w:rPr>
          <w:sz w:val="24"/>
          <w:szCs w:val="24"/>
        </w:rPr>
        <w:tab/>
      </w:r>
      <w:r>
        <w:rPr>
          <w:sz w:val="24"/>
          <w:szCs w:val="24"/>
        </w:rPr>
        <w:tab/>
      </w:r>
      <w:r>
        <w:rPr>
          <w:sz w:val="24"/>
          <w:szCs w:val="24"/>
        </w:rPr>
        <w:tab/>
      </w:r>
      <w:r>
        <w:rPr>
          <w:sz w:val="24"/>
          <w:szCs w:val="24"/>
        </w:rPr>
        <w:tab/>
        <w:t xml:space="preserve">     </w:t>
      </w:r>
      <w:r>
        <w:rPr>
          <w:sz w:val="24"/>
          <w:szCs w:val="24"/>
        </w:rPr>
        <w:tab/>
        <w:t xml:space="preserve">      Figure 2</w:t>
      </w:r>
    </w:p>
    <w:p w:rsidR="00EA5B2E" w:rsidRDefault="009124A7">
      <w:pPr>
        <w:rPr>
          <w:sz w:val="24"/>
          <w:szCs w:val="24"/>
          <w:highlight w:val="white"/>
        </w:rPr>
      </w:pPr>
      <w:r>
        <w:rPr>
          <w:sz w:val="24"/>
          <w:szCs w:val="24"/>
        </w:rPr>
        <w:t>The second point is relatively understandable and backs up the previous reference by Yi-Fu Tuan, video games act as a gateway to an unrealistic world which people indulge themselves in as much as they can to escape reality, this is very common with people who suffer from social anxiety and depression, as it allows them to experience entertainment with the risk or loss of social awkwardness and/or being in their comfort zone. Video games have been known to act as an antidepressant, there was a study that was conducted in 2014 to find out whether video games were a better solution to depression than prescribed drugs, the article was last updated in 2016, the study tasked 11 patients aged 60 to 89 with playing video games, to examine how it affected their executive functions. (Lynch, 2014) explains the results “</w:t>
      </w:r>
      <w:r>
        <w:rPr>
          <w:sz w:val="24"/>
          <w:szCs w:val="24"/>
          <w:highlight w:val="white"/>
        </w:rPr>
        <w:t xml:space="preserve">The scientists found the games were better than prescription drugs at improving these functions. After the study period, the patients were found to be both sharper </w:t>
      </w:r>
      <w:r>
        <w:rPr>
          <w:i/>
          <w:sz w:val="24"/>
          <w:szCs w:val="24"/>
          <w:highlight w:val="white"/>
        </w:rPr>
        <w:t>and</w:t>
      </w:r>
      <w:r>
        <w:rPr>
          <w:sz w:val="24"/>
          <w:szCs w:val="24"/>
          <w:highlight w:val="white"/>
        </w:rPr>
        <w:t xml:space="preserve"> happier, indicating that improving executive functions can have a beneficial effect on depression.”</w:t>
      </w:r>
    </w:p>
    <w:p w:rsidR="00EA5B2E" w:rsidRPr="00433FF5" w:rsidRDefault="009124A7">
      <w:pPr>
        <w:rPr>
          <w:sz w:val="24"/>
          <w:szCs w:val="24"/>
          <w:highlight w:val="white"/>
        </w:rPr>
      </w:pPr>
      <w:r>
        <w:rPr>
          <w:sz w:val="24"/>
          <w:szCs w:val="24"/>
          <w:highlight w:val="white"/>
        </w:rPr>
        <w:t xml:space="preserve">This states that video games can support and heal people who suffer from depression and they have the potential to act as solution to people who suffer from it, this can also apply to people to experience escapism, this is probably why people play video games so much, it acts as their therapeutic method to deal with the bad experiences and situations that are currently happening in their lives. This study however was only performed on elderly </w:t>
      </w:r>
      <w:r>
        <w:rPr>
          <w:sz w:val="24"/>
          <w:szCs w:val="24"/>
          <w:highlight w:val="white"/>
        </w:rPr>
        <w:lastRenderedPageBreak/>
        <w:t>people, the results may vary to younger audiences, especially when technology is being more intuitive every year.</w:t>
      </w:r>
    </w:p>
    <w:p w:rsidR="00EA5B2E" w:rsidRDefault="009124A7">
      <w:pPr>
        <w:rPr>
          <w:sz w:val="24"/>
          <w:szCs w:val="24"/>
        </w:rPr>
      </w:pPr>
      <w:r>
        <w:rPr>
          <w:sz w:val="28"/>
          <w:szCs w:val="28"/>
        </w:rPr>
        <w:t>Conclusion:</w:t>
      </w:r>
    </w:p>
    <w:p w:rsidR="00EA5B2E" w:rsidRDefault="009124A7">
      <w:pPr>
        <w:rPr>
          <w:sz w:val="24"/>
          <w:szCs w:val="24"/>
        </w:rPr>
      </w:pPr>
      <w:r>
        <w:rPr>
          <w:sz w:val="24"/>
          <w:szCs w:val="24"/>
        </w:rPr>
        <w:t>To conclude, Immersion, Psychogeography and Escapism all play a part within the experiences of playing video games, whether the player intends to experience them or not, they will happen eventually. Video games have been known to help support players into escaping from their real-world issues, whether that is through how immersive the game may be, keeping them distracted from the outside world or to the factor of natural surroundings of the game itself</w:t>
      </w:r>
      <w:r w:rsidR="00BB5731">
        <w:rPr>
          <w:sz w:val="24"/>
          <w:szCs w:val="24"/>
        </w:rPr>
        <w:t>, the visual appeal that games have been able to deliver due to the development of graphics over the last decade</w:t>
      </w:r>
      <w:r>
        <w:rPr>
          <w:sz w:val="24"/>
          <w:szCs w:val="24"/>
        </w:rPr>
        <w:t xml:space="preserve">, also keeping players occupied. All video game references used are all in the RPG, Role Playing Game genre, giving the thought that all games in this genre are immersive, have the ideal of escapism and a psychogeographical aspect to them. With the research that I have performed on each of these keywords, I am confident with putting together a question for my dissertation for next year, this essay focused mainly on the environmental aspect towards games and how they kept players immersed and distracted from the real world.  </w:t>
      </w:r>
    </w:p>
    <w:p w:rsidR="00EA5B2E" w:rsidRDefault="009124A7">
      <w:pPr>
        <w:rPr>
          <w:sz w:val="28"/>
          <w:szCs w:val="28"/>
        </w:rPr>
      </w:pPr>
      <w:r>
        <w:rPr>
          <w:sz w:val="28"/>
          <w:szCs w:val="28"/>
        </w:rPr>
        <w:t>Research Question:</w:t>
      </w:r>
    </w:p>
    <w:p w:rsidR="00EA5B2E" w:rsidRDefault="009124A7">
      <w:pPr>
        <w:rPr>
          <w:sz w:val="24"/>
          <w:szCs w:val="24"/>
        </w:rPr>
      </w:pPr>
      <w:r>
        <w:rPr>
          <w:sz w:val="24"/>
          <w:szCs w:val="24"/>
        </w:rPr>
        <w:t>Why do players feel engrossed/immersed when playing video games, mainly RPGs (Role Playing Games)?</w:t>
      </w:r>
    </w:p>
    <w:p w:rsidR="007D2A9C" w:rsidRDefault="00AA6DE1">
      <w:pPr>
        <w:rPr>
          <w:sz w:val="24"/>
          <w:szCs w:val="24"/>
        </w:rPr>
      </w:pPr>
      <w:r>
        <w:rPr>
          <w:sz w:val="24"/>
          <w:szCs w:val="24"/>
        </w:rPr>
        <w:t xml:space="preserve">The reason why I chose this question is because immersion is affected by many factors, I believe one of these factors relates to psychogeography as there is proof that video games do leave a psychological imprint on people’s minds whether they are good memories and bad, and I would like </w:t>
      </w:r>
      <w:r w:rsidR="00157C22">
        <w:rPr>
          <w:sz w:val="24"/>
          <w:szCs w:val="24"/>
        </w:rPr>
        <w:t>to</w:t>
      </w:r>
      <w:r>
        <w:rPr>
          <w:sz w:val="24"/>
          <w:szCs w:val="24"/>
        </w:rPr>
        <w:t xml:space="preserve"> go more in depth into this. </w:t>
      </w:r>
      <w:bookmarkStart w:id="5" w:name="_GoBack"/>
      <w:bookmarkEnd w:id="5"/>
    </w:p>
    <w:p w:rsidR="00EA5B2E" w:rsidRDefault="00EA5B2E">
      <w:pPr>
        <w:rPr>
          <w:sz w:val="28"/>
          <w:szCs w:val="28"/>
          <w:u w:val="single"/>
        </w:rPr>
      </w:pPr>
    </w:p>
    <w:p w:rsidR="00EA5B2E" w:rsidRDefault="00EA5B2E">
      <w:pPr>
        <w:rPr>
          <w:sz w:val="28"/>
          <w:szCs w:val="28"/>
          <w:u w:val="single"/>
        </w:rPr>
      </w:pPr>
    </w:p>
    <w:p w:rsidR="009124A7" w:rsidRDefault="009124A7">
      <w:pPr>
        <w:rPr>
          <w:sz w:val="28"/>
          <w:szCs w:val="28"/>
          <w:u w:val="single"/>
        </w:rPr>
      </w:pPr>
    </w:p>
    <w:p w:rsidR="009124A7" w:rsidRDefault="009124A7">
      <w:pPr>
        <w:rPr>
          <w:sz w:val="28"/>
          <w:szCs w:val="28"/>
          <w:u w:val="single"/>
        </w:rPr>
      </w:pPr>
    </w:p>
    <w:p w:rsidR="00BB5731" w:rsidRDefault="00BB5731">
      <w:pPr>
        <w:rPr>
          <w:sz w:val="28"/>
          <w:szCs w:val="28"/>
          <w:u w:val="single"/>
        </w:rPr>
      </w:pPr>
    </w:p>
    <w:p w:rsidR="00BB5731" w:rsidRDefault="00BB5731">
      <w:pPr>
        <w:rPr>
          <w:sz w:val="28"/>
          <w:szCs w:val="28"/>
          <w:u w:val="single"/>
        </w:rPr>
      </w:pPr>
    </w:p>
    <w:p w:rsidR="00433FF5" w:rsidRDefault="00433FF5">
      <w:pPr>
        <w:rPr>
          <w:sz w:val="28"/>
          <w:szCs w:val="28"/>
          <w:u w:val="single"/>
        </w:rPr>
      </w:pPr>
    </w:p>
    <w:p w:rsidR="00DA6B30" w:rsidRDefault="00DA6B30">
      <w:pPr>
        <w:rPr>
          <w:sz w:val="28"/>
          <w:szCs w:val="28"/>
          <w:u w:val="single"/>
        </w:rPr>
      </w:pPr>
    </w:p>
    <w:p w:rsidR="00DA6B30" w:rsidRDefault="00DA6B30">
      <w:pPr>
        <w:rPr>
          <w:sz w:val="28"/>
          <w:szCs w:val="28"/>
          <w:u w:val="single"/>
        </w:rPr>
      </w:pPr>
    </w:p>
    <w:p w:rsidR="00AA6DE1" w:rsidRDefault="00AA6DE1">
      <w:pPr>
        <w:rPr>
          <w:sz w:val="28"/>
          <w:szCs w:val="28"/>
          <w:u w:val="single"/>
        </w:rPr>
      </w:pPr>
    </w:p>
    <w:p w:rsidR="00EA5B2E" w:rsidRDefault="009124A7">
      <w:pPr>
        <w:rPr>
          <w:sz w:val="28"/>
          <w:szCs w:val="28"/>
        </w:rPr>
      </w:pPr>
      <w:r>
        <w:rPr>
          <w:sz w:val="28"/>
          <w:szCs w:val="28"/>
        </w:rPr>
        <w:lastRenderedPageBreak/>
        <w:t>Bibliography:</w:t>
      </w:r>
    </w:p>
    <w:p w:rsidR="00BB5731" w:rsidRDefault="00BB5731">
      <w:pPr>
        <w:rPr>
          <w:color w:val="222222"/>
          <w:sz w:val="24"/>
          <w:szCs w:val="24"/>
          <w:highlight w:val="white"/>
        </w:rPr>
      </w:pPr>
      <w:r>
        <w:rPr>
          <w:color w:val="222222"/>
          <w:sz w:val="24"/>
          <w:szCs w:val="24"/>
          <w:highlight w:val="white"/>
        </w:rPr>
        <w:t>Assassin's Creed Odyssey. (2018). Ubisoft.</w:t>
      </w:r>
    </w:p>
    <w:p w:rsidR="00BB5731" w:rsidRDefault="00BB5731">
      <w:pPr>
        <w:rPr>
          <w:color w:val="222222"/>
          <w:sz w:val="24"/>
          <w:szCs w:val="24"/>
          <w:highlight w:val="white"/>
        </w:rPr>
      </w:pPr>
      <w:r>
        <w:rPr>
          <w:color w:val="222222"/>
          <w:sz w:val="24"/>
          <w:szCs w:val="24"/>
          <w:highlight w:val="white"/>
        </w:rPr>
        <w:t>Assassin's Creed. (2007). Ubisoft.</w:t>
      </w:r>
    </w:p>
    <w:p w:rsidR="00BB5731" w:rsidRDefault="00BB5731">
      <w:pPr>
        <w:rPr>
          <w:color w:val="222222"/>
          <w:sz w:val="24"/>
          <w:szCs w:val="24"/>
          <w:highlight w:val="white"/>
        </w:rPr>
      </w:pPr>
      <w:r>
        <w:rPr>
          <w:color w:val="222222"/>
          <w:sz w:val="24"/>
          <w:szCs w:val="24"/>
          <w:highlight w:val="white"/>
        </w:rPr>
        <w:t xml:space="preserve">Cairns, P., Cox, A. and Nordin, A.I., 2014. Immersion in digital games: review of gaming experience research. </w:t>
      </w:r>
      <w:r>
        <w:rPr>
          <w:i/>
          <w:color w:val="222222"/>
          <w:sz w:val="24"/>
          <w:szCs w:val="24"/>
          <w:highlight w:val="white"/>
        </w:rPr>
        <w:t>Handbook of digital games</w:t>
      </w:r>
      <w:r>
        <w:rPr>
          <w:color w:val="222222"/>
          <w:sz w:val="24"/>
          <w:szCs w:val="24"/>
          <w:highlight w:val="white"/>
        </w:rPr>
        <w:t xml:space="preserve">, </w:t>
      </w:r>
      <w:r>
        <w:rPr>
          <w:i/>
          <w:color w:val="222222"/>
          <w:sz w:val="24"/>
          <w:szCs w:val="24"/>
          <w:highlight w:val="white"/>
        </w:rPr>
        <w:t>1</w:t>
      </w:r>
      <w:r>
        <w:rPr>
          <w:color w:val="222222"/>
          <w:sz w:val="24"/>
          <w:szCs w:val="24"/>
          <w:highlight w:val="white"/>
        </w:rPr>
        <w:t>, p.767. [Accessed 2nd May 2019].</w:t>
      </w:r>
    </w:p>
    <w:p w:rsidR="00BB5731" w:rsidRDefault="00BB5731">
      <w:pPr>
        <w:rPr>
          <w:color w:val="222222"/>
          <w:sz w:val="24"/>
          <w:szCs w:val="24"/>
          <w:highlight w:val="white"/>
        </w:rPr>
      </w:pPr>
      <w:r>
        <w:rPr>
          <w:color w:val="222222"/>
          <w:sz w:val="24"/>
          <w:szCs w:val="24"/>
          <w:highlight w:val="white"/>
        </w:rPr>
        <w:t xml:space="preserve">Calleja, G., 2010. Digital games and escapism. </w:t>
      </w:r>
      <w:r>
        <w:rPr>
          <w:i/>
          <w:color w:val="222222"/>
          <w:sz w:val="24"/>
          <w:szCs w:val="24"/>
          <w:highlight w:val="white"/>
        </w:rPr>
        <w:t>Games and Culture</w:t>
      </w:r>
      <w:r>
        <w:rPr>
          <w:color w:val="222222"/>
          <w:sz w:val="24"/>
          <w:szCs w:val="24"/>
          <w:highlight w:val="white"/>
        </w:rPr>
        <w:t xml:space="preserve">, </w:t>
      </w:r>
      <w:r>
        <w:rPr>
          <w:i/>
          <w:color w:val="222222"/>
          <w:sz w:val="24"/>
          <w:szCs w:val="24"/>
          <w:highlight w:val="white"/>
        </w:rPr>
        <w:t>5</w:t>
      </w:r>
      <w:r>
        <w:rPr>
          <w:color w:val="222222"/>
          <w:sz w:val="24"/>
          <w:szCs w:val="24"/>
          <w:highlight w:val="white"/>
        </w:rPr>
        <w:t>(4), pp.335-353</w:t>
      </w:r>
    </w:p>
    <w:p w:rsidR="00BB5731" w:rsidRDefault="00BB5731">
      <w:pPr>
        <w:rPr>
          <w:color w:val="222222"/>
          <w:sz w:val="24"/>
          <w:szCs w:val="24"/>
          <w:highlight w:val="white"/>
        </w:rPr>
      </w:pPr>
      <w:r>
        <w:rPr>
          <w:color w:val="222222"/>
          <w:sz w:val="24"/>
          <w:szCs w:val="24"/>
          <w:highlight w:val="white"/>
        </w:rPr>
        <w:t xml:space="preserve">Carbo-Mascarell, R. (2019). </w:t>
      </w:r>
      <w:r>
        <w:rPr>
          <w:i/>
          <w:color w:val="222222"/>
          <w:sz w:val="24"/>
          <w:szCs w:val="24"/>
          <w:highlight w:val="white"/>
        </w:rPr>
        <w:t>Psychogeography in Games</w:t>
      </w:r>
      <w:r>
        <w:rPr>
          <w:color w:val="222222"/>
          <w:sz w:val="24"/>
          <w:szCs w:val="24"/>
          <w:highlight w:val="white"/>
        </w:rPr>
        <w:t xml:space="preserve">. [online] Rosa Carbo-Mascarell. Available at: </w:t>
      </w:r>
      <w:hyperlink r:id="rId10">
        <w:r>
          <w:rPr>
            <w:color w:val="1155CC"/>
            <w:sz w:val="24"/>
            <w:szCs w:val="24"/>
            <w:highlight w:val="white"/>
            <w:u w:val="single"/>
          </w:rPr>
          <w:t>http://rosacarbo.co.uk/work/psychogeography-games</w:t>
        </w:r>
      </w:hyperlink>
      <w:r>
        <w:rPr>
          <w:color w:val="222222"/>
          <w:sz w:val="24"/>
          <w:szCs w:val="24"/>
          <w:highlight w:val="white"/>
        </w:rPr>
        <w:t xml:space="preserve"> [Accessed 3 May 2019].</w:t>
      </w:r>
    </w:p>
    <w:p w:rsidR="00BB5731" w:rsidRDefault="00BB5731">
      <w:pPr>
        <w:rPr>
          <w:sz w:val="24"/>
          <w:szCs w:val="24"/>
          <w:highlight w:val="white"/>
        </w:rPr>
      </w:pPr>
      <w:r>
        <w:rPr>
          <w:sz w:val="24"/>
          <w:szCs w:val="24"/>
          <w:highlight w:val="white"/>
        </w:rPr>
        <w:t xml:space="preserve">Chung, Jaeyong, 2012. Temporal Presence Variation in Immersive Computer Games. </w:t>
      </w:r>
      <w:r>
        <w:rPr>
          <w:i/>
          <w:sz w:val="24"/>
          <w:szCs w:val="24"/>
          <w:highlight w:val="white"/>
        </w:rPr>
        <w:t>International Journal of Human-Computer Interaction</w:t>
      </w:r>
      <w:r>
        <w:rPr>
          <w:sz w:val="24"/>
          <w:szCs w:val="24"/>
          <w:highlight w:val="white"/>
        </w:rPr>
        <w:t xml:space="preserve">, 28(8), pp.511–530. </w:t>
      </w:r>
      <w:r>
        <w:rPr>
          <w:color w:val="222222"/>
          <w:sz w:val="24"/>
          <w:szCs w:val="24"/>
          <w:highlight w:val="white"/>
        </w:rPr>
        <w:t>[Accessed 1st May 2019].</w:t>
      </w:r>
    </w:p>
    <w:p w:rsidR="00BB5731" w:rsidRDefault="00BB5731">
      <w:pPr>
        <w:rPr>
          <w:color w:val="222222"/>
          <w:sz w:val="24"/>
          <w:szCs w:val="24"/>
          <w:highlight w:val="white"/>
        </w:rPr>
      </w:pPr>
      <w:r>
        <w:rPr>
          <w:color w:val="222222"/>
          <w:sz w:val="24"/>
          <w:szCs w:val="24"/>
          <w:highlight w:val="white"/>
        </w:rPr>
        <w:t xml:space="preserve">En.wikipedia.org. (2019). </w:t>
      </w:r>
      <w:r>
        <w:rPr>
          <w:i/>
          <w:color w:val="222222"/>
          <w:sz w:val="24"/>
          <w:szCs w:val="24"/>
          <w:highlight w:val="white"/>
        </w:rPr>
        <w:t>Psychogeography</w:t>
      </w:r>
      <w:r>
        <w:rPr>
          <w:color w:val="222222"/>
          <w:sz w:val="24"/>
          <w:szCs w:val="24"/>
          <w:highlight w:val="white"/>
        </w:rPr>
        <w:t xml:space="preserve">. [online] Available at: </w:t>
      </w:r>
      <w:hyperlink r:id="rId11" w:anchor="cite_note-1">
        <w:r>
          <w:rPr>
            <w:color w:val="1155CC"/>
            <w:sz w:val="24"/>
            <w:szCs w:val="24"/>
            <w:highlight w:val="white"/>
            <w:u w:val="single"/>
          </w:rPr>
          <w:t>https://en.wikipedia.org/wiki/Psychogeography#cite_note-1</w:t>
        </w:r>
      </w:hyperlink>
      <w:r>
        <w:rPr>
          <w:color w:val="222222"/>
          <w:sz w:val="24"/>
          <w:szCs w:val="24"/>
          <w:highlight w:val="white"/>
        </w:rPr>
        <w:t xml:space="preserve"> [Accessed 2 May 2019].</w:t>
      </w:r>
    </w:p>
    <w:p w:rsidR="00BB5731" w:rsidRDefault="00BB5731">
      <w:pPr>
        <w:rPr>
          <w:color w:val="222222"/>
          <w:sz w:val="24"/>
          <w:szCs w:val="24"/>
          <w:highlight w:val="white"/>
        </w:rPr>
      </w:pPr>
      <w:r>
        <w:rPr>
          <w:color w:val="222222"/>
          <w:sz w:val="24"/>
          <w:szCs w:val="24"/>
          <w:highlight w:val="white"/>
        </w:rPr>
        <w:t xml:space="preserve">Frasca, G., 2001. Rethinking agency and immersion: video games as a means of consciousness-raising. </w:t>
      </w:r>
      <w:r>
        <w:rPr>
          <w:i/>
          <w:color w:val="222222"/>
          <w:sz w:val="24"/>
          <w:szCs w:val="24"/>
          <w:highlight w:val="white"/>
        </w:rPr>
        <w:t>Digital Creativity</w:t>
      </w:r>
      <w:r>
        <w:rPr>
          <w:color w:val="222222"/>
          <w:sz w:val="24"/>
          <w:szCs w:val="24"/>
          <w:highlight w:val="white"/>
        </w:rPr>
        <w:t xml:space="preserve">, </w:t>
      </w:r>
      <w:r>
        <w:rPr>
          <w:i/>
          <w:color w:val="222222"/>
          <w:sz w:val="24"/>
          <w:szCs w:val="24"/>
          <w:highlight w:val="white"/>
        </w:rPr>
        <w:t>12</w:t>
      </w:r>
      <w:r>
        <w:rPr>
          <w:color w:val="222222"/>
          <w:sz w:val="24"/>
          <w:szCs w:val="24"/>
          <w:highlight w:val="white"/>
        </w:rPr>
        <w:t>(3), pp.167-174. [Accessed 2nd May 2019].</w:t>
      </w:r>
    </w:p>
    <w:p w:rsidR="00BB5731" w:rsidRDefault="00BB5731">
      <w:pPr>
        <w:rPr>
          <w:color w:val="222222"/>
          <w:sz w:val="24"/>
          <w:szCs w:val="24"/>
          <w:highlight w:val="white"/>
        </w:rPr>
      </w:pPr>
      <w:r>
        <w:rPr>
          <w:color w:val="222222"/>
          <w:sz w:val="24"/>
          <w:szCs w:val="24"/>
          <w:highlight w:val="white"/>
        </w:rPr>
        <w:t xml:space="preserve">Hart, J. (2014). [online] Utne.com. Available at: </w:t>
      </w:r>
      <w:hyperlink r:id="rId12">
        <w:r>
          <w:rPr>
            <w:color w:val="1155CC"/>
            <w:sz w:val="24"/>
            <w:szCs w:val="24"/>
            <w:highlight w:val="white"/>
            <w:u w:val="single"/>
          </w:rPr>
          <w:t>https://www.utne.com/community/a-new-way-of-walking</w:t>
        </w:r>
      </w:hyperlink>
      <w:r>
        <w:rPr>
          <w:color w:val="222222"/>
          <w:sz w:val="24"/>
          <w:szCs w:val="24"/>
          <w:highlight w:val="white"/>
        </w:rPr>
        <w:t xml:space="preserve"> [Accessed 1st May 2019].</w:t>
      </w:r>
    </w:p>
    <w:p w:rsidR="00BB5731" w:rsidRDefault="00BB5731">
      <w:pPr>
        <w:rPr>
          <w:color w:val="222222"/>
          <w:sz w:val="24"/>
          <w:szCs w:val="24"/>
          <w:highlight w:val="white"/>
        </w:rPr>
      </w:pPr>
      <w:r>
        <w:rPr>
          <w:color w:val="222222"/>
          <w:sz w:val="24"/>
          <w:szCs w:val="24"/>
          <w:highlight w:val="white"/>
        </w:rPr>
        <w:t xml:space="preserve">Lynch, T. (2019). </w:t>
      </w:r>
      <w:r>
        <w:rPr>
          <w:i/>
          <w:color w:val="222222"/>
          <w:sz w:val="24"/>
          <w:szCs w:val="24"/>
          <w:highlight w:val="white"/>
        </w:rPr>
        <w:t>Video Games: More Effective Than Antidepressants?</w:t>
      </w:r>
      <w:r>
        <w:rPr>
          <w:color w:val="222222"/>
          <w:sz w:val="24"/>
          <w:szCs w:val="24"/>
          <w:highlight w:val="white"/>
        </w:rPr>
        <w:t xml:space="preserve">. [online] Reviewed Laptops. Available at: </w:t>
      </w:r>
      <w:hyperlink r:id="rId13">
        <w:r>
          <w:rPr>
            <w:color w:val="1155CC"/>
            <w:sz w:val="24"/>
            <w:szCs w:val="24"/>
            <w:highlight w:val="white"/>
            <w:u w:val="single"/>
          </w:rPr>
          <w:t>https://www.reviewed.com/laptops/news/computer-games-may-be-more-effective-than-antidepressants</w:t>
        </w:r>
      </w:hyperlink>
      <w:r>
        <w:rPr>
          <w:color w:val="222222"/>
          <w:sz w:val="24"/>
          <w:szCs w:val="24"/>
          <w:highlight w:val="white"/>
        </w:rPr>
        <w:t xml:space="preserve"> [Accessed 3 May 2019].</w:t>
      </w:r>
    </w:p>
    <w:p w:rsidR="00BB5731" w:rsidRDefault="00BB5731">
      <w:pPr>
        <w:rPr>
          <w:color w:val="222222"/>
          <w:sz w:val="24"/>
          <w:szCs w:val="24"/>
          <w:highlight w:val="white"/>
        </w:rPr>
      </w:pPr>
      <w:r>
        <w:rPr>
          <w:color w:val="222222"/>
          <w:sz w:val="24"/>
          <w:szCs w:val="24"/>
          <w:highlight w:val="white"/>
        </w:rPr>
        <w:t>Taylor, L.N., 2002. Video games: Perspective, point-of-view, and immersion. [Accessed 1st May 2019].</w:t>
      </w:r>
    </w:p>
    <w:p w:rsidR="00BB5731" w:rsidRDefault="00BB5731">
      <w:pPr>
        <w:rPr>
          <w:color w:val="222222"/>
          <w:sz w:val="24"/>
          <w:szCs w:val="24"/>
          <w:highlight w:val="white"/>
        </w:rPr>
      </w:pPr>
      <w:r>
        <w:rPr>
          <w:color w:val="222222"/>
          <w:sz w:val="24"/>
          <w:szCs w:val="24"/>
          <w:highlight w:val="white"/>
        </w:rPr>
        <w:t>The Elder Scrolls V: Skyrim. (2011). Bethesda Game Studios.</w:t>
      </w:r>
    </w:p>
    <w:p w:rsidR="00BB5731" w:rsidRDefault="00BB5731">
      <w:pPr>
        <w:rPr>
          <w:color w:val="222222"/>
          <w:sz w:val="24"/>
          <w:szCs w:val="24"/>
          <w:highlight w:val="white"/>
        </w:rPr>
      </w:pPr>
      <w:r>
        <w:rPr>
          <w:color w:val="222222"/>
          <w:sz w:val="24"/>
          <w:szCs w:val="24"/>
          <w:highlight w:val="white"/>
        </w:rPr>
        <w:t>The Witcher 3: Wild Hunt. (2015). CD Projekt RED.</w:t>
      </w:r>
    </w:p>
    <w:p w:rsidR="00BB5731" w:rsidRDefault="00BB5731">
      <w:pPr>
        <w:rPr>
          <w:color w:val="222222"/>
          <w:sz w:val="24"/>
          <w:szCs w:val="24"/>
          <w:highlight w:val="white"/>
        </w:rPr>
      </w:pPr>
      <w:r>
        <w:rPr>
          <w:color w:val="222222"/>
          <w:sz w:val="24"/>
          <w:szCs w:val="24"/>
          <w:highlight w:val="white"/>
        </w:rPr>
        <w:t xml:space="preserve">Tuan, Y.F., 2000. </w:t>
      </w:r>
      <w:r>
        <w:rPr>
          <w:i/>
          <w:color w:val="222222"/>
          <w:sz w:val="24"/>
          <w:szCs w:val="24"/>
          <w:highlight w:val="white"/>
        </w:rPr>
        <w:t>Escapism</w:t>
      </w:r>
      <w:r>
        <w:rPr>
          <w:color w:val="222222"/>
          <w:sz w:val="24"/>
          <w:szCs w:val="24"/>
          <w:highlight w:val="white"/>
        </w:rPr>
        <w:t>. JHU Press.</w:t>
      </w:r>
    </w:p>
    <w:p w:rsidR="00BB5731" w:rsidRDefault="00BB5731">
      <w:pPr>
        <w:rPr>
          <w:color w:val="222222"/>
          <w:sz w:val="24"/>
          <w:szCs w:val="24"/>
          <w:highlight w:val="white"/>
        </w:rPr>
      </w:pPr>
      <w:r>
        <w:rPr>
          <w:color w:val="222222"/>
          <w:sz w:val="24"/>
          <w:szCs w:val="24"/>
          <w:highlight w:val="white"/>
        </w:rPr>
        <w:t>World of Warcraft. (2004). Blizzard Entertainment.</w:t>
      </w:r>
    </w:p>
    <w:p w:rsidR="00BB5731" w:rsidRDefault="00BB5731">
      <w:pPr>
        <w:rPr>
          <w:color w:val="222222"/>
          <w:sz w:val="24"/>
          <w:szCs w:val="24"/>
          <w:highlight w:val="white"/>
        </w:rPr>
      </w:pPr>
      <w:r>
        <w:rPr>
          <w:color w:val="222222"/>
          <w:sz w:val="24"/>
          <w:szCs w:val="24"/>
          <w:highlight w:val="white"/>
        </w:rPr>
        <w:t xml:space="preserve">Wright, W. (2000). </w:t>
      </w:r>
      <w:r>
        <w:rPr>
          <w:i/>
          <w:color w:val="222222"/>
          <w:sz w:val="24"/>
          <w:szCs w:val="24"/>
          <w:highlight w:val="white"/>
        </w:rPr>
        <w:t>The Sims</w:t>
      </w:r>
      <w:r>
        <w:rPr>
          <w:color w:val="222222"/>
          <w:sz w:val="24"/>
          <w:szCs w:val="24"/>
          <w:highlight w:val="white"/>
        </w:rPr>
        <w:t>. Maxis, Edge of Reality.</w:t>
      </w:r>
    </w:p>
    <w:p w:rsidR="00EA5B2E" w:rsidRDefault="00EA5B2E">
      <w:pPr>
        <w:rPr>
          <w:color w:val="222222"/>
          <w:sz w:val="24"/>
          <w:szCs w:val="24"/>
          <w:highlight w:val="white"/>
        </w:rPr>
      </w:pPr>
    </w:p>
    <w:sectPr w:rsidR="00EA5B2E">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5B2E"/>
    <w:rsid w:val="00157C22"/>
    <w:rsid w:val="00265271"/>
    <w:rsid w:val="00433FF5"/>
    <w:rsid w:val="007D2A9C"/>
    <w:rsid w:val="009124A7"/>
    <w:rsid w:val="00A51919"/>
    <w:rsid w:val="00AA6DE1"/>
    <w:rsid w:val="00BB445C"/>
    <w:rsid w:val="00BB5731"/>
    <w:rsid w:val="00DA6B30"/>
    <w:rsid w:val="00EA5B2E"/>
    <w:rsid w:val="00F934E6"/>
    <w:rsid w:val="00FB4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6D6ED"/>
  <w15:docId w15:val="{D16920BE-F15A-4FBF-8070-D76067CB2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IntenseQuote">
    <w:name w:val="Intense Quote"/>
    <w:basedOn w:val="Normal"/>
    <w:next w:val="Normal"/>
    <w:link w:val="IntenseQuoteChar"/>
    <w:uiPriority w:val="30"/>
    <w:qFormat/>
    <w:rsid w:val="00265271"/>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265271"/>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reviewed.com/laptops/news/computer-games-may-be-more-effective-than-antidepressants"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www.utne.com/community/a-new-way-of-walk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en.wikipedia.org/wiki/Psychogeography" TargetMode="External"/><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hyperlink" Target="http://rosacarbo.co.uk/work/psychogeography-games"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381</TotalTime>
  <Pages>8</Pages>
  <Words>2479</Words>
  <Characters>14136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Harry Phillips</dc:creator>
  <cp:lastModifiedBy>Harry Phillips</cp:lastModifiedBy>
  <cp:revision>6</cp:revision>
  <dcterms:created xsi:type="dcterms:W3CDTF">2019-05-08T04:03:00Z</dcterms:created>
  <dcterms:modified xsi:type="dcterms:W3CDTF">2019-05-09T00:18:00Z</dcterms:modified>
</cp:coreProperties>
</file>