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4469292"/>
        <w:docPartObj>
          <w:docPartGallery w:val="Cover Pages"/>
          <w:docPartUnique/>
        </w:docPartObj>
      </w:sdtPr>
      <w:sdtEndPr/>
      <w:sdtContent>
        <w:p w14:paraId="148EB6BC" w14:textId="756B8E5C" w:rsidR="004A2621" w:rsidRDefault="004A2621" w:rsidP="00B32BED">
          <w:pPr>
            <w:jc w:val="center"/>
          </w:pPr>
        </w:p>
        <w:p w14:paraId="19752F1A" w14:textId="77777777" w:rsidR="00077B60" w:rsidRDefault="00077B60" w:rsidP="00077B60">
          <w:pPr>
            <w:jc w:val="center"/>
          </w:pPr>
          <w:r>
            <w:rPr>
              <w:noProof/>
            </w:rPr>
            <w:drawing>
              <wp:inline distT="0" distB="0" distL="0" distR="0" wp14:anchorId="785F3BD2" wp14:editId="7886EEAE">
                <wp:extent cx="3452495" cy="1362075"/>
                <wp:effectExtent l="0" t="0" r="0" b="9525"/>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Image result for university of wales trinity saint david logo"/>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2495" cy="1362075"/>
                        </a:xfrm>
                        <a:prstGeom prst="rect">
                          <a:avLst/>
                        </a:prstGeom>
                        <a:noFill/>
                        <a:ln>
                          <a:noFill/>
                        </a:ln>
                      </pic:spPr>
                    </pic:pic>
                  </a:graphicData>
                </a:graphic>
              </wp:inline>
            </w:drawing>
          </w:r>
        </w:p>
        <w:p w14:paraId="2540E241" w14:textId="38C5DB27" w:rsidR="00E615CC" w:rsidRDefault="009A7BD5" w:rsidP="00077B60">
          <w:pPr>
            <w:jc w:val="center"/>
          </w:pPr>
        </w:p>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5902"/>
      </w:tblGrid>
      <w:tr w:rsidR="00F57F45" w14:paraId="5397F15E" w14:textId="77777777" w:rsidTr="00F57F45">
        <w:tc>
          <w:tcPr>
            <w:tcW w:w="3114" w:type="dxa"/>
          </w:tcPr>
          <w:p w14:paraId="53D7E033" w14:textId="456590BE" w:rsidR="00F57F45" w:rsidRPr="000A0519" w:rsidRDefault="00F57F45" w:rsidP="005D4FEB">
            <w:r w:rsidRPr="000A0519">
              <w:t>Dissertation Title:</w:t>
            </w:r>
          </w:p>
        </w:tc>
        <w:tc>
          <w:tcPr>
            <w:tcW w:w="5902" w:type="dxa"/>
          </w:tcPr>
          <w:p w14:paraId="30F3FF59" w14:textId="77777777" w:rsidR="00F57F45" w:rsidRDefault="00F57F45" w:rsidP="005D4FEB">
            <w:r w:rsidRPr="000A0519">
              <w:t>Would Wales Benefit from having one police force?</w:t>
            </w:r>
          </w:p>
          <w:p w14:paraId="1BC0EEDA" w14:textId="2E954E92" w:rsidR="000A0519" w:rsidRPr="000A0519" w:rsidRDefault="000A0519" w:rsidP="005D4FEB"/>
        </w:tc>
      </w:tr>
      <w:tr w:rsidR="00F57F45" w14:paraId="5F3AC09E" w14:textId="77777777" w:rsidTr="00F57F45">
        <w:tc>
          <w:tcPr>
            <w:tcW w:w="3114" w:type="dxa"/>
          </w:tcPr>
          <w:p w14:paraId="07138AA1" w14:textId="57FAA3AA" w:rsidR="00F57F45" w:rsidRPr="000A0519" w:rsidRDefault="00F57F45" w:rsidP="005D4FEB">
            <w:r w:rsidRPr="000A0519">
              <w:t xml:space="preserve">Student Name: </w:t>
            </w:r>
          </w:p>
        </w:tc>
        <w:tc>
          <w:tcPr>
            <w:tcW w:w="5902" w:type="dxa"/>
          </w:tcPr>
          <w:p w14:paraId="266E201F" w14:textId="77777777" w:rsidR="00F57F45" w:rsidRDefault="00F57F45" w:rsidP="005D4FEB">
            <w:r w:rsidRPr="000A0519">
              <w:t>Teresa Marie Ciano</w:t>
            </w:r>
          </w:p>
          <w:p w14:paraId="13B9F00C" w14:textId="1B97B7AD" w:rsidR="000A0519" w:rsidRPr="000A0519" w:rsidRDefault="000A0519" w:rsidP="005D4FEB"/>
        </w:tc>
      </w:tr>
      <w:tr w:rsidR="00F57F45" w14:paraId="63DA0846" w14:textId="77777777" w:rsidTr="00F57F45">
        <w:tc>
          <w:tcPr>
            <w:tcW w:w="3114" w:type="dxa"/>
          </w:tcPr>
          <w:p w14:paraId="6BFC5971" w14:textId="1AFAF336" w:rsidR="00F57F45" w:rsidRPr="000A0519" w:rsidRDefault="00F57F45" w:rsidP="005D4FEB">
            <w:r w:rsidRPr="000A0519">
              <w:t>Student Number:</w:t>
            </w:r>
          </w:p>
        </w:tc>
        <w:tc>
          <w:tcPr>
            <w:tcW w:w="5902" w:type="dxa"/>
          </w:tcPr>
          <w:p w14:paraId="5FFBC10B" w14:textId="77777777" w:rsidR="00F57F45" w:rsidRDefault="00F57F45" w:rsidP="005D4FEB">
            <w:r w:rsidRPr="000A0519">
              <w:t>2011302</w:t>
            </w:r>
          </w:p>
          <w:p w14:paraId="4B004168" w14:textId="69D3088C" w:rsidR="000A0519" w:rsidRPr="000A0519" w:rsidRDefault="000A0519" w:rsidP="005D4FEB"/>
        </w:tc>
      </w:tr>
      <w:tr w:rsidR="00B8075A" w14:paraId="01C2F519" w14:textId="77777777" w:rsidTr="00F57F45">
        <w:tc>
          <w:tcPr>
            <w:tcW w:w="3114" w:type="dxa"/>
          </w:tcPr>
          <w:p w14:paraId="2F568476" w14:textId="18703DB3" w:rsidR="00B8075A" w:rsidRPr="000A0519" w:rsidRDefault="00B8075A" w:rsidP="005D4FEB">
            <w:r>
              <w:t>Supervisor:</w:t>
            </w:r>
          </w:p>
        </w:tc>
        <w:tc>
          <w:tcPr>
            <w:tcW w:w="5902" w:type="dxa"/>
          </w:tcPr>
          <w:p w14:paraId="25246EFF" w14:textId="420E67F8" w:rsidR="00B8075A" w:rsidRPr="000A0519" w:rsidRDefault="00B8075A" w:rsidP="005D4FEB">
            <w:r>
              <w:t>Alison Cooke</w:t>
            </w:r>
          </w:p>
        </w:tc>
      </w:tr>
      <w:tr w:rsidR="00B8075A" w14:paraId="61048771" w14:textId="77777777" w:rsidTr="00F57F45">
        <w:tc>
          <w:tcPr>
            <w:tcW w:w="3114" w:type="dxa"/>
          </w:tcPr>
          <w:p w14:paraId="17012D45" w14:textId="77777777" w:rsidR="00B8075A" w:rsidRDefault="00B8075A" w:rsidP="005D4FEB"/>
        </w:tc>
        <w:tc>
          <w:tcPr>
            <w:tcW w:w="5902" w:type="dxa"/>
          </w:tcPr>
          <w:p w14:paraId="23327022" w14:textId="77777777" w:rsidR="00B8075A" w:rsidRDefault="00B8075A" w:rsidP="005D4FEB"/>
        </w:tc>
      </w:tr>
      <w:tr w:rsidR="00F57F45" w14:paraId="3F0E86F2" w14:textId="77777777" w:rsidTr="00F57F45">
        <w:tc>
          <w:tcPr>
            <w:tcW w:w="3114" w:type="dxa"/>
          </w:tcPr>
          <w:p w14:paraId="3E7C48EF" w14:textId="37208EE8" w:rsidR="00F57F45" w:rsidRPr="000A0519" w:rsidRDefault="00F57F45" w:rsidP="005D4FEB">
            <w:r w:rsidRPr="000A0519">
              <w:t>Degree:</w:t>
            </w:r>
          </w:p>
        </w:tc>
        <w:tc>
          <w:tcPr>
            <w:tcW w:w="5902" w:type="dxa"/>
          </w:tcPr>
          <w:p w14:paraId="514CDA13" w14:textId="77777777" w:rsidR="00F57F45" w:rsidRDefault="00F57F45" w:rsidP="005D4FEB">
            <w:r w:rsidRPr="000A0519">
              <w:t xml:space="preserve">MSc Policing (Operational &amp; Strategic Leadership) </w:t>
            </w:r>
          </w:p>
          <w:p w14:paraId="4106DB0E" w14:textId="5829A932" w:rsidR="000A0519" w:rsidRPr="000A0519" w:rsidRDefault="000A0519" w:rsidP="005D4FEB"/>
        </w:tc>
      </w:tr>
      <w:tr w:rsidR="00F57F45" w14:paraId="30591276" w14:textId="77777777" w:rsidTr="00F57F45">
        <w:tc>
          <w:tcPr>
            <w:tcW w:w="3114" w:type="dxa"/>
          </w:tcPr>
          <w:p w14:paraId="66063931" w14:textId="052BC51A" w:rsidR="00F57F45" w:rsidRPr="000A0519" w:rsidRDefault="006425B7" w:rsidP="005D4FEB">
            <w:r>
              <w:t>Submitted</w:t>
            </w:r>
            <w:r w:rsidR="005C1EEB">
              <w:t>:</w:t>
            </w:r>
          </w:p>
        </w:tc>
        <w:tc>
          <w:tcPr>
            <w:tcW w:w="5902" w:type="dxa"/>
          </w:tcPr>
          <w:p w14:paraId="7E162D3C" w14:textId="77777777" w:rsidR="00F57F45" w:rsidRDefault="00F57F45" w:rsidP="005D4FEB">
            <w:r w:rsidRPr="000A0519">
              <w:t>July 2023</w:t>
            </w:r>
          </w:p>
          <w:p w14:paraId="17CD0C2F" w14:textId="0C56EEDC" w:rsidR="000A0519" w:rsidRPr="000A0519" w:rsidRDefault="000A0519" w:rsidP="005D4FEB"/>
        </w:tc>
      </w:tr>
      <w:tr w:rsidR="00F57F45" w14:paraId="1F694EF3" w14:textId="77777777" w:rsidTr="00F57F45">
        <w:tc>
          <w:tcPr>
            <w:tcW w:w="3114" w:type="dxa"/>
          </w:tcPr>
          <w:p w14:paraId="690BA095" w14:textId="6E8A9379" w:rsidR="00F57F45" w:rsidRPr="000A0519" w:rsidRDefault="00F57F45" w:rsidP="005D4FEB">
            <w:r w:rsidRPr="000A0519">
              <w:t>Word Count:</w:t>
            </w:r>
          </w:p>
        </w:tc>
        <w:tc>
          <w:tcPr>
            <w:tcW w:w="5902" w:type="dxa"/>
          </w:tcPr>
          <w:p w14:paraId="7E1C5156" w14:textId="17A496AD" w:rsidR="00F57F45" w:rsidRPr="000A0519" w:rsidRDefault="002C7C31" w:rsidP="005D4FEB">
            <w:r>
              <w:t>1</w:t>
            </w:r>
            <w:r w:rsidR="007054CF">
              <w:t>5,000</w:t>
            </w:r>
          </w:p>
        </w:tc>
      </w:tr>
    </w:tbl>
    <w:p w14:paraId="1EAF105E" w14:textId="77777777" w:rsidR="00B32BED" w:rsidRDefault="00B32BED" w:rsidP="005D4FEB">
      <w:pPr>
        <w:pStyle w:val="Heading1"/>
        <w:sectPr w:rsidR="00B32BED" w:rsidSect="005C5673">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p>
    <w:p w14:paraId="51CF4113" w14:textId="77777777" w:rsidR="00833C8F" w:rsidRDefault="00833C8F" w:rsidP="005D4FEB">
      <w:pPr>
        <w:pStyle w:val="Heading1"/>
        <w:sectPr w:rsidR="00833C8F" w:rsidSect="000A50A9">
          <w:footerReference w:type="default" r:id="rId16"/>
          <w:type w:val="continuous"/>
          <w:pgSz w:w="11906" w:h="16838"/>
          <w:pgMar w:top="1440" w:right="1440" w:bottom="1440" w:left="1440" w:header="708" w:footer="708" w:gutter="0"/>
          <w:pgNumType w:fmt="lowerRoman"/>
          <w:cols w:space="708"/>
          <w:docGrid w:linePitch="360"/>
        </w:sectPr>
      </w:pPr>
    </w:p>
    <w:p w14:paraId="553A6598" w14:textId="3D139C06" w:rsidR="00E260B7" w:rsidRDefault="00767693" w:rsidP="005D4FEB">
      <w:pPr>
        <w:pStyle w:val="Heading1"/>
      </w:pPr>
      <w:bookmarkStart w:id="0" w:name="_Toc139053226"/>
      <w:r>
        <w:lastRenderedPageBreak/>
        <w:t>Declaration</w:t>
      </w:r>
      <w:r w:rsidR="001539A1">
        <w:t>s and Statements</w:t>
      </w:r>
      <w:bookmarkEnd w:id="0"/>
    </w:p>
    <w:p w14:paraId="09620030" w14:textId="11D6B978" w:rsidR="001539A1" w:rsidRDefault="001539A1" w:rsidP="005D4FEB">
      <w:pPr>
        <w:pStyle w:val="Heading2"/>
      </w:pPr>
      <w:bookmarkStart w:id="1" w:name="_Toc138948636"/>
      <w:bookmarkStart w:id="2" w:name="_Toc139053227"/>
      <w:r>
        <w:t>Declaration</w:t>
      </w:r>
      <w:bookmarkEnd w:id="1"/>
      <w:bookmarkEnd w:id="2"/>
    </w:p>
    <w:p w14:paraId="2BD00A13" w14:textId="7CB5ACA2" w:rsidR="000B4322" w:rsidRPr="009E4721" w:rsidRDefault="001D671B" w:rsidP="005D4FEB">
      <w:r>
        <w:t xml:space="preserve">This work has not previously been accepted in substance for any degree and is not being </w:t>
      </w:r>
      <w:r w:rsidR="00B4332B" w:rsidRPr="00B4332B">
        <w:t>concurrently submitted in candidature for any degree</w:t>
      </w:r>
      <w:r w:rsidR="00B4332B">
        <w:t>.</w:t>
      </w:r>
    </w:p>
    <w:p w14:paraId="671F4D52" w14:textId="77777777" w:rsidR="000B4322" w:rsidRPr="009E4721" w:rsidRDefault="000B4322" w:rsidP="005D4FEB"/>
    <w:p w14:paraId="65118431" w14:textId="77777777" w:rsidR="00833C8F" w:rsidRDefault="00833C8F" w:rsidP="005D4FEB">
      <w:pPr>
        <w:sectPr w:rsidR="00833C8F" w:rsidSect="000A50A9">
          <w:pgSz w:w="11906" w:h="16838"/>
          <w:pgMar w:top="1440" w:right="1440" w:bottom="1440" w:left="1440" w:header="708" w:footer="708" w:gutter="0"/>
          <w:pgNumType w:fmt="lowerRoman"/>
          <w:cols w:space="708"/>
          <w:docGrid w:linePitch="360"/>
        </w:sectPr>
      </w:pPr>
    </w:p>
    <w:p w14:paraId="36E63B80" w14:textId="2F6BFC10" w:rsidR="000B4322" w:rsidRPr="009E4721" w:rsidRDefault="000B4322" w:rsidP="005D4FEB">
      <w:r w:rsidRPr="009E4721">
        <w:t>Signed: Teresa Marie Ciano</w:t>
      </w:r>
    </w:p>
    <w:p w14:paraId="7DD4F2B6" w14:textId="12DDA3B3" w:rsidR="009E4721" w:rsidRDefault="000B4322" w:rsidP="005D4FEB">
      <w:r w:rsidRPr="009E4721">
        <w:t>Date</w:t>
      </w:r>
      <w:r w:rsidR="001539A1" w:rsidRPr="009E4721">
        <w:t>:</w:t>
      </w:r>
      <w:r w:rsidRPr="009E4721">
        <w:t xml:space="preserve"> </w:t>
      </w:r>
      <w:r w:rsidR="006C410E">
        <w:t>30</w:t>
      </w:r>
      <w:r w:rsidR="006C410E" w:rsidRPr="006C410E">
        <w:rPr>
          <w:vertAlign w:val="superscript"/>
        </w:rPr>
        <w:t>th</w:t>
      </w:r>
      <w:r w:rsidR="006C410E">
        <w:t xml:space="preserve"> June</w:t>
      </w:r>
      <w:r w:rsidRPr="009E4721">
        <w:t xml:space="preserve"> 20</w:t>
      </w:r>
      <w:r w:rsidR="006A70D1" w:rsidRPr="009E4721">
        <w:t>23</w:t>
      </w:r>
    </w:p>
    <w:p w14:paraId="6C093AB1" w14:textId="77777777" w:rsidR="00833C8F" w:rsidRDefault="00833C8F" w:rsidP="005D4FEB">
      <w:pPr>
        <w:pStyle w:val="Heading2"/>
        <w:sectPr w:rsidR="00833C8F" w:rsidSect="000A50A9">
          <w:type w:val="continuous"/>
          <w:pgSz w:w="11906" w:h="16838"/>
          <w:pgMar w:top="1440" w:right="1440" w:bottom="1440" w:left="1440" w:header="708" w:footer="708" w:gutter="0"/>
          <w:pgNumType w:fmt="lowerRoman"/>
          <w:cols w:num="2" w:space="708"/>
          <w:docGrid w:linePitch="360"/>
        </w:sectPr>
      </w:pPr>
    </w:p>
    <w:p w14:paraId="1B321565" w14:textId="6CBB5CB2" w:rsidR="00B4332B" w:rsidRDefault="00801410" w:rsidP="005D4FEB">
      <w:pPr>
        <w:pStyle w:val="Heading2"/>
      </w:pPr>
      <w:bookmarkStart w:id="3" w:name="_Toc138948637"/>
      <w:bookmarkStart w:id="4" w:name="_Toc139053228"/>
      <w:r>
        <w:t>Statement</w:t>
      </w:r>
      <w:r w:rsidR="00B4332B">
        <w:t xml:space="preserve"> 1</w:t>
      </w:r>
      <w:bookmarkEnd w:id="3"/>
      <w:bookmarkEnd w:id="4"/>
    </w:p>
    <w:p w14:paraId="252222FD" w14:textId="6EB95FDA" w:rsidR="00801410" w:rsidRPr="00801410" w:rsidRDefault="00801410" w:rsidP="005D4FEB">
      <w:r w:rsidRPr="00801410">
        <w:t>This dissertation is being submitted in partial fulfilment of the requirements for the degree of MSc Policing (O</w:t>
      </w:r>
      <w:r>
        <w:t>p</w:t>
      </w:r>
      <w:r w:rsidRPr="00801410">
        <w:t>erational &amp; Strategic Leadership)</w:t>
      </w:r>
    </w:p>
    <w:p w14:paraId="2BBAE12E" w14:textId="77777777" w:rsidR="00801410" w:rsidRDefault="00801410" w:rsidP="005D4FEB"/>
    <w:p w14:paraId="50C9920F" w14:textId="77777777" w:rsidR="00833C8F" w:rsidRDefault="00833C8F" w:rsidP="005D4FEB">
      <w:pPr>
        <w:sectPr w:rsidR="00833C8F" w:rsidSect="000A50A9">
          <w:type w:val="continuous"/>
          <w:pgSz w:w="11906" w:h="16838"/>
          <w:pgMar w:top="1440" w:right="1440" w:bottom="1440" w:left="1440" w:header="708" w:footer="708" w:gutter="0"/>
          <w:pgNumType w:fmt="lowerRoman"/>
          <w:cols w:space="708"/>
          <w:docGrid w:linePitch="360"/>
        </w:sectPr>
      </w:pPr>
      <w:bookmarkStart w:id="5" w:name="_Hlk135150601"/>
    </w:p>
    <w:p w14:paraId="1F350ACC" w14:textId="77777777" w:rsidR="00801410" w:rsidRPr="009E4721" w:rsidRDefault="00801410" w:rsidP="005D4FEB">
      <w:r w:rsidRPr="009E4721">
        <w:t>Signed: Teresa Marie Ciano</w:t>
      </w:r>
    </w:p>
    <w:p w14:paraId="791E7EAB" w14:textId="77777777" w:rsidR="006C410E" w:rsidRDefault="001539A1" w:rsidP="006C410E">
      <w:r w:rsidRPr="009E4721">
        <w:t>Date:</w:t>
      </w:r>
      <w:r w:rsidR="00801410" w:rsidRPr="009E4721">
        <w:t xml:space="preserve"> </w:t>
      </w:r>
      <w:bookmarkEnd w:id="5"/>
      <w:r w:rsidR="006C410E">
        <w:t>30</w:t>
      </w:r>
      <w:r w:rsidR="006C410E" w:rsidRPr="006C410E">
        <w:rPr>
          <w:vertAlign w:val="superscript"/>
        </w:rPr>
        <w:t>th</w:t>
      </w:r>
      <w:r w:rsidR="006C410E">
        <w:t xml:space="preserve"> June</w:t>
      </w:r>
      <w:r w:rsidR="006C410E" w:rsidRPr="009E4721">
        <w:t xml:space="preserve"> 2023</w:t>
      </w:r>
    </w:p>
    <w:p w14:paraId="5FF52862" w14:textId="21EE5158" w:rsidR="00833C8F" w:rsidRDefault="00833C8F" w:rsidP="006C410E">
      <w:pPr>
        <w:sectPr w:rsidR="00833C8F" w:rsidSect="000A50A9">
          <w:type w:val="continuous"/>
          <w:pgSz w:w="11906" w:h="16838"/>
          <w:pgMar w:top="1440" w:right="1440" w:bottom="1440" w:left="1440" w:header="708" w:footer="708" w:gutter="0"/>
          <w:pgNumType w:fmt="lowerRoman"/>
          <w:cols w:num="2" w:space="708"/>
          <w:docGrid w:linePitch="360"/>
        </w:sectPr>
      </w:pPr>
    </w:p>
    <w:p w14:paraId="1AE14DE7" w14:textId="77777777" w:rsidR="00455113" w:rsidRDefault="00801410" w:rsidP="005D4FEB">
      <w:pPr>
        <w:pStyle w:val="Heading2"/>
      </w:pPr>
      <w:bookmarkStart w:id="6" w:name="_Toc138948638"/>
      <w:bookmarkStart w:id="7" w:name="_Toc139053229"/>
      <w:r>
        <w:t>Statement 2</w:t>
      </w:r>
      <w:bookmarkEnd w:id="6"/>
      <w:bookmarkEnd w:id="7"/>
    </w:p>
    <w:p w14:paraId="18F5E90D" w14:textId="55879033" w:rsidR="00455113" w:rsidRDefault="00455113" w:rsidP="005D4FEB">
      <w:r w:rsidRPr="00455113">
        <w:t>This dissertation is the result of my own independent work/investigation, except where otherwise stated. Other sources are acknowledged by footnotes giving explicit references. A</w:t>
      </w:r>
      <w:r>
        <w:t xml:space="preserve"> </w:t>
      </w:r>
      <w:r w:rsidRPr="00455113">
        <w:t>bibliography/</w:t>
      </w:r>
      <w:r>
        <w:t xml:space="preserve"> </w:t>
      </w:r>
      <w:r w:rsidRPr="00455113">
        <w:t>reference list is appended</w:t>
      </w:r>
      <w:r>
        <w:t>.</w:t>
      </w:r>
    </w:p>
    <w:p w14:paraId="651D987C" w14:textId="77777777" w:rsidR="00455113" w:rsidRDefault="00455113" w:rsidP="005D4FEB"/>
    <w:p w14:paraId="1FA12AAD" w14:textId="77777777" w:rsidR="00833C8F" w:rsidRDefault="00833C8F" w:rsidP="005D4FEB">
      <w:pPr>
        <w:sectPr w:rsidR="00833C8F" w:rsidSect="000A50A9">
          <w:type w:val="continuous"/>
          <w:pgSz w:w="11906" w:h="16838"/>
          <w:pgMar w:top="1440" w:right="1440" w:bottom="1440" w:left="1440" w:header="708" w:footer="708" w:gutter="0"/>
          <w:pgNumType w:fmt="lowerRoman"/>
          <w:cols w:space="708"/>
          <w:docGrid w:linePitch="360"/>
        </w:sectPr>
      </w:pPr>
    </w:p>
    <w:p w14:paraId="5EA15E56" w14:textId="77777777" w:rsidR="00455113" w:rsidRPr="001539A1" w:rsidRDefault="00455113" w:rsidP="005D4FEB">
      <w:r w:rsidRPr="001539A1">
        <w:t>Signed: Teresa Marie Ciano</w:t>
      </w:r>
    </w:p>
    <w:p w14:paraId="3E61FE58" w14:textId="77777777" w:rsidR="006C410E" w:rsidRDefault="00455113" w:rsidP="006C410E">
      <w:r w:rsidRPr="001539A1">
        <w:t xml:space="preserve">Date: </w:t>
      </w:r>
      <w:r w:rsidR="006C410E">
        <w:t>30</w:t>
      </w:r>
      <w:r w:rsidR="006C410E" w:rsidRPr="006C410E">
        <w:rPr>
          <w:vertAlign w:val="superscript"/>
        </w:rPr>
        <w:t>th</w:t>
      </w:r>
      <w:r w:rsidR="006C410E">
        <w:t xml:space="preserve"> June</w:t>
      </w:r>
      <w:r w:rsidR="006C410E" w:rsidRPr="009E4721">
        <w:t xml:space="preserve"> 2023</w:t>
      </w:r>
    </w:p>
    <w:p w14:paraId="04EEFAE7" w14:textId="77777777" w:rsidR="00833C8F" w:rsidRDefault="00833C8F" w:rsidP="005D4FEB">
      <w:pPr>
        <w:pStyle w:val="Heading2"/>
        <w:sectPr w:rsidR="00833C8F" w:rsidSect="000A50A9">
          <w:type w:val="continuous"/>
          <w:pgSz w:w="11906" w:h="16838"/>
          <w:pgMar w:top="1440" w:right="1440" w:bottom="1440" w:left="1440" w:header="708" w:footer="708" w:gutter="0"/>
          <w:pgNumType w:fmt="lowerRoman"/>
          <w:cols w:num="2" w:space="708"/>
          <w:docGrid w:linePitch="360"/>
        </w:sectPr>
      </w:pPr>
    </w:p>
    <w:p w14:paraId="6E0007F1" w14:textId="77777777" w:rsidR="00776B86" w:rsidRDefault="00776B86" w:rsidP="005D4FEB">
      <w:pPr>
        <w:pStyle w:val="Heading2"/>
      </w:pPr>
      <w:bookmarkStart w:id="8" w:name="_Toc138948639"/>
      <w:bookmarkStart w:id="9" w:name="_Toc139053230"/>
      <w:r>
        <w:t>Statement 3</w:t>
      </w:r>
      <w:bookmarkEnd w:id="8"/>
      <w:bookmarkEnd w:id="9"/>
    </w:p>
    <w:p w14:paraId="6306DFDB" w14:textId="29D91BA7" w:rsidR="00776B86" w:rsidRDefault="00163294" w:rsidP="005D4FEB">
      <w:r w:rsidRPr="001539A1">
        <w:t>I hereby give consent for my dissertation, if accepted, to be available for photo</w:t>
      </w:r>
      <w:r w:rsidR="002C3981">
        <w:t>cop</w:t>
      </w:r>
      <w:r w:rsidRPr="001539A1">
        <w:t>ying and for interlibrary loan, and for the title and summary to be made available to outside organisations</w:t>
      </w:r>
      <w:r w:rsidR="001539A1">
        <w:t>.</w:t>
      </w:r>
    </w:p>
    <w:p w14:paraId="7F2E7F46" w14:textId="77777777" w:rsidR="001539A1" w:rsidRDefault="001539A1" w:rsidP="005D4FEB"/>
    <w:p w14:paraId="6EA4B526" w14:textId="77777777" w:rsidR="00833C8F" w:rsidRDefault="00833C8F" w:rsidP="005D4FEB">
      <w:pPr>
        <w:sectPr w:rsidR="00833C8F" w:rsidSect="000A50A9">
          <w:type w:val="continuous"/>
          <w:pgSz w:w="11906" w:h="16838"/>
          <w:pgMar w:top="1440" w:right="1440" w:bottom="1440" w:left="1440" w:header="708" w:footer="708" w:gutter="0"/>
          <w:pgNumType w:fmt="lowerRoman"/>
          <w:cols w:space="708"/>
          <w:docGrid w:linePitch="360"/>
        </w:sectPr>
      </w:pPr>
    </w:p>
    <w:p w14:paraId="6B5CA930" w14:textId="4A42C939" w:rsidR="001539A1" w:rsidRPr="001539A1" w:rsidRDefault="001539A1" w:rsidP="005D4FEB">
      <w:r w:rsidRPr="001539A1">
        <w:t>Signed: Teresa Marie Ciano</w:t>
      </w:r>
    </w:p>
    <w:p w14:paraId="6C867EA2" w14:textId="77777777" w:rsidR="006C410E" w:rsidRDefault="001539A1" w:rsidP="006C410E">
      <w:r w:rsidRPr="001539A1">
        <w:t xml:space="preserve">Date: </w:t>
      </w:r>
      <w:r w:rsidR="006C410E">
        <w:t>30</w:t>
      </w:r>
      <w:r w:rsidR="006C410E" w:rsidRPr="006C410E">
        <w:rPr>
          <w:vertAlign w:val="superscript"/>
        </w:rPr>
        <w:t>th</w:t>
      </w:r>
      <w:r w:rsidR="006C410E">
        <w:t xml:space="preserve"> June</w:t>
      </w:r>
      <w:r w:rsidR="006C410E" w:rsidRPr="009E4721">
        <w:t xml:space="preserve"> 2023</w:t>
      </w:r>
    </w:p>
    <w:p w14:paraId="3FC6757B" w14:textId="77777777" w:rsidR="00833C8F" w:rsidRDefault="00833C8F" w:rsidP="005D4FEB">
      <w:pPr>
        <w:pStyle w:val="Heading2"/>
        <w:sectPr w:rsidR="00833C8F" w:rsidSect="000A50A9">
          <w:type w:val="continuous"/>
          <w:pgSz w:w="11906" w:h="16838"/>
          <w:pgMar w:top="1440" w:right="1440" w:bottom="1440" w:left="1440" w:header="708" w:footer="708" w:gutter="0"/>
          <w:pgNumType w:fmt="lowerRoman"/>
          <w:cols w:num="2" w:space="708"/>
          <w:docGrid w:linePitch="360"/>
        </w:sectPr>
      </w:pPr>
    </w:p>
    <w:p w14:paraId="5F24C0D1" w14:textId="77777777" w:rsidR="00163294" w:rsidRDefault="00776B86" w:rsidP="005D4FEB">
      <w:pPr>
        <w:pStyle w:val="Heading2"/>
      </w:pPr>
      <w:bookmarkStart w:id="10" w:name="_Toc138948640"/>
      <w:bookmarkStart w:id="11" w:name="_Toc139053231"/>
      <w:r w:rsidRPr="001539A1">
        <w:t>Statement 4</w:t>
      </w:r>
      <w:bookmarkEnd w:id="10"/>
      <w:bookmarkEnd w:id="11"/>
    </w:p>
    <w:p w14:paraId="0A9C480B" w14:textId="77777777" w:rsidR="001539A1" w:rsidRDefault="00163294" w:rsidP="005D4FEB">
      <w:r w:rsidRPr="001539A1">
        <w:t xml:space="preserve">I hereby give consent for my </w:t>
      </w:r>
      <w:r w:rsidR="001539A1" w:rsidRPr="001539A1">
        <w:t>dissertation,</w:t>
      </w:r>
      <w:r w:rsidRPr="001539A1">
        <w:t xml:space="preserve"> if accepted, to be available on the University’s IT system to those who have consent to use the system.</w:t>
      </w:r>
    </w:p>
    <w:p w14:paraId="2D032617" w14:textId="77777777" w:rsidR="001539A1" w:rsidRDefault="001539A1" w:rsidP="005D4FEB"/>
    <w:p w14:paraId="1B4B3026" w14:textId="77777777" w:rsidR="00833C8F" w:rsidRDefault="00833C8F" w:rsidP="005D4FEB">
      <w:pPr>
        <w:sectPr w:rsidR="00833C8F" w:rsidSect="000A50A9">
          <w:type w:val="continuous"/>
          <w:pgSz w:w="11906" w:h="16838"/>
          <w:pgMar w:top="1440" w:right="1440" w:bottom="1440" w:left="1440" w:header="708" w:footer="708" w:gutter="0"/>
          <w:pgNumType w:fmt="lowerRoman"/>
          <w:cols w:space="708"/>
          <w:docGrid w:linePitch="360"/>
        </w:sectPr>
      </w:pPr>
    </w:p>
    <w:p w14:paraId="68818EFF" w14:textId="77777777" w:rsidR="00E96EC2" w:rsidRDefault="001539A1" w:rsidP="005D4FEB">
      <w:r w:rsidRPr="001539A1">
        <w:t>Signed: Teresa Marie Ciano</w:t>
      </w:r>
    </w:p>
    <w:p w14:paraId="4053C8C2" w14:textId="77777777" w:rsidR="006C410E" w:rsidRDefault="001539A1" w:rsidP="006C410E">
      <w:r w:rsidRPr="001539A1">
        <w:t xml:space="preserve">Date: </w:t>
      </w:r>
      <w:r w:rsidR="006C410E">
        <w:t>30</w:t>
      </w:r>
      <w:r w:rsidR="006C410E" w:rsidRPr="006C410E">
        <w:rPr>
          <w:vertAlign w:val="superscript"/>
        </w:rPr>
        <w:t>th</w:t>
      </w:r>
      <w:r w:rsidR="006C410E">
        <w:t xml:space="preserve"> June</w:t>
      </w:r>
      <w:r w:rsidR="006C410E" w:rsidRPr="009E4721">
        <w:t xml:space="preserve"> 2023</w:t>
      </w:r>
    </w:p>
    <w:p w14:paraId="2E82F354" w14:textId="6949A180" w:rsidR="00833C8F" w:rsidRDefault="00833C8F" w:rsidP="006C410E">
      <w:pPr>
        <w:sectPr w:rsidR="00833C8F" w:rsidSect="000A50A9">
          <w:type w:val="continuous"/>
          <w:pgSz w:w="11906" w:h="16838"/>
          <w:pgMar w:top="1440" w:right="1440" w:bottom="1440" w:left="1440" w:header="708" w:footer="708" w:gutter="0"/>
          <w:pgNumType w:fmt="lowerRoman"/>
          <w:cols w:num="2" w:space="708"/>
          <w:docGrid w:linePitch="360"/>
        </w:sectPr>
      </w:pPr>
    </w:p>
    <w:p w14:paraId="37080890" w14:textId="77777777" w:rsidR="00833C8F" w:rsidRDefault="00833C8F" w:rsidP="00FB7A75"/>
    <w:p w14:paraId="375D6372" w14:textId="042430EA" w:rsidR="00E260B7" w:rsidRDefault="00833C8F" w:rsidP="00FB7A75">
      <w:pPr>
        <w:pStyle w:val="Heading1"/>
      </w:pPr>
      <w:r>
        <w:br w:type="page"/>
      </w:r>
      <w:bookmarkStart w:id="12" w:name="_Toc139053232"/>
      <w:r w:rsidR="00E260B7">
        <w:lastRenderedPageBreak/>
        <w:t>Acknowledgements</w:t>
      </w:r>
      <w:bookmarkEnd w:id="12"/>
    </w:p>
    <w:p w14:paraId="2B3F3B4A" w14:textId="77777777" w:rsidR="005152E9" w:rsidRDefault="005152E9" w:rsidP="005D4FEB"/>
    <w:p w14:paraId="3F30778C" w14:textId="48548993" w:rsidR="00455BB7" w:rsidRPr="009E4721" w:rsidRDefault="005152E9" w:rsidP="005D4FEB">
      <w:r w:rsidRPr="009E4721">
        <w:t>I wish to express my sincere gratitude to my dissertation supervisor Alison Cook for her calm tutelage,</w:t>
      </w:r>
      <w:r w:rsidR="0020334A">
        <w:t xml:space="preserve"> </w:t>
      </w:r>
      <w:r w:rsidR="00FB7A75">
        <w:t xml:space="preserve">motivation, </w:t>
      </w:r>
      <w:r w:rsidR="00FB7A75" w:rsidRPr="009E4721">
        <w:t>guidance</w:t>
      </w:r>
      <w:r w:rsidR="00007967" w:rsidRPr="009E4721">
        <w:t xml:space="preserve"> and support</w:t>
      </w:r>
      <w:r w:rsidRPr="009E4721">
        <w:t xml:space="preserve"> and </w:t>
      </w:r>
      <w:r w:rsidR="006A70D1" w:rsidRPr="009E4721">
        <w:t xml:space="preserve">for imparting her excellent </w:t>
      </w:r>
      <w:r w:rsidRPr="009E4721">
        <w:t xml:space="preserve">organisational skills throughout my final year. </w:t>
      </w:r>
    </w:p>
    <w:p w14:paraId="7B9280C3" w14:textId="77777777" w:rsidR="00BA35B9" w:rsidRPr="009E4721" w:rsidRDefault="00BA35B9" w:rsidP="005D4FEB"/>
    <w:p w14:paraId="1F2393CE" w14:textId="53F17790" w:rsidR="00BA35B9" w:rsidRPr="009E4721" w:rsidRDefault="00BA35B9" w:rsidP="005D4FEB">
      <w:r w:rsidRPr="009E4721">
        <w:t xml:space="preserve">I could not have </w:t>
      </w:r>
      <w:r w:rsidR="00E97879" w:rsidRPr="009E4721">
        <w:t xml:space="preserve">undertaken this journey </w:t>
      </w:r>
      <w:r w:rsidRPr="009E4721">
        <w:t>without the support of my partner Steve, who</w:t>
      </w:r>
      <w:r w:rsidR="00007967" w:rsidRPr="009E4721">
        <w:t xml:space="preserve"> </w:t>
      </w:r>
      <w:r w:rsidR="009E4D01">
        <w:t>always believes in me</w:t>
      </w:r>
      <w:r w:rsidR="0060699B">
        <w:t>,</w:t>
      </w:r>
      <w:r w:rsidR="009E4D01">
        <w:t xml:space="preserve"> </w:t>
      </w:r>
      <w:r w:rsidR="00455BB7">
        <w:t>has supported me every step of the way</w:t>
      </w:r>
      <w:r w:rsidRPr="009E4721">
        <w:t xml:space="preserve"> and</w:t>
      </w:r>
      <w:r w:rsidR="00455BB7">
        <w:t xml:space="preserve"> picked up all the slack to</w:t>
      </w:r>
      <w:r w:rsidRPr="009E4721">
        <w:t xml:space="preserve"> give me the time to </w:t>
      </w:r>
      <w:r w:rsidR="006C18C1" w:rsidRPr="009E4721">
        <w:t>work</w:t>
      </w:r>
      <w:r w:rsidR="001908EA" w:rsidRPr="009E4721">
        <w:t>.</w:t>
      </w:r>
      <w:r w:rsidR="00903663" w:rsidRPr="009E4721">
        <w:t xml:space="preserve"> </w:t>
      </w:r>
    </w:p>
    <w:p w14:paraId="5A218947" w14:textId="77777777" w:rsidR="00903663" w:rsidRPr="009E4721" w:rsidRDefault="00903663" w:rsidP="005D4FEB"/>
    <w:p w14:paraId="1CDD4BF7" w14:textId="25402D57" w:rsidR="00903663" w:rsidRPr="009E4721" w:rsidRDefault="00903663" w:rsidP="005D4FEB">
      <w:r w:rsidRPr="009E4721">
        <w:t>T</w:t>
      </w:r>
      <w:r w:rsidR="00876DED" w:rsidRPr="009E4721">
        <w:t>hanks should also go to</w:t>
      </w:r>
      <w:r w:rsidRPr="009E4721">
        <w:t xml:space="preserve"> my beautiful children Sean and Olivia, who </w:t>
      </w:r>
      <w:r w:rsidR="00063537" w:rsidRPr="009E4721">
        <w:t>m</w:t>
      </w:r>
      <w:r w:rsidRPr="009E4721">
        <w:t>ake m</w:t>
      </w:r>
      <w:r w:rsidR="001908EA" w:rsidRPr="009E4721">
        <w:t>y heart full</w:t>
      </w:r>
      <w:r w:rsidR="009E4D01">
        <w:t xml:space="preserve"> and are my inspiration. </w:t>
      </w:r>
    </w:p>
    <w:p w14:paraId="612FEA17" w14:textId="77777777" w:rsidR="00903663" w:rsidRPr="009E4721" w:rsidRDefault="00903663" w:rsidP="005D4FEB"/>
    <w:p w14:paraId="092A147D" w14:textId="1340EEFB" w:rsidR="009E4721" w:rsidRDefault="00876DED" w:rsidP="005D4FEB">
      <w:r w:rsidRPr="009E4721">
        <w:t xml:space="preserve">I’d like to </w:t>
      </w:r>
      <w:r w:rsidR="00784F24">
        <w:t>also like to thank</w:t>
      </w:r>
      <w:r w:rsidR="00903663" w:rsidRPr="009E4721">
        <w:t xml:space="preserve"> my parents</w:t>
      </w:r>
      <w:r w:rsidR="001908EA" w:rsidRPr="009E4721">
        <w:t xml:space="preserve"> Helen &amp; Luigi</w:t>
      </w:r>
      <w:r w:rsidR="00903663" w:rsidRPr="009E4721">
        <w:t xml:space="preserve"> </w:t>
      </w:r>
      <w:r w:rsidR="00726C11" w:rsidRPr="009E4721">
        <w:t xml:space="preserve">and my Aunt and Uncle Steve &amp; Jeanette for their love and support as always. </w:t>
      </w:r>
      <w:r w:rsidR="001C1A96">
        <w:t xml:space="preserve">I promise I’ll visit more often now. </w:t>
      </w:r>
    </w:p>
    <w:p w14:paraId="6F1E97ED" w14:textId="5B5CA90B" w:rsidR="000A0519" w:rsidRDefault="000A0519" w:rsidP="005D4FEB">
      <w:pPr>
        <w:rPr>
          <w:rFonts w:asciiTheme="majorHAnsi" w:eastAsiaTheme="majorEastAsia" w:hAnsiTheme="majorHAnsi" w:cstheme="majorBidi"/>
          <w:color w:val="548AB7" w:themeColor="accent1" w:themeShade="BF"/>
          <w:sz w:val="32"/>
          <w:szCs w:val="32"/>
        </w:rPr>
      </w:pPr>
      <w:r>
        <w:br w:type="page"/>
      </w:r>
    </w:p>
    <w:p w14:paraId="265C293F" w14:textId="77777777" w:rsidR="000A0519" w:rsidRDefault="000A0519" w:rsidP="005D4FEB">
      <w:pPr>
        <w:pStyle w:val="Heading1"/>
      </w:pPr>
      <w:bookmarkStart w:id="13" w:name="_Toc139053233"/>
      <w:r>
        <w:lastRenderedPageBreak/>
        <w:t>Abstract</w:t>
      </w:r>
      <w:bookmarkEnd w:id="13"/>
      <w:r>
        <w:t xml:space="preserve"> </w:t>
      </w:r>
    </w:p>
    <w:p w14:paraId="09A92F36" w14:textId="2A253581" w:rsidR="009A0EB2" w:rsidRDefault="000A0519" w:rsidP="004A2F6D">
      <w:r w:rsidRPr="009E4721">
        <w:t xml:space="preserve">The </w:t>
      </w:r>
      <w:r w:rsidR="005A1EB7">
        <w:t>purpose</w:t>
      </w:r>
      <w:r w:rsidRPr="009E4721">
        <w:t xml:space="preserve"> of this study </w:t>
      </w:r>
      <w:r w:rsidR="006F2BA1">
        <w:t>was</w:t>
      </w:r>
      <w:r w:rsidRPr="009E4721">
        <w:t xml:space="preserve"> to understand any benefits or disbenefits of Wales creating one police force</w:t>
      </w:r>
      <w:r w:rsidR="009A0EB2">
        <w:t>.</w:t>
      </w:r>
      <w:r w:rsidR="007F637E">
        <w:t xml:space="preserve"> Discussions over police reform and mergers are frequently on political agenda</w:t>
      </w:r>
      <w:r w:rsidR="00497C07">
        <w:t xml:space="preserve"> and reported on in the press</w:t>
      </w:r>
      <w:r w:rsidR="005B114A">
        <w:t xml:space="preserve"> and this study review</w:t>
      </w:r>
      <w:r w:rsidR="00701071">
        <w:t>ed</w:t>
      </w:r>
      <w:r w:rsidR="005B114A">
        <w:t xml:space="preserve"> existing comparable forces with a view to understand what it would mean for Wales if there was a decision to merge the existing four forces.  </w:t>
      </w:r>
    </w:p>
    <w:p w14:paraId="5CB26CF7" w14:textId="440B2E79" w:rsidR="0075458F" w:rsidRDefault="0075458F" w:rsidP="004A2F6D"/>
    <w:p w14:paraId="7C02C3A0" w14:textId="2B409D67" w:rsidR="0075458F" w:rsidRDefault="0075458F" w:rsidP="004A2F6D">
      <w:r>
        <w:t xml:space="preserve">The </w:t>
      </w:r>
      <w:r w:rsidR="002E0EC8">
        <w:t xml:space="preserve">research focused on </w:t>
      </w:r>
      <w:r w:rsidR="0059369B">
        <w:t>force</w:t>
      </w:r>
      <w:r w:rsidR="002E0EC8">
        <w:t xml:space="preserve"> effectiveness </w:t>
      </w:r>
      <w:r w:rsidR="0059369B">
        <w:t>following</w:t>
      </w:r>
      <w:r w:rsidR="002E0EC8">
        <w:t xml:space="preserve"> </w:t>
      </w:r>
      <w:r w:rsidR="00827A60">
        <w:t xml:space="preserve">the creation of Police Scotland and </w:t>
      </w:r>
      <w:r w:rsidR="002E0EC8">
        <w:t xml:space="preserve">existing police collaborations </w:t>
      </w:r>
      <w:r w:rsidR="00827A60">
        <w:t xml:space="preserve">in England in order </w:t>
      </w:r>
      <w:r w:rsidR="002E0EC8">
        <w:t xml:space="preserve">to identify </w:t>
      </w:r>
      <w:r w:rsidR="00701071">
        <w:t>whether</w:t>
      </w:r>
      <w:r w:rsidR="002E0EC8">
        <w:t xml:space="preserve"> </w:t>
      </w:r>
      <w:r w:rsidR="0059369B">
        <w:t>the model of collaboration is sufficient to deliver policing in Wales for the future</w:t>
      </w:r>
      <w:r w:rsidR="002D1828">
        <w:t>.</w:t>
      </w:r>
      <w:r w:rsidR="00526071">
        <w:t xml:space="preserve"> It consider</w:t>
      </w:r>
      <w:r w:rsidR="00F83CF4">
        <w:t>ed</w:t>
      </w:r>
      <w:r w:rsidR="00526071">
        <w:t xml:space="preserve"> the Welsh context of devolution and powers of reform for justice and policing</w:t>
      </w:r>
      <w:r w:rsidR="000B5922">
        <w:t xml:space="preserve"> to understand whether reform </w:t>
      </w:r>
      <w:r w:rsidR="00F83CF4">
        <w:t>would be</w:t>
      </w:r>
      <w:r w:rsidR="000B5922">
        <w:t xml:space="preserve"> likely. </w:t>
      </w:r>
    </w:p>
    <w:p w14:paraId="667DFD1B" w14:textId="0A63DF23" w:rsidR="002D1828" w:rsidRDefault="002D1828" w:rsidP="004A2F6D"/>
    <w:p w14:paraId="3473EB87" w14:textId="06CD8922" w:rsidR="002D1828" w:rsidRDefault="002D1828" w:rsidP="004A2F6D">
      <w:r>
        <w:t>An extensive secondary evidence review on a thematic basis allowed for in-depth analysis</w:t>
      </w:r>
      <w:r w:rsidR="000E6356">
        <w:t xml:space="preserve"> of existing arrangements</w:t>
      </w:r>
      <w:r w:rsidR="006F09FD">
        <w:t xml:space="preserve">.  The information is matter of extensive public </w:t>
      </w:r>
      <w:r w:rsidR="00F83CF4">
        <w:t>record, and</w:t>
      </w:r>
      <w:r w:rsidR="000E6356">
        <w:t xml:space="preserve"> </w:t>
      </w:r>
      <w:r w:rsidR="006F09FD">
        <w:t xml:space="preserve">a review of their contents and </w:t>
      </w:r>
      <w:r w:rsidR="000E6356">
        <w:t xml:space="preserve">supporting theories on leadership in a change environment allowed for a review of how change should be brought about.  </w:t>
      </w:r>
      <w:r w:rsidR="00B6489B">
        <w:t>It examine</w:t>
      </w:r>
      <w:r w:rsidR="00F233EE">
        <w:t>d stakeholder perceptions in order to understand how these can support or prohibit reform</w:t>
      </w:r>
      <w:r w:rsidR="005E6FFA">
        <w:t xml:space="preserve">.  These sources were then analysed </w:t>
      </w:r>
      <w:r w:rsidR="006F09FD">
        <w:t>and balanced against the benefits or disbenefits that arose</w:t>
      </w:r>
    </w:p>
    <w:p w14:paraId="64CDDB95" w14:textId="486DD026" w:rsidR="00460238" w:rsidRDefault="00460238" w:rsidP="004A2F6D"/>
    <w:p w14:paraId="37D726A9" w14:textId="70ED5B68" w:rsidR="00460238" w:rsidRDefault="00AF0CE4" w:rsidP="004A2F6D">
      <w:r>
        <w:t>The review found that reform is an option that the police in Wales can prepare for</w:t>
      </w:r>
      <w:r w:rsidR="00901BB7">
        <w:t xml:space="preserve">.  If the existing collaboration arrangements in Wales were aligned on an </w:t>
      </w:r>
      <w:r w:rsidR="002172D7">
        <w:t>a</w:t>
      </w:r>
      <w:r w:rsidR="0042001A">
        <w:t>ll-Wales</w:t>
      </w:r>
      <w:r w:rsidR="002172D7">
        <w:t xml:space="preserve"> </w:t>
      </w:r>
      <w:r w:rsidR="00901BB7">
        <w:t xml:space="preserve">basis </w:t>
      </w:r>
      <w:r w:rsidR="00186917">
        <w:t xml:space="preserve">this would add to the preparation and </w:t>
      </w:r>
      <w:r w:rsidR="004562D1">
        <w:t xml:space="preserve">alignment of key deliverables against devolved areas. </w:t>
      </w:r>
      <w:r w:rsidR="004E19BE">
        <w:t xml:space="preserve"> The experience of Police Scotland showed that pace of change is critical, as is having an extensive strategy in place to deliver against key metrics. </w:t>
      </w:r>
    </w:p>
    <w:p w14:paraId="4DBD7194" w14:textId="77BB083D" w:rsidR="004562D1" w:rsidRDefault="004562D1" w:rsidP="004A2F6D"/>
    <w:p w14:paraId="5D380551" w14:textId="5E7A6710" w:rsidR="004562D1" w:rsidRDefault="004562D1" w:rsidP="004A2F6D">
      <w:r>
        <w:t xml:space="preserve">This study recommends a full case study analysis to understand what a merge would mean for the Welsh forces in terms of savings to be made, both in terms of efficiency gains and financial savings. </w:t>
      </w:r>
      <w:r w:rsidR="004E19BE">
        <w:t xml:space="preserve">  Further learning about successes or otherwise of </w:t>
      </w:r>
      <w:r w:rsidR="00E217CE">
        <w:t xml:space="preserve">existing collaborations would be beneficial to enhance benefits </w:t>
      </w:r>
      <w:r w:rsidR="002E58AA">
        <w:t xml:space="preserve">from </w:t>
      </w:r>
      <w:r w:rsidR="00E217CE">
        <w:t xml:space="preserve">existing arrangements. </w:t>
      </w:r>
    </w:p>
    <w:p w14:paraId="1859F899" w14:textId="77777777" w:rsidR="009A0EB2" w:rsidRDefault="009A0EB2" w:rsidP="004A2F6D"/>
    <w:p w14:paraId="61C224AE" w14:textId="3A84EBE1" w:rsidR="004A2F6D" w:rsidRDefault="000A0519" w:rsidP="004A2F6D">
      <w:r w:rsidRPr="009E4721">
        <w:t xml:space="preserve"> </w:t>
      </w:r>
    </w:p>
    <w:p w14:paraId="64751B69" w14:textId="7BB3BC33" w:rsidR="009A0EB2" w:rsidRDefault="009A0EB2">
      <w:pPr>
        <w:widowControl/>
        <w:suppressAutoHyphens w:val="0"/>
        <w:spacing w:line="240" w:lineRule="auto"/>
        <w:jc w:val="left"/>
      </w:pPr>
    </w:p>
    <w:sdt>
      <w:sdtPr>
        <w:id w:val="-1607719187"/>
        <w:docPartObj>
          <w:docPartGallery w:val="Table of Contents"/>
          <w:docPartUnique/>
        </w:docPartObj>
      </w:sdtPr>
      <w:sdtEndPr>
        <w:rPr>
          <w:rFonts w:ascii="Arial" w:eastAsia="Times New Roman" w:hAnsi="Arial" w:cs="Times New Roman"/>
          <w:b/>
          <w:bCs/>
          <w:noProof/>
          <w:color w:val="auto"/>
          <w:sz w:val="24"/>
          <w:szCs w:val="24"/>
          <w:lang w:val="en-GB"/>
        </w:rPr>
      </w:sdtEndPr>
      <w:sdtContent>
        <w:p w14:paraId="75DC7B17" w14:textId="171D0A09" w:rsidR="002949FE" w:rsidRDefault="002949FE">
          <w:pPr>
            <w:pStyle w:val="TOCHeading"/>
          </w:pPr>
          <w:r>
            <w:t>Contents</w:t>
          </w:r>
        </w:p>
        <w:p w14:paraId="7C3D80CF" w14:textId="162AC375" w:rsidR="007054CF" w:rsidRDefault="002949FE">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39053226" w:history="1">
            <w:r w:rsidR="007054CF" w:rsidRPr="00F64AEF">
              <w:rPr>
                <w:rStyle w:val="Hyperlink"/>
                <w:noProof/>
              </w:rPr>
              <w:t>Declarations and Statements</w:t>
            </w:r>
            <w:r w:rsidR="007054CF">
              <w:rPr>
                <w:noProof/>
                <w:webHidden/>
              </w:rPr>
              <w:tab/>
            </w:r>
            <w:r w:rsidR="007054CF">
              <w:rPr>
                <w:noProof/>
                <w:webHidden/>
              </w:rPr>
              <w:fldChar w:fldCharType="begin"/>
            </w:r>
            <w:r w:rsidR="007054CF">
              <w:rPr>
                <w:noProof/>
                <w:webHidden/>
              </w:rPr>
              <w:instrText xml:space="preserve"> PAGEREF _Toc139053226 \h </w:instrText>
            </w:r>
            <w:r w:rsidR="007054CF">
              <w:rPr>
                <w:noProof/>
                <w:webHidden/>
              </w:rPr>
            </w:r>
            <w:r w:rsidR="007054CF">
              <w:rPr>
                <w:noProof/>
                <w:webHidden/>
              </w:rPr>
              <w:fldChar w:fldCharType="separate"/>
            </w:r>
            <w:r w:rsidR="007054CF">
              <w:rPr>
                <w:noProof/>
                <w:webHidden/>
              </w:rPr>
              <w:t>ii</w:t>
            </w:r>
            <w:r w:rsidR="007054CF">
              <w:rPr>
                <w:noProof/>
                <w:webHidden/>
              </w:rPr>
              <w:fldChar w:fldCharType="end"/>
            </w:r>
          </w:hyperlink>
        </w:p>
        <w:p w14:paraId="5E837BBC" w14:textId="01EAEC55"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27" w:history="1">
            <w:r w:rsidRPr="00F64AEF">
              <w:rPr>
                <w:rStyle w:val="Hyperlink"/>
                <w:noProof/>
              </w:rPr>
              <w:t>Declaration</w:t>
            </w:r>
            <w:r>
              <w:rPr>
                <w:noProof/>
                <w:webHidden/>
              </w:rPr>
              <w:tab/>
            </w:r>
            <w:r>
              <w:rPr>
                <w:noProof/>
                <w:webHidden/>
              </w:rPr>
              <w:fldChar w:fldCharType="begin"/>
            </w:r>
            <w:r>
              <w:rPr>
                <w:noProof/>
                <w:webHidden/>
              </w:rPr>
              <w:instrText xml:space="preserve"> PAGEREF _Toc139053227 \h </w:instrText>
            </w:r>
            <w:r>
              <w:rPr>
                <w:noProof/>
                <w:webHidden/>
              </w:rPr>
            </w:r>
            <w:r>
              <w:rPr>
                <w:noProof/>
                <w:webHidden/>
              </w:rPr>
              <w:fldChar w:fldCharType="separate"/>
            </w:r>
            <w:r>
              <w:rPr>
                <w:noProof/>
                <w:webHidden/>
              </w:rPr>
              <w:t>ii</w:t>
            </w:r>
            <w:r>
              <w:rPr>
                <w:noProof/>
                <w:webHidden/>
              </w:rPr>
              <w:fldChar w:fldCharType="end"/>
            </w:r>
          </w:hyperlink>
        </w:p>
        <w:p w14:paraId="752EC2EB" w14:textId="79120144"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28" w:history="1">
            <w:r w:rsidRPr="00F64AEF">
              <w:rPr>
                <w:rStyle w:val="Hyperlink"/>
                <w:noProof/>
              </w:rPr>
              <w:t>Statement 1</w:t>
            </w:r>
            <w:r>
              <w:rPr>
                <w:noProof/>
                <w:webHidden/>
              </w:rPr>
              <w:tab/>
            </w:r>
            <w:r>
              <w:rPr>
                <w:noProof/>
                <w:webHidden/>
              </w:rPr>
              <w:fldChar w:fldCharType="begin"/>
            </w:r>
            <w:r>
              <w:rPr>
                <w:noProof/>
                <w:webHidden/>
              </w:rPr>
              <w:instrText xml:space="preserve"> PAGEREF _Toc139053228 \h </w:instrText>
            </w:r>
            <w:r>
              <w:rPr>
                <w:noProof/>
                <w:webHidden/>
              </w:rPr>
            </w:r>
            <w:r>
              <w:rPr>
                <w:noProof/>
                <w:webHidden/>
              </w:rPr>
              <w:fldChar w:fldCharType="separate"/>
            </w:r>
            <w:r>
              <w:rPr>
                <w:noProof/>
                <w:webHidden/>
              </w:rPr>
              <w:t>ii</w:t>
            </w:r>
            <w:r>
              <w:rPr>
                <w:noProof/>
                <w:webHidden/>
              </w:rPr>
              <w:fldChar w:fldCharType="end"/>
            </w:r>
          </w:hyperlink>
        </w:p>
        <w:p w14:paraId="1DF8B998" w14:textId="4FA315EC"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29" w:history="1">
            <w:r w:rsidRPr="00F64AEF">
              <w:rPr>
                <w:rStyle w:val="Hyperlink"/>
                <w:noProof/>
              </w:rPr>
              <w:t>Statement 2</w:t>
            </w:r>
            <w:r>
              <w:rPr>
                <w:noProof/>
                <w:webHidden/>
              </w:rPr>
              <w:tab/>
            </w:r>
            <w:r>
              <w:rPr>
                <w:noProof/>
                <w:webHidden/>
              </w:rPr>
              <w:fldChar w:fldCharType="begin"/>
            </w:r>
            <w:r>
              <w:rPr>
                <w:noProof/>
                <w:webHidden/>
              </w:rPr>
              <w:instrText xml:space="preserve"> PAGEREF _Toc139053229 \h </w:instrText>
            </w:r>
            <w:r>
              <w:rPr>
                <w:noProof/>
                <w:webHidden/>
              </w:rPr>
            </w:r>
            <w:r>
              <w:rPr>
                <w:noProof/>
                <w:webHidden/>
              </w:rPr>
              <w:fldChar w:fldCharType="separate"/>
            </w:r>
            <w:r>
              <w:rPr>
                <w:noProof/>
                <w:webHidden/>
              </w:rPr>
              <w:t>ii</w:t>
            </w:r>
            <w:r>
              <w:rPr>
                <w:noProof/>
                <w:webHidden/>
              </w:rPr>
              <w:fldChar w:fldCharType="end"/>
            </w:r>
          </w:hyperlink>
        </w:p>
        <w:p w14:paraId="69F4B862" w14:textId="4F6D90BC"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30" w:history="1">
            <w:r w:rsidRPr="00F64AEF">
              <w:rPr>
                <w:rStyle w:val="Hyperlink"/>
                <w:noProof/>
              </w:rPr>
              <w:t>Statement 3</w:t>
            </w:r>
            <w:r>
              <w:rPr>
                <w:noProof/>
                <w:webHidden/>
              </w:rPr>
              <w:tab/>
            </w:r>
            <w:r>
              <w:rPr>
                <w:noProof/>
                <w:webHidden/>
              </w:rPr>
              <w:fldChar w:fldCharType="begin"/>
            </w:r>
            <w:r>
              <w:rPr>
                <w:noProof/>
                <w:webHidden/>
              </w:rPr>
              <w:instrText xml:space="preserve"> PAGEREF _Toc139053230 \h </w:instrText>
            </w:r>
            <w:r>
              <w:rPr>
                <w:noProof/>
                <w:webHidden/>
              </w:rPr>
            </w:r>
            <w:r>
              <w:rPr>
                <w:noProof/>
                <w:webHidden/>
              </w:rPr>
              <w:fldChar w:fldCharType="separate"/>
            </w:r>
            <w:r>
              <w:rPr>
                <w:noProof/>
                <w:webHidden/>
              </w:rPr>
              <w:t>ii</w:t>
            </w:r>
            <w:r>
              <w:rPr>
                <w:noProof/>
                <w:webHidden/>
              </w:rPr>
              <w:fldChar w:fldCharType="end"/>
            </w:r>
          </w:hyperlink>
        </w:p>
        <w:p w14:paraId="6C528255" w14:textId="5F8D9E95"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31" w:history="1">
            <w:r w:rsidRPr="00F64AEF">
              <w:rPr>
                <w:rStyle w:val="Hyperlink"/>
                <w:noProof/>
              </w:rPr>
              <w:t>Statement 4</w:t>
            </w:r>
            <w:r>
              <w:rPr>
                <w:noProof/>
                <w:webHidden/>
              </w:rPr>
              <w:tab/>
            </w:r>
            <w:r>
              <w:rPr>
                <w:noProof/>
                <w:webHidden/>
              </w:rPr>
              <w:fldChar w:fldCharType="begin"/>
            </w:r>
            <w:r>
              <w:rPr>
                <w:noProof/>
                <w:webHidden/>
              </w:rPr>
              <w:instrText xml:space="preserve"> PAGEREF _Toc139053231 \h </w:instrText>
            </w:r>
            <w:r>
              <w:rPr>
                <w:noProof/>
                <w:webHidden/>
              </w:rPr>
            </w:r>
            <w:r>
              <w:rPr>
                <w:noProof/>
                <w:webHidden/>
              </w:rPr>
              <w:fldChar w:fldCharType="separate"/>
            </w:r>
            <w:r>
              <w:rPr>
                <w:noProof/>
                <w:webHidden/>
              </w:rPr>
              <w:t>ii</w:t>
            </w:r>
            <w:r>
              <w:rPr>
                <w:noProof/>
                <w:webHidden/>
              </w:rPr>
              <w:fldChar w:fldCharType="end"/>
            </w:r>
          </w:hyperlink>
        </w:p>
        <w:p w14:paraId="345EE4F3" w14:textId="54248BEA"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232" w:history="1">
            <w:r w:rsidRPr="00F64AEF">
              <w:rPr>
                <w:rStyle w:val="Hyperlink"/>
                <w:noProof/>
              </w:rPr>
              <w:t>Acknowledgements</w:t>
            </w:r>
            <w:r>
              <w:rPr>
                <w:noProof/>
                <w:webHidden/>
              </w:rPr>
              <w:tab/>
            </w:r>
            <w:r>
              <w:rPr>
                <w:noProof/>
                <w:webHidden/>
              </w:rPr>
              <w:fldChar w:fldCharType="begin"/>
            </w:r>
            <w:r>
              <w:rPr>
                <w:noProof/>
                <w:webHidden/>
              </w:rPr>
              <w:instrText xml:space="preserve"> PAGEREF _Toc139053232 \h </w:instrText>
            </w:r>
            <w:r>
              <w:rPr>
                <w:noProof/>
                <w:webHidden/>
              </w:rPr>
            </w:r>
            <w:r>
              <w:rPr>
                <w:noProof/>
                <w:webHidden/>
              </w:rPr>
              <w:fldChar w:fldCharType="separate"/>
            </w:r>
            <w:r>
              <w:rPr>
                <w:noProof/>
                <w:webHidden/>
              </w:rPr>
              <w:t>ii</w:t>
            </w:r>
            <w:r>
              <w:rPr>
                <w:noProof/>
                <w:webHidden/>
              </w:rPr>
              <w:fldChar w:fldCharType="end"/>
            </w:r>
          </w:hyperlink>
        </w:p>
        <w:p w14:paraId="378211AC" w14:textId="52040F97"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233" w:history="1">
            <w:r w:rsidRPr="00F64AEF">
              <w:rPr>
                <w:rStyle w:val="Hyperlink"/>
                <w:noProof/>
              </w:rPr>
              <w:t>Abstract</w:t>
            </w:r>
            <w:r>
              <w:rPr>
                <w:noProof/>
                <w:webHidden/>
              </w:rPr>
              <w:tab/>
            </w:r>
            <w:r>
              <w:rPr>
                <w:noProof/>
                <w:webHidden/>
              </w:rPr>
              <w:fldChar w:fldCharType="begin"/>
            </w:r>
            <w:r>
              <w:rPr>
                <w:noProof/>
                <w:webHidden/>
              </w:rPr>
              <w:instrText xml:space="preserve"> PAGEREF _Toc139053233 \h </w:instrText>
            </w:r>
            <w:r>
              <w:rPr>
                <w:noProof/>
                <w:webHidden/>
              </w:rPr>
            </w:r>
            <w:r>
              <w:rPr>
                <w:noProof/>
                <w:webHidden/>
              </w:rPr>
              <w:fldChar w:fldCharType="separate"/>
            </w:r>
            <w:r>
              <w:rPr>
                <w:noProof/>
                <w:webHidden/>
              </w:rPr>
              <w:t>iii</w:t>
            </w:r>
            <w:r>
              <w:rPr>
                <w:noProof/>
                <w:webHidden/>
              </w:rPr>
              <w:fldChar w:fldCharType="end"/>
            </w:r>
          </w:hyperlink>
        </w:p>
        <w:p w14:paraId="13ECD3B2" w14:textId="7E7A2A13"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234" w:history="1">
            <w:r w:rsidRPr="00F64AEF">
              <w:rPr>
                <w:rStyle w:val="Hyperlink"/>
                <w:noProof/>
              </w:rPr>
              <w:t>List of Figures</w:t>
            </w:r>
            <w:r>
              <w:rPr>
                <w:noProof/>
                <w:webHidden/>
              </w:rPr>
              <w:tab/>
            </w:r>
            <w:r>
              <w:rPr>
                <w:noProof/>
                <w:webHidden/>
              </w:rPr>
              <w:fldChar w:fldCharType="begin"/>
            </w:r>
            <w:r>
              <w:rPr>
                <w:noProof/>
                <w:webHidden/>
              </w:rPr>
              <w:instrText xml:space="preserve"> PAGEREF _Toc139053234 \h </w:instrText>
            </w:r>
            <w:r>
              <w:rPr>
                <w:noProof/>
                <w:webHidden/>
              </w:rPr>
            </w:r>
            <w:r>
              <w:rPr>
                <w:noProof/>
                <w:webHidden/>
              </w:rPr>
              <w:fldChar w:fldCharType="separate"/>
            </w:r>
            <w:r>
              <w:rPr>
                <w:noProof/>
                <w:webHidden/>
              </w:rPr>
              <w:t>viii</w:t>
            </w:r>
            <w:r>
              <w:rPr>
                <w:noProof/>
                <w:webHidden/>
              </w:rPr>
              <w:fldChar w:fldCharType="end"/>
            </w:r>
          </w:hyperlink>
        </w:p>
        <w:p w14:paraId="7F820FD4" w14:textId="795A2C94"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235" w:history="1">
            <w:r w:rsidRPr="00F64AEF">
              <w:rPr>
                <w:rStyle w:val="Hyperlink"/>
                <w:noProof/>
              </w:rPr>
              <w:t>List of Tables</w:t>
            </w:r>
            <w:r>
              <w:rPr>
                <w:noProof/>
                <w:webHidden/>
              </w:rPr>
              <w:tab/>
            </w:r>
            <w:r>
              <w:rPr>
                <w:noProof/>
                <w:webHidden/>
              </w:rPr>
              <w:fldChar w:fldCharType="begin"/>
            </w:r>
            <w:r>
              <w:rPr>
                <w:noProof/>
                <w:webHidden/>
              </w:rPr>
              <w:instrText xml:space="preserve"> PAGEREF _Toc139053235 \h </w:instrText>
            </w:r>
            <w:r>
              <w:rPr>
                <w:noProof/>
                <w:webHidden/>
              </w:rPr>
            </w:r>
            <w:r>
              <w:rPr>
                <w:noProof/>
                <w:webHidden/>
              </w:rPr>
              <w:fldChar w:fldCharType="separate"/>
            </w:r>
            <w:r>
              <w:rPr>
                <w:noProof/>
                <w:webHidden/>
              </w:rPr>
              <w:t>viii</w:t>
            </w:r>
            <w:r>
              <w:rPr>
                <w:noProof/>
                <w:webHidden/>
              </w:rPr>
              <w:fldChar w:fldCharType="end"/>
            </w:r>
          </w:hyperlink>
        </w:p>
        <w:p w14:paraId="3BA632C0" w14:textId="39DBFF60"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236" w:history="1">
            <w:r w:rsidRPr="00F64AEF">
              <w:rPr>
                <w:rStyle w:val="Hyperlink"/>
                <w:noProof/>
              </w:rPr>
              <w:t>Abbreviations</w:t>
            </w:r>
            <w:r>
              <w:rPr>
                <w:noProof/>
                <w:webHidden/>
              </w:rPr>
              <w:tab/>
            </w:r>
            <w:r>
              <w:rPr>
                <w:noProof/>
                <w:webHidden/>
              </w:rPr>
              <w:fldChar w:fldCharType="begin"/>
            </w:r>
            <w:r>
              <w:rPr>
                <w:noProof/>
                <w:webHidden/>
              </w:rPr>
              <w:instrText xml:space="preserve"> PAGEREF _Toc139053236 \h </w:instrText>
            </w:r>
            <w:r>
              <w:rPr>
                <w:noProof/>
                <w:webHidden/>
              </w:rPr>
            </w:r>
            <w:r>
              <w:rPr>
                <w:noProof/>
                <w:webHidden/>
              </w:rPr>
              <w:fldChar w:fldCharType="separate"/>
            </w:r>
            <w:r>
              <w:rPr>
                <w:noProof/>
                <w:webHidden/>
              </w:rPr>
              <w:t>ix</w:t>
            </w:r>
            <w:r>
              <w:rPr>
                <w:noProof/>
                <w:webHidden/>
              </w:rPr>
              <w:fldChar w:fldCharType="end"/>
            </w:r>
          </w:hyperlink>
        </w:p>
        <w:p w14:paraId="71F5B79A" w14:textId="4F3CE0A2"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237" w:history="1">
            <w:r w:rsidRPr="00F64AEF">
              <w:rPr>
                <w:rStyle w:val="Hyperlink"/>
                <w:noProof/>
              </w:rPr>
              <w:t>Chapter 1 – Introduction</w:t>
            </w:r>
            <w:r>
              <w:rPr>
                <w:noProof/>
                <w:webHidden/>
              </w:rPr>
              <w:tab/>
            </w:r>
            <w:r>
              <w:rPr>
                <w:noProof/>
                <w:webHidden/>
              </w:rPr>
              <w:fldChar w:fldCharType="begin"/>
            </w:r>
            <w:r>
              <w:rPr>
                <w:noProof/>
                <w:webHidden/>
              </w:rPr>
              <w:instrText xml:space="preserve"> PAGEREF _Toc139053237 \h </w:instrText>
            </w:r>
            <w:r>
              <w:rPr>
                <w:noProof/>
                <w:webHidden/>
              </w:rPr>
            </w:r>
            <w:r>
              <w:rPr>
                <w:noProof/>
                <w:webHidden/>
              </w:rPr>
              <w:fldChar w:fldCharType="separate"/>
            </w:r>
            <w:r>
              <w:rPr>
                <w:noProof/>
                <w:webHidden/>
              </w:rPr>
              <w:t>1</w:t>
            </w:r>
            <w:r>
              <w:rPr>
                <w:noProof/>
                <w:webHidden/>
              </w:rPr>
              <w:fldChar w:fldCharType="end"/>
            </w:r>
          </w:hyperlink>
        </w:p>
        <w:p w14:paraId="7A919690" w14:textId="47764127" w:rsidR="007054CF" w:rsidRDefault="007054C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39053238" w:history="1">
            <w:r w:rsidRPr="00F64AEF">
              <w:rPr>
                <w:rStyle w:val="Hyperlink"/>
                <w:noProof/>
              </w:rPr>
              <w:t>1.1</w:t>
            </w:r>
            <w:r>
              <w:rPr>
                <w:rFonts w:asciiTheme="minorHAnsi" w:eastAsiaTheme="minorEastAsia" w:hAnsiTheme="minorHAnsi" w:cstheme="minorBidi"/>
                <w:noProof/>
                <w:sz w:val="22"/>
                <w:szCs w:val="22"/>
                <w:lang w:eastAsia="en-GB"/>
              </w:rPr>
              <w:tab/>
            </w:r>
            <w:r w:rsidRPr="00F64AEF">
              <w:rPr>
                <w:rStyle w:val="Hyperlink"/>
                <w:noProof/>
              </w:rPr>
              <w:t>Background</w:t>
            </w:r>
            <w:r>
              <w:rPr>
                <w:noProof/>
                <w:webHidden/>
              </w:rPr>
              <w:tab/>
            </w:r>
            <w:r>
              <w:rPr>
                <w:noProof/>
                <w:webHidden/>
              </w:rPr>
              <w:fldChar w:fldCharType="begin"/>
            </w:r>
            <w:r>
              <w:rPr>
                <w:noProof/>
                <w:webHidden/>
              </w:rPr>
              <w:instrText xml:space="preserve"> PAGEREF _Toc139053238 \h </w:instrText>
            </w:r>
            <w:r>
              <w:rPr>
                <w:noProof/>
                <w:webHidden/>
              </w:rPr>
            </w:r>
            <w:r>
              <w:rPr>
                <w:noProof/>
                <w:webHidden/>
              </w:rPr>
              <w:fldChar w:fldCharType="separate"/>
            </w:r>
            <w:r>
              <w:rPr>
                <w:noProof/>
                <w:webHidden/>
              </w:rPr>
              <w:t>1</w:t>
            </w:r>
            <w:r>
              <w:rPr>
                <w:noProof/>
                <w:webHidden/>
              </w:rPr>
              <w:fldChar w:fldCharType="end"/>
            </w:r>
          </w:hyperlink>
        </w:p>
        <w:p w14:paraId="3E4A09D3" w14:textId="74BD909F" w:rsidR="007054CF" w:rsidRDefault="007054C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39053239" w:history="1">
            <w:r w:rsidRPr="00F64AEF">
              <w:rPr>
                <w:rStyle w:val="Hyperlink"/>
                <w:noProof/>
              </w:rPr>
              <w:t>1.2</w:t>
            </w:r>
            <w:r>
              <w:rPr>
                <w:rFonts w:asciiTheme="minorHAnsi" w:eastAsiaTheme="minorEastAsia" w:hAnsiTheme="minorHAnsi" w:cstheme="minorBidi"/>
                <w:noProof/>
                <w:sz w:val="22"/>
                <w:szCs w:val="22"/>
                <w:lang w:eastAsia="en-GB"/>
              </w:rPr>
              <w:tab/>
            </w:r>
            <w:r w:rsidRPr="00F64AEF">
              <w:rPr>
                <w:rStyle w:val="Hyperlink"/>
                <w:noProof/>
              </w:rPr>
              <w:t>Research Focus</w:t>
            </w:r>
            <w:r>
              <w:rPr>
                <w:noProof/>
                <w:webHidden/>
              </w:rPr>
              <w:tab/>
            </w:r>
            <w:r>
              <w:rPr>
                <w:noProof/>
                <w:webHidden/>
              </w:rPr>
              <w:fldChar w:fldCharType="begin"/>
            </w:r>
            <w:r>
              <w:rPr>
                <w:noProof/>
                <w:webHidden/>
              </w:rPr>
              <w:instrText xml:space="preserve"> PAGEREF _Toc139053239 \h </w:instrText>
            </w:r>
            <w:r>
              <w:rPr>
                <w:noProof/>
                <w:webHidden/>
              </w:rPr>
            </w:r>
            <w:r>
              <w:rPr>
                <w:noProof/>
                <w:webHidden/>
              </w:rPr>
              <w:fldChar w:fldCharType="separate"/>
            </w:r>
            <w:r>
              <w:rPr>
                <w:noProof/>
                <w:webHidden/>
              </w:rPr>
              <w:t>3</w:t>
            </w:r>
            <w:r>
              <w:rPr>
                <w:noProof/>
                <w:webHidden/>
              </w:rPr>
              <w:fldChar w:fldCharType="end"/>
            </w:r>
          </w:hyperlink>
        </w:p>
        <w:p w14:paraId="3967B2B4" w14:textId="4A030A0B"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40" w:history="1">
            <w:r w:rsidRPr="00F64AEF">
              <w:rPr>
                <w:rStyle w:val="Hyperlink"/>
                <w:noProof/>
              </w:rPr>
              <w:t>1.3 Overall Research Aim and Individual Research Objectives</w:t>
            </w:r>
            <w:r>
              <w:rPr>
                <w:noProof/>
                <w:webHidden/>
              </w:rPr>
              <w:tab/>
            </w:r>
            <w:r>
              <w:rPr>
                <w:noProof/>
                <w:webHidden/>
              </w:rPr>
              <w:fldChar w:fldCharType="begin"/>
            </w:r>
            <w:r>
              <w:rPr>
                <w:noProof/>
                <w:webHidden/>
              </w:rPr>
              <w:instrText xml:space="preserve"> PAGEREF _Toc139053240 \h </w:instrText>
            </w:r>
            <w:r>
              <w:rPr>
                <w:noProof/>
                <w:webHidden/>
              </w:rPr>
            </w:r>
            <w:r>
              <w:rPr>
                <w:noProof/>
                <w:webHidden/>
              </w:rPr>
              <w:fldChar w:fldCharType="separate"/>
            </w:r>
            <w:r>
              <w:rPr>
                <w:noProof/>
                <w:webHidden/>
              </w:rPr>
              <w:t>6</w:t>
            </w:r>
            <w:r>
              <w:rPr>
                <w:noProof/>
                <w:webHidden/>
              </w:rPr>
              <w:fldChar w:fldCharType="end"/>
            </w:r>
          </w:hyperlink>
        </w:p>
        <w:p w14:paraId="5A3F6F11" w14:textId="26A88BAA"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41" w:history="1">
            <w:r w:rsidRPr="00F64AEF">
              <w:rPr>
                <w:rStyle w:val="Hyperlink"/>
                <w:noProof/>
              </w:rPr>
              <w:t>1.4 Outline Research Methods and Timescales</w:t>
            </w:r>
            <w:r>
              <w:rPr>
                <w:noProof/>
                <w:webHidden/>
              </w:rPr>
              <w:tab/>
            </w:r>
            <w:r>
              <w:rPr>
                <w:noProof/>
                <w:webHidden/>
              </w:rPr>
              <w:fldChar w:fldCharType="begin"/>
            </w:r>
            <w:r>
              <w:rPr>
                <w:noProof/>
                <w:webHidden/>
              </w:rPr>
              <w:instrText xml:space="preserve"> PAGEREF _Toc139053241 \h </w:instrText>
            </w:r>
            <w:r>
              <w:rPr>
                <w:noProof/>
                <w:webHidden/>
              </w:rPr>
            </w:r>
            <w:r>
              <w:rPr>
                <w:noProof/>
                <w:webHidden/>
              </w:rPr>
              <w:fldChar w:fldCharType="separate"/>
            </w:r>
            <w:r>
              <w:rPr>
                <w:noProof/>
                <w:webHidden/>
              </w:rPr>
              <w:t>7</w:t>
            </w:r>
            <w:r>
              <w:rPr>
                <w:noProof/>
                <w:webHidden/>
              </w:rPr>
              <w:fldChar w:fldCharType="end"/>
            </w:r>
          </w:hyperlink>
        </w:p>
        <w:p w14:paraId="4E94CA8C" w14:textId="24964A3F"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42" w:history="1">
            <w:r w:rsidRPr="00F64AEF">
              <w:rPr>
                <w:rStyle w:val="Hyperlink"/>
                <w:noProof/>
              </w:rPr>
              <w:t>1.5 Value of this Research</w:t>
            </w:r>
            <w:r>
              <w:rPr>
                <w:noProof/>
                <w:webHidden/>
              </w:rPr>
              <w:tab/>
            </w:r>
            <w:r>
              <w:rPr>
                <w:noProof/>
                <w:webHidden/>
              </w:rPr>
              <w:fldChar w:fldCharType="begin"/>
            </w:r>
            <w:r>
              <w:rPr>
                <w:noProof/>
                <w:webHidden/>
              </w:rPr>
              <w:instrText xml:space="preserve"> PAGEREF _Toc139053242 \h </w:instrText>
            </w:r>
            <w:r>
              <w:rPr>
                <w:noProof/>
                <w:webHidden/>
              </w:rPr>
            </w:r>
            <w:r>
              <w:rPr>
                <w:noProof/>
                <w:webHidden/>
              </w:rPr>
              <w:fldChar w:fldCharType="separate"/>
            </w:r>
            <w:r>
              <w:rPr>
                <w:noProof/>
                <w:webHidden/>
              </w:rPr>
              <w:t>8</w:t>
            </w:r>
            <w:r>
              <w:rPr>
                <w:noProof/>
                <w:webHidden/>
              </w:rPr>
              <w:fldChar w:fldCharType="end"/>
            </w:r>
          </w:hyperlink>
        </w:p>
        <w:p w14:paraId="3D2B41DD" w14:textId="03E21CFA"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43" w:history="1">
            <w:r w:rsidRPr="00F64AEF">
              <w:rPr>
                <w:rStyle w:val="Hyperlink"/>
                <w:noProof/>
              </w:rPr>
              <w:t>1.6 Personal Note</w:t>
            </w:r>
            <w:r>
              <w:rPr>
                <w:noProof/>
                <w:webHidden/>
              </w:rPr>
              <w:tab/>
            </w:r>
            <w:r>
              <w:rPr>
                <w:noProof/>
                <w:webHidden/>
              </w:rPr>
              <w:fldChar w:fldCharType="begin"/>
            </w:r>
            <w:r>
              <w:rPr>
                <w:noProof/>
                <w:webHidden/>
              </w:rPr>
              <w:instrText xml:space="preserve"> PAGEREF _Toc139053243 \h </w:instrText>
            </w:r>
            <w:r>
              <w:rPr>
                <w:noProof/>
                <w:webHidden/>
              </w:rPr>
            </w:r>
            <w:r>
              <w:rPr>
                <w:noProof/>
                <w:webHidden/>
              </w:rPr>
              <w:fldChar w:fldCharType="separate"/>
            </w:r>
            <w:r>
              <w:rPr>
                <w:noProof/>
                <w:webHidden/>
              </w:rPr>
              <w:t>8</w:t>
            </w:r>
            <w:r>
              <w:rPr>
                <w:noProof/>
                <w:webHidden/>
              </w:rPr>
              <w:fldChar w:fldCharType="end"/>
            </w:r>
          </w:hyperlink>
        </w:p>
        <w:p w14:paraId="3F8A8F6E" w14:textId="34F07766"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244" w:history="1">
            <w:r w:rsidRPr="00F64AEF">
              <w:rPr>
                <w:rStyle w:val="Hyperlink"/>
                <w:noProof/>
              </w:rPr>
              <w:t>Chapter 2 – Literature Review</w:t>
            </w:r>
            <w:r>
              <w:rPr>
                <w:noProof/>
                <w:webHidden/>
              </w:rPr>
              <w:tab/>
            </w:r>
            <w:r>
              <w:rPr>
                <w:noProof/>
                <w:webHidden/>
              </w:rPr>
              <w:fldChar w:fldCharType="begin"/>
            </w:r>
            <w:r>
              <w:rPr>
                <w:noProof/>
                <w:webHidden/>
              </w:rPr>
              <w:instrText xml:space="preserve"> PAGEREF _Toc139053244 \h </w:instrText>
            </w:r>
            <w:r>
              <w:rPr>
                <w:noProof/>
                <w:webHidden/>
              </w:rPr>
            </w:r>
            <w:r>
              <w:rPr>
                <w:noProof/>
                <w:webHidden/>
              </w:rPr>
              <w:fldChar w:fldCharType="separate"/>
            </w:r>
            <w:r>
              <w:rPr>
                <w:noProof/>
                <w:webHidden/>
              </w:rPr>
              <w:t>9</w:t>
            </w:r>
            <w:r>
              <w:rPr>
                <w:noProof/>
                <w:webHidden/>
              </w:rPr>
              <w:fldChar w:fldCharType="end"/>
            </w:r>
          </w:hyperlink>
        </w:p>
        <w:p w14:paraId="41AD4820" w14:textId="3585487B"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45" w:history="1">
            <w:r w:rsidRPr="00F64AEF">
              <w:rPr>
                <w:rStyle w:val="Hyperlink"/>
                <w:noProof/>
              </w:rPr>
              <w:t>2.1 Introduction</w:t>
            </w:r>
            <w:r>
              <w:rPr>
                <w:noProof/>
                <w:webHidden/>
              </w:rPr>
              <w:tab/>
            </w:r>
            <w:r>
              <w:rPr>
                <w:noProof/>
                <w:webHidden/>
              </w:rPr>
              <w:fldChar w:fldCharType="begin"/>
            </w:r>
            <w:r>
              <w:rPr>
                <w:noProof/>
                <w:webHidden/>
              </w:rPr>
              <w:instrText xml:space="preserve"> PAGEREF _Toc139053245 \h </w:instrText>
            </w:r>
            <w:r>
              <w:rPr>
                <w:noProof/>
                <w:webHidden/>
              </w:rPr>
            </w:r>
            <w:r>
              <w:rPr>
                <w:noProof/>
                <w:webHidden/>
              </w:rPr>
              <w:fldChar w:fldCharType="separate"/>
            </w:r>
            <w:r>
              <w:rPr>
                <w:noProof/>
                <w:webHidden/>
              </w:rPr>
              <w:t>9</w:t>
            </w:r>
            <w:r>
              <w:rPr>
                <w:noProof/>
                <w:webHidden/>
              </w:rPr>
              <w:fldChar w:fldCharType="end"/>
            </w:r>
          </w:hyperlink>
        </w:p>
        <w:p w14:paraId="2FB4D34F" w14:textId="34D045F7"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46" w:history="1">
            <w:r w:rsidRPr="00F64AEF">
              <w:rPr>
                <w:rStyle w:val="Hyperlink"/>
                <w:noProof/>
              </w:rPr>
              <w:t>2.2 The Case for Police Reform in England and Wales</w:t>
            </w:r>
            <w:r>
              <w:rPr>
                <w:noProof/>
                <w:webHidden/>
              </w:rPr>
              <w:tab/>
            </w:r>
            <w:r>
              <w:rPr>
                <w:noProof/>
                <w:webHidden/>
              </w:rPr>
              <w:fldChar w:fldCharType="begin"/>
            </w:r>
            <w:r>
              <w:rPr>
                <w:noProof/>
                <w:webHidden/>
              </w:rPr>
              <w:instrText xml:space="preserve"> PAGEREF _Toc139053246 \h </w:instrText>
            </w:r>
            <w:r>
              <w:rPr>
                <w:noProof/>
                <w:webHidden/>
              </w:rPr>
            </w:r>
            <w:r>
              <w:rPr>
                <w:noProof/>
                <w:webHidden/>
              </w:rPr>
              <w:fldChar w:fldCharType="separate"/>
            </w:r>
            <w:r>
              <w:rPr>
                <w:noProof/>
                <w:webHidden/>
              </w:rPr>
              <w:t>10</w:t>
            </w:r>
            <w:r>
              <w:rPr>
                <w:noProof/>
                <w:webHidden/>
              </w:rPr>
              <w:fldChar w:fldCharType="end"/>
            </w:r>
          </w:hyperlink>
        </w:p>
        <w:p w14:paraId="471B55D1" w14:textId="1EF6B9B7"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47" w:history="1">
            <w:r w:rsidRPr="00F64AEF">
              <w:rPr>
                <w:rStyle w:val="Hyperlink"/>
                <w:noProof/>
              </w:rPr>
              <w:t>2.4 Case Studies – Collaboration in England and formation of Netherlands National Force</w:t>
            </w:r>
            <w:r>
              <w:rPr>
                <w:noProof/>
                <w:webHidden/>
              </w:rPr>
              <w:tab/>
            </w:r>
            <w:r>
              <w:rPr>
                <w:noProof/>
                <w:webHidden/>
              </w:rPr>
              <w:fldChar w:fldCharType="begin"/>
            </w:r>
            <w:r>
              <w:rPr>
                <w:noProof/>
                <w:webHidden/>
              </w:rPr>
              <w:instrText xml:space="preserve"> PAGEREF _Toc139053247 \h </w:instrText>
            </w:r>
            <w:r>
              <w:rPr>
                <w:noProof/>
                <w:webHidden/>
              </w:rPr>
            </w:r>
            <w:r>
              <w:rPr>
                <w:noProof/>
                <w:webHidden/>
              </w:rPr>
              <w:fldChar w:fldCharType="separate"/>
            </w:r>
            <w:r>
              <w:rPr>
                <w:noProof/>
                <w:webHidden/>
              </w:rPr>
              <w:t>12</w:t>
            </w:r>
            <w:r>
              <w:rPr>
                <w:noProof/>
                <w:webHidden/>
              </w:rPr>
              <w:fldChar w:fldCharType="end"/>
            </w:r>
          </w:hyperlink>
        </w:p>
        <w:p w14:paraId="7EB7FDC7" w14:textId="2752A09A"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48" w:history="1">
            <w:r w:rsidRPr="00F64AEF">
              <w:rPr>
                <w:rStyle w:val="Hyperlink"/>
                <w:noProof/>
              </w:rPr>
              <w:t>2.5 Collaboration in Wales</w:t>
            </w:r>
            <w:r>
              <w:rPr>
                <w:noProof/>
                <w:webHidden/>
              </w:rPr>
              <w:tab/>
            </w:r>
            <w:r>
              <w:rPr>
                <w:noProof/>
                <w:webHidden/>
              </w:rPr>
              <w:fldChar w:fldCharType="begin"/>
            </w:r>
            <w:r>
              <w:rPr>
                <w:noProof/>
                <w:webHidden/>
              </w:rPr>
              <w:instrText xml:space="preserve"> PAGEREF _Toc139053248 \h </w:instrText>
            </w:r>
            <w:r>
              <w:rPr>
                <w:noProof/>
                <w:webHidden/>
              </w:rPr>
            </w:r>
            <w:r>
              <w:rPr>
                <w:noProof/>
                <w:webHidden/>
              </w:rPr>
              <w:fldChar w:fldCharType="separate"/>
            </w:r>
            <w:r>
              <w:rPr>
                <w:noProof/>
                <w:webHidden/>
              </w:rPr>
              <w:t>14</w:t>
            </w:r>
            <w:r>
              <w:rPr>
                <w:noProof/>
                <w:webHidden/>
              </w:rPr>
              <w:fldChar w:fldCharType="end"/>
            </w:r>
          </w:hyperlink>
        </w:p>
        <w:p w14:paraId="738FA6BD" w14:textId="63DD9F28"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49" w:history="1">
            <w:r w:rsidRPr="00F64AEF">
              <w:rPr>
                <w:rStyle w:val="Hyperlink"/>
                <w:noProof/>
              </w:rPr>
              <w:t>2.5.1 Welsh Legislative context</w:t>
            </w:r>
            <w:r>
              <w:rPr>
                <w:noProof/>
                <w:webHidden/>
              </w:rPr>
              <w:tab/>
            </w:r>
            <w:r>
              <w:rPr>
                <w:noProof/>
                <w:webHidden/>
              </w:rPr>
              <w:fldChar w:fldCharType="begin"/>
            </w:r>
            <w:r>
              <w:rPr>
                <w:noProof/>
                <w:webHidden/>
              </w:rPr>
              <w:instrText xml:space="preserve"> PAGEREF _Toc139053249 \h </w:instrText>
            </w:r>
            <w:r>
              <w:rPr>
                <w:noProof/>
                <w:webHidden/>
              </w:rPr>
            </w:r>
            <w:r>
              <w:rPr>
                <w:noProof/>
                <w:webHidden/>
              </w:rPr>
              <w:fldChar w:fldCharType="separate"/>
            </w:r>
            <w:r>
              <w:rPr>
                <w:noProof/>
                <w:webHidden/>
              </w:rPr>
              <w:t>14</w:t>
            </w:r>
            <w:r>
              <w:rPr>
                <w:noProof/>
                <w:webHidden/>
              </w:rPr>
              <w:fldChar w:fldCharType="end"/>
            </w:r>
          </w:hyperlink>
        </w:p>
        <w:p w14:paraId="68FC8CC8" w14:textId="586BEF54"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50" w:history="1">
            <w:r w:rsidRPr="00F64AEF">
              <w:rPr>
                <w:rStyle w:val="Hyperlink"/>
                <w:noProof/>
              </w:rPr>
              <w:t>2.5.2 Existing Collaborations</w:t>
            </w:r>
            <w:r>
              <w:rPr>
                <w:noProof/>
                <w:webHidden/>
              </w:rPr>
              <w:tab/>
            </w:r>
            <w:r>
              <w:rPr>
                <w:noProof/>
                <w:webHidden/>
              </w:rPr>
              <w:fldChar w:fldCharType="begin"/>
            </w:r>
            <w:r>
              <w:rPr>
                <w:noProof/>
                <w:webHidden/>
              </w:rPr>
              <w:instrText xml:space="preserve"> PAGEREF _Toc139053250 \h </w:instrText>
            </w:r>
            <w:r>
              <w:rPr>
                <w:noProof/>
                <w:webHidden/>
              </w:rPr>
            </w:r>
            <w:r>
              <w:rPr>
                <w:noProof/>
                <w:webHidden/>
              </w:rPr>
              <w:fldChar w:fldCharType="separate"/>
            </w:r>
            <w:r>
              <w:rPr>
                <w:noProof/>
                <w:webHidden/>
              </w:rPr>
              <w:t>15</w:t>
            </w:r>
            <w:r>
              <w:rPr>
                <w:noProof/>
                <w:webHidden/>
              </w:rPr>
              <w:fldChar w:fldCharType="end"/>
            </w:r>
          </w:hyperlink>
        </w:p>
        <w:p w14:paraId="3BB1B2B1" w14:textId="7242ED39"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51" w:history="1">
            <w:r w:rsidRPr="00F64AEF">
              <w:rPr>
                <w:rStyle w:val="Hyperlink"/>
                <w:noProof/>
              </w:rPr>
              <w:t>2.5.3 The Silk Commission on Devolution and the Thomas Commission on Justice</w:t>
            </w:r>
            <w:r>
              <w:rPr>
                <w:noProof/>
                <w:webHidden/>
              </w:rPr>
              <w:tab/>
            </w:r>
            <w:r>
              <w:rPr>
                <w:noProof/>
                <w:webHidden/>
              </w:rPr>
              <w:fldChar w:fldCharType="begin"/>
            </w:r>
            <w:r>
              <w:rPr>
                <w:noProof/>
                <w:webHidden/>
              </w:rPr>
              <w:instrText xml:space="preserve"> PAGEREF _Toc139053251 \h </w:instrText>
            </w:r>
            <w:r>
              <w:rPr>
                <w:noProof/>
                <w:webHidden/>
              </w:rPr>
            </w:r>
            <w:r>
              <w:rPr>
                <w:noProof/>
                <w:webHidden/>
              </w:rPr>
              <w:fldChar w:fldCharType="separate"/>
            </w:r>
            <w:r>
              <w:rPr>
                <w:noProof/>
                <w:webHidden/>
              </w:rPr>
              <w:t>15</w:t>
            </w:r>
            <w:r>
              <w:rPr>
                <w:noProof/>
                <w:webHidden/>
              </w:rPr>
              <w:fldChar w:fldCharType="end"/>
            </w:r>
          </w:hyperlink>
        </w:p>
        <w:p w14:paraId="2B210891" w14:textId="2FEB056F"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52" w:history="1">
            <w:r w:rsidRPr="00F64AEF">
              <w:rPr>
                <w:rStyle w:val="Hyperlink"/>
                <w:noProof/>
              </w:rPr>
              <w:t>2.5.4 Chief Constables Comments on calls for one Welsh Force</w:t>
            </w:r>
            <w:r>
              <w:rPr>
                <w:noProof/>
                <w:webHidden/>
              </w:rPr>
              <w:tab/>
            </w:r>
            <w:r>
              <w:rPr>
                <w:noProof/>
                <w:webHidden/>
              </w:rPr>
              <w:fldChar w:fldCharType="begin"/>
            </w:r>
            <w:r>
              <w:rPr>
                <w:noProof/>
                <w:webHidden/>
              </w:rPr>
              <w:instrText xml:space="preserve"> PAGEREF _Toc139053252 \h </w:instrText>
            </w:r>
            <w:r>
              <w:rPr>
                <w:noProof/>
                <w:webHidden/>
              </w:rPr>
            </w:r>
            <w:r>
              <w:rPr>
                <w:noProof/>
                <w:webHidden/>
              </w:rPr>
              <w:fldChar w:fldCharType="separate"/>
            </w:r>
            <w:r>
              <w:rPr>
                <w:noProof/>
                <w:webHidden/>
              </w:rPr>
              <w:t>16</w:t>
            </w:r>
            <w:r>
              <w:rPr>
                <w:noProof/>
                <w:webHidden/>
              </w:rPr>
              <w:fldChar w:fldCharType="end"/>
            </w:r>
          </w:hyperlink>
        </w:p>
        <w:p w14:paraId="2D527B78" w14:textId="7297E677"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53" w:history="1">
            <w:r w:rsidRPr="00F64AEF">
              <w:rPr>
                <w:rStyle w:val="Hyperlink"/>
                <w:noProof/>
              </w:rPr>
              <w:t>2.6 Future Operating Model: Drivers for reform in a digital age</w:t>
            </w:r>
            <w:r>
              <w:rPr>
                <w:noProof/>
                <w:webHidden/>
              </w:rPr>
              <w:tab/>
            </w:r>
            <w:r>
              <w:rPr>
                <w:noProof/>
                <w:webHidden/>
              </w:rPr>
              <w:fldChar w:fldCharType="begin"/>
            </w:r>
            <w:r>
              <w:rPr>
                <w:noProof/>
                <w:webHidden/>
              </w:rPr>
              <w:instrText xml:space="preserve"> PAGEREF _Toc139053253 \h </w:instrText>
            </w:r>
            <w:r>
              <w:rPr>
                <w:noProof/>
                <w:webHidden/>
              </w:rPr>
            </w:r>
            <w:r>
              <w:rPr>
                <w:noProof/>
                <w:webHidden/>
              </w:rPr>
              <w:fldChar w:fldCharType="separate"/>
            </w:r>
            <w:r>
              <w:rPr>
                <w:noProof/>
                <w:webHidden/>
              </w:rPr>
              <w:t>19</w:t>
            </w:r>
            <w:r>
              <w:rPr>
                <w:noProof/>
                <w:webHidden/>
              </w:rPr>
              <w:fldChar w:fldCharType="end"/>
            </w:r>
          </w:hyperlink>
        </w:p>
        <w:p w14:paraId="5057676F" w14:textId="46EC33B9"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54" w:history="1">
            <w:r w:rsidRPr="00F64AEF">
              <w:rPr>
                <w:rStyle w:val="Hyperlink"/>
                <w:noProof/>
              </w:rPr>
              <w:t>2.7 Change Management and Leadership</w:t>
            </w:r>
            <w:r>
              <w:rPr>
                <w:noProof/>
                <w:webHidden/>
              </w:rPr>
              <w:tab/>
            </w:r>
            <w:r>
              <w:rPr>
                <w:noProof/>
                <w:webHidden/>
              </w:rPr>
              <w:fldChar w:fldCharType="begin"/>
            </w:r>
            <w:r>
              <w:rPr>
                <w:noProof/>
                <w:webHidden/>
              </w:rPr>
              <w:instrText xml:space="preserve"> PAGEREF _Toc139053254 \h </w:instrText>
            </w:r>
            <w:r>
              <w:rPr>
                <w:noProof/>
                <w:webHidden/>
              </w:rPr>
            </w:r>
            <w:r>
              <w:rPr>
                <w:noProof/>
                <w:webHidden/>
              </w:rPr>
              <w:fldChar w:fldCharType="separate"/>
            </w:r>
            <w:r>
              <w:rPr>
                <w:noProof/>
                <w:webHidden/>
              </w:rPr>
              <w:t>22</w:t>
            </w:r>
            <w:r>
              <w:rPr>
                <w:noProof/>
                <w:webHidden/>
              </w:rPr>
              <w:fldChar w:fldCharType="end"/>
            </w:r>
          </w:hyperlink>
        </w:p>
        <w:p w14:paraId="4427FA0C" w14:textId="61BCC45F"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255" w:history="1">
            <w:r w:rsidRPr="00F64AEF">
              <w:rPr>
                <w:rStyle w:val="Hyperlink"/>
                <w:noProof/>
              </w:rPr>
              <w:t>Chapter 3 – Research Methods</w:t>
            </w:r>
            <w:r>
              <w:rPr>
                <w:noProof/>
                <w:webHidden/>
              </w:rPr>
              <w:tab/>
            </w:r>
            <w:r>
              <w:rPr>
                <w:noProof/>
                <w:webHidden/>
              </w:rPr>
              <w:fldChar w:fldCharType="begin"/>
            </w:r>
            <w:r>
              <w:rPr>
                <w:noProof/>
                <w:webHidden/>
              </w:rPr>
              <w:instrText xml:space="preserve"> PAGEREF _Toc139053255 \h </w:instrText>
            </w:r>
            <w:r>
              <w:rPr>
                <w:noProof/>
                <w:webHidden/>
              </w:rPr>
            </w:r>
            <w:r>
              <w:rPr>
                <w:noProof/>
                <w:webHidden/>
              </w:rPr>
              <w:fldChar w:fldCharType="separate"/>
            </w:r>
            <w:r>
              <w:rPr>
                <w:noProof/>
                <w:webHidden/>
              </w:rPr>
              <w:t>27</w:t>
            </w:r>
            <w:r>
              <w:rPr>
                <w:noProof/>
                <w:webHidden/>
              </w:rPr>
              <w:fldChar w:fldCharType="end"/>
            </w:r>
          </w:hyperlink>
        </w:p>
        <w:p w14:paraId="4CB06757" w14:textId="410E964B"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56" w:history="1">
            <w:r w:rsidRPr="00F64AEF">
              <w:rPr>
                <w:rStyle w:val="Hyperlink"/>
                <w:noProof/>
                <w:lang w:eastAsia="en-GB"/>
              </w:rPr>
              <w:t>3.1 Introduction</w:t>
            </w:r>
            <w:r>
              <w:rPr>
                <w:noProof/>
                <w:webHidden/>
              </w:rPr>
              <w:tab/>
            </w:r>
            <w:r>
              <w:rPr>
                <w:noProof/>
                <w:webHidden/>
              </w:rPr>
              <w:fldChar w:fldCharType="begin"/>
            </w:r>
            <w:r>
              <w:rPr>
                <w:noProof/>
                <w:webHidden/>
              </w:rPr>
              <w:instrText xml:space="preserve"> PAGEREF _Toc139053256 \h </w:instrText>
            </w:r>
            <w:r>
              <w:rPr>
                <w:noProof/>
                <w:webHidden/>
              </w:rPr>
            </w:r>
            <w:r>
              <w:rPr>
                <w:noProof/>
                <w:webHidden/>
              </w:rPr>
              <w:fldChar w:fldCharType="separate"/>
            </w:r>
            <w:r>
              <w:rPr>
                <w:noProof/>
                <w:webHidden/>
              </w:rPr>
              <w:t>27</w:t>
            </w:r>
            <w:r>
              <w:rPr>
                <w:noProof/>
                <w:webHidden/>
              </w:rPr>
              <w:fldChar w:fldCharType="end"/>
            </w:r>
          </w:hyperlink>
        </w:p>
        <w:p w14:paraId="26794B4D" w14:textId="2DDE6E3D"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57" w:history="1">
            <w:r w:rsidRPr="00F64AEF">
              <w:rPr>
                <w:rStyle w:val="Hyperlink"/>
                <w:noProof/>
                <w:lang w:eastAsia="en-GB"/>
              </w:rPr>
              <w:t>3.2 Research Strategy (Methodology)</w:t>
            </w:r>
            <w:r>
              <w:rPr>
                <w:noProof/>
                <w:webHidden/>
              </w:rPr>
              <w:tab/>
            </w:r>
            <w:r>
              <w:rPr>
                <w:noProof/>
                <w:webHidden/>
              </w:rPr>
              <w:fldChar w:fldCharType="begin"/>
            </w:r>
            <w:r>
              <w:rPr>
                <w:noProof/>
                <w:webHidden/>
              </w:rPr>
              <w:instrText xml:space="preserve"> PAGEREF _Toc139053257 \h </w:instrText>
            </w:r>
            <w:r>
              <w:rPr>
                <w:noProof/>
                <w:webHidden/>
              </w:rPr>
            </w:r>
            <w:r>
              <w:rPr>
                <w:noProof/>
                <w:webHidden/>
              </w:rPr>
              <w:fldChar w:fldCharType="separate"/>
            </w:r>
            <w:r>
              <w:rPr>
                <w:noProof/>
                <w:webHidden/>
              </w:rPr>
              <w:t>28</w:t>
            </w:r>
            <w:r>
              <w:rPr>
                <w:noProof/>
                <w:webHidden/>
              </w:rPr>
              <w:fldChar w:fldCharType="end"/>
            </w:r>
          </w:hyperlink>
        </w:p>
        <w:p w14:paraId="164A8285" w14:textId="4187EB2F"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58" w:history="1">
            <w:r w:rsidRPr="00F64AEF">
              <w:rPr>
                <w:rStyle w:val="Hyperlink"/>
                <w:noProof/>
                <w:lang w:eastAsia="en-GB"/>
              </w:rPr>
              <w:t>3.2.1 Research philosophy</w:t>
            </w:r>
            <w:r>
              <w:rPr>
                <w:noProof/>
                <w:webHidden/>
              </w:rPr>
              <w:tab/>
            </w:r>
            <w:r>
              <w:rPr>
                <w:noProof/>
                <w:webHidden/>
              </w:rPr>
              <w:fldChar w:fldCharType="begin"/>
            </w:r>
            <w:r>
              <w:rPr>
                <w:noProof/>
                <w:webHidden/>
              </w:rPr>
              <w:instrText xml:space="preserve"> PAGEREF _Toc139053258 \h </w:instrText>
            </w:r>
            <w:r>
              <w:rPr>
                <w:noProof/>
                <w:webHidden/>
              </w:rPr>
            </w:r>
            <w:r>
              <w:rPr>
                <w:noProof/>
                <w:webHidden/>
              </w:rPr>
              <w:fldChar w:fldCharType="separate"/>
            </w:r>
            <w:r>
              <w:rPr>
                <w:noProof/>
                <w:webHidden/>
              </w:rPr>
              <w:t>28</w:t>
            </w:r>
            <w:r>
              <w:rPr>
                <w:noProof/>
                <w:webHidden/>
              </w:rPr>
              <w:fldChar w:fldCharType="end"/>
            </w:r>
          </w:hyperlink>
        </w:p>
        <w:p w14:paraId="437DEEF9" w14:textId="343BFCB7"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59" w:history="1">
            <w:r w:rsidRPr="00F64AEF">
              <w:rPr>
                <w:rStyle w:val="Hyperlink"/>
                <w:noProof/>
                <w:lang w:eastAsia="en-GB"/>
              </w:rPr>
              <w:t>3.2.2 Research approaches</w:t>
            </w:r>
            <w:r>
              <w:rPr>
                <w:noProof/>
                <w:webHidden/>
              </w:rPr>
              <w:tab/>
            </w:r>
            <w:r>
              <w:rPr>
                <w:noProof/>
                <w:webHidden/>
              </w:rPr>
              <w:fldChar w:fldCharType="begin"/>
            </w:r>
            <w:r>
              <w:rPr>
                <w:noProof/>
                <w:webHidden/>
              </w:rPr>
              <w:instrText xml:space="preserve"> PAGEREF _Toc139053259 \h </w:instrText>
            </w:r>
            <w:r>
              <w:rPr>
                <w:noProof/>
                <w:webHidden/>
              </w:rPr>
            </w:r>
            <w:r>
              <w:rPr>
                <w:noProof/>
                <w:webHidden/>
              </w:rPr>
              <w:fldChar w:fldCharType="separate"/>
            </w:r>
            <w:r>
              <w:rPr>
                <w:noProof/>
                <w:webHidden/>
              </w:rPr>
              <w:t>29</w:t>
            </w:r>
            <w:r>
              <w:rPr>
                <w:noProof/>
                <w:webHidden/>
              </w:rPr>
              <w:fldChar w:fldCharType="end"/>
            </w:r>
          </w:hyperlink>
        </w:p>
        <w:p w14:paraId="5145AB4F" w14:textId="77F2FCDD"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60" w:history="1">
            <w:r w:rsidRPr="00F64AEF">
              <w:rPr>
                <w:rStyle w:val="Hyperlink"/>
                <w:noProof/>
                <w:lang w:eastAsia="en-GB"/>
              </w:rPr>
              <w:t>3.3.3 Research strategy</w:t>
            </w:r>
            <w:r>
              <w:rPr>
                <w:noProof/>
                <w:webHidden/>
              </w:rPr>
              <w:tab/>
            </w:r>
            <w:r>
              <w:rPr>
                <w:noProof/>
                <w:webHidden/>
              </w:rPr>
              <w:fldChar w:fldCharType="begin"/>
            </w:r>
            <w:r>
              <w:rPr>
                <w:noProof/>
                <w:webHidden/>
              </w:rPr>
              <w:instrText xml:space="preserve"> PAGEREF _Toc139053260 \h </w:instrText>
            </w:r>
            <w:r>
              <w:rPr>
                <w:noProof/>
                <w:webHidden/>
              </w:rPr>
            </w:r>
            <w:r>
              <w:rPr>
                <w:noProof/>
                <w:webHidden/>
              </w:rPr>
              <w:fldChar w:fldCharType="separate"/>
            </w:r>
            <w:r>
              <w:rPr>
                <w:noProof/>
                <w:webHidden/>
              </w:rPr>
              <w:t>30</w:t>
            </w:r>
            <w:r>
              <w:rPr>
                <w:noProof/>
                <w:webHidden/>
              </w:rPr>
              <w:fldChar w:fldCharType="end"/>
            </w:r>
          </w:hyperlink>
        </w:p>
        <w:p w14:paraId="78C9E244" w14:textId="1DCA4C1E"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61" w:history="1">
            <w:r w:rsidRPr="00F64AEF">
              <w:rPr>
                <w:rStyle w:val="Hyperlink"/>
                <w:noProof/>
                <w:lang w:eastAsia="en-GB"/>
              </w:rPr>
              <w:t>3.3.4 Choices</w:t>
            </w:r>
            <w:r>
              <w:rPr>
                <w:noProof/>
                <w:webHidden/>
              </w:rPr>
              <w:tab/>
            </w:r>
            <w:r>
              <w:rPr>
                <w:noProof/>
                <w:webHidden/>
              </w:rPr>
              <w:fldChar w:fldCharType="begin"/>
            </w:r>
            <w:r>
              <w:rPr>
                <w:noProof/>
                <w:webHidden/>
              </w:rPr>
              <w:instrText xml:space="preserve"> PAGEREF _Toc139053261 \h </w:instrText>
            </w:r>
            <w:r>
              <w:rPr>
                <w:noProof/>
                <w:webHidden/>
              </w:rPr>
            </w:r>
            <w:r>
              <w:rPr>
                <w:noProof/>
                <w:webHidden/>
              </w:rPr>
              <w:fldChar w:fldCharType="separate"/>
            </w:r>
            <w:r>
              <w:rPr>
                <w:noProof/>
                <w:webHidden/>
              </w:rPr>
              <w:t>32</w:t>
            </w:r>
            <w:r>
              <w:rPr>
                <w:noProof/>
                <w:webHidden/>
              </w:rPr>
              <w:fldChar w:fldCharType="end"/>
            </w:r>
          </w:hyperlink>
        </w:p>
        <w:p w14:paraId="73FA5278" w14:textId="144463C7"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62" w:history="1">
            <w:r w:rsidRPr="00F64AEF">
              <w:rPr>
                <w:rStyle w:val="Hyperlink"/>
                <w:noProof/>
                <w:lang w:eastAsia="en-GB"/>
              </w:rPr>
              <w:t>3.3.5 Time Horizons</w:t>
            </w:r>
            <w:r>
              <w:rPr>
                <w:noProof/>
                <w:webHidden/>
              </w:rPr>
              <w:tab/>
            </w:r>
            <w:r>
              <w:rPr>
                <w:noProof/>
                <w:webHidden/>
              </w:rPr>
              <w:fldChar w:fldCharType="begin"/>
            </w:r>
            <w:r>
              <w:rPr>
                <w:noProof/>
                <w:webHidden/>
              </w:rPr>
              <w:instrText xml:space="preserve"> PAGEREF _Toc139053262 \h </w:instrText>
            </w:r>
            <w:r>
              <w:rPr>
                <w:noProof/>
                <w:webHidden/>
              </w:rPr>
            </w:r>
            <w:r>
              <w:rPr>
                <w:noProof/>
                <w:webHidden/>
              </w:rPr>
              <w:fldChar w:fldCharType="separate"/>
            </w:r>
            <w:r>
              <w:rPr>
                <w:noProof/>
                <w:webHidden/>
              </w:rPr>
              <w:t>32</w:t>
            </w:r>
            <w:r>
              <w:rPr>
                <w:noProof/>
                <w:webHidden/>
              </w:rPr>
              <w:fldChar w:fldCharType="end"/>
            </w:r>
          </w:hyperlink>
        </w:p>
        <w:p w14:paraId="653ACAE4" w14:textId="4B417E7C"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63" w:history="1">
            <w:r w:rsidRPr="00F64AEF">
              <w:rPr>
                <w:rStyle w:val="Hyperlink"/>
                <w:noProof/>
                <w:lang w:eastAsia="en-GB"/>
              </w:rPr>
              <w:t>3.3.6 Techniques and procedures</w:t>
            </w:r>
            <w:r>
              <w:rPr>
                <w:noProof/>
                <w:webHidden/>
              </w:rPr>
              <w:tab/>
            </w:r>
            <w:r>
              <w:rPr>
                <w:noProof/>
                <w:webHidden/>
              </w:rPr>
              <w:fldChar w:fldCharType="begin"/>
            </w:r>
            <w:r>
              <w:rPr>
                <w:noProof/>
                <w:webHidden/>
              </w:rPr>
              <w:instrText xml:space="preserve"> PAGEREF _Toc139053263 \h </w:instrText>
            </w:r>
            <w:r>
              <w:rPr>
                <w:noProof/>
                <w:webHidden/>
              </w:rPr>
            </w:r>
            <w:r>
              <w:rPr>
                <w:noProof/>
                <w:webHidden/>
              </w:rPr>
              <w:fldChar w:fldCharType="separate"/>
            </w:r>
            <w:r>
              <w:rPr>
                <w:noProof/>
                <w:webHidden/>
              </w:rPr>
              <w:t>33</w:t>
            </w:r>
            <w:r>
              <w:rPr>
                <w:noProof/>
                <w:webHidden/>
              </w:rPr>
              <w:fldChar w:fldCharType="end"/>
            </w:r>
          </w:hyperlink>
        </w:p>
        <w:p w14:paraId="1B866C11" w14:textId="7E4A84BC"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64" w:history="1">
            <w:r w:rsidRPr="00F64AEF">
              <w:rPr>
                <w:rStyle w:val="Hyperlink"/>
                <w:noProof/>
                <w:lang w:eastAsia="en-GB"/>
              </w:rPr>
              <w:t>3.3 Data Collection (Method)</w:t>
            </w:r>
            <w:r>
              <w:rPr>
                <w:noProof/>
                <w:webHidden/>
              </w:rPr>
              <w:tab/>
            </w:r>
            <w:r>
              <w:rPr>
                <w:noProof/>
                <w:webHidden/>
              </w:rPr>
              <w:fldChar w:fldCharType="begin"/>
            </w:r>
            <w:r>
              <w:rPr>
                <w:noProof/>
                <w:webHidden/>
              </w:rPr>
              <w:instrText xml:space="preserve"> PAGEREF _Toc139053264 \h </w:instrText>
            </w:r>
            <w:r>
              <w:rPr>
                <w:noProof/>
                <w:webHidden/>
              </w:rPr>
            </w:r>
            <w:r>
              <w:rPr>
                <w:noProof/>
                <w:webHidden/>
              </w:rPr>
              <w:fldChar w:fldCharType="separate"/>
            </w:r>
            <w:r>
              <w:rPr>
                <w:noProof/>
                <w:webHidden/>
              </w:rPr>
              <w:t>35</w:t>
            </w:r>
            <w:r>
              <w:rPr>
                <w:noProof/>
                <w:webHidden/>
              </w:rPr>
              <w:fldChar w:fldCharType="end"/>
            </w:r>
          </w:hyperlink>
        </w:p>
        <w:p w14:paraId="0EEC767C" w14:textId="55D6F370"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65" w:history="1">
            <w:r w:rsidRPr="00F64AEF">
              <w:rPr>
                <w:rStyle w:val="Hyperlink"/>
                <w:noProof/>
                <w:lang w:eastAsia="en-GB"/>
              </w:rPr>
              <w:t>3.4 Data Analysis</w:t>
            </w:r>
            <w:r>
              <w:rPr>
                <w:noProof/>
                <w:webHidden/>
              </w:rPr>
              <w:tab/>
            </w:r>
            <w:r>
              <w:rPr>
                <w:noProof/>
                <w:webHidden/>
              </w:rPr>
              <w:fldChar w:fldCharType="begin"/>
            </w:r>
            <w:r>
              <w:rPr>
                <w:noProof/>
                <w:webHidden/>
              </w:rPr>
              <w:instrText xml:space="preserve"> PAGEREF _Toc139053265 \h </w:instrText>
            </w:r>
            <w:r>
              <w:rPr>
                <w:noProof/>
                <w:webHidden/>
              </w:rPr>
            </w:r>
            <w:r>
              <w:rPr>
                <w:noProof/>
                <w:webHidden/>
              </w:rPr>
              <w:fldChar w:fldCharType="separate"/>
            </w:r>
            <w:r>
              <w:rPr>
                <w:noProof/>
                <w:webHidden/>
              </w:rPr>
              <w:t>37</w:t>
            </w:r>
            <w:r>
              <w:rPr>
                <w:noProof/>
                <w:webHidden/>
              </w:rPr>
              <w:fldChar w:fldCharType="end"/>
            </w:r>
          </w:hyperlink>
        </w:p>
        <w:p w14:paraId="208A3044" w14:textId="6F82134C"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66" w:history="1">
            <w:r w:rsidRPr="00F64AEF">
              <w:rPr>
                <w:rStyle w:val="Hyperlink"/>
                <w:noProof/>
                <w:lang w:eastAsia="en-GB"/>
              </w:rPr>
              <w:t>3.5 Limitations</w:t>
            </w:r>
            <w:r>
              <w:rPr>
                <w:noProof/>
                <w:webHidden/>
              </w:rPr>
              <w:tab/>
            </w:r>
            <w:r>
              <w:rPr>
                <w:noProof/>
                <w:webHidden/>
              </w:rPr>
              <w:fldChar w:fldCharType="begin"/>
            </w:r>
            <w:r>
              <w:rPr>
                <w:noProof/>
                <w:webHidden/>
              </w:rPr>
              <w:instrText xml:space="preserve"> PAGEREF _Toc139053266 \h </w:instrText>
            </w:r>
            <w:r>
              <w:rPr>
                <w:noProof/>
                <w:webHidden/>
              </w:rPr>
            </w:r>
            <w:r>
              <w:rPr>
                <w:noProof/>
                <w:webHidden/>
              </w:rPr>
              <w:fldChar w:fldCharType="separate"/>
            </w:r>
            <w:r>
              <w:rPr>
                <w:noProof/>
                <w:webHidden/>
              </w:rPr>
              <w:t>40</w:t>
            </w:r>
            <w:r>
              <w:rPr>
                <w:noProof/>
                <w:webHidden/>
              </w:rPr>
              <w:fldChar w:fldCharType="end"/>
            </w:r>
          </w:hyperlink>
        </w:p>
        <w:p w14:paraId="706A6389" w14:textId="546688DC"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67" w:history="1">
            <w:r w:rsidRPr="00F64AEF">
              <w:rPr>
                <w:rStyle w:val="Hyperlink"/>
                <w:noProof/>
                <w:lang w:eastAsia="en-GB"/>
              </w:rPr>
              <w:t>3.6 Ethical Considerations</w:t>
            </w:r>
            <w:r>
              <w:rPr>
                <w:noProof/>
                <w:webHidden/>
              </w:rPr>
              <w:tab/>
            </w:r>
            <w:r>
              <w:rPr>
                <w:noProof/>
                <w:webHidden/>
              </w:rPr>
              <w:fldChar w:fldCharType="begin"/>
            </w:r>
            <w:r>
              <w:rPr>
                <w:noProof/>
                <w:webHidden/>
              </w:rPr>
              <w:instrText xml:space="preserve"> PAGEREF _Toc139053267 \h </w:instrText>
            </w:r>
            <w:r>
              <w:rPr>
                <w:noProof/>
                <w:webHidden/>
              </w:rPr>
            </w:r>
            <w:r>
              <w:rPr>
                <w:noProof/>
                <w:webHidden/>
              </w:rPr>
              <w:fldChar w:fldCharType="separate"/>
            </w:r>
            <w:r>
              <w:rPr>
                <w:noProof/>
                <w:webHidden/>
              </w:rPr>
              <w:t>41</w:t>
            </w:r>
            <w:r>
              <w:rPr>
                <w:noProof/>
                <w:webHidden/>
              </w:rPr>
              <w:fldChar w:fldCharType="end"/>
            </w:r>
          </w:hyperlink>
        </w:p>
        <w:p w14:paraId="3C797FDF" w14:textId="3A318FDB"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268" w:history="1">
            <w:r w:rsidRPr="00F64AEF">
              <w:rPr>
                <w:rStyle w:val="Hyperlink"/>
                <w:noProof/>
              </w:rPr>
              <w:t>Chapter 4 – Analysis of Results</w:t>
            </w:r>
            <w:r>
              <w:rPr>
                <w:noProof/>
                <w:webHidden/>
              </w:rPr>
              <w:tab/>
            </w:r>
            <w:r>
              <w:rPr>
                <w:noProof/>
                <w:webHidden/>
              </w:rPr>
              <w:fldChar w:fldCharType="begin"/>
            </w:r>
            <w:r>
              <w:rPr>
                <w:noProof/>
                <w:webHidden/>
              </w:rPr>
              <w:instrText xml:space="preserve"> PAGEREF _Toc139053268 \h </w:instrText>
            </w:r>
            <w:r>
              <w:rPr>
                <w:noProof/>
                <w:webHidden/>
              </w:rPr>
            </w:r>
            <w:r>
              <w:rPr>
                <w:noProof/>
                <w:webHidden/>
              </w:rPr>
              <w:fldChar w:fldCharType="separate"/>
            </w:r>
            <w:r>
              <w:rPr>
                <w:noProof/>
                <w:webHidden/>
              </w:rPr>
              <w:t>42</w:t>
            </w:r>
            <w:r>
              <w:rPr>
                <w:noProof/>
                <w:webHidden/>
              </w:rPr>
              <w:fldChar w:fldCharType="end"/>
            </w:r>
          </w:hyperlink>
        </w:p>
        <w:p w14:paraId="1C2B66A8" w14:textId="0E4F68EA"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69" w:history="1">
            <w:r w:rsidRPr="00F64AEF">
              <w:rPr>
                <w:rStyle w:val="Hyperlink"/>
                <w:noProof/>
              </w:rPr>
              <w:t>4.1 Introduction</w:t>
            </w:r>
            <w:r>
              <w:rPr>
                <w:noProof/>
                <w:webHidden/>
              </w:rPr>
              <w:tab/>
            </w:r>
            <w:r>
              <w:rPr>
                <w:noProof/>
                <w:webHidden/>
              </w:rPr>
              <w:fldChar w:fldCharType="begin"/>
            </w:r>
            <w:r>
              <w:rPr>
                <w:noProof/>
                <w:webHidden/>
              </w:rPr>
              <w:instrText xml:space="preserve"> PAGEREF _Toc139053269 \h </w:instrText>
            </w:r>
            <w:r>
              <w:rPr>
                <w:noProof/>
                <w:webHidden/>
              </w:rPr>
            </w:r>
            <w:r>
              <w:rPr>
                <w:noProof/>
                <w:webHidden/>
              </w:rPr>
              <w:fldChar w:fldCharType="separate"/>
            </w:r>
            <w:r>
              <w:rPr>
                <w:noProof/>
                <w:webHidden/>
              </w:rPr>
              <w:t>42</w:t>
            </w:r>
            <w:r>
              <w:rPr>
                <w:noProof/>
                <w:webHidden/>
              </w:rPr>
              <w:fldChar w:fldCharType="end"/>
            </w:r>
          </w:hyperlink>
        </w:p>
        <w:p w14:paraId="480DE9F0" w14:textId="77B0733F"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70" w:history="1">
            <w:r w:rsidRPr="00F64AEF">
              <w:rPr>
                <w:rStyle w:val="Hyperlink"/>
                <w:noProof/>
              </w:rPr>
              <w:t>4.2 Austerity and financial efficiency</w:t>
            </w:r>
            <w:r>
              <w:rPr>
                <w:noProof/>
                <w:webHidden/>
              </w:rPr>
              <w:tab/>
            </w:r>
            <w:r>
              <w:rPr>
                <w:noProof/>
                <w:webHidden/>
              </w:rPr>
              <w:fldChar w:fldCharType="begin"/>
            </w:r>
            <w:r>
              <w:rPr>
                <w:noProof/>
                <w:webHidden/>
              </w:rPr>
              <w:instrText xml:space="preserve"> PAGEREF _Toc139053270 \h </w:instrText>
            </w:r>
            <w:r>
              <w:rPr>
                <w:noProof/>
                <w:webHidden/>
              </w:rPr>
            </w:r>
            <w:r>
              <w:rPr>
                <w:noProof/>
                <w:webHidden/>
              </w:rPr>
              <w:fldChar w:fldCharType="separate"/>
            </w:r>
            <w:r>
              <w:rPr>
                <w:noProof/>
                <w:webHidden/>
              </w:rPr>
              <w:t>44</w:t>
            </w:r>
            <w:r>
              <w:rPr>
                <w:noProof/>
                <w:webHidden/>
              </w:rPr>
              <w:fldChar w:fldCharType="end"/>
            </w:r>
          </w:hyperlink>
        </w:p>
        <w:p w14:paraId="58D46AC9" w14:textId="78B8D2BD"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71" w:history="1">
            <w:r w:rsidRPr="00F64AEF">
              <w:rPr>
                <w:rStyle w:val="Hyperlink"/>
                <w:noProof/>
              </w:rPr>
              <w:t>4.3 Standardisation and performance</w:t>
            </w:r>
            <w:r>
              <w:rPr>
                <w:noProof/>
                <w:webHidden/>
              </w:rPr>
              <w:tab/>
            </w:r>
            <w:r>
              <w:rPr>
                <w:noProof/>
                <w:webHidden/>
              </w:rPr>
              <w:fldChar w:fldCharType="begin"/>
            </w:r>
            <w:r>
              <w:rPr>
                <w:noProof/>
                <w:webHidden/>
              </w:rPr>
              <w:instrText xml:space="preserve"> PAGEREF _Toc139053271 \h </w:instrText>
            </w:r>
            <w:r>
              <w:rPr>
                <w:noProof/>
                <w:webHidden/>
              </w:rPr>
            </w:r>
            <w:r>
              <w:rPr>
                <w:noProof/>
                <w:webHidden/>
              </w:rPr>
              <w:fldChar w:fldCharType="separate"/>
            </w:r>
            <w:r>
              <w:rPr>
                <w:noProof/>
                <w:webHidden/>
              </w:rPr>
              <w:t>45</w:t>
            </w:r>
            <w:r>
              <w:rPr>
                <w:noProof/>
                <w:webHidden/>
              </w:rPr>
              <w:fldChar w:fldCharType="end"/>
            </w:r>
          </w:hyperlink>
        </w:p>
        <w:p w14:paraId="68118F9D" w14:textId="620EEC14"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72" w:history="1">
            <w:r w:rsidRPr="00F64AEF">
              <w:rPr>
                <w:rStyle w:val="Hyperlink"/>
                <w:noProof/>
              </w:rPr>
              <w:t>4.4 Collaboration and partnerships</w:t>
            </w:r>
            <w:r>
              <w:rPr>
                <w:noProof/>
                <w:webHidden/>
              </w:rPr>
              <w:tab/>
            </w:r>
            <w:r>
              <w:rPr>
                <w:noProof/>
                <w:webHidden/>
              </w:rPr>
              <w:fldChar w:fldCharType="begin"/>
            </w:r>
            <w:r>
              <w:rPr>
                <w:noProof/>
                <w:webHidden/>
              </w:rPr>
              <w:instrText xml:space="preserve"> PAGEREF _Toc139053272 \h </w:instrText>
            </w:r>
            <w:r>
              <w:rPr>
                <w:noProof/>
                <w:webHidden/>
              </w:rPr>
            </w:r>
            <w:r>
              <w:rPr>
                <w:noProof/>
                <w:webHidden/>
              </w:rPr>
              <w:fldChar w:fldCharType="separate"/>
            </w:r>
            <w:r>
              <w:rPr>
                <w:noProof/>
                <w:webHidden/>
              </w:rPr>
              <w:t>46</w:t>
            </w:r>
            <w:r>
              <w:rPr>
                <w:noProof/>
                <w:webHidden/>
              </w:rPr>
              <w:fldChar w:fldCharType="end"/>
            </w:r>
          </w:hyperlink>
        </w:p>
        <w:p w14:paraId="04BF57C6" w14:textId="65986E3F"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73" w:history="1">
            <w:r w:rsidRPr="00F64AEF">
              <w:rPr>
                <w:rStyle w:val="Hyperlink"/>
                <w:noProof/>
              </w:rPr>
              <w:t>4.5 National versus local approach</w:t>
            </w:r>
            <w:r>
              <w:rPr>
                <w:noProof/>
                <w:webHidden/>
              </w:rPr>
              <w:tab/>
            </w:r>
            <w:r>
              <w:rPr>
                <w:noProof/>
                <w:webHidden/>
              </w:rPr>
              <w:fldChar w:fldCharType="begin"/>
            </w:r>
            <w:r>
              <w:rPr>
                <w:noProof/>
                <w:webHidden/>
              </w:rPr>
              <w:instrText xml:space="preserve"> PAGEREF _Toc139053273 \h </w:instrText>
            </w:r>
            <w:r>
              <w:rPr>
                <w:noProof/>
                <w:webHidden/>
              </w:rPr>
            </w:r>
            <w:r>
              <w:rPr>
                <w:noProof/>
                <w:webHidden/>
              </w:rPr>
              <w:fldChar w:fldCharType="separate"/>
            </w:r>
            <w:r>
              <w:rPr>
                <w:noProof/>
                <w:webHidden/>
              </w:rPr>
              <w:t>49</w:t>
            </w:r>
            <w:r>
              <w:rPr>
                <w:noProof/>
                <w:webHidden/>
              </w:rPr>
              <w:fldChar w:fldCharType="end"/>
            </w:r>
          </w:hyperlink>
        </w:p>
        <w:p w14:paraId="3B970353" w14:textId="2172C4F3"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74" w:history="1">
            <w:r w:rsidRPr="00F64AEF">
              <w:rPr>
                <w:rStyle w:val="Hyperlink"/>
                <w:noProof/>
              </w:rPr>
              <w:t>4.6 Governance and accountability</w:t>
            </w:r>
            <w:r>
              <w:rPr>
                <w:noProof/>
                <w:webHidden/>
              </w:rPr>
              <w:tab/>
            </w:r>
            <w:r>
              <w:rPr>
                <w:noProof/>
                <w:webHidden/>
              </w:rPr>
              <w:fldChar w:fldCharType="begin"/>
            </w:r>
            <w:r>
              <w:rPr>
                <w:noProof/>
                <w:webHidden/>
              </w:rPr>
              <w:instrText xml:space="preserve"> PAGEREF _Toc139053274 \h </w:instrText>
            </w:r>
            <w:r>
              <w:rPr>
                <w:noProof/>
                <w:webHidden/>
              </w:rPr>
            </w:r>
            <w:r>
              <w:rPr>
                <w:noProof/>
                <w:webHidden/>
              </w:rPr>
              <w:fldChar w:fldCharType="separate"/>
            </w:r>
            <w:r>
              <w:rPr>
                <w:noProof/>
                <w:webHidden/>
              </w:rPr>
              <w:t>51</w:t>
            </w:r>
            <w:r>
              <w:rPr>
                <w:noProof/>
                <w:webHidden/>
              </w:rPr>
              <w:fldChar w:fldCharType="end"/>
            </w:r>
          </w:hyperlink>
        </w:p>
        <w:p w14:paraId="2B674A11" w14:textId="114627E9"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75" w:history="1">
            <w:r w:rsidRPr="00F64AEF">
              <w:rPr>
                <w:rStyle w:val="Hyperlink"/>
                <w:noProof/>
              </w:rPr>
              <w:t>4.7 Triggers for reform: Finance, Politics, Technology and Modernisation</w:t>
            </w:r>
            <w:r>
              <w:rPr>
                <w:noProof/>
                <w:webHidden/>
              </w:rPr>
              <w:tab/>
            </w:r>
            <w:r>
              <w:rPr>
                <w:noProof/>
                <w:webHidden/>
              </w:rPr>
              <w:fldChar w:fldCharType="begin"/>
            </w:r>
            <w:r>
              <w:rPr>
                <w:noProof/>
                <w:webHidden/>
              </w:rPr>
              <w:instrText xml:space="preserve"> PAGEREF _Toc139053275 \h </w:instrText>
            </w:r>
            <w:r>
              <w:rPr>
                <w:noProof/>
                <w:webHidden/>
              </w:rPr>
            </w:r>
            <w:r>
              <w:rPr>
                <w:noProof/>
                <w:webHidden/>
              </w:rPr>
              <w:fldChar w:fldCharType="separate"/>
            </w:r>
            <w:r>
              <w:rPr>
                <w:noProof/>
                <w:webHidden/>
              </w:rPr>
              <w:t>53</w:t>
            </w:r>
            <w:r>
              <w:rPr>
                <w:noProof/>
                <w:webHidden/>
              </w:rPr>
              <w:fldChar w:fldCharType="end"/>
            </w:r>
          </w:hyperlink>
        </w:p>
        <w:p w14:paraId="34912985" w14:textId="6B3EED14"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76" w:history="1">
            <w:r w:rsidRPr="00F64AEF">
              <w:rPr>
                <w:rStyle w:val="Hyperlink"/>
                <w:noProof/>
              </w:rPr>
              <w:t>4.8 Challenges and barriers</w:t>
            </w:r>
            <w:r>
              <w:rPr>
                <w:noProof/>
                <w:webHidden/>
              </w:rPr>
              <w:tab/>
            </w:r>
            <w:r>
              <w:rPr>
                <w:noProof/>
                <w:webHidden/>
              </w:rPr>
              <w:fldChar w:fldCharType="begin"/>
            </w:r>
            <w:r>
              <w:rPr>
                <w:noProof/>
                <w:webHidden/>
              </w:rPr>
              <w:instrText xml:space="preserve"> PAGEREF _Toc139053276 \h </w:instrText>
            </w:r>
            <w:r>
              <w:rPr>
                <w:noProof/>
                <w:webHidden/>
              </w:rPr>
            </w:r>
            <w:r>
              <w:rPr>
                <w:noProof/>
                <w:webHidden/>
              </w:rPr>
              <w:fldChar w:fldCharType="separate"/>
            </w:r>
            <w:r>
              <w:rPr>
                <w:noProof/>
                <w:webHidden/>
              </w:rPr>
              <w:t>55</w:t>
            </w:r>
            <w:r>
              <w:rPr>
                <w:noProof/>
                <w:webHidden/>
              </w:rPr>
              <w:fldChar w:fldCharType="end"/>
            </w:r>
          </w:hyperlink>
        </w:p>
        <w:p w14:paraId="3FF2A7C3" w14:textId="1D8D8557"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77" w:history="1">
            <w:r w:rsidRPr="00F64AEF">
              <w:rPr>
                <w:rStyle w:val="Hyperlink"/>
                <w:noProof/>
              </w:rPr>
              <w:t>4.9 Change Management and Leadership</w:t>
            </w:r>
            <w:r>
              <w:rPr>
                <w:noProof/>
                <w:webHidden/>
              </w:rPr>
              <w:tab/>
            </w:r>
            <w:r>
              <w:rPr>
                <w:noProof/>
                <w:webHidden/>
              </w:rPr>
              <w:fldChar w:fldCharType="begin"/>
            </w:r>
            <w:r>
              <w:rPr>
                <w:noProof/>
                <w:webHidden/>
              </w:rPr>
              <w:instrText xml:space="preserve"> PAGEREF _Toc139053277 \h </w:instrText>
            </w:r>
            <w:r>
              <w:rPr>
                <w:noProof/>
                <w:webHidden/>
              </w:rPr>
            </w:r>
            <w:r>
              <w:rPr>
                <w:noProof/>
                <w:webHidden/>
              </w:rPr>
              <w:fldChar w:fldCharType="separate"/>
            </w:r>
            <w:r>
              <w:rPr>
                <w:noProof/>
                <w:webHidden/>
              </w:rPr>
              <w:t>57</w:t>
            </w:r>
            <w:r>
              <w:rPr>
                <w:noProof/>
                <w:webHidden/>
              </w:rPr>
              <w:fldChar w:fldCharType="end"/>
            </w:r>
          </w:hyperlink>
        </w:p>
        <w:p w14:paraId="5B1AB283" w14:textId="13E04515"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78" w:history="1">
            <w:r w:rsidRPr="00F64AEF">
              <w:rPr>
                <w:rStyle w:val="Hyperlink"/>
                <w:noProof/>
              </w:rPr>
              <w:t>4.10 Summary</w:t>
            </w:r>
            <w:r>
              <w:rPr>
                <w:noProof/>
                <w:webHidden/>
              </w:rPr>
              <w:tab/>
            </w:r>
            <w:r>
              <w:rPr>
                <w:noProof/>
                <w:webHidden/>
              </w:rPr>
              <w:fldChar w:fldCharType="begin"/>
            </w:r>
            <w:r>
              <w:rPr>
                <w:noProof/>
                <w:webHidden/>
              </w:rPr>
              <w:instrText xml:space="preserve"> PAGEREF _Toc139053278 \h </w:instrText>
            </w:r>
            <w:r>
              <w:rPr>
                <w:noProof/>
                <w:webHidden/>
              </w:rPr>
            </w:r>
            <w:r>
              <w:rPr>
                <w:noProof/>
                <w:webHidden/>
              </w:rPr>
              <w:fldChar w:fldCharType="separate"/>
            </w:r>
            <w:r>
              <w:rPr>
                <w:noProof/>
                <w:webHidden/>
              </w:rPr>
              <w:t>59</w:t>
            </w:r>
            <w:r>
              <w:rPr>
                <w:noProof/>
                <w:webHidden/>
              </w:rPr>
              <w:fldChar w:fldCharType="end"/>
            </w:r>
          </w:hyperlink>
        </w:p>
        <w:p w14:paraId="2A3F4127" w14:textId="64ACD1D9"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279" w:history="1">
            <w:r w:rsidRPr="00F64AEF">
              <w:rPr>
                <w:rStyle w:val="Hyperlink"/>
                <w:noProof/>
              </w:rPr>
              <w:t>Chapter 5 – Conclusions and Recommendations</w:t>
            </w:r>
            <w:r>
              <w:rPr>
                <w:noProof/>
                <w:webHidden/>
              </w:rPr>
              <w:tab/>
            </w:r>
            <w:r>
              <w:rPr>
                <w:noProof/>
                <w:webHidden/>
              </w:rPr>
              <w:fldChar w:fldCharType="begin"/>
            </w:r>
            <w:r>
              <w:rPr>
                <w:noProof/>
                <w:webHidden/>
              </w:rPr>
              <w:instrText xml:space="preserve"> PAGEREF _Toc139053279 \h </w:instrText>
            </w:r>
            <w:r>
              <w:rPr>
                <w:noProof/>
                <w:webHidden/>
              </w:rPr>
            </w:r>
            <w:r>
              <w:rPr>
                <w:noProof/>
                <w:webHidden/>
              </w:rPr>
              <w:fldChar w:fldCharType="separate"/>
            </w:r>
            <w:r>
              <w:rPr>
                <w:noProof/>
                <w:webHidden/>
              </w:rPr>
              <w:t>61</w:t>
            </w:r>
            <w:r>
              <w:rPr>
                <w:noProof/>
                <w:webHidden/>
              </w:rPr>
              <w:fldChar w:fldCharType="end"/>
            </w:r>
          </w:hyperlink>
        </w:p>
        <w:p w14:paraId="57B34EC8" w14:textId="653B116F"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80" w:history="1">
            <w:r w:rsidRPr="00F64AEF">
              <w:rPr>
                <w:rStyle w:val="Hyperlink"/>
                <w:noProof/>
              </w:rPr>
              <w:t>5.1 Introduction</w:t>
            </w:r>
            <w:r>
              <w:rPr>
                <w:noProof/>
                <w:webHidden/>
              </w:rPr>
              <w:tab/>
            </w:r>
            <w:r>
              <w:rPr>
                <w:noProof/>
                <w:webHidden/>
              </w:rPr>
              <w:fldChar w:fldCharType="begin"/>
            </w:r>
            <w:r>
              <w:rPr>
                <w:noProof/>
                <w:webHidden/>
              </w:rPr>
              <w:instrText xml:space="preserve"> PAGEREF _Toc139053280 \h </w:instrText>
            </w:r>
            <w:r>
              <w:rPr>
                <w:noProof/>
                <w:webHidden/>
              </w:rPr>
            </w:r>
            <w:r>
              <w:rPr>
                <w:noProof/>
                <w:webHidden/>
              </w:rPr>
              <w:fldChar w:fldCharType="separate"/>
            </w:r>
            <w:r>
              <w:rPr>
                <w:noProof/>
                <w:webHidden/>
              </w:rPr>
              <w:t>61</w:t>
            </w:r>
            <w:r>
              <w:rPr>
                <w:noProof/>
                <w:webHidden/>
              </w:rPr>
              <w:fldChar w:fldCharType="end"/>
            </w:r>
          </w:hyperlink>
        </w:p>
        <w:p w14:paraId="14E231CA" w14:textId="3C96F380"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81" w:history="1">
            <w:r w:rsidRPr="00F64AEF">
              <w:rPr>
                <w:rStyle w:val="Hyperlink"/>
                <w:noProof/>
              </w:rPr>
              <w:t>Research objectives: summary of findings and conclusions</w:t>
            </w:r>
            <w:r>
              <w:rPr>
                <w:noProof/>
                <w:webHidden/>
              </w:rPr>
              <w:tab/>
            </w:r>
            <w:r>
              <w:rPr>
                <w:noProof/>
                <w:webHidden/>
              </w:rPr>
              <w:fldChar w:fldCharType="begin"/>
            </w:r>
            <w:r>
              <w:rPr>
                <w:noProof/>
                <w:webHidden/>
              </w:rPr>
              <w:instrText xml:space="preserve"> PAGEREF _Toc139053281 \h </w:instrText>
            </w:r>
            <w:r>
              <w:rPr>
                <w:noProof/>
                <w:webHidden/>
              </w:rPr>
            </w:r>
            <w:r>
              <w:rPr>
                <w:noProof/>
                <w:webHidden/>
              </w:rPr>
              <w:fldChar w:fldCharType="separate"/>
            </w:r>
            <w:r>
              <w:rPr>
                <w:noProof/>
                <w:webHidden/>
              </w:rPr>
              <w:t>62</w:t>
            </w:r>
            <w:r>
              <w:rPr>
                <w:noProof/>
                <w:webHidden/>
              </w:rPr>
              <w:fldChar w:fldCharType="end"/>
            </w:r>
          </w:hyperlink>
        </w:p>
        <w:p w14:paraId="449CD1C6" w14:textId="2E76CB75"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82" w:history="1">
            <w:r w:rsidRPr="00F64AEF">
              <w:rPr>
                <w:rStyle w:val="Hyperlink"/>
                <w:noProof/>
              </w:rPr>
              <w:t>5.2 Research Objective 1: Review PSNI and Police Scotland and identify lessons for Wales</w:t>
            </w:r>
            <w:r>
              <w:rPr>
                <w:noProof/>
                <w:webHidden/>
              </w:rPr>
              <w:tab/>
            </w:r>
            <w:r>
              <w:rPr>
                <w:noProof/>
                <w:webHidden/>
              </w:rPr>
              <w:fldChar w:fldCharType="begin"/>
            </w:r>
            <w:r>
              <w:rPr>
                <w:noProof/>
                <w:webHidden/>
              </w:rPr>
              <w:instrText xml:space="preserve"> PAGEREF _Toc139053282 \h </w:instrText>
            </w:r>
            <w:r>
              <w:rPr>
                <w:noProof/>
                <w:webHidden/>
              </w:rPr>
            </w:r>
            <w:r>
              <w:rPr>
                <w:noProof/>
                <w:webHidden/>
              </w:rPr>
              <w:fldChar w:fldCharType="separate"/>
            </w:r>
            <w:r>
              <w:rPr>
                <w:noProof/>
                <w:webHidden/>
              </w:rPr>
              <w:t>62</w:t>
            </w:r>
            <w:r>
              <w:rPr>
                <w:noProof/>
                <w:webHidden/>
              </w:rPr>
              <w:fldChar w:fldCharType="end"/>
            </w:r>
          </w:hyperlink>
        </w:p>
        <w:p w14:paraId="4F286608" w14:textId="00FFB13E"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83" w:history="1">
            <w:r w:rsidRPr="00F64AEF">
              <w:rPr>
                <w:rStyle w:val="Hyperlink"/>
                <w:noProof/>
              </w:rPr>
              <w:t>5.2.1 Summary</w:t>
            </w:r>
            <w:r>
              <w:rPr>
                <w:noProof/>
                <w:webHidden/>
              </w:rPr>
              <w:tab/>
            </w:r>
            <w:r>
              <w:rPr>
                <w:noProof/>
                <w:webHidden/>
              </w:rPr>
              <w:fldChar w:fldCharType="begin"/>
            </w:r>
            <w:r>
              <w:rPr>
                <w:noProof/>
                <w:webHidden/>
              </w:rPr>
              <w:instrText xml:space="preserve"> PAGEREF _Toc139053283 \h </w:instrText>
            </w:r>
            <w:r>
              <w:rPr>
                <w:noProof/>
                <w:webHidden/>
              </w:rPr>
            </w:r>
            <w:r>
              <w:rPr>
                <w:noProof/>
                <w:webHidden/>
              </w:rPr>
              <w:fldChar w:fldCharType="separate"/>
            </w:r>
            <w:r>
              <w:rPr>
                <w:noProof/>
                <w:webHidden/>
              </w:rPr>
              <w:t>62</w:t>
            </w:r>
            <w:r>
              <w:rPr>
                <w:noProof/>
                <w:webHidden/>
              </w:rPr>
              <w:fldChar w:fldCharType="end"/>
            </w:r>
          </w:hyperlink>
        </w:p>
        <w:p w14:paraId="5BDF1739" w14:textId="73F1AEAD"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84" w:history="1">
            <w:r w:rsidRPr="00F64AEF">
              <w:rPr>
                <w:rStyle w:val="Hyperlink"/>
                <w:noProof/>
              </w:rPr>
              <w:t>5.2.2 Conclusion</w:t>
            </w:r>
            <w:r>
              <w:rPr>
                <w:noProof/>
                <w:webHidden/>
              </w:rPr>
              <w:tab/>
            </w:r>
            <w:r>
              <w:rPr>
                <w:noProof/>
                <w:webHidden/>
              </w:rPr>
              <w:fldChar w:fldCharType="begin"/>
            </w:r>
            <w:r>
              <w:rPr>
                <w:noProof/>
                <w:webHidden/>
              </w:rPr>
              <w:instrText xml:space="preserve"> PAGEREF _Toc139053284 \h </w:instrText>
            </w:r>
            <w:r>
              <w:rPr>
                <w:noProof/>
                <w:webHidden/>
              </w:rPr>
            </w:r>
            <w:r>
              <w:rPr>
                <w:noProof/>
                <w:webHidden/>
              </w:rPr>
              <w:fldChar w:fldCharType="separate"/>
            </w:r>
            <w:r>
              <w:rPr>
                <w:noProof/>
                <w:webHidden/>
              </w:rPr>
              <w:t>62</w:t>
            </w:r>
            <w:r>
              <w:rPr>
                <w:noProof/>
                <w:webHidden/>
              </w:rPr>
              <w:fldChar w:fldCharType="end"/>
            </w:r>
          </w:hyperlink>
        </w:p>
        <w:p w14:paraId="188AC924" w14:textId="6956C2BD"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85" w:history="1">
            <w:r w:rsidRPr="00F64AEF">
              <w:rPr>
                <w:rStyle w:val="Hyperlink"/>
                <w:noProof/>
              </w:rPr>
              <w:t>5.3 Research Objective 2: Case study of other police alliances and mergers</w:t>
            </w:r>
            <w:r>
              <w:rPr>
                <w:noProof/>
                <w:webHidden/>
              </w:rPr>
              <w:tab/>
            </w:r>
            <w:r>
              <w:rPr>
                <w:noProof/>
                <w:webHidden/>
              </w:rPr>
              <w:fldChar w:fldCharType="begin"/>
            </w:r>
            <w:r>
              <w:rPr>
                <w:noProof/>
                <w:webHidden/>
              </w:rPr>
              <w:instrText xml:space="preserve"> PAGEREF _Toc139053285 \h </w:instrText>
            </w:r>
            <w:r>
              <w:rPr>
                <w:noProof/>
                <w:webHidden/>
              </w:rPr>
            </w:r>
            <w:r>
              <w:rPr>
                <w:noProof/>
                <w:webHidden/>
              </w:rPr>
              <w:fldChar w:fldCharType="separate"/>
            </w:r>
            <w:r>
              <w:rPr>
                <w:noProof/>
                <w:webHidden/>
              </w:rPr>
              <w:t>63</w:t>
            </w:r>
            <w:r>
              <w:rPr>
                <w:noProof/>
                <w:webHidden/>
              </w:rPr>
              <w:fldChar w:fldCharType="end"/>
            </w:r>
          </w:hyperlink>
        </w:p>
        <w:p w14:paraId="1F531EFB" w14:textId="3F25DAD9"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86" w:history="1">
            <w:r w:rsidRPr="00F64AEF">
              <w:rPr>
                <w:rStyle w:val="Hyperlink"/>
                <w:noProof/>
              </w:rPr>
              <w:t>5.3.1 Summary</w:t>
            </w:r>
            <w:r>
              <w:rPr>
                <w:noProof/>
                <w:webHidden/>
              </w:rPr>
              <w:tab/>
            </w:r>
            <w:r>
              <w:rPr>
                <w:noProof/>
                <w:webHidden/>
              </w:rPr>
              <w:fldChar w:fldCharType="begin"/>
            </w:r>
            <w:r>
              <w:rPr>
                <w:noProof/>
                <w:webHidden/>
              </w:rPr>
              <w:instrText xml:space="preserve"> PAGEREF _Toc139053286 \h </w:instrText>
            </w:r>
            <w:r>
              <w:rPr>
                <w:noProof/>
                <w:webHidden/>
              </w:rPr>
            </w:r>
            <w:r>
              <w:rPr>
                <w:noProof/>
                <w:webHidden/>
              </w:rPr>
              <w:fldChar w:fldCharType="separate"/>
            </w:r>
            <w:r>
              <w:rPr>
                <w:noProof/>
                <w:webHidden/>
              </w:rPr>
              <w:t>63</w:t>
            </w:r>
            <w:r>
              <w:rPr>
                <w:noProof/>
                <w:webHidden/>
              </w:rPr>
              <w:fldChar w:fldCharType="end"/>
            </w:r>
          </w:hyperlink>
        </w:p>
        <w:p w14:paraId="52D83FCD" w14:textId="1052A39B"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87" w:history="1">
            <w:r w:rsidRPr="00F64AEF">
              <w:rPr>
                <w:rStyle w:val="Hyperlink"/>
                <w:noProof/>
              </w:rPr>
              <w:t>5.3.2 Conclusion</w:t>
            </w:r>
            <w:r>
              <w:rPr>
                <w:noProof/>
                <w:webHidden/>
              </w:rPr>
              <w:tab/>
            </w:r>
            <w:r>
              <w:rPr>
                <w:noProof/>
                <w:webHidden/>
              </w:rPr>
              <w:fldChar w:fldCharType="begin"/>
            </w:r>
            <w:r>
              <w:rPr>
                <w:noProof/>
                <w:webHidden/>
              </w:rPr>
              <w:instrText xml:space="preserve"> PAGEREF _Toc139053287 \h </w:instrText>
            </w:r>
            <w:r>
              <w:rPr>
                <w:noProof/>
                <w:webHidden/>
              </w:rPr>
            </w:r>
            <w:r>
              <w:rPr>
                <w:noProof/>
                <w:webHidden/>
              </w:rPr>
              <w:fldChar w:fldCharType="separate"/>
            </w:r>
            <w:r>
              <w:rPr>
                <w:noProof/>
                <w:webHidden/>
              </w:rPr>
              <w:t>63</w:t>
            </w:r>
            <w:r>
              <w:rPr>
                <w:noProof/>
                <w:webHidden/>
              </w:rPr>
              <w:fldChar w:fldCharType="end"/>
            </w:r>
          </w:hyperlink>
        </w:p>
        <w:p w14:paraId="4D14734A" w14:textId="03328F88"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88" w:history="1">
            <w:r w:rsidRPr="00F64AEF">
              <w:rPr>
                <w:rStyle w:val="Hyperlink"/>
                <w:noProof/>
              </w:rPr>
              <w:t>5.4 Research Objective 3: Review existing collaboration in Wales and identify good/bad practice</w:t>
            </w:r>
            <w:r>
              <w:rPr>
                <w:noProof/>
                <w:webHidden/>
              </w:rPr>
              <w:tab/>
            </w:r>
            <w:r>
              <w:rPr>
                <w:noProof/>
                <w:webHidden/>
              </w:rPr>
              <w:fldChar w:fldCharType="begin"/>
            </w:r>
            <w:r>
              <w:rPr>
                <w:noProof/>
                <w:webHidden/>
              </w:rPr>
              <w:instrText xml:space="preserve"> PAGEREF _Toc139053288 \h </w:instrText>
            </w:r>
            <w:r>
              <w:rPr>
                <w:noProof/>
                <w:webHidden/>
              </w:rPr>
            </w:r>
            <w:r>
              <w:rPr>
                <w:noProof/>
                <w:webHidden/>
              </w:rPr>
              <w:fldChar w:fldCharType="separate"/>
            </w:r>
            <w:r>
              <w:rPr>
                <w:noProof/>
                <w:webHidden/>
              </w:rPr>
              <w:t>64</w:t>
            </w:r>
            <w:r>
              <w:rPr>
                <w:noProof/>
                <w:webHidden/>
              </w:rPr>
              <w:fldChar w:fldCharType="end"/>
            </w:r>
          </w:hyperlink>
        </w:p>
        <w:p w14:paraId="2497B33A" w14:textId="48215024"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89" w:history="1">
            <w:r w:rsidRPr="00F64AEF">
              <w:rPr>
                <w:rStyle w:val="Hyperlink"/>
                <w:noProof/>
              </w:rPr>
              <w:t>5.4.1 Summary</w:t>
            </w:r>
            <w:r>
              <w:rPr>
                <w:noProof/>
                <w:webHidden/>
              </w:rPr>
              <w:tab/>
            </w:r>
            <w:r>
              <w:rPr>
                <w:noProof/>
                <w:webHidden/>
              </w:rPr>
              <w:fldChar w:fldCharType="begin"/>
            </w:r>
            <w:r>
              <w:rPr>
                <w:noProof/>
                <w:webHidden/>
              </w:rPr>
              <w:instrText xml:space="preserve"> PAGEREF _Toc139053289 \h </w:instrText>
            </w:r>
            <w:r>
              <w:rPr>
                <w:noProof/>
                <w:webHidden/>
              </w:rPr>
            </w:r>
            <w:r>
              <w:rPr>
                <w:noProof/>
                <w:webHidden/>
              </w:rPr>
              <w:fldChar w:fldCharType="separate"/>
            </w:r>
            <w:r>
              <w:rPr>
                <w:noProof/>
                <w:webHidden/>
              </w:rPr>
              <w:t>64</w:t>
            </w:r>
            <w:r>
              <w:rPr>
                <w:noProof/>
                <w:webHidden/>
              </w:rPr>
              <w:fldChar w:fldCharType="end"/>
            </w:r>
          </w:hyperlink>
        </w:p>
        <w:p w14:paraId="6AC38DA3" w14:textId="3FC5A64A"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90" w:history="1">
            <w:r w:rsidRPr="00F64AEF">
              <w:rPr>
                <w:rStyle w:val="Hyperlink"/>
                <w:noProof/>
              </w:rPr>
              <w:t>5.4.2 Conclusion</w:t>
            </w:r>
            <w:r>
              <w:rPr>
                <w:noProof/>
                <w:webHidden/>
              </w:rPr>
              <w:tab/>
            </w:r>
            <w:r>
              <w:rPr>
                <w:noProof/>
                <w:webHidden/>
              </w:rPr>
              <w:fldChar w:fldCharType="begin"/>
            </w:r>
            <w:r>
              <w:rPr>
                <w:noProof/>
                <w:webHidden/>
              </w:rPr>
              <w:instrText xml:space="preserve"> PAGEREF _Toc139053290 \h </w:instrText>
            </w:r>
            <w:r>
              <w:rPr>
                <w:noProof/>
                <w:webHidden/>
              </w:rPr>
            </w:r>
            <w:r>
              <w:rPr>
                <w:noProof/>
                <w:webHidden/>
              </w:rPr>
              <w:fldChar w:fldCharType="separate"/>
            </w:r>
            <w:r>
              <w:rPr>
                <w:noProof/>
                <w:webHidden/>
              </w:rPr>
              <w:t>64</w:t>
            </w:r>
            <w:r>
              <w:rPr>
                <w:noProof/>
                <w:webHidden/>
              </w:rPr>
              <w:fldChar w:fldCharType="end"/>
            </w:r>
          </w:hyperlink>
        </w:p>
        <w:p w14:paraId="6B1D90B0" w14:textId="3D7EA179"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91" w:history="1">
            <w:r w:rsidRPr="00F64AEF">
              <w:rPr>
                <w:rStyle w:val="Hyperlink"/>
                <w:noProof/>
              </w:rPr>
              <w:t>5.5 Research Objective 4: Consider Stakeholder Views</w:t>
            </w:r>
            <w:r>
              <w:rPr>
                <w:noProof/>
                <w:webHidden/>
              </w:rPr>
              <w:tab/>
            </w:r>
            <w:r>
              <w:rPr>
                <w:noProof/>
                <w:webHidden/>
              </w:rPr>
              <w:fldChar w:fldCharType="begin"/>
            </w:r>
            <w:r>
              <w:rPr>
                <w:noProof/>
                <w:webHidden/>
              </w:rPr>
              <w:instrText xml:space="preserve"> PAGEREF _Toc139053291 \h </w:instrText>
            </w:r>
            <w:r>
              <w:rPr>
                <w:noProof/>
                <w:webHidden/>
              </w:rPr>
            </w:r>
            <w:r>
              <w:rPr>
                <w:noProof/>
                <w:webHidden/>
              </w:rPr>
              <w:fldChar w:fldCharType="separate"/>
            </w:r>
            <w:r>
              <w:rPr>
                <w:noProof/>
                <w:webHidden/>
              </w:rPr>
              <w:t>65</w:t>
            </w:r>
            <w:r>
              <w:rPr>
                <w:noProof/>
                <w:webHidden/>
              </w:rPr>
              <w:fldChar w:fldCharType="end"/>
            </w:r>
          </w:hyperlink>
        </w:p>
        <w:p w14:paraId="68448E0C" w14:textId="44517414"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92" w:history="1">
            <w:r w:rsidRPr="00F64AEF">
              <w:rPr>
                <w:rStyle w:val="Hyperlink"/>
                <w:noProof/>
              </w:rPr>
              <w:t>5.5.1 Summary</w:t>
            </w:r>
            <w:r>
              <w:rPr>
                <w:noProof/>
                <w:webHidden/>
              </w:rPr>
              <w:tab/>
            </w:r>
            <w:r>
              <w:rPr>
                <w:noProof/>
                <w:webHidden/>
              </w:rPr>
              <w:fldChar w:fldCharType="begin"/>
            </w:r>
            <w:r>
              <w:rPr>
                <w:noProof/>
                <w:webHidden/>
              </w:rPr>
              <w:instrText xml:space="preserve"> PAGEREF _Toc139053292 \h </w:instrText>
            </w:r>
            <w:r>
              <w:rPr>
                <w:noProof/>
                <w:webHidden/>
              </w:rPr>
            </w:r>
            <w:r>
              <w:rPr>
                <w:noProof/>
                <w:webHidden/>
              </w:rPr>
              <w:fldChar w:fldCharType="separate"/>
            </w:r>
            <w:r>
              <w:rPr>
                <w:noProof/>
                <w:webHidden/>
              </w:rPr>
              <w:t>65</w:t>
            </w:r>
            <w:r>
              <w:rPr>
                <w:noProof/>
                <w:webHidden/>
              </w:rPr>
              <w:fldChar w:fldCharType="end"/>
            </w:r>
          </w:hyperlink>
        </w:p>
        <w:p w14:paraId="290A4198" w14:textId="624CA65B"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93" w:history="1">
            <w:r w:rsidRPr="00F64AEF">
              <w:rPr>
                <w:rStyle w:val="Hyperlink"/>
                <w:noProof/>
              </w:rPr>
              <w:t>5.5.2 Conclusion</w:t>
            </w:r>
            <w:r>
              <w:rPr>
                <w:noProof/>
                <w:webHidden/>
              </w:rPr>
              <w:tab/>
            </w:r>
            <w:r>
              <w:rPr>
                <w:noProof/>
                <w:webHidden/>
              </w:rPr>
              <w:fldChar w:fldCharType="begin"/>
            </w:r>
            <w:r>
              <w:rPr>
                <w:noProof/>
                <w:webHidden/>
              </w:rPr>
              <w:instrText xml:space="preserve"> PAGEREF _Toc139053293 \h </w:instrText>
            </w:r>
            <w:r>
              <w:rPr>
                <w:noProof/>
                <w:webHidden/>
              </w:rPr>
            </w:r>
            <w:r>
              <w:rPr>
                <w:noProof/>
                <w:webHidden/>
              </w:rPr>
              <w:fldChar w:fldCharType="separate"/>
            </w:r>
            <w:r>
              <w:rPr>
                <w:noProof/>
                <w:webHidden/>
              </w:rPr>
              <w:t>65</w:t>
            </w:r>
            <w:r>
              <w:rPr>
                <w:noProof/>
                <w:webHidden/>
              </w:rPr>
              <w:fldChar w:fldCharType="end"/>
            </w:r>
          </w:hyperlink>
        </w:p>
        <w:p w14:paraId="098338E4" w14:textId="26A4284A"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94" w:history="1">
            <w:r w:rsidRPr="00F64AEF">
              <w:rPr>
                <w:rStyle w:val="Hyperlink"/>
                <w:noProof/>
              </w:rPr>
              <w:t>5.6 Research Objective 5: Identify legislative and/or governance issues which could support or prevent the formation of one police force.</w:t>
            </w:r>
            <w:r>
              <w:rPr>
                <w:noProof/>
                <w:webHidden/>
              </w:rPr>
              <w:tab/>
            </w:r>
            <w:r>
              <w:rPr>
                <w:noProof/>
                <w:webHidden/>
              </w:rPr>
              <w:fldChar w:fldCharType="begin"/>
            </w:r>
            <w:r>
              <w:rPr>
                <w:noProof/>
                <w:webHidden/>
              </w:rPr>
              <w:instrText xml:space="preserve"> PAGEREF _Toc139053294 \h </w:instrText>
            </w:r>
            <w:r>
              <w:rPr>
                <w:noProof/>
                <w:webHidden/>
              </w:rPr>
            </w:r>
            <w:r>
              <w:rPr>
                <w:noProof/>
                <w:webHidden/>
              </w:rPr>
              <w:fldChar w:fldCharType="separate"/>
            </w:r>
            <w:r>
              <w:rPr>
                <w:noProof/>
                <w:webHidden/>
              </w:rPr>
              <w:t>66</w:t>
            </w:r>
            <w:r>
              <w:rPr>
                <w:noProof/>
                <w:webHidden/>
              </w:rPr>
              <w:fldChar w:fldCharType="end"/>
            </w:r>
          </w:hyperlink>
        </w:p>
        <w:p w14:paraId="0A2A400C" w14:textId="46977FBC"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95" w:history="1">
            <w:r w:rsidRPr="00F64AEF">
              <w:rPr>
                <w:rStyle w:val="Hyperlink"/>
                <w:noProof/>
              </w:rPr>
              <w:t>5.6.1 Summary</w:t>
            </w:r>
            <w:r>
              <w:rPr>
                <w:noProof/>
                <w:webHidden/>
              </w:rPr>
              <w:tab/>
            </w:r>
            <w:r>
              <w:rPr>
                <w:noProof/>
                <w:webHidden/>
              </w:rPr>
              <w:fldChar w:fldCharType="begin"/>
            </w:r>
            <w:r>
              <w:rPr>
                <w:noProof/>
                <w:webHidden/>
              </w:rPr>
              <w:instrText xml:space="preserve"> PAGEREF _Toc139053295 \h </w:instrText>
            </w:r>
            <w:r>
              <w:rPr>
                <w:noProof/>
                <w:webHidden/>
              </w:rPr>
            </w:r>
            <w:r>
              <w:rPr>
                <w:noProof/>
                <w:webHidden/>
              </w:rPr>
              <w:fldChar w:fldCharType="separate"/>
            </w:r>
            <w:r>
              <w:rPr>
                <w:noProof/>
                <w:webHidden/>
              </w:rPr>
              <w:t>66</w:t>
            </w:r>
            <w:r>
              <w:rPr>
                <w:noProof/>
                <w:webHidden/>
              </w:rPr>
              <w:fldChar w:fldCharType="end"/>
            </w:r>
          </w:hyperlink>
        </w:p>
        <w:p w14:paraId="11E7CF33" w14:textId="0465A05C"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96" w:history="1">
            <w:r w:rsidRPr="00F64AEF">
              <w:rPr>
                <w:rStyle w:val="Hyperlink"/>
                <w:noProof/>
              </w:rPr>
              <w:t>5.6.2 Conclusion</w:t>
            </w:r>
            <w:r>
              <w:rPr>
                <w:noProof/>
                <w:webHidden/>
              </w:rPr>
              <w:tab/>
            </w:r>
            <w:r>
              <w:rPr>
                <w:noProof/>
                <w:webHidden/>
              </w:rPr>
              <w:fldChar w:fldCharType="begin"/>
            </w:r>
            <w:r>
              <w:rPr>
                <w:noProof/>
                <w:webHidden/>
              </w:rPr>
              <w:instrText xml:space="preserve"> PAGEREF _Toc139053296 \h </w:instrText>
            </w:r>
            <w:r>
              <w:rPr>
                <w:noProof/>
                <w:webHidden/>
              </w:rPr>
            </w:r>
            <w:r>
              <w:rPr>
                <w:noProof/>
                <w:webHidden/>
              </w:rPr>
              <w:fldChar w:fldCharType="separate"/>
            </w:r>
            <w:r>
              <w:rPr>
                <w:noProof/>
                <w:webHidden/>
              </w:rPr>
              <w:t>66</w:t>
            </w:r>
            <w:r>
              <w:rPr>
                <w:noProof/>
                <w:webHidden/>
              </w:rPr>
              <w:fldChar w:fldCharType="end"/>
            </w:r>
          </w:hyperlink>
        </w:p>
        <w:p w14:paraId="05048BE8" w14:textId="5511BAB7"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297" w:history="1">
            <w:r w:rsidRPr="00F64AEF">
              <w:rPr>
                <w:rStyle w:val="Hyperlink"/>
                <w:noProof/>
              </w:rPr>
              <w:t>5.7 Research Objective 6: Identify strategic and operational benefits/disbenefits that could result from a merge of the four police forces in Wales.</w:t>
            </w:r>
            <w:r>
              <w:rPr>
                <w:noProof/>
                <w:webHidden/>
              </w:rPr>
              <w:tab/>
            </w:r>
            <w:r>
              <w:rPr>
                <w:noProof/>
                <w:webHidden/>
              </w:rPr>
              <w:fldChar w:fldCharType="begin"/>
            </w:r>
            <w:r>
              <w:rPr>
                <w:noProof/>
                <w:webHidden/>
              </w:rPr>
              <w:instrText xml:space="preserve"> PAGEREF _Toc139053297 \h </w:instrText>
            </w:r>
            <w:r>
              <w:rPr>
                <w:noProof/>
                <w:webHidden/>
              </w:rPr>
            </w:r>
            <w:r>
              <w:rPr>
                <w:noProof/>
                <w:webHidden/>
              </w:rPr>
              <w:fldChar w:fldCharType="separate"/>
            </w:r>
            <w:r>
              <w:rPr>
                <w:noProof/>
                <w:webHidden/>
              </w:rPr>
              <w:t>67</w:t>
            </w:r>
            <w:r>
              <w:rPr>
                <w:noProof/>
                <w:webHidden/>
              </w:rPr>
              <w:fldChar w:fldCharType="end"/>
            </w:r>
          </w:hyperlink>
        </w:p>
        <w:p w14:paraId="1A77F57C" w14:textId="78855513"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98" w:history="1">
            <w:r w:rsidRPr="00F64AEF">
              <w:rPr>
                <w:rStyle w:val="Hyperlink"/>
                <w:noProof/>
              </w:rPr>
              <w:t>5.7.1 Summary</w:t>
            </w:r>
            <w:r>
              <w:rPr>
                <w:noProof/>
                <w:webHidden/>
              </w:rPr>
              <w:tab/>
            </w:r>
            <w:r>
              <w:rPr>
                <w:noProof/>
                <w:webHidden/>
              </w:rPr>
              <w:fldChar w:fldCharType="begin"/>
            </w:r>
            <w:r>
              <w:rPr>
                <w:noProof/>
                <w:webHidden/>
              </w:rPr>
              <w:instrText xml:space="preserve"> PAGEREF _Toc139053298 \h </w:instrText>
            </w:r>
            <w:r>
              <w:rPr>
                <w:noProof/>
                <w:webHidden/>
              </w:rPr>
            </w:r>
            <w:r>
              <w:rPr>
                <w:noProof/>
                <w:webHidden/>
              </w:rPr>
              <w:fldChar w:fldCharType="separate"/>
            </w:r>
            <w:r>
              <w:rPr>
                <w:noProof/>
                <w:webHidden/>
              </w:rPr>
              <w:t>67</w:t>
            </w:r>
            <w:r>
              <w:rPr>
                <w:noProof/>
                <w:webHidden/>
              </w:rPr>
              <w:fldChar w:fldCharType="end"/>
            </w:r>
          </w:hyperlink>
        </w:p>
        <w:p w14:paraId="0711645A" w14:textId="7829C2E3"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299" w:history="1">
            <w:r w:rsidRPr="00F64AEF">
              <w:rPr>
                <w:rStyle w:val="Hyperlink"/>
                <w:noProof/>
              </w:rPr>
              <w:t>5.7.2 Conclusion</w:t>
            </w:r>
            <w:r>
              <w:rPr>
                <w:noProof/>
                <w:webHidden/>
              </w:rPr>
              <w:tab/>
            </w:r>
            <w:r>
              <w:rPr>
                <w:noProof/>
                <w:webHidden/>
              </w:rPr>
              <w:fldChar w:fldCharType="begin"/>
            </w:r>
            <w:r>
              <w:rPr>
                <w:noProof/>
                <w:webHidden/>
              </w:rPr>
              <w:instrText xml:space="preserve"> PAGEREF _Toc139053299 \h </w:instrText>
            </w:r>
            <w:r>
              <w:rPr>
                <w:noProof/>
                <w:webHidden/>
              </w:rPr>
            </w:r>
            <w:r>
              <w:rPr>
                <w:noProof/>
                <w:webHidden/>
              </w:rPr>
              <w:fldChar w:fldCharType="separate"/>
            </w:r>
            <w:r>
              <w:rPr>
                <w:noProof/>
                <w:webHidden/>
              </w:rPr>
              <w:t>68</w:t>
            </w:r>
            <w:r>
              <w:rPr>
                <w:noProof/>
                <w:webHidden/>
              </w:rPr>
              <w:fldChar w:fldCharType="end"/>
            </w:r>
          </w:hyperlink>
        </w:p>
        <w:p w14:paraId="41437D0E" w14:textId="1FC2CDBB"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300" w:history="1">
            <w:r w:rsidRPr="00F64AEF">
              <w:rPr>
                <w:rStyle w:val="Hyperlink"/>
                <w:noProof/>
              </w:rPr>
              <w:t>5.8 Recommendations</w:t>
            </w:r>
            <w:r>
              <w:rPr>
                <w:noProof/>
                <w:webHidden/>
              </w:rPr>
              <w:tab/>
            </w:r>
            <w:r>
              <w:rPr>
                <w:noProof/>
                <w:webHidden/>
              </w:rPr>
              <w:fldChar w:fldCharType="begin"/>
            </w:r>
            <w:r>
              <w:rPr>
                <w:noProof/>
                <w:webHidden/>
              </w:rPr>
              <w:instrText xml:space="preserve"> PAGEREF _Toc139053300 \h </w:instrText>
            </w:r>
            <w:r>
              <w:rPr>
                <w:noProof/>
                <w:webHidden/>
              </w:rPr>
            </w:r>
            <w:r>
              <w:rPr>
                <w:noProof/>
                <w:webHidden/>
              </w:rPr>
              <w:fldChar w:fldCharType="separate"/>
            </w:r>
            <w:r>
              <w:rPr>
                <w:noProof/>
                <w:webHidden/>
              </w:rPr>
              <w:t>69</w:t>
            </w:r>
            <w:r>
              <w:rPr>
                <w:noProof/>
                <w:webHidden/>
              </w:rPr>
              <w:fldChar w:fldCharType="end"/>
            </w:r>
          </w:hyperlink>
        </w:p>
        <w:p w14:paraId="552149F1" w14:textId="112FA635"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301" w:history="1">
            <w:r w:rsidRPr="00F64AEF">
              <w:rPr>
                <w:rStyle w:val="Hyperlink"/>
                <w:noProof/>
              </w:rPr>
              <w:t>Chapter 6 - References</w:t>
            </w:r>
            <w:r>
              <w:rPr>
                <w:noProof/>
                <w:webHidden/>
              </w:rPr>
              <w:tab/>
            </w:r>
            <w:r>
              <w:rPr>
                <w:noProof/>
                <w:webHidden/>
              </w:rPr>
              <w:fldChar w:fldCharType="begin"/>
            </w:r>
            <w:r>
              <w:rPr>
                <w:noProof/>
                <w:webHidden/>
              </w:rPr>
              <w:instrText xml:space="preserve"> PAGEREF _Toc139053301 \h </w:instrText>
            </w:r>
            <w:r>
              <w:rPr>
                <w:noProof/>
                <w:webHidden/>
              </w:rPr>
            </w:r>
            <w:r>
              <w:rPr>
                <w:noProof/>
                <w:webHidden/>
              </w:rPr>
              <w:fldChar w:fldCharType="separate"/>
            </w:r>
            <w:r>
              <w:rPr>
                <w:noProof/>
                <w:webHidden/>
              </w:rPr>
              <w:t>70</w:t>
            </w:r>
            <w:r>
              <w:rPr>
                <w:noProof/>
                <w:webHidden/>
              </w:rPr>
              <w:fldChar w:fldCharType="end"/>
            </w:r>
          </w:hyperlink>
        </w:p>
        <w:p w14:paraId="791E83CE" w14:textId="28EAC7DD" w:rsidR="007054CF" w:rsidRDefault="007054CF">
          <w:pPr>
            <w:pStyle w:val="TOC1"/>
            <w:tabs>
              <w:tab w:val="right" w:leader="dot" w:pos="9016"/>
            </w:tabs>
            <w:rPr>
              <w:rFonts w:asciiTheme="minorHAnsi" w:eastAsiaTheme="minorEastAsia" w:hAnsiTheme="minorHAnsi" w:cstheme="minorBidi"/>
              <w:noProof/>
              <w:sz w:val="22"/>
              <w:szCs w:val="22"/>
              <w:lang w:eastAsia="en-GB"/>
            </w:rPr>
          </w:pPr>
          <w:hyperlink w:anchor="_Toc139053302" w:history="1">
            <w:r w:rsidRPr="00F64AEF">
              <w:rPr>
                <w:rStyle w:val="Hyperlink"/>
                <w:noProof/>
              </w:rPr>
              <w:t>Appendices</w:t>
            </w:r>
            <w:r>
              <w:rPr>
                <w:noProof/>
                <w:webHidden/>
              </w:rPr>
              <w:tab/>
            </w:r>
            <w:r>
              <w:rPr>
                <w:noProof/>
                <w:webHidden/>
              </w:rPr>
              <w:fldChar w:fldCharType="begin"/>
            </w:r>
            <w:r>
              <w:rPr>
                <w:noProof/>
                <w:webHidden/>
              </w:rPr>
              <w:instrText xml:space="preserve"> PAGEREF _Toc139053302 \h </w:instrText>
            </w:r>
            <w:r>
              <w:rPr>
                <w:noProof/>
                <w:webHidden/>
              </w:rPr>
            </w:r>
            <w:r>
              <w:rPr>
                <w:noProof/>
                <w:webHidden/>
              </w:rPr>
              <w:fldChar w:fldCharType="separate"/>
            </w:r>
            <w:r>
              <w:rPr>
                <w:noProof/>
                <w:webHidden/>
              </w:rPr>
              <w:t>i</w:t>
            </w:r>
            <w:r>
              <w:rPr>
                <w:noProof/>
                <w:webHidden/>
              </w:rPr>
              <w:fldChar w:fldCharType="end"/>
            </w:r>
          </w:hyperlink>
        </w:p>
        <w:p w14:paraId="22B36D33" w14:textId="4AE5332D"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303" w:history="1">
            <w:r w:rsidRPr="00F64AEF">
              <w:rPr>
                <w:rStyle w:val="Hyperlink"/>
                <w:noProof/>
              </w:rPr>
              <w:t>Appendix A –National functions, technology and specialist services</w:t>
            </w:r>
            <w:r>
              <w:rPr>
                <w:noProof/>
                <w:webHidden/>
              </w:rPr>
              <w:tab/>
            </w:r>
            <w:r>
              <w:rPr>
                <w:noProof/>
                <w:webHidden/>
              </w:rPr>
              <w:fldChar w:fldCharType="begin"/>
            </w:r>
            <w:r>
              <w:rPr>
                <w:noProof/>
                <w:webHidden/>
              </w:rPr>
              <w:instrText xml:space="preserve"> PAGEREF _Toc139053303 \h </w:instrText>
            </w:r>
            <w:r>
              <w:rPr>
                <w:noProof/>
                <w:webHidden/>
              </w:rPr>
            </w:r>
            <w:r>
              <w:rPr>
                <w:noProof/>
                <w:webHidden/>
              </w:rPr>
              <w:fldChar w:fldCharType="separate"/>
            </w:r>
            <w:r>
              <w:rPr>
                <w:noProof/>
                <w:webHidden/>
              </w:rPr>
              <w:t>ii</w:t>
            </w:r>
            <w:r>
              <w:rPr>
                <w:noProof/>
                <w:webHidden/>
              </w:rPr>
              <w:fldChar w:fldCharType="end"/>
            </w:r>
          </w:hyperlink>
        </w:p>
        <w:p w14:paraId="5870FEA4" w14:textId="0986B842"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304" w:history="1">
            <w:r w:rsidRPr="00F64AEF">
              <w:rPr>
                <w:rStyle w:val="Hyperlink"/>
                <w:noProof/>
              </w:rPr>
              <w:t>Appendix B – Wales Collaboration Structure</w:t>
            </w:r>
            <w:r>
              <w:rPr>
                <w:noProof/>
                <w:webHidden/>
              </w:rPr>
              <w:tab/>
            </w:r>
            <w:r>
              <w:rPr>
                <w:noProof/>
                <w:webHidden/>
              </w:rPr>
              <w:fldChar w:fldCharType="begin"/>
            </w:r>
            <w:r>
              <w:rPr>
                <w:noProof/>
                <w:webHidden/>
              </w:rPr>
              <w:instrText xml:space="preserve"> PAGEREF _Toc139053304 \h </w:instrText>
            </w:r>
            <w:r>
              <w:rPr>
                <w:noProof/>
                <w:webHidden/>
              </w:rPr>
            </w:r>
            <w:r>
              <w:rPr>
                <w:noProof/>
                <w:webHidden/>
              </w:rPr>
              <w:fldChar w:fldCharType="separate"/>
            </w:r>
            <w:r>
              <w:rPr>
                <w:noProof/>
                <w:webHidden/>
              </w:rPr>
              <w:t>iii</w:t>
            </w:r>
            <w:r>
              <w:rPr>
                <w:noProof/>
                <w:webHidden/>
              </w:rPr>
              <w:fldChar w:fldCharType="end"/>
            </w:r>
          </w:hyperlink>
        </w:p>
        <w:p w14:paraId="01E5AD80" w14:textId="2C6EBFD1"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305" w:history="1">
            <w:r w:rsidRPr="00F64AEF">
              <w:rPr>
                <w:rStyle w:val="Hyperlink"/>
                <w:noProof/>
              </w:rPr>
              <w:t>Appendix C – Police Scotland and PSNI</w:t>
            </w:r>
            <w:r>
              <w:rPr>
                <w:noProof/>
                <w:webHidden/>
              </w:rPr>
              <w:tab/>
            </w:r>
            <w:r>
              <w:rPr>
                <w:noProof/>
                <w:webHidden/>
              </w:rPr>
              <w:fldChar w:fldCharType="begin"/>
            </w:r>
            <w:r>
              <w:rPr>
                <w:noProof/>
                <w:webHidden/>
              </w:rPr>
              <w:instrText xml:space="preserve"> PAGEREF _Toc139053305 \h </w:instrText>
            </w:r>
            <w:r>
              <w:rPr>
                <w:noProof/>
                <w:webHidden/>
              </w:rPr>
            </w:r>
            <w:r>
              <w:rPr>
                <w:noProof/>
                <w:webHidden/>
              </w:rPr>
              <w:fldChar w:fldCharType="separate"/>
            </w:r>
            <w:r>
              <w:rPr>
                <w:noProof/>
                <w:webHidden/>
              </w:rPr>
              <w:t>v</w:t>
            </w:r>
            <w:r>
              <w:rPr>
                <w:noProof/>
                <w:webHidden/>
              </w:rPr>
              <w:fldChar w:fldCharType="end"/>
            </w:r>
          </w:hyperlink>
        </w:p>
        <w:p w14:paraId="633DCBC2" w14:textId="111520ED"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06" w:history="1">
            <w:r w:rsidRPr="00F64AEF">
              <w:rPr>
                <w:rStyle w:val="Hyperlink"/>
                <w:noProof/>
              </w:rPr>
              <w:t>C.1 Police Scotland</w:t>
            </w:r>
            <w:r>
              <w:rPr>
                <w:noProof/>
                <w:webHidden/>
              </w:rPr>
              <w:tab/>
            </w:r>
            <w:r>
              <w:rPr>
                <w:noProof/>
                <w:webHidden/>
              </w:rPr>
              <w:fldChar w:fldCharType="begin"/>
            </w:r>
            <w:r>
              <w:rPr>
                <w:noProof/>
                <w:webHidden/>
              </w:rPr>
              <w:instrText xml:space="preserve"> PAGEREF _Toc139053306 \h </w:instrText>
            </w:r>
            <w:r>
              <w:rPr>
                <w:noProof/>
                <w:webHidden/>
              </w:rPr>
            </w:r>
            <w:r>
              <w:rPr>
                <w:noProof/>
                <w:webHidden/>
              </w:rPr>
              <w:fldChar w:fldCharType="separate"/>
            </w:r>
            <w:r>
              <w:rPr>
                <w:noProof/>
                <w:webHidden/>
              </w:rPr>
              <w:t>v</w:t>
            </w:r>
            <w:r>
              <w:rPr>
                <w:noProof/>
                <w:webHidden/>
              </w:rPr>
              <w:fldChar w:fldCharType="end"/>
            </w:r>
          </w:hyperlink>
        </w:p>
        <w:p w14:paraId="54BEBD86" w14:textId="2821E552"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07" w:history="1">
            <w:r w:rsidRPr="00F64AEF">
              <w:rPr>
                <w:rStyle w:val="Hyperlink"/>
                <w:noProof/>
              </w:rPr>
              <w:t>C.2 Northern Ireland</w:t>
            </w:r>
            <w:r>
              <w:rPr>
                <w:noProof/>
                <w:webHidden/>
              </w:rPr>
              <w:tab/>
            </w:r>
            <w:r>
              <w:rPr>
                <w:noProof/>
                <w:webHidden/>
              </w:rPr>
              <w:fldChar w:fldCharType="begin"/>
            </w:r>
            <w:r>
              <w:rPr>
                <w:noProof/>
                <w:webHidden/>
              </w:rPr>
              <w:instrText xml:space="preserve"> PAGEREF _Toc139053307 \h </w:instrText>
            </w:r>
            <w:r>
              <w:rPr>
                <w:noProof/>
                <w:webHidden/>
              </w:rPr>
            </w:r>
            <w:r>
              <w:rPr>
                <w:noProof/>
                <w:webHidden/>
              </w:rPr>
              <w:fldChar w:fldCharType="separate"/>
            </w:r>
            <w:r>
              <w:rPr>
                <w:noProof/>
                <w:webHidden/>
              </w:rPr>
              <w:t>vii</w:t>
            </w:r>
            <w:r>
              <w:rPr>
                <w:noProof/>
                <w:webHidden/>
              </w:rPr>
              <w:fldChar w:fldCharType="end"/>
            </w:r>
          </w:hyperlink>
        </w:p>
        <w:p w14:paraId="3479ABAD" w14:textId="62F92829"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08" w:history="1">
            <w:r w:rsidRPr="00F64AEF">
              <w:rPr>
                <w:rStyle w:val="Hyperlink"/>
                <w:noProof/>
              </w:rPr>
              <w:t>C.3 Views on Mergers</w:t>
            </w:r>
            <w:r>
              <w:rPr>
                <w:noProof/>
                <w:webHidden/>
              </w:rPr>
              <w:tab/>
            </w:r>
            <w:r>
              <w:rPr>
                <w:noProof/>
                <w:webHidden/>
              </w:rPr>
              <w:fldChar w:fldCharType="begin"/>
            </w:r>
            <w:r>
              <w:rPr>
                <w:noProof/>
                <w:webHidden/>
              </w:rPr>
              <w:instrText xml:space="preserve"> PAGEREF _Toc139053308 \h </w:instrText>
            </w:r>
            <w:r>
              <w:rPr>
                <w:noProof/>
                <w:webHidden/>
              </w:rPr>
            </w:r>
            <w:r>
              <w:rPr>
                <w:noProof/>
                <w:webHidden/>
              </w:rPr>
              <w:fldChar w:fldCharType="separate"/>
            </w:r>
            <w:r>
              <w:rPr>
                <w:noProof/>
                <w:webHidden/>
              </w:rPr>
              <w:t>x</w:t>
            </w:r>
            <w:r>
              <w:rPr>
                <w:noProof/>
                <w:webHidden/>
              </w:rPr>
              <w:fldChar w:fldCharType="end"/>
            </w:r>
          </w:hyperlink>
        </w:p>
        <w:p w14:paraId="3ABBD833" w14:textId="74B1D341"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309" w:history="1">
            <w:r w:rsidRPr="00F64AEF">
              <w:rPr>
                <w:rStyle w:val="Hyperlink"/>
                <w:noProof/>
              </w:rPr>
              <w:t>Appendix D – Charles Clarke and ‘Closing the Gap’</w:t>
            </w:r>
            <w:r>
              <w:rPr>
                <w:noProof/>
                <w:webHidden/>
              </w:rPr>
              <w:tab/>
            </w:r>
            <w:r>
              <w:rPr>
                <w:noProof/>
                <w:webHidden/>
              </w:rPr>
              <w:fldChar w:fldCharType="begin"/>
            </w:r>
            <w:r>
              <w:rPr>
                <w:noProof/>
                <w:webHidden/>
              </w:rPr>
              <w:instrText xml:space="preserve"> PAGEREF _Toc139053309 \h </w:instrText>
            </w:r>
            <w:r>
              <w:rPr>
                <w:noProof/>
                <w:webHidden/>
              </w:rPr>
            </w:r>
            <w:r>
              <w:rPr>
                <w:noProof/>
                <w:webHidden/>
              </w:rPr>
              <w:fldChar w:fldCharType="separate"/>
            </w:r>
            <w:r>
              <w:rPr>
                <w:noProof/>
                <w:webHidden/>
              </w:rPr>
              <w:t>xii</w:t>
            </w:r>
            <w:r>
              <w:rPr>
                <w:noProof/>
                <w:webHidden/>
              </w:rPr>
              <w:fldChar w:fldCharType="end"/>
            </w:r>
          </w:hyperlink>
        </w:p>
        <w:p w14:paraId="5361F9E3" w14:textId="7F590EF1"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310" w:history="1">
            <w:r w:rsidRPr="00F64AEF">
              <w:rPr>
                <w:rStyle w:val="Hyperlink"/>
                <w:noProof/>
              </w:rPr>
              <w:t>Appendix E – Case Studies of Collaboration in England and Wales</w:t>
            </w:r>
            <w:r>
              <w:rPr>
                <w:noProof/>
                <w:webHidden/>
              </w:rPr>
              <w:tab/>
            </w:r>
            <w:r>
              <w:rPr>
                <w:noProof/>
                <w:webHidden/>
              </w:rPr>
              <w:fldChar w:fldCharType="begin"/>
            </w:r>
            <w:r>
              <w:rPr>
                <w:noProof/>
                <w:webHidden/>
              </w:rPr>
              <w:instrText xml:space="preserve"> PAGEREF _Toc139053310 \h </w:instrText>
            </w:r>
            <w:r>
              <w:rPr>
                <w:noProof/>
                <w:webHidden/>
              </w:rPr>
            </w:r>
            <w:r>
              <w:rPr>
                <w:noProof/>
                <w:webHidden/>
              </w:rPr>
              <w:fldChar w:fldCharType="separate"/>
            </w:r>
            <w:r>
              <w:rPr>
                <w:noProof/>
                <w:webHidden/>
              </w:rPr>
              <w:t>xv</w:t>
            </w:r>
            <w:r>
              <w:rPr>
                <w:noProof/>
                <w:webHidden/>
              </w:rPr>
              <w:fldChar w:fldCharType="end"/>
            </w:r>
          </w:hyperlink>
        </w:p>
        <w:p w14:paraId="70BC5FBD" w14:textId="4084F038"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11" w:history="1">
            <w:r w:rsidRPr="00F64AEF">
              <w:rPr>
                <w:rStyle w:val="Hyperlink"/>
                <w:noProof/>
              </w:rPr>
              <w:t>E.1 Regional Organised Crime Units</w:t>
            </w:r>
            <w:r>
              <w:rPr>
                <w:noProof/>
                <w:webHidden/>
              </w:rPr>
              <w:tab/>
            </w:r>
            <w:r>
              <w:rPr>
                <w:noProof/>
                <w:webHidden/>
              </w:rPr>
              <w:fldChar w:fldCharType="begin"/>
            </w:r>
            <w:r>
              <w:rPr>
                <w:noProof/>
                <w:webHidden/>
              </w:rPr>
              <w:instrText xml:space="preserve"> PAGEREF _Toc139053311 \h </w:instrText>
            </w:r>
            <w:r>
              <w:rPr>
                <w:noProof/>
                <w:webHidden/>
              </w:rPr>
            </w:r>
            <w:r>
              <w:rPr>
                <w:noProof/>
                <w:webHidden/>
              </w:rPr>
              <w:fldChar w:fldCharType="separate"/>
            </w:r>
            <w:r>
              <w:rPr>
                <w:noProof/>
                <w:webHidden/>
              </w:rPr>
              <w:t>xv</w:t>
            </w:r>
            <w:r>
              <w:rPr>
                <w:noProof/>
                <w:webHidden/>
              </w:rPr>
              <w:fldChar w:fldCharType="end"/>
            </w:r>
          </w:hyperlink>
        </w:p>
        <w:p w14:paraId="05B1D38B" w14:textId="49EB4806"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12" w:history="1">
            <w:r w:rsidRPr="00F64AEF">
              <w:rPr>
                <w:rStyle w:val="Hyperlink"/>
                <w:noProof/>
              </w:rPr>
              <w:t>E.2 Devon and Cornwall and Dorset Police Strategic Alliance</w:t>
            </w:r>
            <w:r>
              <w:rPr>
                <w:noProof/>
                <w:webHidden/>
              </w:rPr>
              <w:tab/>
            </w:r>
            <w:r>
              <w:rPr>
                <w:noProof/>
                <w:webHidden/>
              </w:rPr>
              <w:fldChar w:fldCharType="begin"/>
            </w:r>
            <w:r>
              <w:rPr>
                <w:noProof/>
                <w:webHidden/>
              </w:rPr>
              <w:instrText xml:space="preserve"> PAGEREF _Toc139053312 \h </w:instrText>
            </w:r>
            <w:r>
              <w:rPr>
                <w:noProof/>
                <w:webHidden/>
              </w:rPr>
            </w:r>
            <w:r>
              <w:rPr>
                <w:noProof/>
                <w:webHidden/>
              </w:rPr>
              <w:fldChar w:fldCharType="separate"/>
            </w:r>
            <w:r>
              <w:rPr>
                <w:noProof/>
                <w:webHidden/>
              </w:rPr>
              <w:t>xvi</w:t>
            </w:r>
            <w:r>
              <w:rPr>
                <w:noProof/>
                <w:webHidden/>
              </w:rPr>
              <w:fldChar w:fldCharType="end"/>
            </w:r>
          </w:hyperlink>
        </w:p>
        <w:p w14:paraId="120D34F8" w14:textId="5381581C"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13" w:history="1">
            <w:r w:rsidRPr="00F64AEF">
              <w:rPr>
                <w:rStyle w:val="Hyperlink"/>
                <w:noProof/>
              </w:rPr>
              <w:t>E.3 Durham, Cleveland and North Yorkshire EVOLVE collaboration</w:t>
            </w:r>
            <w:r>
              <w:rPr>
                <w:noProof/>
                <w:webHidden/>
              </w:rPr>
              <w:tab/>
            </w:r>
            <w:r>
              <w:rPr>
                <w:noProof/>
                <w:webHidden/>
              </w:rPr>
              <w:fldChar w:fldCharType="begin"/>
            </w:r>
            <w:r>
              <w:rPr>
                <w:noProof/>
                <w:webHidden/>
              </w:rPr>
              <w:instrText xml:space="preserve"> PAGEREF _Toc139053313 \h </w:instrText>
            </w:r>
            <w:r>
              <w:rPr>
                <w:noProof/>
                <w:webHidden/>
              </w:rPr>
            </w:r>
            <w:r>
              <w:rPr>
                <w:noProof/>
                <w:webHidden/>
              </w:rPr>
              <w:fldChar w:fldCharType="separate"/>
            </w:r>
            <w:r>
              <w:rPr>
                <w:noProof/>
                <w:webHidden/>
              </w:rPr>
              <w:t>xvii</w:t>
            </w:r>
            <w:r>
              <w:rPr>
                <w:noProof/>
                <w:webHidden/>
              </w:rPr>
              <w:fldChar w:fldCharType="end"/>
            </w:r>
          </w:hyperlink>
        </w:p>
        <w:p w14:paraId="1FB5CDC9" w14:textId="496C172C"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14" w:history="1">
            <w:r w:rsidRPr="00F64AEF">
              <w:rPr>
                <w:rStyle w:val="Hyperlink"/>
                <w:noProof/>
              </w:rPr>
              <w:t>E.4 East Midlands collaboration</w:t>
            </w:r>
            <w:r>
              <w:rPr>
                <w:noProof/>
                <w:webHidden/>
              </w:rPr>
              <w:tab/>
            </w:r>
            <w:r>
              <w:rPr>
                <w:noProof/>
                <w:webHidden/>
              </w:rPr>
              <w:fldChar w:fldCharType="begin"/>
            </w:r>
            <w:r>
              <w:rPr>
                <w:noProof/>
                <w:webHidden/>
              </w:rPr>
              <w:instrText xml:space="preserve"> PAGEREF _Toc139053314 \h </w:instrText>
            </w:r>
            <w:r>
              <w:rPr>
                <w:noProof/>
                <w:webHidden/>
              </w:rPr>
            </w:r>
            <w:r>
              <w:rPr>
                <w:noProof/>
                <w:webHidden/>
              </w:rPr>
              <w:fldChar w:fldCharType="separate"/>
            </w:r>
            <w:r>
              <w:rPr>
                <w:noProof/>
                <w:webHidden/>
              </w:rPr>
              <w:t>xvii</w:t>
            </w:r>
            <w:r>
              <w:rPr>
                <w:noProof/>
                <w:webHidden/>
              </w:rPr>
              <w:fldChar w:fldCharType="end"/>
            </w:r>
          </w:hyperlink>
        </w:p>
        <w:p w14:paraId="1CA45AA2" w14:textId="0B101404"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15" w:history="1">
            <w:r w:rsidRPr="00F64AEF">
              <w:rPr>
                <w:rStyle w:val="Hyperlink"/>
                <w:noProof/>
              </w:rPr>
              <w:t>E.5 The South-West: Avon and Somerset, Wiltshire and Gloucestershire</w:t>
            </w:r>
            <w:r>
              <w:rPr>
                <w:noProof/>
                <w:webHidden/>
              </w:rPr>
              <w:tab/>
            </w:r>
            <w:r>
              <w:rPr>
                <w:noProof/>
                <w:webHidden/>
              </w:rPr>
              <w:fldChar w:fldCharType="begin"/>
            </w:r>
            <w:r>
              <w:rPr>
                <w:noProof/>
                <w:webHidden/>
              </w:rPr>
              <w:instrText xml:space="preserve"> PAGEREF _Toc139053315 \h </w:instrText>
            </w:r>
            <w:r>
              <w:rPr>
                <w:noProof/>
                <w:webHidden/>
              </w:rPr>
            </w:r>
            <w:r>
              <w:rPr>
                <w:noProof/>
                <w:webHidden/>
              </w:rPr>
              <w:fldChar w:fldCharType="separate"/>
            </w:r>
            <w:r>
              <w:rPr>
                <w:noProof/>
                <w:webHidden/>
              </w:rPr>
              <w:t>xvii</w:t>
            </w:r>
            <w:r>
              <w:rPr>
                <w:noProof/>
                <w:webHidden/>
              </w:rPr>
              <w:fldChar w:fldCharType="end"/>
            </w:r>
          </w:hyperlink>
        </w:p>
        <w:p w14:paraId="6835BEAF" w14:textId="5341F875"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16" w:history="1">
            <w:r w:rsidRPr="00F64AEF">
              <w:rPr>
                <w:rStyle w:val="Hyperlink"/>
                <w:noProof/>
              </w:rPr>
              <w:t>E.6 Warwickshire and West Mercia Strategic Alliance</w:t>
            </w:r>
            <w:r>
              <w:rPr>
                <w:noProof/>
                <w:webHidden/>
              </w:rPr>
              <w:tab/>
            </w:r>
            <w:r>
              <w:rPr>
                <w:noProof/>
                <w:webHidden/>
              </w:rPr>
              <w:fldChar w:fldCharType="begin"/>
            </w:r>
            <w:r>
              <w:rPr>
                <w:noProof/>
                <w:webHidden/>
              </w:rPr>
              <w:instrText xml:space="preserve"> PAGEREF _Toc139053316 \h </w:instrText>
            </w:r>
            <w:r>
              <w:rPr>
                <w:noProof/>
                <w:webHidden/>
              </w:rPr>
            </w:r>
            <w:r>
              <w:rPr>
                <w:noProof/>
                <w:webHidden/>
              </w:rPr>
              <w:fldChar w:fldCharType="separate"/>
            </w:r>
            <w:r>
              <w:rPr>
                <w:noProof/>
                <w:webHidden/>
              </w:rPr>
              <w:t>xviii</w:t>
            </w:r>
            <w:r>
              <w:rPr>
                <w:noProof/>
                <w:webHidden/>
              </w:rPr>
              <w:fldChar w:fldCharType="end"/>
            </w:r>
          </w:hyperlink>
        </w:p>
        <w:p w14:paraId="70E12480" w14:textId="0CBE36D5"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17" w:history="1">
            <w:r w:rsidRPr="00F64AEF">
              <w:rPr>
                <w:rStyle w:val="Hyperlink"/>
                <w:noProof/>
              </w:rPr>
              <w:t>E.7 The Netherlands National Force</w:t>
            </w:r>
            <w:r>
              <w:rPr>
                <w:noProof/>
                <w:webHidden/>
              </w:rPr>
              <w:tab/>
            </w:r>
            <w:r>
              <w:rPr>
                <w:noProof/>
                <w:webHidden/>
              </w:rPr>
              <w:fldChar w:fldCharType="begin"/>
            </w:r>
            <w:r>
              <w:rPr>
                <w:noProof/>
                <w:webHidden/>
              </w:rPr>
              <w:instrText xml:space="preserve"> PAGEREF _Toc139053317 \h </w:instrText>
            </w:r>
            <w:r>
              <w:rPr>
                <w:noProof/>
                <w:webHidden/>
              </w:rPr>
            </w:r>
            <w:r>
              <w:rPr>
                <w:noProof/>
                <w:webHidden/>
              </w:rPr>
              <w:fldChar w:fldCharType="separate"/>
            </w:r>
            <w:r>
              <w:rPr>
                <w:noProof/>
                <w:webHidden/>
              </w:rPr>
              <w:t>xviii</w:t>
            </w:r>
            <w:r>
              <w:rPr>
                <w:noProof/>
                <w:webHidden/>
              </w:rPr>
              <w:fldChar w:fldCharType="end"/>
            </w:r>
          </w:hyperlink>
        </w:p>
        <w:p w14:paraId="0842360B" w14:textId="43A764B7" w:rsidR="007054CF" w:rsidRDefault="007054CF">
          <w:pPr>
            <w:pStyle w:val="TOC3"/>
            <w:tabs>
              <w:tab w:val="right" w:leader="dot" w:pos="9016"/>
            </w:tabs>
            <w:rPr>
              <w:rFonts w:asciiTheme="minorHAnsi" w:eastAsiaTheme="minorEastAsia" w:hAnsiTheme="minorHAnsi" w:cstheme="minorBidi"/>
              <w:noProof/>
              <w:sz w:val="22"/>
              <w:szCs w:val="22"/>
              <w:lang w:eastAsia="en-GB"/>
            </w:rPr>
          </w:pPr>
          <w:hyperlink w:anchor="_Toc139053318" w:history="1">
            <w:r w:rsidRPr="00F64AEF">
              <w:rPr>
                <w:rStyle w:val="Hyperlink"/>
                <w:noProof/>
              </w:rPr>
              <w:t>E.8 Welsh Collaboration</w:t>
            </w:r>
            <w:r>
              <w:rPr>
                <w:noProof/>
                <w:webHidden/>
              </w:rPr>
              <w:tab/>
            </w:r>
            <w:r>
              <w:rPr>
                <w:noProof/>
                <w:webHidden/>
              </w:rPr>
              <w:fldChar w:fldCharType="begin"/>
            </w:r>
            <w:r>
              <w:rPr>
                <w:noProof/>
                <w:webHidden/>
              </w:rPr>
              <w:instrText xml:space="preserve"> PAGEREF _Toc139053318 \h </w:instrText>
            </w:r>
            <w:r>
              <w:rPr>
                <w:noProof/>
                <w:webHidden/>
              </w:rPr>
            </w:r>
            <w:r>
              <w:rPr>
                <w:noProof/>
                <w:webHidden/>
              </w:rPr>
              <w:fldChar w:fldCharType="separate"/>
            </w:r>
            <w:r>
              <w:rPr>
                <w:noProof/>
                <w:webHidden/>
              </w:rPr>
              <w:t>xix</w:t>
            </w:r>
            <w:r>
              <w:rPr>
                <w:noProof/>
                <w:webHidden/>
              </w:rPr>
              <w:fldChar w:fldCharType="end"/>
            </w:r>
          </w:hyperlink>
        </w:p>
        <w:p w14:paraId="6F1FFB11" w14:textId="6BD17AD1"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319" w:history="1">
            <w:r w:rsidRPr="00F64AEF">
              <w:rPr>
                <w:rStyle w:val="Hyperlink"/>
                <w:noProof/>
              </w:rPr>
              <w:t>Appendix F – NPCC and APCC Policing Vision to 2025</w:t>
            </w:r>
            <w:r>
              <w:rPr>
                <w:noProof/>
                <w:webHidden/>
              </w:rPr>
              <w:tab/>
            </w:r>
            <w:r>
              <w:rPr>
                <w:noProof/>
                <w:webHidden/>
              </w:rPr>
              <w:fldChar w:fldCharType="begin"/>
            </w:r>
            <w:r>
              <w:rPr>
                <w:noProof/>
                <w:webHidden/>
              </w:rPr>
              <w:instrText xml:space="preserve"> PAGEREF _Toc139053319 \h </w:instrText>
            </w:r>
            <w:r>
              <w:rPr>
                <w:noProof/>
                <w:webHidden/>
              </w:rPr>
            </w:r>
            <w:r>
              <w:rPr>
                <w:noProof/>
                <w:webHidden/>
              </w:rPr>
              <w:fldChar w:fldCharType="separate"/>
            </w:r>
            <w:r>
              <w:rPr>
                <w:noProof/>
                <w:webHidden/>
              </w:rPr>
              <w:t>xxi</w:t>
            </w:r>
            <w:r>
              <w:rPr>
                <w:noProof/>
                <w:webHidden/>
              </w:rPr>
              <w:fldChar w:fldCharType="end"/>
            </w:r>
          </w:hyperlink>
        </w:p>
        <w:p w14:paraId="38EFA86C" w14:textId="61D4BF63" w:rsidR="007054CF" w:rsidRDefault="007054CF">
          <w:pPr>
            <w:pStyle w:val="TOC2"/>
            <w:tabs>
              <w:tab w:val="right" w:leader="dot" w:pos="9016"/>
            </w:tabs>
            <w:rPr>
              <w:rFonts w:asciiTheme="minorHAnsi" w:eastAsiaTheme="minorEastAsia" w:hAnsiTheme="minorHAnsi" w:cstheme="minorBidi"/>
              <w:noProof/>
              <w:sz w:val="22"/>
              <w:szCs w:val="22"/>
              <w:lang w:eastAsia="en-GB"/>
            </w:rPr>
          </w:pPr>
          <w:hyperlink w:anchor="_Toc139053320" w:history="1">
            <w:r w:rsidRPr="00F64AEF">
              <w:rPr>
                <w:rStyle w:val="Hyperlink"/>
                <w:noProof/>
              </w:rPr>
              <w:t>Appendix G – Excel Thematic Codes Used</w:t>
            </w:r>
            <w:r>
              <w:rPr>
                <w:noProof/>
                <w:webHidden/>
              </w:rPr>
              <w:tab/>
            </w:r>
            <w:r>
              <w:rPr>
                <w:noProof/>
                <w:webHidden/>
              </w:rPr>
              <w:fldChar w:fldCharType="begin"/>
            </w:r>
            <w:r>
              <w:rPr>
                <w:noProof/>
                <w:webHidden/>
              </w:rPr>
              <w:instrText xml:space="preserve"> PAGEREF _Toc139053320 \h </w:instrText>
            </w:r>
            <w:r>
              <w:rPr>
                <w:noProof/>
                <w:webHidden/>
              </w:rPr>
            </w:r>
            <w:r>
              <w:rPr>
                <w:noProof/>
                <w:webHidden/>
              </w:rPr>
              <w:fldChar w:fldCharType="separate"/>
            </w:r>
            <w:r>
              <w:rPr>
                <w:noProof/>
                <w:webHidden/>
              </w:rPr>
              <w:t>xxii</w:t>
            </w:r>
            <w:r>
              <w:rPr>
                <w:noProof/>
                <w:webHidden/>
              </w:rPr>
              <w:fldChar w:fldCharType="end"/>
            </w:r>
          </w:hyperlink>
        </w:p>
        <w:p w14:paraId="266B138C" w14:textId="5D1D0AC7" w:rsidR="002949FE" w:rsidRDefault="002949FE">
          <w:r>
            <w:rPr>
              <w:b/>
              <w:bCs/>
              <w:noProof/>
            </w:rPr>
            <w:fldChar w:fldCharType="end"/>
          </w:r>
        </w:p>
      </w:sdtContent>
    </w:sdt>
    <w:p w14:paraId="4726F639" w14:textId="77777777" w:rsidR="00930189" w:rsidRDefault="00930189" w:rsidP="005D4FEB">
      <w:pPr>
        <w:rPr>
          <w:rFonts w:asciiTheme="majorHAnsi" w:eastAsiaTheme="majorEastAsia" w:hAnsiTheme="majorHAnsi" w:cstheme="majorBidi"/>
          <w:color w:val="548AB7" w:themeColor="accent1" w:themeShade="BF"/>
          <w:sz w:val="32"/>
          <w:szCs w:val="32"/>
        </w:rPr>
      </w:pPr>
      <w:r>
        <w:br w:type="page"/>
      </w:r>
    </w:p>
    <w:p w14:paraId="7D664BE4" w14:textId="77777777" w:rsidR="008B4720" w:rsidRDefault="008B4720" w:rsidP="005D4FEB">
      <w:pPr>
        <w:pStyle w:val="Heading1"/>
      </w:pPr>
      <w:bookmarkStart w:id="14" w:name="_Toc139053234"/>
      <w:r>
        <w:lastRenderedPageBreak/>
        <w:t>List of Figures</w:t>
      </w:r>
      <w:bookmarkEnd w:id="14"/>
    </w:p>
    <w:tbl>
      <w:tblPr>
        <w:tblStyle w:val="GridTable1Light-Accent1"/>
        <w:tblW w:w="9306" w:type="dxa"/>
        <w:tblLook w:val="04A0" w:firstRow="1" w:lastRow="0" w:firstColumn="1" w:lastColumn="0" w:noHBand="0" w:noVBand="1"/>
      </w:tblPr>
      <w:tblGrid>
        <w:gridCol w:w="1271"/>
        <w:gridCol w:w="8035"/>
      </w:tblGrid>
      <w:tr w:rsidR="002C3981" w14:paraId="52579355" w14:textId="77777777" w:rsidTr="00380AE2">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1271" w:type="dxa"/>
          </w:tcPr>
          <w:p w14:paraId="2A3441EB" w14:textId="05BD7208" w:rsidR="002C3981" w:rsidRDefault="002C3981" w:rsidP="003424FC">
            <w:r>
              <w:t>Figure</w:t>
            </w:r>
            <w:r>
              <w:t xml:space="preserve"> Number</w:t>
            </w:r>
          </w:p>
        </w:tc>
        <w:tc>
          <w:tcPr>
            <w:tcW w:w="8035" w:type="dxa"/>
          </w:tcPr>
          <w:p w14:paraId="31D1A299" w14:textId="77777777" w:rsidR="002C3981" w:rsidRDefault="002C3981" w:rsidP="003424FC">
            <w:pPr>
              <w:cnfStyle w:val="100000000000" w:firstRow="1" w:lastRow="0" w:firstColumn="0" w:lastColumn="0" w:oddVBand="0" w:evenVBand="0" w:oddHBand="0" w:evenHBand="0" w:firstRowFirstColumn="0" w:firstRowLastColumn="0" w:lastRowFirstColumn="0" w:lastRowLastColumn="0"/>
            </w:pPr>
            <w:r>
              <w:t>Description</w:t>
            </w:r>
          </w:p>
        </w:tc>
      </w:tr>
      <w:tr w:rsidR="002C3981" w14:paraId="17F8DC98" w14:textId="77777777" w:rsidTr="00380AE2">
        <w:trPr>
          <w:trHeight w:val="491"/>
        </w:trPr>
        <w:tc>
          <w:tcPr>
            <w:cnfStyle w:val="001000000000" w:firstRow="0" w:lastRow="0" w:firstColumn="1" w:lastColumn="0" w:oddVBand="0" w:evenVBand="0" w:oddHBand="0" w:evenHBand="0" w:firstRowFirstColumn="0" w:firstRowLastColumn="0" w:lastRowFirstColumn="0" w:lastRowLastColumn="0"/>
            <w:tcW w:w="1271" w:type="dxa"/>
          </w:tcPr>
          <w:p w14:paraId="04BC1639" w14:textId="77777777" w:rsidR="002C3981" w:rsidRPr="002C4883" w:rsidRDefault="002C3981" w:rsidP="003424FC">
            <w:pPr>
              <w:rPr>
                <w:b w:val="0"/>
                <w:bCs w:val="0"/>
              </w:rPr>
            </w:pPr>
            <w:r w:rsidRPr="002C4883">
              <w:rPr>
                <w:b w:val="0"/>
                <w:bCs w:val="0"/>
              </w:rPr>
              <w:t>1</w:t>
            </w:r>
          </w:p>
        </w:tc>
        <w:tc>
          <w:tcPr>
            <w:tcW w:w="8035" w:type="dxa"/>
          </w:tcPr>
          <w:p w14:paraId="3EAD433A" w14:textId="4AF368B7" w:rsidR="00380AE2" w:rsidRDefault="002C3981" w:rsidP="003424FC">
            <w:pPr>
              <w:cnfStyle w:val="000000000000" w:firstRow="0" w:lastRow="0" w:firstColumn="0" w:lastColumn="0" w:oddVBand="0" w:evenVBand="0" w:oddHBand="0" w:evenHBand="0" w:firstRowFirstColumn="0" w:firstRowLastColumn="0" w:lastRowFirstColumn="0" w:lastRowLastColumn="0"/>
            </w:pPr>
            <w:r>
              <w:t>Eat the Elephant One Bite at a Time</w:t>
            </w:r>
          </w:p>
        </w:tc>
      </w:tr>
      <w:tr w:rsidR="00814EFA" w14:paraId="673E9B00" w14:textId="77777777" w:rsidTr="00380AE2">
        <w:trPr>
          <w:trHeight w:val="491"/>
        </w:trPr>
        <w:tc>
          <w:tcPr>
            <w:cnfStyle w:val="001000000000" w:firstRow="0" w:lastRow="0" w:firstColumn="1" w:lastColumn="0" w:oddVBand="0" w:evenVBand="0" w:oddHBand="0" w:evenHBand="0" w:firstRowFirstColumn="0" w:firstRowLastColumn="0" w:lastRowFirstColumn="0" w:lastRowLastColumn="0"/>
            <w:tcW w:w="1271" w:type="dxa"/>
          </w:tcPr>
          <w:p w14:paraId="5E01B6FD" w14:textId="67CD3414" w:rsidR="00814EFA" w:rsidRPr="00814EFA" w:rsidRDefault="00814EFA" w:rsidP="003424FC">
            <w:pPr>
              <w:rPr>
                <w:b w:val="0"/>
                <w:bCs w:val="0"/>
              </w:rPr>
            </w:pPr>
            <w:r w:rsidRPr="00814EFA">
              <w:rPr>
                <w:b w:val="0"/>
                <w:bCs w:val="0"/>
              </w:rPr>
              <w:t>2</w:t>
            </w:r>
          </w:p>
        </w:tc>
        <w:tc>
          <w:tcPr>
            <w:tcW w:w="8035" w:type="dxa"/>
          </w:tcPr>
          <w:p w14:paraId="02D60305" w14:textId="72EF814C" w:rsidR="00380AE2" w:rsidRDefault="00814EFA" w:rsidP="003424FC">
            <w:pPr>
              <w:cnfStyle w:val="000000000000" w:firstRow="0" w:lastRow="0" w:firstColumn="0" w:lastColumn="0" w:oddVBand="0" w:evenVBand="0" w:oddHBand="0" w:evenHBand="0" w:firstRowFirstColumn="0" w:firstRowLastColumn="0" w:lastRowFirstColumn="0" w:lastRowLastColumn="0"/>
            </w:pPr>
            <w:r>
              <w:t xml:space="preserve">Saunders’ et al. Research Onion </w:t>
            </w:r>
          </w:p>
        </w:tc>
      </w:tr>
      <w:tr w:rsidR="00380AE2" w14:paraId="5CB4C78E" w14:textId="77777777" w:rsidTr="00380AE2">
        <w:trPr>
          <w:trHeight w:val="491"/>
        </w:trPr>
        <w:tc>
          <w:tcPr>
            <w:cnfStyle w:val="001000000000" w:firstRow="0" w:lastRow="0" w:firstColumn="1" w:lastColumn="0" w:oddVBand="0" w:evenVBand="0" w:oddHBand="0" w:evenHBand="0" w:firstRowFirstColumn="0" w:firstRowLastColumn="0" w:lastRowFirstColumn="0" w:lastRowLastColumn="0"/>
            <w:tcW w:w="1271" w:type="dxa"/>
          </w:tcPr>
          <w:p w14:paraId="65BFB6BF" w14:textId="3A9A9AA9" w:rsidR="00380AE2" w:rsidRPr="00814EFA" w:rsidRDefault="00380AE2" w:rsidP="003424FC">
            <w:pPr>
              <w:rPr>
                <w:b w:val="0"/>
                <w:bCs w:val="0"/>
              </w:rPr>
            </w:pPr>
            <w:r>
              <w:rPr>
                <w:b w:val="0"/>
                <w:bCs w:val="0"/>
              </w:rPr>
              <w:t>3</w:t>
            </w:r>
          </w:p>
        </w:tc>
        <w:tc>
          <w:tcPr>
            <w:tcW w:w="8035" w:type="dxa"/>
          </w:tcPr>
          <w:p w14:paraId="06D2B6A0" w14:textId="28F8FC78" w:rsidR="00380AE2" w:rsidRDefault="00380AE2" w:rsidP="003424FC">
            <w:pPr>
              <w:cnfStyle w:val="000000000000" w:firstRow="0" w:lastRow="0" w:firstColumn="0" w:lastColumn="0" w:oddVBand="0" w:evenVBand="0" w:oddHBand="0" w:evenHBand="0" w:firstRowFirstColumn="0" w:firstRowLastColumn="0" w:lastRowFirstColumn="0" w:lastRowLastColumn="0"/>
            </w:pPr>
            <w:r w:rsidRPr="00380AE2">
              <w:t xml:space="preserve">Archival Data research strategy, adapted from Zhang </w:t>
            </w:r>
            <w:r>
              <w:t>&amp;</w:t>
            </w:r>
            <w:r w:rsidRPr="00380AE2">
              <w:t xml:space="preserve"> Wildemuth </w:t>
            </w:r>
            <w:r>
              <w:t>(</w:t>
            </w:r>
            <w:r w:rsidRPr="00380AE2">
              <w:t>2023</w:t>
            </w:r>
            <w:r>
              <w:t>)</w:t>
            </w:r>
          </w:p>
        </w:tc>
      </w:tr>
      <w:tr w:rsidR="00380AE2" w14:paraId="01367365" w14:textId="77777777" w:rsidTr="00380AE2">
        <w:trPr>
          <w:trHeight w:val="491"/>
        </w:trPr>
        <w:tc>
          <w:tcPr>
            <w:cnfStyle w:val="001000000000" w:firstRow="0" w:lastRow="0" w:firstColumn="1" w:lastColumn="0" w:oddVBand="0" w:evenVBand="0" w:oddHBand="0" w:evenHBand="0" w:firstRowFirstColumn="0" w:firstRowLastColumn="0" w:lastRowFirstColumn="0" w:lastRowLastColumn="0"/>
            <w:tcW w:w="1271" w:type="dxa"/>
          </w:tcPr>
          <w:p w14:paraId="1CCBFB8F" w14:textId="20F5942E" w:rsidR="00380AE2" w:rsidRDefault="00380AE2" w:rsidP="003424FC">
            <w:pPr>
              <w:rPr>
                <w:b w:val="0"/>
                <w:bCs w:val="0"/>
              </w:rPr>
            </w:pPr>
            <w:r>
              <w:rPr>
                <w:b w:val="0"/>
                <w:bCs w:val="0"/>
              </w:rPr>
              <w:t>4</w:t>
            </w:r>
          </w:p>
        </w:tc>
        <w:tc>
          <w:tcPr>
            <w:tcW w:w="8035" w:type="dxa"/>
          </w:tcPr>
          <w:p w14:paraId="587E52AC" w14:textId="2924D9B6" w:rsidR="00380AE2" w:rsidRPr="00380AE2" w:rsidRDefault="00380AE2" w:rsidP="003424FC">
            <w:pPr>
              <w:cnfStyle w:val="000000000000" w:firstRow="0" w:lastRow="0" w:firstColumn="0" w:lastColumn="0" w:oddVBand="0" w:evenVBand="0" w:oddHBand="0" w:evenHBand="0" w:firstRowFirstColumn="0" w:firstRowLastColumn="0" w:lastRowFirstColumn="0" w:lastRowLastColumn="0"/>
            </w:pPr>
            <w:r w:rsidRPr="00380AE2">
              <w:t>High Level Thematic Breakdown</w:t>
            </w:r>
          </w:p>
        </w:tc>
      </w:tr>
      <w:tr w:rsidR="00380AE2" w14:paraId="4DA42241" w14:textId="77777777" w:rsidTr="00380AE2">
        <w:trPr>
          <w:trHeight w:val="491"/>
        </w:trPr>
        <w:tc>
          <w:tcPr>
            <w:cnfStyle w:val="001000000000" w:firstRow="0" w:lastRow="0" w:firstColumn="1" w:lastColumn="0" w:oddVBand="0" w:evenVBand="0" w:oddHBand="0" w:evenHBand="0" w:firstRowFirstColumn="0" w:firstRowLastColumn="0" w:lastRowFirstColumn="0" w:lastRowLastColumn="0"/>
            <w:tcW w:w="1271" w:type="dxa"/>
          </w:tcPr>
          <w:p w14:paraId="3FE495C3" w14:textId="2CC30768" w:rsidR="00380AE2" w:rsidRDefault="00380AE2" w:rsidP="003424FC">
            <w:pPr>
              <w:rPr>
                <w:b w:val="0"/>
                <w:bCs w:val="0"/>
              </w:rPr>
            </w:pPr>
            <w:r>
              <w:rPr>
                <w:b w:val="0"/>
                <w:bCs w:val="0"/>
              </w:rPr>
              <w:t>5</w:t>
            </w:r>
          </w:p>
        </w:tc>
        <w:tc>
          <w:tcPr>
            <w:tcW w:w="8035" w:type="dxa"/>
          </w:tcPr>
          <w:p w14:paraId="3F5226B7" w14:textId="3F82EEE8" w:rsidR="00380AE2" w:rsidRPr="00380AE2" w:rsidRDefault="00380AE2" w:rsidP="003424FC">
            <w:pPr>
              <w:cnfStyle w:val="000000000000" w:firstRow="0" w:lastRow="0" w:firstColumn="0" w:lastColumn="0" w:oddVBand="0" w:evenVBand="0" w:oddHBand="0" w:evenHBand="0" w:firstRowFirstColumn="0" w:firstRowLastColumn="0" w:lastRowFirstColumn="0" w:lastRowLastColumn="0"/>
            </w:pPr>
            <w:r>
              <w:t>Word Cloud</w:t>
            </w:r>
          </w:p>
        </w:tc>
      </w:tr>
      <w:tr w:rsidR="00A4740D" w14:paraId="1143EF3C" w14:textId="77777777" w:rsidTr="00380AE2">
        <w:trPr>
          <w:trHeight w:val="491"/>
        </w:trPr>
        <w:tc>
          <w:tcPr>
            <w:cnfStyle w:val="001000000000" w:firstRow="0" w:lastRow="0" w:firstColumn="1" w:lastColumn="0" w:oddVBand="0" w:evenVBand="0" w:oddHBand="0" w:evenHBand="0" w:firstRowFirstColumn="0" w:firstRowLastColumn="0" w:lastRowFirstColumn="0" w:lastRowLastColumn="0"/>
            <w:tcW w:w="1271" w:type="dxa"/>
          </w:tcPr>
          <w:p w14:paraId="0E55E563" w14:textId="763D87A4" w:rsidR="00A4740D" w:rsidRDefault="00A4740D" w:rsidP="003424FC">
            <w:pPr>
              <w:rPr>
                <w:b w:val="0"/>
                <w:bCs w:val="0"/>
              </w:rPr>
            </w:pPr>
            <w:r>
              <w:rPr>
                <w:b w:val="0"/>
                <w:bCs w:val="0"/>
              </w:rPr>
              <w:t>6</w:t>
            </w:r>
          </w:p>
        </w:tc>
        <w:tc>
          <w:tcPr>
            <w:tcW w:w="8035" w:type="dxa"/>
          </w:tcPr>
          <w:p w14:paraId="104DBC78" w14:textId="6A12A627" w:rsidR="00A4740D" w:rsidRDefault="00A4740D" w:rsidP="003424FC">
            <w:pPr>
              <w:cnfStyle w:val="000000000000" w:firstRow="0" w:lastRow="0" w:firstColumn="0" w:lastColumn="0" w:oddVBand="0" w:evenVBand="0" w:oddHBand="0" w:evenHBand="0" w:firstRowFirstColumn="0" w:firstRowLastColumn="0" w:lastRowFirstColumn="0" w:lastRowLastColumn="0"/>
            </w:pPr>
            <w:r w:rsidRPr="00A4740D">
              <w:t>Thematic Review</w:t>
            </w:r>
          </w:p>
        </w:tc>
      </w:tr>
    </w:tbl>
    <w:p w14:paraId="299A9433" w14:textId="77777777" w:rsidR="002C3981" w:rsidRPr="002C3981" w:rsidRDefault="002C3981" w:rsidP="002C3981"/>
    <w:p w14:paraId="1ECA56C8" w14:textId="73E75BCA" w:rsidR="00CD69D2" w:rsidRDefault="00521694" w:rsidP="005D4FEB">
      <w:pPr>
        <w:pStyle w:val="Heading1"/>
      </w:pPr>
      <w:bookmarkStart w:id="15" w:name="_Toc139053235"/>
      <w:r>
        <w:t>List of Tables</w:t>
      </w:r>
      <w:bookmarkEnd w:id="15"/>
    </w:p>
    <w:tbl>
      <w:tblPr>
        <w:tblStyle w:val="GridTable1Light-Accent1"/>
        <w:tblW w:w="9306" w:type="dxa"/>
        <w:tblLook w:val="04A0" w:firstRow="1" w:lastRow="0" w:firstColumn="1" w:lastColumn="0" w:noHBand="0" w:noVBand="1"/>
      </w:tblPr>
      <w:tblGrid>
        <w:gridCol w:w="2122"/>
        <w:gridCol w:w="7184"/>
      </w:tblGrid>
      <w:tr w:rsidR="002C4883" w14:paraId="2C50DFDD" w14:textId="77777777" w:rsidTr="002C4883">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2122" w:type="dxa"/>
          </w:tcPr>
          <w:p w14:paraId="737460B8" w14:textId="0583A98D" w:rsidR="002C4883" w:rsidRDefault="002C4883" w:rsidP="005D4FEB">
            <w:r>
              <w:t>Table Number</w:t>
            </w:r>
          </w:p>
        </w:tc>
        <w:tc>
          <w:tcPr>
            <w:tcW w:w="7184" w:type="dxa"/>
          </w:tcPr>
          <w:p w14:paraId="52AF6F30" w14:textId="6C0CB66B" w:rsidR="002C4883" w:rsidRDefault="002C4883" w:rsidP="005D4FEB">
            <w:pPr>
              <w:cnfStyle w:val="100000000000" w:firstRow="1" w:lastRow="0" w:firstColumn="0" w:lastColumn="0" w:oddVBand="0" w:evenVBand="0" w:oddHBand="0" w:evenHBand="0" w:firstRowFirstColumn="0" w:firstRowLastColumn="0" w:lastRowFirstColumn="0" w:lastRowLastColumn="0"/>
            </w:pPr>
            <w:r>
              <w:t>Description</w:t>
            </w:r>
          </w:p>
        </w:tc>
      </w:tr>
      <w:tr w:rsidR="002C4883" w14:paraId="03317DEC" w14:textId="77777777" w:rsidTr="002C4883">
        <w:trPr>
          <w:trHeight w:val="491"/>
        </w:trPr>
        <w:tc>
          <w:tcPr>
            <w:cnfStyle w:val="001000000000" w:firstRow="0" w:lastRow="0" w:firstColumn="1" w:lastColumn="0" w:oddVBand="0" w:evenVBand="0" w:oddHBand="0" w:evenHBand="0" w:firstRowFirstColumn="0" w:firstRowLastColumn="0" w:lastRowFirstColumn="0" w:lastRowLastColumn="0"/>
            <w:tcW w:w="2122" w:type="dxa"/>
          </w:tcPr>
          <w:p w14:paraId="35A8ED57" w14:textId="55576919" w:rsidR="002C4883" w:rsidRPr="002C4883" w:rsidRDefault="002C4883" w:rsidP="005D4FEB">
            <w:pPr>
              <w:rPr>
                <w:b w:val="0"/>
                <w:bCs w:val="0"/>
              </w:rPr>
            </w:pPr>
            <w:r w:rsidRPr="002C4883">
              <w:rPr>
                <w:b w:val="0"/>
                <w:bCs w:val="0"/>
              </w:rPr>
              <w:t>1</w:t>
            </w:r>
          </w:p>
        </w:tc>
        <w:tc>
          <w:tcPr>
            <w:tcW w:w="7184" w:type="dxa"/>
          </w:tcPr>
          <w:p w14:paraId="2CA5E418" w14:textId="46AFF6F9" w:rsidR="002C4883" w:rsidRDefault="002C4883" w:rsidP="005D4FEB">
            <w:pPr>
              <w:cnfStyle w:val="000000000000" w:firstRow="0" w:lastRow="0" w:firstColumn="0" w:lastColumn="0" w:oddVBand="0" w:evenVBand="0" w:oddHBand="0" w:evenHBand="0" w:firstRowFirstColumn="0" w:firstRowLastColumn="0" w:lastRowFirstColumn="0" w:lastRowLastColumn="0"/>
            </w:pPr>
            <w:r w:rsidRPr="002C4883">
              <w:t>Breakdown of dissertation timescales</w:t>
            </w:r>
          </w:p>
        </w:tc>
      </w:tr>
    </w:tbl>
    <w:p w14:paraId="73A4ACCC" w14:textId="3BCB1AE4" w:rsidR="00094DD0" w:rsidRPr="00F463DB" w:rsidRDefault="00094DD0" w:rsidP="005D4FEB"/>
    <w:p w14:paraId="604793F7" w14:textId="0C84C182" w:rsidR="001539A1" w:rsidRDefault="006A083F" w:rsidP="005D4FEB">
      <w:pPr>
        <w:pStyle w:val="Heading1"/>
      </w:pPr>
      <w:r>
        <w:br w:type="page"/>
      </w:r>
    </w:p>
    <w:p w14:paraId="6314CF85" w14:textId="4395AE2C" w:rsidR="006B364E" w:rsidRDefault="00E46D46" w:rsidP="005D4FEB">
      <w:pPr>
        <w:pStyle w:val="Heading1"/>
      </w:pPr>
      <w:bookmarkStart w:id="16" w:name="_Toc139053236"/>
      <w:r>
        <w:lastRenderedPageBreak/>
        <w:t>Abbreviations</w:t>
      </w:r>
      <w:bookmarkEnd w:id="16"/>
    </w:p>
    <w:p w14:paraId="6C31E344" w14:textId="77777777" w:rsidR="00897971" w:rsidRDefault="00897971" w:rsidP="005D4FEB"/>
    <w:tbl>
      <w:tblPr>
        <w:tblW w:w="90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7035"/>
      </w:tblGrid>
      <w:tr w:rsidR="00DF49C0" w:rsidRPr="006D44F8" w14:paraId="0AB989DA" w14:textId="77777777" w:rsidTr="000C76E3">
        <w:trPr>
          <w:trHeight w:val="300"/>
        </w:trPr>
        <w:tc>
          <w:tcPr>
            <w:tcW w:w="1980" w:type="dxa"/>
            <w:tcBorders>
              <w:top w:val="nil"/>
              <w:left w:val="nil"/>
              <w:bottom w:val="nil"/>
              <w:right w:val="nil"/>
            </w:tcBorders>
            <w:shd w:val="clear" w:color="auto" w:fill="auto"/>
          </w:tcPr>
          <w:p w14:paraId="049E96A0" w14:textId="086602CF" w:rsidR="00DF49C0" w:rsidRDefault="00DF49C0" w:rsidP="005D4FEB">
            <w:pPr>
              <w:rPr>
                <w:lang w:eastAsia="en-GB"/>
              </w:rPr>
            </w:pPr>
            <w:r>
              <w:rPr>
                <w:lang w:eastAsia="en-GB"/>
              </w:rPr>
              <w:t>ACC</w:t>
            </w:r>
          </w:p>
        </w:tc>
        <w:tc>
          <w:tcPr>
            <w:tcW w:w="7035" w:type="dxa"/>
            <w:tcBorders>
              <w:top w:val="nil"/>
              <w:left w:val="nil"/>
              <w:bottom w:val="nil"/>
              <w:right w:val="nil"/>
            </w:tcBorders>
            <w:shd w:val="clear" w:color="auto" w:fill="auto"/>
          </w:tcPr>
          <w:p w14:paraId="53053B1C" w14:textId="07E0E052" w:rsidR="00DF49C0" w:rsidRDefault="00DF49C0" w:rsidP="005D4FEB">
            <w:pPr>
              <w:rPr>
                <w:lang w:eastAsia="en-GB"/>
              </w:rPr>
            </w:pPr>
            <w:r>
              <w:rPr>
                <w:lang w:eastAsia="en-GB"/>
              </w:rPr>
              <w:t>Assistant Chief Constable</w:t>
            </w:r>
          </w:p>
        </w:tc>
      </w:tr>
      <w:tr w:rsidR="00AD6F06" w:rsidRPr="006D44F8" w14:paraId="238788F4" w14:textId="77777777" w:rsidTr="000C76E3">
        <w:trPr>
          <w:trHeight w:val="300"/>
        </w:trPr>
        <w:tc>
          <w:tcPr>
            <w:tcW w:w="1980" w:type="dxa"/>
            <w:tcBorders>
              <w:top w:val="nil"/>
              <w:left w:val="nil"/>
              <w:bottom w:val="nil"/>
              <w:right w:val="nil"/>
            </w:tcBorders>
            <w:shd w:val="clear" w:color="auto" w:fill="auto"/>
          </w:tcPr>
          <w:p w14:paraId="3A2EB904" w14:textId="7E791055" w:rsidR="00AD6F06" w:rsidRDefault="00AD6F06" w:rsidP="005D4FEB">
            <w:pPr>
              <w:rPr>
                <w:lang w:eastAsia="en-GB"/>
              </w:rPr>
            </w:pPr>
            <w:r>
              <w:rPr>
                <w:lang w:eastAsia="en-GB"/>
              </w:rPr>
              <w:t>ACPO</w:t>
            </w:r>
          </w:p>
        </w:tc>
        <w:tc>
          <w:tcPr>
            <w:tcW w:w="7035" w:type="dxa"/>
            <w:tcBorders>
              <w:top w:val="nil"/>
              <w:left w:val="nil"/>
              <w:bottom w:val="nil"/>
              <w:right w:val="nil"/>
            </w:tcBorders>
            <w:shd w:val="clear" w:color="auto" w:fill="auto"/>
          </w:tcPr>
          <w:p w14:paraId="2D7CB063" w14:textId="749AE78E" w:rsidR="00AD6F06" w:rsidRDefault="00AD6F06" w:rsidP="005D4FEB">
            <w:pPr>
              <w:rPr>
                <w:lang w:eastAsia="en-GB"/>
              </w:rPr>
            </w:pPr>
            <w:r>
              <w:rPr>
                <w:lang w:eastAsia="en-GB"/>
              </w:rPr>
              <w:t>Association of Chief Police Officers</w:t>
            </w:r>
          </w:p>
        </w:tc>
      </w:tr>
      <w:tr w:rsidR="00B13133" w:rsidRPr="006D44F8" w14:paraId="7C6CCE9F" w14:textId="77777777" w:rsidTr="000C76E3">
        <w:trPr>
          <w:trHeight w:val="300"/>
        </w:trPr>
        <w:tc>
          <w:tcPr>
            <w:tcW w:w="1980" w:type="dxa"/>
            <w:tcBorders>
              <w:top w:val="nil"/>
              <w:left w:val="nil"/>
              <w:bottom w:val="nil"/>
              <w:right w:val="nil"/>
            </w:tcBorders>
            <w:shd w:val="clear" w:color="auto" w:fill="auto"/>
          </w:tcPr>
          <w:p w14:paraId="6D776FFD" w14:textId="2825C682" w:rsidR="00B13133" w:rsidRPr="009E4721" w:rsidRDefault="00B13133" w:rsidP="005D4FEB">
            <w:pPr>
              <w:rPr>
                <w:lang w:eastAsia="en-GB"/>
              </w:rPr>
            </w:pPr>
            <w:r>
              <w:rPr>
                <w:lang w:eastAsia="en-GB"/>
              </w:rPr>
              <w:t>AI</w:t>
            </w:r>
          </w:p>
        </w:tc>
        <w:tc>
          <w:tcPr>
            <w:tcW w:w="7035" w:type="dxa"/>
            <w:tcBorders>
              <w:top w:val="nil"/>
              <w:left w:val="nil"/>
              <w:bottom w:val="nil"/>
              <w:right w:val="nil"/>
            </w:tcBorders>
            <w:shd w:val="clear" w:color="auto" w:fill="auto"/>
          </w:tcPr>
          <w:p w14:paraId="1A103FD0" w14:textId="784C66D9" w:rsidR="00B13133" w:rsidRPr="009E4721" w:rsidRDefault="00B13133" w:rsidP="005D4FEB">
            <w:pPr>
              <w:rPr>
                <w:lang w:eastAsia="en-GB"/>
              </w:rPr>
            </w:pPr>
            <w:r>
              <w:rPr>
                <w:lang w:eastAsia="en-GB"/>
              </w:rPr>
              <w:t>Artificial Intelligence</w:t>
            </w:r>
          </w:p>
        </w:tc>
      </w:tr>
      <w:tr w:rsidR="00BA4C6C" w:rsidRPr="006D44F8" w14:paraId="25194DD2" w14:textId="77777777" w:rsidTr="000C76E3">
        <w:trPr>
          <w:trHeight w:val="300"/>
        </w:trPr>
        <w:tc>
          <w:tcPr>
            <w:tcW w:w="1980" w:type="dxa"/>
            <w:tcBorders>
              <w:top w:val="nil"/>
              <w:left w:val="nil"/>
              <w:bottom w:val="nil"/>
              <w:right w:val="nil"/>
            </w:tcBorders>
            <w:shd w:val="clear" w:color="auto" w:fill="auto"/>
          </w:tcPr>
          <w:p w14:paraId="658EA18C" w14:textId="138743E8" w:rsidR="00BA4C6C" w:rsidRDefault="00BA4C6C" w:rsidP="005D4FEB">
            <w:pPr>
              <w:rPr>
                <w:lang w:eastAsia="en-GB"/>
              </w:rPr>
            </w:pPr>
            <w:r>
              <w:rPr>
                <w:lang w:eastAsia="en-GB"/>
              </w:rPr>
              <w:t>APA</w:t>
            </w:r>
          </w:p>
        </w:tc>
        <w:tc>
          <w:tcPr>
            <w:tcW w:w="7035" w:type="dxa"/>
            <w:tcBorders>
              <w:top w:val="nil"/>
              <w:left w:val="nil"/>
              <w:bottom w:val="nil"/>
              <w:right w:val="nil"/>
            </w:tcBorders>
            <w:shd w:val="clear" w:color="auto" w:fill="auto"/>
          </w:tcPr>
          <w:p w14:paraId="2BD853F3" w14:textId="51DA4C5E" w:rsidR="00BA4C6C" w:rsidRDefault="00BA4C6C" w:rsidP="005D4FEB">
            <w:pPr>
              <w:rPr>
                <w:lang w:eastAsia="en-GB"/>
              </w:rPr>
            </w:pPr>
            <w:r>
              <w:rPr>
                <w:lang w:eastAsia="en-GB"/>
              </w:rPr>
              <w:t xml:space="preserve">Association of Police </w:t>
            </w:r>
            <w:r w:rsidR="00136BA9">
              <w:rPr>
                <w:lang w:eastAsia="en-GB"/>
              </w:rPr>
              <w:t>Authorities</w:t>
            </w:r>
          </w:p>
        </w:tc>
      </w:tr>
      <w:tr w:rsidR="00311BA3" w:rsidRPr="006D44F8" w14:paraId="4E28A98E" w14:textId="77777777" w:rsidTr="000C76E3">
        <w:trPr>
          <w:trHeight w:val="300"/>
        </w:trPr>
        <w:tc>
          <w:tcPr>
            <w:tcW w:w="1980" w:type="dxa"/>
            <w:tcBorders>
              <w:top w:val="nil"/>
              <w:left w:val="nil"/>
              <w:bottom w:val="nil"/>
              <w:right w:val="nil"/>
            </w:tcBorders>
            <w:shd w:val="clear" w:color="auto" w:fill="auto"/>
          </w:tcPr>
          <w:p w14:paraId="6F7A0E80" w14:textId="26B1DDB4" w:rsidR="00311BA3" w:rsidRPr="009E4721" w:rsidRDefault="00311BA3" w:rsidP="005D4FEB">
            <w:pPr>
              <w:rPr>
                <w:lang w:eastAsia="en-GB"/>
              </w:rPr>
            </w:pPr>
            <w:r w:rsidRPr="009E4721">
              <w:rPr>
                <w:lang w:eastAsia="en-GB"/>
              </w:rPr>
              <w:t>APCC</w:t>
            </w:r>
          </w:p>
        </w:tc>
        <w:tc>
          <w:tcPr>
            <w:tcW w:w="7035" w:type="dxa"/>
            <w:tcBorders>
              <w:top w:val="nil"/>
              <w:left w:val="nil"/>
              <w:bottom w:val="nil"/>
              <w:right w:val="nil"/>
            </w:tcBorders>
            <w:shd w:val="clear" w:color="auto" w:fill="auto"/>
          </w:tcPr>
          <w:p w14:paraId="388B2C20" w14:textId="50CEE026" w:rsidR="00311BA3" w:rsidRPr="009E4721" w:rsidRDefault="00311BA3" w:rsidP="005D4FEB">
            <w:pPr>
              <w:rPr>
                <w:lang w:eastAsia="en-GB"/>
              </w:rPr>
            </w:pPr>
            <w:r w:rsidRPr="009E4721">
              <w:rPr>
                <w:lang w:eastAsia="en-GB"/>
              </w:rPr>
              <w:t xml:space="preserve">Association of Police and Crime </w:t>
            </w:r>
            <w:r w:rsidR="008B4720" w:rsidRPr="009E4721">
              <w:rPr>
                <w:lang w:eastAsia="en-GB"/>
              </w:rPr>
              <w:t>Commissioners</w:t>
            </w:r>
          </w:p>
        </w:tc>
      </w:tr>
      <w:tr w:rsidR="00E12039" w:rsidRPr="006D44F8" w14:paraId="18645A08" w14:textId="77777777" w:rsidTr="000C76E3">
        <w:trPr>
          <w:trHeight w:val="300"/>
        </w:trPr>
        <w:tc>
          <w:tcPr>
            <w:tcW w:w="1980" w:type="dxa"/>
            <w:tcBorders>
              <w:top w:val="nil"/>
              <w:left w:val="nil"/>
              <w:bottom w:val="nil"/>
              <w:right w:val="nil"/>
            </w:tcBorders>
            <w:shd w:val="clear" w:color="auto" w:fill="auto"/>
          </w:tcPr>
          <w:p w14:paraId="5FFF4140" w14:textId="1C92107A" w:rsidR="00E12039" w:rsidRPr="009E4721" w:rsidRDefault="00E12039" w:rsidP="005D4FEB">
            <w:pPr>
              <w:rPr>
                <w:lang w:eastAsia="en-GB"/>
              </w:rPr>
            </w:pPr>
            <w:r>
              <w:rPr>
                <w:lang w:eastAsia="en-GB"/>
              </w:rPr>
              <w:t>ARU</w:t>
            </w:r>
          </w:p>
        </w:tc>
        <w:tc>
          <w:tcPr>
            <w:tcW w:w="7035" w:type="dxa"/>
            <w:tcBorders>
              <w:top w:val="nil"/>
              <w:left w:val="nil"/>
              <w:bottom w:val="nil"/>
              <w:right w:val="nil"/>
            </w:tcBorders>
            <w:shd w:val="clear" w:color="auto" w:fill="auto"/>
          </w:tcPr>
          <w:p w14:paraId="5E770E16" w14:textId="27D4BDCF" w:rsidR="00E12039" w:rsidRPr="009E4721" w:rsidRDefault="00E12039" w:rsidP="005D4FEB">
            <w:pPr>
              <w:rPr>
                <w:lang w:eastAsia="en-GB"/>
              </w:rPr>
            </w:pPr>
            <w:r>
              <w:rPr>
                <w:lang w:eastAsia="en-GB"/>
              </w:rPr>
              <w:t>Armed Response Units</w:t>
            </w:r>
          </w:p>
        </w:tc>
      </w:tr>
      <w:tr w:rsidR="00CB64BF" w:rsidRPr="006D44F8" w14:paraId="4DC77730" w14:textId="77777777" w:rsidTr="000C76E3">
        <w:trPr>
          <w:trHeight w:val="300"/>
        </w:trPr>
        <w:tc>
          <w:tcPr>
            <w:tcW w:w="1980" w:type="dxa"/>
            <w:tcBorders>
              <w:top w:val="nil"/>
              <w:left w:val="nil"/>
              <w:bottom w:val="nil"/>
              <w:right w:val="nil"/>
            </w:tcBorders>
            <w:shd w:val="clear" w:color="auto" w:fill="auto"/>
          </w:tcPr>
          <w:p w14:paraId="311CD614" w14:textId="2CA0F295" w:rsidR="00CB64BF" w:rsidRPr="009E4721" w:rsidRDefault="00CB64BF" w:rsidP="005D4FEB">
            <w:pPr>
              <w:rPr>
                <w:lang w:eastAsia="en-GB"/>
              </w:rPr>
            </w:pPr>
            <w:r>
              <w:rPr>
                <w:lang w:eastAsia="en-GB"/>
              </w:rPr>
              <w:t>BCU</w:t>
            </w:r>
          </w:p>
        </w:tc>
        <w:tc>
          <w:tcPr>
            <w:tcW w:w="7035" w:type="dxa"/>
            <w:tcBorders>
              <w:top w:val="nil"/>
              <w:left w:val="nil"/>
              <w:bottom w:val="nil"/>
              <w:right w:val="nil"/>
            </w:tcBorders>
            <w:shd w:val="clear" w:color="auto" w:fill="auto"/>
          </w:tcPr>
          <w:p w14:paraId="3A4D97DB" w14:textId="0184CF11" w:rsidR="00CB64BF" w:rsidRPr="009E4721" w:rsidRDefault="00CB64BF" w:rsidP="005D4FEB">
            <w:pPr>
              <w:rPr>
                <w:lang w:eastAsia="en-GB"/>
              </w:rPr>
            </w:pPr>
            <w:r>
              <w:rPr>
                <w:lang w:eastAsia="en-GB"/>
              </w:rPr>
              <w:t>Basic Command Unit(s)</w:t>
            </w:r>
          </w:p>
        </w:tc>
      </w:tr>
      <w:tr w:rsidR="002A47BD" w:rsidRPr="006D44F8" w14:paraId="4971FC79" w14:textId="77777777" w:rsidTr="000C76E3">
        <w:trPr>
          <w:trHeight w:val="300"/>
        </w:trPr>
        <w:tc>
          <w:tcPr>
            <w:tcW w:w="1980" w:type="dxa"/>
            <w:tcBorders>
              <w:top w:val="nil"/>
              <w:left w:val="nil"/>
              <w:bottom w:val="nil"/>
              <w:right w:val="nil"/>
            </w:tcBorders>
            <w:shd w:val="clear" w:color="auto" w:fill="auto"/>
          </w:tcPr>
          <w:p w14:paraId="69A99A10" w14:textId="445247A5" w:rsidR="002A47BD" w:rsidRPr="009E4721" w:rsidRDefault="002A47BD" w:rsidP="005D4FEB">
            <w:pPr>
              <w:rPr>
                <w:lang w:eastAsia="en-GB"/>
              </w:rPr>
            </w:pPr>
            <w:r w:rsidRPr="009E4721">
              <w:rPr>
                <w:lang w:eastAsia="en-GB"/>
              </w:rPr>
              <w:t>BLC</w:t>
            </w:r>
          </w:p>
        </w:tc>
        <w:tc>
          <w:tcPr>
            <w:tcW w:w="7035" w:type="dxa"/>
            <w:tcBorders>
              <w:top w:val="nil"/>
              <w:left w:val="nil"/>
              <w:bottom w:val="nil"/>
              <w:right w:val="nil"/>
            </w:tcBorders>
            <w:shd w:val="clear" w:color="auto" w:fill="auto"/>
          </w:tcPr>
          <w:p w14:paraId="2A884955" w14:textId="26A569D2" w:rsidR="002A47BD" w:rsidRPr="009E4721" w:rsidRDefault="002A47BD" w:rsidP="005D4FEB">
            <w:pPr>
              <w:rPr>
                <w:lang w:eastAsia="en-GB"/>
              </w:rPr>
            </w:pPr>
            <w:r w:rsidRPr="009E4721">
              <w:rPr>
                <w:lang w:eastAsia="en-GB"/>
              </w:rPr>
              <w:t>Blue Light Commercial</w:t>
            </w:r>
          </w:p>
        </w:tc>
      </w:tr>
      <w:tr w:rsidR="008E313B" w:rsidRPr="006D44F8" w14:paraId="39331313" w14:textId="77777777" w:rsidTr="000C76E3">
        <w:trPr>
          <w:trHeight w:val="300"/>
        </w:trPr>
        <w:tc>
          <w:tcPr>
            <w:tcW w:w="1980" w:type="dxa"/>
            <w:tcBorders>
              <w:top w:val="nil"/>
              <w:left w:val="nil"/>
              <w:bottom w:val="nil"/>
              <w:right w:val="nil"/>
            </w:tcBorders>
            <w:shd w:val="clear" w:color="auto" w:fill="auto"/>
          </w:tcPr>
          <w:p w14:paraId="0D2055D6" w14:textId="65E3BFD4" w:rsidR="008E313B" w:rsidRPr="009E4721" w:rsidRDefault="008E313B" w:rsidP="005D4FEB">
            <w:pPr>
              <w:rPr>
                <w:lang w:eastAsia="en-GB"/>
              </w:rPr>
            </w:pPr>
            <w:r>
              <w:rPr>
                <w:lang w:eastAsia="en-GB"/>
              </w:rPr>
              <w:t>CAJ</w:t>
            </w:r>
          </w:p>
        </w:tc>
        <w:tc>
          <w:tcPr>
            <w:tcW w:w="7035" w:type="dxa"/>
            <w:tcBorders>
              <w:top w:val="nil"/>
              <w:left w:val="nil"/>
              <w:bottom w:val="nil"/>
              <w:right w:val="nil"/>
            </w:tcBorders>
            <w:shd w:val="clear" w:color="auto" w:fill="auto"/>
          </w:tcPr>
          <w:p w14:paraId="2C89B009" w14:textId="10C73BF8" w:rsidR="008E313B" w:rsidRPr="009E4721" w:rsidRDefault="008E313B" w:rsidP="005D4FEB">
            <w:pPr>
              <w:rPr>
                <w:rFonts w:cs="Arial"/>
                <w:szCs w:val="22"/>
                <w:lang w:eastAsia="en-GB"/>
              </w:rPr>
            </w:pPr>
            <w:r>
              <w:t>Committee on the Administration of Justice (Northern Ireland)</w:t>
            </w:r>
          </w:p>
        </w:tc>
      </w:tr>
      <w:tr w:rsidR="006D44F8" w:rsidRPr="006D44F8" w14:paraId="5F7818CF" w14:textId="77777777" w:rsidTr="000C76E3">
        <w:trPr>
          <w:trHeight w:val="300"/>
        </w:trPr>
        <w:tc>
          <w:tcPr>
            <w:tcW w:w="1980" w:type="dxa"/>
            <w:tcBorders>
              <w:top w:val="nil"/>
              <w:left w:val="nil"/>
              <w:bottom w:val="nil"/>
              <w:right w:val="nil"/>
            </w:tcBorders>
            <w:shd w:val="clear" w:color="auto" w:fill="auto"/>
            <w:hideMark/>
          </w:tcPr>
          <w:p w14:paraId="75064387" w14:textId="77777777" w:rsidR="006D44F8" w:rsidRPr="009E4721" w:rsidRDefault="006D44F8" w:rsidP="005D4FEB">
            <w:pPr>
              <w:rPr>
                <w:lang w:eastAsia="en-GB"/>
              </w:rPr>
            </w:pPr>
            <w:r w:rsidRPr="009E4721">
              <w:rPr>
                <w:lang w:eastAsia="en-GB"/>
              </w:rPr>
              <w:t>CC </w:t>
            </w:r>
          </w:p>
        </w:tc>
        <w:tc>
          <w:tcPr>
            <w:tcW w:w="7035" w:type="dxa"/>
            <w:tcBorders>
              <w:top w:val="nil"/>
              <w:left w:val="nil"/>
              <w:bottom w:val="nil"/>
              <w:right w:val="nil"/>
            </w:tcBorders>
            <w:shd w:val="clear" w:color="auto" w:fill="auto"/>
            <w:hideMark/>
          </w:tcPr>
          <w:p w14:paraId="0C5978B3" w14:textId="77777777" w:rsidR="006D44F8" w:rsidRPr="009E4721" w:rsidRDefault="006D44F8" w:rsidP="005D4FEB">
            <w:pPr>
              <w:rPr>
                <w:lang w:eastAsia="en-GB"/>
              </w:rPr>
            </w:pPr>
            <w:r w:rsidRPr="009E4721">
              <w:rPr>
                <w:lang w:eastAsia="en-GB"/>
              </w:rPr>
              <w:t>Chief Constable </w:t>
            </w:r>
          </w:p>
        </w:tc>
      </w:tr>
      <w:tr w:rsidR="00FA02BB" w:rsidRPr="006D44F8" w14:paraId="69448C2A" w14:textId="77777777" w:rsidTr="000C76E3">
        <w:trPr>
          <w:trHeight w:val="300"/>
        </w:trPr>
        <w:tc>
          <w:tcPr>
            <w:tcW w:w="1980" w:type="dxa"/>
            <w:tcBorders>
              <w:top w:val="nil"/>
              <w:left w:val="nil"/>
              <w:bottom w:val="nil"/>
              <w:right w:val="nil"/>
            </w:tcBorders>
            <w:shd w:val="clear" w:color="auto" w:fill="auto"/>
          </w:tcPr>
          <w:p w14:paraId="3503A7A3" w14:textId="5F01C3A7" w:rsidR="00FA02BB" w:rsidRPr="009E4721" w:rsidRDefault="002C3981" w:rsidP="005D4FEB">
            <w:pPr>
              <w:rPr>
                <w:lang w:eastAsia="en-GB"/>
              </w:rPr>
            </w:pPr>
            <w:r>
              <w:rPr>
                <w:lang w:eastAsia="en-GB"/>
              </w:rPr>
              <w:t>COP</w:t>
            </w:r>
          </w:p>
        </w:tc>
        <w:tc>
          <w:tcPr>
            <w:tcW w:w="7035" w:type="dxa"/>
            <w:tcBorders>
              <w:top w:val="nil"/>
              <w:left w:val="nil"/>
              <w:bottom w:val="nil"/>
              <w:right w:val="nil"/>
            </w:tcBorders>
            <w:shd w:val="clear" w:color="auto" w:fill="auto"/>
          </w:tcPr>
          <w:p w14:paraId="6842E47D" w14:textId="724DA1F2" w:rsidR="00FA02BB" w:rsidRPr="009E4721" w:rsidRDefault="00FA02BB" w:rsidP="005D4FEB">
            <w:pPr>
              <w:rPr>
                <w:lang w:eastAsia="en-GB"/>
              </w:rPr>
            </w:pPr>
            <w:r>
              <w:rPr>
                <w:lang w:eastAsia="en-GB"/>
              </w:rPr>
              <w:t>College of Policing</w:t>
            </w:r>
          </w:p>
        </w:tc>
      </w:tr>
      <w:tr w:rsidR="006D44F8" w:rsidRPr="006D44F8" w14:paraId="4105CCB6" w14:textId="77777777" w:rsidTr="000C76E3">
        <w:trPr>
          <w:trHeight w:val="300"/>
        </w:trPr>
        <w:tc>
          <w:tcPr>
            <w:tcW w:w="1980" w:type="dxa"/>
            <w:tcBorders>
              <w:top w:val="nil"/>
              <w:left w:val="nil"/>
              <w:bottom w:val="nil"/>
              <w:right w:val="nil"/>
            </w:tcBorders>
            <w:shd w:val="clear" w:color="auto" w:fill="auto"/>
            <w:hideMark/>
          </w:tcPr>
          <w:p w14:paraId="1D5C965E" w14:textId="36AAEEF2" w:rsidR="006D44F8" w:rsidRPr="009E4721" w:rsidRDefault="000D0149" w:rsidP="005D4FEB">
            <w:pPr>
              <w:rPr>
                <w:lang w:eastAsia="en-GB"/>
              </w:rPr>
            </w:pPr>
            <w:r w:rsidRPr="009E4721">
              <w:rPr>
                <w:lang w:eastAsia="en-GB"/>
              </w:rPr>
              <w:t>CPA</w:t>
            </w:r>
          </w:p>
        </w:tc>
        <w:tc>
          <w:tcPr>
            <w:tcW w:w="7035" w:type="dxa"/>
            <w:tcBorders>
              <w:top w:val="nil"/>
              <w:left w:val="nil"/>
              <w:bottom w:val="nil"/>
              <w:right w:val="nil"/>
            </w:tcBorders>
            <w:shd w:val="clear" w:color="auto" w:fill="auto"/>
            <w:hideMark/>
          </w:tcPr>
          <w:p w14:paraId="04014D79" w14:textId="2CE66EDE" w:rsidR="006D44F8" w:rsidRPr="009E4721" w:rsidRDefault="000D0149" w:rsidP="005D4FEB">
            <w:pPr>
              <w:rPr>
                <w:lang w:eastAsia="en-GB"/>
              </w:rPr>
            </w:pPr>
            <w:r w:rsidRPr="009E4721">
              <w:rPr>
                <w:lang w:eastAsia="en-GB"/>
              </w:rPr>
              <w:t>Crime Prevention Agency</w:t>
            </w:r>
          </w:p>
        </w:tc>
      </w:tr>
      <w:tr w:rsidR="003B246D" w:rsidRPr="006D44F8" w14:paraId="59AB861E" w14:textId="77777777" w:rsidTr="000C76E3">
        <w:trPr>
          <w:trHeight w:val="300"/>
        </w:trPr>
        <w:tc>
          <w:tcPr>
            <w:tcW w:w="1980" w:type="dxa"/>
            <w:tcBorders>
              <w:top w:val="nil"/>
              <w:left w:val="nil"/>
              <w:bottom w:val="nil"/>
              <w:right w:val="nil"/>
            </w:tcBorders>
            <w:shd w:val="clear" w:color="auto" w:fill="auto"/>
          </w:tcPr>
          <w:p w14:paraId="1382172D" w14:textId="69A27747" w:rsidR="003B246D" w:rsidRPr="009E4721" w:rsidRDefault="003B246D" w:rsidP="005D4FEB">
            <w:pPr>
              <w:rPr>
                <w:lang w:eastAsia="en-GB"/>
              </w:rPr>
            </w:pPr>
            <w:r>
              <w:rPr>
                <w:lang w:eastAsia="en-GB"/>
              </w:rPr>
              <w:t>DCC</w:t>
            </w:r>
          </w:p>
        </w:tc>
        <w:tc>
          <w:tcPr>
            <w:tcW w:w="7035" w:type="dxa"/>
            <w:tcBorders>
              <w:top w:val="nil"/>
              <w:left w:val="nil"/>
              <w:bottom w:val="nil"/>
              <w:right w:val="nil"/>
            </w:tcBorders>
            <w:shd w:val="clear" w:color="auto" w:fill="auto"/>
          </w:tcPr>
          <w:p w14:paraId="00BFD06D" w14:textId="123EDD14" w:rsidR="003B246D" w:rsidRPr="009E4721" w:rsidRDefault="003B246D" w:rsidP="005D4FEB">
            <w:pPr>
              <w:rPr>
                <w:lang w:eastAsia="en-GB"/>
              </w:rPr>
            </w:pPr>
            <w:r>
              <w:rPr>
                <w:lang w:eastAsia="en-GB"/>
              </w:rPr>
              <w:t>Deputy Chief Constable</w:t>
            </w:r>
          </w:p>
        </w:tc>
      </w:tr>
      <w:tr w:rsidR="000C76E3" w:rsidRPr="006D44F8" w14:paraId="5E13554A" w14:textId="77777777" w:rsidTr="000C76E3">
        <w:trPr>
          <w:trHeight w:val="300"/>
        </w:trPr>
        <w:tc>
          <w:tcPr>
            <w:tcW w:w="1980" w:type="dxa"/>
            <w:tcBorders>
              <w:top w:val="nil"/>
              <w:left w:val="nil"/>
              <w:bottom w:val="nil"/>
              <w:right w:val="nil"/>
            </w:tcBorders>
            <w:shd w:val="clear" w:color="auto" w:fill="auto"/>
          </w:tcPr>
          <w:p w14:paraId="2DB1B956" w14:textId="4B107CD6" w:rsidR="000C76E3" w:rsidRPr="009E4721" w:rsidRDefault="000C76E3" w:rsidP="005D4FEB">
            <w:pPr>
              <w:rPr>
                <w:lang w:eastAsia="en-GB"/>
              </w:rPr>
            </w:pPr>
            <w:r w:rsidRPr="009E4721">
              <w:rPr>
                <w:lang w:eastAsia="en-GB"/>
              </w:rPr>
              <w:t>DPP</w:t>
            </w:r>
          </w:p>
        </w:tc>
        <w:tc>
          <w:tcPr>
            <w:tcW w:w="7035" w:type="dxa"/>
            <w:tcBorders>
              <w:top w:val="nil"/>
              <w:left w:val="nil"/>
              <w:bottom w:val="nil"/>
              <w:right w:val="nil"/>
            </w:tcBorders>
            <w:shd w:val="clear" w:color="auto" w:fill="auto"/>
          </w:tcPr>
          <w:p w14:paraId="161FD3F7" w14:textId="5291EDFD" w:rsidR="000C76E3" w:rsidRPr="009E4721" w:rsidRDefault="000C76E3" w:rsidP="005D4FEB">
            <w:pPr>
              <w:rPr>
                <w:lang w:eastAsia="en-GB"/>
              </w:rPr>
            </w:pPr>
            <w:r w:rsidRPr="009E4721">
              <w:rPr>
                <w:lang w:eastAsia="en-GB"/>
              </w:rPr>
              <w:t xml:space="preserve">Dyfed Powys Police </w:t>
            </w:r>
          </w:p>
        </w:tc>
      </w:tr>
      <w:tr w:rsidR="000C76E3" w:rsidRPr="006D44F8" w14:paraId="460CB4E3" w14:textId="77777777" w:rsidTr="000C76E3">
        <w:trPr>
          <w:trHeight w:val="300"/>
        </w:trPr>
        <w:tc>
          <w:tcPr>
            <w:tcW w:w="1980" w:type="dxa"/>
            <w:tcBorders>
              <w:top w:val="nil"/>
              <w:left w:val="nil"/>
              <w:bottom w:val="nil"/>
              <w:right w:val="nil"/>
            </w:tcBorders>
            <w:shd w:val="clear" w:color="auto" w:fill="auto"/>
          </w:tcPr>
          <w:p w14:paraId="17F3EE42" w14:textId="1D9A1461" w:rsidR="000C76E3" w:rsidRPr="009E4721" w:rsidRDefault="000C76E3" w:rsidP="005D4FEB">
            <w:pPr>
              <w:rPr>
                <w:lang w:eastAsia="en-GB"/>
              </w:rPr>
            </w:pPr>
            <w:r>
              <w:rPr>
                <w:lang w:eastAsia="en-GB"/>
              </w:rPr>
              <w:t>GP</w:t>
            </w:r>
          </w:p>
        </w:tc>
        <w:tc>
          <w:tcPr>
            <w:tcW w:w="7035" w:type="dxa"/>
            <w:tcBorders>
              <w:top w:val="nil"/>
              <w:left w:val="nil"/>
              <w:bottom w:val="nil"/>
              <w:right w:val="nil"/>
            </w:tcBorders>
            <w:shd w:val="clear" w:color="auto" w:fill="auto"/>
          </w:tcPr>
          <w:p w14:paraId="04081B51" w14:textId="587A1090" w:rsidR="000C76E3" w:rsidRPr="009E4721" w:rsidRDefault="000C76E3" w:rsidP="005D4FEB">
            <w:pPr>
              <w:rPr>
                <w:lang w:eastAsia="en-GB"/>
              </w:rPr>
            </w:pPr>
            <w:r>
              <w:rPr>
                <w:lang w:eastAsia="en-GB"/>
              </w:rPr>
              <w:t>Gwent Police</w:t>
            </w:r>
          </w:p>
        </w:tc>
      </w:tr>
      <w:tr w:rsidR="000C76E3" w:rsidRPr="006D44F8" w14:paraId="3232C71B" w14:textId="77777777" w:rsidTr="000C76E3">
        <w:trPr>
          <w:trHeight w:val="300"/>
        </w:trPr>
        <w:tc>
          <w:tcPr>
            <w:tcW w:w="1980" w:type="dxa"/>
            <w:tcBorders>
              <w:top w:val="nil"/>
              <w:left w:val="nil"/>
              <w:bottom w:val="nil"/>
              <w:right w:val="nil"/>
            </w:tcBorders>
            <w:shd w:val="clear" w:color="auto" w:fill="auto"/>
            <w:hideMark/>
          </w:tcPr>
          <w:p w14:paraId="168B2CF9" w14:textId="77777777" w:rsidR="000C76E3" w:rsidRPr="009E4721" w:rsidRDefault="000C76E3" w:rsidP="005D4FEB">
            <w:pPr>
              <w:rPr>
                <w:rFonts w:ascii="Segoe UI" w:hAnsi="Segoe UI" w:cs="Segoe UI"/>
                <w:lang w:eastAsia="en-GB"/>
              </w:rPr>
            </w:pPr>
            <w:r w:rsidRPr="009E4721">
              <w:rPr>
                <w:lang w:eastAsia="en-GB"/>
              </w:rPr>
              <w:t>HASC </w:t>
            </w:r>
          </w:p>
        </w:tc>
        <w:tc>
          <w:tcPr>
            <w:tcW w:w="7035" w:type="dxa"/>
            <w:tcBorders>
              <w:top w:val="nil"/>
              <w:left w:val="nil"/>
              <w:bottom w:val="nil"/>
              <w:right w:val="nil"/>
            </w:tcBorders>
            <w:shd w:val="clear" w:color="auto" w:fill="auto"/>
            <w:hideMark/>
          </w:tcPr>
          <w:p w14:paraId="7449118A" w14:textId="77777777" w:rsidR="000C76E3" w:rsidRPr="009E4721" w:rsidRDefault="000C76E3" w:rsidP="005D4FEB">
            <w:pPr>
              <w:rPr>
                <w:rFonts w:ascii="Segoe UI" w:hAnsi="Segoe UI" w:cs="Segoe UI"/>
                <w:lang w:eastAsia="en-GB"/>
              </w:rPr>
            </w:pPr>
            <w:r w:rsidRPr="009E4721">
              <w:rPr>
                <w:lang w:eastAsia="en-GB"/>
              </w:rPr>
              <w:t>Home Affairs Select Committee </w:t>
            </w:r>
          </w:p>
        </w:tc>
      </w:tr>
      <w:tr w:rsidR="000C76E3" w:rsidRPr="006D44F8" w14:paraId="5032876C" w14:textId="77777777" w:rsidTr="000C76E3">
        <w:trPr>
          <w:trHeight w:val="300"/>
        </w:trPr>
        <w:tc>
          <w:tcPr>
            <w:tcW w:w="1980" w:type="dxa"/>
            <w:tcBorders>
              <w:top w:val="nil"/>
              <w:left w:val="nil"/>
              <w:bottom w:val="nil"/>
              <w:right w:val="nil"/>
            </w:tcBorders>
            <w:shd w:val="clear" w:color="auto" w:fill="auto"/>
            <w:hideMark/>
          </w:tcPr>
          <w:p w14:paraId="610D26E8" w14:textId="77777777" w:rsidR="000C76E3" w:rsidRPr="009E4721" w:rsidRDefault="000C76E3" w:rsidP="005D4FEB">
            <w:pPr>
              <w:rPr>
                <w:rFonts w:ascii="Segoe UI" w:hAnsi="Segoe UI" w:cs="Segoe UI"/>
                <w:lang w:eastAsia="en-GB"/>
              </w:rPr>
            </w:pPr>
            <w:r w:rsidRPr="009E4721">
              <w:rPr>
                <w:lang w:eastAsia="en-GB"/>
              </w:rPr>
              <w:t>HMIC </w:t>
            </w:r>
          </w:p>
        </w:tc>
        <w:tc>
          <w:tcPr>
            <w:tcW w:w="7035" w:type="dxa"/>
            <w:tcBorders>
              <w:top w:val="nil"/>
              <w:left w:val="nil"/>
              <w:bottom w:val="nil"/>
              <w:right w:val="nil"/>
            </w:tcBorders>
            <w:shd w:val="clear" w:color="auto" w:fill="auto"/>
            <w:hideMark/>
          </w:tcPr>
          <w:p w14:paraId="509A72CA" w14:textId="77777777" w:rsidR="000C76E3" w:rsidRPr="009E4721" w:rsidRDefault="000C76E3" w:rsidP="005D4FEB">
            <w:pPr>
              <w:rPr>
                <w:rFonts w:ascii="Segoe UI" w:hAnsi="Segoe UI" w:cs="Segoe UI"/>
                <w:lang w:eastAsia="en-GB"/>
              </w:rPr>
            </w:pPr>
            <w:r w:rsidRPr="009E4721">
              <w:rPr>
                <w:lang w:eastAsia="en-GB"/>
              </w:rPr>
              <w:t>Her Majesties Inspectorate of Constabulary (historic) </w:t>
            </w:r>
          </w:p>
        </w:tc>
      </w:tr>
      <w:tr w:rsidR="000C76E3" w:rsidRPr="006D44F8" w14:paraId="5931ECD9" w14:textId="77777777" w:rsidTr="000C76E3">
        <w:trPr>
          <w:trHeight w:val="300"/>
        </w:trPr>
        <w:tc>
          <w:tcPr>
            <w:tcW w:w="1980" w:type="dxa"/>
            <w:tcBorders>
              <w:top w:val="nil"/>
              <w:left w:val="nil"/>
              <w:bottom w:val="nil"/>
              <w:right w:val="nil"/>
            </w:tcBorders>
            <w:shd w:val="clear" w:color="auto" w:fill="auto"/>
            <w:hideMark/>
          </w:tcPr>
          <w:p w14:paraId="3D82247C" w14:textId="77777777" w:rsidR="000C76E3" w:rsidRPr="009E4721" w:rsidRDefault="000C76E3" w:rsidP="005D4FEB">
            <w:pPr>
              <w:rPr>
                <w:rFonts w:ascii="Segoe UI" w:hAnsi="Segoe UI" w:cs="Segoe UI"/>
                <w:lang w:eastAsia="en-GB"/>
              </w:rPr>
            </w:pPr>
            <w:r w:rsidRPr="009E4721">
              <w:rPr>
                <w:lang w:eastAsia="en-GB"/>
              </w:rPr>
              <w:t>HMICFRS </w:t>
            </w:r>
          </w:p>
        </w:tc>
        <w:tc>
          <w:tcPr>
            <w:tcW w:w="7035" w:type="dxa"/>
            <w:tcBorders>
              <w:top w:val="nil"/>
              <w:left w:val="nil"/>
              <w:bottom w:val="nil"/>
              <w:right w:val="nil"/>
            </w:tcBorders>
            <w:shd w:val="clear" w:color="auto" w:fill="auto"/>
            <w:hideMark/>
          </w:tcPr>
          <w:p w14:paraId="44BE7240" w14:textId="77777777" w:rsidR="000C76E3" w:rsidRPr="009E4721" w:rsidRDefault="000C76E3" w:rsidP="005D4FEB">
            <w:pPr>
              <w:rPr>
                <w:rFonts w:ascii="Segoe UI" w:hAnsi="Segoe UI" w:cs="Segoe UI"/>
                <w:lang w:eastAsia="en-GB"/>
              </w:rPr>
            </w:pPr>
            <w:r w:rsidRPr="009E4721">
              <w:rPr>
                <w:lang w:eastAsia="en-GB"/>
              </w:rPr>
              <w:t>His Majesties Inspectorate of Constabulary and Fire and Rescue Services  </w:t>
            </w:r>
          </w:p>
        </w:tc>
      </w:tr>
      <w:tr w:rsidR="000C76E3" w:rsidRPr="006D44F8" w14:paraId="743D8EA3" w14:textId="77777777" w:rsidTr="000C76E3">
        <w:trPr>
          <w:trHeight w:val="300"/>
        </w:trPr>
        <w:tc>
          <w:tcPr>
            <w:tcW w:w="1980" w:type="dxa"/>
            <w:tcBorders>
              <w:top w:val="nil"/>
              <w:left w:val="nil"/>
              <w:bottom w:val="nil"/>
              <w:right w:val="nil"/>
            </w:tcBorders>
            <w:shd w:val="clear" w:color="auto" w:fill="auto"/>
          </w:tcPr>
          <w:p w14:paraId="679C6B2A" w14:textId="2BE04AB5" w:rsidR="000C76E3" w:rsidRPr="009E4721" w:rsidRDefault="000C76E3" w:rsidP="005D4FEB">
            <w:pPr>
              <w:rPr>
                <w:lang w:eastAsia="en-GB"/>
              </w:rPr>
            </w:pPr>
            <w:r w:rsidRPr="009E4721">
              <w:rPr>
                <w:lang w:eastAsia="en-GB"/>
              </w:rPr>
              <w:t>HO</w:t>
            </w:r>
          </w:p>
        </w:tc>
        <w:tc>
          <w:tcPr>
            <w:tcW w:w="7035" w:type="dxa"/>
            <w:tcBorders>
              <w:top w:val="nil"/>
              <w:left w:val="nil"/>
              <w:bottom w:val="nil"/>
              <w:right w:val="nil"/>
            </w:tcBorders>
            <w:shd w:val="clear" w:color="auto" w:fill="auto"/>
          </w:tcPr>
          <w:p w14:paraId="76C810E8" w14:textId="23B0BA38" w:rsidR="000C76E3" w:rsidRPr="009E4721" w:rsidRDefault="000C76E3" w:rsidP="005D4FEB">
            <w:pPr>
              <w:rPr>
                <w:lang w:eastAsia="en-GB"/>
              </w:rPr>
            </w:pPr>
            <w:r w:rsidRPr="009E4721">
              <w:rPr>
                <w:lang w:eastAsia="en-GB"/>
              </w:rPr>
              <w:t>Home Office</w:t>
            </w:r>
          </w:p>
        </w:tc>
      </w:tr>
      <w:tr w:rsidR="000C76E3" w:rsidRPr="006D44F8" w14:paraId="18863850" w14:textId="77777777" w:rsidTr="000C76E3">
        <w:trPr>
          <w:trHeight w:val="300"/>
        </w:trPr>
        <w:tc>
          <w:tcPr>
            <w:tcW w:w="1980" w:type="dxa"/>
            <w:tcBorders>
              <w:top w:val="nil"/>
              <w:left w:val="nil"/>
              <w:bottom w:val="nil"/>
              <w:right w:val="nil"/>
            </w:tcBorders>
            <w:shd w:val="clear" w:color="auto" w:fill="auto"/>
          </w:tcPr>
          <w:p w14:paraId="0A2D3DD9" w14:textId="3EBF7E9F" w:rsidR="000C76E3" w:rsidRPr="009E4721" w:rsidRDefault="000C76E3" w:rsidP="005D4FEB">
            <w:pPr>
              <w:rPr>
                <w:lang w:eastAsia="en-GB"/>
              </w:rPr>
            </w:pPr>
            <w:r w:rsidRPr="009E4721">
              <w:rPr>
                <w:lang w:eastAsia="en-GB"/>
              </w:rPr>
              <w:t>HR</w:t>
            </w:r>
          </w:p>
        </w:tc>
        <w:tc>
          <w:tcPr>
            <w:tcW w:w="7035" w:type="dxa"/>
            <w:tcBorders>
              <w:top w:val="nil"/>
              <w:left w:val="nil"/>
              <w:bottom w:val="nil"/>
              <w:right w:val="nil"/>
            </w:tcBorders>
            <w:shd w:val="clear" w:color="auto" w:fill="auto"/>
          </w:tcPr>
          <w:p w14:paraId="04AA68E1" w14:textId="7636F803" w:rsidR="000C76E3" w:rsidRPr="009E4721" w:rsidRDefault="000C76E3" w:rsidP="005D4FEB">
            <w:pPr>
              <w:rPr>
                <w:lang w:eastAsia="en-GB"/>
              </w:rPr>
            </w:pPr>
            <w:r w:rsidRPr="009E4721">
              <w:rPr>
                <w:lang w:eastAsia="en-GB"/>
              </w:rPr>
              <w:t>Human Resources</w:t>
            </w:r>
          </w:p>
        </w:tc>
      </w:tr>
      <w:tr w:rsidR="000C76E3" w:rsidRPr="006D44F8" w14:paraId="0B8ABF68" w14:textId="77777777" w:rsidTr="000C76E3">
        <w:trPr>
          <w:trHeight w:val="300"/>
        </w:trPr>
        <w:tc>
          <w:tcPr>
            <w:tcW w:w="1980" w:type="dxa"/>
            <w:tcBorders>
              <w:top w:val="nil"/>
              <w:left w:val="nil"/>
              <w:bottom w:val="nil"/>
              <w:right w:val="nil"/>
            </w:tcBorders>
            <w:shd w:val="clear" w:color="auto" w:fill="auto"/>
          </w:tcPr>
          <w:p w14:paraId="052118AC" w14:textId="25E44023" w:rsidR="000C76E3" w:rsidRPr="009E4721" w:rsidRDefault="000C76E3" w:rsidP="005D4FEB">
            <w:pPr>
              <w:rPr>
                <w:lang w:eastAsia="en-GB"/>
              </w:rPr>
            </w:pPr>
            <w:r w:rsidRPr="009E4721">
              <w:rPr>
                <w:lang w:eastAsia="en-GB"/>
              </w:rPr>
              <w:t>IT</w:t>
            </w:r>
          </w:p>
        </w:tc>
        <w:tc>
          <w:tcPr>
            <w:tcW w:w="7035" w:type="dxa"/>
            <w:tcBorders>
              <w:top w:val="nil"/>
              <w:left w:val="nil"/>
              <w:bottom w:val="nil"/>
              <w:right w:val="nil"/>
            </w:tcBorders>
            <w:shd w:val="clear" w:color="auto" w:fill="auto"/>
          </w:tcPr>
          <w:p w14:paraId="61BC3003" w14:textId="206BF57F" w:rsidR="000C76E3" w:rsidRPr="009E4721" w:rsidRDefault="000C76E3" w:rsidP="005D4FEB">
            <w:pPr>
              <w:rPr>
                <w:lang w:eastAsia="en-GB"/>
              </w:rPr>
            </w:pPr>
            <w:r w:rsidRPr="009E4721">
              <w:rPr>
                <w:lang w:eastAsia="en-GB"/>
              </w:rPr>
              <w:t>Information Technology</w:t>
            </w:r>
          </w:p>
        </w:tc>
      </w:tr>
      <w:tr w:rsidR="001555E5" w:rsidRPr="006D44F8" w14:paraId="5289E374" w14:textId="77777777" w:rsidTr="000C76E3">
        <w:trPr>
          <w:trHeight w:val="300"/>
        </w:trPr>
        <w:tc>
          <w:tcPr>
            <w:tcW w:w="1980" w:type="dxa"/>
            <w:tcBorders>
              <w:top w:val="nil"/>
              <w:left w:val="nil"/>
              <w:bottom w:val="nil"/>
              <w:right w:val="nil"/>
            </w:tcBorders>
            <w:shd w:val="clear" w:color="auto" w:fill="auto"/>
          </w:tcPr>
          <w:p w14:paraId="5C556930" w14:textId="62068BB5" w:rsidR="001555E5" w:rsidRPr="009E4721" w:rsidRDefault="001555E5" w:rsidP="005D4FEB">
            <w:pPr>
              <w:rPr>
                <w:lang w:eastAsia="en-GB"/>
              </w:rPr>
            </w:pPr>
            <w:r>
              <w:rPr>
                <w:lang w:eastAsia="en-GB"/>
              </w:rPr>
              <w:t>JSS</w:t>
            </w:r>
          </w:p>
        </w:tc>
        <w:tc>
          <w:tcPr>
            <w:tcW w:w="7035" w:type="dxa"/>
            <w:tcBorders>
              <w:top w:val="nil"/>
              <w:left w:val="nil"/>
              <w:bottom w:val="nil"/>
              <w:right w:val="nil"/>
            </w:tcBorders>
            <w:shd w:val="clear" w:color="auto" w:fill="auto"/>
          </w:tcPr>
          <w:p w14:paraId="53B143FB" w14:textId="30D6D5A2" w:rsidR="001555E5" w:rsidRPr="009E4721" w:rsidRDefault="001555E5" w:rsidP="005D4FEB">
            <w:pPr>
              <w:rPr>
                <w:lang w:eastAsia="en-GB"/>
              </w:rPr>
            </w:pPr>
            <w:r>
              <w:rPr>
                <w:lang w:eastAsia="en-GB"/>
              </w:rPr>
              <w:t>Joint Support Services</w:t>
            </w:r>
          </w:p>
        </w:tc>
      </w:tr>
      <w:tr w:rsidR="000C76E3" w:rsidRPr="006D44F8" w14:paraId="01CFF48D" w14:textId="77777777" w:rsidTr="000C76E3">
        <w:trPr>
          <w:trHeight w:val="300"/>
        </w:trPr>
        <w:tc>
          <w:tcPr>
            <w:tcW w:w="1980" w:type="dxa"/>
            <w:tcBorders>
              <w:top w:val="nil"/>
              <w:left w:val="nil"/>
              <w:bottom w:val="nil"/>
              <w:right w:val="nil"/>
            </w:tcBorders>
            <w:shd w:val="clear" w:color="auto" w:fill="auto"/>
          </w:tcPr>
          <w:p w14:paraId="39085003" w14:textId="40054295" w:rsidR="000C76E3" w:rsidRPr="009E4721" w:rsidRDefault="000C76E3" w:rsidP="005D4FEB">
            <w:pPr>
              <w:rPr>
                <w:lang w:eastAsia="en-GB"/>
              </w:rPr>
            </w:pPr>
            <w:r w:rsidRPr="009E4721">
              <w:rPr>
                <w:lang w:eastAsia="en-GB"/>
              </w:rPr>
              <w:t>MOU</w:t>
            </w:r>
          </w:p>
        </w:tc>
        <w:tc>
          <w:tcPr>
            <w:tcW w:w="7035" w:type="dxa"/>
            <w:tcBorders>
              <w:top w:val="nil"/>
              <w:left w:val="nil"/>
              <w:bottom w:val="nil"/>
              <w:right w:val="nil"/>
            </w:tcBorders>
            <w:shd w:val="clear" w:color="auto" w:fill="auto"/>
          </w:tcPr>
          <w:p w14:paraId="0EF255BD" w14:textId="52FBF265" w:rsidR="000C76E3" w:rsidRPr="009E4721" w:rsidRDefault="000C76E3" w:rsidP="005D4FEB">
            <w:pPr>
              <w:rPr>
                <w:lang w:eastAsia="en-GB"/>
              </w:rPr>
            </w:pPr>
            <w:r w:rsidRPr="009E4721">
              <w:rPr>
                <w:lang w:eastAsia="en-GB"/>
              </w:rPr>
              <w:t>Memorandum of Understanding</w:t>
            </w:r>
          </w:p>
        </w:tc>
      </w:tr>
      <w:tr w:rsidR="000C76E3" w:rsidRPr="006D44F8" w14:paraId="03E645B2" w14:textId="77777777" w:rsidTr="000C76E3">
        <w:trPr>
          <w:trHeight w:val="300"/>
        </w:trPr>
        <w:tc>
          <w:tcPr>
            <w:tcW w:w="1980" w:type="dxa"/>
            <w:tcBorders>
              <w:top w:val="nil"/>
              <w:left w:val="nil"/>
              <w:bottom w:val="nil"/>
              <w:right w:val="nil"/>
            </w:tcBorders>
            <w:shd w:val="clear" w:color="auto" w:fill="auto"/>
          </w:tcPr>
          <w:p w14:paraId="44306C3A" w14:textId="712A4417" w:rsidR="000C76E3" w:rsidRPr="009E4721" w:rsidRDefault="000C76E3" w:rsidP="005D4FEB">
            <w:pPr>
              <w:rPr>
                <w:lang w:eastAsia="en-GB"/>
              </w:rPr>
            </w:pPr>
            <w:r w:rsidRPr="009E4721">
              <w:rPr>
                <w:lang w:eastAsia="en-GB"/>
              </w:rPr>
              <w:t>MS </w:t>
            </w:r>
          </w:p>
        </w:tc>
        <w:tc>
          <w:tcPr>
            <w:tcW w:w="7035" w:type="dxa"/>
            <w:tcBorders>
              <w:top w:val="nil"/>
              <w:left w:val="nil"/>
              <w:bottom w:val="nil"/>
              <w:right w:val="nil"/>
            </w:tcBorders>
            <w:shd w:val="clear" w:color="auto" w:fill="auto"/>
          </w:tcPr>
          <w:p w14:paraId="10B4D1EE" w14:textId="0CF4643E" w:rsidR="000C76E3" w:rsidRPr="009E4721" w:rsidRDefault="000C76E3" w:rsidP="005D4FEB">
            <w:pPr>
              <w:rPr>
                <w:lang w:eastAsia="en-GB"/>
              </w:rPr>
            </w:pPr>
            <w:r w:rsidRPr="009E4721">
              <w:rPr>
                <w:lang w:eastAsia="en-GB"/>
              </w:rPr>
              <w:t>Member of the Senedd  </w:t>
            </w:r>
          </w:p>
        </w:tc>
      </w:tr>
      <w:tr w:rsidR="000C76E3" w:rsidRPr="006D44F8" w14:paraId="11DFE314" w14:textId="77777777" w:rsidTr="000C76E3">
        <w:trPr>
          <w:trHeight w:val="300"/>
        </w:trPr>
        <w:tc>
          <w:tcPr>
            <w:tcW w:w="1980" w:type="dxa"/>
            <w:tcBorders>
              <w:top w:val="nil"/>
              <w:left w:val="nil"/>
              <w:bottom w:val="nil"/>
              <w:right w:val="nil"/>
            </w:tcBorders>
            <w:shd w:val="clear" w:color="auto" w:fill="auto"/>
          </w:tcPr>
          <w:p w14:paraId="5A1CF70D" w14:textId="4AF69341" w:rsidR="000C76E3" w:rsidRPr="009E4721" w:rsidRDefault="000C76E3" w:rsidP="005D4FEB">
            <w:pPr>
              <w:rPr>
                <w:lang w:eastAsia="en-GB"/>
              </w:rPr>
            </w:pPr>
            <w:r w:rsidRPr="009E4721">
              <w:rPr>
                <w:lang w:eastAsia="en-GB"/>
              </w:rPr>
              <w:t>NCA</w:t>
            </w:r>
          </w:p>
        </w:tc>
        <w:tc>
          <w:tcPr>
            <w:tcW w:w="7035" w:type="dxa"/>
            <w:tcBorders>
              <w:top w:val="nil"/>
              <w:left w:val="nil"/>
              <w:bottom w:val="nil"/>
              <w:right w:val="nil"/>
            </w:tcBorders>
            <w:shd w:val="clear" w:color="auto" w:fill="auto"/>
          </w:tcPr>
          <w:p w14:paraId="243EA22A" w14:textId="210D93D2" w:rsidR="000C76E3" w:rsidRPr="009E4721" w:rsidRDefault="000C76E3" w:rsidP="005D4FEB">
            <w:pPr>
              <w:rPr>
                <w:lang w:eastAsia="en-GB"/>
              </w:rPr>
            </w:pPr>
            <w:r w:rsidRPr="009E4721">
              <w:rPr>
                <w:lang w:eastAsia="en-GB"/>
              </w:rPr>
              <w:t>National Crime Agency</w:t>
            </w:r>
          </w:p>
        </w:tc>
      </w:tr>
      <w:tr w:rsidR="000C76E3" w:rsidRPr="006D44F8" w14:paraId="3EBD767F" w14:textId="77777777" w:rsidTr="000C76E3">
        <w:trPr>
          <w:trHeight w:val="300"/>
        </w:trPr>
        <w:tc>
          <w:tcPr>
            <w:tcW w:w="1980" w:type="dxa"/>
            <w:tcBorders>
              <w:top w:val="nil"/>
              <w:left w:val="nil"/>
              <w:bottom w:val="nil"/>
              <w:right w:val="nil"/>
            </w:tcBorders>
            <w:shd w:val="clear" w:color="auto" w:fill="auto"/>
          </w:tcPr>
          <w:p w14:paraId="51B75079" w14:textId="6C8BCE3F" w:rsidR="000C76E3" w:rsidRPr="009E4721" w:rsidRDefault="000C76E3" w:rsidP="005D4FEB">
            <w:pPr>
              <w:rPr>
                <w:lang w:eastAsia="en-GB"/>
              </w:rPr>
            </w:pPr>
            <w:r w:rsidRPr="009E4721">
              <w:rPr>
                <w:lang w:eastAsia="en-GB"/>
              </w:rPr>
              <w:t>NPCC</w:t>
            </w:r>
          </w:p>
        </w:tc>
        <w:tc>
          <w:tcPr>
            <w:tcW w:w="7035" w:type="dxa"/>
            <w:tcBorders>
              <w:top w:val="nil"/>
              <w:left w:val="nil"/>
              <w:bottom w:val="nil"/>
              <w:right w:val="nil"/>
            </w:tcBorders>
            <w:shd w:val="clear" w:color="auto" w:fill="auto"/>
          </w:tcPr>
          <w:p w14:paraId="009712EB" w14:textId="466AC32B" w:rsidR="000C76E3" w:rsidRPr="009E4721" w:rsidRDefault="000C76E3" w:rsidP="005D4FEB">
            <w:pPr>
              <w:rPr>
                <w:lang w:eastAsia="en-GB"/>
              </w:rPr>
            </w:pPr>
            <w:r w:rsidRPr="009E4721">
              <w:rPr>
                <w:lang w:eastAsia="en-GB"/>
              </w:rPr>
              <w:t>National Police Chiefs Council</w:t>
            </w:r>
          </w:p>
        </w:tc>
      </w:tr>
      <w:tr w:rsidR="000C76E3" w:rsidRPr="006D44F8" w14:paraId="447E38E9" w14:textId="77777777" w:rsidTr="000C76E3">
        <w:trPr>
          <w:trHeight w:val="300"/>
        </w:trPr>
        <w:tc>
          <w:tcPr>
            <w:tcW w:w="1980" w:type="dxa"/>
            <w:tcBorders>
              <w:top w:val="nil"/>
              <w:left w:val="nil"/>
              <w:bottom w:val="nil"/>
              <w:right w:val="nil"/>
            </w:tcBorders>
            <w:shd w:val="clear" w:color="auto" w:fill="auto"/>
          </w:tcPr>
          <w:p w14:paraId="5150417E" w14:textId="2C7B9DC5" w:rsidR="000C76E3" w:rsidRPr="009E4721" w:rsidRDefault="000C76E3" w:rsidP="005D4FEB">
            <w:pPr>
              <w:rPr>
                <w:lang w:eastAsia="en-GB"/>
              </w:rPr>
            </w:pPr>
            <w:r>
              <w:rPr>
                <w:lang w:eastAsia="en-GB"/>
              </w:rPr>
              <w:t>NWP</w:t>
            </w:r>
          </w:p>
        </w:tc>
        <w:tc>
          <w:tcPr>
            <w:tcW w:w="7035" w:type="dxa"/>
            <w:tcBorders>
              <w:top w:val="nil"/>
              <w:left w:val="nil"/>
              <w:bottom w:val="nil"/>
              <w:right w:val="nil"/>
            </w:tcBorders>
            <w:shd w:val="clear" w:color="auto" w:fill="auto"/>
          </w:tcPr>
          <w:p w14:paraId="0EED6667" w14:textId="7857F148" w:rsidR="000C76E3" w:rsidRPr="009E4721" w:rsidRDefault="000C76E3" w:rsidP="005D4FEB">
            <w:pPr>
              <w:rPr>
                <w:lang w:eastAsia="en-GB"/>
              </w:rPr>
            </w:pPr>
            <w:r>
              <w:rPr>
                <w:lang w:eastAsia="en-GB"/>
              </w:rPr>
              <w:t>North Wales Police</w:t>
            </w:r>
          </w:p>
        </w:tc>
      </w:tr>
      <w:tr w:rsidR="000C76E3" w:rsidRPr="006D44F8" w14:paraId="3CEBBB41" w14:textId="77777777" w:rsidTr="000C76E3">
        <w:trPr>
          <w:trHeight w:val="300"/>
        </w:trPr>
        <w:tc>
          <w:tcPr>
            <w:tcW w:w="1980" w:type="dxa"/>
            <w:tcBorders>
              <w:top w:val="nil"/>
              <w:left w:val="nil"/>
              <w:bottom w:val="nil"/>
              <w:right w:val="nil"/>
            </w:tcBorders>
            <w:shd w:val="clear" w:color="auto" w:fill="auto"/>
            <w:hideMark/>
          </w:tcPr>
          <w:p w14:paraId="6B581460" w14:textId="77777777" w:rsidR="000C76E3" w:rsidRPr="009E4721" w:rsidRDefault="000C76E3" w:rsidP="005D4FEB">
            <w:pPr>
              <w:rPr>
                <w:rFonts w:ascii="Segoe UI" w:hAnsi="Segoe UI" w:cs="Segoe UI"/>
                <w:lang w:eastAsia="en-GB"/>
              </w:rPr>
            </w:pPr>
            <w:r w:rsidRPr="009E4721">
              <w:rPr>
                <w:lang w:eastAsia="en-GB"/>
              </w:rPr>
              <w:t>PCC </w:t>
            </w:r>
          </w:p>
        </w:tc>
        <w:tc>
          <w:tcPr>
            <w:tcW w:w="7035" w:type="dxa"/>
            <w:tcBorders>
              <w:top w:val="nil"/>
              <w:left w:val="nil"/>
              <w:bottom w:val="nil"/>
              <w:right w:val="nil"/>
            </w:tcBorders>
            <w:shd w:val="clear" w:color="auto" w:fill="auto"/>
            <w:hideMark/>
          </w:tcPr>
          <w:p w14:paraId="2D129505" w14:textId="77777777" w:rsidR="000C76E3" w:rsidRPr="009E4721" w:rsidRDefault="000C76E3" w:rsidP="005D4FEB">
            <w:pPr>
              <w:rPr>
                <w:rFonts w:ascii="Segoe UI" w:hAnsi="Segoe UI" w:cs="Segoe UI"/>
                <w:lang w:eastAsia="en-GB"/>
              </w:rPr>
            </w:pPr>
            <w:r w:rsidRPr="009E4721">
              <w:rPr>
                <w:lang w:eastAsia="en-GB"/>
              </w:rPr>
              <w:t>Police and Crime Commissioner </w:t>
            </w:r>
          </w:p>
        </w:tc>
      </w:tr>
      <w:tr w:rsidR="000C76E3" w:rsidRPr="006D44F8" w14:paraId="01FBD167" w14:textId="77777777" w:rsidTr="000C76E3">
        <w:trPr>
          <w:trHeight w:val="300"/>
        </w:trPr>
        <w:tc>
          <w:tcPr>
            <w:tcW w:w="1980" w:type="dxa"/>
            <w:tcBorders>
              <w:top w:val="nil"/>
              <w:left w:val="nil"/>
              <w:bottom w:val="nil"/>
              <w:right w:val="nil"/>
            </w:tcBorders>
            <w:shd w:val="clear" w:color="auto" w:fill="auto"/>
          </w:tcPr>
          <w:p w14:paraId="6C2C040B" w14:textId="1B882DD8" w:rsidR="000C76E3" w:rsidRPr="009E4721" w:rsidRDefault="000C76E3" w:rsidP="005D4FEB">
            <w:pPr>
              <w:rPr>
                <w:lang w:eastAsia="en-GB"/>
              </w:rPr>
            </w:pPr>
            <w:r>
              <w:rPr>
                <w:lang w:eastAsia="en-GB"/>
              </w:rPr>
              <w:t>PEEL</w:t>
            </w:r>
          </w:p>
        </w:tc>
        <w:tc>
          <w:tcPr>
            <w:tcW w:w="7035" w:type="dxa"/>
            <w:tcBorders>
              <w:top w:val="nil"/>
              <w:left w:val="nil"/>
              <w:bottom w:val="nil"/>
              <w:right w:val="nil"/>
            </w:tcBorders>
            <w:shd w:val="clear" w:color="auto" w:fill="auto"/>
          </w:tcPr>
          <w:p w14:paraId="6FA4025E" w14:textId="7DF0F7A1" w:rsidR="000C76E3" w:rsidRPr="009E4721" w:rsidRDefault="000C76E3" w:rsidP="005D4FEB">
            <w:pPr>
              <w:rPr>
                <w:lang w:eastAsia="en-GB"/>
              </w:rPr>
            </w:pPr>
            <w:r>
              <w:rPr>
                <w:lang w:eastAsia="en-GB"/>
              </w:rPr>
              <w:t>Police Efficiency, Effectiveness and Legitimacy</w:t>
            </w:r>
          </w:p>
        </w:tc>
      </w:tr>
      <w:tr w:rsidR="000C76E3" w:rsidRPr="006D44F8" w14:paraId="54487B5B" w14:textId="77777777" w:rsidTr="000C76E3">
        <w:trPr>
          <w:trHeight w:val="300"/>
        </w:trPr>
        <w:tc>
          <w:tcPr>
            <w:tcW w:w="1980" w:type="dxa"/>
            <w:tcBorders>
              <w:top w:val="nil"/>
              <w:left w:val="nil"/>
              <w:bottom w:val="nil"/>
              <w:right w:val="nil"/>
            </w:tcBorders>
            <w:shd w:val="clear" w:color="auto" w:fill="auto"/>
          </w:tcPr>
          <w:p w14:paraId="2586652B" w14:textId="4E7279DB" w:rsidR="000C76E3" w:rsidRPr="009E4721" w:rsidRDefault="000C76E3" w:rsidP="005D4FEB">
            <w:pPr>
              <w:rPr>
                <w:lang w:eastAsia="en-GB"/>
              </w:rPr>
            </w:pPr>
            <w:r w:rsidRPr="009E4721">
              <w:rPr>
                <w:lang w:eastAsia="en-GB"/>
              </w:rPr>
              <w:t>PEQF</w:t>
            </w:r>
          </w:p>
        </w:tc>
        <w:tc>
          <w:tcPr>
            <w:tcW w:w="7035" w:type="dxa"/>
            <w:tcBorders>
              <w:top w:val="nil"/>
              <w:left w:val="nil"/>
              <w:bottom w:val="nil"/>
              <w:right w:val="nil"/>
            </w:tcBorders>
            <w:shd w:val="clear" w:color="auto" w:fill="auto"/>
          </w:tcPr>
          <w:p w14:paraId="2FE3E156" w14:textId="0E2C0620" w:rsidR="000C76E3" w:rsidRPr="009E4721" w:rsidRDefault="000C76E3" w:rsidP="005D4FEB">
            <w:pPr>
              <w:rPr>
                <w:lang w:eastAsia="en-GB"/>
              </w:rPr>
            </w:pPr>
            <w:r w:rsidRPr="009E4721">
              <w:rPr>
                <w:lang w:eastAsia="en-GB"/>
              </w:rPr>
              <w:t>Police Education Qualification Framework</w:t>
            </w:r>
          </w:p>
        </w:tc>
      </w:tr>
      <w:tr w:rsidR="006D0327" w:rsidRPr="006D44F8" w14:paraId="13EAA69B" w14:textId="77777777" w:rsidTr="000C76E3">
        <w:trPr>
          <w:trHeight w:val="300"/>
        </w:trPr>
        <w:tc>
          <w:tcPr>
            <w:tcW w:w="1980" w:type="dxa"/>
            <w:tcBorders>
              <w:top w:val="nil"/>
              <w:left w:val="nil"/>
              <w:bottom w:val="nil"/>
              <w:right w:val="nil"/>
            </w:tcBorders>
            <w:shd w:val="clear" w:color="auto" w:fill="auto"/>
          </w:tcPr>
          <w:p w14:paraId="46B834C5" w14:textId="30722E5C" w:rsidR="006D0327" w:rsidRPr="009E4721" w:rsidRDefault="006D0327" w:rsidP="005D4FEB">
            <w:pPr>
              <w:rPr>
                <w:lang w:eastAsia="en-GB"/>
              </w:rPr>
            </w:pPr>
            <w:r>
              <w:rPr>
                <w:lang w:eastAsia="en-GB"/>
              </w:rPr>
              <w:lastRenderedPageBreak/>
              <w:t>PLU</w:t>
            </w:r>
          </w:p>
        </w:tc>
        <w:tc>
          <w:tcPr>
            <w:tcW w:w="7035" w:type="dxa"/>
            <w:tcBorders>
              <w:top w:val="nil"/>
              <w:left w:val="nil"/>
              <w:bottom w:val="nil"/>
              <w:right w:val="nil"/>
            </w:tcBorders>
            <w:shd w:val="clear" w:color="auto" w:fill="auto"/>
          </w:tcPr>
          <w:p w14:paraId="23CD3EB0" w14:textId="6621D95B" w:rsidR="006D0327" w:rsidRPr="009E4721" w:rsidRDefault="006D0327" w:rsidP="005D4FEB">
            <w:pPr>
              <w:rPr>
                <w:lang w:eastAsia="en-GB"/>
              </w:rPr>
            </w:pPr>
            <w:r>
              <w:rPr>
                <w:lang w:eastAsia="en-GB"/>
              </w:rPr>
              <w:t>Police Liaison Unit</w:t>
            </w:r>
          </w:p>
        </w:tc>
      </w:tr>
      <w:tr w:rsidR="005E4BE0" w:rsidRPr="006D44F8" w14:paraId="13B84F2D" w14:textId="77777777" w:rsidTr="000C76E3">
        <w:trPr>
          <w:trHeight w:val="300"/>
        </w:trPr>
        <w:tc>
          <w:tcPr>
            <w:tcW w:w="1980" w:type="dxa"/>
            <w:tcBorders>
              <w:top w:val="nil"/>
              <w:left w:val="nil"/>
              <w:bottom w:val="nil"/>
              <w:right w:val="nil"/>
            </w:tcBorders>
            <w:shd w:val="clear" w:color="auto" w:fill="auto"/>
          </w:tcPr>
          <w:p w14:paraId="04C2BF37" w14:textId="4A23EC05" w:rsidR="005E4BE0" w:rsidRPr="009E4721" w:rsidRDefault="005E4BE0" w:rsidP="005D4FEB">
            <w:pPr>
              <w:rPr>
                <w:lang w:eastAsia="en-GB"/>
              </w:rPr>
            </w:pPr>
            <w:r>
              <w:rPr>
                <w:lang w:eastAsia="en-GB"/>
              </w:rPr>
              <w:t>PND</w:t>
            </w:r>
          </w:p>
        </w:tc>
        <w:tc>
          <w:tcPr>
            <w:tcW w:w="7035" w:type="dxa"/>
            <w:tcBorders>
              <w:top w:val="nil"/>
              <w:left w:val="nil"/>
              <w:bottom w:val="nil"/>
              <w:right w:val="nil"/>
            </w:tcBorders>
            <w:shd w:val="clear" w:color="auto" w:fill="auto"/>
          </w:tcPr>
          <w:p w14:paraId="3E2E5D26" w14:textId="3C484FDA" w:rsidR="005E4BE0" w:rsidRPr="009E4721" w:rsidRDefault="005E4BE0" w:rsidP="005D4FEB">
            <w:pPr>
              <w:rPr>
                <w:lang w:eastAsia="en-GB"/>
              </w:rPr>
            </w:pPr>
            <w:r>
              <w:rPr>
                <w:lang w:eastAsia="en-GB"/>
              </w:rPr>
              <w:t>Police National Database</w:t>
            </w:r>
          </w:p>
        </w:tc>
      </w:tr>
      <w:tr w:rsidR="001D78C4" w:rsidRPr="006D44F8" w14:paraId="43087D7E" w14:textId="77777777" w:rsidTr="000C76E3">
        <w:trPr>
          <w:trHeight w:val="300"/>
        </w:trPr>
        <w:tc>
          <w:tcPr>
            <w:tcW w:w="1980" w:type="dxa"/>
            <w:tcBorders>
              <w:top w:val="nil"/>
              <w:left w:val="nil"/>
              <w:bottom w:val="nil"/>
              <w:right w:val="nil"/>
            </w:tcBorders>
            <w:shd w:val="clear" w:color="auto" w:fill="auto"/>
          </w:tcPr>
          <w:p w14:paraId="05069E7A" w14:textId="631C7653" w:rsidR="001D78C4" w:rsidRDefault="001D78C4" w:rsidP="005D4FEB">
            <w:pPr>
              <w:rPr>
                <w:lang w:eastAsia="en-GB"/>
              </w:rPr>
            </w:pPr>
            <w:r>
              <w:rPr>
                <w:lang w:eastAsia="en-GB"/>
              </w:rPr>
              <w:t>PPE</w:t>
            </w:r>
          </w:p>
        </w:tc>
        <w:tc>
          <w:tcPr>
            <w:tcW w:w="7035" w:type="dxa"/>
            <w:tcBorders>
              <w:top w:val="nil"/>
              <w:left w:val="nil"/>
              <w:bottom w:val="nil"/>
              <w:right w:val="nil"/>
            </w:tcBorders>
            <w:shd w:val="clear" w:color="auto" w:fill="auto"/>
          </w:tcPr>
          <w:p w14:paraId="69FA5129" w14:textId="3BE839E5" w:rsidR="001D78C4" w:rsidRDefault="001D78C4" w:rsidP="005D4FEB">
            <w:pPr>
              <w:rPr>
                <w:lang w:eastAsia="en-GB"/>
              </w:rPr>
            </w:pPr>
            <w:r>
              <w:rPr>
                <w:lang w:eastAsia="en-GB"/>
              </w:rPr>
              <w:t>Personal Protective Equipment</w:t>
            </w:r>
          </w:p>
        </w:tc>
      </w:tr>
      <w:tr w:rsidR="000C76E3" w:rsidRPr="006D44F8" w14:paraId="0375A282" w14:textId="77777777" w:rsidTr="000C76E3">
        <w:trPr>
          <w:trHeight w:val="300"/>
        </w:trPr>
        <w:tc>
          <w:tcPr>
            <w:tcW w:w="1980" w:type="dxa"/>
            <w:tcBorders>
              <w:top w:val="nil"/>
              <w:left w:val="nil"/>
              <w:bottom w:val="nil"/>
              <w:right w:val="nil"/>
            </w:tcBorders>
            <w:shd w:val="clear" w:color="auto" w:fill="auto"/>
            <w:hideMark/>
          </w:tcPr>
          <w:p w14:paraId="3A7B8FAB" w14:textId="77777777" w:rsidR="000C76E3" w:rsidRPr="009E4721" w:rsidRDefault="000C76E3" w:rsidP="005D4FEB">
            <w:pPr>
              <w:rPr>
                <w:rFonts w:ascii="Segoe UI" w:hAnsi="Segoe UI" w:cs="Segoe UI"/>
                <w:lang w:eastAsia="en-GB"/>
              </w:rPr>
            </w:pPr>
            <w:r w:rsidRPr="009E4721">
              <w:rPr>
                <w:lang w:eastAsia="en-GB"/>
              </w:rPr>
              <w:t>PRSRA </w:t>
            </w:r>
          </w:p>
        </w:tc>
        <w:tc>
          <w:tcPr>
            <w:tcW w:w="7035" w:type="dxa"/>
            <w:tcBorders>
              <w:top w:val="nil"/>
              <w:left w:val="nil"/>
              <w:bottom w:val="nil"/>
              <w:right w:val="nil"/>
            </w:tcBorders>
            <w:shd w:val="clear" w:color="auto" w:fill="auto"/>
            <w:hideMark/>
          </w:tcPr>
          <w:p w14:paraId="314371E8" w14:textId="1B722183" w:rsidR="000C76E3" w:rsidRPr="009E4721" w:rsidRDefault="000C76E3" w:rsidP="005D4FEB">
            <w:pPr>
              <w:rPr>
                <w:rFonts w:ascii="Segoe UI" w:hAnsi="Segoe UI" w:cs="Segoe UI"/>
                <w:lang w:eastAsia="en-GB"/>
              </w:rPr>
            </w:pPr>
            <w:r w:rsidRPr="009E4721">
              <w:rPr>
                <w:lang w:eastAsia="en-GB"/>
              </w:rPr>
              <w:t>Police Reform and Social Responsibility Act 2011</w:t>
            </w:r>
          </w:p>
        </w:tc>
      </w:tr>
      <w:tr w:rsidR="000C76E3" w:rsidRPr="006D44F8" w14:paraId="0E7D70BF" w14:textId="77777777" w:rsidTr="000C76E3">
        <w:trPr>
          <w:trHeight w:val="300"/>
        </w:trPr>
        <w:tc>
          <w:tcPr>
            <w:tcW w:w="1980" w:type="dxa"/>
            <w:tcBorders>
              <w:top w:val="nil"/>
              <w:left w:val="nil"/>
              <w:bottom w:val="nil"/>
              <w:right w:val="nil"/>
            </w:tcBorders>
            <w:shd w:val="clear" w:color="auto" w:fill="auto"/>
          </w:tcPr>
          <w:p w14:paraId="4EF6D346" w14:textId="5E8ED99F" w:rsidR="000C76E3" w:rsidRPr="009E4721" w:rsidRDefault="000C76E3" w:rsidP="005D4FEB">
            <w:pPr>
              <w:rPr>
                <w:lang w:eastAsia="en-GB"/>
              </w:rPr>
            </w:pPr>
            <w:r w:rsidRPr="009E4721">
              <w:rPr>
                <w:lang w:eastAsia="en-GB"/>
              </w:rPr>
              <w:t>PRFRSA</w:t>
            </w:r>
          </w:p>
        </w:tc>
        <w:tc>
          <w:tcPr>
            <w:tcW w:w="7035" w:type="dxa"/>
            <w:tcBorders>
              <w:top w:val="nil"/>
              <w:left w:val="nil"/>
              <w:bottom w:val="nil"/>
              <w:right w:val="nil"/>
            </w:tcBorders>
            <w:shd w:val="clear" w:color="auto" w:fill="auto"/>
          </w:tcPr>
          <w:p w14:paraId="6E13F3D0" w14:textId="0EAE7E2A" w:rsidR="000C76E3" w:rsidRPr="009E4721" w:rsidRDefault="000C76E3" w:rsidP="005D4FEB">
            <w:pPr>
              <w:rPr>
                <w:lang w:eastAsia="en-GB"/>
              </w:rPr>
            </w:pPr>
            <w:r w:rsidRPr="009E4721">
              <w:rPr>
                <w:lang w:eastAsia="en-GB"/>
              </w:rPr>
              <w:t>Police and Fire Reform (Scotland) Act 2013</w:t>
            </w:r>
          </w:p>
        </w:tc>
      </w:tr>
      <w:tr w:rsidR="000C76E3" w:rsidRPr="006D44F8" w14:paraId="73D9F2DE" w14:textId="77777777" w:rsidTr="000C76E3">
        <w:trPr>
          <w:trHeight w:val="300"/>
        </w:trPr>
        <w:tc>
          <w:tcPr>
            <w:tcW w:w="1980" w:type="dxa"/>
            <w:tcBorders>
              <w:top w:val="nil"/>
              <w:left w:val="nil"/>
              <w:bottom w:val="nil"/>
              <w:right w:val="nil"/>
            </w:tcBorders>
            <w:shd w:val="clear" w:color="auto" w:fill="auto"/>
          </w:tcPr>
          <w:p w14:paraId="3EFA796E" w14:textId="426A8F23" w:rsidR="000C76E3" w:rsidRPr="009E4721" w:rsidRDefault="000C76E3" w:rsidP="005D4FEB">
            <w:pPr>
              <w:rPr>
                <w:lang w:eastAsia="en-GB"/>
              </w:rPr>
            </w:pPr>
            <w:r w:rsidRPr="009E4721">
              <w:rPr>
                <w:lang w:eastAsia="en-GB"/>
              </w:rPr>
              <w:t>PS</w:t>
            </w:r>
          </w:p>
        </w:tc>
        <w:tc>
          <w:tcPr>
            <w:tcW w:w="7035" w:type="dxa"/>
            <w:tcBorders>
              <w:top w:val="nil"/>
              <w:left w:val="nil"/>
              <w:bottom w:val="nil"/>
              <w:right w:val="nil"/>
            </w:tcBorders>
            <w:shd w:val="clear" w:color="auto" w:fill="auto"/>
          </w:tcPr>
          <w:p w14:paraId="2A1146E8" w14:textId="391D6CED" w:rsidR="000C76E3" w:rsidRPr="009E4721" w:rsidRDefault="000C76E3" w:rsidP="005D4FEB">
            <w:pPr>
              <w:rPr>
                <w:lang w:eastAsia="en-GB"/>
              </w:rPr>
            </w:pPr>
            <w:r w:rsidRPr="009E4721">
              <w:rPr>
                <w:lang w:eastAsia="en-GB"/>
              </w:rPr>
              <w:t>Police Scotland</w:t>
            </w:r>
          </w:p>
        </w:tc>
      </w:tr>
      <w:tr w:rsidR="000C76E3" w:rsidRPr="006D44F8" w14:paraId="7E2ECDA3" w14:textId="77777777" w:rsidTr="000C76E3">
        <w:trPr>
          <w:trHeight w:val="300"/>
        </w:trPr>
        <w:tc>
          <w:tcPr>
            <w:tcW w:w="1980" w:type="dxa"/>
            <w:tcBorders>
              <w:top w:val="nil"/>
              <w:left w:val="nil"/>
              <w:bottom w:val="nil"/>
              <w:right w:val="nil"/>
            </w:tcBorders>
            <w:shd w:val="clear" w:color="auto" w:fill="auto"/>
          </w:tcPr>
          <w:p w14:paraId="3D288ED4" w14:textId="11E0188A" w:rsidR="000C76E3" w:rsidRPr="009E4721" w:rsidRDefault="000C76E3" w:rsidP="005D4FEB">
            <w:pPr>
              <w:rPr>
                <w:lang w:eastAsia="en-GB"/>
              </w:rPr>
            </w:pPr>
            <w:r>
              <w:rPr>
                <w:lang w:eastAsia="en-GB"/>
              </w:rPr>
              <w:t>PSNI</w:t>
            </w:r>
          </w:p>
        </w:tc>
        <w:tc>
          <w:tcPr>
            <w:tcW w:w="7035" w:type="dxa"/>
            <w:tcBorders>
              <w:top w:val="nil"/>
              <w:left w:val="nil"/>
              <w:bottom w:val="nil"/>
              <w:right w:val="nil"/>
            </w:tcBorders>
            <w:shd w:val="clear" w:color="auto" w:fill="auto"/>
          </w:tcPr>
          <w:p w14:paraId="57FC1E9A" w14:textId="382BA15A" w:rsidR="000C76E3" w:rsidRPr="009E4721" w:rsidRDefault="000C76E3" w:rsidP="005D4FEB">
            <w:pPr>
              <w:rPr>
                <w:lang w:eastAsia="en-GB"/>
              </w:rPr>
            </w:pPr>
            <w:r>
              <w:rPr>
                <w:lang w:eastAsia="en-GB"/>
              </w:rPr>
              <w:t>Police Service of Northern Ireland</w:t>
            </w:r>
          </w:p>
        </w:tc>
      </w:tr>
      <w:tr w:rsidR="000C76E3" w:rsidRPr="006D44F8" w14:paraId="09CEC3E2" w14:textId="77777777" w:rsidTr="000C76E3">
        <w:trPr>
          <w:trHeight w:val="300"/>
        </w:trPr>
        <w:tc>
          <w:tcPr>
            <w:tcW w:w="1980" w:type="dxa"/>
            <w:tcBorders>
              <w:top w:val="nil"/>
              <w:left w:val="nil"/>
              <w:bottom w:val="nil"/>
              <w:right w:val="nil"/>
            </w:tcBorders>
            <w:shd w:val="clear" w:color="auto" w:fill="auto"/>
          </w:tcPr>
          <w:p w14:paraId="58F5605C" w14:textId="04274217" w:rsidR="000C76E3" w:rsidRDefault="000C76E3" w:rsidP="005D4FEB">
            <w:pPr>
              <w:rPr>
                <w:lang w:eastAsia="en-GB"/>
              </w:rPr>
            </w:pPr>
            <w:r>
              <w:rPr>
                <w:lang w:eastAsia="en-GB"/>
              </w:rPr>
              <w:t>ROCU</w:t>
            </w:r>
          </w:p>
        </w:tc>
        <w:tc>
          <w:tcPr>
            <w:tcW w:w="7035" w:type="dxa"/>
            <w:tcBorders>
              <w:top w:val="nil"/>
              <w:left w:val="nil"/>
              <w:bottom w:val="nil"/>
              <w:right w:val="nil"/>
            </w:tcBorders>
            <w:shd w:val="clear" w:color="auto" w:fill="auto"/>
          </w:tcPr>
          <w:p w14:paraId="587E8C07" w14:textId="27F2F8BB" w:rsidR="000C76E3" w:rsidRDefault="000C76E3" w:rsidP="005D4FEB">
            <w:pPr>
              <w:rPr>
                <w:lang w:eastAsia="en-GB"/>
              </w:rPr>
            </w:pPr>
            <w:r>
              <w:rPr>
                <w:lang w:eastAsia="en-GB"/>
              </w:rPr>
              <w:t>Regional Organised Crime Units</w:t>
            </w:r>
          </w:p>
        </w:tc>
      </w:tr>
      <w:tr w:rsidR="000C76E3" w:rsidRPr="006D44F8" w14:paraId="4A57AFE8" w14:textId="77777777" w:rsidTr="000C76E3">
        <w:trPr>
          <w:trHeight w:val="300"/>
        </w:trPr>
        <w:tc>
          <w:tcPr>
            <w:tcW w:w="1980" w:type="dxa"/>
            <w:tcBorders>
              <w:top w:val="nil"/>
              <w:left w:val="nil"/>
              <w:bottom w:val="nil"/>
              <w:right w:val="nil"/>
            </w:tcBorders>
            <w:shd w:val="clear" w:color="auto" w:fill="auto"/>
          </w:tcPr>
          <w:p w14:paraId="2DC07E98" w14:textId="3B4D07DF" w:rsidR="000C76E3" w:rsidRPr="009E4721" w:rsidRDefault="000C76E3" w:rsidP="005D4FEB">
            <w:pPr>
              <w:rPr>
                <w:lang w:eastAsia="en-GB"/>
              </w:rPr>
            </w:pPr>
            <w:r w:rsidRPr="009E4721">
              <w:rPr>
                <w:lang w:eastAsia="en-GB"/>
              </w:rPr>
              <w:t>SG</w:t>
            </w:r>
          </w:p>
        </w:tc>
        <w:tc>
          <w:tcPr>
            <w:tcW w:w="7035" w:type="dxa"/>
            <w:tcBorders>
              <w:top w:val="nil"/>
              <w:left w:val="nil"/>
              <w:bottom w:val="nil"/>
              <w:right w:val="nil"/>
            </w:tcBorders>
            <w:shd w:val="clear" w:color="auto" w:fill="auto"/>
          </w:tcPr>
          <w:p w14:paraId="4CC55B98" w14:textId="644F6BD9" w:rsidR="000C76E3" w:rsidRPr="009E4721" w:rsidRDefault="000C76E3" w:rsidP="005D4FEB">
            <w:pPr>
              <w:rPr>
                <w:lang w:eastAsia="en-GB"/>
              </w:rPr>
            </w:pPr>
            <w:r w:rsidRPr="009E4721">
              <w:rPr>
                <w:lang w:eastAsia="en-GB"/>
              </w:rPr>
              <w:t>Scottish Government</w:t>
            </w:r>
          </w:p>
        </w:tc>
      </w:tr>
      <w:tr w:rsidR="000C76E3" w:rsidRPr="006D44F8" w14:paraId="176DF57D" w14:textId="77777777" w:rsidTr="000C76E3">
        <w:trPr>
          <w:trHeight w:val="300"/>
        </w:trPr>
        <w:tc>
          <w:tcPr>
            <w:tcW w:w="1980" w:type="dxa"/>
            <w:tcBorders>
              <w:top w:val="nil"/>
              <w:left w:val="nil"/>
              <w:bottom w:val="nil"/>
              <w:right w:val="nil"/>
            </w:tcBorders>
            <w:shd w:val="clear" w:color="auto" w:fill="auto"/>
          </w:tcPr>
          <w:p w14:paraId="2910A3E4" w14:textId="6D990B31" w:rsidR="000C76E3" w:rsidRPr="009E4721" w:rsidRDefault="000C76E3" w:rsidP="005D4FEB">
            <w:pPr>
              <w:rPr>
                <w:lang w:eastAsia="en-GB"/>
              </w:rPr>
            </w:pPr>
            <w:r>
              <w:rPr>
                <w:lang w:eastAsia="en-GB"/>
              </w:rPr>
              <w:t>SOC</w:t>
            </w:r>
          </w:p>
        </w:tc>
        <w:tc>
          <w:tcPr>
            <w:tcW w:w="7035" w:type="dxa"/>
            <w:tcBorders>
              <w:top w:val="nil"/>
              <w:left w:val="nil"/>
              <w:bottom w:val="nil"/>
              <w:right w:val="nil"/>
            </w:tcBorders>
            <w:shd w:val="clear" w:color="auto" w:fill="auto"/>
          </w:tcPr>
          <w:p w14:paraId="7E6C2FAD" w14:textId="172FA0C0" w:rsidR="000C76E3" w:rsidRPr="009E4721" w:rsidRDefault="000C76E3" w:rsidP="005D4FEB">
            <w:pPr>
              <w:rPr>
                <w:lang w:eastAsia="en-GB"/>
              </w:rPr>
            </w:pPr>
            <w:r>
              <w:rPr>
                <w:lang w:eastAsia="en-GB"/>
              </w:rPr>
              <w:t>Serious and Organised Crime</w:t>
            </w:r>
          </w:p>
        </w:tc>
      </w:tr>
      <w:tr w:rsidR="000C76E3" w:rsidRPr="006D44F8" w14:paraId="3A5A2052" w14:textId="77777777" w:rsidTr="000C76E3">
        <w:trPr>
          <w:trHeight w:val="300"/>
        </w:trPr>
        <w:tc>
          <w:tcPr>
            <w:tcW w:w="1980" w:type="dxa"/>
            <w:tcBorders>
              <w:top w:val="nil"/>
              <w:left w:val="nil"/>
              <w:bottom w:val="nil"/>
              <w:right w:val="nil"/>
            </w:tcBorders>
            <w:shd w:val="clear" w:color="auto" w:fill="auto"/>
          </w:tcPr>
          <w:p w14:paraId="2E231DCD" w14:textId="7A01F7A1" w:rsidR="000C76E3" w:rsidRPr="009E4721" w:rsidRDefault="000C76E3" w:rsidP="005D4FEB">
            <w:pPr>
              <w:rPr>
                <w:lang w:eastAsia="en-GB"/>
              </w:rPr>
            </w:pPr>
            <w:r w:rsidRPr="009E4721">
              <w:rPr>
                <w:lang w:eastAsia="en-GB"/>
              </w:rPr>
              <w:t>SPA</w:t>
            </w:r>
          </w:p>
        </w:tc>
        <w:tc>
          <w:tcPr>
            <w:tcW w:w="7035" w:type="dxa"/>
            <w:tcBorders>
              <w:top w:val="nil"/>
              <w:left w:val="nil"/>
              <w:bottom w:val="nil"/>
              <w:right w:val="nil"/>
            </w:tcBorders>
            <w:shd w:val="clear" w:color="auto" w:fill="auto"/>
          </w:tcPr>
          <w:p w14:paraId="143B19D1" w14:textId="15F0A2C0" w:rsidR="000C76E3" w:rsidRPr="009E4721" w:rsidRDefault="000C76E3" w:rsidP="005D4FEB">
            <w:pPr>
              <w:rPr>
                <w:lang w:eastAsia="en-GB"/>
              </w:rPr>
            </w:pPr>
            <w:r w:rsidRPr="009E4721">
              <w:rPr>
                <w:lang w:eastAsia="en-GB"/>
              </w:rPr>
              <w:t>Scottish Police Authority</w:t>
            </w:r>
          </w:p>
        </w:tc>
      </w:tr>
      <w:tr w:rsidR="000C76E3" w:rsidRPr="006D44F8" w14:paraId="6E229C82" w14:textId="77777777" w:rsidTr="000C76E3">
        <w:trPr>
          <w:trHeight w:val="300"/>
        </w:trPr>
        <w:tc>
          <w:tcPr>
            <w:tcW w:w="1980" w:type="dxa"/>
            <w:tcBorders>
              <w:top w:val="nil"/>
              <w:left w:val="nil"/>
              <w:bottom w:val="nil"/>
              <w:right w:val="nil"/>
            </w:tcBorders>
            <w:shd w:val="clear" w:color="auto" w:fill="auto"/>
            <w:hideMark/>
          </w:tcPr>
          <w:p w14:paraId="2C5DBC93" w14:textId="77777777" w:rsidR="000C76E3" w:rsidRPr="009E4721" w:rsidRDefault="000C76E3" w:rsidP="005D4FEB">
            <w:pPr>
              <w:rPr>
                <w:rFonts w:ascii="Segoe UI" w:hAnsi="Segoe UI" w:cs="Segoe UI"/>
                <w:lang w:eastAsia="en-GB"/>
              </w:rPr>
            </w:pPr>
            <w:r w:rsidRPr="009E4721">
              <w:rPr>
                <w:lang w:eastAsia="en-GB"/>
              </w:rPr>
              <w:t>SPR </w:t>
            </w:r>
          </w:p>
        </w:tc>
        <w:tc>
          <w:tcPr>
            <w:tcW w:w="7035" w:type="dxa"/>
            <w:tcBorders>
              <w:top w:val="nil"/>
              <w:left w:val="nil"/>
              <w:bottom w:val="nil"/>
              <w:right w:val="nil"/>
            </w:tcBorders>
            <w:shd w:val="clear" w:color="auto" w:fill="auto"/>
            <w:hideMark/>
          </w:tcPr>
          <w:p w14:paraId="23181677" w14:textId="77777777" w:rsidR="000C76E3" w:rsidRPr="009E4721" w:rsidRDefault="000C76E3" w:rsidP="005D4FEB">
            <w:pPr>
              <w:rPr>
                <w:rFonts w:ascii="Segoe UI" w:hAnsi="Segoe UI" w:cs="Segoe UI"/>
                <w:lang w:eastAsia="en-GB"/>
              </w:rPr>
            </w:pPr>
            <w:r w:rsidRPr="009E4721">
              <w:rPr>
                <w:lang w:eastAsia="en-GB"/>
              </w:rPr>
              <w:t>Strategic Policing Requirement </w:t>
            </w:r>
          </w:p>
        </w:tc>
      </w:tr>
      <w:tr w:rsidR="000C76E3" w:rsidRPr="006D44F8" w14:paraId="5205A784" w14:textId="77777777" w:rsidTr="000C76E3">
        <w:trPr>
          <w:trHeight w:val="300"/>
        </w:trPr>
        <w:tc>
          <w:tcPr>
            <w:tcW w:w="1980" w:type="dxa"/>
            <w:tcBorders>
              <w:top w:val="nil"/>
              <w:left w:val="nil"/>
              <w:bottom w:val="nil"/>
              <w:right w:val="nil"/>
            </w:tcBorders>
            <w:shd w:val="clear" w:color="auto" w:fill="auto"/>
          </w:tcPr>
          <w:p w14:paraId="6C498B83" w14:textId="542764AD" w:rsidR="000C76E3" w:rsidRPr="009E4721" w:rsidRDefault="000C76E3" w:rsidP="005D4FEB">
            <w:pPr>
              <w:rPr>
                <w:lang w:eastAsia="en-GB"/>
              </w:rPr>
            </w:pPr>
            <w:r w:rsidRPr="009E4721">
              <w:rPr>
                <w:lang w:eastAsia="en-GB"/>
              </w:rPr>
              <w:t>SWP</w:t>
            </w:r>
          </w:p>
        </w:tc>
        <w:tc>
          <w:tcPr>
            <w:tcW w:w="7035" w:type="dxa"/>
            <w:tcBorders>
              <w:top w:val="nil"/>
              <w:left w:val="nil"/>
              <w:bottom w:val="nil"/>
              <w:right w:val="nil"/>
            </w:tcBorders>
            <w:shd w:val="clear" w:color="auto" w:fill="auto"/>
          </w:tcPr>
          <w:p w14:paraId="5C7A11B1" w14:textId="057C0A5D" w:rsidR="000C76E3" w:rsidRPr="009E4721" w:rsidRDefault="000C76E3" w:rsidP="005D4FEB">
            <w:pPr>
              <w:rPr>
                <w:lang w:eastAsia="en-GB"/>
              </w:rPr>
            </w:pPr>
            <w:r w:rsidRPr="009E4721">
              <w:rPr>
                <w:lang w:eastAsia="en-GB"/>
              </w:rPr>
              <w:t>South Wales Police</w:t>
            </w:r>
          </w:p>
        </w:tc>
      </w:tr>
      <w:tr w:rsidR="000C76E3" w:rsidRPr="006D44F8" w14:paraId="3FDB17BA" w14:textId="77777777" w:rsidTr="000C76E3">
        <w:trPr>
          <w:trHeight w:val="300"/>
        </w:trPr>
        <w:tc>
          <w:tcPr>
            <w:tcW w:w="1980" w:type="dxa"/>
            <w:tcBorders>
              <w:top w:val="nil"/>
              <w:left w:val="nil"/>
              <w:bottom w:val="nil"/>
              <w:right w:val="nil"/>
            </w:tcBorders>
            <w:shd w:val="clear" w:color="auto" w:fill="auto"/>
          </w:tcPr>
          <w:p w14:paraId="2B9F3025" w14:textId="12467BD6" w:rsidR="000C76E3" w:rsidRPr="009E4721" w:rsidRDefault="000C76E3" w:rsidP="005D4FEB">
            <w:pPr>
              <w:rPr>
                <w:lang w:eastAsia="en-GB"/>
              </w:rPr>
            </w:pPr>
            <w:r w:rsidRPr="009E4721">
              <w:rPr>
                <w:lang w:eastAsia="en-GB"/>
              </w:rPr>
              <w:t>WG</w:t>
            </w:r>
          </w:p>
        </w:tc>
        <w:tc>
          <w:tcPr>
            <w:tcW w:w="7035" w:type="dxa"/>
            <w:tcBorders>
              <w:top w:val="nil"/>
              <w:left w:val="nil"/>
              <w:bottom w:val="nil"/>
              <w:right w:val="nil"/>
            </w:tcBorders>
            <w:shd w:val="clear" w:color="auto" w:fill="auto"/>
          </w:tcPr>
          <w:p w14:paraId="1506C5B3" w14:textId="6213D67C" w:rsidR="000C76E3" w:rsidRPr="009E4721" w:rsidRDefault="000C76E3" w:rsidP="005D4FEB">
            <w:pPr>
              <w:rPr>
                <w:lang w:eastAsia="en-GB"/>
              </w:rPr>
            </w:pPr>
            <w:r w:rsidRPr="009E4721">
              <w:rPr>
                <w:lang w:eastAsia="en-GB"/>
              </w:rPr>
              <w:t>Welsh Government</w:t>
            </w:r>
          </w:p>
        </w:tc>
      </w:tr>
    </w:tbl>
    <w:p w14:paraId="14FBDA24" w14:textId="77777777" w:rsidR="000A50A9" w:rsidRDefault="001539A1" w:rsidP="005D4FEB">
      <w:pPr>
        <w:sectPr w:rsidR="000A50A9" w:rsidSect="000A50A9">
          <w:footerReference w:type="default" r:id="rId17"/>
          <w:type w:val="continuous"/>
          <w:pgSz w:w="11906" w:h="16838"/>
          <w:pgMar w:top="1440" w:right="1440" w:bottom="1440" w:left="1440" w:header="708" w:footer="708" w:gutter="0"/>
          <w:pgNumType w:fmt="lowerRoman" w:start="1"/>
          <w:cols w:space="708"/>
          <w:docGrid w:linePitch="360"/>
        </w:sectPr>
      </w:pPr>
      <w:r>
        <w:br w:type="page"/>
      </w:r>
    </w:p>
    <w:p w14:paraId="6AF05F23" w14:textId="1DFB0A7A" w:rsidR="00C32148" w:rsidRDefault="00C32148" w:rsidP="005D4FEB">
      <w:pPr>
        <w:pStyle w:val="Heading1"/>
      </w:pPr>
      <w:bookmarkStart w:id="17" w:name="_Toc139053237"/>
      <w:r>
        <w:lastRenderedPageBreak/>
        <w:t>Chapter 1 – Introduction</w:t>
      </w:r>
      <w:bookmarkEnd w:id="17"/>
    </w:p>
    <w:p w14:paraId="73F36557" w14:textId="77777777" w:rsidR="00C32148" w:rsidRDefault="00C32148" w:rsidP="005D4FEB">
      <w:pPr>
        <w:pStyle w:val="Heading2"/>
        <w:numPr>
          <w:ilvl w:val="1"/>
          <w:numId w:val="2"/>
        </w:numPr>
      </w:pPr>
      <w:bookmarkStart w:id="18" w:name="_Toc139053238"/>
      <w:r>
        <w:t>Background</w:t>
      </w:r>
      <w:bookmarkEnd w:id="18"/>
    </w:p>
    <w:p w14:paraId="48D6E370" w14:textId="4CE2E023" w:rsidR="00BA5823" w:rsidRDefault="00BA5823" w:rsidP="00BA5823">
      <w:r w:rsidRPr="00B715DE">
        <w:t>How policing is delivered has long been a topic of debate for the government of the day.  The formation of policing in its’ current form was espoused by Sir Robert Peel in 1829 when he formed the Metropolitan Police Service while Home Secretary</w:t>
      </w:r>
      <w:r w:rsidR="004E4F69">
        <w:t>.  This secured</w:t>
      </w:r>
      <w:r w:rsidRPr="00B715DE">
        <w:t xml:space="preserve"> a pattern where policing was controlled by the Department of State and the Home Secretary would be responsible for all matters of policing </w:t>
      </w:r>
      <w:sdt>
        <w:sdtPr>
          <w:id w:val="720185399"/>
          <w:citation/>
        </w:sdtPr>
        <w:sdtEndPr/>
        <w:sdtContent>
          <w:r w:rsidRPr="00B715DE">
            <w:fldChar w:fldCharType="begin"/>
          </w:r>
          <w:r w:rsidRPr="00B715DE">
            <w:instrText xml:space="preserve">CITATION Cal13 \p 11 \l 2057 </w:instrText>
          </w:r>
          <w:r w:rsidRPr="00B715DE">
            <w:fldChar w:fldCharType="separate"/>
          </w:r>
          <w:r w:rsidR="00A954CA">
            <w:rPr>
              <w:noProof/>
            </w:rPr>
            <w:t>(Caless &amp; Tong, 2013, p. 11)</w:t>
          </w:r>
          <w:r w:rsidRPr="00B715DE">
            <w:fldChar w:fldCharType="end"/>
          </w:r>
        </w:sdtContent>
      </w:sdt>
      <w:sdt>
        <w:sdtPr>
          <w:id w:val="-1557847947"/>
          <w:citation/>
        </w:sdtPr>
        <w:sdtEndPr/>
        <w:sdtContent>
          <w:r w:rsidRPr="00B715DE">
            <w:fldChar w:fldCharType="begin"/>
          </w:r>
          <w:r>
            <w:instrText xml:space="preserve">CITATION Hom121 \l 2057 </w:instrText>
          </w:r>
          <w:r w:rsidRPr="00B715DE">
            <w:fldChar w:fldCharType="separate"/>
          </w:r>
          <w:r w:rsidR="00A954CA">
            <w:rPr>
              <w:noProof/>
            </w:rPr>
            <w:t xml:space="preserve"> (Home Office , 2012 (a))</w:t>
          </w:r>
          <w:r w:rsidRPr="00B715DE">
            <w:fldChar w:fldCharType="end"/>
          </w:r>
        </w:sdtContent>
      </w:sdt>
      <w:r w:rsidR="00814EFA">
        <w:t>.</w:t>
      </w:r>
      <w:r w:rsidRPr="00B715DE">
        <w:t xml:space="preserve">.  </w:t>
      </w:r>
    </w:p>
    <w:p w14:paraId="2C103A60" w14:textId="77777777" w:rsidR="00BA5823" w:rsidRPr="00B715DE" w:rsidRDefault="00BA5823" w:rsidP="00BA5823"/>
    <w:p w14:paraId="5B83A899" w14:textId="77777777" w:rsidR="00C32148" w:rsidRPr="00B715DE" w:rsidRDefault="00C32148" w:rsidP="005D4FEB">
      <w:r w:rsidRPr="00B715DE">
        <w:t>Wales is the only country in the United Kingdom without devolution of policing and justice.  This paper will review evidence in the public record in order to understand why this is the case and what it would mean for policing in Wales if it was to become governmental policy.</w:t>
      </w:r>
    </w:p>
    <w:p w14:paraId="14DE7860" w14:textId="77777777" w:rsidR="00C32148" w:rsidRPr="00B715DE" w:rsidRDefault="00C32148" w:rsidP="005D4FEB"/>
    <w:p w14:paraId="35BCAC07" w14:textId="71630759" w:rsidR="00C32148" w:rsidRPr="00B715DE" w:rsidRDefault="00C32148" w:rsidP="005D4FEB">
      <w:r w:rsidRPr="00B715DE">
        <w:t>There is no legal barrier to devolving policing to the Welsh Government</w:t>
      </w:r>
      <w:r w:rsidR="000F0A35">
        <w:t xml:space="preserve"> (WG)</w:t>
      </w:r>
      <w:r w:rsidRPr="00B715DE">
        <w:t>: the decision is political and therefore will rely on the ruling party and their policies</w:t>
      </w:r>
      <w:r w:rsidR="007063D8">
        <w:t xml:space="preserve"> </w:t>
      </w:r>
      <w:sdt>
        <w:sdtPr>
          <w:id w:val="1132907331"/>
          <w:citation/>
        </w:sdtPr>
        <w:sdtEndPr/>
        <w:sdtContent>
          <w:r w:rsidR="007063D8">
            <w:fldChar w:fldCharType="begin"/>
          </w:r>
          <w:r w:rsidR="007063D8">
            <w:instrText xml:space="preserve">CITATION Fly12 \p 40 \l 2057 </w:instrText>
          </w:r>
          <w:r w:rsidR="007063D8">
            <w:fldChar w:fldCharType="separate"/>
          </w:r>
          <w:r w:rsidR="00A954CA">
            <w:rPr>
              <w:noProof/>
            </w:rPr>
            <w:t>(Flynn, Public Sector Management, 2012, p. 40)</w:t>
          </w:r>
          <w:r w:rsidR="007063D8">
            <w:fldChar w:fldCharType="end"/>
          </w:r>
        </w:sdtContent>
      </w:sdt>
      <w:r w:rsidRPr="00B715DE">
        <w:t>.  With a general election due in 2024, a Labour win is likely to raise further discussion on devolution.  The Gordon Brown paper (</w:t>
      </w:r>
      <w:r w:rsidR="00357AFB">
        <w:t>Brown,</w:t>
      </w:r>
      <w:r w:rsidR="009F28A5">
        <w:t xml:space="preserve"> G., </w:t>
      </w:r>
      <w:r w:rsidRPr="00B715DE">
        <w:t>2002) stops short of specifically noting policing would be devolved, however it is the position of the Welsh Labour Party to devolve it and it is likely thar Welsh Labour will seek these reforms of a national Labour government.</w:t>
      </w:r>
    </w:p>
    <w:p w14:paraId="22206861" w14:textId="77777777" w:rsidR="00C32148" w:rsidRPr="00B715DE" w:rsidRDefault="00C32148" w:rsidP="005D4FEB"/>
    <w:p w14:paraId="505110ED" w14:textId="4853877E" w:rsidR="00C32148" w:rsidRPr="00B715DE" w:rsidRDefault="00C32148" w:rsidP="005D4FEB">
      <w:r w:rsidRPr="00B715DE">
        <w:t>The W</w:t>
      </w:r>
      <w:r w:rsidR="00DA510F">
        <w:t>G</w:t>
      </w:r>
      <w:r w:rsidRPr="00B715DE">
        <w:t xml:space="preserve"> has established an Independent Commission on the Constitutional Future of Wales, which is due to present its’ findings at the end of 2023 </w:t>
      </w:r>
      <w:sdt>
        <w:sdtPr>
          <w:id w:val="115643397"/>
          <w:citation/>
        </w:sdtPr>
        <w:sdtEndPr/>
        <w:sdtContent>
          <w:r w:rsidRPr="00B715DE">
            <w:fldChar w:fldCharType="begin"/>
          </w:r>
          <w:r w:rsidR="00D46453">
            <w:instrText xml:space="preserve">CITATION The23 \l 2057 </w:instrText>
          </w:r>
          <w:r w:rsidRPr="00B715DE">
            <w:fldChar w:fldCharType="separate"/>
          </w:r>
          <w:r w:rsidR="00A954CA">
            <w:rPr>
              <w:noProof/>
            </w:rPr>
            <w:t>(The Independent Commission on the Constitutional Future of Wales, 2023)</w:t>
          </w:r>
          <w:r w:rsidRPr="00B715DE">
            <w:fldChar w:fldCharType="end"/>
          </w:r>
        </w:sdtContent>
      </w:sdt>
      <w:r w:rsidRPr="00B715DE">
        <w:t>, and will discuss the devolution of policing</w:t>
      </w:r>
      <w:r w:rsidR="00AB2205">
        <w:t>. A</w:t>
      </w:r>
      <w:r w:rsidRPr="00B715DE">
        <w:t>s such this paper is timely in seeking to understand the drivers for change and the potential impact of delivering one force for Wales.</w:t>
      </w:r>
    </w:p>
    <w:p w14:paraId="51033D12" w14:textId="77777777" w:rsidR="00C32148" w:rsidRPr="00B715DE" w:rsidRDefault="00C32148" w:rsidP="005D4FEB"/>
    <w:p w14:paraId="044AC7BD" w14:textId="39E7D079" w:rsidR="00C32148" w:rsidRPr="00B715DE" w:rsidRDefault="00C32148" w:rsidP="005D4FEB">
      <w:r w:rsidRPr="00B715DE">
        <w:t xml:space="preserve">Whilst mergers typically necessitate high levels of investment, they can ultimately deliver cost savings in the longer term through better utilisation of resources and better coordination. </w:t>
      </w:r>
      <w:r w:rsidR="00092B9A" w:rsidRPr="00092B9A">
        <w:rPr>
          <w:noProof/>
        </w:rPr>
        <w:t xml:space="preserve">HMICFRS </w:t>
      </w:r>
      <w:r w:rsidR="00092B9A">
        <w:rPr>
          <w:noProof/>
        </w:rPr>
        <w:t>(</w:t>
      </w:r>
      <w:r w:rsidR="00092B9A" w:rsidRPr="00092B9A">
        <w:rPr>
          <w:noProof/>
        </w:rPr>
        <w:t>2005, p. 2)</w:t>
      </w:r>
      <w:r w:rsidR="00092B9A">
        <w:rPr>
          <w:noProof/>
        </w:rPr>
        <w:t xml:space="preserve"> </w:t>
      </w:r>
      <w:r w:rsidRPr="00B715DE">
        <w:t xml:space="preserve">states that larger forces will have </w:t>
      </w:r>
      <w:r w:rsidR="00752F45">
        <w:t>‘</w:t>
      </w:r>
      <w:r w:rsidRPr="00B715DE">
        <w:t>greater capability and resilience</w:t>
      </w:r>
      <w:r w:rsidR="00752F45">
        <w:t>’</w:t>
      </w:r>
      <w:r w:rsidRPr="00B715DE">
        <w:t xml:space="preserve">, while smaller services would struggle to achieve service </w:t>
      </w:r>
      <w:r w:rsidRPr="00B715DE">
        <w:lastRenderedPageBreak/>
        <w:t xml:space="preserve">delivery to the same standard. Decision making is more likely to be streamlined in one force and policy implementation more effective, leading to greater efficiency.  Those against merging policing in Wales state that the force would be too big to deliver local policing and accountability </w:t>
      </w:r>
      <w:sdt>
        <w:sdtPr>
          <w:id w:val="740993149"/>
          <w:citation/>
        </w:sdtPr>
        <w:sdtEndPr/>
        <w:sdtContent>
          <w:r w:rsidRPr="00B715DE">
            <w:fldChar w:fldCharType="begin"/>
          </w:r>
          <w:r w:rsidRPr="00B715DE">
            <w:instrText xml:space="preserve"> CITATION Mic22 \l 2057 </w:instrText>
          </w:r>
          <w:r w:rsidRPr="00B715DE">
            <w:fldChar w:fldCharType="separate"/>
          </w:r>
          <w:r w:rsidR="00A954CA">
            <w:rPr>
              <w:noProof/>
            </w:rPr>
            <w:t>(Michael, The potential folly of a single police force [Wales], 2022)</w:t>
          </w:r>
          <w:r w:rsidRPr="00B715DE">
            <w:fldChar w:fldCharType="end"/>
          </w:r>
        </w:sdtContent>
      </w:sdt>
      <w:r w:rsidRPr="00B715DE">
        <w:t xml:space="preserve">. </w:t>
      </w:r>
    </w:p>
    <w:p w14:paraId="7C52502B" w14:textId="1FDF9C43" w:rsidR="00CB52A7" w:rsidRDefault="00CB52A7">
      <w:pPr>
        <w:widowControl/>
        <w:suppressAutoHyphens w:val="0"/>
        <w:spacing w:line="240" w:lineRule="auto"/>
        <w:jc w:val="left"/>
      </w:pPr>
      <w:r>
        <w:br w:type="page"/>
      </w:r>
    </w:p>
    <w:p w14:paraId="7CDA874A" w14:textId="77777777" w:rsidR="00C32148" w:rsidRDefault="00C32148" w:rsidP="005D4FEB">
      <w:pPr>
        <w:pStyle w:val="Heading2"/>
        <w:numPr>
          <w:ilvl w:val="1"/>
          <w:numId w:val="2"/>
        </w:numPr>
      </w:pPr>
      <w:bookmarkStart w:id="19" w:name="_Toc139053239"/>
      <w:r>
        <w:lastRenderedPageBreak/>
        <w:t>Research Focus</w:t>
      </w:r>
      <w:bookmarkEnd w:id="19"/>
    </w:p>
    <w:p w14:paraId="1CBE74A3" w14:textId="77777777" w:rsidR="00C32148" w:rsidRPr="00B715DE" w:rsidRDefault="00C32148" w:rsidP="005D4FEB">
      <w:r w:rsidRPr="00B715DE">
        <w:t xml:space="preserve">Research will focus on identifying strengths or weaknesses in forming a Welsh Police force in the context of financial benefits or disbenefits and potential impact on strategic and operational delivery.  </w:t>
      </w:r>
    </w:p>
    <w:p w14:paraId="518D5B65" w14:textId="77777777" w:rsidR="00C32148" w:rsidRPr="00B715DE" w:rsidRDefault="00C32148" w:rsidP="005D4FEB"/>
    <w:p w14:paraId="36F804CA" w14:textId="161BAF7D" w:rsidR="00C32148" w:rsidRPr="00B715DE" w:rsidRDefault="00C32148" w:rsidP="005D4FEB">
      <w:r w:rsidRPr="00B715DE">
        <w:t>Whilst many cite the efficiency and effectiveness gains from merging, opposing arguments are formed against the challenges of meeting local needs across a larger geographical area. Recently Dr Richard Lewis, Chief Constable</w:t>
      </w:r>
      <w:r w:rsidR="00F9539B" w:rsidRPr="00B715DE">
        <w:t xml:space="preserve"> (CC)</w:t>
      </w:r>
      <w:r w:rsidRPr="00B715DE">
        <w:t xml:space="preserve"> of Dyfed Powys Police </w:t>
      </w:r>
      <w:r w:rsidR="00C72D1E" w:rsidRPr="00B715DE">
        <w:t xml:space="preserve">(DPP) </w:t>
      </w:r>
      <w:r w:rsidRPr="00B715DE">
        <w:t>outlined his perceived benefits of merging Human Resources (HR), payroll and Information Technology</w:t>
      </w:r>
      <w:r w:rsidR="00D04B31">
        <w:t xml:space="preserve"> (IT)</w:t>
      </w:r>
      <w:r w:rsidRPr="00B715DE">
        <w:t xml:space="preserve"> departments under the umbrella of an </w:t>
      </w:r>
      <w:r w:rsidR="0042001A">
        <w:t>all-Wales</w:t>
      </w:r>
      <w:r w:rsidR="00020D6D">
        <w:t xml:space="preserve"> </w:t>
      </w:r>
      <w:r w:rsidRPr="00B715DE">
        <w:t>force</w:t>
      </w:r>
      <w:r w:rsidR="00D04B31">
        <w:t>.  CC Lewis</w:t>
      </w:r>
      <w:r w:rsidRPr="00B715DE">
        <w:t xml:space="preserve"> was contradicted by the P</w:t>
      </w:r>
      <w:r w:rsidR="00E23761">
        <w:t>olice and Crime Commissioner (P</w:t>
      </w:r>
      <w:r w:rsidRPr="00B715DE">
        <w:t>CC</w:t>
      </w:r>
      <w:r w:rsidR="00E23761">
        <w:t>)</w:t>
      </w:r>
      <w:r w:rsidRPr="00B715DE">
        <w:t xml:space="preserve"> for South Wales Police</w:t>
      </w:r>
      <w:r w:rsidR="00E23761">
        <w:t xml:space="preserve"> (SWP)</w:t>
      </w:r>
      <w:r w:rsidRPr="00B715DE">
        <w:t xml:space="preserve"> who believes that the existing collaboration in Wales allows for better delivery of services whilst retaining local accountability </w:t>
      </w:r>
      <w:sdt>
        <w:sdtPr>
          <w:id w:val="-1642959511"/>
          <w:citation/>
        </w:sdtPr>
        <w:sdtEndPr/>
        <w:sdtContent>
          <w:r w:rsidRPr="00B715DE">
            <w:fldChar w:fldCharType="begin"/>
          </w:r>
          <w:r w:rsidRPr="00B715DE">
            <w:instrText xml:space="preserve"> CITATION Mic22 \l 2057 </w:instrText>
          </w:r>
          <w:r w:rsidRPr="00B715DE">
            <w:fldChar w:fldCharType="separate"/>
          </w:r>
          <w:r w:rsidR="00A954CA">
            <w:rPr>
              <w:noProof/>
            </w:rPr>
            <w:t>(Michael, The potential folly of a single police force [Wales], 2022)</w:t>
          </w:r>
          <w:r w:rsidRPr="00B715DE">
            <w:fldChar w:fldCharType="end"/>
          </w:r>
        </w:sdtContent>
      </w:sdt>
      <w:sdt>
        <w:sdtPr>
          <w:id w:val="1708989118"/>
          <w:citation/>
        </w:sdtPr>
        <w:sdtEndPr/>
        <w:sdtContent>
          <w:r w:rsidRPr="00B715DE">
            <w:fldChar w:fldCharType="begin"/>
          </w:r>
          <w:r w:rsidR="007475BD">
            <w:instrText xml:space="preserve">CITATION BBC221 \l 2057 </w:instrText>
          </w:r>
          <w:r w:rsidRPr="00B715DE">
            <w:fldChar w:fldCharType="separate"/>
          </w:r>
          <w:r w:rsidR="00A954CA">
            <w:rPr>
              <w:noProof/>
            </w:rPr>
            <w:t xml:space="preserve"> (BBC News, 2022)</w:t>
          </w:r>
          <w:r w:rsidRPr="00B715DE">
            <w:fldChar w:fldCharType="end"/>
          </w:r>
        </w:sdtContent>
      </w:sdt>
      <w:r w:rsidRPr="00B715DE">
        <w:t xml:space="preserve">. This is one example where a consensus in senior public figures on devolving policing in Wales is not </w:t>
      </w:r>
      <w:r w:rsidR="009B4F99" w:rsidRPr="00B715DE">
        <w:t>achieved</w:t>
      </w:r>
      <w:r w:rsidR="009B4F99">
        <w:t xml:space="preserve"> and</w:t>
      </w:r>
      <w:r w:rsidR="00D04B31">
        <w:t xml:space="preserve"> is discussed further under the </w:t>
      </w:r>
      <w:hyperlink w:anchor="_2.3.2_Views_on" w:history="1">
        <w:r w:rsidR="00D04B31" w:rsidRPr="00D04B31">
          <w:rPr>
            <w:rStyle w:val="Hyperlink"/>
          </w:rPr>
          <w:t>literature review</w:t>
        </w:r>
      </w:hyperlink>
      <w:r w:rsidRPr="00B715DE">
        <w:t xml:space="preserve">. </w:t>
      </w:r>
    </w:p>
    <w:p w14:paraId="63DC7DB7" w14:textId="77777777" w:rsidR="00C32148" w:rsidRPr="00B715DE" w:rsidRDefault="00C32148" w:rsidP="005D4FEB"/>
    <w:p w14:paraId="6D907BA3" w14:textId="35798483" w:rsidR="00F40083" w:rsidRDefault="00C32148" w:rsidP="005D4FEB">
      <w:r w:rsidRPr="00B715DE">
        <w:t xml:space="preserve">If </w:t>
      </w:r>
      <w:r w:rsidR="004D3D9A" w:rsidRPr="00B715DE">
        <w:t>it is</w:t>
      </w:r>
      <w:r w:rsidRPr="00B715DE">
        <w:t xml:space="preserve"> accept</w:t>
      </w:r>
      <w:r w:rsidR="004D3D9A" w:rsidRPr="00B715DE">
        <w:t>ed</w:t>
      </w:r>
      <w:r w:rsidRPr="00B715DE">
        <w:t xml:space="preserve"> that the primary purpose of policing is to serve its’ communities: as enshrined in the Peelian Principles of policing by consent with the support and respect of the public </w:t>
      </w:r>
      <w:sdt>
        <w:sdtPr>
          <w:id w:val="-1201550831"/>
          <w:citation/>
        </w:sdtPr>
        <w:sdtEndPr/>
        <w:sdtContent>
          <w:r w:rsidRPr="00B715DE">
            <w:fldChar w:fldCharType="begin"/>
          </w:r>
          <w:r w:rsidR="007D4F97">
            <w:instrText xml:space="preserve">CITATION Hom121 \l 2057 </w:instrText>
          </w:r>
          <w:r w:rsidRPr="00B715DE">
            <w:fldChar w:fldCharType="separate"/>
          </w:r>
          <w:r w:rsidR="00A954CA">
            <w:rPr>
              <w:noProof/>
            </w:rPr>
            <w:t>(Home Office , 2012 (a))</w:t>
          </w:r>
          <w:r w:rsidRPr="00B715DE">
            <w:fldChar w:fldCharType="end"/>
          </w:r>
        </w:sdtContent>
      </w:sdt>
      <w:r w:rsidR="006D73C2">
        <w:rPr>
          <w:noProof/>
        </w:rPr>
        <w:t xml:space="preserve"> (Bowling </w:t>
      </w:r>
      <w:r w:rsidR="00814EFA">
        <w:rPr>
          <w:noProof/>
        </w:rPr>
        <w:t>et al.</w:t>
      </w:r>
      <w:r w:rsidR="006D73C2">
        <w:rPr>
          <w:noProof/>
        </w:rPr>
        <w:t>, 2020)</w:t>
      </w:r>
      <w:r w:rsidRPr="00B715DE">
        <w:t xml:space="preserve">, then we should accept that any Welsh force will need to serve the communities as well as deal with national issues.  This was reinforced by the report by Lord Scarman outlining that disorder arises where the consent of the public is removed, such as in the case of the Brixton Riots in 1981 </w:t>
      </w:r>
      <w:sdt>
        <w:sdtPr>
          <w:id w:val="-953012111"/>
          <w:citation/>
        </w:sdtPr>
        <w:sdtEndPr/>
        <w:sdtContent>
          <w:r w:rsidRPr="00B715DE">
            <w:fldChar w:fldCharType="begin"/>
          </w:r>
          <w:r w:rsidRPr="00B715DE">
            <w:instrText xml:space="preserve"> CITATION Bel81 \l 2057 </w:instrText>
          </w:r>
          <w:r w:rsidRPr="00B715DE">
            <w:fldChar w:fldCharType="separate"/>
          </w:r>
          <w:r w:rsidR="00A954CA">
            <w:rPr>
              <w:noProof/>
            </w:rPr>
            <w:t>(Belstead, 1981)</w:t>
          </w:r>
          <w:r w:rsidRPr="00B715DE">
            <w:fldChar w:fldCharType="end"/>
          </w:r>
        </w:sdtContent>
      </w:sdt>
      <w:r w:rsidRPr="00B715DE">
        <w:t xml:space="preserve">. </w:t>
      </w:r>
    </w:p>
    <w:p w14:paraId="7AA1D7F2" w14:textId="77777777" w:rsidR="00F40083" w:rsidRDefault="00F40083" w:rsidP="005D4FEB"/>
    <w:p w14:paraId="1CCFC87F" w14:textId="2151B99C" w:rsidR="00C32148" w:rsidRPr="00B715DE" w:rsidRDefault="00C32148" w:rsidP="005D4FEB">
      <w:r w:rsidRPr="00B715DE">
        <w:t>Nonetheless, policing a modern Britain has changed as crime has evolved: serious and organised crime, cybercrime, human trafficking and drugs have led to the formation of a National Crime Agency</w:t>
      </w:r>
      <w:r w:rsidR="00BB0CFE" w:rsidRPr="00B715DE">
        <w:t xml:space="preserve"> (NCA)</w:t>
      </w:r>
      <w:r w:rsidRPr="00B715DE">
        <w:t xml:space="preserve"> for example  </w:t>
      </w:r>
      <w:sdt>
        <w:sdtPr>
          <w:id w:val="1472870796"/>
          <w:citation/>
        </w:sdtPr>
        <w:sdtEndPr/>
        <w:sdtContent>
          <w:r w:rsidRPr="00B715DE">
            <w:fldChar w:fldCharType="begin"/>
          </w:r>
          <w:r w:rsidRPr="00B715DE">
            <w:instrText xml:space="preserve"> CITATION Nat23 \l 2057 </w:instrText>
          </w:r>
          <w:r w:rsidRPr="00B715DE">
            <w:fldChar w:fldCharType="separate"/>
          </w:r>
          <w:r w:rsidR="00A954CA">
            <w:rPr>
              <w:noProof/>
            </w:rPr>
            <w:t>(National Crime Agency, 2023)</w:t>
          </w:r>
          <w:r w:rsidRPr="00B715DE">
            <w:fldChar w:fldCharType="end"/>
          </w:r>
        </w:sdtContent>
      </w:sdt>
      <w:r w:rsidRPr="00B715DE">
        <w:t>, and it is essential that forces continue to evolve in order to meet future challenges</w:t>
      </w:r>
      <w:r w:rsidR="007F2DC6">
        <w:t xml:space="preserve"> </w:t>
      </w:r>
      <w:sdt>
        <w:sdtPr>
          <w:id w:val="-1551531053"/>
          <w:citation/>
        </w:sdtPr>
        <w:sdtContent>
          <w:r w:rsidR="007F2DC6">
            <w:fldChar w:fldCharType="begin"/>
          </w:r>
          <w:r w:rsidR="007F2DC6">
            <w:instrText xml:space="preserve"> CITATION Col201 \l 2057 </w:instrText>
          </w:r>
          <w:r w:rsidR="007F2DC6">
            <w:fldChar w:fldCharType="separate"/>
          </w:r>
          <w:r w:rsidR="00A954CA">
            <w:rPr>
              <w:noProof/>
            </w:rPr>
            <w:t>(College of Policing, 2020)</w:t>
          </w:r>
          <w:r w:rsidR="007F2DC6">
            <w:fldChar w:fldCharType="end"/>
          </w:r>
        </w:sdtContent>
      </w:sdt>
      <w:r w:rsidRPr="00B715DE">
        <w:t xml:space="preserve">.  </w:t>
      </w:r>
    </w:p>
    <w:p w14:paraId="6A4B8301" w14:textId="77777777" w:rsidR="00C32148" w:rsidRPr="00B715DE" w:rsidRDefault="00C32148" w:rsidP="005D4FEB"/>
    <w:p w14:paraId="6DEDB984" w14:textId="45435370" w:rsidR="00C32148" w:rsidRPr="00B715DE" w:rsidRDefault="00C32148" w:rsidP="005D4FEB">
      <w:r w:rsidRPr="00B715DE">
        <w:t xml:space="preserve">Sir Dennis O’Conner in his role as Inspector of Constabulary noted in his report </w:t>
      </w:r>
      <w:r w:rsidR="00752F45">
        <w:t>‘</w:t>
      </w:r>
      <w:r w:rsidRPr="00B715DE">
        <w:t>Closing the Gap</w:t>
      </w:r>
      <w:r w:rsidR="00752F45">
        <w:t>’</w:t>
      </w:r>
      <w:r w:rsidRPr="00B715DE">
        <w:t xml:space="preserve"> that the structure of 43 forces in England in Wales needed reform </w:t>
      </w:r>
      <w:r w:rsidRPr="00B715DE">
        <w:lastRenderedPageBreak/>
        <w:t>and that this reform was essential, not desirable</w:t>
      </w:r>
      <w:r w:rsidR="00092B9A">
        <w:t xml:space="preserve"> </w:t>
      </w:r>
      <w:sdt>
        <w:sdtPr>
          <w:id w:val="90136112"/>
          <w:citation/>
        </w:sdtPr>
        <w:sdtEndPr/>
        <w:sdtContent>
          <w:r w:rsidR="00790069">
            <w:fldChar w:fldCharType="begin"/>
          </w:r>
          <w:r w:rsidR="00790069">
            <w:instrText xml:space="preserve">CITATION HMI051 \p 9 \l 2057 </w:instrText>
          </w:r>
          <w:r w:rsidR="00790069">
            <w:fldChar w:fldCharType="separate"/>
          </w:r>
          <w:r w:rsidR="00A954CA">
            <w:rPr>
              <w:noProof/>
            </w:rPr>
            <w:t>(HMICFRS, 2005, p. 9)</w:t>
          </w:r>
          <w:r w:rsidR="00790069">
            <w:fldChar w:fldCharType="end"/>
          </w:r>
        </w:sdtContent>
      </w:sdt>
      <w:sdt>
        <w:sdtPr>
          <w:id w:val="-621612472"/>
          <w:citation/>
        </w:sdtPr>
        <w:sdtEndPr/>
        <w:sdtContent>
          <w:r w:rsidR="00C21105">
            <w:fldChar w:fldCharType="begin"/>
          </w:r>
          <w:r w:rsidR="00C21105">
            <w:instrText xml:space="preserve"> CITATION Bra10 \l 2057 </w:instrText>
          </w:r>
          <w:r w:rsidR="00C21105">
            <w:fldChar w:fldCharType="separate"/>
          </w:r>
          <w:r w:rsidR="00A954CA">
            <w:rPr>
              <w:noProof/>
            </w:rPr>
            <w:t xml:space="preserve"> (Brain, 2010)</w:t>
          </w:r>
          <w:r w:rsidR="00C21105">
            <w:fldChar w:fldCharType="end"/>
          </w:r>
        </w:sdtContent>
      </w:sdt>
      <w:r w:rsidRPr="00B715DE">
        <w:t>.  This led to the</w:t>
      </w:r>
      <w:r w:rsidR="007A206C">
        <w:t xml:space="preserve"> then</w:t>
      </w:r>
      <w:r w:rsidRPr="00B715DE">
        <w:t xml:space="preserve"> Home Secretary</w:t>
      </w:r>
      <w:r w:rsidR="007A206C">
        <w:t xml:space="preserve">, </w:t>
      </w:r>
      <w:r w:rsidRPr="00B715DE">
        <w:t>Charles Clarke</w:t>
      </w:r>
      <w:r w:rsidR="007A206C">
        <w:t>,</w:t>
      </w:r>
      <w:r w:rsidRPr="00B715DE">
        <w:t xml:space="preserve"> calling for police forces to merge and included a call for one force for Wales </w:t>
      </w:r>
      <w:sdt>
        <w:sdtPr>
          <w:id w:val="-253903453"/>
          <w:citation/>
        </w:sdtPr>
        <w:sdtEndPr/>
        <w:sdtContent>
          <w:r w:rsidRPr="00B715DE">
            <w:fldChar w:fldCharType="begin"/>
          </w:r>
          <w:r w:rsidR="000810D6">
            <w:instrText xml:space="preserve">CITATION BBC061 \l 2057 </w:instrText>
          </w:r>
          <w:r w:rsidRPr="00B715DE">
            <w:fldChar w:fldCharType="separate"/>
          </w:r>
          <w:r w:rsidR="00A954CA">
            <w:rPr>
              <w:noProof/>
            </w:rPr>
            <w:t>(BBC News, 2006 (b))</w:t>
          </w:r>
          <w:r w:rsidRPr="00B715DE">
            <w:fldChar w:fldCharType="end"/>
          </w:r>
        </w:sdtContent>
      </w:sdt>
      <w:r w:rsidR="00342AED">
        <w:t>. C</w:t>
      </w:r>
      <w:r w:rsidRPr="00B715DE">
        <w:t>oncerns</w:t>
      </w:r>
      <w:r w:rsidR="00342AED">
        <w:t xml:space="preserve"> were</w:t>
      </w:r>
      <w:r w:rsidR="0098285F">
        <w:t xml:space="preserve"> raised by the</w:t>
      </w:r>
      <w:r w:rsidRPr="00B715DE">
        <w:t xml:space="preserve"> Police Authorities </w:t>
      </w:r>
      <w:r w:rsidR="0075301F">
        <w:t>which</w:t>
      </w:r>
      <w:r w:rsidRPr="00B715DE">
        <w:t xml:space="preserve"> account</w:t>
      </w:r>
      <w:r w:rsidR="0075301F">
        <w:t>ed</w:t>
      </w:r>
      <w:r w:rsidRPr="00B715DE">
        <w:t xml:space="preserve"> for the stall in implementing th</w:t>
      </w:r>
      <w:r w:rsidR="0075301F">
        <w:t>e change</w:t>
      </w:r>
      <w:r w:rsidRPr="00B715DE">
        <w:t xml:space="preserve"> </w:t>
      </w:r>
      <w:sdt>
        <w:sdtPr>
          <w:id w:val="183485790"/>
          <w:citation/>
        </w:sdtPr>
        <w:sdtEndPr/>
        <w:sdtContent>
          <w:r w:rsidRPr="00B715DE">
            <w:fldChar w:fldCharType="begin"/>
          </w:r>
          <w:r w:rsidR="004A3CF8">
            <w:instrText xml:space="preserve">CITATION BBC06 \l 2057 </w:instrText>
          </w:r>
          <w:r w:rsidRPr="00B715DE">
            <w:fldChar w:fldCharType="separate"/>
          </w:r>
          <w:r w:rsidR="00A954CA">
            <w:rPr>
              <w:noProof/>
            </w:rPr>
            <w:t>(BBC News, 2006 (c))</w:t>
          </w:r>
          <w:r w:rsidRPr="00B715DE">
            <w:fldChar w:fldCharType="end"/>
          </w:r>
        </w:sdtContent>
      </w:sdt>
      <w:r w:rsidRPr="00B715DE">
        <w:t>. As such, the research will focus on the prospect of a national force rather than smaller regional mergers</w:t>
      </w:r>
      <w:r w:rsidR="00AD42FA">
        <w:t xml:space="preserve"> of forces within Wales</w:t>
      </w:r>
      <w:r w:rsidRPr="00B715DE">
        <w:t>. This paper will consider the political drivers for change</w:t>
      </w:r>
      <w:r w:rsidR="00D10019">
        <w:t xml:space="preserve"> </w:t>
      </w:r>
      <w:r w:rsidR="00D10019" w:rsidRPr="00B715DE">
        <w:rPr>
          <w:noProof/>
        </w:rPr>
        <w:t>or barriers to further devolution in Wales</w:t>
      </w:r>
      <w:r w:rsidR="00D10019">
        <w:rPr>
          <w:noProof/>
        </w:rPr>
        <w:t xml:space="preserve"> </w:t>
      </w:r>
      <w:r w:rsidRPr="00B715DE">
        <w:t xml:space="preserve">as outlined by </w:t>
      </w:r>
      <w:r w:rsidRPr="00B715DE">
        <w:rPr>
          <w:noProof/>
        </w:rPr>
        <w:t>Bowling</w:t>
      </w:r>
      <w:r w:rsidR="00D10019">
        <w:rPr>
          <w:noProof/>
        </w:rPr>
        <w:t xml:space="preserve"> </w:t>
      </w:r>
      <w:r w:rsidR="00814EFA">
        <w:rPr>
          <w:noProof/>
        </w:rPr>
        <w:t>et al.</w:t>
      </w:r>
      <w:r w:rsidR="00D10019">
        <w:rPr>
          <w:noProof/>
        </w:rPr>
        <w:t xml:space="preserve"> </w:t>
      </w:r>
      <w:r w:rsidRPr="00B715DE">
        <w:rPr>
          <w:noProof/>
        </w:rPr>
        <w:t xml:space="preserve">(2019, p. 62): </w:t>
      </w:r>
      <w:r w:rsidR="00752F45">
        <w:rPr>
          <w:noProof/>
        </w:rPr>
        <w:t>‘</w:t>
      </w:r>
      <w:r w:rsidRPr="00B715DE">
        <w:rPr>
          <w:noProof/>
        </w:rPr>
        <w:t>all policing could be called political</w:t>
      </w:r>
      <w:r w:rsidR="00752F45">
        <w:rPr>
          <w:noProof/>
        </w:rPr>
        <w:t>’</w:t>
      </w:r>
      <w:r w:rsidRPr="00B715DE">
        <w:rPr>
          <w:noProof/>
        </w:rPr>
        <w:t xml:space="preserve"> and </w:t>
      </w:r>
      <w:r w:rsidR="00D10019">
        <w:rPr>
          <w:noProof/>
        </w:rPr>
        <w:t>so a review of political motivation</w:t>
      </w:r>
      <w:r w:rsidR="00CF0187">
        <w:rPr>
          <w:noProof/>
        </w:rPr>
        <w:t xml:space="preserve"> for reform</w:t>
      </w:r>
      <w:r w:rsidR="00D10019">
        <w:rPr>
          <w:noProof/>
        </w:rPr>
        <w:t xml:space="preserve"> will be undertaken. </w:t>
      </w:r>
    </w:p>
    <w:p w14:paraId="53F2FC55" w14:textId="77777777" w:rsidR="00C32148" w:rsidRPr="00B715DE" w:rsidRDefault="00C32148" w:rsidP="005D4FEB"/>
    <w:p w14:paraId="2BC71AA1" w14:textId="70D02A00" w:rsidR="00C32148" w:rsidRPr="00B715DE" w:rsidRDefault="00C32148" w:rsidP="005D4FEB">
      <w:r w:rsidRPr="00B715DE">
        <w:t xml:space="preserve">Police reform has long been on the UK political agenda, with the Police Reform and Social Responsibility Act </w:t>
      </w:r>
      <w:r w:rsidR="004610D6" w:rsidRPr="00B715DE">
        <w:t xml:space="preserve">2011 </w:t>
      </w:r>
      <w:r w:rsidRPr="00B715DE">
        <w:t>(PRSRA) reforming the traditional quadripartite system of police governance</w:t>
      </w:r>
      <w:r w:rsidR="000B1991">
        <w:t>. The PRSRA</w:t>
      </w:r>
      <w:r w:rsidRPr="00B715DE">
        <w:t xml:space="preserve"> replac</w:t>
      </w:r>
      <w:r w:rsidR="000B1991">
        <w:t>ed</w:t>
      </w:r>
      <w:r w:rsidRPr="00B715DE">
        <w:t xml:space="preserve"> police authorities with directly elected </w:t>
      </w:r>
      <w:r w:rsidR="000B1991">
        <w:t>PCC</w:t>
      </w:r>
      <w:r w:rsidR="00405271">
        <w:t>s</w:t>
      </w:r>
      <w:r w:rsidR="000B1991">
        <w:t xml:space="preserve"> who hold CC’s to account and have</w:t>
      </w:r>
      <w:r w:rsidRPr="00B715DE">
        <w:t xml:space="preserve"> improving local accountability</w:t>
      </w:r>
      <w:r w:rsidR="000B1991">
        <w:t xml:space="preserve"> in their mandate</w:t>
      </w:r>
      <w:r w:rsidRPr="00B715DE">
        <w:t xml:space="preserve">.   Understanding the </w:t>
      </w:r>
      <w:r w:rsidR="00006D38">
        <w:t xml:space="preserve">mechanisms </w:t>
      </w:r>
      <w:r w:rsidRPr="00B715DE">
        <w:t xml:space="preserve">for local accountability by the PCCs will be key to understanding where there are complimentary or contradictory indicators in the current plans which would support or undermine service in the event of a merger.  </w:t>
      </w:r>
    </w:p>
    <w:p w14:paraId="0A75822F" w14:textId="77777777" w:rsidR="00B715DE" w:rsidRDefault="00B715DE" w:rsidP="005D4FEB"/>
    <w:p w14:paraId="3363FB27" w14:textId="5E0AF994" w:rsidR="00C32148" w:rsidRPr="00B715DE" w:rsidRDefault="00163639" w:rsidP="005D4FEB">
      <w:r w:rsidRPr="00B715DE">
        <w:t xml:space="preserve">Police Scotland (PS) was formed in 2013 and, according to Sir Iain Livingstone, the public are now </w:t>
      </w:r>
      <w:r>
        <w:t>‘</w:t>
      </w:r>
      <w:r w:rsidRPr="00B715DE">
        <w:t>better served by the police</w:t>
      </w:r>
      <w:r>
        <w:t>’</w:t>
      </w:r>
      <w:r w:rsidRPr="00B715DE">
        <w:t xml:space="preserve"> as a result </w:t>
      </w:r>
      <w:r w:rsidRPr="00B715DE">
        <w:rPr>
          <w:noProof/>
        </w:rPr>
        <w:t>(2022)</w:t>
      </w:r>
      <w:r w:rsidRPr="00B715DE">
        <w:t xml:space="preserve">.  </w:t>
      </w:r>
      <w:r w:rsidR="00C32148" w:rsidRPr="00B715DE">
        <w:t xml:space="preserve">How </w:t>
      </w:r>
      <w:r>
        <w:t>PS</w:t>
      </w:r>
      <w:r w:rsidR="00C32148" w:rsidRPr="00B715DE">
        <w:t xml:space="preserve"> was delivered and the force performance in the decade since will be a focal point to understand how similar reform could be delivered in Wales.    Scottish reform was delivered quickly – from formation of policy in 2010, appointment of </w:t>
      </w:r>
      <w:r w:rsidR="00B8020F">
        <w:t>a</w:t>
      </w:r>
      <w:r w:rsidR="00C32148" w:rsidRPr="00B715DE">
        <w:t xml:space="preserve"> Chief Constable</w:t>
      </w:r>
      <w:r w:rsidR="00B8020F">
        <w:t xml:space="preserve"> an</w:t>
      </w:r>
      <w:r w:rsidR="00C32148" w:rsidRPr="00B715DE">
        <w:t>d chair of the Scottish Police Authority</w:t>
      </w:r>
      <w:r w:rsidR="00FC7971" w:rsidRPr="00B715DE">
        <w:t xml:space="preserve"> (SPA)</w:t>
      </w:r>
      <w:r w:rsidR="00C32148" w:rsidRPr="00B715DE">
        <w:t xml:space="preserve"> in 2012, and formation of the new force in 2013.  This was delivered without a business case that police agreed upon, and without confirmation of the savings to be achieved: leading to a funding gap and civilian redundancies, according to Audit Scotland  </w:t>
      </w:r>
      <w:sdt>
        <w:sdtPr>
          <w:id w:val="1469785151"/>
          <w:citation/>
        </w:sdtPr>
        <w:sdtEndPr/>
        <w:sdtContent>
          <w:r w:rsidR="00C32148" w:rsidRPr="00B715DE">
            <w:fldChar w:fldCharType="begin"/>
          </w:r>
          <w:r w:rsidR="00C32148" w:rsidRPr="00B715DE">
            <w:instrText xml:space="preserve">CITATION Aud13 \l 2057 </w:instrText>
          </w:r>
          <w:r w:rsidR="00C32148" w:rsidRPr="00B715DE">
            <w:fldChar w:fldCharType="separate"/>
          </w:r>
          <w:r w:rsidR="00A954CA">
            <w:rPr>
              <w:noProof/>
            </w:rPr>
            <w:t>(Auditor General for Scotland, 2013)</w:t>
          </w:r>
          <w:r w:rsidR="00C32148" w:rsidRPr="00B715DE">
            <w:fldChar w:fldCharType="end"/>
          </w:r>
        </w:sdtContent>
      </w:sdt>
      <w:r w:rsidR="00C32148" w:rsidRPr="00B715DE">
        <w:t>.</w:t>
      </w:r>
    </w:p>
    <w:p w14:paraId="1DA6D34C" w14:textId="77777777" w:rsidR="00C32148" w:rsidRPr="00B715DE" w:rsidRDefault="00C32148" w:rsidP="005D4FEB"/>
    <w:p w14:paraId="2404D311" w14:textId="2B8EA2E4" w:rsidR="00C32148" w:rsidRPr="00B715DE" w:rsidRDefault="00C32148" w:rsidP="005D4FEB">
      <w:r w:rsidRPr="00B715DE">
        <w:t>Whilst discussing merging of policing, it is important too to note that the justice system in Wales has been recommended to be reformed by the Thomas Commission in 2019</w:t>
      </w:r>
      <w:sdt>
        <w:sdtPr>
          <w:id w:val="-377397078"/>
          <w:citation/>
        </w:sdtPr>
        <w:sdtEndPr/>
        <w:sdtContent>
          <w:r w:rsidRPr="00B715DE">
            <w:fldChar w:fldCharType="begin"/>
          </w:r>
          <w:r w:rsidR="00D46453">
            <w:instrText xml:space="preserve">CITATION Pau20 \l 2057 </w:instrText>
          </w:r>
          <w:r w:rsidRPr="00B715DE">
            <w:fldChar w:fldCharType="separate"/>
          </w:r>
          <w:r w:rsidR="00A954CA">
            <w:rPr>
              <w:noProof/>
            </w:rPr>
            <w:t xml:space="preserve"> (Paun &amp; Shuttleworth, 2020)</w:t>
          </w:r>
          <w:r w:rsidRPr="00B715DE">
            <w:fldChar w:fldCharType="end"/>
          </w:r>
        </w:sdtContent>
      </w:sdt>
      <w:r w:rsidRPr="00B715DE">
        <w:t>, which is some way further along in the process of being established</w:t>
      </w:r>
      <w:r w:rsidR="00B1471E">
        <w:t xml:space="preserve"> than policing</w:t>
      </w:r>
      <w:r w:rsidRPr="00B715DE">
        <w:t xml:space="preserve">. Following Lord Thomas’ report, justice policy in Wales is being reviewed and has now formed a strategic approach to commission a work </w:t>
      </w:r>
      <w:r w:rsidRPr="00B715DE">
        <w:lastRenderedPageBreak/>
        <w:t>programme to deliver justice improvements to Wales.  It outlines the case for devolution of justice, which, due to the close operational nature of justice and policing</w:t>
      </w:r>
      <w:r w:rsidR="00CE0BEE">
        <w:t>,</w:t>
      </w:r>
      <w:r w:rsidRPr="00B715DE">
        <w:t xml:space="preserve"> has reinvigorated the debate to form one force for Wales. </w:t>
      </w:r>
    </w:p>
    <w:p w14:paraId="6821FF73" w14:textId="77777777" w:rsidR="00C32148" w:rsidRPr="00B715DE" w:rsidRDefault="00C32148" w:rsidP="005D4FEB"/>
    <w:p w14:paraId="7B51DB88" w14:textId="7ED2E43B" w:rsidR="00C32148" w:rsidRPr="00B715DE" w:rsidRDefault="00C32148" w:rsidP="005D4FEB">
      <w:r w:rsidRPr="00B715DE">
        <w:t xml:space="preserve">This paper does not seek to review the likelihood or impact of this reform of justice and will instead concentrate on police reform, whilst noting that many sources cite justice reform in the form of an all Wales justice body, such as the Crown Office &amp; Procurator Fiscal Service in Scotland </w:t>
      </w:r>
      <w:sdt>
        <w:sdtPr>
          <w:id w:val="2137675871"/>
          <w:citation/>
        </w:sdtPr>
        <w:sdtEndPr/>
        <w:sdtContent>
          <w:r w:rsidRPr="00B715DE">
            <w:fldChar w:fldCharType="begin"/>
          </w:r>
          <w:r w:rsidRPr="00B715DE">
            <w:instrText xml:space="preserve">CITATION Cro22 \l 2057 </w:instrText>
          </w:r>
          <w:r w:rsidRPr="00B715DE">
            <w:fldChar w:fldCharType="separate"/>
          </w:r>
          <w:r w:rsidR="00A954CA">
            <w:rPr>
              <w:noProof/>
            </w:rPr>
            <w:t>(Crown Office &amp; Procurator Fiscal Service, 2022)</w:t>
          </w:r>
          <w:r w:rsidRPr="00B715DE">
            <w:fldChar w:fldCharType="end"/>
          </w:r>
        </w:sdtContent>
      </w:sdt>
      <w:r w:rsidRPr="00B715DE">
        <w:t xml:space="preserve"> or the Northern Ireland Department of Justice </w:t>
      </w:r>
      <w:sdt>
        <w:sdtPr>
          <w:id w:val="-390422398"/>
          <w:citation/>
        </w:sdtPr>
        <w:sdtEndPr/>
        <w:sdtContent>
          <w:r w:rsidRPr="00B715DE">
            <w:fldChar w:fldCharType="begin"/>
          </w:r>
          <w:r w:rsidRPr="00B715DE">
            <w:instrText xml:space="preserve"> CITATION Dep23 \l 2057 </w:instrText>
          </w:r>
          <w:r w:rsidRPr="00B715DE">
            <w:fldChar w:fldCharType="separate"/>
          </w:r>
          <w:r w:rsidR="00A954CA">
            <w:rPr>
              <w:noProof/>
            </w:rPr>
            <w:t>(Department of Justice (Northern Ireland), 2023)</w:t>
          </w:r>
          <w:r w:rsidRPr="00B715DE">
            <w:fldChar w:fldCharType="end"/>
          </w:r>
        </w:sdtContent>
      </w:sdt>
      <w:r w:rsidRPr="00B715DE">
        <w:t>, as a supportive factor when discussing the issue of a Welsh Police force.</w:t>
      </w:r>
    </w:p>
    <w:p w14:paraId="2A25452D" w14:textId="77777777" w:rsidR="00C32148" w:rsidRDefault="00C32148" w:rsidP="005D4FEB"/>
    <w:p w14:paraId="7AAA37A6" w14:textId="69B50CED" w:rsidR="00C32148" w:rsidRPr="00B715DE" w:rsidRDefault="00C32148" w:rsidP="005D4FEB">
      <w:r w:rsidRPr="00B715DE">
        <w:t>COVID-19 and the Welsh police response will be considered as a catalyst for change, and an understanding of the impact of the Welsh response to COVID</w:t>
      </w:r>
      <w:r w:rsidR="00D14C87">
        <w:t>-19</w:t>
      </w:r>
      <w:r w:rsidRPr="00B715DE">
        <w:t xml:space="preserve"> and whether a national (Welsh) response offered an alternative view to Chief Officers and PCCs will be considered too. </w:t>
      </w:r>
    </w:p>
    <w:p w14:paraId="6F25DA9B" w14:textId="77777777" w:rsidR="00C32148" w:rsidRDefault="00C32148" w:rsidP="005D4FEB"/>
    <w:p w14:paraId="775AD068" w14:textId="77777777" w:rsidR="00F40083" w:rsidRDefault="00F40083">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bookmarkStart w:id="20" w:name="_1.3_Overall_Research"/>
      <w:bookmarkEnd w:id="20"/>
      <w:r>
        <w:br w:type="page"/>
      </w:r>
    </w:p>
    <w:p w14:paraId="1A405D87" w14:textId="2DE64E69" w:rsidR="00C32148" w:rsidRDefault="00C32148" w:rsidP="005D4FEB">
      <w:pPr>
        <w:pStyle w:val="Heading2"/>
      </w:pPr>
      <w:bookmarkStart w:id="21" w:name="_Toc139053240"/>
      <w:r>
        <w:lastRenderedPageBreak/>
        <w:t>1.3 Overall Research Aim and Individual Research Objectives</w:t>
      </w:r>
      <w:bookmarkEnd w:id="21"/>
    </w:p>
    <w:p w14:paraId="1D4D4F78" w14:textId="17B7B2D0" w:rsidR="00B61694" w:rsidRPr="00B715DE" w:rsidRDefault="00C32148" w:rsidP="005D4FEB">
      <w:r w:rsidRPr="00B715DE">
        <w:t xml:space="preserve">The aim of this dissertation is to understand the current status of police collaboration in </w:t>
      </w:r>
      <w:r w:rsidR="007E7720">
        <w:t>England and Wales</w:t>
      </w:r>
      <w:r w:rsidRPr="00B715DE">
        <w:t xml:space="preserve"> and assess any strategic benefits or disbenefits if Wales establish one police force.</w:t>
      </w:r>
      <w:r w:rsidR="00B61694" w:rsidRPr="00B715DE">
        <w:t xml:space="preserve">  This paper will explore preceding police force mergers, understand lessons learned from them and consider the prospect of a merge of forces in Wales against an understanding of existing collaborative structures.  It will analyse the impact of political parties’ policies in the respect of powers given to the </w:t>
      </w:r>
      <w:r w:rsidR="0091449A">
        <w:t>WG.</w:t>
      </w:r>
    </w:p>
    <w:p w14:paraId="59986F81" w14:textId="77777777" w:rsidR="00B61694" w:rsidRPr="00B715DE" w:rsidRDefault="00B61694" w:rsidP="005D4FEB"/>
    <w:p w14:paraId="3250C934" w14:textId="6F191D1B" w:rsidR="00C32148" w:rsidRPr="00B715DE" w:rsidRDefault="00B61694" w:rsidP="005D4FEB">
      <w:r w:rsidRPr="00B715DE">
        <w:t xml:space="preserve">This paper will look at the opposing arguments for police reform in Wales and consider them against an apolitical assessment of whether it would bring benefits to the people of Wales. </w:t>
      </w:r>
      <w:r w:rsidR="00C32148" w:rsidRPr="00B715DE">
        <w:t xml:space="preserve">Within the context of an </w:t>
      </w:r>
      <w:r w:rsidR="0042001A">
        <w:t>all-Wales</w:t>
      </w:r>
      <w:r w:rsidR="00560FF9">
        <w:t xml:space="preserve"> </w:t>
      </w:r>
      <w:r w:rsidR="00C32148" w:rsidRPr="00B715DE">
        <w:t>approach to policing, the objectives of this research are to do the following:</w:t>
      </w:r>
    </w:p>
    <w:p w14:paraId="60439C77" w14:textId="77777777" w:rsidR="00C32148" w:rsidRPr="00B715DE" w:rsidRDefault="00C32148" w:rsidP="005D4FEB"/>
    <w:p w14:paraId="1CD67380" w14:textId="77777777" w:rsidR="00C32148" w:rsidRPr="00B715DE" w:rsidRDefault="00C32148" w:rsidP="005D4FEB">
      <w:pPr>
        <w:pStyle w:val="ListParagraph"/>
        <w:numPr>
          <w:ilvl w:val="0"/>
          <w:numId w:val="3"/>
        </w:numPr>
      </w:pPr>
      <w:bookmarkStart w:id="22" w:name="_Hlk138669137"/>
      <w:r w:rsidRPr="00B715DE">
        <w:t xml:space="preserve">Understand policing and justice in the devolved administrations of Northern Ireland, Scotland and Wales as a conduit for police reform. </w:t>
      </w:r>
    </w:p>
    <w:p w14:paraId="6A19A90C" w14:textId="14D7D027" w:rsidR="00C32148" w:rsidRPr="00B715DE" w:rsidRDefault="00C32148" w:rsidP="005D4FEB">
      <w:pPr>
        <w:pStyle w:val="ListParagraph"/>
        <w:numPr>
          <w:ilvl w:val="0"/>
          <w:numId w:val="3"/>
        </w:numPr>
      </w:pPr>
      <w:r w:rsidRPr="00B715DE">
        <w:t>Review existing police mergers, including understanding success and failures of strategic alliances/</w:t>
      </w:r>
      <w:r w:rsidR="00F53441">
        <w:t>collaborations</w:t>
      </w:r>
      <w:r w:rsidRPr="00B715DE">
        <w:t xml:space="preserve"> in England and exploring the impact of the formation of Police Scotland in 2013.</w:t>
      </w:r>
    </w:p>
    <w:p w14:paraId="7577305C" w14:textId="4EDC1874" w:rsidR="00C32148" w:rsidRPr="00B715DE" w:rsidRDefault="002746E2" w:rsidP="005D4FEB">
      <w:pPr>
        <w:pStyle w:val="ListParagraph"/>
        <w:numPr>
          <w:ilvl w:val="0"/>
          <w:numId w:val="3"/>
        </w:numPr>
      </w:pPr>
      <w:r>
        <w:t xml:space="preserve">Analyse </w:t>
      </w:r>
      <w:r w:rsidR="00C32148" w:rsidRPr="00B715DE">
        <w:t>existing collaborative arrangements in policing in Wales in order to identify good/bad practice.</w:t>
      </w:r>
    </w:p>
    <w:p w14:paraId="7887350D" w14:textId="77777777" w:rsidR="00C32148" w:rsidRPr="00B715DE" w:rsidRDefault="00C32148" w:rsidP="005D4FEB">
      <w:pPr>
        <w:pStyle w:val="ListParagraph"/>
        <w:numPr>
          <w:ilvl w:val="0"/>
          <w:numId w:val="3"/>
        </w:numPr>
      </w:pPr>
      <w:r w:rsidRPr="00B715DE">
        <w:t>Discern key stakeholder views via documentary evidence to understand any barriers to delivery.</w:t>
      </w:r>
    </w:p>
    <w:p w14:paraId="760B28D5" w14:textId="77777777" w:rsidR="00C32148" w:rsidRPr="00B715DE" w:rsidRDefault="00C32148" w:rsidP="005D4FEB">
      <w:pPr>
        <w:pStyle w:val="ListParagraph"/>
        <w:numPr>
          <w:ilvl w:val="0"/>
          <w:numId w:val="3"/>
        </w:numPr>
      </w:pPr>
      <w:r w:rsidRPr="00B715DE">
        <w:t>Identify legislative and/or governance issues which could support or prevent the formation of one police force.</w:t>
      </w:r>
    </w:p>
    <w:p w14:paraId="252A6FFD" w14:textId="77777777" w:rsidR="00C32148" w:rsidRPr="00B715DE" w:rsidRDefault="00C32148" w:rsidP="005D4FEB">
      <w:pPr>
        <w:pStyle w:val="ListParagraph"/>
        <w:numPr>
          <w:ilvl w:val="0"/>
          <w:numId w:val="3"/>
        </w:numPr>
      </w:pPr>
      <w:r w:rsidRPr="00B715DE">
        <w:t>Identify strategic and operational benefits/disbenefits that could result from a merge of the four police forces in Wales.</w:t>
      </w:r>
    </w:p>
    <w:bookmarkEnd w:id="22"/>
    <w:p w14:paraId="537852FB" w14:textId="77777777" w:rsidR="00C32148" w:rsidRDefault="00C32148" w:rsidP="005D4FEB">
      <w:pPr>
        <w:pStyle w:val="ListParagraph"/>
      </w:pPr>
    </w:p>
    <w:p w14:paraId="3D86A91E" w14:textId="77777777" w:rsidR="006D743C" w:rsidRDefault="006D743C">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4A1445AB" w14:textId="6819B6CC" w:rsidR="00C32148" w:rsidRDefault="00C32148" w:rsidP="005D4FEB">
      <w:pPr>
        <w:pStyle w:val="Heading2"/>
      </w:pPr>
      <w:bookmarkStart w:id="23" w:name="_Toc139053241"/>
      <w:r>
        <w:lastRenderedPageBreak/>
        <w:t>1.4 Outline Research Methods and Timescales</w:t>
      </w:r>
      <w:bookmarkEnd w:id="23"/>
    </w:p>
    <w:p w14:paraId="5608562F" w14:textId="77777777" w:rsidR="006D743C" w:rsidRDefault="00C32148" w:rsidP="005D4FEB">
      <w:r w:rsidRPr="00B715DE">
        <w:t>This research will focus on secondary research through a review of journals</w:t>
      </w:r>
      <w:r w:rsidR="007E34F1">
        <w:t>, public records</w:t>
      </w:r>
      <w:r w:rsidRPr="00B715DE">
        <w:t xml:space="preserve"> and literature to understand the organisational impacts of strategic alignments in public service.  It will review conference proceedings and evidence, e.g. through evidence submitted to select committees, minutes of relevant meetings and analysis of other mergers using a</w:t>
      </w:r>
      <w:r w:rsidR="00B728FE">
        <w:t xml:space="preserve"> thematic</w:t>
      </w:r>
      <w:r w:rsidRPr="00B715DE">
        <w:t xml:space="preserve"> approach to understand practical implications.  </w:t>
      </w:r>
    </w:p>
    <w:p w14:paraId="41EC8C75" w14:textId="77777777" w:rsidR="006D743C" w:rsidRDefault="006D743C" w:rsidP="005D4FEB"/>
    <w:p w14:paraId="4A44ADCE" w14:textId="18DF19C6" w:rsidR="00C32148" w:rsidRPr="00B715DE" w:rsidRDefault="00C32148" w:rsidP="005D4FEB">
      <w:r w:rsidRPr="00B715DE">
        <w:t xml:space="preserve">The use of meeting records and video evidence or articles by senior government and police officials will allow for a case study of key stakeholders which is already in the public domain via documentary evidence and so does not necessitate further primary research.  The analysis of benefits of mergers, particularly in relation to potential financial costs and/or savings will allow for </w:t>
      </w:r>
      <w:r w:rsidR="00972DE3">
        <w:t>largely</w:t>
      </w:r>
      <w:r w:rsidRPr="00B715DE">
        <w:t xml:space="preserve"> qualitative data analysis. </w:t>
      </w:r>
    </w:p>
    <w:p w14:paraId="47CC9D4A" w14:textId="77777777" w:rsidR="00C32148" w:rsidRPr="00B715DE" w:rsidRDefault="00C32148" w:rsidP="005D4FEB"/>
    <w:p w14:paraId="0FBAF77A" w14:textId="14C553C1" w:rsidR="00C32148" w:rsidRPr="00B715DE" w:rsidRDefault="00C32148" w:rsidP="005D4FEB">
      <w:r w:rsidRPr="00B715DE">
        <w:t xml:space="preserve">The rationale for conducting this research is to understand the impact of existing police mergers, to understand the current appetite for police reform and to apply organisational and leadership theories to understand the impact if these changes were applied in Wales. </w:t>
      </w:r>
    </w:p>
    <w:p w14:paraId="12B4C3C3" w14:textId="77777777" w:rsidR="00C32148" w:rsidRPr="00B715DE" w:rsidRDefault="00C32148" w:rsidP="005D4FEB"/>
    <w:p w14:paraId="3BC6CB69" w14:textId="77777777" w:rsidR="00C32148" w:rsidRPr="00B715DE" w:rsidRDefault="00C32148" w:rsidP="005D4FEB">
      <w:r w:rsidRPr="00B715DE">
        <w:t xml:space="preserve">Research will be conducted using university library resources in provision of books and journals, online archives, evidence sessions (for example select affairs committees) or meeting minutes and governmental documents in this policy area.  Newspaper archives and blogs from key stakeholders discussing these topics will be reviewed.  Relevant legislation will be considered along with these sources in order to best consider the analysis of organisational change in this area both from a theoretical and observational (personal account in public record) perspective. </w:t>
      </w:r>
    </w:p>
    <w:p w14:paraId="54763E21" w14:textId="77777777" w:rsidR="00C32148" w:rsidRPr="00B715DE" w:rsidRDefault="00C32148" w:rsidP="005D4FEB"/>
    <w:p w14:paraId="573A60A9" w14:textId="36834ABC" w:rsidR="00C32148" w:rsidRPr="00B715DE" w:rsidRDefault="00C32148" w:rsidP="005D4FEB">
      <w:r w:rsidRPr="00B715DE">
        <w:t xml:space="preserve">The table below shows the expected timescales for the dissertation.  Full details of the research methods used in the research are detailed in the </w:t>
      </w:r>
      <w:hyperlink w:anchor="_Chapter_3_–" w:history="1">
        <w:r w:rsidR="00C35218">
          <w:rPr>
            <w:rStyle w:val="Hyperlink"/>
            <w:rFonts w:eastAsiaTheme="minorEastAsia"/>
            <w:szCs w:val="22"/>
          </w:rPr>
          <w:t>research methods</w:t>
        </w:r>
      </w:hyperlink>
      <w:r w:rsidRPr="00B715DE">
        <w:t xml:space="preserve"> chapter. </w:t>
      </w:r>
    </w:p>
    <w:p w14:paraId="09007CF8" w14:textId="2AD541F1" w:rsidR="006D743C" w:rsidRDefault="006D743C">
      <w:pPr>
        <w:widowControl/>
        <w:suppressAutoHyphens w:val="0"/>
        <w:spacing w:line="240" w:lineRule="auto"/>
        <w:jc w:val="left"/>
      </w:pPr>
      <w:r>
        <w:br w:type="page"/>
      </w:r>
    </w:p>
    <w:p w14:paraId="524F816F" w14:textId="77777777" w:rsidR="00C32148" w:rsidRPr="00B715DE" w:rsidRDefault="00C32148" w:rsidP="005D4FEB"/>
    <w:tbl>
      <w:tblPr>
        <w:tblStyle w:val="ListTable3-Accent6"/>
        <w:tblW w:w="0" w:type="auto"/>
        <w:tblLook w:val="04A0" w:firstRow="1" w:lastRow="0" w:firstColumn="1" w:lastColumn="0" w:noHBand="0" w:noVBand="1"/>
      </w:tblPr>
      <w:tblGrid>
        <w:gridCol w:w="3256"/>
        <w:gridCol w:w="3402"/>
        <w:gridCol w:w="2358"/>
      </w:tblGrid>
      <w:tr w:rsidR="00C32148" w14:paraId="73BCC5CF" w14:textId="77777777" w:rsidTr="00C35218">
        <w:trPr>
          <w:cnfStyle w:val="100000000000" w:firstRow="1" w:lastRow="0" w:firstColumn="0" w:lastColumn="0" w:oddVBand="0" w:evenVBand="0" w:oddHBand="0" w:evenHBand="0" w:firstRowFirstColumn="0" w:firstRowLastColumn="0" w:lastRowFirstColumn="0" w:lastRowLastColumn="0"/>
          <w:trHeight w:val="60"/>
        </w:trPr>
        <w:tc>
          <w:tcPr>
            <w:cnfStyle w:val="001000000100" w:firstRow="0" w:lastRow="0" w:firstColumn="1" w:lastColumn="0" w:oddVBand="0" w:evenVBand="0" w:oddHBand="0" w:evenHBand="0" w:firstRowFirstColumn="1" w:firstRowLastColumn="0" w:lastRowFirstColumn="0" w:lastRowLastColumn="0"/>
            <w:tcW w:w="3256" w:type="dxa"/>
          </w:tcPr>
          <w:p w14:paraId="72C6DBB4" w14:textId="77777777" w:rsidR="00C32148" w:rsidRPr="00B715DE" w:rsidRDefault="00C32148" w:rsidP="005D4FEB">
            <w:r w:rsidRPr="00B715DE">
              <w:t>Dissertation Activity</w:t>
            </w:r>
          </w:p>
        </w:tc>
        <w:tc>
          <w:tcPr>
            <w:tcW w:w="3402" w:type="dxa"/>
          </w:tcPr>
          <w:p w14:paraId="51E78FA3" w14:textId="77777777" w:rsidR="00C32148" w:rsidRPr="00B715DE" w:rsidRDefault="00C32148" w:rsidP="005D4FEB">
            <w:pPr>
              <w:cnfStyle w:val="100000000000" w:firstRow="1" w:lastRow="0" w:firstColumn="0" w:lastColumn="0" w:oddVBand="0" w:evenVBand="0" w:oddHBand="0" w:evenHBand="0" w:firstRowFirstColumn="0" w:firstRowLastColumn="0" w:lastRowFirstColumn="0" w:lastRowLastColumn="0"/>
            </w:pPr>
            <w:r w:rsidRPr="00B715DE">
              <w:t>Duration (weeks)</w:t>
            </w:r>
          </w:p>
        </w:tc>
        <w:tc>
          <w:tcPr>
            <w:tcW w:w="2358" w:type="dxa"/>
          </w:tcPr>
          <w:p w14:paraId="3B7E34CF" w14:textId="77777777" w:rsidR="00C32148" w:rsidRPr="00B715DE" w:rsidRDefault="00C32148" w:rsidP="005D4FEB">
            <w:pPr>
              <w:cnfStyle w:val="100000000000" w:firstRow="1" w:lastRow="0" w:firstColumn="0" w:lastColumn="0" w:oddVBand="0" w:evenVBand="0" w:oddHBand="0" w:evenHBand="0" w:firstRowFirstColumn="0" w:firstRowLastColumn="0" w:lastRowFirstColumn="0" w:lastRowLastColumn="0"/>
            </w:pPr>
            <w:r w:rsidRPr="00B715DE">
              <w:t>Month</w:t>
            </w:r>
          </w:p>
        </w:tc>
      </w:tr>
      <w:tr w:rsidR="00C32148" w14:paraId="49AE1A68" w14:textId="77777777" w:rsidTr="00F81A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2BFD8385" w14:textId="77777777" w:rsidR="00C32148" w:rsidRPr="00B715DE" w:rsidRDefault="00C32148" w:rsidP="005D4FEB">
            <w:r w:rsidRPr="00B715DE">
              <w:t>Clarify Aim/Objectives</w:t>
            </w:r>
          </w:p>
        </w:tc>
        <w:tc>
          <w:tcPr>
            <w:tcW w:w="3402" w:type="dxa"/>
          </w:tcPr>
          <w:p w14:paraId="37AB5FC1" w14:textId="77777777" w:rsidR="00C32148" w:rsidRPr="00B715DE" w:rsidRDefault="00C32148" w:rsidP="005D4FEB">
            <w:pPr>
              <w:cnfStyle w:val="000000100000" w:firstRow="0" w:lastRow="0" w:firstColumn="0" w:lastColumn="0" w:oddVBand="0" w:evenVBand="0" w:oddHBand="1" w:evenHBand="0" w:firstRowFirstColumn="0" w:firstRowLastColumn="0" w:lastRowFirstColumn="0" w:lastRowLastColumn="0"/>
            </w:pPr>
            <w:r w:rsidRPr="00B715DE">
              <w:t>2</w:t>
            </w:r>
          </w:p>
        </w:tc>
        <w:tc>
          <w:tcPr>
            <w:tcW w:w="2358" w:type="dxa"/>
          </w:tcPr>
          <w:p w14:paraId="4485522B" w14:textId="77777777" w:rsidR="00C32148" w:rsidRPr="00B715DE" w:rsidRDefault="00C32148" w:rsidP="005D4FEB">
            <w:pPr>
              <w:cnfStyle w:val="000000100000" w:firstRow="0" w:lastRow="0" w:firstColumn="0" w:lastColumn="0" w:oddVBand="0" w:evenVBand="0" w:oddHBand="1" w:evenHBand="0" w:firstRowFirstColumn="0" w:firstRowLastColumn="0" w:lastRowFirstColumn="0" w:lastRowLastColumn="0"/>
            </w:pPr>
            <w:r w:rsidRPr="00B715DE">
              <w:t>March</w:t>
            </w:r>
          </w:p>
        </w:tc>
      </w:tr>
      <w:tr w:rsidR="00C32148" w14:paraId="014DD48B" w14:textId="77777777" w:rsidTr="00F81A08">
        <w:tc>
          <w:tcPr>
            <w:cnfStyle w:val="001000000000" w:firstRow="0" w:lastRow="0" w:firstColumn="1" w:lastColumn="0" w:oddVBand="0" w:evenVBand="0" w:oddHBand="0" w:evenHBand="0" w:firstRowFirstColumn="0" w:firstRowLastColumn="0" w:lastRowFirstColumn="0" w:lastRowLastColumn="0"/>
            <w:tcW w:w="3256" w:type="dxa"/>
          </w:tcPr>
          <w:p w14:paraId="3737D901" w14:textId="77777777" w:rsidR="00C32148" w:rsidRPr="00B715DE" w:rsidRDefault="00C32148" w:rsidP="005D4FEB">
            <w:r w:rsidRPr="00B715DE">
              <w:t>Literature Review</w:t>
            </w:r>
          </w:p>
        </w:tc>
        <w:tc>
          <w:tcPr>
            <w:tcW w:w="3402" w:type="dxa"/>
          </w:tcPr>
          <w:p w14:paraId="748CD14E" w14:textId="77777777" w:rsidR="00C32148" w:rsidRPr="00B715DE" w:rsidRDefault="00C32148" w:rsidP="005D4FEB">
            <w:pPr>
              <w:cnfStyle w:val="000000000000" w:firstRow="0" w:lastRow="0" w:firstColumn="0" w:lastColumn="0" w:oddVBand="0" w:evenVBand="0" w:oddHBand="0" w:evenHBand="0" w:firstRowFirstColumn="0" w:firstRowLastColumn="0" w:lastRowFirstColumn="0" w:lastRowLastColumn="0"/>
            </w:pPr>
            <w:r w:rsidRPr="00B715DE">
              <w:t>4</w:t>
            </w:r>
          </w:p>
        </w:tc>
        <w:tc>
          <w:tcPr>
            <w:tcW w:w="2358" w:type="dxa"/>
          </w:tcPr>
          <w:p w14:paraId="59468449" w14:textId="77777777" w:rsidR="00C32148" w:rsidRPr="00B715DE" w:rsidRDefault="00C32148" w:rsidP="005D4FEB">
            <w:pPr>
              <w:cnfStyle w:val="000000000000" w:firstRow="0" w:lastRow="0" w:firstColumn="0" w:lastColumn="0" w:oddVBand="0" w:evenVBand="0" w:oddHBand="0" w:evenHBand="0" w:firstRowFirstColumn="0" w:firstRowLastColumn="0" w:lastRowFirstColumn="0" w:lastRowLastColumn="0"/>
            </w:pPr>
            <w:r w:rsidRPr="00B715DE">
              <w:t>April</w:t>
            </w:r>
          </w:p>
        </w:tc>
      </w:tr>
      <w:tr w:rsidR="00C32148" w14:paraId="3D95FD2E" w14:textId="77777777" w:rsidTr="00F81A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21DF7AD1" w14:textId="77777777" w:rsidR="00C32148" w:rsidRPr="00B715DE" w:rsidRDefault="00C32148" w:rsidP="005D4FEB">
            <w:r w:rsidRPr="00B715DE">
              <w:t>Research Methods</w:t>
            </w:r>
          </w:p>
        </w:tc>
        <w:tc>
          <w:tcPr>
            <w:tcW w:w="3402" w:type="dxa"/>
          </w:tcPr>
          <w:p w14:paraId="15775EC0" w14:textId="77777777" w:rsidR="00C32148" w:rsidRPr="00B715DE" w:rsidRDefault="00C32148" w:rsidP="005D4FEB">
            <w:pPr>
              <w:cnfStyle w:val="000000100000" w:firstRow="0" w:lastRow="0" w:firstColumn="0" w:lastColumn="0" w:oddVBand="0" w:evenVBand="0" w:oddHBand="1" w:evenHBand="0" w:firstRowFirstColumn="0" w:firstRowLastColumn="0" w:lastRowFirstColumn="0" w:lastRowLastColumn="0"/>
            </w:pPr>
            <w:r w:rsidRPr="00B715DE">
              <w:t>2</w:t>
            </w:r>
          </w:p>
        </w:tc>
        <w:tc>
          <w:tcPr>
            <w:tcW w:w="2358" w:type="dxa"/>
          </w:tcPr>
          <w:p w14:paraId="1F7A9AEB" w14:textId="77777777" w:rsidR="00C32148" w:rsidRPr="00B715DE" w:rsidRDefault="00C32148" w:rsidP="005D4FEB">
            <w:pPr>
              <w:cnfStyle w:val="000000100000" w:firstRow="0" w:lastRow="0" w:firstColumn="0" w:lastColumn="0" w:oddVBand="0" w:evenVBand="0" w:oddHBand="1" w:evenHBand="0" w:firstRowFirstColumn="0" w:firstRowLastColumn="0" w:lastRowFirstColumn="0" w:lastRowLastColumn="0"/>
            </w:pPr>
            <w:r w:rsidRPr="00B715DE">
              <w:t>May</w:t>
            </w:r>
          </w:p>
        </w:tc>
      </w:tr>
      <w:tr w:rsidR="00C32148" w14:paraId="0820B9A3" w14:textId="77777777" w:rsidTr="00F81A08">
        <w:tc>
          <w:tcPr>
            <w:cnfStyle w:val="001000000000" w:firstRow="0" w:lastRow="0" w:firstColumn="1" w:lastColumn="0" w:oddVBand="0" w:evenVBand="0" w:oddHBand="0" w:evenHBand="0" w:firstRowFirstColumn="0" w:firstRowLastColumn="0" w:lastRowFirstColumn="0" w:lastRowLastColumn="0"/>
            <w:tcW w:w="3256" w:type="dxa"/>
          </w:tcPr>
          <w:p w14:paraId="3E1E9AB3" w14:textId="77777777" w:rsidR="00C32148" w:rsidRPr="00B715DE" w:rsidRDefault="00C32148" w:rsidP="005D4FEB">
            <w:r w:rsidRPr="00B715DE">
              <w:t>Findings</w:t>
            </w:r>
          </w:p>
        </w:tc>
        <w:tc>
          <w:tcPr>
            <w:tcW w:w="3402" w:type="dxa"/>
          </w:tcPr>
          <w:p w14:paraId="3721A40A" w14:textId="77777777" w:rsidR="00C32148" w:rsidRPr="00B715DE" w:rsidRDefault="00C32148" w:rsidP="005D4FEB">
            <w:pPr>
              <w:cnfStyle w:val="000000000000" w:firstRow="0" w:lastRow="0" w:firstColumn="0" w:lastColumn="0" w:oddVBand="0" w:evenVBand="0" w:oddHBand="0" w:evenHBand="0" w:firstRowFirstColumn="0" w:firstRowLastColumn="0" w:lastRowFirstColumn="0" w:lastRowLastColumn="0"/>
            </w:pPr>
            <w:r w:rsidRPr="00B715DE">
              <w:t>3</w:t>
            </w:r>
          </w:p>
        </w:tc>
        <w:tc>
          <w:tcPr>
            <w:tcW w:w="2358" w:type="dxa"/>
          </w:tcPr>
          <w:p w14:paraId="209ED366" w14:textId="77777777" w:rsidR="00C32148" w:rsidRPr="00B715DE" w:rsidRDefault="00C32148" w:rsidP="005D4FEB">
            <w:pPr>
              <w:cnfStyle w:val="000000000000" w:firstRow="0" w:lastRow="0" w:firstColumn="0" w:lastColumn="0" w:oddVBand="0" w:evenVBand="0" w:oddHBand="0" w:evenHBand="0" w:firstRowFirstColumn="0" w:firstRowLastColumn="0" w:lastRowFirstColumn="0" w:lastRowLastColumn="0"/>
            </w:pPr>
            <w:r w:rsidRPr="00B715DE">
              <w:t>June</w:t>
            </w:r>
          </w:p>
        </w:tc>
      </w:tr>
      <w:tr w:rsidR="00C32148" w14:paraId="7D1DB694" w14:textId="77777777" w:rsidTr="00F81A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6A7E63ED" w14:textId="77777777" w:rsidR="00C32148" w:rsidRPr="00B715DE" w:rsidRDefault="00C32148" w:rsidP="005D4FEB">
            <w:r w:rsidRPr="00B715DE">
              <w:t>Conclusion</w:t>
            </w:r>
          </w:p>
        </w:tc>
        <w:tc>
          <w:tcPr>
            <w:tcW w:w="3402" w:type="dxa"/>
          </w:tcPr>
          <w:p w14:paraId="0DCC6067" w14:textId="77777777" w:rsidR="00C32148" w:rsidRPr="00B715DE" w:rsidRDefault="00C32148" w:rsidP="005D4FEB">
            <w:pPr>
              <w:cnfStyle w:val="000000100000" w:firstRow="0" w:lastRow="0" w:firstColumn="0" w:lastColumn="0" w:oddVBand="0" w:evenVBand="0" w:oddHBand="1" w:evenHBand="0" w:firstRowFirstColumn="0" w:firstRowLastColumn="0" w:lastRowFirstColumn="0" w:lastRowLastColumn="0"/>
            </w:pPr>
            <w:r w:rsidRPr="00B715DE">
              <w:t>2</w:t>
            </w:r>
          </w:p>
        </w:tc>
        <w:tc>
          <w:tcPr>
            <w:tcW w:w="2358" w:type="dxa"/>
          </w:tcPr>
          <w:p w14:paraId="749B1912" w14:textId="77777777" w:rsidR="00C32148" w:rsidRPr="00B715DE" w:rsidRDefault="00C32148" w:rsidP="005D4FEB">
            <w:pPr>
              <w:cnfStyle w:val="000000100000" w:firstRow="0" w:lastRow="0" w:firstColumn="0" w:lastColumn="0" w:oddVBand="0" w:evenVBand="0" w:oddHBand="1" w:evenHBand="0" w:firstRowFirstColumn="0" w:firstRowLastColumn="0" w:lastRowFirstColumn="0" w:lastRowLastColumn="0"/>
            </w:pPr>
            <w:r w:rsidRPr="00B715DE">
              <w:t>June</w:t>
            </w:r>
          </w:p>
        </w:tc>
      </w:tr>
    </w:tbl>
    <w:p w14:paraId="2678ADE9" w14:textId="32EA5858" w:rsidR="00C32148" w:rsidRPr="002C4883" w:rsidRDefault="00F071C5" w:rsidP="002C4883">
      <w:pPr>
        <w:jc w:val="right"/>
        <w:rPr>
          <w:i/>
          <w:iCs/>
          <w:sz w:val="20"/>
          <w:szCs w:val="20"/>
        </w:rPr>
      </w:pPr>
      <w:r w:rsidRPr="002C4883">
        <w:rPr>
          <w:i/>
          <w:iCs/>
          <w:sz w:val="20"/>
          <w:szCs w:val="20"/>
        </w:rPr>
        <w:t>Table 1: Breakdown of dissertation timescales</w:t>
      </w:r>
    </w:p>
    <w:p w14:paraId="7EB4879A" w14:textId="77777777" w:rsidR="00C32148" w:rsidRDefault="00C32148" w:rsidP="005D4FEB">
      <w:pPr>
        <w:pStyle w:val="Heading2"/>
      </w:pPr>
      <w:bookmarkStart w:id="24" w:name="_Toc139053242"/>
      <w:r>
        <w:t>1.5 Value of this Research</w:t>
      </w:r>
      <w:bookmarkEnd w:id="24"/>
    </w:p>
    <w:p w14:paraId="4D1BF74F" w14:textId="77777777" w:rsidR="00C32148" w:rsidRPr="00B715DE" w:rsidRDefault="00C32148" w:rsidP="005D4FEB">
      <w:r w:rsidRPr="00B715DE">
        <w:t xml:space="preserve">The results of this study will be of different value depending on the stakeholder.  For government agencies who would seek to drive the legislative reform necessary to create a Welsh Force, it will offer a reasoned analysis of the impact of doing so.  For police leaders, it will provide a consideration of how to effectively manage any change and what organisational impact would be likely as a result.  For the public, it will seek to inform a rationale in support of, or against, police reform in the form of one Welsh force and to understand what that means for them and their perception of local policing. </w:t>
      </w:r>
    </w:p>
    <w:p w14:paraId="44EB73A1" w14:textId="77777777" w:rsidR="00C32148" w:rsidRDefault="00C32148" w:rsidP="005D4FEB"/>
    <w:p w14:paraId="17BFD0D7" w14:textId="77777777" w:rsidR="00C32148" w:rsidRDefault="00C32148" w:rsidP="005D4FEB">
      <w:pPr>
        <w:pStyle w:val="Heading2"/>
      </w:pPr>
      <w:bookmarkStart w:id="25" w:name="_Toc139053243"/>
      <w:r>
        <w:t>1.6 Personal Note</w:t>
      </w:r>
      <w:bookmarkEnd w:id="25"/>
    </w:p>
    <w:p w14:paraId="220150E8" w14:textId="3D8EF77D" w:rsidR="004C414F" w:rsidRDefault="00C32148" w:rsidP="005D4FEB">
      <w:r w:rsidRPr="00B715DE">
        <w:t xml:space="preserve">The researcher has worked in an </w:t>
      </w:r>
      <w:r w:rsidR="0042001A">
        <w:t>all-Wales</w:t>
      </w:r>
      <w:r w:rsidR="000F7E95">
        <w:t xml:space="preserve"> </w:t>
      </w:r>
      <w:r w:rsidRPr="00B715DE">
        <w:t xml:space="preserve">capacity within policing since 2005 and is therefore aware of the challenges and benefits of working regionally within the context of four separate forces.  There is an acknowledgement that there could be an issue of bias on her part.  This has been borne in mind for every aspect of the research and analysis and every effort to ensure full independence has been applied.  </w:t>
      </w:r>
    </w:p>
    <w:p w14:paraId="5682A1F9" w14:textId="5AB30CDD" w:rsidR="004C414F" w:rsidRPr="00671071" w:rsidRDefault="004C414F" w:rsidP="005D4FEB">
      <w:pPr>
        <w:sectPr w:rsidR="004C414F" w:rsidRPr="00671071" w:rsidSect="000A50A9">
          <w:type w:val="continuous"/>
          <w:pgSz w:w="11906" w:h="16838"/>
          <w:pgMar w:top="1440" w:right="1440" w:bottom="1440" w:left="1440" w:header="708" w:footer="708" w:gutter="0"/>
          <w:pgNumType w:start="1"/>
          <w:cols w:space="708"/>
          <w:docGrid w:linePitch="360"/>
        </w:sectPr>
      </w:pPr>
    </w:p>
    <w:p w14:paraId="270228E4" w14:textId="77777777" w:rsidR="00E46D46" w:rsidRDefault="00E46D46" w:rsidP="005D4FEB">
      <w:pPr>
        <w:pStyle w:val="Heading1"/>
      </w:pPr>
      <w:bookmarkStart w:id="26" w:name="_Toc139053244"/>
      <w:r>
        <w:lastRenderedPageBreak/>
        <w:t>Chapter 2 – Literature Review</w:t>
      </w:r>
      <w:bookmarkEnd w:id="26"/>
    </w:p>
    <w:p w14:paraId="17B8028A" w14:textId="77777777" w:rsidR="003F417C" w:rsidRDefault="003F417C" w:rsidP="005D4FEB">
      <w:pPr>
        <w:pStyle w:val="Heading2"/>
      </w:pPr>
      <w:bookmarkStart w:id="27" w:name="_Chapter_3_–"/>
      <w:bookmarkStart w:id="28" w:name="_Toc139053245"/>
      <w:bookmarkEnd w:id="27"/>
      <w:r>
        <w:t>2.1 Introduction</w:t>
      </w:r>
      <w:bookmarkEnd w:id="28"/>
    </w:p>
    <w:p w14:paraId="094630F7" w14:textId="3F399A90" w:rsidR="003F417C" w:rsidRPr="009401E1" w:rsidRDefault="006C7B53" w:rsidP="005D4FEB">
      <w:r>
        <w:t xml:space="preserve">Police force amalgamation has been on the political agenda for several decades </w:t>
      </w:r>
      <w:r w:rsidRPr="00BD3AA4">
        <w:rPr>
          <w:noProof/>
        </w:rPr>
        <w:t>(Loveday, 2006)</w:t>
      </w:r>
      <w:r w:rsidR="00AD4ED2">
        <w:rPr>
          <w:noProof/>
        </w:rPr>
        <w:t xml:space="preserve"> (Bowling </w:t>
      </w:r>
      <w:r w:rsidR="00814EFA">
        <w:rPr>
          <w:noProof/>
        </w:rPr>
        <w:t>et al.</w:t>
      </w:r>
      <w:r w:rsidR="00AD4ED2">
        <w:rPr>
          <w:noProof/>
        </w:rPr>
        <w:t>, 2020)</w:t>
      </w:r>
      <w:r w:rsidR="00843A16">
        <w:rPr>
          <w:noProof/>
        </w:rPr>
        <w:t xml:space="preserve">. </w:t>
      </w:r>
      <w:r>
        <w:rPr>
          <w:noProof/>
        </w:rPr>
        <w:t xml:space="preserve">Despite </w:t>
      </w:r>
      <w:r w:rsidR="00843A16">
        <w:rPr>
          <w:noProof/>
        </w:rPr>
        <w:t>calls for reform</w:t>
      </w:r>
      <w:r>
        <w:rPr>
          <w:noProof/>
        </w:rPr>
        <w:t xml:space="preserve">, there has been no significant progression to reduce police force numbers from 43 in England and Wales.  </w:t>
      </w:r>
      <w:r w:rsidR="007615A8">
        <w:rPr>
          <w:noProof/>
        </w:rPr>
        <w:t>Aside from financial austerity, there are also</w:t>
      </w:r>
      <w:r w:rsidR="003F417C">
        <w:t xml:space="preserve"> calls to have larger </w:t>
      </w:r>
      <w:r w:rsidR="00D700F9">
        <w:t xml:space="preserve">force </w:t>
      </w:r>
      <w:r w:rsidR="003F417C">
        <w:t xml:space="preserve">areas to </w:t>
      </w:r>
      <w:r w:rsidR="00E54B66">
        <w:t xml:space="preserve">standardise training, consistently assess performance, </w:t>
      </w:r>
      <w:r w:rsidR="003F417C">
        <w:t>deal wit</w:t>
      </w:r>
      <w:r w:rsidR="00FB022B">
        <w:t xml:space="preserve">h the changing nature of </w:t>
      </w:r>
      <w:r w:rsidR="00BC20DB">
        <w:t xml:space="preserve">serious and organised </w:t>
      </w:r>
      <w:r w:rsidR="00FB022B">
        <w:t xml:space="preserve">crime and </w:t>
      </w:r>
      <w:r w:rsidR="0021477F">
        <w:t xml:space="preserve">due to the </w:t>
      </w:r>
      <w:r w:rsidR="00FB022B">
        <w:t>emergence of</w:t>
      </w:r>
      <w:r w:rsidR="003F417C">
        <w:t xml:space="preserve"> specialist and technology-based crimes </w:t>
      </w:r>
      <w:sdt>
        <w:sdtPr>
          <w:id w:val="508256142"/>
          <w:citation/>
        </w:sdtPr>
        <w:sdtEndPr/>
        <w:sdtContent>
          <w:r w:rsidR="003F417C">
            <w:fldChar w:fldCharType="begin"/>
          </w:r>
          <w:r w:rsidR="003F417C">
            <w:instrText xml:space="preserve"> CITATION The201 \l 2057 </w:instrText>
          </w:r>
          <w:r w:rsidR="003F417C">
            <w:fldChar w:fldCharType="separate"/>
          </w:r>
          <w:r w:rsidR="00A954CA">
            <w:rPr>
              <w:noProof/>
            </w:rPr>
            <w:t>(The Times, 2020)</w:t>
          </w:r>
          <w:r w:rsidR="003F417C">
            <w:fldChar w:fldCharType="end"/>
          </w:r>
        </w:sdtContent>
      </w:sdt>
      <w:r w:rsidR="00E54B66">
        <w:t xml:space="preserve"> </w:t>
      </w:r>
      <w:r w:rsidR="00E66D4A">
        <w:t>(Donnelly &amp; Scott)</w:t>
      </w:r>
      <w:sdt>
        <w:sdtPr>
          <w:id w:val="-1536426654"/>
          <w:citation/>
        </w:sdtPr>
        <w:sdtContent>
          <w:r w:rsidR="00BC20DB">
            <w:fldChar w:fldCharType="begin"/>
          </w:r>
          <w:r w:rsidR="00BC20DB">
            <w:instrText xml:space="preserve"> CITATION Van21 \l 2057 </w:instrText>
          </w:r>
          <w:r w:rsidR="00BC20DB">
            <w:fldChar w:fldCharType="separate"/>
          </w:r>
          <w:r w:rsidR="00A954CA">
            <w:rPr>
              <w:noProof/>
            </w:rPr>
            <w:t xml:space="preserve"> (Van Puyvelde &amp; Brantly, 2021)</w:t>
          </w:r>
          <w:r w:rsidR="00BC20DB">
            <w:fldChar w:fldCharType="end"/>
          </w:r>
        </w:sdtContent>
      </w:sdt>
      <w:r w:rsidR="003F417C">
        <w:t>.</w:t>
      </w:r>
    </w:p>
    <w:p w14:paraId="07A6EF70" w14:textId="77777777" w:rsidR="003F417C" w:rsidRDefault="003F417C" w:rsidP="005D4FEB"/>
    <w:p w14:paraId="071595EB" w14:textId="3771C75E" w:rsidR="003F417C" w:rsidRPr="00804A09" w:rsidRDefault="003F417C" w:rsidP="005D4FEB">
      <w:r>
        <w:t xml:space="preserve">This chapter will </w:t>
      </w:r>
      <w:r w:rsidR="002B6DE8">
        <w:t>consider findings from</w:t>
      </w:r>
      <w:r>
        <w:t xml:space="preserve"> literature on police collaboration and mergers,</w:t>
      </w:r>
      <w:r w:rsidR="00AA19AA">
        <w:t xml:space="preserve"> including the formation of Police Scotland (PS)</w:t>
      </w:r>
      <w:r w:rsidR="0027187D">
        <w:t xml:space="preserve">, </w:t>
      </w:r>
      <w:r w:rsidR="00AA19AA">
        <w:t xml:space="preserve">the Police Service of Northern Ireland (PSNI) </w:t>
      </w:r>
      <w:r w:rsidR="0027187D">
        <w:t>and</w:t>
      </w:r>
      <w:r w:rsidR="00AA19AA">
        <w:t xml:space="preserve"> international case studies</w:t>
      </w:r>
      <w:r w:rsidR="0027187D">
        <w:t>,</w:t>
      </w:r>
      <w:r>
        <w:t xml:space="preserve"> highlighting the key factors that contribute to their success or failure.  </w:t>
      </w:r>
      <w:r w:rsidR="0027187D">
        <w:t xml:space="preserve">It considers the </w:t>
      </w:r>
      <w:r w:rsidR="00C86AB1">
        <w:t xml:space="preserve">leadership </w:t>
      </w:r>
      <w:r w:rsidR="0027187D">
        <w:t xml:space="preserve">theory surrounding change </w:t>
      </w:r>
      <w:r w:rsidR="009D1000">
        <w:t>leadership</w:t>
      </w:r>
      <w:r w:rsidR="0027187D">
        <w:t xml:space="preserve"> and seeks to understand how these can support or prohibit change. </w:t>
      </w:r>
      <w:r>
        <w:t xml:space="preserve">The findings of this review will be useful will be useful for policymakers, police leaders and researchers interested in police reform and organisational change. </w:t>
      </w:r>
    </w:p>
    <w:p w14:paraId="62251357" w14:textId="77777777" w:rsidR="003F417C" w:rsidRDefault="003F417C" w:rsidP="005D4FEB"/>
    <w:p w14:paraId="698BD7FB" w14:textId="77777777" w:rsidR="006D743C" w:rsidRDefault="006D743C">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38647A3F" w14:textId="59A9FE41" w:rsidR="003F417C" w:rsidRDefault="003F417C" w:rsidP="005D4FEB">
      <w:pPr>
        <w:pStyle w:val="Heading2"/>
      </w:pPr>
      <w:bookmarkStart w:id="29" w:name="_Toc139053246"/>
      <w:r>
        <w:lastRenderedPageBreak/>
        <w:t>2.</w:t>
      </w:r>
      <w:r w:rsidR="00E27FA6">
        <w:t>2</w:t>
      </w:r>
      <w:r>
        <w:t xml:space="preserve"> The Case for Police Reform in </w:t>
      </w:r>
      <w:r w:rsidR="007E7720">
        <w:t>England and Wales</w:t>
      </w:r>
      <w:bookmarkEnd w:id="29"/>
    </w:p>
    <w:p w14:paraId="19DBE267" w14:textId="5BF06FCB" w:rsidR="001C07AF" w:rsidRDefault="004D17AE" w:rsidP="00BA3068">
      <w:r>
        <w:t xml:space="preserve">Governments frequently place police reform </w:t>
      </w:r>
      <w:r w:rsidR="003D56EC">
        <w:t>o</w:t>
      </w:r>
      <w:r>
        <w:t>n the agenda</w:t>
      </w:r>
      <w:r w:rsidR="00AA6DAD">
        <w:t>, with various</w:t>
      </w:r>
      <w:r w:rsidR="00E62119">
        <w:t xml:space="preserve"> arguments forming in support of this process</w:t>
      </w:r>
      <w:r>
        <w:t>.</w:t>
      </w:r>
      <w:r w:rsidR="00406554">
        <w:t xml:space="preserve"> </w:t>
      </w:r>
      <w:r w:rsidR="00BA3068">
        <w:t xml:space="preserve"> When discussing reform, it is usually either in the form of m</w:t>
      </w:r>
      <w:r w:rsidR="00406554">
        <w:t>ergers</w:t>
      </w:r>
      <w:r w:rsidR="00BA3068">
        <w:t xml:space="preserve">, </w:t>
      </w:r>
      <w:r w:rsidR="001C07AF">
        <w:t>where separate entities combine to form one</w:t>
      </w:r>
      <w:r w:rsidR="00BA3068">
        <w:t>, or collaborations,</w:t>
      </w:r>
      <w:r w:rsidR="001C07AF">
        <w:t xml:space="preserve"> </w:t>
      </w:r>
      <w:r w:rsidR="00D14376">
        <w:t>where agencies work together to provide a service</w:t>
      </w:r>
      <w:r w:rsidR="00BA3068">
        <w:t xml:space="preserve"> </w:t>
      </w:r>
      <w:sdt>
        <w:sdtPr>
          <w:id w:val="-2024316250"/>
          <w:citation/>
        </w:sdtPr>
        <w:sdtEndPr/>
        <w:sdtContent>
          <w:r w:rsidR="00BA3068">
            <w:fldChar w:fldCharType="begin"/>
          </w:r>
          <w:r w:rsidR="00BA3068">
            <w:instrText xml:space="preserve"> CITATION Oxf23 \l 2057 </w:instrText>
          </w:r>
          <w:r w:rsidR="00BA3068">
            <w:fldChar w:fldCharType="separate"/>
          </w:r>
          <w:r w:rsidR="00A954CA">
            <w:rPr>
              <w:noProof/>
            </w:rPr>
            <w:t>(Oxford English Dictionary, 2023)</w:t>
          </w:r>
          <w:r w:rsidR="00BA3068">
            <w:fldChar w:fldCharType="end"/>
          </w:r>
        </w:sdtContent>
      </w:sdt>
      <w:r w:rsidR="00BA3068">
        <w:t>.</w:t>
      </w:r>
    </w:p>
    <w:p w14:paraId="7ED65622" w14:textId="77777777" w:rsidR="00E62119" w:rsidRDefault="00E62119" w:rsidP="00163639"/>
    <w:p w14:paraId="14E31E9B" w14:textId="44F911F8" w:rsidR="00AB05FE" w:rsidRDefault="00AA6DAD" w:rsidP="00AB05FE">
      <w:pPr>
        <w:rPr>
          <w:noProof/>
        </w:rPr>
      </w:pPr>
      <w:r>
        <w:rPr>
          <w:noProof/>
        </w:rPr>
        <w:t>C</w:t>
      </w:r>
      <w:r w:rsidR="00E62119">
        <w:rPr>
          <w:noProof/>
        </w:rPr>
        <w:t xml:space="preserve">ollaboration is </w:t>
      </w:r>
      <w:r w:rsidR="006109A7">
        <w:rPr>
          <w:noProof/>
        </w:rPr>
        <w:t>increa</w:t>
      </w:r>
      <w:r w:rsidR="00785F0C">
        <w:rPr>
          <w:noProof/>
        </w:rPr>
        <w:t>s</w:t>
      </w:r>
      <w:r w:rsidR="006109A7">
        <w:rPr>
          <w:noProof/>
        </w:rPr>
        <w:t xml:space="preserve">ing in policing, as </w:t>
      </w:r>
      <w:r w:rsidR="00785F0C">
        <w:rPr>
          <w:noProof/>
        </w:rPr>
        <w:t xml:space="preserve">can be seen from the case studies presented in </w:t>
      </w:r>
      <w:hyperlink w:anchor="_Appendix_D_–_1" w:history="1">
        <w:r w:rsidR="00785F0C" w:rsidRPr="00785F0C">
          <w:rPr>
            <w:rStyle w:val="Hyperlink"/>
            <w:noProof/>
          </w:rPr>
          <w:t>Appendix E</w:t>
        </w:r>
      </w:hyperlink>
      <w:r w:rsidR="006109A7">
        <w:rPr>
          <w:noProof/>
        </w:rPr>
        <w:t>. Co</w:t>
      </w:r>
      <w:r>
        <w:rPr>
          <w:noProof/>
        </w:rPr>
        <w:t>llaboration maintains organisational identity and provid</w:t>
      </w:r>
      <w:r w:rsidR="00ED0596">
        <w:rPr>
          <w:noProof/>
        </w:rPr>
        <w:t>es</w:t>
      </w:r>
      <w:r>
        <w:rPr>
          <w:noProof/>
        </w:rPr>
        <w:t xml:space="preserve"> the benefits of merging without the loss of identity (Dale, 2012).  </w:t>
      </w:r>
      <w:r w:rsidR="00AB05FE">
        <w:rPr>
          <w:noProof/>
        </w:rPr>
        <w:t xml:space="preserve">Barriers to collaboration are people, governance arrangements and funding or any perception of inequality of benefits  </w:t>
      </w:r>
      <w:sdt>
        <w:sdtPr>
          <w:rPr>
            <w:noProof/>
          </w:rPr>
          <w:id w:val="1928918322"/>
          <w:citation/>
        </w:sdtPr>
        <w:sdtEndPr/>
        <w:sdtContent>
          <w:r w:rsidR="00AB05FE">
            <w:rPr>
              <w:noProof/>
            </w:rPr>
            <w:fldChar w:fldCharType="begin"/>
          </w:r>
          <w:r w:rsidR="00AB05FE">
            <w:rPr>
              <w:noProof/>
            </w:rPr>
            <w:instrText xml:space="preserve">CITATION Dal12 \p 43 \l 2057 </w:instrText>
          </w:r>
          <w:r w:rsidR="00AB05FE">
            <w:rPr>
              <w:noProof/>
            </w:rPr>
            <w:fldChar w:fldCharType="separate"/>
          </w:r>
          <w:r w:rsidR="00A954CA">
            <w:rPr>
              <w:noProof/>
            </w:rPr>
            <w:t>(Dale, 2012, p. 43)</w:t>
          </w:r>
          <w:r w:rsidR="00AB05FE">
            <w:rPr>
              <w:noProof/>
            </w:rPr>
            <w:fldChar w:fldCharType="end"/>
          </w:r>
        </w:sdtContent>
      </w:sdt>
      <w:r w:rsidR="00AB05FE">
        <w:rPr>
          <w:noProof/>
        </w:rPr>
        <w:t xml:space="preserve">. </w:t>
      </w:r>
    </w:p>
    <w:p w14:paraId="778D3E05" w14:textId="77777777" w:rsidR="003F1D07" w:rsidRPr="00FC5812" w:rsidRDefault="003F1D07" w:rsidP="00FC5812"/>
    <w:p w14:paraId="01B29649" w14:textId="7D502FAA" w:rsidR="003F417C" w:rsidRDefault="00C73367" w:rsidP="005D4FEB">
      <w:r>
        <w:t xml:space="preserve">In 2020, </w:t>
      </w:r>
      <w:r w:rsidR="004F2962">
        <w:t xml:space="preserve">His </w:t>
      </w:r>
      <w:r w:rsidR="002573FA">
        <w:t>Majesties</w:t>
      </w:r>
      <w:r w:rsidR="004F2962">
        <w:t xml:space="preserve"> Inspectorate of </w:t>
      </w:r>
      <w:r w:rsidR="002573FA">
        <w:t xml:space="preserve">Constabulary and </w:t>
      </w:r>
      <w:r w:rsidR="004F2962">
        <w:t>Fire and Rescue Services (</w:t>
      </w:r>
      <w:r w:rsidR="003F417C">
        <w:t>HMICFRS</w:t>
      </w:r>
      <w:r w:rsidR="004F2962">
        <w:t>)</w:t>
      </w:r>
      <w:r w:rsidR="003F417C">
        <w:t xml:space="preserve"> conducted a Police Effectiveness Efficiency and Legitimacy (PEEL) spotlight report on police-to-police collaboration, titled ‘the </w:t>
      </w:r>
      <w:r w:rsidR="00957A2F">
        <w:t>H</w:t>
      </w:r>
      <w:r w:rsidR="003F417C">
        <w:t xml:space="preserve">ard </w:t>
      </w:r>
      <w:r w:rsidR="00957A2F">
        <w:t>Y</w:t>
      </w:r>
      <w:r w:rsidR="003F417C">
        <w:t>ards’</w:t>
      </w:r>
      <w:r>
        <w:t>.  The PEEL report</w:t>
      </w:r>
      <w:r w:rsidR="003F417C">
        <w:t xml:space="preserve"> reviewed seven existing collaborative arrangements in policing across </w:t>
      </w:r>
      <w:r w:rsidR="007E7720">
        <w:t>England and Wales</w:t>
      </w:r>
      <w:r w:rsidR="003F417C">
        <w:t>, including four Welsh force collaboration</w:t>
      </w:r>
      <w:r w:rsidR="00CD7D0D">
        <w:t>s</w:t>
      </w:r>
      <w:r w:rsidR="003F417C">
        <w:t>.  In discussing collaboration, the Inspectorate note:</w:t>
      </w:r>
    </w:p>
    <w:p w14:paraId="3B3C285D" w14:textId="77777777" w:rsidR="003F417C" w:rsidRDefault="003F417C" w:rsidP="005D4FEB"/>
    <w:p w14:paraId="0DE55A52" w14:textId="77777777" w:rsidR="003F417C" w:rsidRDefault="003F417C" w:rsidP="00424E11">
      <w:pPr>
        <w:ind w:left="720"/>
      </w:pPr>
      <w:r>
        <w:t>Collaboration done well can save money, reduce bureaucracy, and improve efficiency and effectiveness. Collaborations allow forces to club together to provide specialist services that they couldn’t provide individually, and they help forces to learn from best practice. Ultimately, collaborations can improve the service that forces give to the public.</w:t>
      </w:r>
    </w:p>
    <w:p w14:paraId="32C6C0CD" w14:textId="3988C584" w:rsidR="003F417C" w:rsidRDefault="009A7BD5" w:rsidP="0025340D">
      <w:pPr>
        <w:jc w:val="right"/>
      </w:pPr>
      <w:sdt>
        <w:sdtPr>
          <w:id w:val="-1255731880"/>
          <w:citation/>
        </w:sdtPr>
        <w:sdtEndPr/>
        <w:sdtContent>
          <w:r w:rsidR="003F417C">
            <w:fldChar w:fldCharType="begin"/>
          </w:r>
          <w:r w:rsidR="003F417C">
            <w:instrText xml:space="preserve">CITATION HMI201 \l 2057 </w:instrText>
          </w:r>
          <w:r w:rsidR="003F417C">
            <w:fldChar w:fldCharType="separate"/>
          </w:r>
          <w:r w:rsidR="00A954CA">
            <w:rPr>
              <w:noProof/>
            </w:rPr>
            <w:t>(HMICFRS, 2020 (a))</w:t>
          </w:r>
          <w:r w:rsidR="003F417C">
            <w:fldChar w:fldCharType="end"/>
          </w:r>
        </w:sdtContent>
      </w:sdt>
    </w:p>
    <w:p w14:paraId="0DDF371E" w14:textId="77777777" w:rsidR="003F417C" w:rsidRDefault="003F417C" w:rsidP="005D4FEB"/>
    <w:p w14:paraId="7BABE4D8" w14:textId="68DABE5A" w:rsidR="00163BC8" w:rsidRDefault="003F417C" w:rsidP="005D4FEB">
      <w:r>
        <w:t xml:space="preserve">Despite this, the report notes that these collaborations are not performing as they should to the detriment of budgets, resources and officer time. Common findings by the inspection were that the staff involved in the project were not sufficiently briefed on the overall purpose and aims of the collaboration and did not track progress and therefore lacked the information to effectively deliver what was required </w:t>
      </w:r>
      <w:sdt>
        <w:sdtPr>
          <w:id w:val="1178311448"/>
          <w:citation/>
        </w:sdtPr>
        <w:sdtEndPr/>
        <w:sdtContent>
          <w:r>
            <w:fldChar w:fldCharType="begin"/>
          </w:r>
          <w:r>
            <w:instrText xml:space="preserve">CITATION HMI201 \l 2057 </w:instrText>
          </w:r>
          <w:r>
            <w:fldChar w:fldCharType="separate"/>
          </w:r>
          <w:r w:rsidR="00A954CA">
            <w:rPr>
              <w:noProof/>
            </w:rPr>
            <w:t>(HMICFRS, 2020 (a))</w:t>
          </w:r>
          <w:r>
            <w:fldChar w:fldCharType="end"/>
          </w:r>
        </w:sdtContent>
      </w:sdt>
      <w:r>
        <w:t xml:space="preserve">.  </w:t>
      </w:r>
      <w:r w:rsidR="001052FC">
        <w:t>This supports case study findings by the researcher (</w:t>
      </w:r>
      <w:hyperlink w:anchor="_Appendix_D_–_1" w:history="1">
        <w:r w:rsidR="001052FC" w:rsidRPr="001052FC">
          <w:rPr>
            <w:rStyle w:val="Hyperlink"/>
          </w:rPr>
          <w:t>Appendix E</w:t>
        </w:r>
      </w:hyperlink>
      <w:r w:rsidR="001052FC">
        <w:t xml:space="preserve">). </w:t>
      </w:r>
      <w:r>
        <w:t>HMICFRS (2020</w:t>
      </w:r>
      <w:r w:rsidR="00211538">
        <w:t>(a)</w:t>
      </w:r>
      <w:r>
        <w:t xml:space="preserve">) </w:t>
      </w:r>
      <w:r w:rsidR="004B5CE3">
        <w:t xml:space="preserve">also </w:t>
      </w:r>
      <w:r>
        <w:t xml:space="preserve">found that there is an overall lack of coordination into </w:t>
      </w:r>
      <w:r>
        <w:lastRenderedPageBreak/>
        <w:t xml:space="preserve">collaboration in policing nationally, with no central learning hub or a review of past mistakes when seeking to deliver future models. </w:t>
      </w:r>
    </w:p>
    <w:p w14:paraId="5286D1C0" w14:textId="77777777" w:rsidR="00163BC8" w:rsidRDefault="00163BC8" w:rsidP="005D4FEB"/>
    <w:p w14:paraId="475227AE" w14:textId="2873979F" w:rsidR="003F417C" w:rsidRDefault="003F417C" w:rsidP="005D4FEB">
      <w:r>
        <w:t xml:space="preserve">In order to deliver more effective collaboration in future, forces should have a well-defined purpose that is communicated to stakeholders and practitioners, and which considers the quality of service delivered to the public as a result, not the net effect on budgets.  </w:t>
      </w:r>
      <w:r w:rsidR="00084066">
        <w:t>Leadership</w:t>
      </w:r>
      <w:r>
        <w:t xml:space="preserve"> structure can inhibit collaboration</w:t>
      </w:r>
      <w:r w:rsidR="008D7F82">
        <w:t xml:space="preserve"> through providing conflicting goals:</w:t>
      </w:r>
      <w:r>
        <w:t xml:space="preserve"> PCC’s bring a local political context</w:t>
      </w:r>
      <w:r w:rsidR="002E3B33">
        <w:t xml:space="preserve"> by providing a ‘political hurdle’ </w:t>
      </w:r>
      <w:sdt>
        <w:sdtPr>
          <w:id w:val="1335023138"/>
          <w:citation/>
        </w:sdtPr>
        <w:sdtEndPr/>
        <w:sdtContent>
          <w:r w:rsidR="002E3B33">
            <w:fldChar w:fldCharType="begin"/>
          </w:r>
          <w:r w:rsidR="002E3B33">
            <w:instrText xml:space="preserve">CITATION Wal19 \p 65 \l 2057 </w:instrText>
          </w:r>
          <w:r w:rsidR="002E3B33">
            <w:fldChar w:fldCharType="separate"/>
          </w:r>
          <w:r w:rsidR="00A954CA">
            <w:rPr>
              <w:noProof/>
            </w:rPr>
            <w:t>(Walsh &amp; Vito, 2019, p. 65)</w:t>
          </w:r>
          <w:r w:rsidR="002E3B33">
            <w:fldChar w:fldCharType="end"/>
          </w:r>
        </w:sdtContent>
      </w:sdt>
      <w:r>
        <w:t xml:space="preserve">, whilst CC focus on operational efficiencies and threats of risk and harm.  </w:t>
      </w:r>
    </w:p>
    <w:p w14:paraId="35C91760" w14:textId="77777777" w:rsidR="003F417C" w:rsidRDefault="003F417C" w:rsidP="005D4FEB"/>
    <w:p w14:paraId="7E929D8E" w14:textId="2652FB93" w:rsidR="003F417C" w:rsidRDefault="003F417C" w:rsidP="005D4FEB">
      <w:r>
        <w:t>Collaboration is a complex change management process, which requires strong leadership and experience in managing change of this scale, which may not necessarily be in the experience of an operational officer</w:t>
      </w:r>
      <w:r w:rsidR="00542978">
        <w:t xml:space="preserve"> </w:t>
      </w:r>
      <w:r w:rsidR="00F715E8">
        <w:t>(</w:t>
      </w:r>
      <w:r w:rsidR="00542978">
        <w:t>HMICFRS (2020</w:t>
      </w:r>
      <w:r w:rsidR="0072599D">
        <w:t xml:space="preserve"> </w:t>
      </w:r>
      <w:r w:rsidR="00542978">
        <w:t>(a)).</w:t>
      </w:r>
      <w:r>
        <w:t xml:space="preserve"> HMICF</w:t>
      </w:r>
      <w:r w:rsidR="00542978">
        <w:t>R</w:t>
      </w:r>
      <w:r>
        <w:t xml:space="preserve">S </w:t>
      </w:r>
      <w:r w:rsidR="00542978">
        <w:t>(2020</w:t>
      </w:r>
      <w:r w:rsidR="0072599D">
        <w:t xml:space="preserve"> </w:t>
      </w:r>
      <w:r w:rsidR="00542978">
        <w:t>(a)</w:t>
      </w:r>
      <w:r w:rsidR="00C552D9">
        <w:t>)</w:t>
      </w:r>
      <w:r w:rsidR="00542978">
        <w:t xml:space="preserve"> </w:t>
      </w:r>
      <w:r>
        <w:t>suggest consider</w:t>
      </w:r>
      <w:r w:rsidR="00453BD0">
        <w:t>ing</w:t>
      </w:r>
      <w:r>
        <w:t xml:space="preserve"> using police staff to deliver on elements of the project.  They noted too </w:t>
      </w:r>
      <w:r w:rsidR="00E34963">
        <w:t>those leaders</w:t>
      </w:r>
      <w:r>
        <w:t xml:space="preserve"> in collaboration projects were</w:t>
      </w:r>
      <w:r w:rsidR="00CD1C97">
        <w:t xml:space="preserve"> often</w:t>
      </w:r>
      <w:r>
        <w:t xml:space="preserve"> allocated if they were unable to fulfil their main role, rather than based on their skills to deliver the project.  They note that in Wales, Welsh identity and the involvement of Welsh Government strengthened the ability to deliver collaboration </w:t>
      </w:r>
      <w:sdt>
        <w:sdtPr>
          <w:id w:val="-626620045"/>
          <w:citation/>
        </w:sdtPr>
        <w:sdtEndPr/>
        <w:sdtContent>
          <w:r>
            <w:fldChar w:fldCharType="begin"/>
          </w:r>
          <w:r>
            <w:instrText xml:space="preserve">CITATION HMI201 \l 2057 </w:instrText>
          </w:r>
          <w:r>
            <w:fldChar w:fldCharType="separate"/>
          </w:r>
          <w:r w:rsidR="00A954CA">
            <w:rPr>
              <w:noProof/>
            </w:rPr>
            <w:t>(HMICFRS, 2020 (a))</w:t>
          </w:r>
          <w:r>
            <w:fldChar w:fldCharType="end"/>
          </w:r>
        </w:sdtContent>
      </w:sdt>
      <w:r>
        <w:t xml:space="preserve">. </w:t>
      </w:r>
    </w:p>
    <w:p w14:paraId="7058122E" w14:textId="77777777" w:rsidR="003F417C" w:rsidRDefault="003F417C" w:rsidP="005D4FEB"/>
    <w:p w14:paraId="7DBE54D6" w14:textId="0C6D20BB" w:rsidR="003F417C" w:rsidRDefault="003F417C" w:rsidP="005D4FEB">
      <w:r>
        <w:t xml:space="preserve">Partnerships can be delivered at lower cost than mergers due to lower transaction costs as partners will be working towards a common goal and can be trusted to ‘do the right thing’ </w:t>
      </w:r>
      <w:sdt>
        <w:sdtPr>
          <w:id w:val="-120851527"/>
          <w:citation/>
        </w:sdtPr>
        <w:sdtEndPr/>
        <w:sdtContent>
          <w:r>
            <w:fldChar w:fldCharType="begin"/>
          </w:r>
          <w:r>
            <w:instrText xml:space="preserve">CITATION Ent10 \p 165 \l 2057 </w:instrText>
          </w:r>
          <w:r>
            <w:fldChar w:fldCharType="separate"/>
          </w:r>
          <w:r w:rsidR="00A954CA">
            <w:rPr>
              <w:noProof/>
            </w:rPr>
            <w:t>(Entwistle, 2010, p. 165)</w:t>
          </w:r>
          <w:r>
            <w:fldChar w:fldCharType="end"/>
          </w:r>
        </w:sdtContent>
      </w:sdt>
      <w:r>
        <w:t xml:space="preserve">. </w:t>
      </w:r>
      <w:r w:rsidR="00ED1483">
        <w:t>There is an</w:t>
      </w:r>
      <w:r>
        <w:t xml:space="preserve"> absence of analysis into the effectiveness of collaboration over other forms of collective working such as mergers</w:t>
      </w:r>
      <w:r w:rsidR="00ED1483">
        <w:t xml:space="preserve"> </w:t>
      </w:r>
      <w:sdt>
        <w:sdtPr>
          <w:id w:val="610872881"/>
          <w:citation/>
        </w:sdtPr>
        <w:sdtEndPr/>
        <w:sdtContent>
          <w:r w:rsidR="00ED1483">
            <w:fldChar w:fldCharType="begin"/>
          </w:r>
          <w:r w:rsidR="00ED1483">
            <w:instrText xml:space="preserve"> CITATION Ent10 \l 2057 </w:instrText>
          </w:r>
          <w:r w:rsidR="00ED1483">
            <w:fldChar w:fldCharType="separate"/>
          </w:r>
          <w:r w:rsidR="00A954CA">
            <w:rPr>
              <w:noProof/>
            </w:rPr>
            <w:t>(Entwistle, 2010)</w:t>
          </w:r>
          <w:r w:rsidR="00ED1483">
            <w:fldChar w:fldCharType="end"/>
          </w:r>
        </w:sdtContent>
      </w:sdt>
      <w:r>
        <w:t xml:space="preserve">. Good partnership working relies on effective leadership, communication and trust with well-defined goals and agreed outcomes, although this does not always need to be harmonious and leadership can be used to steer forcefully the direction of collaboration </w:t>
      </w:r>
      <w:sdt>
        <w:sdtPr>
          <w:id w:val="-66033755"/>
          <w:citation/>
        </w:sdtPr>
        <w:sdtEndPr/>
        <w:sdtContent>
          <w:r>
            <w:fldChar w:fldCharType="begin"/>
          </w:r>
          <w:r>
            <w:instrText xml:space="preserve"> CITATION Ent10 \l 2057 </w:instrText>
          </w:r>
          <w:r>
            <w:fldChar w:fldCharType="separate"/>
          </w:r>
          <w:r w:rsidR="00A954CA">
            <w:rPr>
              <w:noProof/>
            </w:rPr>
            <w:t>(Entwistle, 2010)</w:t>
          </w:r>
          <w:r>
            <w:fldChar w:fldCharType="end"/>
          </w:r>
        </w:sdtContent>
      </w:sdt>
      <w:sdt>
        <w:sdtPr>
          <w:id w:val="786935683"/>
          <w:citation/>
        </w:sdtPr>
        <w:sdtEndPr/>
        <w:sdtContent>
          <w:r w:rsidR="0022313B">
            <w:fldChar w:fldCharType="begin"/>
          </w:r>
          <w:r w:rsidR="0022313B">
            <w:instrText xml:space="preserve"> CITATION Wal19 \l 2057 </w:instrText>
          </w:r>
          <w:r w:rsidR="0022313B">
            <w:fldChar w:fldCharType="separate"/>
          </w:r>
          <w:r w:rsidR="00A954CA">
            <w:rPr>
              <w:noProof/>
            </w:rPr>
            <w:t xml:space="preserve"> (Walsh &amp; Vito, 2019)</w:t>
          </w:r>
          <w:r w:rsidR="0022313B">
            <w:fldChar w:fldCharType="end"/>
          </w:r>
        </w:sdtContent>
      </w:sdt>
      <w:r>
        <w:t>.</w:t>
      </w:r>
    </w:p>
    <w:p w14:paraId="1062EA19" w14:textId="77777777" w:rsidR="005021BE" w:rsidRDefault="005021BE" w:rsidP="005D4FEB"/>
    <w:p w14:paraId="029BDEF0" w14:textId="77777777" w:rsidR="006D743C" w:rsidRDefault="006D743C">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20FB5238" w14:textId="34E9A641" w:rsidR="003F417C" w:rsidRDefault="003F417C" w:rsidP="005D4FEB">
      <w:pPr>
        <w:pStyle w:val="Heading2"/>
      </w:pPr>
      <w:bookmarkStart w:id="30" w:name="_Toc139053247"/>
      <w:r>
        <w:lastRenderedPageBreak/>
        <w:t>2.4 Case Studies – Collaboration in England and formation of Netherlands National Force</w:t>
      </w:r>
      <w:bookmarkEnd w:id="30"/>
    </w:p>
    <w:p w14:paraId="6973D66F" w14:textId="77777777" w:rsidR="00AB7193" w:rsidRDefault="00AB7193" w:rsidP="00AB7193">
      <w:r>
        <w:t>Sections 22A to 23I of Police Act 1996 sets out the provisions under which collaboration agreements may be made by police forces and local policing bodies as a means of achieving more efficient and effective delivery of policing services.</w:t>
      </w:r>
    </w:p>
    <w:p w14:paraId="1BF661F4" w14:textId="77777777" w:rsidR="00AB7193" w:rsidRDefault="00AB7193" w:rsidP="00AB7193">
      <w:r>
        <w:t>Section 23A of the Act enables two or more PCCs to make an Agreement about the provision of Joint Support Services (JSS). JSS includes the provision of premises, equipment, staff and facilities.</w:t>
      </w:r>
    </w:p>
    <w:p w14:paraId="71AF6D5B" w14:textId="77777777" w:rsidR="00AB7193" w:rsidRDefault="00AB7193" w:rsidP="00AB7193"/>
    <w:p w14:paraId="4A5DBD5D" w14:textId="088D10D3" w:rsidR="00437EA8" w:rsidRDefault="00437EA8" w:rsidP="00437EA8">
      <w:pPr>
        <w:rPr>
          <w:noProof/>
        </w:rPr>
      </w:pPr>
      <w:r>
        <w:t xml:space="preserve">Section 23E of the Police Act 1996 places a duty on PCCs to publish collaboration agreements to which they are party, and it is this source that has been used to review the collaborative arrangements as detailed in </w:t>
      </w:r>
      <w:hyperlink w:anchor="_Appendix_D_–_1" w:history="1">
        <w:r w:rsidR="00F3319B" w:rsidRPr="00F3319B">
          <w:rPr>
            <w:rStyle w:val="Hyperlink"/>
          </w:rPr>
          <w:t>Appendix E</w:t>
        </w:r>
      </w:hyperlink>
      <w:r>
        <w:t xml:space="preserve">. </w:t>
      </w:r>
    </w:p>
    <w:p w14:paraId="768CAFCD" w14:textId="77777777" w:rsidR="00437EA8" w:rsidRDefault="00437EA8" w:rsidP="005D4FEB">
      <w:pPr>
        <w:rPr>
          <w:noProof/>
        </w:rPr>
      </w:pPr>
    </w:p>
    <w:p w14:paraId="17C59349" w14:textId="771F25E2" w:rsidR="000B4474" w:rsidRDefault="003F417C" w:rsidP="005D4FEB">
      <w:pPr>
        <w:rPr>
          <w:noProof/>
        </w:rPr>
      </w:pPr>
      <w:r>
        <w:rPr>
          <w:noProof/>
        </w:rPr>
        <w:t xml:space="preserve">The introduction of the PRSRA </w:t>
      </w:r>
      <w:r w:rsidR="00437EA8">
        <w:rPr>
          <w:noProof/>
        </w:rPr>
        <w:t xml:space="preserve">in </w:t>
      </w:r>
      <w:r>
        <w:rPr>
          <w:noProof/>
        </w:rPr>
        <w:t xml:space="preserve">2011 provides an obligation for chief officers to participate in collaborative working ‘where it is in the interests of efficiency or effectiveness of their own and other police forces […] even if they do not expect their own force to benefit directly’ </w:t>
      </w:r>
      <w:sdt>
        <w:sdtPr>
          <w:rPr>
            <w:noProof/>
          </w:rPr>
          <w:id w:val="522050556"/>
          <w:citation/>
        </w:sdtPr>
        <w:sdtEndPr/>
        <w:sdtContent>
          <w:r>
            <w:rPr>
              <w:noProof/>
            </w:rPr>
            <w:fldChar w:fldCharType="begin"/>
          </w:r>
          <w:r>
            <w:rPr>
              <w:noProof/>
            </w:rPr>
            <w:instrText xml:space="preserve">CITATION Hom122 \p 13 \l 2057 </w:instrText>
          </w:r>
          <w:r>
            <w:rPr>
              <w:noProof/>
            </w:rPr>
            <w:fldChar w:fldCharType="separate"/>
          </w:r>
          <w:r w:rsidR="00A954CA">
            <w:rPr>
              <w:noProof/>
            </w:rPr>
            <w:t>(Home Office, 2012 (b), p. 13)</w:t>
          </w:r>
          <w:r>
            <w:rPr>
              <w:noProof/>
            </w:rPr>
            <w:fldChar w:fldCharType="end"/>
          </w:r>
        </w:sdtContent>
      </w:sdt>
      <w:r>
        <w:rPr>
          <w:noProof/>
        </w:rPr>
        <w:t xml:space="preserve">.  </w:t>
      </w:r>
      <w:r w:rsidR="000B4474">
        <w:rPr>
          <w:noProof/>
        </w:rPr>
        <w:t xml:space="preserve">Whilst this can be claimed to have contributed to </w:t>
      </w:r>
      <w:r w:rsidR="0036213F">
        <w:rPr>
          <w:noProof/>
        </w:rPr>
        <w:t>the expansion of</w:t>
      </w:r>
      <w:r w:rsidR="000E3215">
        <w:rPr>
          <w:noProof/>
        </w:rPr>
        <w:t xml:space="preserve"> collaborat</w:t>
      </w:r>
      <w:r w:rsidR="0036213F">
        <w:rPr>
          <w:noProof/>
        </w:rPr>
        <w:t>ion between forces</w:t>
      </w:r>
      <w:r w:rsidR="000E3215">
        <w:rPr>
          <w:noProof/>
        </w:rPr>
        <w:t xml:space="preserve">, alongside the motivator of efficiency savings, the case study analysis shows that forces withdraw support if they do not see the value, as was the case of the failed collaboration between Warwickshire and West Mercia Police </w:t>
      </w:r>
      <w:sdt>
        <w:sdtPr>
          <w:rPr>
            <w:noProof/>
          </w:rPr>
          <w:id w:val="707538278"/>
          <w:citation/>
        </w:sdtPr>
        <w:sdtContent>
          <w:r w:rsidR="00285DBB">
            <w:rPr>
              <w:noProof/>
            </w:rPr>
            <w:fldChar w:fldCharType="begin"/>
          </w:r>
          <w:r w:rsidR="004A3CF8">
            <w:rPr>
              <w:noProof/>
            </w:rPr>
            <w:instrText xml:space="preserve">CITATION BBC184 \l 2057 </w:instrText>
          </w:r>
          <w:r w:rsidR="00285DBB">
            <w:rPr>
              <w:noProof/>
            </w:rPr>
            <w:fldChar w:fldCharType="separate"/>
          </w:r>
          <w:r w:rsidR="00A954CA">
            <w:rPr>
              <w:noProof/>
            </w:rPr>
            <w:t>(BBC News, 2018 (d))</w:t>
          </w:r>
          <w:r w:rsidR="00285DBB">
            <w:rPr>
              <w:noProof/>
            </w:rPr>
            <w:fldChar w:fldCharType="end"/>
          </w:r>
        </w:sdtContent>
      </w:sdt>
      <w:r w:rsidR="000E3215">
        <w:rPr>
          <w:noProof/>
        </w:rPr>
        <w:t>(</w:t>
      </w:r>
      <w:hyperlink w:anchor="_E.5_The_South-West:" w:history="1">
        <w:r w:rsidR="0051414A">
          <w:rPr>
            <w:rStyle w:val="Hyperlink"/>
            <w:noProof/>
          </w:rPr>
          <w:t>Appendix E.6</w:t>
        </w:r>
      </w:hyperlink>
      <w:r w:rsidR="000E3215">
        <w:rPr>
          <w:noProof/>
        </w:rPr>
        <w:t>).</w:t>
      </w:r>
    </w:p>
    <w:p w14:paraId="35C61CCD" w14:textId="77777777" w:rsidR="003F417C" w:rsidRDefault="003F417C" w:rsidP="005D4FEB">
      <w:pPr>
        <w:rPr>
          <w:noProof/>
        </w:rPr>
      </w:pPr>
    </w:p>
    <w:p w14:paraId="18502470" w14:textId="30D80C1F" w:rsidR="00DE1E3A" w:rsidRDefault="009902E9" w:rsidP="005D4FEB">
      <w:r>
        <w:rPr>
          <w:noProof/>
        </w:rPr>
        <w:t>F</w:t>
      </w:r>
      <w:r w:rsidR="003F417C">
        <w:rPr>
          <w:noProof/>
        </w:rPr>
        <w:t xml:space="preserve">orming alliances through specialised units and realising benefits through collaborative IT, fleet management and procurement could provide benefits without compromising community policing </w:t>
      </w:r>
      <w:r w:rsidR="003F417C" w:rsidRPr="00827A4D">
        <w:rPr>
          <w:noProof/>
        </w:rPr>
        <w:t>(Loveday, 2006)</w:t>
      </w:r>
      <w:r w:rsidR="003F417C">
        <w:rPr>
          <w:noProof/>
        </w:rPr>
        <w:t xml:space="preserve">.  HMICFRS, in their 2021 review of forces </w:t>
      </w:r>
      <w:r w:rsidR="003F417C">
        <w:t xml:space="preserve">found inconsistencies in structure and funding of collaborations with variations between ‘highly ambitious and effective cross-force collaborative units to smaller scale and less effective arrangements for deploying individual police force capabilities’ regionally </w:t>
      </w:r>
      <w:sdt>
        <w:sdtPr>
          <w:id w:val="-408848976"/>
          <w:citation/>
        </w:sdtPr>
        <w:sdtEndPr/>
        <w:sdtContent>
          <w:r w:rsidR="003F417C">
            <w:fldChar w:fldCharType="begin"/>
          </w:r>
          <w:r w:rsidR="003F417C">
            <w:instrText xml:space="preserve">CITATION HMI211 \p 51 \l 2057 </w:instrText>
          </w:r>
          <w:r w:rsidR="003F417C">
            <w:fldChar w:fldCharType="separate"/>
          </w:r>
          <w:r w:rsidR="00A954CA">
            <w:rPr>
              <w:noProof/>
            </w:rPr>
            <w:t>(HMICFRS, 2021 (a), p. 51)</w:t>
          </w:r>
          <w:r w:rsidR="003F417C">
            <w:fldChar w:fldCharType="end"/>
          </w:r>
        </w:sdtContent>
      </w:sdt>
      <w:r w:rsidR="003F417C">
        <w:t>.</w:t>
      </w:r>
      <w:r w:rsidR="004E794A">
        <w:t xml:space="preserve"> </w:t>
      </w:r>
    </w:p>
    <w:p w14:paraId="74B3F5C7" w14:textId="77777777" w:rsidR="00DE1E3A" w:rsidRDefault="00DE1E3A" w:rsidP="005D4FEB"/>
    <w:p w14:paraId="5E687CB3" w14:textId="63690E06" w:rsidR="00F52585" w:rsidRDefault="00DE1E3A" w:rsidP="005D4FEB">
      <w:r>
        <w:t>In reviewing the partnerships in England</w:t>
      </w:r>
      <w:r w:rsidR="004F448F">
        <w:t xml:space="preserve"> and Wales</w:t>
      </w:r>
      <w:r>
        <w:t xml:space="preserve">, the researcher found that there were inconsistent collaborations, primarily concentrated in specialist services such as firearms, or </w:t>
      </w:r>
      <w:r w:rsidR="001D354F">
        <w:t>back-office</w:t>
      </w:r>
      <w:r>
        <w:t xml:space="preserve"> functions such as legal services, procurement or </w:t>
      </w:r>
      <w:r w:rsidR="001D354F">
        <w:t xml:space="preserve">human </w:t>
      </w:r>
      <w:r w:rsidR="001D354F">
        <w:lastRenderedPageBreak/>
        <w:t>resources</w:t>
      </w:r>
      <w:r w:rsidR="00C254E2">
        <w:t xml:space="preserve"> (</w:t>
      </w:r>
      <w:hyperlink w:anchor="_Appendix_D_–_1" w:history="1">
        <w:r w:rsidR="00C254E2" w:rsidRPr="00C254E2">
          <w:rPr>
            <w:rStyle w:val="Hyperlink"/>
          </w:rPr>
          <w:t>Appendix E</w:t>
        </w:r>
      </w:hyperlink>
      <w:r w:rsidR="00C254E2">
        <w:t>)</w:t>
      </w:r>
      <w:r w:rsidR="001D354F">
        <w:t>.</w:t>
      </w:r>
      <w:r w:rsidR="00C254E2">
        <w:t xml:space="preserve">  </w:t>
      </w:r>
      <w:r w:rsidR="001D354F">
        <w:t xml:space="preserve">While collaboration remains optional, it allows for </w:t>
      </w:r>
      <w:r w:rsidR="000B243F">
        <w:t xml:space="preserve">this </w:t>
      </w:r>
      <w:r w:rsidR="001D354F">
        <w:t>inconsistency, lack of reporting standards into efficiencies or benefits</w:t>
      </w:r>
      <w:r w:rsidR="000B243F">
        <w:t>.  It also allows</w:t>
      </w:r>
      <w:r w:rsidR="001D354F">
        <w:t xml:space="preserve"> individuals </w:t>
      </w:r>
      <w:r w:rsidR="001B06AE">
        <w:t>to quash collaborations, for example in Devon and Cornwall where the PCC removed support and caused a collaboration to collapse at public expense</w:t>
      </w:r>
      <w:r w:rsidR="00F52585">
        <w:t xml:space="preserve"> of in the region of £250-500,000</w:t>
      </w:r>
      <w:r w:rsidR="001B06AE">
        <w:t xml:space="preserve"> </w:t>
      </w:r>
      <w:sdt>
        <w:sdtPr>
          <w:id w:val="184409947"/>
          <w:citation/>
        </w:sdtPr>
        <w:sdtEndPr/>
        <w:sdtContent>
          <w:r w:rsidR="00F52585">
            <w:fldChar w:fldCharType="begin"/>
          </w:r>
          <w:r w:rsidR="004A3CF8">
            <w:instrText xml:space="preserve">CITATION BBC19 \l 2057 </w:instrText>
          </w:r>
          <w:r w:rsidR="00F52585">
            <w:fldChar w:fldCharType="separate"/>
          </w:r>
          <w:r w:rsidR="00A954CA">
            <w:rPr>
              <w:noProof/>
            </w:rPr>
            <w:t>(BBC News, 2019 (b))</w:t>
          </w:r>
          <w:r w:rsidR="00F52585">
            <w:fldChar w:fldCharType="end"/>
          </w:r>
        </w:sdtContent>
      </w:sdt>
      <w:sdt>
        <w:sdtPr>
          <w:id w:val="589516471"/>
          <w:citation/>
        </w:sdtPr>
        <w:sdtEndPr/>
        <w:sdtContent>
          <w:r w:rsidR="00F52585">
            <w:fldChar w:fldCharType="begin"/>
          </w:r>
          <w:r w:rsidR="004A3CF8">
            <w:instrText xml:space="preserve">CITATION BBC191 \l 2057 </w:instrText>
          </w:r>
          <w:r w:rsidR="00F52585">
            <w:fldChar w:fldCharType="separate"/>
          </w:r>
          <w:r w:rsidR="00A954CA">
            <w:rPr>
              <w:noProof/>
            </w:rPr>
            <w:t xml:space="preserve"> (BBC News, 2019 (a))</w:t>
          </w:r>
          <w:r w:rsidR="00F52585">
            <w:fldChar w:fldCharType="end"/>
          </w:r>
        </w:sdtContent>
      </w:sdt>
      <w:r w:rsidR="00F52585">
        <w:t>.</w:t>
      </w:r>
    </w:p>
    <w:p w14:paraId="4D788A86" w14:textId="77777777" w:rsidR="002D58FD" w:rsidRDefault="002D58FD" w:rsidP="005D4FEB"/>
    <w:p w14:paraId="6EA788C0" w14:textId="640895BF" w:rsidR="002D58FD" w:rsidRDefault="002D58FD" w:rsidP="002D58FD">
      <w:r>
        <w:t xml:space="preserve">It could be argued that without a clear </w:t>
      </w:r>
      <w:r w:rsidR="00360368">
        <w:t xml:space="preserve">mandate or </w:t>
      </w:r>
      <w:r>
        <w:t>strategic direction, for example from the Home Office</w:t>
      </w:r>
      <w:r w:rsidR="00360368">
        <w:t xml:space="preserve"> (HO)</w:t>
      </w:r>
      <w:r>
        <w:t xml:space="preserve"> or W</w:t>
      </w:r>
      <w:r w:rsidR="00360368">
        <w:t>G</w:t>
      </w:r>
      <w:r>
        <w:t xml:space="preserve">, there is no desire to collaborate over what brings </w:t>
      </w:r>
      <w:r w:rsidR="00BB50CD">
        <w:t>a tangible benefit</w:t>
      </w:r>
      <w:r w:rsidR="006A0B1B">
        <w:t xml:space="preserve"> </w:t>
      </w:r>
      <w:r>
        <w:t xml:space="preserve">to the force directly, irrespective of obligation under the PRSRA (2011). </w:t>
      </w:r>
    </w:p>
    <w:p w14:paraId="6926349F" w14:textId="77777777" w:rsidR="005C5BAF" w:rsidRDefault="005C5BAF" w:rsidP="005C5BAF"/>
    <w:p w14:paraId="76405C77" w14:textId="77777777" w:rsidR="006D743C" w:rsidRDefault="006D743C">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240534AA" w14:textId="30C45011" w:rsidR="003F417C" w:rsidRDefault="003F417C" w:rsidP="005D4FEB">
      <w:pPr>
        <w:pStyle w:val="Heading2"/>
      </w:pPr>
      <w:bookmarkStart w:id="31" w:name="_Toc139053248"/>
      <w:r>
        <w:lastRenderedPageBreak/>
        <w:t>2.5 Collaboration in Wales</w:t>
      </w:r>
      <w:bookmarkEnd w:id="31"/>
    </w:p>
    <w:p w14:paraId="76C22B02" w14:textId="2E860E08" w:rsidR="003F417C" w:rsidRPr="008B52EF" w:rsidRDefault="003F417C" w:rsidP="005D4FEB">
      <w:pPr>
        <w:pStyle w:val="Heading3"/>
      </w:pPr>
      <w:bookmarkStart w:id="32" w:name="_Toc139053249"/>
      <w:r>
        <w:t xml:space="preserve">2.5.1 </w:t>
      </w:r>
      <w:r w:rsidR="00AB7193">
        <w:t xml:space="preserve">Welsh </w:t>
      </w:r>
      <w:r>
        <w:t>Legislative context</w:t>
      </w:r>
      <w:bookmarkEnd w:id="32"/>
    </w:p>
    <w:p w14:paraId="0AC18624" w14:textId="0BBE00D4" w:rsidR="00A3556C" w:rsidRDefault="00A3556C" w:rsidP="00A3556C">
      <w:r>
        <w:t>Health, social care, education and housing are devolved to the Welsh Government under section 7A of the Government of Wales Act 2006</w:t>
      </w:r>
      <w:r w:rsidR="00176A74">
        <w:t>.  T</w:t>
      </w:r>
      <w:r>
        <w:t xml:space="preserve">he link between social policy, and the agencies therein, and effect on </w:t>
      </w:r>
      <w:r w:rsidR="004500BE">
        <w:t>dealing with related</w:t>
      </w:r>
      <w:r>
        <w:t xml:space="preserve"> crimes being cr</w:t>
      </w:r>
      <w:r w:rsidR="00907EB6">
        <w:t>itic</w:t>
      </w:r>
      <w:r>
        <w:t>al</w:t>
      </w:r>
      <w:r w:rsidR="00907EB6">
        <w:t xml:space="preserve"> for policing demand</w:t>
      </w:r>
      <w:r>
        <w:t xml:space="preserve"> </w:t>
      </w:r>
      <w:sdt>
        <w:sdtPr>
          <w:id w:val="317929346"/>
          <w:citation/>
        </w:sdtPr>
        <w:sdtEndPr/>
        <w:sdtContent>
          <w:r>
            <w:fldChar w:fldCharType="begin"/>
          </w:r>
          <w:r>
            <w:instrText xml:space="preserve"> CITATION Jon22 \l 2057 </w:instrText>
          </w:r>
          <w:r>
            <w:fldChar w:fldCharType="separate"/>
          </w:r>
          <w:r w:rsidR="00A954CA">
            <w:rPr>
              <w:noProof/>
            </w:rPr>
            <w:t>(Jones, Harrison, &amp; Jones, 2022)</w:t>
          </w:r>
          <w:r>
            <w:fldChar w:fldCharType="end"/>
          </w:r>
        </w:sdtContent>
      </w:sdt>
      <w:sdt>
        <w:sdtPr>
          <w:id w:val="557824471"/>
          <w:citation/>
        </w:sdtPr>
        <w:sdtEndPr/>
        <w:sdtContent>
          <w:r>
            <w:fldChar w:fldCharType="begin"/>
          </w:r>
          <w:r>
            <w:instrText xml:space="preserve">CITATION The191 \l 2057 </w:instrText>
          </w:r>
          <w:r>
            <w:fldChar w:fldCharType="separate"/>
          </w:r>
          <w:r w:rsidR="00A954CA">
            <w:rPr>
              <w:noProof/>
            </w:rPr>
            <w:t xml:space="preserve"> (Thomas Commission, 2019)</w:t>
          </w:r>
          <w:r>
            <w:fldChar w:fldCharType="end"/>
          </w:r>
        </w:sdtContent>
      </w:sdt>
      <w:r>
        <w:t>.  The WG</w:t>
      </w:r>
      <w:r w:rsidR="00D61028">
        <w:t xml:space="preserve"> also</w:t>
      </w:r>
      <w:r>
        <w:t xml:space="preserve"> directly fund PCSO’s, contrary to Engl</w:t>
      </w:r>
      <w:r w:rsidR="004500BE">
        <w:t>and</w:t>
      </w:r>
      <w:r>
        <w:t xml:space="preserve">, which aligns to their community safety policies </w:t>
      </w:r>
      <w:sdt>
        <w:sdtPr>
          <w:id w:val="2096826314"/>
          <w:citation/>
        </w:sdtPr>
        <w:sdtEndPr/>
        <w:sdtContent>
          <w:r>
            <w:fldChar w:fldCharType="begin"/>
          </w:r>
          <w:r>
            <w:instrText xml:space="preserve"> CITATION Wel17 \l 2057 </w:instrText>
          </w:r>
          <w:r>
            <w:fldChar w:fldCharType="separate"/>
          </w:r>
          <w:r w:rsidR="00A954CA">
            <w:rPr>
              <w:noProof/>
            </w:rPr>
            <w:t>(Welsh Government, 2017)</w:t>
          </w:r>
          <w:r>
            <w:fldChar w:fldCharType="end"/>
          </w:r>
        </w:sdtContent>
      </w:sdt>
      <w:r>
        <w:t xml:space="preserve"> </w:t>
      </w:r>
      <w:r w:rsidR="00730641">
        <w:rPr>
          <w:noProof/>
        </w:rPr>
        <w:t>(Michael, 2022)</w:t>
      </w:r>
      <w:r>
        <w:t xml:space="preserve">. With this legislative framework supporting an </w:t>
      </w:r>
      <w:r w:rsidR="0042001A">
        <w:t>all-Wales</w:t>
      </w:r>
      <w:r w:rsidR="00673129">
        <w:t xml:space="preserve"> </w:t>
      </w:r>
      <w:r>
        <w:t>approach, a strong case for one Welsh force can be made to deliver tailored policing in line with the devolved powers.</w:t>
      </w:r>
    </w:p>
    <w:p w14:paraId="5006225A" w14:textId="77777777" w:rsidR="00DA41BA" w:rsidRDefault="00DA41BA" w:rsidP="00A3556C"/>
    <w:p w14:paraId="6B14F46C" w14:textId="0231A7B8" w:rsidR="00931AE3" w:rsidRDefault="00DA41BA" w:rsidP="00DA41BA">
      <w:pPr>
        <w:rPr>
          <w:noProof/>
        </w:rPr>
      </w:pPr>
      <w:r w:rsidRPr="00752F45">
        <w:rPr>
          <w:noProof/>
        </w:rPr>
        <w:t>Duckworth (2021) reviews the impact of the COVID-19 pandemic and</w:t>
      </w:r>
      <w:r>
        <w:rPr>
          <w:noProof/>
        </w:rPr>
        <w:t xml:space="preserve"> the unique circumstances, which saw </w:t>
      </w:r>
      <w:r w:rsidR="00F26D9B">
        <w:rPr>
          <w:noProof/>
        </w:rPr>
        <w:t xml:space="preserve">‘lockdown’ </w:t>
      </w:r>
      <w:r>
        <w:rPr>
          <w:noProof/>
        </w:rPr>
        <w:t>legislation for Wales differing from</w:t>
      </w:r>
      <w:r w:rsidR="00613ECA">
        <w:rPr>
          <w:noProof/>
        </w:rPr>
        <w:t xml:space="preserve"> England</w:t>
      </w:r>
      <w:r w:rsidR="00186674">
        <w:rPr>
          <w:noProof/>
        </w:rPr>
        <w:t>, t</w:t>
      </w:r>
      <w:r w:rsidR="00613ECA">
        <w:rPr>
          <w:noProof/>
        </w:rPr>
        <w:t>herefore</w:t>
      </w:r>
      <w:r>
        <w:rPr>
          <w:noProof/>
        </w:rPr>
        <w:t xml:space="preserve"> requir</w:t>
      </w:r>
      <w:r w:rsidR="00186674">
        <w:rPr>
          <w:noProof/>
        </w:rPr>
        <w:t>ing</w:t>
      </w:r>
      <w:r>
        <w:rPr>
          <w:noProof/>
        </w:rPr>
        <w:t xml:space="preserve"> a</w:t>
      </w:r>
      <w:r w:rsidR="00613ECA">
        <w:rPr>
          <w:noProof/>
        </w:rPr>
        <w:t xml:space="preserve"> seperate</w:t>
      </w:r>
      <w:r>
        <w:rPr>
          <w:noProof/>
        </w:rPr>
        <w:t xml:space="preserve"> policing response</w:t>
      </w:r>
      <w:r w:rsidRPr="00752F45">
        <w:rPr>
          <w:noProof/>
        </w:rPr>
        <w:t xml:space="preserve">.  </w:t>
      </w:r>
      <w:r w:rsidR="00931AE3">
        <w:rPr>
          <w:noProof/>
        </w:rPr>
        <w:t xml:space="preserve">It showed that Welsh forces could enforce </w:t>
      </w:r>
      <w:r w:rsidR="00D26F4E">
        <w:rPr>
          <w:noProof/>
        </w:rPr>
        <w:t xml:space="preserve">where legislation was different to England and saw a great collaborative effort </w:t>
      </w:r>
      <w:sdt>
        <w:sdtPr>
          <w:rPr>
            <w:noProof/>
          </w:rPr>
          <w:id w:val="-522474314"/>
          <w:citation/>
        </w:sdtPr>
        <w:sdtEndPr/>
        <w:sdtContent>
          <w:r w:rsidR="001B4727">
            <w:rPr>
              <w:noProof/>
            </w:rPr>
            <w:fldChar w:fldCharType="begin"/>
          </w:r>
          <w:r w:rsidR="001B4727">
            <w:rPr>
              <w:noProof/>
            </w:rPr>
            <w:instrText xml:space="preserve"> CITATION Pol20 \l 2057 </w:instrText>
          </w:r>
          <w:r w:rsidR="001B4727">
            <w:rPr>
              <w:noProof/>
            </w:rPr>
            <w:fldChar w:fldCharType="separate"/>
          </w:r>
          <w:r w:rsidR="00A954CA">
            <w:rPr>
              <w:noProof/>
            </w:rPr>
            <w:t>(Policing Partnership Board for Wales, 2020)</w:t>
          </w:r>
          <w:r w:rsidR="001B4727">
            <w:rPr>
              <w:noProof/>
            </w:rPr>
            <w:fldChar w:fldCharType="end"/>
          </w:r>
        </w:sdtContent>
      </w:sdt>
      <w:sdt>
        <w:sdtPr>
          <w:rPr>
            <w:noProof/>
          </w:rPr>
          <w:id w:val="-1251655620"/>
          <w:citation/>
        </w:sdtPr>
        <w:sdtEndPr/>
        <w:sdtContent>
          <w:r w:rsidR="00240BD9">
            <w:rPr>
              <w:noProof/>
            </w:rPr>
            <w:fldChar w:fldCharType="begin"/>
          </w:r>
          <w:r w:rsidR="00240BD9">
            <w:rPr>
              <w:noProof/>
            </w:rPr>
            <w:instrText xml:space="preserve"> CITATION BBC20 \l 2057 </w:instrText>
          </w:r>
          <w:r w:rsidR="00240BD9">
            <w:rPr>
              <w:noProof/>
            </w:rPr>
            <w:fldChar w:fldCharType="separate"/>
          </w:r>
          <w:r w:rsidR="00A954CA">
            <w:rPr>
              <w:noProof/>
            </w:rPr>
            <w:t xml:space="preserve"> (BBC News, 2020)</w:t>
          </w:r>
          <w:r w:rsidR="00240BD9">
            <w:rPr>
              <w:noProof/>
            </w:rPr>
            <w:fldChar w:fldCharType="end"/>
          </w:r>
        </w:sdtContent>
      </w:sdt>
      <w:r w:rsidR="00237F82">
        <w:rPr>
          <w:noProof/>
        </w:rPr>
        <w:t>.</w:t>
      </w:r>
    </w:p>
    <w:p w14:paraId="3E6163FF" w14:textId="77777777" w:rsidR="00931AE3" w:rsidRDefault="00931AE3" w:rsidP="00DA41BA">
      <w:pPr>
        <w:rPr>
          <w:noProof/>
        </w:rPr>
      </w:pPr>
    </w:p>
    <w:p w14:paraId="782EC5C2" w14:textId="1FA65EF9" w:rsidR="00DA41BA" w:rsidRPr="00752F45" w:rsidRDefault="00DA41BA" w:rsidP="00DA41BA">
      <w:pPr>
        <w:rPr>
          <w:noProof/>
        </w:rPr>
      </w:pPr>
      <w:r w:rsidRPr="00752F45">
        <w:rPr>
          <w:noProof/>
        </w:rPr>
        <w:t xml:space="preserve">In reference to the 2009 State of Policing report by Sir Tom Winsor </w:t>
      </w:r>
      <w:sdt>
        <w:sdtPr>
          <w:rPr>
            <w:noProof/>
          </w:rPr>
          <w:id w:val="865565314"/>
          <w:citation/>
        </w:sdtPr>
        <w:sdtEndPr/>
        <w:sdtContent>
          <w:r w:rsidRPr="00752F45">
            <w:rPr>
              <w:noProof/>
            </w:rPr>
            <w:fldChar w:fldCharType="begin"/>
          </w:r>
          <w:r>
            <w:rPr>
              <w:noProof/>
            </w:rPr>
            <w:instrText xml:space="preserve">CITATION Win20 \l 2057 </w:instrText>
          </w:r>
          <w:r w:rsidRPr="00752F45">
            <w:rPr>
              <w:noProof/>
            </w:rPr>
            <w:fldChar w:fldCharType="separate"/>
          </w:r>
          <w:r w:rsidR="00A954CA">
            <w:rPr>
              <w:noProof/>
            </w:rPr>
            <w:t>(HMICFRS, 2020 (b))</w:t>
          </w:r>
          <w:r w:rsidRPr="00752F45">
            <w:rPr>
              <w:noProof/>
            </w:rPr>
            <w:fldChar w:fldCharType="end"/>
          </w:r>
        </w:sdtContent>
      </w:sdt>
      <w:r w:rsidRPr="00752F45">
        <w:rPr>
          <w:noProof/>
        </w:rPr>
        <w:t xml:space="preserve"> and the modern challenges of policing not being compatible with a 43 force structure, Duckworth links the professionalising of policing through Police Education Qualifications Framework (PEQF) and College of Policing</w:t>
      </w:r>
      <w:r>
        <w:rPr>
          <w:noProof/>
        </w:rPr>
        <w:t xml:space="preserve"> (</w:t>
      </w:r>
      <w:r w:rsidR="002C3981">
        <w:rPr>
          <w:noProof/>
        </w:rPr>
        <w:t>COP</w:t>
      </w:r>
      <w:r>
        <w:rPr>
          <w:noProof/>
        </w:rPr>
        <w:t>)</w:t>
      </w:r>
      <w:r w:rsidRPr="00752F45">
        <w:rPr>
          <w:noProof/>
        </w:rPr>
        <w:t xml:space="preserve"> standardised ethical frameworks for all forces </w:t>
      </w:r>
      <w:r>
        <w:rPr>
          <w:noProof/>
        </w:rPr>
        <w:t>a</w:t>
      </w:r>
      <w:r w:rsidRPr="00752F45">
        <w:rPr>
          <w:noProof/>
        </w:rPr>
        <w:t>s a discussion point for reform. During the pandemic, the HO formed Blue Light Commercial (BLC) as a response to individual forces being unable to effectively procure Personal Protective Equipment (PPE)</w:t>
      </w:r>
      <w:r>
        <w:rPr>
          <w:noProof/>
        </w:rPr>
        <w:t xml:space="preserve"> individually, with the subsequent procurement</w:t>
      </w:r>
      <w:r w:rsidRPr="00752F45">
        <w:rPr>
          <w:noProof/>
        </w:rPr>
        <w:t xml:space="preserve"> at scale </w:t>
      </w:r>
      <w:r>
        <w:rPr>
          <w:noProof/>
        </w:rPr>
        <w:t>indicat</w:t>
      </w:r>
      <w:r w:rsidR="001A4623">
        <w:rPr>
          <w:noProof/>
        </w:rPr>
        <w:t>ing</w:t>
      </w:r>
      <w:r>
        <w:rPr>
          <w:noProof/>
        </w:rPr>
        <w:t xml:space="preserve"> that future comparitive national collaborations would be more effective </w:t>
      </w:r>
      <w:sdt>
        <w:sdtPr>
          <w:rPr>
            <w:noProof/>
          </w:rPr>
          <w:id w:val="-1114360387"/>
          <w:citation/>
        </w:sdtPr>
        <w:sdtEndPr/>
        <w:sdtContent>
          <w:r w:rsidRPr="00752F45">
            <w:rPr>
              <w:noProof/>
            </w:rPr>
            <w:fldChar w:fldCharType="begin"/>
          </w:r>
          <w:r w:rsidRPr="00752F45">
            <w:rPr>
              <w:noProof/>
            </w:rPr>
            <w:instrText xml:space="preserve">CITATION Duc21 \p 120 \l 2057 </w:instrText>
          </w:r>
          <w:r w:rsidRPr="00752F45">
            <w:rPr>
              <w:noProof/>
            </w:rPr>
            <w:fldChar w:fldCharType="separate"/>
          </w:r>
          <w:r w:rsidR="00A954CA">
            <w:rPr>
              <w:noProof/>
            </w:rPr>
            <w:t>(Duckworth, 2021, p. 120)</w:t>
          </w:r>
          <w:r w:rsidRPr="00752F45">
            <w:rPr>
              <w:noProof/>
            </w:rPr>
            <w:fldChar w:fldCharType="end"/>
          </w:r>
        </w:sdtContent>
      </w:sdt>
      <w:r w:rsidRPr="00752F45">
        <w:rPr>
          <w:noProof/>
        </w:rPr>
        <w:t>.</w:t>
      </w:r>
    </w:p>
    <w:p w14:paraId="167881C7" w14:textId="77777777" w:rsidR="003F417C" w:rsidRDefault="003F417C" w:rsidP="005D4FEB"/>
    <w:p w14:paraId="6659CC34" w14:textId="7B2FC476" w:rsidR="00A3556C" w:rsidRDefault="00A3556C" w:rsidP="00A3556C">
      <w:r>
        <w:t xml:space="preserve">PCCs and CCs are part of public service boards in WG to ‘improve joint working across all public services’, further embedding partnership working </w:t>
      </w:r>
      <w:sdt>
        <w:sdtPr>
          <w:id w:val="972495693"/>
          <w:citation/>
        </w:sdtPr>
        <w:sdtEndPr/>
        <w:sdtContent>
          <w:r>
            <w:fldChar w:fldCharType="begin"/>
          </w:r>
          <w:r>
            <w:instrText xml:space="preserve"> CITATION Wel23 \l 2057 </w:instrText>
          </w:r>
          <w:r>
            <w:fldChar w:fldCharType="separate"/>
          </w:r>
          <w:r w:rsidR="00A954CA">
            <w:rPr>
              <w:noProof/>
            </w:rPr>
            <w:t>(Welsh Government, 2023)</w:t>
          </w:r>
          <w:r>
            <w:fldChar w:fldCharType="end"/>
          </w:r>
        </w:sdtContent>
      </w:sdt>
      <w:r>
        <w:t xml:space="preserve">.  </w:t>
      </w:r>
    </w:p>
    <w:p w14:paraId="453CF010" w14:textId="1DFBD629" w:rsidR="00A3556C" w:rsidRDefault="00A3556C" w:rsidP="005D4FEB"/>
    <w:p w14:paraId="65F97D17" w14:textId="75AE523F" w:rsidR="00081E2F" w:rsidRDefault="00081E2F" w:rsidP="00081E2F">
      <w:r>
        <w:t xml:space="preserve">Despite increased calls for independence from campaign groups such as YesCymru </w:t>
      </w:r>
      <w:sdt>
        <w:sdtPr>
          <w:id w:val="41793486"/>
          <w:citation/>
        </w:sdtPr>
        <w:sdtEndPr/>
        <w:sdtContent>
          <w:r>
            <w:fldChar w:fldCharType="begin"/>
          </w:r>
          <w:r>
            <w:instrText xml:space="preserve">CITATION BBC \l 2057 </w:instrText>
          </w:r>
          <w:r>
            <w:fldChar w:fldCharType="separate"/>
          </w:r>
          <w:r w:rsidR="00A954CA">
            <w:rPr>
              <w:noProof/>
            </w:rPr>
            <w:t>(BBC News, 2023)</w:t>
          </w:r>
          <w:r>
            <w:fldChar w:fldCharType="end"/>
          </w:r>
        </w:sdtContent>
      </w:sdt>
      <w:r>
        <w:t xml:space="preserve">, the Prime Minister, Rishi Sunak, has stated categorically in a </w:t>
      </w:r>
      <w:r>
        <w:lastRenderedPageBreak/>
        <w:t xml:space="preserve">speech to the Welsh Conservative conference that there will be no further devolved powers to Wales </w:t>
      </w:r>
      <w:sdt>
        <w:sdtPr>
          <w:id w:val="304286103"/>
          <w:citation/>
        </w:sdtPr>
        <w:sdtEndPr/>
        <w:sdtContent>
          <w:r>
            <w:fldChar w:fldCharType="begin"/>
          </w:r>
          <w:r>
            <w:instrText xml:space="preserve">CITATION Dea23 \l 2057 </w:instrText>
          </w:r>
          <w:r>
            <w:fldChar w:fldCharType="separate"/>
          </w:r>
          <w:r w:rsidR="00A954CA">
            <w:rPr>
              <w:noProof/>
            </w:rPr>
            <w:t>(Deans, 2023)</w:t>
          </w:r>
          <w:r>
            <w:fldChar w:fldCharType="end"/>
          </w:r>
        </w:sdtContent>
      </w:sdt>
      <w:r>
        <w:t>, representing the significance of political will to drive reform forward.</w:t>
      </w:r>
    </w:p>
    <w:p w14:paraId="6EE9C765" w14:textId="77777777" w:rsidR="001B7BA6" w:rsidRDefault="001B7BA6" w:rsidP="00081E2F"/>
    <w:p w14:paraId="517C85EB" w14:textId="7A45E1EF" w:rsidR="003F417C" w:rsidRPr="00767A9B" w:rsidRDefault="003F417C" w:rsidP="005D4FEB">
      <w:pPr>
        <w:pStyle w:val="Heading3"/>
      </w:pPr>
      <w:bookmarkStart w:id="33" w:name="_Toc139053250"/>
      <w:r>
        <w:t>2.5.2 Existing Collaborations</w:t>
      </w:r>
      <w:bookmarkEnd w:id="33"/>
    </w:p>
    <w:p w14:paraId="312A7C5C" w14:textId="350F5D7E" w:rsidR="003F417C" w:rsidRDefault="003F417C" w:rsidP="005D4FEB">
      <w:r>
        <w:t xml:space="preserve">Welsh </w:t>
      </w:r>
      <w:r w:rsidR="00DF49C0">
        <w:t>c</w:t>
      </w:r>
      <w:r>
        <w:t xml:space="preserve">ollaboration was heralded as an example of an area of work with improved efficiency </w:t>
      </w:r>
      <w:r w:rsidR="00AD02A8">
        <w:t xml:space="preserve">by HMICFRS; </w:t>
      </w:r>
      <w:r>
        <w:t xml:space="preserve">through streamlining how forces collaborate and specifically appointing an Assistant Chief Constable (ACC) to be the lead </w:t>
      </w:r>
      <w:r w:rsidR="00AD02A8">
        <w:t xml:space="preserve">on collaboration </w:t>
      </w:r>
      <w:r>
        <w:t xml:space="preserve">(2020).  Police collaboration in Wales is driven by the PCCs through the </w:t>
      </w:r>
      <w:r w:rsidR="00F2291A">
        <w:t xml:space="preserve">Governmental </w:t>
      </w:r>
      <w:r w:rsidR="0042001A">
        <w:t>All-Wales</w:t>
      </w:r>
      <w:r w:rsidR="007E558E">
        <w:t xml:space="preserve"> </w:t>
      </w:r>
      <w:r>
        <w:t xml:space="preserve">Policing group, which provides scrutiny and accountability for collaboration, the chair is a PCC and is rotated annually to ensure fair representation and equal participation for mutual benefit </w:t>
      </w:r>
      <w:sdt>
        <w:sdtPr>
          <w:id w:val="1686010698"/>
          <w:citation/>
        </w:sdtPr>
        <w:sdtEndPr/>
        <w:sdtContent>
          <w:r>
            <w:fldChar w:fldCharType="begin"/>
          </w:r>
          <w:r>
            <w:instrText xml:space="preserve"> CITATION Lly23 \l 2057 </w:instrText>
          </w:r>
          <w:r>
            <w:fldChar w:fldCharType="separate"/>
          </w:r>
          <w:r w:rsidR="00A954CA">
            <w:rPr>
              <w:noProof/>
            </w:rPr>
            <w:t>(Llywelyn, All Wales Policing Group, 2023)</w:t>
          </w:r>
          <w:r>
            <w:fldChar w:fldCharType="end"/>
          </w:r>
        </w:sdtContent>
      </w:sdt>
      <w:r>
        <w:t xml:space="preserve">.  </w:t>
      </w:r>
    </w:p>
    <w:p w14:paraId="45F1B627" w14:textId="77777777" w:rsidR="003F417C" w:rsidRDefault="003F417C" w:rsidP="005D4FEB"/>
    <w:p w14:paraId="64E5E31D" w14:textId="77777777" w:rsidR="003F417C" w:rsidRDefault="003F417C" w:rsidP="005D4FEB">
      <w:r>
        <w:t xml:space="preserve">The collaboration is guided by a Memorandum of Understanding (MOU) which provides terms of reference and arrangements for oversight and scrutiny, with a diagram of the structure included in </w:t>
      </w:r>
      <w:hyperlink w:anchor="_Appendix_B_–" w:history="1">
        <w:r w:rsidRPr="003B246D">
          <w:rPr>
            <w:rStyle w:val="Hyperlink"/>
          </w:rPr>
          <w:t>Appendix B.</w:t>
        </w:r>
      </w:hyperlink>
    </w:p>
    <w:p w14:paraId="6246AD6B" w14:textId="77777777" w:rsidR="003F417C" w:rsidRDefault="003F417C" w:rsidP="005D4FEB"/>
    <w:p w14:paraId="7A1E3001" w14:textId="04F56B84" w:rsidR="00536931" w:rsidRDefault="00536931" w:rsidP="005D4FEB">
      <w:r>
        <w:t>Overall, th</w:t>
      </w:r>
      <w:r w:rsidR="00B3165E">
        <w:t xml:space="preserve">e list of functions in </w:t>
      </w:r>
      <w:hyperlink w:anchor="_E.8_Welsh_Collaboration" w:history="1">
        <w:r w:rsidR="00CC1865">
          <w:rPr>
            <w:rStyle w:val="Hyperlink"/>
          </w:rPr>
          <w:t>Appendix E.8</w:t>
        </w:r>
      </w:hyperlink>
      <w:r>
        <w:t xml:space="preserve"> shows an inconsistent picture of collaboration across Wales, and represents a divide between NWP and the rest of Wales, with NWP alliances being with the North-Western English forces traditionally </w:t>
      </w:r>
      <w:r>
        <w:rPr>
          <w:noProof/>
        </w:rPr>
        <w:t xml:space="preserve">(Lewis </w:t>
      </w:r>
      <w:r w:rsidR="00814EFA">
        <w:rPr>
          <w:noProof/>
        </w:rPr>
        <w:t>et al.</w:t>
      </w:r>
      <w:r>
        <w:rPr>
          <w:noProof/>
        </w:rPr>
        <w:t>, 2022)</w:t>
      </w:r>
      <w:r w:rsidR="00405A2D">
        <w:rPr>
          <w:noProof/>
        </w:rPr>
        <w:t xml:space="preserve">.  This could be seen as a barrier to reform, however it also shows that forces in Wales have not taken the advantage of </w:t>
      </w:r>
      <w:r w:rsidR="008E05B5">
        <w:rPr>
          <w:noProof/>
        </w:rPr>
        <w:t xml:space="preserve">full collaboration of back office functions </w:t>
      </w:r>
      <w:r w:rsidR="00534EC5">
        <w:rPr>
          <w:noProof/>
        </w:rPr>
        <w:t>with</w:t>
      </w:r>
      <w:r w:rsidR="008E05B5">
        <w:rPr>
          <w:noProof/>
        </w:rPr>
        <w:t xml:space="preserve"> </w:t>
      </w:r>
      <w:r w:rsidR="00C72B52">
        <w:rPr>
          <w:noProof/>
        </w:rPr>
        <w:t>H</w:t>
      </w:r>
      <w:r w:rsidR="00CB14EE">
        <w:rPr>
          <w:noProof/>
        </w:rPr>
        <w:t>R</w:t>
      </w:r>
      <w:r w:rsidR="00C72B52">
        <w:rPr>
          <w:noProof/>
        </w:rPr>
        <w:t>, Finance, Pensions and IT being separate</w:t>
      </w:r>
      <w:r w:rsidR="009B66CA">
        <w:rPr>
          <w:noProof/>
        </w:rPr>
        <w:t xml:space="preserve"> or else partly and inconsistently collaborative</w:t>
      </w:r>
      <w:r w:rsidR="00C72B52">
        <w:rPr>
          <w:noProof/>
        </w:rPr>
        <w:t>.</w:t>
      </w:r>
    </w:p>
    <w:p w14:paraId="151C4B12" w14:textId="77777777" w:rsidR="003F417C" w:rsidRDefault="003F417C" w:rsidP="005D4FEB"/>
    <w:p w14:paraId="7978A9BB" w14:textId="77777777" w:rsidR="003F417C" w:rsidRDefault="003F417C" w:rsidP="005D4FEB">
      <w:pPr>
        <w:pStyle w:val="Heading3"/>
      </w:pPr>
      <w:bookmarkStart w:id="34" w:name="_Toc139053251"/>
      <w:r>
        <w:t>2.5.3 The Silk Commission on Devolution and the Thomas Commission on Justice</w:t>
      </w:r>
      <w:bookmarkEnd w:id="34"/>
    </w:p>
    <w:p w14:paraId="251473FB" w14:textId="06E4B590" w:rsidR="003F417C" w:rsidRDefault="003F417C" w:rsidP="005D4FEB">
      <w:r>
        <w:t xml:space="preserve">Both the Silk Commission on devolution in Wales (2011) and Thomas Commission on Justice in Wales (2017-2019) note the complex structure around governance of policing </w:t>
      </w:r>
      <w:sdt>
        <w:sdtPr>
          <w:id w:val="532311736"/>
          <w:citation/>
        </w:sdtPr>
        <w:sdtEndPr/>
        <w:sdtContent>
          <w:r>
            <w:fldChar w:fldCharType="begin"/>
          </w:r>
          <w:r>
            <w:instrText xml:space="preserve"> CITATION Sil11 \l 2057 </w:instrText>
          </w:r>
          <w:r>
            <w:fldChar w:fldCharType="separate"/>
          </w:r>
          <w:r w:rsidR="00A954CA">
            <w:rPr>
              <w:noProof/>
            </w:rPr>
            <w:t>(Silk Commission, 2011)</w:t>
          </w:r>
          <w:r>
            <w:fldChar w:fldCharType="end"/>
          </w:r>
        </w:sdtContent>
      </w:sdt>
      <w:sdt>
        <w:sdtPr>
          <w:id w:val="-510460195"/>
          <w:citation/>
        </w:sdtPr>
        <w:sdtEndPr/>
        <w:sdtContent>
          <w:r>
            <w:fldChar w:fldCharType="begin"/>
          </w:r>
          <w:r>
            <w:instrText xml:space="preserve"> CITATION The191 \l 2057 </w:instrText>
          </w:r>
          <w:r>
            <w:fldChar w:fldCharType="separate"/>
          </w:r>
          <w:r w:rsidR="00A954CA">
            <w:rPr>
              <w:noProof/>
            </w:rPr>
            <w:t xml:space="preserve"> (Thomas Commission, 2019)</w:t>
          </w:r>
          <w:r>
            <w:fldChar w:fldCharType="end"/>
          </w:r>
        </w:sdtContent>
      </w:sdt>
      <w:r>
        <w:t xml:space="preserve">.  The Silk Commission noted the limitation of reserved powers in Wales which did not apply in Scotland or Northern Ireland pertinent to policing, notably policing itself, Criminal Law and powers of arrest </w:t>
      </w:r>
      <w:sdt>
        <w:sdtPr>
          <w:id w:val="689269593"/>
          <w:citation/>
        </w:sdtPr>
        <w:sdtEndPr/>
        <w:sdtContent>
          <w:r>
            <w:fldChar w:fldCharType="begin"/>
          </w:r>
          <w:r>
            <w:instrText xml:space="preserve">CITATION Sil11 \p 15 \l 2057 </w:instrText>
          </w:r>
          <w:r>
            <w:fldChar w:fldCharType="separate"/>
          </w:r>
          <w:r w:rsidR="00A954CA">
            <w:rPr>
              <w:noProof/>
            </w:rPr>
            <w:t>(Silk Commission, 2011, p. 15)</w:t>
          </w:r>
          <w:r>
            <w:fldChar w:fldCharType="end"/>
          </w:r>
        </w:sdtContent>
      </w:sdt>
      <w:r>
        <w:t>.  The Thomas Commission is more overt in its</w:t>
      </w:r>
      <w:r w:rsidR="001828C8">
        <w:t>’</w:t>
      </w:r>
      <w:r>
        <w:t xml:space="preserve"> statement that Justice should be devolved due to its’ explicit link with social, health </w:t>
      </w:r>
      <w:r>
        <w:lastRenderedPageBreak/>
        <w:t xml:space="preserve">and education policies and legislation as devolved powers </w:t>
      </w:r>
      <w:sdt>
        <w:sdtPr>
          <w:id w:val="-1078676445"/>
          <w:citation/>
        </w:sdtPr>
        <w:sdtEndPr/>
        <w:sdtContent>
          <w:r>
            <w:fldChar w:fldCharType="begin"/>
          </w:r>
          <w:r>
            <w:instrText xml:space="preserve"> CITATION The191 \l 2057 </w:instrText>
          </w:r>
          <w:r>
            <w:fldChar w:fldCharType="separate"/>
          </w:r>
          <w:r w:rsidR="00A954CA">
            <w:rPr>
              <w:noProof/>
            </w:rPr>
            <w:t>(Thomas Commission, 2019)</w:t>
          </w:r>
          <w:r>
            <w:fldChar w:fldCharType="end"/>
          </w:r>
        </w:sdtContent>
      </w:sdt>
      <w:r>
        <w:t>.</w:t>
      </w:r>
    </w:p>
    <w:p w14:paraId="1CB22034" w14:textId="77777777" w:rsidR="003F417C" w:rsidRDefault="003F417C" w:rsidP="005D4FEB"/>
    <w:p w14:paraId="788A3152" w14:textId="327FD843" w:rsidR="003F417C" w:rsidRDefault="001828C8" w:rsidP="005D4FEB">
      <w:r>
        <w:t xml:space="preserve">A reason prohibiting devolution could be that </w:t>
      </w:r>
      <w:r w:rsidR="003F417C">
        <w:t xml:space="preserve">Wales is </w:t>
      </w:r>
      <w:r w:rsidR="003B5063">
        <w:t xml:space="preserve">still </w:t>
      </w:r>
      <w:r w:rsidR="003F417C">
        <w:t xml:space="preserve">tied to the English justice system, which could </w:t>
      </w:r>
      <w:r>
        <w:t xml:space="preserve">also </w:t>
      </w:r>
      <w:r w:rsidR="003F417C">
        <w:t xml:space="preserve">account for the limitations in criminological analysis on the differences in the two systems. Jones </w:t>
      </w:r>
      <w:r w:rsidR="00814EFA">
        <w:t>et al.</w:t>
      </w:r>
      <w:r w:rsidR="009E69D0">
        <w:t xml:space="preserve"> </w:t>
      </w:r>
      <w:r w:rsidR="003F417C">
        <w:t xml:space="preserve">(2022) reflect this could be due to the naturalisation of </w:t>
      </w:r>
      <w:r w:rsidR="007E7720">
        <w:t>England and Wales</w:t>
      </w:r>
      <w:r w:rsidR="003F417C">
        <w:t xml:space="preserve"> into a unitary system as far back as the 16</w:t>
      </w:r>
      <w:r w:rsidR="003F417C" w:rsidRPr="00D12CF1">
        <w:rPr>
          <w:vertAlign w:val="superscript"/>
        </w:rPr>
        <w:t>th</w:t>
      </w:r>
      <w:r w:rsidR="003F417C">
        <w:t xml:space="preserve"> century. </w:t>
      </w:r>
    </w:p>
    <w:p w14:paraId="68930D19" w14:textId="77777777" w:rsidR="003F417C" w:rsidRDefault="003F417C" w:rsidP="005D4FEB"/>
    <w:p w14:paraId="6C6A7117" w14:textId="225AA6A1" w:rsidR="003F417C" w:rsidRDefault="003F417C" w:rsidP="005D4FEB">
      <w:r>
        <w:t xml:space="preserve">The arrangements in policing in Wales allows a ‘significant level of integration and autonomy’ </w:t>
      </w:r>
      <w:sdt>
        <w:sdtPr>
          <w:id w:val="-479154423"/>
          <w:citation/>
        </w:sdtPr>
        <w:sdtEndPr/>
        <w:sdtContent>
          <w:r>
            <w:fldChar w:fldCharType="begin"/>
          </w:r>
          <w:r>
            <w:instrText xml:space="preserve"> CITATION Sil11 \l 2057 </w:instrText>
          </w:r>
          <w:r>
            <w:fldChar w:fldCharType="separate"/>
          </w:r>
          <w:r w:rsidR="00A954CA">
            <w:rPr>
              <w:noProof/>
            </w:rPr>
            <w:t>(Silk Commission, 2011)</w:t>
          </w:r>
          <w:r>
            <w:fldChar w:fldCharType="end"/>
          </w:r>
        </w:sdtContent>
      </w:sdt>
      <w:r>
        <w:t xml:space="preserve">, </w:t>
      </w:r>
      <w:r w:rsidR="00B47A38">
        <w:t>with</w:t>
      </w:r>
      <w:r>
        <w:t xml:space="preserve"> the commission not</w:t>
      </w:r>
      <w:r w:rsidR="00B47A38">
        <w:t>ing</w:t>
      </w:r>
      <w:r>
        <w:t xml:space="preserve"> that the oversight of the H</w:t>
      </w:r>
      <w:r w:rsidR="002F0A02">
        <w:t>O</w:t>
      </w:r>
      <w:r>
        <w:t xml:space="preserve"> does not reflect the needs of Welsh communities. Jones </w:t>
      </w:r>
      <w:r w:rsidR="00814EFA">
        <w:t>et al.</w:t>
      </w:r>
      <w:r>
        <w:t xml:space="preserve"> (2012) note the overwhelming support for devolution from the Thomas and Silk commissions, four PCCs in Wales, the ‘majority of Senedd members’ and Association of Chief Police Officers (ACPO)</w:t>
      </w:r>
      <w:r w:rsidR="00723774">
        <w:t>[sic]</w:t>
      </w:r>
      <w:r>
        <w:t xml:space="preserve">. </w:t>
      </w:r>
      <w:r w:rsidR="003641A3">
        <w:t xml:space="preserve"> The commissions</w:t>
      </w:r>
      <w:r w:rsidR="00693F0B">
        <w:t xml:space="preserve"> and the recommendations for</w:t>
      </w:r>
      <w:r w:rsidR="003641A3">
        <w:t xml:space="preserve"> devolution of </w:t>
      </w:r>
      <w:r w:rsidR="002D3879">
        <w:t>J</w:t>
      </w:r>
      <w:r w:rsidR="003641A3">
        <w:t xml:space="preserve">ustice </w:t>
      </w:r>
      <w:r w:rsidR="00693F0B">
        <w:t xml:space="preserve">form a strong argument for an </w:t>
      </w:r>
      <w:r w:rsidR="002D3879">
        <w:t>a</w:t>
      </w:r>
      <w:r w:rsidR="0042001A">
        <w:t xml:space="preserve">ll-Wales </w:t>
      </w:r>
      <w:r w:rsidR="00693F0B">
        <w:t xml:space="preserve">force, although the Home Secretary would need to sign this off – and there is no </w:t>
      </w:r>
      <w:r w:rsidR="001E1857">
        <w:t>evidence</w:t>
      </w:r>
      <w:r w:rsidR="00693F0B">
        <w:t xml:space="preserve"> that </w:t>
      </w:r>
      <w:r w:rsidR="001E1857">
        <w:t>this is on the current political agenda</w:t>
      </w:r>
      <w:r w:rsidR="00693F0B">
        <w:t xml:space="preserve">. </w:t>
      </w:r>
    </w:p>
    <w:p w14:paraId="4A81669B" w14:textId="77777777" w:rsidR="003F417C" w:rsidRDefault="003F417C" w:rsidP="005D4FEB"/>
    <w:p w14:paraId="614A2DD6" w14:textId="77777777" w:rsidR="003F417C" w:rsidRDefault="003F417C" w:rsidP="005D4FEB">
      <w:pPr>
        <w:pStyle w:val="Heading3"/>
      </w:pPr>
      <w:bookmarkStart w:id="35" w:name="_Toc139053252"/>
      <w:r>
        <w:t>2.5.4 Chief Constables Comments on calls for one Welsh Force</w:t>
      </w:r>
      <w:bookmarkEnd w:id="35"/>
    </w:p>
    <w:p w14:paraId="771F55B3" w14:textId="2F2625E4" w:rsidR="009233F5" w:rsidRDefault="009233F5" w:rsidP="009233F5">
      <w:r>
        <w:t xml:space="preserve">Whilst the decision to merge police forces would be political, nonetheless the CC’s would be consulted on the process and invited to </w:t>
      </w:r>
      <w:r w:rsidR="00B524CC">
        <w:t>comment on reform, therefore it is useful to consider their views.</w:t>
      </w:r>
    </w:p>
    <w:p w14:paraId="3F92A43C" w14:textId="77777777" w:rsidR="00B524CC" w:rsidRPr="009233F5" w:rsidRDefault="00B524CC" w:rsidP="009233F5"/>
    <w:p w14:paraId="75CD494C" w14:textId="7AE23344" w:rsidR="003F417C" w:rsidRDefault="003F417C" w:rsidP="005D4FEB">
      <w:r>
        <w:t xml:space="preserve">Dr Richard Lewis, the CC of Dyfed Powys Police called for the formation of one force for Wales to support the devolution of policing and reducing the CC and PCC salary obligation as well as providing a more effective service for the people of Wales </w:t>
      </w:r>
      <w:sdt>
        <w:sdtPr>
          <w:id w:val="-495345516"/>
          <w:citation/>
        </w:sdtPr>
        <w:sdtEndPr/>
        <w:sdtContent>
          <w:r>
            <w:fldChar w:fldCharType="begin"/>
          </w:r>
          <w:r>
            <w:instrText xml:space="preserve">CITATION BBC221 \l 2057 </w:instrText>
          </w:r>
          <w:r>
            <w:fldChar w:fldCharType="separate"/>
          </w:r>
          <w:r w:rsidR="00A954CA">
            <w:rPr>
              <w:noProof/>
            </w:rPr>
            <w:t>(BBC News, 2022)</w:t>
          </w:r>
          <w:r>
            <w:fldChar w:fldCharType="end"/>
          </w:r>
        </w:sdtContent>
      </w:sdt>
      <w:r>
        <w:t>.</w:t>
      </w:r>
    </w:p>
    <w:p w14:paraId="5F81F1A7" w14:textId="77777777" w:rsidR="003F417C" w:rsidRDefault="003F417C" w:rsidP="005D4FEB"/>
    <w:p w14:paraId="73F4A048" w14:textId="0C1B5B41" w:rsidR="00C53B7E" w:rsidRDefault="003F417C" w:rsidP="005D4FEB">
      <w:r>
        <w:t>In response to CC Lewis’ comments on development of ‘Heddlu Cymru’, four Chiefs gave oral evidence to the Welsh Affairs Committee on 30</w:t>
      </w:r>
      <w:r w:rsidRPr="005248E5">
        <w:rPr>
          <w:vertAlign w:val="superscript"/>
        </w:rPr>
        <w:t>th</w:t>
      </w:r>
      <w:r>
        <w:t xml:space="preserve"> March 2022, where the matter of devolution of policing and the formation of a Welsh force was discussed </w:t>
      </w:r>
      <w:r>
        <w:rPr>
          <w:noProof/>
        </w:rPr>
        <w:t xml:space="preserve">(Lewis </w:t>
      </w:r>
      <w:r w:rsidR="00814EFA">
        <w:rPr>
          <w:noProof/>
        </w:rPr>
        <w:t>et al.</w:t>
      </w:r>
      <w:r>
        <w:rPr>
          <w:noProof/>
        </w:rPr>
        <w:t>, 2022)</w:t>
      </w:r>
      <w:r>
        <w:t xml:space="preserve">.  From the perspective of CC Lewis, he noted the unique position </w:t>
      </w:r>
      <w:r>
        <w:lastRenderedPageBreak/>
        <w:t xml:space="preserve">of the funding model in </w:t>
      </w:r>
      <w:r w:rsidR="002F0481">
        <w:t>Wales and</w:t>
      </w:r>
      <w:r>
        <w:t xml:space="preserve"> gave the example of Welsh policing funding</w:t>
      </w:r>
      <w:r w:rsidR="00C36011">
        <w:t xml:space="preserve"> for</w:t>
      </w:r>
      <w:r>
        <w:t xml:space="preserve"> devolved matters, for example in health (Lewis </w:t>
      </w:r>
      <w:r w:rsidR="00814EFA">
        <w:t>et al.</w:t>
      </w:r>
      <w:r>
        <w:t xml:space="preserve">, 2022 Q5).  </w:t>
      </w:r>
    </w:p>
    <w:p w14:paraId="7D65DA57" w14:textId="77777777" w:rsidR="00C53B7E" w:rsidRDefault="00C53B7E" w:rsidP="005D4FEB"/>
    <w:p w14:paraId="1720760D" w14:textId="2622D7AA" w:rsidR="003F417C" w:rsidRDefault="003F417C" w:rsidP="005D4FEB">
      <w:r>
        <w:t xml:space="preserve">CC Lewis viewed the Scottish policing model as a success in terms of dealing with rural areas and saving ‘in excess of £2 billion’ and called for such efficiencies to be seen in Wales, particularly to safeguard police staff numbers (Lewis </w:t>
      </w:r>
      <w:r w:rsidR="00814EFA">
        <w:t>et al.</w:t>
      </w:r>
      <w:r>
        <w:t>, 2022 Q7). CC Lewis reflected on the time of the Clarke reforms</w:t>
      </w:r>
      <w:r w:rsidR="00B73A33">
        <w:t xml:space="preserve"> (</w:t>
      </w:r>
      <w:hyperlink w:anchor="_Appendix_D_–_2" w:history="1">
        <w:r w:rsidR="00B73A33" w:rsidRPr="00B73A33">
          <w:rPr>
            <w:rStyle w:val="Hyperlink"/>
          </w:rPr>
          <w:t>Appendix D</w:t>
        </w:r>
      </w:hyperlink>
      <w:r w:rsidR="00B73A33">
        <w:t xml:space="preserve">) </w:t>
      </w:r>
      <w:r>
        <w:t xml:space="preserve"> and the willingness of police in Wales to merge on the premise of ‘suitable governance, suitable command arrangements and adequate and sustainable financing’, but notes that the comments were prior to the new governance models including PCCs (Lewis </w:t>
      </w:r>
      <w:r w:rsidR="00814EFA">
        <w:t>et al.</w:t>
      </w:r>
      <w:r>
        <w:t>, 2022 Q7).</w:t>
      </w:r>
    </w:p>
    <w:p w14:paraId="535D9728" w14:textId="77777777" w:rsidR="003F417C" w:rsidRDefault="003F417C" w:rsidP="005D4FEB"/>
    <w:p w14:paraId="487CA97B" w14:textId="02973710" w:rsidR="003F417C" w:rsidRDefault="003F417C" w:rsidP="005D4FEB">
      <w:r>
        <w:t>CC Vaughan</w:t>
      </w:r>
      <w:r w:rsidR="00E30097">
        <w:t xml:space="preserve"> from </w:t>
      </w:r>
      <w:r w:rsidR="00287B16">
        <w:t>SWP</w:t>
      </w:r>
      <w:r>
        <w:t xml:space="preserve"> was more reserved in his commentary on the issue, stating that policing would need to be devolved to Wales before this would be considered by him to be a realistic prospect to be able to effect real ‘influence with partners in Wales’ (Lewis </w:t>
      </w:r>
      <w:r w:rsidR="00814EFA">
        <w:t>et al.</w:t>
      </w:r>
      <w:r>
        <w:t xml:space="preserve">, 2022 Q7).  CC Vaughan agrees that there would be efficiency gains, citing IT, back-office functions and procurement as examples of this as ‘intuitive’ gains (Lewis </w:t>
      </w:r>
      <w:r w:rsidR="00814EFA">
        <w:t>et al..</w:t>
      </w:r>
      <w:r>
        <w:t xml:space="preserve">, 2022 Q7). CC Vaughan does note that there are complexities of policing areas with different needs (rural versus urban) and that this would take time to achieve with better front-line service being delivered over a longer term but that it could be delivered with the correct leadership ‘as with anything’. </w:t>
      </w:r>
    </w:p>
    <w:p w14:paraId="717EA640" w14:textId="77777777" w:rsidR="003F417C" w:rsidRDefault="003F417C" w:rsidP="005D4FEB"/>
    <w:p w14:paraId="22BCEBE6" w14:textId="66FF4F5D" w:rsidR="003F417C" w:rsidRDefault="003F417C" w:rsidP="005D4FEB">
      <w:r>
        <w:t>Deputy Chief Constable (DCC) Blakeman</w:t>
      </w:r>
      <w:r w:rsidR="001F5143">
        <w:t xml:space="preserve"> from Gwent Police</w:t>
      </w:r>
      <w:r>
        <w:t xml:space="preserve">, who hailed from West Mercia police and worked there under the strategic alliance with Warwickshire which failed, noted that in her view, ‘bigger is not always better’ and forces’ primary aim is to deliver local service to communities.  DCC Blakeman nodded to the strong existing police collaboration in Wales which could be expanded to deliver further efficiencies (Lewis </w:t>
      </w:r>
      <w:r w:rsidR="00814EFA">
        <w:t>et al..</w:t>
      </w:r>
      <w:r>
        <w:t>, 2022 Q7)</w:t>
      </w:r>
      <w:sdt>
        <w:sdtPr>
          <w:id w:val="-871843441"/>
          <w:citation/>
        </w:sdtPr>
        <w:sdtContent>
          <w:r w:rsidR="00774FAF">
            <w:fldChar w:fldCharType="begin"/>
          </w:r>
          <w:r w:rsidR="004A3CF8">
            <w:instrText xml:space="preserve">CITATION BBC184 \l 2057 </w:instrText>
          </w:r>
          <w:r w:rsidR="00774FAF">
            <w:fldChar w:fldCharType="separate"/>
          </w:r>
          <w:r w:rsidR="00A954CA">
            <w:rPr>
              <w:noProof/>
            </w:rPr>
            <w:t xml:space="preserve"> (BBC News, 2018 (d))</w:t>
          </w:r>
          <w:r w:rsidR="00774FAF">
            <w:fldChar w:fldCharType="end"/>
          </w:r>
        </w:sdtContent>
      </w:sdt>
      <w:r>
        <w:t>.</w:t>
      </w:r>
    </w:p>
    <w:p w14:paraId="44B299C4" w14:textId="77777777" w:rsidR="003F417C" w:rsidRDefault="003F417C" w:rsidP="005D4FEB"/>
    <w:p w14:paraId="12C1CB6C" w14:textId="70FD7B6C" w:rsidR="003F417C" w:rsidRDefault="003F417C" w:rsidP="005D4FEB">
      <w:r>
        <w:t xml:space="preserve">CC Faulkes of </w:t>
      </w:r>
      <w:r w:rsidR="00885E65">
        <w:t>North Wales Police (</w:t>
      </w:r>
      <w:r>
        <w:t>NWP</w:t>
      </w:r>
      <w:r w:rsidR="00885E65">
        <w:t>)</w:t>
      </w:r>
      <w:r>
        <w:t xml:space="preserve"> noted the complexity of modelling crime ‘North to South’ in Wales for NWP where alliances are formed with North-West England and crime crosses borders from there to North Wales too, although he did note the combined language and culture in Wales and the operational similarity amongst Welsh forces as a link (Lewis </w:t>
      </w:r>
      <w:r w:rsidR="00814EFA">
        <w:t>et al.</w:t>
      </w:r>
      <w:r>
        <w:t xml:space="preserve">, 2022 Q7).  CC Faulkes agreed with CC </w:t>
      </w:r>
      <w:r>
        <w:lastRenderedPageBreak/>
        <w:t xml:space="preserve">Vaughan about the challenge to maintain local delivery in a national force. Whilst CC Faulkes was clear that the prospect on an </w:t>
      </w:r>
      <w:r w:rsidR="00885E65">
        <w:t>all-Wales</w:t>
      </w:r>
      <w:r>
        <w:t xml:space="preserve"> force would be challenging with issues to overcome, he did not say it was insurmountable. </w:t>
      </w:r>
    </w:p>
    <w:p w14:paraId="2FA5B232" w14:textId="77777777" w:rsidR="003F417C" w:rsidRDefault="003F417C" w:rsidP="005D4FEB"/>
    <w:p w14:paraId="06359599" w14:textId="77777777" w:rsidR="006D743C" w:rsidRDefault="006D743C">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7E96BA75" w14:textId="1E282C3B" w:rsidR="003F417C" w:rsidRDefault="003F417C" w:rsidP="005D4FEB">
      <w:pPr>
        <w:pStyle w:val="Heading2"/>
      </w:pPr>
      <w:bookmarkStart w:id="36" w:name="_Toc139053253"/>
      <w:r>
        <w:lastRenderedPageBreak/>
        <w:t>2.6 Future Operating Model: Drivers for reform in a digital age</w:t>
      </w:r>
      <w:bookmarkEnd w:id="36"/>
    </w:p>
    <w:p w14:paraId="7178E258" w14:textId="72080CDE" w:rsidR="003F417C" w:rsidRDefault="003F417C" w:rsidP="005D4FEB">
      <w:r w:rsidRPr="00752F45">
        <w:t xml:space="preserve">Sir Michael Barber chaired a review of policing in 2022, heralded as a </w:t>
      </w:r>
      <w:r>
        <w:t>‘</w:t>
      </w:r>
      <w:r w:rsidRPr="00752F45">
        <w:t>landmark</w:t>
      </w:r>
      <w:r>
        <w:t>’</w:t>
      </w:r>
      <w:r w:rsidRPr="00752F45">
        <w:t xml:space="preserve"> report into police reform, and cited as significant as the 1960’s Royal Commission as a </w:t>
      </w:r>
      <w:r>
        <w:t>call for</w:t>
      </w:r>
      <w:r w:rsidRPr="00752F45">
        <w:t xml:space="preserve"> the reform required to address the </w:t>
      </w:r>
      <w:r>
        <w:t>‘</w:t>
      </w:r>
      <w:r w:rsidRPr="00752F45">
        <w:t>crisis of confidence</w:t>
      </w:r>
      <w:r>
        <w:t>’</w:t>
      </w:r>
      <w:r w:rsidRPr="00752F45">
        <w:t xml:space="preserve"> </w:t>
      </w:r>
      <w:sdt>
        <w:sdtPr>
          <w:id w:val="-325599689"/>
          <w:citation/>
        </w:sdtPr>
        <w:sdtEndPr/>
        <w:sdtContent>
          <w:r w:rsidRPr="00752F45">
            <w:fldChar w:fldCharType="begin"/>
          </w:r>
          <w:r w:rsidRPr="00752F45">
            <w:instrText xml:space="preserve"> CITATION The221 \l 2057 </w:instrText>
          </w:r>
          <w:r w:rsidRPr="00752F45">
            <w:fldChar w:fldCharType="separate"/>
          </w:r>
          <w:r w:rsidR="00A954CA">
            <w:rPr>
              <w:noProof/>
            </w:rPr>
            <w:t>(The Police Foundation, 2022)</w:t>
          </w:r>
          <w:r w:rsidRPr="00752F45">
            <w:fldChar w:fldCharType="end"/>
          </w:r>
        </w:sdtContent>
      </w:sdt>
      <w:r w:rsidRPr="00752F45">
        <w:t>.  Whilst the report calls for a number of significant changes, relevant to this research are the organisational reforms called for.</w:t>
      </w:r>
    </w:p>
    <w:p w14:paraId="170D349A" w14:textId="77777777" w:rsidR="0022263C" w:rsidRPr="00752F45" w:rsidRDefault="0022263C" w:rsidP="005D4FEB"/>
    <w:p w14:paraId="459031E5" w14:textId="4AEEB735" w:rsidR="003F417C" w:rsidRDefault="003F417C" w:rsidP="00186245">
      <w:r w:rsidRPr="00752F45">
        <w:t xml:space="preserve">The report notes the changing nature of crime, including fraud and cybercrime and </w:t>
      </w:r>
      <w:r w:rsidR="003D7C13">
        <w:t xml:space="preserve">also </w:t>
      </w:r>
      <w:r w:rsidRPr="00752F45">
        <w:t xml:space="preserve">calls for local police forces to deal with </w:t>
      </w:r>
      <w:r>
        <w:t>‘</w:t>
      </w:r>
      <w:r w:rsidRPr="00752F45">
        <w:t>local crime, emergency incidents and</w:t>
      </w:r>
      <w:r>
        <w:t xml:space="preserve"> provide</w:t>
      </w:r>
      <w:r w:rsidRPr="00752F45">
        <w:t xml:space="preserve"> visible community policing</w:t>
      </w:r>
      <w:r>
        <w:t>’</w:t>
      </w:r>
      <w:r w:rsidRPr="00752F45">
        <w:t xml:space="preserve"> </w:t>
      </w:r>
      <w:sdt>
        <w:sdtPr>
          <w:id w:val="2026666852"/>
          <w:citation/>
        </w:sdtPr>
        <w:sdtEndPr/>
        <w:sdtContent>
          <w:r w:rsidRPr="00752F45">
            <w:fldChar w:fldCharType="begin"/>
          </w:r>
          <w:r w:rsidRPr="00752F45">
            <w:instrText xml:space="preserve"> CITATION The221 \l 2057 </w:instrText>
          </w:r>
          <w:r w:rsidRPr="00752F45">
            <w:fldChar w:fldCharType="separate"/>
          </w:r>
          <w:r w:rsidR="00A954CA">
            <w:rPr>
              <w:noProof/>
            </w:rPr>
            <w:t>(The Police Foundation, 2022)</w:t>
          </w:r>
          <w:r w:rsidRPr="00752F45">
            <w:fldChar w:fldCharType="end"/>
          </w:r>
        </w:sdtContent>
      </w:sdt>
      <w:r w:rsidRPr="00752F45">
        <w:t xml:space="preserve">, this would in effect leave serious and organised crime to an expanded NCA and the introduction of a Crime Prevention Agency (CPA).  </w:t>
      </w:r>
    </w:p>
    <w:p w14:paraId="5C8C4F45" w14:textId="77777777" w:rsidR="00D56AD1" w:rsidRDefault="00D56AD1" w:rsidP="00186245"/>
    <w:p w14:paraId="5FE5F6A7" w14:textId="2BA76FE4" w:rsidR="003F417C" w:rsidRPr="00752F45" w:rsidRDefault="003F417C" w:rsidP="005D4FEB">
      <w:r w:rsidRPr="00752F45">
        <w:t>The Policing Vision</w:t>
      </w:r>
      <w:r>
        <w:t xml:space="preserve"> 2030 from the </w:t>
      </w:r>
      <w:r w:rsidR="002F7D6F">
        <w:t>National Police Chiefs Council (</w:t>
      </w:r>
      <w:r>
        <w:t>NPCC</w:t>
      </w:r>
      <w:r w:rsidR="002F7D6F">
        <w:t>)</w:t>
      </w:r>
      <w:r>
        <w:t xml:space="preserve"> </w:t>
      </w:r>
      <w:r w:rsidRPr="00752F45">
        <w:t>(2016, p10</w:t>
      </w:r>
      <w:r w:rsidR="00B15ED3">
        <w:t xml:space="preserve">, also listed in </w:t>
      </w:r>
      <w:hyperlink w:anchor="_Appendix_F_–" w:history="1">
        <w:r w:rsidR="00B060CD">
          <w:rPr>
            <w:rStyle w:val="Hyperlink"/>
          </w:rPr>
          <w:t>Appendix F</w:t>
        </w:r>
      </w:hyperlink>
      <w:r w:rsidRPr="00752F45">
        <w:t>) outlines the need to offer more consistent back-office functions, working to the same standards and increasing joint inter-agency partnerships</w:t>
      </w:r>
      <w:r w:rsidR="005F7B64">
        <w:t>,</w:t>
      </w:r>
      <w:r w:rsidRPr="00752F45">
        <w:t xml:space="preserve"> although it does fall short of calling for mergers. In recognising that policing needs reform to meet the challenges of globalisation, cybercrime and other high harm crimes, the vision nonetheless reinforces a local approach for communities in the current format through PCCs and democratically elected Mayors.  </w:t>
      </w:r>
    </w:p>
    <w:p w14:paraId="14344D45" w14:textId="77777777" w:rsidR="003F417C" w:rsidRDefault="003F417C" w:rsidP="005D4FEB"/>
    <w:p w14:paraId="3B21716A" w14:textId="1DA179A9" w:rsidR="00F84EA6" w:rsidRDefault="003F417C" w:rsidP="005D4FEB">
      <w:pPr>
        <w:rPr>
          <w:noProof/>
        </w:rPr>
      </w:pPr>
      <w:r>
        <w:rPr>
          <w:noProof/>
        </w:rPr>
        <w:t xml:space="preserve">Ransley &amp; Mazerolle (2009) discuss segregating the policing of emergent threats such as terrorism, mass migration and major health challenges </w:t>
      </w:r>
      <w:r w:rsidR="00E22981">
        <w:rPr>
          <w:noProof/>
        </w:rPr>
        <w:t xml:space="preserve">to </w:t>
      </w:r>
      <w:r>
        <w:rPr>
          <w:noProof/>
        </w:rPr>
        <w:t xml:space="preserve">be concentrated at a national level, leaving the community policing element to a local model. This dual-model of policing (local and national) cites one of the advantages of this model being the ability to deal with ‘routine crime threats’ and nurture the community relationships advented in the problem oriented policing models currently used </w:t>
      </w:r>
      <w:sdt>
        <w:sdtPr>
          <w:rPr>
            <w:noProof/>
          </w:rPr>
          <w:id w:val="416912456"/>
          <w:citation/>
        </w:sdtPr>
        <w:sdtEndPr/>
        <w:sdtContent>
          <w:r>
            <w:rPr>
              <w:noProof/>
            </w:rPr>
            <w:fldChar w:fldCharType="begin"/>
          </w:r>
          <w:r>
            <w:rPr>
              <w:noProof/>
            </w:rPr>
            <w:instrText xml:space="preserve">CITATION Ran09 \p 371 \l 2057 </w:instrText>
          </w:r>
          <w:r>
            <w:rPr>
              <w:noProof/>
            </w:rPr>
            <w:fldChar w:fldCharType="separate"/>
          </w:r>
          <w:r w:rsidR="00A954CA">
            <w:rPr>
              <w:noProof/>
            </w:rPr>
            <w:t>(Ransley &amp; Mazerolle, 2009, p. 371)</w:t>
          </w:r>
          <w:r>
            <w:rPr>
              <w:noProof/>
            </w:rPr>
            <w:fldChar w:fldCharType="end"/>
          </w:r>
        </w:sdtContent>
      </w:sdt>
      <w:r>
        <w:rPr>
          <w:noProof/>
        </w:rPr>
        <w:t xml:space="preserve">. </w:t>
      </w:r>
    </w:p>
    <w:p w14:paraId="26D61959" w14:textId="77777777" w:rsidR="00F84EA6" w:rsidRDefault="00F84EA6" w:rsidP="005D4FEB">
      <w:pPr>
        <w:rPr>
          <w:noProof/>
        </w:rPr>
      </w:pPr>
    </w:p>
    <w:p w14:paraId="3585196C" w14:textId="684FCE66" w:rsidR="003F417C" w:rsidRDefault="006D0552" w:rsidP="005D4FEB">
      <w:pPr>
        <w:rPr>
          <w:noProof/>
        </w:rPr>
      </w:pPr>
      <w:r>
        <w:rPr>
          <w:noProof/>
        </w:rPr>
        <w:t xml:space="preserve">Whilst this segregates types of crime and how it can be </w:t>
      </w:r>
      <w:r w:rsidR="00DB63E2">
        <w:rPr>
          <w:noProof/>
        </w:rPr>
        <w:t xml:space="preserve">addressed nationally, it is taken to mean the UK context and does not consider whether local policing can be delivered by a Welsh force. </w:t>
      </w:r>
      <w:r w:rsidR="00EA50E1">
        <w:t xml:space="preserve">Bowling </w:t>
      </w:r>
      <w:r w:rsidR="00814EFA">
        <w:t>et al..</w:t>
      </w:r>
      <w:r w:rsidR="00EA50E1">
        <w:t xml:space="preserve"> (2020, p.185) argue that policing is ‘transnational’ and not restricted to localised policing. </w:t>
      </w:r>
      <w:r w:rsidR="003F417C">
        <w:rPr>
          <w:noProof/>
        </w:rPr>
        <w:t xml:space="preserve">They go on to discuss the </w:t>
      </w:r>
      <w:r w:rsidR="003F417C">
        <w:rPr>
          <w:noProof/>
        </w:rPr>
        <w:lastRenderedPageBreak/>
        <w:t>benefits of this approach in terms of seeking clear demarkation of responsibility for dealing with local issues, including the pluralisation of policing through the use of private or public-private partnerships to deal with localised public security issues (p.372).</w:t>
      </w:r>
      <w:r w:rsidR="00B77C83">
        <w:rPr>
          <w:noProof/>
        </w:rPr>
        <w:t xml:space="preserve">  This structure would allow a Welsh force to deliver on a Welsh basis by enhancing the collaborations and</w:t>
      </w:r>
      <w:r w:rsidR="007F2488">
        <w:rPr>
          <w:noProof/>
        </w:rPr>
        <w:t xml:space="preserve"> partnerships in existence (</w:t>
      </w:r>
      <w:hyperlink w:anchor="_C.8_Welsh_Collaboration" w:history="1">
        <w:r w:rsidR="007F2488" w:rsidRPr="007F2488">
          <w:rPr>
            <w:rStyle w:val="Hyperlink"/>
            <w:noProof/>
          </w:rPr>
          <w:t>Appendix E8</w:t>
        </w:r>
      </w:hyperlink>
      <w:r w:rsidR="007F2488">
        <w:rPr>
          <w:noProof/>
        </w:rPr>
        <w:t>).</w:t>
      </w:r>
    </w:p>
    <w:p w14:paraId="4E2D1767" w14:textId="77777777" w:rsidR="003F417C" w:rsidRDefault="003F417C" w:rsidP="005D4FEB">
      <w:pPr>
        <w:rPr>
          <w:noProof/>
        </w:rPr>
      </w:pPr>
    </w:p>
    <w:p w14:paraId="2123354A" w14:textId="6F7D0231" w:rsidR="00BC4FC3" w:rsidRDefault="003F417C" w:rsidP="005D4FEB">
      <w:r>
        <w:t xml:space="preserve">The </w:t>
      </w:r>
      <w:r w:rsidR="002C3981">
        <w:t>COP</w:t>
      </w:r>
      <w:r>
        <w:t xml:space="preserve"> in its’ report on the ‘Future Operating Environment 2040’ (2020) seeks to understand the future model of police demand on prepare for its’ response.  It notes the inevitability and challenges of policing in a digital age and us</w:t>
      </w:r>
      <w:r w:rsidR="003D6401">
        <w:t>es</w:t>
      </w:r>
      <w:r>
        <w:t xml:space="preserve"> it as a conduit to assist in dealing with ‘novel and complex crimes’ (</w:t>
      </w:r>
      <w:r w:rsidR="002C3981">
        <w:t>COP</w:t>
      </w:r>
      <w:r>
        <w:t xml:space="preserve">, 2020, p7).  Along with other police leadership bodies, the </w:t>
      </w:r>
      <w:r w:rsidR="002C3981">
        <w:t>COP</w:t>
      </w:r>
      <w:r>
        <w:t xml:space="preserve"> describe the challenges of an alternate hierarchy of need for policing the future, including the need to deal with online spaces, climate change, technology (including Artificial Intelligence</w:t>
      </w:r>
      <w:r w:rsidR="00BC4FC3">
        <w:t xml:space="preserve"> (AI)) </w:t>
      </w:r>
      <w:r>
        <w:t>and connectivity (</w:t>
      </w:r>
      <w:r w:rsidR="002C3981">
        <w:t>COP</w:t>
      </w:r>
      <w:r>
        <w:t xml:space="preserve">, 2020, p.18). </w:t>
      </w:r>
    </w:p>
    <w:p w14:paraId="09EDA9AC" w14:textId="77777777" w:rsidR="00BC4FC3" w:rsidRDefault="00BC4FC3" w:rsidP="005D4FEB"/>
    <w:p w14:paraId="32E7BC16" w14:textId="7FA40E77" w:rsidR="003F417C" w:rsidRDefault="003F417C" w:rsidP="005D4FEB">
      <w:r>
        <w:t xml:space="preserve">There are challenges in building or maintaining trust of the public in a digital age, where areas of police work are undertaken by </w:t>
      </w:r>
      <w:r w:rsidR="00BC4FC3">
        <w:t>AI</w:t>
      </w:r>
      <w:r>
        <w:t xml:space="preserve"> for example: this will require ‘radically different models of leadership, governance, and citizen engagement </w:t>
      </w:r>
      <w:r>
        <w:rPr>
          <w:noProof/>
        </w:rPr>
        <w:t>(</w:t>
      </w:r>
      <w:r w:rsidR="002C3981">
        <w:rPr>
          <w:noProof/>
        </w:rPr>
        <w:t>COP</w:t>
      </w:r>
      <w:r>
        <w:rPr>
          <w:noProof/>
        </w:rPr>
        <w:t>, 2020, p. 10)</w:t>
      </w:r>
      <w:r>
        <w:t xml:space="preserve">.  </w:t>
      </w:r>
      <w:r w:rsidR="002C3981">
        <w:t>COP</w:t>
      </w:r>
      <w:r>
        <w:t xml:space="preserve"> goes on to predict that in the future, the ‘vast majority of police-community engagement [will take place] online’ (2020, p.34 &amp; p.81). </w:t>
      </w:r>
    </w:p>
    <w:p w14:paraId="15FCA57E" w14:textId="77777777" w:rsidR="00DD193B" w:rsidRDefault="00DD193B" w:rsidP="005D4FEB">
      <w:pPr>
        <w:rPr>
          <w:noProof/>
        </w:rPr>
      </w:pPr>
    </w:p>
    <w:p w14:paraId="6038A171" w14:textId="3DCDA9EC" w:rsidR="003F417C" w:rsidRDefault="003F417C" w:rsidP="005D4FEB">
      <w:pPr>
        <w:rPr>
          <w:noProof/>
        </w:rPr>
      </w:pPr>
      <w:r>
        <w:rPr>
          <w:noProof/>
        </w:rPr>
        <w:t>In terms of operating with the increased complex challenges ahead, the College of Policing notes:</w:t>
      </w:r>
    </w:p>
    <w:p w14:paraId="77965DCA" w14:textId="77777777" w:rsidR="003F417C" w:rsidRDefault="003F417C" w:rsidP="005D4FEB">
      <w:pPr>
        <w:rPr>
          <w:noProof/>
        </w:rPr>
      </w:pPr>
    </w:p>
    <w:p w14:paraId="5E99043E" w14:textId="77777777" w:rsidR="003F417C" w:rsidRDefault="003F417C" w:rsidP="00D56AD1">
      <w:pPr>
        <w:ind w:left="720"/>
        <w:rPr>
          <w:noProof/>
        </w:rPr>
      </w:pPr>
      <w:r>
        <w:rPr>
          <w:noProof/>
        </w:rPr>
        <w:t>This complexity poses a profound challenge to the adaptive capacity of many of policing’s current processes, structures and systems, which are essentially modelled on the early industrial period: vertical; hierarchical; fragmented’ and bureaucratic. [..] policing faces difficult choices about how to upgrade its processes, capabilities and governance structures to meet the challenges and opportunities of the 21</w:t>
      </w:r>
      <w:r w:rsidRPr="00BD1101">
        <w:rPr>
          <w:noProof/>
          <w:vertAlign w:val="superscript"/>
        </w:rPr>
        <w:t>st</w:t>
      </w:r>
      <w:r>
        <w:rPr>
          <w:noProof/>
        </w:rPr>
        <w:t xml:space="preserve"> century [and in order to do so] may need to explore radically different models of governance, citizen engagement, policy development and service delivery. </w:t>
      </w:r>
    </w:p>
    <w:p w14:paraId="79BD899A" w14:textId="65D9FF82" w:rsidR="003F417C" w:rsidRDefault="009A7BD5" w:rsidP="002C3981">
      <w:pPr>
        <w:jc w:val="right"/>
        <w:rPr>
          <w:noProof/>
        </w:rPr>
      </w:pPr>
      <w:sdt>
        <w:sdtPr>
          <w:rPr>
            <w:noProof/>
          </w:rPr>
          <w:id w:val="-691684730"/>
          <w:citation/>
        </w:sdtPr>
        <w:sdtEndPr/>
        <w:sdtContent>
          <w:r w:rsidR="003F417C">
            <w:rPr>
              <w:noProof/>
            </w:rPr>
            <w:fldChar w:fldCharType="begin"/>
          </w:r>
          <w:r w:rsidR="003F417C">
            <w:rPr>
              <w:noProof/>
            </w:rPr>
            <w:instrText xml:space="preserve">CITATION Col201 \p 81 \l 2057 </w:instrText>
          </w:r>
          <w:r w:rsidR="003F417C">
            <w:rPr>
              <w:noProof/>
            </w:rPr>
            <w:fldChar w:fldCharType="separate"/>
          </w:r>
          <w:r w:rsidR="00A954CA">
            <w:rPr>
              <w:noProof/>
            </w:rPr>
            <w:t>(College of Policing, 2020, p. 81)</w:t>
          </w:r>
          <w:r w:rsidR="003F417C">
            <w:rPr>
              <w:noProof/>
            </w:rPr>
            <w:fldChar w:fldCharType="end"/>
          </w:r>
        </w:sdtContent>
      </w:sdt>
      <w:r w:rsidR="003F417C">
        <w:rPr>
          <w:noProof/>
        </w:rPr>
        <w:t xml:space="preserve">  </w:t>
      </w:r>
    </w:p>
    <w:p w14:paraId="3B019172" w14:textId="77777777" w:rsidR="002C3981" w:rsidRDefault="002C3981" w:rsidP="002C3981">
      <w:pPr>
        <w:jc w:val="right"/>
        <w:rPr>
          <w:noProof/>
        </w:rPr>
      </w:pPr>
    </w:p>
    <w:p w14:paraId="26ACA4A5" w14:textId="31BBC775" w:rsidR="00BC40C0" w:rsidRDefault="00BC40C0" w:rsidP="00BC40C0">
      <w:r>
        <w:rPr>
          <w:noProof/>
        </w:rPr>
        <w:t xml:space="preserve">If the future sees policing through the technological and cyber sphere, then policing in Wales could </w:t>
      </w:r>
      <w:r w:rsidR="002C3981">
        <w:rPr>
          <w:noProof/>
        </w:rPr>
        <w:t xml:space="preserve">feasibly </w:t>
      </w:r>
      <w:r>
        <w:rPr>
          <w:noProof/>
        </w:rPr>
        <w:t xml:space="preserve">be delivered by one force (Wales) with links to NCA </w:t>
      </w:r>
      <w:sdt>
        <w:sdtPr>
          <w:rPr>
            <w:noProof/>
          </w:rPr>
          <w:id w:val="1901709833"/>
          <w:citation/>
        </w:sdtPr>
        <w:sdtEndPr/>
        <w:sdtContent>
          <w:r>
            <w:rPr>
              <w:noProof/>
            </w:rPr>
            <w:fldChar w:fldCharType="begin"/>
          </w:r>
          <w:r>
            <w:rPr>
              <w:noProof/>
            </w:rPr>
            <w:instrText xml:space="preserve"> CITATION Ran09 \l 2057 </w:instrText>
          </w:r>
          <w:r>
            <w:rPr>
              <w:noProof/>
            </w:rPr>
            <w:fldChar w:fldCharType="separate"/>
          </w:r>
          <w:r w:rsidR="00A954CA">
            <w:rPr>
              <w:noProof/>
            </w:rPr>
            <w:t>(Ransley &amp; Mazerolle, 2009)</w:t>
          </w:r>
          <w:r>
            <w:rPr>
              <w:noProof/>
            </w:rPr>
            <w:fldChar w:fldCharType="end"/>
          </w:r>
        </w:sdtContent>
      </w:sdt>
      <w:sdt>
        <w:sdtPr>
          <w:rPr>
            <w:noProof/>
          </w:rPr>
          <w:id w:val="-694306705"/>
          <w:citation/>
        </w:sdtPr>
        <w:sdtEndPr/>
        <w:sdtContent>
          <w:r>
            <w:rPr>
              <w:noProof/>
            </w:rPr>
            <w:fldChar w:fldCharType="begin"/>
          </w:r>
          <w:r>
            <w:rPr>
              <w:noProof/>
            </w:rPr>
            <w:instrText xml:space="preserve"> CITATION Nat23 \l 2057 </w:instrText>
          </w:r>
          <w:r>
            <w:rPr>
              <w:noProof/>
            </w:rPr>
            <w:fldChar w:fldCharType="separate"/>
          </w:r>
          <w:r w:rsidR="00A954CA">
            <w:rPr>
              <w:noProof/>
            </w:rPr>
            <w:t xml:space="preserve"> (National Crime Agency, 2023)</w:t>
          </w:r>
          <w:r>
            <w:rPr>
              <w:noProof/>
            </w:rPr>
            <w:fldChar w:fldCharType="end"/>
          </w:r>
        </w:sdtContent>
      </w:sdt>
      <w:sdt>
        <w:sdtPr>
          <w:rPr>
            <w:noProof/>
          </w:rPr>
          <w:id w:val="-199705441"/>
          <w:citation/>
        </w:sdtPr>
        <w:sdtEndPr/>
        <w:sdtContent>
          <w:r>
            <w:rPr>
              <w:noProof/>
            </w:rPr>
            <w:fldChar w:fldCharType="begin"/>
          </w:r>
          <w:r>
            <w:rPr>
              <w:noProof/>
            </w:rPr>
            <w:instrText xml:space="preserve"> CITATION Col201 \l 2057 </w:instrText>
          </w:r>
          <w:r>
            <w:rPr>
              <w:noProof/>
            </w:rPr>
            <w:fldChar w:fldCharType="separate"/>
          </w:r>
          <w:r w:rsidR="00A954CA">
            <w:rPr>
              <w:noProof/>
            </w:rPr>
            <w:t xml:space="preserve"> (College of Policing, 2020)</w:t>
          </w:r>
          <w:r>
            <w:rPr>
              <w:noProof/>
            </w:rPr>
            <w:fldChar w:fldCharType="end"/>
          </w:r>
        </w:sdtContent>
      </w:sdt>
    </w:p>
    <w:p w14:paraId="49787276" w14:textId="77777777" w:rsidR="00BC40C0" w:rsidRDefault="00BC40C0" w:rsidP="00BC40C0"/>
    <w:p w14:paraId="5D359162" w14:textId="77777777" w:rsidR="006D743C" w:rsidRDefault="006D743C">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bookmarkStart w:id="37" w:name="_2.7_Change_Management"/>
      <w:bookmarkEnd w:id="37"/>
      <w:r>
        <w:br w:type="page"/>
      </w:r>
    </w:p>
    <w:p w14:paraId="3A9602A7" w14:textId="50B8D0F8" w:rsidR="0099564F" w:rsidRDefault="0099564F" w:rsidP="0099564F">
      <w:pPr>
        <w:pStyle w:val="Heading2"/>
      </w:pPr>
      <w:bookmarkStart w:id="38" w:name="_Toc139053254"/>
      <w:r>
        <w:lastRenderedPageBreak/>
        <w:t>2.7 Change Management and Leadership</w:t>
      </w:r>
      <w:bookmarkEnd w:id="38"/>
      <w:r>
        <w:t xml:space="preserve"> </w:t>
      </w:r>
    </w:p>
    <w:p w14:paraId="51E5C586" w14:textId="086BAF14" w:rsidR="007A1231" w:rsidRDefault="007A1231" w:rsidP="007A1231">
      <w:r>
        <w:t xml:space="preserve">Strategic change management refers to the process of planning, implementing, and managing significant changes within an organisation to improve its overall performance and achieve its strategic objectives </w:t>
      </w:r>
      <w:r>
        <w:rPr>
          <w:noProof/>
        </w:rPr>
        <w:t xml:space="preserve">(McCalman </w:t>
      </w:r>
      <w:r w:rsidR="00814EFA">
        <w:rPr>
          <w:noProof/>
        </w:rPr>
        <w:t>et al..</w:t>
      </w:r>
      <w:r>
        <w:rPr>
          <w:noProof/>
        </w:rPr>
        <w:t>, 2015)</w:t>
      </w:r>
      <w:r>
        <w:t xml:space="preserve">.  </w:t>
      </w:r>
      <w:r w:rsidR="00A3009A">
        <w:t xml:space="preserve">The political response to the globalisation of crime </w:t>
      </w:r>
      <w:r w:rsidR="00B43132">
        <w:t>affects</w:t>
      </w:r>
      <w:r w:rsidR="00A3009A">
        <w:t xml:space="preserve"> organisational culture, meaning that policing needs to transcend traditional boundaries </w:t>
      </w:r>
      <w:r w:rsidR="00A3009A">
        <w:rPr>
          <w:noProof/>
        </w:rPr>
        <w:t xml:space="preserve">(Bowling </w:t>
      </w:r>
      <w:r w:rsidR="00814EFA">
        <w:rPr>
          <w:noProof/>
        </w:rPr>
        <w:t>et al.</w:t>
      </w:r>
      <w:r w:rsidR="00A3009A">
        <w:rPr>
          <w:noProof/>
        </w:rPr>
        <w:t xml:space="preserve">, 2020, p. 185).  </w:t>
      </w:r>
      <w:r>
        <w:t xml:space="preserve">Strong leadership is essential in setting the tone for collaboration in policing </w:t>
      </w:r>
      <w:r w:rsidR="00A3009A">
        <w:t xml:space="preserve">in this context </w:t>
      </w:r>
      <w:r>
        <w:rPr>
          <w:noProof/>
        </w:rPr>
        <w:t>(Crawford &amp; Cunningham, 2015).</w:t>
      </w:r>
    </w:p>
    <w:p w14:paraId="76D7952C" w14:textId="77777777" w:rsidR="007A1231" w:rsidRDefault="007A1231" w:rsidP="007A1231"/>
    <w:p w14:paraId="47829D9D" w14:textId="59071206" w:rsidR="007A1231" w:rsidRDefault="007A1231" w:rsidP="007A1231">
      <w:r>
        <w:t>Effective change management involves a set of key principles that guide leaders in leading the change and understanding its short-term and long-term impacts</w:t>
      </w:r>
      <w:r w:rsidR="00E44AC7">
        <w:t xml:space="preserve"> and cannot be overlooked </w:t>
      </w:r>
      <w:sdt>
        <w:sdtPr>
          <w:id w:val="916670925"/>
          <w:citation/>
        </w:sdtPr>
        <w:sdtContent>
          <w:r w:rsidR="00E44AC7">
            <w:fldChar w:fldCharType="begin"/>
          </w:r>
          <w:r w:rsidR="00E44AC7">
            <w:instrText xml:space="preserve"> CITATION Dal12 \l 2057 </w:instrText>
          </w:r>
          <w:r w:rsidR="00E44AC7">
            <w:fldChar w:fldCharType="separate"/>
          </w:r>
          <w:r w:rsidR="00A954CA">
            <w:rPr>
              <w:noProof/>
            </w:rPr>
            <w:t>(Dale, 2012)</w:t>
          </w:r>
          <w:r w:rsidR="00E44AC7">
            <w:fldChar w:fldCharType="end"/>
          </w:r>
        </w:sdtContent>
      </w:sdt>
      <w:r>
        <w:t>.  One of these is the power of vision - a clear and comprehensive vision can ‘direct, align and inspire’ the change</w:t>
      </w:r>
      <w:r w:rsidR="00B253C9">
        <w:t>, although it is not a guarantee for success</w:t>
      </w:r>
      <w:r>
        <w:t xml:space="preserve"> </w:t>
      </w:r>
      <w:sdt>
        <w:sdtPr>
          <w:id w:val="-1334833722"/>
          <w:citation/>
        </w:sdtPr>
        <w:sdtContent>
          <w:r>
            <w:fldChar w:fldCharType="begin"/>
          </w:r>
          <w:r>
            <w:instrText xml:space="preserve">CITATION Kot12 \p 8 \l 2057 </w:instrText>
          </w:r>
          <w:r>
            <w:fldChar w:fldCharType="separate"/>
          </w:r>
          <w:r w:rsidR="00A954CA">
            <w:rPr>
              <w:noProof/>
            </w:rPr>
            <w:t>(Kotter, 2012, p. 8)</w:t>
          </w:r>
          <w:r>
            <w:fldChar w:fldCharType="end"/>
          </w:r>
        </w:sdtContent>
      </w:sdt>
      <w:r w:rsidR="00B76C03">
        <w:t xml:space="preserve"> </w:t>
      </w:r>
      <w:sdt>
        <w:sdtPr>
          <w:id w:val="430399592"/>
          <w:citation/>
        </w:sdtPr>
        <w:sdtContent>
          <w:r w:rsidR="00B76C03">
            <w:fldChar w:fldCharType="begin"/>
          </w:r>
          <w:r w:rsidR="00B76C03">
            <w:instrText xml:space="preserve"> CITATION Tho15 \l 2057 </w:instrText>
          </w:r>
          <w:r w:rsidR="00B76C03">
            <w:fldChar w:fldCharType="separate"/>
          </w:r>
          <w:r w:rsidR="00A954CA">
            <w:rPr>
              <w:noProof/>
            </w:rPr>
            <w:t>(Thompson, 2015)</w:t>
          </w:r>
          <w:r w:rsidR="00B76C03">
            <w:fldChar w:fldCharType="end"/>
          </w:r>
        </w:sdtContent>
      </w:sdt>
      <w:r w:rsidR="00AD70F6">
        <w:t xml:space="preserve"> </w:t>
      </w:r>
      <w:sdt>
        <w:sdtPr>
          <w:id w:val="-971819290"/>
          <w:citation/>
        </w:sdtPr>
        <w:sdtContent>
          <w:r w:rsidR="00AD70F6">
            <w:fldChar w:fldCharType="begin"/>
          </w:r>
          <w:r w:rsidR="00B253C9">
            <w:instrText xml:space="preserve">CITATION Roe20 \p 324 \l 2057 </w:instrText>
          </w:r>
          <w:r w:rsidR="00AD70F6">
            <w:fldChar w:fldCharType="separate"/>
          </w:r>
          <w:r w:rsidR="00A954CA">
            <w:rPr>
              <w:noProof/>
            </w:rPr>
            <w:t>(Roe, 2020, p. 324)</w:t>
          </w:r>
          <w:r w:rsidR="00AD70F6">
            <w:fldChar w:fldCharType="end"/>
          </w:r>
        </w:sdtContent>
      </w:sdt>
      <w:r>
        <w:t>.</w:t>
      </w:r>
    </w:p>
    <w:p w14:paraId="49B91534" w14:textId="77777777" w:rsidR="002C3981" w:rsidRDefault="002C3981" w:rsidP="007A1231"/>
    <w:p w14:paraId="79A3684F" w14:textId="77777777" w:rsidR="002C3981" w:rsidRDefault="002C3981" w:rsidP="002C3981">
      <w:pPr>
        <w:rPr>
          <w:noProof/>
        </w:rPr>
      </w:pPr>
      <w:r>
        <w:rPr>
          <w:noProof/>
        </w:rPr>
        <w:t>In his study, L’Hoiry (2021) interviewed several participants at levels below that of chief officer, and noted the several points in relation to successfully managing collaborations:</w:t>
      </w:r>
    </w:p>
    <w:p w14:paraId="0CE5A8A5" w14:textId="24A79D33" w:rsidR="002C3981" w:rsidRDefault="002C3981" w:rsidP="002C3981">
      <w:pPr>
        <w:pStyle w:val="ListParagraph"/>
        <w:numPr>
          <w:ilvl w:val="0"/>
          <w:numId w:val="7"/>
        </w:numPr>
      </w:pPr>
      <w:r>
        <w:rPr>
          <w:noProof/>
        </w:rPr>
        <mc:AlternateContent>
          <mc:Choice Requires="wpg">
            <w:drawing>
              <wp:anchor distT="0" distB="0" distL="114300" distR="114300" simplePos="0" relativeHeight="251692032" behindDoc="0" locked="0" layoutInCell="1" allowOverlap="1" wp14:anchorId="228BFC2D" wp14:editId="6F5606F6">
                <wp:simplePos x="0" y="0"/>
                <wp:positionH relativeFrom="column">
                  <wp:posOffset>4038600</wp:posOffset>
                </wp:positionH>
                <wp:positionV relativeFrom="paragraph">
                  <wp:posOffset>12700</wp:posOffset>
                </wp:positionV>
                <wp:extent cx="2324100" cy="2756535"/>
                <wp:effectExtent l="0" t="0" r="0" b="5715"/>
                <wp:wrapThrough wrapText="bothSides">
                  <wp:wrapPolygon edited="0">
                    <wp:start x="0" y="0"/>
                    <wp:lineTo x="0" y="21496"/>
                    <wp:lineTo x="21423" y="21496"/>
                    <wp:lineTo x="21423" y="0"/>
                    <wp:lineTo x="0" y="0"/>
                  </wp:wrapPolygon>
                </wp:wrapThrough>
                <wp:docPr id="9" name="Group 9"/>
                <wp:cNvGraphicFramePr/>
                <a:graphic xmlns:a="http://schemas.openxmlformats.org/drawingml/2006/main">
                  <a:graphicData uri="http://schemas.microsoft.com/office/word/2010/wordprocessingGroup">
                    <wpg:wgp>
                      <wpg:cNvGrpSpPr/>
                      <wpg:grpSpPr>
                        <a:xfrm>
                          <a:off x="0" y="0"/>
                          <a:ext cx="2324100" cy="2756535"/>
                          <a:chOff x="0" y="0"/>
                          <a:chExt cx="2324100" cy="2756535"/>
                        </a:xfrm>
                      </wpg:grpSpPr>
                      <pic:pic xmlns:pic="http://schemas.openxmlformats.org/drawingml/2006/picture">
                        <pic:nvPicPr>
                          <pic:cNvPr id="3" name="Picture 3"/>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324100" cy="2314575"/>
                          </a:xfrm>
                          <a:prstGeom prst="rect">
                            <a:avLst/>
                          </a:prstGeom>
                        </pic:spPr>
                      </pic:pic>
                      <wps:wsp>
                        <wps:cNvPr id="8" name="Text Box 8"/>
                        <wps:cNvSpPr txBox="1"/>
                        <wps:spPr>
                          <a:xfrm>
                            <a:off x="0" y="2314575"/>
                            <a:ext cx="2324100" cy="441960"/>
                          </a:xfrm>
                          <a:prstGeom prst="rect">
                            <a:avLst/>
                          </a:prstGeom>
                          <a:solidFill>
                            <a:prstClr val="white"/>
                          </a:solidFill>
                          <a:ln>
                            <a:noFill/>
                          </a:ln>
                        </wps:spPr>
                        <wps:txbx>
                          <w:txbxContent>
                            <w:p w14:paraId="4695BDE9" w14:textId="051B486E" w:rsidR="002C3981" w:rsidRPr="002C3981" w:rsidRDefault="002C3981" w:rsidP="002C3981">
                              <w:pPr>
                                <w:rPr>
                                  <w:i/>
                                  <w:iCs/>
                                  <w:sz w:val="16"/>
                                  <w:szCs w:val="16"/>
                                </w:rPr>
                              </w:pPr>
                              <w:r w:rsidRPr="002C3981">
                                <w:rPr>
                                  <w:i/>
                                  <w:iCs/>
                                  <w:sz w:val="16"/>
                                  <w:szCs w:val="16"/>
                                </w:rPr>
                                <w:t xml:space="preserve">Figure </w:t>
                              </w:r>
                              <w:r w:rsidRPr="002C3981">
                                <w:rPr>
                                  <w:i/>
                                  <w:iCs/>
                                  <w:sz w:val="16"/>
                                  <w:szCs w:val="16"/>
                                </w:rPr>
                                <w:t>1</w:t>
                              </w:r>
                              <w:r w:rsidRPr="002C3981">
                                <w:rPr>
                                  <w:i/>
                                  <w:iCs/>
                                  <w:sz w:val="16"/>
                                  <w:szCs w:val="16"/>
                                </w:rPr>
                                <w:t>:</w:t>
                              </w:r>
                              <w:r w:rsidRPr="002C3981">
                                <w:rPr>
                                  <w:i/>
                                  <w:iCs/>
                                  <w:sz w:val="16"/>
                                  <w:szCs w:val="16"/>
                                </w:rPr>
                                <w:t xml:space="preserve"> Eating the Elephant One Bite at a time (</w:t>
                              </w:r>
                              <w:r w:rsidRPr="002C3981">
                                <w:rPr>
                                  <w:i/>
                                  <w:iCs/>
                                  <w:sz w:val="16"/>
                                  <w:szCs w:val="16"/>
                                </w:rPr>
                                <w:t xml:space="preserve">licensed under </w:t>
                              </w:r>
                              <w:hyperlink r:id="rId20" w:history="1">
                                <w:r w:rsidRPr="002C3981">
                                  <w:rPr>
                                    <w:rStyle w:val="Hyperlink"/>
                                    <w:i/>
                                    <w:iCs/>
                                    <w:sz w:val="16"/>
                                    <w:szCs w:val="16"/>
                                  </w:rPr>
                                  <w:t>CC BY-NC</w:t>
                                </w:r>
                              </w:hyperlink>
                              <w:r w:rsidRPr="002C3981">
                                <w:rPr>
                                  <w:rStyle w:val="Hyperlink"/>
                                  <w:i/>
                                  <w:iC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228BFC2D" id="Group 9" o:spid="_x0000_s1026" style="position:absolute;left:0;text-align:left;margin-left:318pt;margin-top:1pt;width:183pt;height:217.05pt;z-index:251692032" coordsize="23241,275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23241;height:23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">
                  <v:imagedata r:id="rId21" o:title=""/>
                </v:shape>
                <v:shapetype id="_x0000_t202" coordsize="21600,21600" o:spt="202" path="m,l,21600r21600,l21600,xe">
                  <v:stroke joinstyle="miter"/>
                  <v:path gradientshapeok="t" o:connecttype="rect"/>
                </v:shapetype>
                <v:shape id="Text Box 8" o:spid="_x0000_s1028" type="#_x0000_t202" style="position:absolute;top:23145;width:23241;height:4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4695BDE9" w14:textId="051B486E" w:rsidR="002C3981" w:rsidRPr="002C3981" w:rsidRDefault="002C3981" w:rsidP="002C3981">
                        <w:pPr>
                          <w:rPr>
                            <w:i/>
                            <w:iCs/>
                            <w:sz w:val="16"/>
                            <w:szCs w:val="16"/>
                          </w:rPr>
                        </w:pPr>
                        <w:r w:rsidRPr="002C3981">
                          <w:rPr>
                            <w:i/>
                            <w:iCs/>
                            <w:sz w:val="16"/>
                            <w:szCs w:val="16"/>
                          </w:rPr>
                          <w:t xml:space="preserve">Figure </w:t>
                        </w:r>
                        <w:r w:rsidRPr="002C3981">
                          <w:rPr>
                            <w:i/>
                            <w:iCs/>
                            <w:sz w:val="16"/>
                            <w:szCs w:val="16"/>
                          </w:rPr>
                          <w:t>1</w:t>
                        </w:r>
                        <w:r w:rsidRPr="002C3981">
                          <w:rPr>
                            <w:i/>
                            <w:iCs/>
                            <w:sz w:val="16"/>
                            <w:szCs w:val="16"/>
                          </w:rPr>
                          <w:t>:</w:t>
                        </w:r>
                        <w:r w:rsidRPr="002C3981">
                          <w:rPr>
                            <w:i/>
                            <w:iCs/>
                            <w:sz w:val="16"/>
                            <w:szCs w:val="16"/>
                          </w:rPr>
                          <w:t xml:space="preserve"> Eating the Elephant One Bite at a time (</w:t>
                        </w:r>
                        <w:r w:rsidRPr="002C3981">
                          <w:rPr>
                            <w:i/>
                            <w:iCs/>
                            <w:sz w:val="16"/>
                            <w:szCs w:val="16"/>
                          </w:rPr>
                          <w:t xml:space="preserve">licensed under </w:t>
                        </w:r>
                        <w:hyperlink r:id="rId22" w:history="1">
                          <w:r w:rsidRPr="002C3981">
                            <w:rPr>
                              <w:rStyle w:val="Hyperlink"/>
                              <w:i/>
                              <w:iCs/>
                              <w:sz w:val="16"/>
                              <w:szCs w:val="16"/>
                            </w:rPr>
                            <w:t>CC BY-NC</w:t>
                          </w:r>
                        </w:hyperlink>
                        <w:r w:rsidRPr="002C3981">
                          <w:rPr>
                            <w:rStyle w:val="Hyperlink"/>
                            <w:i/>
                            <w:iCs/>
                            <w:sz w:val="16"/>
                            <w:szCs w:val="16"/>
                          </w:rPr>
                          <w:t>)</w:t>
                        </w:r>
                      </w:p>
                    </w:txbxContent>
                  </v:textbox>
                </v:shape>
                <w10:wrap type="through"/>
              </v:group>
            </w:pict>
          </mc:Fallback>
        </mc:AlternateContent>
      </w:r>
      <w:r>
        <w:t>Pace of change is critical – the success of collaborations is linked to the acceptance and support of staff who will then ‘make it work’ (2021,</w:t>
      </w:r>
      <w:r>
        <w:t xml:space="preserve"> </w:t>
      </w:r>
      <w:r>
        <w:t xml:space="preserve">p.1107) </w:t>
      </w:r>
    </w:p>
    <w:p w14:paraId="618384DA" w14:textId="70000790" w:rsidR="002C3981" w:rsidRDefault="002C3981" w:rsidP="002C3981">
      <w:pPr>
        <w:pStyle w:val="ListParagraph"/>
        <w:numPr>
          <w:ilvl w:val="0"/>
          <w:numId w:val="7"/>
        </w:numPr>
      </w:pPr>
      <w:r>
        <w:t>Positive leadership qualities</w:t>
      </w:r>
      <w:r w:rsidR="00F90121">
        <w:t xml:space="preserve"> </w:t>
      </w:r>
      <w:r>
        <w:t>will provide the necessary qualities to inspire motivation to participate in change from all relevant actors (p.1105)</w:t>
      </w:r>
    </w:p>
    <w:p w14:paraId="0D8C80E8" w14:textId="48FF0A86" w:rsidR="002C3981" w:rsidRDefault="002C3981" w:rsidP="002C3981">
      <w:pPr>
        <w:pStyle w:val="ListParagraph"/>
        <w:numPr>
          <w:ilvl w:val="0"/>
          <w:numId w:val="7"/>
        </w:numPr>
      </w:pPr>
      <w:r>
        <w:t xml:space="preserve">Eat the elephant one bite at a time: measure success in incremental, manageable steps – set out to achieve something relatively minor which proves what can be achieved. </w:t>
      </w:r>
    </w:p>
    <w:p w14:paraId="6239F25C" w14:textId="3839A308" w:rsidR="002C3981" w:rsidRPr="005B764E" w:rsidRDefault="002C3981" w:rsidP="002C3981">
      <w:pPr>
        <w:pStyle w:val="ListParagraph"/>
        <w:numPr>
          <w:ilvl w:val="0"/>
          <w:numId w:val="7"/>
        </w:numPr>
      </w:pPr>
      <w:r>
        <w:t>Staff consultation allo</w:t>
      </w:r>
      <w:r w:rsidR="00DF1587">
        <w:t>ws</w:t>
      </w:r>
      <w:r>
        <w:t xml:space="preserve"> them to bring their ideas on how to implement change </w:t>
      </w:r>
      <w:r w:rsidR="00DF1587">
        <w:t xml:space="preserve">and </w:t>
      </w:r>
      <w:r>
        <w:t xml:space="preserve">will ultimately </w:t>
      </w:r>
      <w:r w:rsidR="00AD70F6">
        <w:t>result in it being</w:t>
      </w:r>
      <w:r>
        <w:t xml:space="preserve"> delivered more successfully through co-production exercises such as team building exercises, joint training, and engagement events (p.1107)</w:t>
      </w:r>
      <w:r w:rsidR="00AD70F6">
        <w:t>.</w:t>
      </w:r>
    </w:p>
    <w:p w14:paraId="72D19109" w14:textId="77777777" w:rsidR="002C3981" w:rsidRDefault="002C3981" w:rsidP="007A1231"/>
    <w:p w14:paraId="5D0C0A7E" w14:textId="47D8297F" w:rsidR="00E14020" w:rsidRDefault="00695833" w:rsidP="0099564F">
      <w:r>
        <w:lastRenderedPageBreak/>
        <w:t xml:space="preserve">Transformational leadership </w:t>
      </w:r>
      <w:r w:rsidR="001231BD">
        <w:t>will align the needs of the organisation with that of the people therein</w:t>
      </w:r>
      <w:r w:rsidR="00F014D4">
        <w:t xml:space="preserve"> resulting in further motivation for the staff to contribute to achieving the goal</w:t>
      </w:r>
      <w:r w:rsidR="004C4DD6">
        <w:t xml:space="preserve"> </w:t>
      </w:r>
      <w:sdt>
        <w:sdtPr>
          <w:id w:val="1272055960"/>
          <w:citation/>
        </w:sdtPr>
        <w:sdtEndPr/>
        <w:sdtContent>
          <w:r w:rsidR="00123F8D">
            <w:fldChar w:fldCharType="begin"/>
          </w:r>
          <w:r w:rsidR="00123F8D">
            <w:instrText xml:space="preserve">CITATION Bee10 \p 68 \l 2057 </w:instrText>
          </w:r>
          <w:r w:rsidR="00123F8D">
            <w:fldChar w:fldCharType="separate"/>
          </w:r>
          <w:r w:rsidR="00A954CA">
            <w:rPr>
              <w:noProof/>
            </w:rPr>
            <w:t>(Beerel, 2010, p. 68)</w:t>
          </w:r>
          <w:r w:rsidR="00123F8D">
            <w:fldChar w:fldCharType="end"/>
          </w:r>
        </w:sdtContent>
      </w:sdt>
      <w:r w:rsidR="008A4F13">
        <w:t xml:space="preserve"> </w:t>
      </w:r>
      <w:sdt>
        <w:sdtPr>
          <w:id w:val="-466515743"/>
          <w:citation/>
        </w:sdtPr>
        <w:sdtEndPr/>
        <w:sdtContent>
          <w:r w:rsidR="00F014D4">
            <w:fldChar w:fldCharType="begin"/>
          </w:r>
          <w:r w:rsidR="00F014D4">
            <w:instrText xml:space="preserve">CITATION Wal19 \p 111 \l 2057 </w:instrText>
          </w:r>
          <w:r w:rsidR="00F014D4">
            <w:fldChar w:fldCharType="separate"/>
          </w:r>
          <w:r w:rsidR="00A954CA">
            <w:rPr>
              <w:noProof/>
            </w:rPr>
            <w:t>(Walsh &amp; Vito, 2019, p. 111)</w:t>
          </w:r>
          <w:r w:rsidR="00F014D4">
            <w:fldChar w:fldCharType="end"/>
          </w:r>
        </w:sdtContent>
      </w:sdt>
      <w:r w:rsidR="00E95C14">
        <w:t>.</w:t>
      </w:r>
      <w:r w:rsidR="00EC4ADC">
        <w:t xml:space="preserve">  </w:t>
      </w:r>
    </w:p>
    <w:p w14:paraId="6E9AC823" w14:textId="77777777" w:rsidR="0075234B" w:rsidRDefault="0075234B" w:rsidP="0099564F"/>
    <w:p w14:paraId="1496398E" w14:textId="495DF2D8" w:rsidR="0075234B" w:rsidRDefault="0075234B" w:rsidP="0075234B">
      <w:r>
        <w:t xml:space="preserve">Dick et. al (2006) liken organisational change to a ‘black cloud’, bringing concerns for job security and a fear of loss of their prior organisational identity.  Whilst job security for police officers would be less of an issue, the mergers in Scotland did lead to police staff redundancies to meet the budget and this would need to be addressed were any mergers to occur in Wales </w:t>
      </w:r>
      <w:sdt>
        <w:sdtPr>
          <w:id w:val="-1616894009"/>
          <w:citation/>
        </w:sdtPr>
        <w:sdtEndPr/>
        <w:sdtContent>
          <w:r>
            <w:fldChar w:fldCharType="begin"/>
          </w:r>
          <w:r>
            <w:instrText xml:space="preserve"> CITATION Aud20 \l 2057 </w:instrText>
          </w:r>
          <w:r>
            <w:fldChar w:fldCharType="separate"/>
          </w:r>
          <w:r w:rsidR="00A954CA">
            <w:rPr>
              <w:noProof/>
            </w:rPr>
            <w:t>(Auditor General for Scotland, 2019/20)</w:t>
          </w:r>
          <w:r>
            <w:fldChar w:fldCharType="end"/>
          </w:r>
        </w:sdtContent>
      </w:sdt>
      <w:r w:rsidR="00320311">
        <w:t xml:space="preserve"> (</w:t>
      </w:r>
      <w:hyperlink w:anchor="_Appendix_C_–" w:history="1">
        <w:r w:rsidR="00320311" w:rsidRPr="009C534B">
          <w:rPr>
            <w:rStyle w:val="Hyperlink"/>
          </w:rPr>
          <w:t xml:space="preserve">Appendix </w:t>
        </w:r>
        <w:r w:rsidR="009C534B" w:rsidRPr="009C534B">
          <w:rPr>
            <w:rStyle w:val="Hyperlink"/>
          </w:rPr>
          <w:t>C</w:t>
        </w:r>
      </w:hyperlink>
      <w:r w:rsidR="009C534B">
        <w:t>)</w:t>
      </w:r>
      <w:r>
        <w:t xml:space="preserve">.  </w:t>
      </w:r>
    </w:p>
    <w:p w14:paraId="622AB9F3" w14:textId="77777777" w:rsidR="0075234B" w:rsidRDefault="0075234B" w:rsidP="0075234B"/>
    <w:p w14:paraId="1C2C966A" w14:textId="44CE102F" w:rsidR="0075234B" w:rsidRDefault="0075234B" w:rsidP="0075234B">
      <w:pPr>
        <w:rPr>
          <w:noProof/>
        </w:rPr>
      </w:pPr>
      <w:r>
        <w:t xml:space="preserve">Whilst mergers can pose a risk to organisational identity, if staff can affiliate to the organisation, cultural identity can improve motivation through social needs being met </w:t>
      </w:r>
      <w:sdt>
        <w:sdtPr>
          <w:id w:val="-259920362"/>
          <w:citation/>
        </w:sdtPr>
        <w:sdtEndPr/>
        <w:sdtContent>
          <w:r>
            <w:fldChar w:fldCharType="begin"/>
          </w:r>
          <w:r>
            <w:instrText xml:space="preserve"> CITATION Van06 \l 2057 </w:instrText>
          </w:r>
          <w:r>
            <w:fldChar w:fldCharType="separate"/>
          </w:r>
          <w:r w:rsidR="00A954CA">
            <w:rPr>
              <w:noProof/>
            </w:rPr>
            <w:t>(Van Dick, Ullrich, &amp; Tissington, 2006)</w:t>
          </w:r>
          <w:r>
            <w:fldChar w:fldCharType="end"/>
          </w:r>
        </w:sdtContent>
      </w:sdt>
      <w:sdt>
        <w:sdtPr>
          <w:id w:val="4641260"/>
          <w:citation/>
        </w:sdtPr>
        <w:sdtEndPr/>
        <w:sdtContent>
          <w:r w:rsidR="00400045">
            <w:fldChar w:fldCharType="begin"/>
          </w:r>
          <w:r w:rsidR="00400045">
            <w:instrText xml:space="preserve"> CITATION Wal19 \l 2057 </w:instrText>
          </w:r>
          <w:r w:rsidR="00400045">
            <w:fldChar w:fldCharType="separate"/>
          </w:r>
          <w:r w:rsidR="00A954CA">
            <w:rPr>
              <w:noProof/>
            </w:rPr>
            <w:t xml:space="preserve"> (Walsh &amp; Vito, 2019)</w:t>
          </w:r>
          <w:r w:rsidR="00400045">
            <w:fldChar w:fldCharType="end"/>
          </w:r>
        </w:sdtContent>
      </w:sdt>
      <w:r>
        <w:t xml:space="preserve">.  In mergers, there can be a fear of loss of identity more acutely in the smaller organisation(s), something seen in the formation of Police Scotland where the dominance of the former largest force of Strathclyde influenced the style of policing in the early days of the merge </w:t>
      </w:r>
      <w:r>
        <w:rPr>
          <w:noProof/>
        </w:rPr>
        <w:t xml:space="preserve">(Dickie, 2019) (Van Dick </w:t>
      </w:r>
      <w:r w:rsidR="00814EFA">
        <w:rPr>
          <w:noProof/>
        </w:rPr>
        <w:t>et al.</w:t>
      </w:r>
      <w:r>
        <w:rPr>
          <w:noProof/>
        </w:rPr>
        <w:t>, 2006)</w:t>
      </w:r>
      <w:sdt>
        <w:sdtPr>
          <w:rPr>
            <w:noProof/>
          </w:rPr>
          <w:id w:val="-610279797"/>
          <w:citation/>
        </w:sdtPr>
        <w:sdtEndPr/>
        <w:sdtContent>
          <w:r w:rsidR="004D6E72">
            <w:rPr>
              <w:noProof/>
            </w:rPr>
            <w:fldChar w:fldCharType="begin"/>
          </w:r>
          <w:r w:rsidR="004D6E72">
            <w:rPr>
              <w:noProof/>
            </w:rPr>
            <w:instrText xml:space="preserve"> CITATION Wal19 \l 2057 </w:instrText>
          </w:r>
          <w:r w:rsidR="004D6E72">
            <w:rPr>
              <w:noProof/>
            </w:rPr>
            <w:fldChar w:fldCharType="separate"/>
          </w:r>
          <w:r w:rsidR="00A954CA">
            <w:rPr>
              <w:noProof/>
            </w:rPr>
            <w:t xml:space="preserve"> (Walsh &amp; Vito, 2019)</w:t>
          </w:r>
          <w:r w:rsidR="004D6E72">
            <w:rPr>
              <w:noProof/>
            </w:rPr>
            <w:fldChar w:fldCharType="end"/>
          </w:r>
        </w:sdtContent>
      </w:sdt>
      <w:r>
        <w:rPr>
          <w:noProof/>
        </w:rPr>
        <w:t xml:space="preserve">.  </w:t>
      </w:r>
    </w:p>
    <w:p w14:paraId="75933300" w14:textId="77777777" w:rsidR="0075234B" w:rsidRDefault="0075234B" w:rsidP="0075234B">
      <w:pPr>
        <w:rPr>
          <w:noProof/>
        </w:rPr>
      </w:pPr>
    </w:p>
    <w:p w14:paraId="5CF61CC4" w14:textId="0FBBD4A3" w:rsidR="008868EE" w:rsidRDefault="00E14020" w:rsidP="0099564F">
      <w:pPr>
        <w:rPr>
          <w:noProof/>
        </w:rPr>
      </w:pPr>
      <w:r>
        <w:t xml:space="preserve">When instituting any organisational change, it is important to consider the organisational identity and culture, which </w:t>
      </w:r>
      <w:r w:rsidR="00A3009A">
        <w:t>Bowling</w:t>
      </w:r>
      <w:r w:rsidR="00DD1443">
        <w:t xml:space="preserve"> </w:t>
      </w:r>
      <w:r w:rsidR="00814EFA">
        <w:t>et al.</w:t>
      </w:r>
      <w:r w:rsidR="00DD1443">
        <w:t xml:space="preserve"> (</w:t>
      </w:r>
      <w:r w:rsidR="00087CCA">
        <w:t>2010)</w:t>
      </w:r>
      <w:r>
        <w:t xml:space="preserve"> refer to as “</w:t>
      </w:r>
      <w:r w:rsidR="002C3981">
        <w:t>cop</w:t>
      </w:r>
      <w:r>
        <w:t xml:space="preserve"> culture”</w:t>
      </w:r>
      <w:r w:rsidR="00087CCA">
        <w:t>.  These cultures can vary between forces</w:t>
      </w:r>
      <w:r w:rsidR="00552A3F">
        <w:t xml:space="preserve"> but present some ‘core characteristics’ in common, which can support a change </w:t>
      </w:r>
      <w:r w:rsidR="00205D9A">
        <w:t xml:space="preserve">regime </w:t>
      </w:r>
      <w:r w:rsidR="00205D9A">
        <w:rPr>
          <w:noProof/>
        </w:rPr>
        <w:t xml:space="preserve">(Bowling </w:t>
      </w:r>
      <w:r w:rsidR="00814EFA">
        <w:rPr>
          <w:noProof/>
        </w:rPr>
        <w:t>et al.</w:t>
      </w:r>
      <w:r w:rsidR="00205D9A">
        <w:rPr>
          <w:noProof/>
        </w:rPr>
        <w:t>, 20</w:t>
      </w:r>
      <w:r w:rsidR="00270669">
        <w:rPr>
          <w:noProof/>
        </w:rPr>
        <w:t>20</w:t>
      </w:r>
      <w:r w:rsidR="00205D9A">
        <w:rPr>
          <w:noProof/>
        </w:rPr>
        <w:t>, p. 127)</w:t>
      </w:r>
      <w:r w:rsidR="006620C8">
        <w:rPr>
          <w:noProof/>
        </w:rPr>
        <w:t xml:space="preserve"> and do not necessarily differ across police force boundaries </w:t>
      </w:r>
      <w:r w:rsidR="00FC0B1C">
        <w:rPr>
          <w:noProof/>
        </w:rPr>
        <w:t>(Crawford &amp; L'Hoiry, 2017)</w:t>
      </w:r>
      <w:r w:rsidR="00CE2DEE">
        <w:rPr>
          <w:noProof/>
        </w:rPr>
        <w:t>.</w:t>
      </w:r>
      <w:r w:rsidR="00C832DA">
        <w:rPr>
          <w:noProof/>
        </w:rPr>
        <w:t xml:space="preserve"> </w:t>
      </w:r>
      <w:r w:rsidR="00777C8F">
        <w:rPr>
          <w:noProof/>
        </w:rPr>
        <w:t xml:space="preserve"> </w:t>
      </w:r>
    </w:p>
    <w:p w14:paraId="4250BBB1" w14:textId="77777777" w:rsidR="00912652" w:rsidRDefault="00912652" w:rsidP="0099564F">
      <w:pPr>
        <w:rPr>
          <w:noProof/>
        </w:rPr>
      </w:pPr>
    </w:p>
    <w:p w14:paraId="003A5374" w14:textId="6AA4EBFD" w:rsidR="00912652" w:rsidRDefault="00912652" w:rsidP="0099564F">
      <w:pPr>
        <w:rPr>
          <w:noProof/>
        </w:rPr>
      </w:pPr>
      <w:r>
        <w:rPr>
          <w:noProof/>
        </w:rPr>
        <w:t>According to Linden (2003), 70% of alliances do not succeed. Leaders have no direct authority during collaborations and instead must use their skills in relationship building, political awareness</w:t>
      </w:r>
      <w:r>
        <w:rPr>
          <w:noProof/>
        </w:rPr>
        <w:t xml:space="preserve"> and</w:t>
      </w:r>
      <w:r>
        <w:rPr>
          <w:noProof/>
        </w:rPr>
        <w:t xml:space="preserve"> competence in order to achieve shared goals </w:t>
      </w:r>
      <w:sdt>
        <w:sdtPr>
          <w:rPr>
            <w:noProof/>
          </w:rPr>
          <w:id w:val="-1580822758"/>
          <w:citation/>
        </w:sdtPr>
        <w:sdtContent>
          <w:r>
            <w:rPr>
              <w:noProof/>
            </w:rPr>
            <w:fldChar w:fldCharType="begin"/>
          </w:r>
          <w:r>
            <w:rPr>
              <w:noProof/>
            </w:rPr>
            <w:instrText xml:space="preserve"> CITATION Lin03 \l 2057 </w:instrText>
          </w:r>
          <w:r>
            <w:rPr>
              <w:noProof/>
            </w:rPr>
            <w:fldChar w:fldCharType="separate"/>
          </w:r>
          <w:r w:rsidR="00A954CA">
            <w:rPr>
              <w:noProof/>
            </w:rPr>
            <w:t>(Linden, 2003)</w:t>
          </w:r>
          <w:r>
            <w:rPr>
              <w:noProof/>
            </w:rPr>
            <w:fldChar w:fldCharType="end"/>
          </w:r>
        </w:sdtContent>
      </w:sdt>
      <w:r>
        <w:rPr>
          <w:noProof/>
        </w:rPr>
        <w:t xml:space="preserve">. </w:t>
      </w:r>
    </w:p>
    <w:p w14:paraId="52BD3D6A" w14:textId="77777777" w:rsidR="008868EE" w:rsidRDefault="008868EE" w:rsidP="0099564F">
      <w:pPr>
        <w:rPr>
          <w:noProof/>
        </w:rPr>
      </w:pPr>
    </w:p>
    <w:p w14:paraId="090EF6D9" w14:textId="694258A5" w:rsidR="00E14020" w:rsidRDefault="00777C8F" w:rsidP="0099564F">
      <w:pPr>
        <w:rPr>
          <w:noProof/>
        </w:rPr>
      </w:pPr>
      <w:r>
        <w:rPr>
          <w:noProof/>
        </w:rPr>
        <w:t xml:space="preserve">It is also about </w:t>
      </w:r>
      <w:r w:rsidR="00D12041">
        <w:rPr>
          <w:noProof/>
        </w:rPr>
        <w:t xml:space="preserve">recognising that </w:t>
      </w:r>
      <w:r w:rsidR="00DB4DC6">
        <w:rPr>
          <w:noProof/>
        </w:rPr>
        <w:t>some people would prefer the status quo, and therefore the ability to</w:t>
      </w:r>
      <w:r w:rsidR="0065525D">
        <w:rPr>
          <w:noProof/>
        </w:rPr>
        <w:t xml:space="preserve"> deliver some quick wins would be beneficial</w:t>
      </w:r>
      <w:r w:rsidR="00B14B69">
        <w:rPr>
          <w:noProof/>
        </w:rPr>
        <w:t xml:space="preserve"> </w:t>
      </w:r>
      <w:r w:rsidR="008655F1">
        <w:rPr>
          <w:noProof/>
        </w:rPr>
        <w:t xml:space="preserve">to understand the extent of acceptance of the change </w:t>
      </w:r>
      <w:sdt>
        <w:sdtPr>
          <w:rPr>
            <w:noProof/>
          </w:rPr>
          <w:id w:val="475650507"/>
          <w:citation/>
        </w:sdtPr>
        <w:sdtEndPr/>
        <w:sdtContent>
          <w:r w:rsidR="008655F1">
            <w:rPr>
              <w:noProof/>
            </w:rPr>
            <w:fldChar w:fldCharType="begin"/>
          </w:r>
          <w:r w:rsidR="008655F1">
            <w:rPr>
              <w:noProof/>
            </w:rPr>
            <w:instrText xml:space="preserve">CITATION Wal19 \p 120 \l 2057 </w:instrText>
          </w:r>
          <w:r w:rsidR="008655F1">
            <w:rPr>
              <w:noProof/>
            </w:rPr>
            <w:fldChar w:fldCharType="separate"/>
          </w:r>
          <w:r w:rsidR="00A954CA">
            <w:rPr>
              <w:noProof/>
            </w:rPr>
            <w:t>(Walsh &amp; Vito, 2019, p. 120)</w:t>
          </w:r>
          <w:r w:rsidR="008655F1">
            <w:rPr>
              <w:noProof/>
            </w:rPr>
            <w:fldChar w:fldCharType="end"/>
          </w:r>
        </w:sdtContent>
      </w:sdt>
      <w:r w:rsidR="004257E8">
        <w:rPr>
          <w:noProof/>
        </w:rPr>
        <w:t>.</w:t>
      </w:r>
      <w:r w:rsidR="0065525D">
        <w:rPr>
          <w:noProof/>
        </w:rPr>
        <w:t xml:space="preserve"> </w:t>
      </w:r>
      <w:r w:rsidR="00C832DA">
        <w:rPr>
          <w:noProof/>
        </w:rPr>
        <w:t xml:space="preserve">Organisational culture can be </w:t>
      </w:r>
      <w:r w:rsidR="00B552B0">
        <w:rPr>
          <w:noProof/>
        </w:rPr>
        <w:t xml:space="preserve">informal and enforced between colleagues but nonetheless </w:t>
      </w:r>
      <w:r w:rsidR="00F35269">
        <w:rPr>
          <w:noProof/>
        </w:rPr>
        <w:t xml:space="preserve">the identity of an organisation can provide the cues for staff to </w:t>
      </w:r>
      <w:r w:rsidR="005341BF">
        <w:rPr>
          <w:noProof/>
        </w:rPr>
        <w:t xml:space="preserve">identify the cultural norms within an </w:t>
      </w:r>
      <w:r w:rsidR="005341BF">
        <w:rPr>
          <w:noProof/>
        </w:rPr>
        <w:lastRenderedPageBreak/>
        <w:t xml:space="preserve">organisation </w:t>
      </w:r>
      <w:r w:rsidR="000248DE">
        <w:rPr>
          <w:noProof/>
        </w:rPr>
        <w:t xml:space="preserve">(Jacobs </w:t>
      </w:r>
      <w:r w:rsidR="00814EFA">
        <w:rPr>
          <w:noProof/>
        </w:rPr>
        <w:t>et al.</w:t>
      </w:r>
      <w:r w:rsidR="000248DE">
        <w:rPr>
          <w:noProof/>
        </w:rPr>
        <w:t>, 2008).</w:t>
      </w:r>
      <w:r w:rsidR="001A1963">
        <w:rPr>
          <w:noProof/>
        </w:rPr>
        <w:t xml:space="preserve"> Providing the change implementation retains acceptable norms</w:t>
      </w:r>
      <w:r w:rsidR="00F438A6">
        <w:rPr>
          <w:noProof/>
        </w:rPr>
        <w:t xml:space="preserve"> and practices</w:t>
      </w:r>
      <w:r w:rsidR="004A3995">
        <w:rPr>
          <w:noProof/>
        </w:rPr>
        <w:t xml:space="preserve"> and the nature of the roles within the police re</w:t>
      </w:r>
      <w:r w:rsidR="005609CB">
        <w:rPr>
          <w:noProof/>
        </w:rPr>
        <w:t>main</w:t>
      </w:r>
      <w:r w:rsidR="00F438A6">
        <w:rPr>
          <w:noProof/>
        </w:rPr>
        <w:t xml:space="preserve">, then the organisational identity will not be diminshed </w:t>
      </w:r>
      <w:r w:rsidR="00B54016">
        <w:rPr>
          <w:noProof/>
        </w:rPr>
        <w:t xml:space="preserve">(Jacobs </w:t>
      </w:r>
      <w:r w:rsidR="00814EFA">
        <w:rPr>
          <w:noProof/>
        </w:rPr>
        <w:t>et al.</w:t>
      </w:r>
      <w:r w:rsidR="00B54016">
        <w:rPr>
          <w:noProof/>
        </w:rPr>
        <w:t>, 2008, p,246)</w:t>
      </w:r>
      <w:r w:rsidR="005609CB">
        <w:rPr>
          <w:noProof/>
        </w:rPr>
        <w:t xml:space="preserve"> </w:t>
      </w:r>
      <w:sdt>
        <w:sdtPr>
          <w:rPr>
            <w:noProof/>
          </w:rPr>
          <w:id w:val="-1256122856"/>
          <w:citation/>
        </w:sdtPr>
        <w:sdtEndPr/>
        <w:sdtContent>
          <w:r w:rsidR="005609CB">
            <w:rPr>
              <w:noProof/>
            </w:rPr>
            <w:fldChar w:fldCharType="begin"/>
          </w:r>
          <w:r w:rsidR="00354A7B">
            <w:rPr>
              <w:noProof/>
            </w:rPr>
            <w:instrText xml:space="preserve">CITATION Lof10 \p 17 \l 2057 </w:instrText>
          </w:r>
          <w:r w:rsidR="005609CB">
            <w:rPr>
              <w:noProof/>
            </w:rPr>
            <w:fldChar w:fldCharType="separate"/>
          </w:r>
          <w:r w:rsidR="00A954CA">
            <w:rPr>
              <w:noProof/>
            </w:rPr>
            <w:t>(Loftus, 2010, p. 17)</w:t>
          </w:r>
          <w:r w:rsidR="005609CB">
            <w:rPr>
              <w:noProof/>
            </w:rPr>
            <w:fldChar w:fldCharType="end"/>
          </w:r>
        </w:sdtContent>
      </w:sdt>
      <w:r w:rsidR="00B54016">
        <w:rPr>
          <w:noProof/>
        </w:rPr>
        <w:t>.</w:t>
      </w:r>
      <w:r w:rsidR="00D83653">
        <w:rPr>
          <w:noProof/>
        </w:rPr>
        <w:t xml:space="preserve">  Having the right leader in charge, demonstrating </w:t>
      </w:r>
      <w:r w:rsidR="000D2980">
        <w:rPr>
          <w:noProof/>
        </w:rPr>
        <w:t xml:space="preserve">strong leadership can deliver good organisational performance in the public sector </w:t>
      </w:r>
      <w:sdt>
        <w:sdtPr>
          <w:rPr>
            <w:noProof/>
          </w:rPr>
          <w:id w:val="-2109796157"/>
          <w:citation/>
        </w:sdtPr>
        <w:sdtEndPr/>
        <w:sdtContent>
          <w:r w:rsidR="004D6331">
            <w:rPr>
              <w:noProof/>
            </w:rPr>
            <w:fldChar w:fldCharType="begin"/>
          </w:r>
          <w:r w:rsidR="004D6331">
            <w:rPr>
              <w:noProof/>
            </w:rPr>
            <w:instrText xml:space="preserve">CITATION Pet12 \p 88 \l 2057 </w:instrText>
          </w:r>
          <w:r w:rsidR="004D6331">
            <w:rPr>
              <w:noProof/>
            </w:rPr>
            <w:fldChar w:fldCharType="separate"/>
          </w:r>
          <w:r w:rsidR="00A954CA">
            <w:rPr>
              <w:noProof/>
            </w:rPr>
            <w:t>(Petrovsky, 2012, p. 88)</w:t>
          </w:r>
          <w:r w:rsidR="004D6331">
            <w:rPr>
              <w:noProof/>
            </w:rPr>
            <w:fldChar w:fldCharType="end"/>
          </w:r>
        </w:sdtContent>
      </w:sdt>
      <w:r w:rsidR="006620C8">
        <w:rPr>
          <w:noProof/>
        </w:rPr>
        <w:t>.</w:t>
      </w:r>
    </w:p>
    <w:p w14:paraId="13BB9180" w14:textId="77777777" w:rsidR="009666D0" w:rsidRDefault="009666D0" w:rsidP="0099564F">
      <w:pPr>
        <w:rPr>
          <w:noProof/>
        </w:rPr>
      </w:pPr>
    </w:p>
    <w:p w14:paraId="06F7F876" w14:textId="1CD6AE67" w:rsidR="009666D0" w:rsidRDefault="009666D0" w:rsidP="0099564F">
      <w:pPr>
        <w:rPr>
          <w:noProof/>
        </w:rPr>
      </w:pPr>
      <w:r>
        <w:rPr>
          <w:noProof/>
        </w:rPr>
        <w:t xml:space="preserve">It is important to consider </w:t>
      </w:r>
      <w:r w:rsidR="00F57198">
        <w:rPr>
          <w:noProof/>
        </w:rPr>
        <w:t>the role of the police leaders and their culture as potential barriers to reform</w:t>
      </w:r>
      <w:r w:rsidR="00D54688">
        <w:rPr>
          <w:noProof/>
        </w:rPr>
        <w:t xml:space="preserve"> </w:t>
      </w:r>
      <w:sdt>
        <w:sdtPr>
          <w:rPr>
            <w:noProof/>
          </w:rPr>
          <w:id w:val="-1509054355"/>
          <w:citation/>
        </w:sdtPr>
        <w:sdtEndPr/>
        <w:sdtContent>
          <w:r w:rsidR="00777B5A">
            <w:rPr>
              <w:noProof/>
            </w:rPr>
            <w:fldChar w:fldCharType="begin"/>
          </w:r>
          <w:r w:rsidR="00777B5A">
            <w:rPr>
              <w:noProof/>
            </w:rPr>
            <w:instrText xml:space="preserve"> CITATION Coc19 \l 2057 </w:instrText>
          </w:r>
          <w:r w:rsidR="00777B5A">
            <w:rPr>
              <w:noProof/>
            </w:rPr>
            <w:fldChar w:fldCharType="separate"/>
          </w:r>
          <w:r w:rsidR="00A954CA">
            <w:rPr>
              <w:noProof/>
            </w:rPr>
            <w:t>(Cockcroft, 2019)</w:t>
          </w:r>
          <w:r w:rsidR="00777B5A">
            <w:rPr>
              <w:noProof/>
            </w:rPr>
            <w:fldChar w:fldCharType="end"/>
          </w:r>
        </w:sdtContent>
      </w:sdt>
      <w:r w:rsidR="00777B5A">
        <w:rPr>
          <w:noProof/>
        </w:rPr>
        <w:t>.  Whilst the</w:t>
      </w:r>
      <w:r w:rsidR="00931077">
        <w:rPr>
          <w:noProof/>
        </w:rPr>
        <w:t xml:space="preserve">re has traditionally been a view of police leaders being resistent to change and overly bureaucratic, Cockcroft (2019) notes the varying types of leaders, the emergence of ‘New Public Management’ </w:t>
      </w:r>
      <w:r w:rsidR="004F2897">
        <w:rPr>
          <w:noProof/>
        </w:rPr>
        <w:t>(p.31) and the drive towards providing a public service, which means we cannot view leadership as a barrier in the case of forming one Welsh force</w:t>
      </w:r>
      <w:r w:rsidR="00A3009A">
        <w:rPr>
          <w:noProof/>
        </w:rPr>
        <w:t>, moreover strong leadership can deliver success</w:t>
      </w:r>
      <w:r w:rsidR="004F2897">
        <w:rPr>
          <w:noProof/>
        </w:rPr>
        <w:t xml:space="preserve">. </w:t>
      </w:r>
    </w:p>
    <w:p w14:paraId="6AF96DBE" w14:textId="77777777" w:rsidR="002B3DB7" w:rsidRDefault="002B3DB7" w:rsidP="0099564F">
      <w:pPr>
        <w:rPr>
          <w:noProof/>
        </w:rPr>
      </w:pPr>
    </w:p>
    <w:p w14:paraId="12EB60C1" w14:textId="1DBA9A89" w:rsidR="002B3DB7" w:rsidRDefault="002B3DB7" w:rsidP="0099564F">
      <w:pPr>
        <w:rPr>
          <w:noProof/>
        </w:rPr>
      </w:pPr>
      <w:r>
        <w:rPr>
          <w:noProof/>
        </w:rPr>
        <w:t xml:space="preserve">There is no doubt that pace of change will have a bearing on leaders and their ability to </w:t>
      </w:r>
      <w:r w:rsidR="005E04A2">
        <w:rPr>
          <w:noProof/>
        </w:rPr>
        <w:t>deliver a revised model of policing</w:t>
      </w:r>
      <w:r w:rsidR="00C966B7">
        <w:rPr>
          <w:noProof/>
        </w:rPr>
        <w:t xml:space="preserve">: </w:t>
      </w:r>
      <w:r w:rsidR="00D76E48">
        <w:rPr>
          <w:noProof/>
        </w:rPr>
        <w:t xml:space="preserve">the pace of change in Scotland inevitably led to </w:t>
      </w:r>
      <w:r w:rsidR="00B65B1E">
        <w:rPr>
          <w:noProof/>
        </w:rPr>
        <w:t xml:space="preserve">significant challenge for the strategic leaders </w:t>
      </w:r>
      <w:sdt>
        <w:sdtPr>
          <w:rPr>
            <w:noProof/>
          </w:rPr>
          <w:id w:val="1371346967"/>
          <w:citation/>
        </w:sdtPr>
        <w:sdtEndPr/>
        <w:sdtContent>
          <w:r w:rsidR="00B65B1E">
            <w:rPr>
              <w:noProof/>
            </w:rPr>
            <w:fldChar w:fldCharType="begin"/>
          </w:r>
          <w:r w:rsidR="00B65B1E">
            <w:rPr>
              <w:noProof/>
            </w:rPr>
            <w:instrText xml:space="preserve">CITATION Mur19 \p 180 \l 2057 </w:instrText>
          </w:r>
          <w:r w:rsidR="00B65B1E">
            <w:rPr>
              <w:noProof/>
            </w:rPr>
            <w:fldChar w:fldCharType="separate"/>
          </w:r>
          <w:r w:rsidR="00A954CA">
            <w:rPr>
              <w:noProof/>
            </w:rPr>
            <w:t>(Murray &amp; Malik, 2019, p. 180)</w:t>
          </w:r>
          <w:r w:rsidR="00B65B1E">
            <w:rPr>
              <w:noProof/>
            </w:rPr>
            <w:fldChar w:fldCharType="end"/>
          </w:r>
        </w:sdtContent>
      </w:sdt>
      <w:r w:rsidR="00A3009A">
        <w:rPr>
          <w:noProof/>
        </w:rPr>
        <w:t>.</w:t>
      </w:r>
    </w:p>
    <w:p w14:paraId="61DC9DA6" w14:textId="77777777" w:rsidR="00CE2DEE" w:rsidRDefault="00CE2DEE" w:rsidP="0099564F"/>
    <w:p w14:paraId="79E05D27" w14:textId="0BD23B87" w:rsidR="0099564F" w:rsidRDefault="0099564F" w:rsidP="0099564F">
      <w:r>
        <w:t>The</w:t>
      </w:r>
      <w:r w:rsidR="00D042A0">
        <w:t>re is academic consensus on the</w:t>
      </w:r>
      <w:r>
        <w:t xml:space="preserve"> best model for change leadership</w:t>
      </w:r>
      <w:r w:rsidR="00146650">
        <w:t xml:space="preserve"> </w:t>
      </w:r>
      <w:r w:rsidR="00D042A0">
        <w:t>as</w:t>
      </w:r>
      <w:r w:rsidR="00146650">
        <w:t xml:space="preserve"> articulated by Adair (2010)</w:t>
      </w:r>
      <w:r w:rsidR="002C55C1">
        <w:t>, Beerel</w:t>
      </w:r>
      <w:r w:rsidR="00B23FFF">
        <w:t xml:space="preserve"> (2010)</w:t>
      </w:r>
      <w:r w:rsidR="00D042A0">
        <w:t xml:space="preserve">, Roe (2020) </w:t>
      </w:r>
      <w:r w:rsidR="00797955">
        <w:t xml:space="preserve">referring to </w:t>
      </w:r>
      <w:r w:rsidR="00D042A0">
        <w:t>Kotter, Peters &amp; Waterman (1982) and Kanter (1989</w:t>
      </w:r>
      <w:r w:rsidR="00797955">
        <w:t>)</w:t>
      </w:r>
      <w:r w:rsidR="002D134E">
        <w:t>,</w:t>
      </w:r>
      <w:r w:rsidR="007D194B">
        <w:t xml:space="preserve"> Linden (2003),</w:t>
      </w:r>
      <w:r w:rsidR="002D134E">
        <w:t xml:space="preserve"> </w:t>
      </w:r>
      <w:r w:rsidR="002D134E">
        <w:rPr>
          <w:noProof/>
        </w:rPr>
        <w:t>Thompson (2015)</w:t>
      </w:r>
      <w:r w:rsidR="00797955">
        <w:t xml:space="preserve"> </w:t>
      </w:r>
      <w:r w:rsidR="00B23FFF">
        <w:t xml:space="preserve">and Walsh and Vito </w:t>
      </w:r>
      <w:r w:rsidR="0047187A">
        <w:t xml:space="preserve">(2019) </w:t>
      </w:r>
      <w:r w:rsidR="00146650">
        <w:t>as</w:t>
      </w:r>
      <w:r>
        <w:t xml:space="preserve"> follows:</w:t>
      </w:r>
    </w:p>
    <w:p w14:paraId="44019ECB" w14:textId="77777777" w:rsidR="00D042A0" w:rsidRDefault="00D042A0" w:rsidP="00D042A0"/>
    <w:p w14:paraId="5DF91731" w14:textId="30CDE6EE" w:rsidR="00D042A0" w:rsidRDefault="00D042A0" w:rsidP="00F77DF8">
      <w:pPr>
        <w:pStyle w:val="ListParagraph"/>
        <w:numPr>
          <w:ilvl w:val="0"/>
          <w:numId w:val="38"/>
        </w:numPr>
      </w:pPr>
      <w:r>
        <w:t>The change should be imaginable – Thompson (2015) refers to this as vision.</w:t>
      </w:r>
      <w:r w:rsidR="00797955">
        <w:t xml:space="preserve"> A change leader should articulate a clear vision that inspires and motivates stakeholders, providing a sense of purpose and direction for the change effort. Effective change leaders actively engage stakeholders, involve them in decision-making processes, and empower them to contribute their skills and expertise to the change effort.</w:t>
      </w:r>
    </w:p>
    <w:p w14:paraId="618B2D0A" w14:textId="77777777" w:rsidR="006E31E2" w:rsidRDefault="006E31E2" w:rsidP="006E31E2"/>
    <w:p w14:paraId="482FA2AC" w14:textId="6B6ECC78" w:rsidR="00D042A0" w:rsidRDefault="00D042A0" w:rsidP="003E4699">
      <w:pPr>
        <w:pStyle w:val="ListParagraph"/>
        <w:numPr>
          <w:ilvl w:val="0"/>
          <w:numId w:val="38"/>
        </w:numPr>
      </w:pPr>
      <w:r>
        <w:t>Feasibility: there should be a belie</w:t>
      </w:r>
      <w:r w:rsidR="00F77DF8">
        <w:t>f</w:t>
      </w:r>
      <w:r>
        <w:t xml:space="preserve"> that the change can be delivered.  Leaders should set a clear path to delivery </w:t>
      </w:r>
      <w:r w:rsidR="00797955">
        <w:t xml:space="preserve">and model the desired behaviours and values, </w:t>
      </w:r>
      <w:r w:rsidR="00797955">
        <w:lastRenderedPageBreak/>
        <w:t>demonstrating their commitment to the change and inspiring others to embrace it.</w:t>
      </w:r>
      <w:r w:rsidR="006E31E2">
        <w:t xml:space="preserve"> Change leaders should create a coalition of key stakeholders who are influential and supportive of the change effort. This coalition helps drive the change forward, overcome resistance, and create buy-in from others.</w:t>
      </w:r>
    </w:p>
    <w:p w14:paraId="4222DF3A" w14:textId="77777777" w:rsidR="006E31E2" w:rsidRDefault="006E31E2" w:rsidP="006E31E2"/>
    <w:p w14:paraId="00D7357D" w14:textId="5B378096" w:rsidR="006E31E2" w:rsidRDefault="00D042A0" w:rsidP="0099564F">
      <w:pPr>
        <w:pStyle w:val="ListParagraph"/>
        <w:numPr>
          <w:ilvl w:val="0"/>
          <w:numId w:val="38"/>
        </w:numPr>
      </w:pPr>
      <w:r>
        <w:t>Change is a continuously adapting process and so requir</w:t>
      </w:r>
      <w:r w:rsidR="00A3009A">
        <w:t>es</w:t>
      </w:r>
      <w:r>
        <w:t xml:space="preserve"> flexibility</w:t>
      </w:r>
      <w:r w:rsidR="00FE2110">
        <w:t>. Change leaders must anticipate and address resistance to change by understanding the concerns and perspectives of stakeholders. They should proactively address resistance through open dialogue, addressing misconceptions, and providing support and resources.</w:t>
      </w:r>
      <w:r w:rsidR="00AE6903" w:rsidRPr="00AE6903">
        <w:t xml:space="preserve"> </w:t>
      </w:r>
      <w:r w:rsidR="00AE6903">
        <w:t xml:space="preserve">Change leaders should be agile and adaptive, willing to adjust strategies and plans based on feedback, emerging challenges, and new information. </w:t>
      </w:r>
    </w:p>
    <w:p w14:paraId="536D6B51" w14:textId="77777777" w:rsidR="00FE2110" w:rsidRDefault="00FE2110" w:rsidP="00FE2110"/>
    <w:p w14:paraId="69842316" w14:textId="3ED94B50" w:rsidR="00FE2110" w:rsidRDefault="006E31E2" w:rsidP="00D40AE5">
      <w:pPr>
        <w:pStyle w:val="ListParagraph"/>
        <w:numPr>
          <w:ilvl w:val="0"/>
          <w:numId w:val="38"/>
        </w:numPr>
      </w:pPr>
      <w:r>
        <w:t xml:space="preserve">Communication </w:t>
      </w:r>
      <w:r w:rsidR="0099564F">
        <w:t>is vital in change leadership. Leaders should consistently and transparently communicate the purpose, progress, and impact of the change, ensuring that messages are tailored to different audiences and channels.</w:t>
      </w:r>
      <w:r w:rsidR="000839D3">
        <w:t xml:space="preserve"> </w:t>
      </w:r>
      <w:r w:rsidR="000839D3">
        <w:rPr>
          <w:noProof/>
        </w:rPr>
        <w:t>Organisational support, and the development of positive relationships during mergers can best be achieved where communication is ‘clear and forthright’, particularly if the merge results in redundancies (Van Dick et. al, 2006).</w:t>
      </w:r>
    </w:p>
    <w:p w14:paraId="0D42F543" w14:textId="77777777" w:rsidR="00FE2110" w:rsidRDefault="00FE2110" w:rsidP="00FE2110">
      <w:pPr>
        <w:pStyle w:val="ListParagraph"/>
      </w:pPr>
    </w:p>
    <w:p w14:paraId="7491380D" w14:textId="77777777" w:rsidR="00AE6903" w:rsidRDefault="0099564F" w:rsidP="00984EE7">
      <w:pPr>
        <w:pStyle w:val="ListParagraph"/>
        <w:numPr>
          <w:ilvl w:val="0"/>
          <w:numId w:val="38"/>
        </w:numPr>
      </w:pPr>
      <w:r>
        <w:t>Change leaders should create an environment that encourages learning, experimentation, and innovation. They should celebrate successes, learn from failures, and promote a growth mindset throughout the change process</w:t>
      </w:r>
      <w:r w:rsidR="00AE6903">
        <w:t>.</w:t>
      </w:r>
    </w:p>
    <w:p w14:paraId="02202E62" w14:textId="77777777" w:rsidR="00AE6903" w:rsidRDefault="00AE6903" w:rsidP="00AE6903">
      <w:pPr>
        <w:pStyle w:val="ListParagraph"/>
      </w:pPr>
    </w:p>
    <w:p w14:paraId="78AB9D39" w14:textId="7B4CDB12" w:rsidR="0099564F" w:rsidRDefault="0099564F" w:rsidP="00984EE7">
      <w:pPr>
        <w:pStyle w:val="ListParagraph"/>
        <w:numPr>
          <w:ilvl w:val="0"/>
          <w:numId w:val="38"/>
        </w:numPr>
      </w:pPr>
      <w:r>
        <w:t xml:space="preserve">Successful change leaders ensure that the change becomes embedded in the </w:t>
      </w:r>
      <w:r w:rsidR="005C29BF">
        <w:t>organisation</w:t>
      </w:r>
      <w:r>
        <w:t>'s culture, processes, and systems. They monitor progress, provide ongoing support, and reinforce the desired behavio</w:t>
      </w:r>
      <w:r w:rsidR="00310495">
        <w:t>u</w:t>
      </w:r>
      <w:r>
        <w:t>rs to sustain the change over the long term.</w:t>
      </w:r>
    </w:p>
    <w:p w14:paraId="6ABB824D" w14:textId="77777777" w:rsidR="0099564F" w:rsidRDefault="0099564F" w:rsidP="0099564F"/>
    <w:p w14:paraId="7453BB91" w14:textId="77777777" w:rsidR="006C410E" w:rsidRDefault="007425C7" w:rsidP="00026360">
      <w:r>
        <w:t xml:space="preserve">Overall, not following the key principles of strategic change management can have detrimental effects on the </w:t>
      </w:r>
      <w:r w:rsidR="005C29BF">
        <w:t>organisation</w:t>
      </w:r>
      <w:r>
        <w:t xml:space="preserve">, including decreased employee morale, reduced productivity, failed change initiatives, inefficient processes, missed opportunities, and a loss of competitive advantage. </w:t>
      </w:r>
    </w:p>
    <w:p w14:paraId="4AADA90E" w14:textId="77777777" w:rsidR="006C410E" w:rsidRDefault="006C410E" w:rsidP="00026360"/>
    <w:p w14:paraId="70F0CF02" w14:textId="4B4FAD06" w:rsidR="00026360" w:rsidRDefault="00026360" w:rsidP="00026360">
      <w:r>
        <w:t>Factors limiting success, according to L’Hoiry (2021), are:</w:t>
      </w:r>
    </w:p>
    <w:p w14:paraId="614282B3" w14:textId="0579EEF4" w:rsidR="00026360" w:rsidRDefault="00026360" w:rsidP="00026360">
      <w:pPr>
        <w:pStyle w:val="ListParagraph"/>
        <w:numPr>
          <w:ilvl w:val="0"/>
          <w:numId w:val="7"/>
        </w:numPr>
      </w:pPr>
      <w:r>
        <w:t xml:space="preserve">Four-year election cycles of PCCs and short (e.g., five year) contracts for CC’s </w:t>
      </w:r>
    </w:p>
    <w:p w14:paraId="4F9CFA59" w14:textId="77777777" w:rsidR="00026360" w:rsidRDefault="00026360" w:rsidP="00026360">
      <w:pPr>
        <w:pStyle w:val="ListParagraph"/>
        <w:numPr>
          <w:ilvl w:val="0"/>
          <w:numId w:val="7"/>
        </w:numPr>
      </w:pPr>
      <w:r>
        <w:t>Incompatible structures and pay scales, differing organisational cultures and power dynamics including the terms and conditions of police staff</w:t>
      </w:r>
    </w:p>
    <w:p w14:paraId="543D02B2" w14:textId="3739EC74" w:rsidR="00026360" w:rsidRDefault="00026360" w:rsidP="00026360">
      <w:pPr>
        <w:pStyle w:val="ListParagraph"/>
        <w:numPr>
          <w:ilvl w:val="0"/>
          <w:numId w:val="7"/>
        </w:numPr>
      </w:pPr>
      <w:r>
        <w:t>Ineffective information sharing practices</w:t>
      </w:r>
    </w:p>
    <w:p w14:paraId="439D42C0" w14:textId="77777777" w:rsidR="00026360" w:rsidRDefault="00026360" w:rsidP="00026360">
      <w:pPr>
        <w:pStyle w:val="ListParagraph"/>
        <w:numPr>
          <w:ilvl w:val="0"/>
          <w:numId w:val="7"/>
        </w:numPr>
      </w:pPr>
      <w:r>
        <w:t xml:space="preserve">Failure to refer to national strategic objectives </w:t>
      </w:r>
    </w:p>
    <w:p w14:paraId="0316A2A9" w14:textId="77777777" w:rsidR="00026360" w:rsidRDefault="00026360" w:rsidP="00026360">
      <w:pPr>
        <w:pStyle w:val="ListParagraph"/>
        <w:numPr>
          <w:ilvl w:val="0"/>
          <w:numId w:val="7"/>
        </w:numPr>
      </w:pPr>
      <w:r>
        <w:t>Perceptions that larger forces will subsume smaller ones leading to mistrust</w:t>
      </w:r>
    </w:p>
    <w:p w14:paraId="166AD7E2" w14:textId="4430E985" w:rsidR="00026360" w:rsidRDefault="00026360" w:rsidP="00026360">
      <w:pPr>
        <w:pStyle w:val="ListParagraph"/>
        <w:numPr>
          <w:ilvl w:val="0"/>
          <w:numId w:val="7"/>
        </w:numPr>
      </w:pPr>
      <w:r>
        <w:t>IT</w:t>
      </w:r>
      <w:r w:rsidR="00DA30B6">
        <w:t>.</w:t>
      </w:r>
    </w:p>
    <w:p w14:paraId="15013A5E" w14:textId="1BE8AC35" w:rsidR="00A3009A" w:rsidRDefault="00A3009A" w:rsidP="007425C7"/>
    <w:p w14:paraId="1847E8C4" w14:textId="77777777" w:rsidR="00A3009A" w:rsidRDefault="00A3009A" w:rsidP="007425C7"/>
    <w:p w14:paraId="572AE314" w14:textId="7E726176" w:rsidR="007425C7" w:rsidRDefault="007425C7" w:rsidP="007425C7">
      <w:r>
        <w:t>It is crucial for leaders to adhere to the principles</w:t>
      </w:r>
      <w:r w:rsidR="00A3009A">
        <w:t xml:space="preserve"> for success listed above</w:t>
      </w:r>
      <w:r>
        <w:t xml:space="preserve"> to mitigate these negative consequences and foster successful and sustainable change.</w:t>
      </w:r>
    </w:p>
    <w:p w14:paraId="695A2785" w14:textId="77777777" w:rsidR="007C3D3C" w:rsidRDefault="007C3D3C">
      <w:pPr>
        <w:widowControl/>
        <w:suppressAutoHyphens w:val="0"/>
        <w:spacing w:line="240" w:lineRule="auto"/>
        <w:jc w:val="left"/>
        <w:rPr>
          <w:rFonts w:asciiTheme="majorHAnsi" w:eastAsiaTheme="majorEastAsia" w:hAnsiTheme="majorHAnsi" w:cstheme="majorBidi"/>
          <w:color w:val="548AB7" w:themeColor="accent1" w:themeShade="BF"/>
          <w:sz w:val="32"/>
          <w:szCs w:val="32"/>
        </w:rPr>
      </w:pPr>
      <w:bookmarkStart w:id="39" w:name="_Hlk138959618"/>
      <w:r>
        <w:br w:type="page"/>
      </w:r>
    </w:p>
    <w:p w14:paraId="382F741D" w14:textId="534A6D91" w:rsidR="00027E1D" w:rsidRDefault="00E46D46" w:rsidP="005D4FEB">
      <w:pPr>
        <w:pStyle w:val="Heading1"/>
      </w:pPr>
      <w:bookmarkStart w:id="40" w:name="_Toc139053255"/>
      <w:r>
        <w:lastRenderedPageBreak/>
        <w:t>Chapter 3 – Research Methods</w:t>
      </w:r>
      <w:bookmarkEnd w:id="40"/>
    </w:p>
    <w:p w14:paraId="2E58AB22" w14:textId="77777777" w:rsidR="005D4FEB" w:rsidRPr="005D4FEB" w:rsidRDefault="005D4FEB" w:rsidP="00E10094">
      <w:pPr>
        <w:pStyle w:val="Heading2"/>
        <w:rPr>
          <w:rFonts w:ascii="Segoe UI" w:hAnsi="Segoe UI" w:cs="Segoe UI"/>
          <w:sz w:val="18"/>
          <w:szCs w:val="18"/>
          <w:lang w:eastAsia="en-GB"/>
        </w:rPr>
      </w:pPr>
      <w:bookmarkStart w:id="41" w:name="_Toc139053256"/>
      <w:r w:rsidRPr="005D4FEB">
        <w:rPr>
          <w:lang w:eastAsia="en-GB"/>
        </w:rPr>
        <w:t>3.1 Introduction</w:t>
      </w:r>
      <w:bookmarkEnd w:id="41"/>
      <w:r w:rsidRPr="005D4FEB">
        <w:rPr>
          <w:lang w:eastAsia="en-GB"/>
        </w:rPr>
        <w:t> </w:t>
      </w:r>
    </w:p>
    <w:p w14:paraId="1AA9FCF6" w14:textId="1B267001" w:rsidR="005D4FEB" w:rsidRPr="005D4FEB" w:rsidRDefault="00FA366A" w:rsidP="005D4FEB">
      <w:pPr>
        <w:rPr>
          <w:rFonts w:ascii="Segoe UI" w:hAnsi="Segoe UI" w:cs="Segoe UI"/>
          <w:sz w:val="18"/>
          <w:szCs w:val="18"/>
          <w:lang w:eastAsia="en-GB"/>
        </w:rPr>
      </w:pPr>
      <w:r w:rsidRPr="005D4FEB">
        <w:rPr>
          <w:lang w:eastAsia="en-GB"/>
        </w:rPr>
        <w:t xml:space="preserve">Research is the ‘systematic collection and interpretation of information with a clear purpose, to find things out’ (Saunders </w:t>
      </w:r>
      <w:r w:rsidR="00814EFA">
        <w:rPr>
          <w:lang w:eastAsia="en-GB"/>
        </w:rPr>
        <w:t>et al.</w:t>
      </w:r>
      <w:r w:rsidRPr="005D4FEB">
        <w:rPr>
          <w:lang w:eastAsia="en-GB"/>
        </w:rPr>
        <w:t>, 2019, p. 815).  </w:t>
      </w:r>
      <w:r w:rsidR="005D4FEB" w:rsidRPr="005D4FEB">
        <w:rPr>
          <w:lang w:eastAsia="en-GB"/>
        </w:rPr>
        <w:t xml:space="preserve">This document represents a research-based approach to understanding the position of police reform in the context of any benefits that could be achieved by merging the four police forces in Wales. </w:t>
      </w:r>
    </w:p>
    <w:p w14:paraId="065A3965" w14:textId="77777777" w:rsidR="005D4FEB" w:rsidRPr="005D4FEB" w:rsidRDefault="005D4FEB" w:rsidP="005D4FEB">
      <w:pPr>
        <w:rPr>
          <w:rFonts w:ascii="Segoe UI" w:hAnsi="Segoe UI" w:cs="Segoe UI"/>
          <w:sz w:val="18"/>
          <w:szCs w:val="18"/>
          <w:lang w:eastAsia="en-GB"/>
        </w:rPr>
      </w:pPr>
      <w:r w:rsidRPr="005D4FEB">
        <w:rPr>
          <w:lang w:eastAsia="en-GB"/>
        </w:rPr>
        <w:t> </w:t>
      </w:r>
    </w:p>
    <w:p w14:paraId="4E588ADE" w14:textId="74D71004" w:rsidR="005D4FEB" w:rsidRPr="00C9049F" w:rsidRDefault="005D4FEB" w:rsidP="005D4FEB">
      <w:pPr>
        <w:rPr>
          <w:lang w:eastAsia="en-GB"/>
        </w:rPr>
      </w:pPr>
      <w:r w:rsidRPr="005D4FEB">
        <w:rPr>
          <w:lang w:eastAsia="en-GB"/>
        </w:rPr>
        <w:t xml:space="preserve">The literature review highlights the complex structure and interconnectivity of politics and policing and the effect on police force structures in </w:t>
      </w:r>
      <w:r w:rsidR="007E7720">
        <w:rPr>
          <w:lang w:eastAsia="en-GB"/>
        </w:rPr>
        <w:t>England and Wales</w:t>
      </w:r>
      <w:r w:rsidRPr="005D4FEB">
        <w:rPr>
          <w:lang w:eastAsia="en-GB"/>
        </w:rPr>
        <w:t xml:space="preserve">. This chapter provides the information on the research strategy applied to identify the information to answer the research objectives listed </w:t>
      </w:r>
      <w:r w:rsidR="00C9049F">
        <w:rPr>
          <w:lang w:eastAsia="en-GB"/>
        </w:rPr>
        <w:t xml:space="preserve">in </w:t>
      </w:r>
      <w:hyperlink w:anchor="_1.3_Overall_Research" w:history="1">
        <w:r w:rsidR="00C9049F" w:rsidRPr="00303217">
          <w:rPr>
            <w:rStyle w:val="Hyperlink"/>
            <w:lang w:eastAsia="en-GB"/>
          </w:rPr>
          <w:t xml:space="preserve">Chapter </w:t>
        </w:r>
        <w:r w:rsidR="00303217" w:rsidRPr="00303217">
          <w:rPr>
            <w:rStyle w:val="Hyperlink"/>
            <w:lang w:eastAsia="en-GB"/>
          </w:rPr>
          <w:t>1</w:t>
        </w:r>
      </w:hyperlink>
      <w:r w:rsidR="009E0539" w:rsidRPr="005D4FEB">
        <w:rPr>
          <w:lang w:eastAsia="en-GB"/>
        </w:rPr>
        <w:t xml:space="preserve"> and</w:t>
      </w:r>
      <w:r w:rsidRPr="005D4FEB">
        <w:rPr>
          <w:lang w:eastAsia="en-GB"/>
        </w:rPr>
        <w:t xml:space="preserve"> identify theories which provide an understanding of what the issues are, why they have arisen and solutions that could be provided.  How the data is to be collated, the sources to be used or discounted </w:t>
      </w:r>
      <w:r w:rsidR="009E0539">
        <w:rPr>
          <w:lang w:eastAsia="en-GB"/>
        </w:rPr>
        <w:t xml:space="preserve">and rationale applied in doing so </w:t>
      </w:r>
      <w:r w:rsidRPr="005D4FEB">
        <w:rPr>
          <w:lang w:eastAsia="en-GB"/>
        </w:rPr>
        <w:t>will be discussed.  Any limitations identified will also be considered.  </w:t>
      </w:r>
    </w:p>
    <w:p w14:paraId="37FD12AA" w14:textId="7807D47B" w:rsidR="00303217" w:rsidRDefault="005D4FEB" w:rsidP="007C3D3C">
      <w:pPr>
        <w:rPr>
          <w:rFonts w:asciiTheme="majorHAnsi" w:eastAsiaTheme="majorEastAsia" w:hAnsiTheme="majorHAnsi" w:cstheme="majorBidi"/>
          <w:color w:val="548AB7" w:themeColor="accent1" w:themeShade="BF"/>
          <w:sz w:val="26"/>
          <w:szCs w:val="26"/>
          <w:lang w:eastAsia="en-GB"/>
        </w:rPr>
      </w:pPr>
      <w:r w:rsidRPr="005D4FEB">
        <w:rPr>
          <w:lang w:eastAsia="en-GB"/>
        </w:rPr>
        <w:t> </w:t>
      </w:r>
    </w:p>
    <w:p w14:paraId="1CC8C2C7" w14:textId="77777777" w:rsidR="009D1A31" w:rsidRDefault="009D1A31">
      <w:pPr>
        <w:widowControl/>
        <w:suppressAutoHyphens w:val="0"/>
        <w:spacing w:line="240" w:lineRule="auto"/>
        <w:jc w:val="left"/>
        <w:rPr>
          <w:rFonts w:asciiTheme="majorHAnsi" w:eastAsiaTheme="majorEastAsia" w:hAnsiTheme="majorHAnsi" w:cstheme="majorBidi"/>
          <w:color w:val="548AB7" w:themeColor="accent1" w:themeShade="BF"/>
          <w:sz w:val="26"/>
          <w:szCs w:val="26"/>
          <w:lang w:eastAsia="en-GB"/>
        </w:rPr>
      </w:pPr>
      <w:r>
        <w:rPr>
          <w:lang w:eastAsia="en-GB"/>
        </w:rPr>
        <w:br w:type="page"/>
      </w:r>
    </w:p>
    <w:p w14:paraId="4E582C4C" w14:textId="0B3C20F3" w:rsidR="005D4FEB" w:rsidRPr="005D4FEB" w:rsidRDefault="005D4FEB" w:rsidP="00E10094">
      <w:pPr>
        <w:pStyle w:val="Heading2"/>
        <w:rPr>
          <w:rFonts w:ascii="Segoe UI" w:hAnsi="Segoe UI" w:cs="Segoe UI"/>
          <w:sz w:val="18"/>
          <w:szCs w:val="18"/>
          <w:lang w:eastAsia="en-GB"/>
        </w:rPr>
      </w:pPr>
      <w:bookmarkStart w:id="42" w:name="_Toc139053257"/>
      <w:r w:rsidRPr="005D4FEB">
        <w:rPr>
          <w:lang w:eastAsia="en-GB"/>
        </w:rPr>
        <w:lastRenderedPageBreak/>
        <w:t>3.2 Research Strategy (Methodology)</w:t>
      </w:r>
      <w:bookmarkEnd w:id="42"/>
      <w:r w:rsidRPr="005D4FEB">
        <w:rPr>
          <w:lang w:eastAsia="en-GB"/>
        </w:rPr>
        <w:t> </w:t>
      </w:r>
    </w:p>
    <w:p w14:paraId="27A83541" w14:textId="77777777" w:rsidR="005D4FEB" w:rsidRPr="005D4FEB" w:rsidRDefault="005D4FEB" w:rsidP="005D4FEB">
      <w:pPr>
        <w:rPr>
          <w:rFonts w:ascii="Segoe UI" w:hAnsi="Segoe UI" w:cs="Segoe UI"/>
          <w:sz w:val="18"/>
          <w:szCs w:val="18"/>
          <w:lang w:eastAsia="en-GB"/>
        </w:rPr>
      </w:pPr>
      <w:r w:rsidRPr="005D4FEB">
        <w:rPr>
          <w:lang w:eastAsia="en-GB"/>
        </w:rPr>
        <w:t>Using Saunders’ Research Onion, the methodology utilised will be broken down into the layers as outlined below:  </w:t>
      </w:r>
    </w:p>
    <w:p w14:paraId="7B0FC9B0" w14:textId="1ED905C4" w:rsidR="005D4FEB" w:rsidRPr="005D4FEB" w:rsidRDefault="005D4FEB" w:rsidP="005D4FEB">
      <w:pPr>
        <w:rPr>
          <w:rFonts w:ascii="Segoe UI" w:hAnsi="Segoe UI" w:cs="Segoe UI"/>
          <w:sz w:val="18"/>
          <w:szCs w:val="18"/>
          <w:lang w:eastAsia="en-GB"/>
        </w:rPr>
      </w:pPr>
      <w:r w:rsidRPr="005D4FEB">
        <w:rPr>
          <w:noProof/>
        </w:rPr>
        <w:drawing>
          <wp:inline distT="0" distB="0" distL="0" distR="0" wp14:anchorId="79954012" wp14:editId="7729EF94">
            <wp:extent cx="314325" cy="3143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inline>
        </w:drawing>
      </w:r>
      <w:r w:rsidRPr="005D4FEB">
        <w:rPr>
          <w:noProof/>
        </w:rPr>
        <w:drawing>
          <wp:inline distT="0" distB="0" distL="0" distR="0" wp14:anchorId="6DC7F25D" wp14:editId="471FD655">
            <wp:extent cx="5731510" cy="3750310"/>
            <wp:effectExtent l="0" t="0" r="254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750310"/>
                    </a:xfrm>
                    <a:prstGeom prst="rect">
                      <a:avLst/>
                    </a:prstGeom>
                    <a:noFill/>
                    <a:ln>
                      <a:noFill/>
                    </a:ln>
                  </pic:spPr>
                </pic:pic>
              </a:graphicData>
            </a:graphic>
          </wp:inline>
        </w:drawing>
      </w:r>
      <w:r w:rsidRPr="005D4FEB">
        <w:rPr>
          <w:rFonts w:cs="Arial"/>
          <w:szCs w:val="22"/>
          <w:lang w:eastAsia="en-GB"/>
        </w:rPr>
        <w:t> </w:t>
      </w:r>
    </w:p>
    <w:p w14:paraId="27B9654B" w14:textId="65A26CAA" w:rsidR="005D4FEB" w:rsidRPr="00303217" w:rsidRDefault="005D4FEB" w:rsidP="00B8663A">
      <w:pPr>
        <w:jc w:val="right"/>
        <w:rPr>
          <w:rFonts w:ascii="Segoe UI" w:hAnsi="Segoe UI" w:cs="Segoe UI"/>
          <w:i/>
          <w:iCs/>
          <w:sz w:val="16"/>
          <w:szCs w:val="16"/>
          <w:lang w:eastAsia="en-GB"/>
        </w:rPr>
      </w:pPr>
      <w:r w:rsidRPr="00303217">
        <w:rPr>
          <w:i/>
          <w:iCs/>
          <w:sz w:val="16"/>
          <w:szCs w:val="16"/>
          <w:lang w:eastAsia="en-GB"/>
        </w:rPr>
        <w:t xml:space="preserve">Figure </w:t>
      </w:r>
      <w:r w:rsidR="00814EFA">
        <w:rPr>
          <w:i/>
          <w:iCs/>
          <w:sz w:val="16"/>
          <w:szCs w:val="16"/>
          <w:lang w:eastAsia="en-GB"/>
        </w:rPr>
        <w:t>2</w:t>
      </w:r>
      <w:r w:rsidRPr="00303217">
        <w:rPr>
          <w:i/>
          <w:iCs/>
          <w:sz w:val="16"/>
          <w:szCs w:val="16"/>
          <w:lang w:eastAsia="en-GB"/>
        </w:rPr>
        <w:t xml:space="preserve">: Research Onion, Saunders </w:t>
      </w:r>
      <w:r w:rsidR="00814EFA">
        <w:rPr>
          <w:i/>
          <w:iCs/>
          <w:sz w:val="16"/>
          <w:szCs w:val="16"/>
          <w:lang w:eastAsia="en-GB"/>
        </w:rPr>
        <w:t>et al</w:t>
      </w:r>
      <w:r w:rsidRPr="00303217">
        <w:rPr>
          <w:i/>
          <w:iCs/>
          <w:sz w:val="16"/>
          <w:szCs w:val="16"/>
          <w:lang w:eastAsia="en-GB"/>
        </w:rPr>
        <w:t xml:space="preserve">., 2019, p. </w:t>
      </w:r>
      <w:r w:rsidR="00C10513" w:rsidRPr="00303217">
        <w:rPr>
          <w:i/>
          <w:iCs/>
          <w:sz w:val="16"/>
          <w:szCs w:val="16"/>
          <w:lang w:eastAsia="en-GB"/>
        </w:rPr>
        <w:t>130</w:t>
      </w:r>
    </w:p>
    <w:p w14:paraId="0E6FA792" w14:textId="77777777" w:rsidR="005D4FEB" w:rsidRPr="005D4FEB" w:rsidRDefault="005D4FEB" w:rsidP="005D4FEB">
      <w:pPr>
        <w:rPr>
          <w:rFonts w:ascii="Segoe UI" w:hAnsi="Segoe UI" w:cs="Segoe UI"/>
          <w:sz w:val="18"/>
          <w:szCs w:val="18"/>
          <w:lang w:eastAsia="en-GB"/>
        </w:rPr>
      </w:pPr>
      <w:r w:rsidRPr="005D4FEB">
        <w:rPr>
          <w:lang w:eastAsia="en-GB"/>
        </w:rPr>
        <w:t> </w:t>
      </w:r>
    </w:p>
    <w:p w14:paraId="6C7C3DCA" w14:textId="77777777" w:rsidR="005D4FEB" w:rsidRPr="005D4FEB" w:rsidRDefault="005D4FEB" w:rsidP="00E10094">
      <w:pPr>
        <w:pStyle w:val="Heading3"/>
        <w:rPr>
          <w:rFonts w:ascii="Segoe UI" w:hAnsi="Segoe UI" w:cs="Segoe UI"/>
          <w:sz w:val="18"/>
          <w:szCs w:val="18"/>
          <w:lang w:eastAsia="en-GB"/>
        </w:rPr>
      </w:pPr>
      <w:bookmarkStart w:id="43" w:name="_Toc139053258"/>
      <w:r w:rsidRPr="005D4FEB">
        <w:rPr>
          <w:lang w:eastAsia="en-GB"/>
        </w:rPr>
        <w:t>3.2.1 Research philosophy</w:t>
      </w:r>
      <w:bookmarkEnd w:id="43"/>
      <w:r w:rsidRPr="005D4FEB">
        <w:rPr>
          <w:lang w:eastAsia="en-GB"/>
        </w:rPr>
        <w:t> </w:t>
      </w:r>
    </w:p>
    <w:p w14:paraId="5B5A303D" w14:textId="15EF02D5" w:rsidR="00AD568A" w:rsidRDefault="004301DE" w:rsidP="005D4FEB">
      <w:pPr>
        <w:rPr>
          <w:noProof/>
          <w:lang w:eastAsia="en-GB"/>
        </w:rPr>
      </w:pPr>
      <w:r>
        <w:rPr>
          <w:lang w:eastAsia="en-GB"/>
        </w:rPr>
        <w:t xml:space="preserve">Research philosophy is </w:t>
      </w:r>
      <w:r w:rsidR="00176E40">
        <w:rPr>
          <w:lang w:eastAsia="en-GB"/>
        </w:rPr>
        <w:t>the ‘</w:t>
      </w:r>
      <w:r w:rsidR="00F04AAA">
        <w:rPr>
          <w:lang w:eastAsia="en-GB"/>
        </w:rPr>
        <w:t xml:space="preserve">system of beliefs and assumptions about the development of knowledge’ </w:t>
      </w:r>
      <w:r w:rsidR="00F04AAA">
        <w:rPr>
          <w:noProof/>
          <w:lang w:eastAsia="en-GB"/>
        </w:rPr>
        <w:t xml:space="preserve">(Saunders </w:t>
      </w:r>
      <w:r w:rsidR="00814EFA">
        <w:rPr>
          <w:noProof/>
          <w:lang w:eastAsia="en-GB"/>
        </w:rPr>
        <w:t>et al.</w:t>
      </w:r>
      <w:r w:rsidR="00F04AAA">
        <w:rPr>
          <w:noProof/>
          <w:lang w:eastAsia="en-GB"/>
        </w:rPr>
        <w:t>, 2019, p. 130)</w:t>
      </w:r>
      <w:r w:rsidR="008514DA">
        <w:rPr>
          <w:noProof/>
          <w:lang w:eastAsia="en-GB"/>
        </w:rPr>
        <w:t>, and applies the knowledge to answer the questions posed</w:t>
      </w:r>
      <w:r w:rsidR="00F04AAA">
        <w:rPr>
          <w:noProof/>
          <w:lang w:eastAsia="en-GB"/>
        </w:rPr>
        <w:t xml:space="preserve">.  </w:t>
      </w:r>
      <w:r w:rsidR="00AD568A">
        <w:rPr>
          <w:noProof/>
          <w:lang w:eastAsia="en-GB"/>
        </w:rPr>
        <w:t>Whilst conducting the research, a n</w:t>
      </w:r>
      <w:r w:rsidR="000B35C6">
        <w:rPr>
          <w:noProof/>
          <w:lang w:eastAsia="en-GB"/>
        </w:rPr>
        <w:t>umber of assumptions are likely to be made</w:t>
      </w:r>
      <w:r w:rsidR="002F7AF4">
        <w:rPr>
          <w:noProof/>
          <w:lang w:eastAsia="en-GB"/>
        </w:rPr>
        <w:t>:</w:t>
      </w:r>
    </w:p>
    <w:p w14:paraId="17627DAC" w14:textId="77777777" w:rsidR="002F7AF4" w:rsidRDefault="002F7AF4" w:rsidP="005D4FEB">
      <w:pPr>
        <w:rPr>
          <w:noProof/>
          <w:lang w:eastAsia="en-GB"/>
        </w:rPr>
      </w:pPr>
    </w:p>
    <w:p w14:paraId="054E5711" w14:textId="7BA030CF" w:rsidR="002F7AF4" w:rsidRDefault="002F7AF4" w:rsidP="002F7AF4">
      <w:pPr>
        <w:pStyle w:val="ListParagraph"/>
        <w:numPr>
          <w:ilvl w:val="0"/>
          <w:numId w:val="30"/>
        </w:numPr>
        <w:rPr>
          <w:noProof/>
          <w:lang w:eastAsia="en-GB"/>
        </w:rPr>
      </w:pPr>
      <w:r>
        <w:rPr>
          <w:noProof/>
          <w:lang w:eastAsia="en-GB"/>
        </w:rPr>
        <w:t>Onotological assumptions will apply about the reality contained within the research</w:t>
      </w:r>
      <w:r w:rsidR="00F97AA9">
        <w:rPr>
          <w:noProof/>
          <w:lang w:eastAsia="en-GB"/>
        </w:rPr>
        <w:t>,</w:t>
      </w:r>
    </w:p>
    <w:p w14:paraId="26EB43B8" w14:textId="76E57076" w:rsidR="00F97AA9" w:rsidRDefault="00F97AA9" w:rsidP="002F7AF4">
      <w:pPr>
        <w:pStyle w:val="ListParagraph"/>
        <w:numPr>
          <w:ilvl w:val="0"/>
          <w:numId w:val="30"/>
        </w:numPr>
        <w:rPr>
          <w:noProof/>
          <w:lang w:eastAsia="en-GB"/>
        </w:rPr>
      </w:pPr>
      <w:r>
        <w:rPr>
          <w:noProof/>
          <w:lang w:eastAsia="en-GB"/>
        </w:rPr>
        <w:t>Ep</w:t>
      </w:r>
      <w:r w:rsidR="008446BF">
        <w:rPr>
          <w:noProof/>
          <w:lang w:eastAsia="en-GB"/>
        </w:rPr>
        <w:t>iste</w:t>
      </w:r>
      <w:r>
        <w:rPr>
          <w:noProof/>
          <w:lang w:eastAsia="en-GB"/>
        </w:rPr>
        <w:t>mological assumptions appl</w:t>
      </w:r>
      <w:r w:rsidR="008446BF">
        <w:rPr>
          <w:noProof/>
          <w:lang w:eastAsia="en-GB"/>
        </w:rPr>
        <w:t>y to the knowledge provided by the subjects in the study</w:t>
      </w:r>
      <w:r w:rsidR="0054521C">
        <w:rPr>
          <w:noProof/>
          <w:lang w:eastAsia="en-GB"/>
        </w:rPr>
        <w:t xml:space="preserve"> and whether it is </w:t>
      </w:r>
      <w:r w:rsidR="001D6BE3">
        <w:rPr>
          <w:noProof/>
          <w:lang w:eastAsia="en-GB"/>
        </w:rPr>
        <w:t>legitimate</w:t>
      </w:r>
      <w:r w:rsidR="00471416">
        <w:rPr>
          <w:noProof/>
          <w:lang w:eastAsia="en-GB"/>
        </w:rPr>
        <w:t>, and</w:t>
      </w:r>
    </w:p>
    <w:p w14:paraId="17238475" w14:textId="43CEA8AE" w:rsidR="00471416" w:rsidRDefault="00471416" w:rsidP="002F7AF4">
      <w:pPr>
        <w:pStyle w:val="ListParagraph"/>
        <w:numPr>
          <w:ilvl w:val="0"/>
          <w:numId w:val="30"/>
        </w:numPr>
        <w:rPr>
          <w:noProof/>
          <w:lang w:eastAsia="en-GB"/>
        </w:rPr>
      </w:pPr>
      <w:r>
        <w:rPr>
          <w:noProof/>
          <w:lang w:eastAsia="en-GB"/>
        </w:rPr>
        <w:t>The researchers own values</w:t>
      </w:r>
      <w:r w:rsidR="001D6BE3">
        <w:rPr>
          <w:noProof/>
          <w:lang w:eastAsia="en-GB"/>
        </w:rPr>
        <w:t xml:space="preserve"> and ethics</w:t>
      </w:r>
      <w:r>
        <w:rPr>
          <w:noProof/>
          <w:lang w:eastAsia="en-GB"/>
        </w:rPr>
        <w:t xml:space="preserve"> and the</w:t>
      </w:r>
      <w:r w:rsidR="001D6BE3">
        <w:rPr>
          <w:noProof/>
          <w:lang w:eastAsia="en-GB"/>
        </w:rPr>
        <w:t>ir</w:t>
      </w:r>
      <w:r>
        <w:rPr>
          <w:noProof/>
          <w:lang w:eastAsia="en-GB"/>
        </w:rPr>
        <w:t xml:space="preserve"> influence on the research process therein will provide axiological assum</w:t>
      </w:r>
      <w:r w:rsidR="00BF5803">
        <w:rPr>
          <w:noProof/>
          <w:lang w:eastAsia="en-GB"/>
        </w:rPr>
        <w:t>p</w:t>
      </w:r>
      <w:r>
        <w:rPr>
          <w:noProof/>
          <w:lang w:eastAsia="en-GB"/>
        </w:rPr>
        <w:t xml:space="preserve">tions (Saunders </w:t>
      </w:r>
      <w:r w:rsidR="00814EFA">
        <w:rPr>
          <w:noProof/>
          <w:lang w:eastAsia="en-GB"/>
        </w:rPr>
        <w:t>et al.</w:t>
      </w:r>
      <w:r>
        <w:rPr>
          <w:noProof/>
          <w:lang w:eastAsia="en-GB"/>
        </w:rPr>
        <w:t>, 2019).</w:t>
      </w:r>
    </w:p>
    <w:p w14:paraId="755B5F99" w14:textId="2DF96994" w:rsidR="005D4FEB" w:rsidRPr="005D4FEB" w:rsidRDefault="005D4FEB" w:rsidP="005D4FEB">
      <w:pPr>
        <w:rPr>
          <w:rFonts w:ascii="Segoe UI" w:hAnsi="Segoe UI" w:cs="Segoe UI"/>
          <w:sz w:val="18"/>
          <w:szCs w:val="18"/>
          <w:lang w:eastAsia="en-GB"/>
        </w:rPr>
      </w:pPr>
      <w:r w:rsidRPr="005D4FEB">
        <w:rPr>
          <w:lang w:eastAsia="en-GB"/>
        </w:rPr>
        <w:lastRenderedPageBreak/>
        <w:t>The element of the research considering facts and opinions on mergers will allow for a number of philosophical approaches.   </w:t>
      </w:r>
    </w:p>
    <w:p w14:paraId="4D6F5C1B" w14:textId="77777777" w:rsidR="005D4FEB" w:rsidRPr="005D4FEB" w:rsidRDefault="005D4FEB" w:rsidP="005D4FEB">
      <w:pPr>
        <w:rPr>
          <w:rFonts w:ascii="Segoe UI" w:hAnsi="Segoe UI" w:cs="Segoe UI"/>
          <w:sz w:val="18"/>
          <w:szCs w:val="18"/>
          <w:lang w:eastAsia="en-GB"/>
        </w:rPr>
      </w:pPr>
      <w:r w:rsidRPr="005D4FEB">
        <w:rPr>
          <w:lang w:eastAsia="en-GB"/>
        </w:rPr>
        <w:t> </w:t>
      </w:r>
    </w:p>
    <w:p w14:paraId="442D4476" w14:textId="14FD2F72" w:rsidR="005D4FEB" w:rsidRPr="005D4FEB" w:rsidRDefault="005D4FEB" w:rsidP="005D4FEB">
      <w:pPr>
        <w:rPr>
          <w:rFonts w:ascii="Segoe UI" w:hAnsi="Segoe UI" w:cs="Segoe UI"/>
          <w:sz w:val="18"/>
          <w:szCs w:val="18"/>
          <w:lang w:eastAsia="en-GB"/>
        </w:rPr>
      </w:pPr>
      <w:r w:rsidRPr="005D4FEB">
        <w:rPr>
          <w:lang w:eastAsia="en-GB"/>
        </w:rPr>
        <w:t>Pragmatism will consider the absence of absolute or fixed facts and instead allow for the practical consequences and outcomes of theories derived from research</w:t>
      </w:r>
      <w:r w:rsidR="00B115C5">
        <w:rPr>
          <w:lang w:eastAsia="en-GB"/>
        </w:rPr>
        <w:t xml:space="preserve"> </w:t>
      </w:r>
      <w:r w:rsidR="00B115C5">
        <w:rPr>
          <w:noProof/>
          <w:lang w:eastAsia="en-GB"/>
        </w:rPr>
        <w:t xml:space="preserve">(Saunders </w:t>
      </w:r>
      <w:r w:rsidR="00814EFA">
        <w:rPr>
          <w:noProof/>
          <w:lang w:eastAsia="en-GB"/>
        </w:rPr>
        <w:t>et al.</w:t>
      </w:r>
      <w:r w:rsidR="00B115C5">
        <w:rPr>
          <w:noProof/>
          <w:lang w:eastAsia="en-GB"/>
        </w:rPr>
        <w:t>, 2019)</w:t>
      </w:r>
      <w:r w:rsidRPr="005D4FEB">
        <w:rPr>
          <w:lang w:eastAsia="en-GB"/>
        </w:rPr>
        <w:t>.  Pragmatism also allows for application of the results of the research to real life examples of policing.  By analysing past examples alongside the theories of organisational culture, leadership and change</w:t>
      </w:r>
      <w:r w:rsidR="00814EFA">
        <w:rPr>
          <w:lang w:eastAsia="en-GB"/>
        </w:rPr>
        <w:t>,</w:t>
      </w:r>
      <w:r w:rsidRPr="005D4FEB">
        <w:rPr>
          <w:lang w:eastAsia="en-GB"/>
        </w:rPr>
        <w:t xml:space="preserve"> it supports this approach. The pluralist approach to the study through consideration of different individual and organisations’ viewpoints on policing and reform allows for a review of several elements in order to generate a solution for the way forward.  </w:t>
      </w:r>
    </w:p>
    <w:p w14:paraId="17A835BE" w14:textId="77777777" w:rsidR="005D4FEB" w:rsidRPr="005D4FEB" w:rsidRDefault="005D4FEB" w:rsidP="005D4FEB">
      <w:pPr>
        <w:rPr>
          <w:rFonts w:ascii="Segoe UI" w:hAnsi="Segoe UI" w:cs="Segoe UI"/>
          <w:sz w:val="18"/>
          <w:szCs w:val="18"/>
          <w:lang w:eastAsia="en-GB"/>
        </w:rPr>
      </w:pPr>
      <w:r w:rsidRPr="005D4FEB">
        <w:rPr>
          <w:lang w:eastAsia="en-GB"/>
        </w:rPr>
        <w:t> </w:t>
      </w:r>
    </w:p>
    <w:p w14:paraId="2B226974" w14:textId="5499DD7B" w:rsidR="005D4FEB" w:rsidRPr="005D4FEB" w:rsidRDefault="005D4FEB" w:rsidP="005D4FEB">
      <w:pPr>
        <w:rPr>
          <w:rFonts w:ascii="Segoe UI" w:hAnsi="Segoe UI" w:cs="Segoe UI"/>
          <w:sz w:val="18"/>
          <w:szCs w:val="18"/>
          <w:lang w:eastAsia="en-GB"/>
        </w:rPr>
      </w:pPr>
      <w:r w:rsidRPr="005D4FEB">
        <w:rPr>
          <w:lang w:eastAsia="en-GB"/>
        </w:rPr>
        <w:t xml:space="preserve">Whilst there will primarily be a pragmatic approach to the research, the case studies of officer accounts and opinions will be interpretivist in nature, if we accept that qualitative data is ‘fundamentally interpretive, and interpretation represents your personal and theoretical understanding of the phenomenon under study’ </w:t>
      </w:r>
      <w:r w:rsidRPr="005D4FEB">
        <w:rPr>
          <w:rFonts w:ascii="Calibri" w:hAnsi="Calibri" w:cs="Calibri"/>
          <w:lang w:eastAsia="en-GB"/>
        </w:rPr>
        <w:t>​</w:t>
      </w:r>
      <w:r w:rsidRPr="005D4FEB">
        <w:rPr>
          <w:color w:val="000000"/>
          <w:shd w:val="clear" w:color="auto" w:fill="E1E3E6"/>
          <w:lang w:eastAsia="en-GB"/>
        </w:rPr>
        <w:t>(Zhang &amp; Wildemuth, p. 2)</w:t>
      </w:r>
      <w:r w:rsidRPr="005D4FEB">
        <w:rPr>
          <w:rFonts w:ascii="Calibri" w:hAnsi="Calibri" w:cs="Calibri"/>
          <w:lang w:eastAsia="en-GB"/>
        </w:rPr>
        <w:t>​</w:t>
      </w:r>
      <w:r w:rsidRPr="005D4FEB">
        <w:rPr>
          <w:lang w:eastAsia="en-GB"/>
        </w:rPr>
        <w:t xml:space="preserve">. Any stakeholder statements will be coloured by their cultures and values and as such will require a consideration and understanding of this culture to break down the facts contained within the comments made </w:t>
      </w:r>
      <w:r w:rsidRPr="005D4FEB">
        <w:rPr>
          <w:rFonts w:ascii="Calibri" w:hAnsi="Calibri" w:cs="Calibri"/>
          <w:lang w:eastAsia="en-GB"/>
        </w:rPr>
        <w:t>​</w:t>
      </w:r>
      <w:r w:rsidRPr="005D4FEB">
        <w:rPr>
          <w:color w:val="000000"/>
          <w:shd w:val="clear" w:color="auto" w:fill="E1E3E6"/>
          <w:lang w:eastAsia="en-GB"/>
        </w:rPr>
        <w:t>(Hammerseley, 2013, p. 26)</w:t>
      </w:r>
      <w:r w:rsidRPr="005D4FEB">
        <w:rPr>
          <w:rFonts w:ascii="Calibri" w:hAnsi="Calibri" w:cs="Calibri"/>
          <w:lang w:eastAsia="en-GB"/>
        </w:rPr>
        <w:t>​</w:t>
      </w:r>
      <w:r w:rsidRPr="005D4FEB">
        <w:rPr>
          <w:lang w:eastAsia="en-GB"/>
        </w:rPr>
        <w:t>.  As someone who works closely with Welsh Government and is employed by the police, the researcher should consider potential bias and ensure that it does not encroach on the assessment of facts.  </w:t>
      </w:r>
      <w:r w:rsidR="0077183E">
        <w:rPr>
          <w:lang w:eastAsia="en-GB"/>
        </w:rPr>
        <w:t>Where smaller</w:t>
      </w:r>
      <w:r w:rsidR="007742DA">
        <w:rPr>
          <w:lang w:eastAsia="en-GB"/>
        </w:rPr>
        <w:t xml:space="preserve"> qualitative data sources are used such as individual interviews, perceptions and interpretations, this supports the use of interpretivism in this study</w:t>
      </w:r>
      <w:r w:rsidR="00D63652">
        <w:rPr>
          <w:lang w:eastAsia="en-GB"/>
        </w:rPr>
        <w:t xml:space="preserve"> </w:t>
      </w:r>
      <w:r w:rsidR="00D63652">
        <w:rPr>
          <w:noProof/>
          <w:lang w:eastAsia="en-GB"/>
        </w:rPr>
        <w:t xml:space="preserve">(Saunders </w:t>
      </w:r>
      <w:r w:rsidR="00814EFA">
        <w:rPr>
          <w:noProof/>
          <w:lang w:eastAsia="en-GB"/>
        </w:rPr>
        <w:t>et al.</w:t>
      </w:r>
      <w:r w:rsidR="00D63652">
        <w:rPr>
          <w:noProof/>
          <w:lang w:eastAsia="en-GB"/>
        </w:rPr>
        <w:t>, 2019, p145)</w:t>
      </w:r>
      <w:r w:rsidR="007742DA">
        <w:rPr>
          <w:lang w:eastAsia="en-GB"/>
        </w:rPr>
        <w:t>.</w:t>
      </w:r>
    </w:p>
    <w:p w14:paraId="62346027" w14:textId="77777777" w:rsidR="005D4FEB" w:rsidRPr="005D4FEB" w:rsidRDefault="005D4FEB" w:rsidP="005D4FEB">
      <w:pPr>
        <w:rPr>
          <w:rFonts w:ascii="Segoe UI" w:hAnsi="Segoe UI" w:cs="Segoe UI"/>
          <w:sz w:val="18"/>
          <w:szCs w:val="18"/>
          <w:lang w:eastAsia="en-GB"/>
        </w:rPr>
      </w:pPr>
      <w:r w:rsidRPr="005D4FEB">
        <w:rPr>
          <w:lang w:eastAsia="en-GB"/>
        </w:rPr>
        <w:t> </w:t>
      </w:r>
    </w:p>
    <w:p w14:paraId="0E59B048" w14:textId="77777777" w:rsidR="005D4FEB" w:rsidRPr="005D4FEB" w:rsidRDefault="005D4FEB" w:rsidP="00E10094">
      <w:pPr>
        <w:pStyle w:val="Heading3"/>
        <w:rPr>
          <w:rFonts w:ascii="Segoe UI" w:hAnsi="Segoe UI" w:cs="Segoe UI"/>
          <w:sz w:val="18"/>
          <w:szCs w:val="18"/>
          <w:lang w:eastAsia="en-GB"/>
        </w:rPr>
      </w:pPr>
      <w:bookmarkStart w:id="44" w:name="_Toc139053259"/>
      <w:r w:rsidRPr="005D4FEB">
        <w:rPr>
          <w:lang w:eastAsia="en-GB"/>
        </w:rPr>
        <w:t>3.2.2 Research approaches</w:t>
      </w:r>
      <w:bookmarkEnd w:id="44"/>
      <w:r w:rsidRPr="005D4FEB">
        <w:rPr>
          <w:lang w:eastAsia="en-GB"/>
        </w:rPr>
        <w:t> </w:t>
      </w:r>
    </w:p>
    <w:p w14:paraId="21CC7427" w14:textId="02C0CC5F" w:rsidR="005D4FEB" w:rsidRPr="005D4FEB" w:rsidRDefault="005D4FEB" w:rsidP="005D4FEB">
      <w:pPr>
        <w:rPr>
          <w:rFonts w:ascii="Segoe UI" w:hAnsi="Segoe UI" w:cs="Segoe UI"/>
          <w:sz w:val="18"/>
          <w:szCs w:val="18"/>
          <w:lang w:eastAsia="en-GB"/>
        </w:rPr>
      </w:pPr>
      <w:r w:rsidRPr="005D4FEB">
        <w:rPr>
          <w:lang w:eastAsia="en-GB"/>
        </w:rPr>
        <w:t>The research approach will be inductive in that the research available will be used to understand the theories behind police reform and answer the questions posed in the objectives</w:t>
      </w:r>
      <w:r w:rsidR="0002189C">
        <w:rPr>
          <w:lang w:eastAsia="en-GB"/>
        </w:rPr>
        <w:t xml:space="preserve">, moving from ‘data to theory’ </w:t>
      </w:r>
      <w:r w:rsidR="0002189C">
        <w:rPr>
          <w:noProof/>
          <w:lang w:eastAsia="en-GB"/>
        </w:rPr>
        <w:t xml:space="preserve">(Saunders </w:t>
      </w:r>
      <w:r w:rsidR="00814EFA">
        <w:rPr>
          <w:noProof/>
          <w:lang w:eastAsia="en-GB"/>
        </w:rPr>
        <w:t>et al.</w:t>
      </w:r>
      <w:r w:rsidR="0002189C">
        <w:rPr>
          <w:noProof/>
          <w:lang w:eastAsia="en-GB"/>
        </w:rPr>
        <w:t>, 2019, p155)</w:t>
      </w:r>
      <w:r w:rsidRPr="005D4FEB">
        <w:rPr>
          <w:lang w:eastAsia="en-GB"/>
        </w:rPr>
        <w:t>.  The inductive research approach is a method of reasoning and analysis that moves from specific observations and data to broader generalizations and theories and applies it to qualitative research. The primary goal of inductive research is to generate theories or explanations based on the patterns, themes, and relationships identified in the data. </w:t>
      </w:r>
    </w:p>
    <w:p w14:paraId="3B90C646" w14:textId="77777777" w:rsidR="005D4FEB" w:rsidRPr="005D4FEB" w:rsidRDefault="005D4FEB" w:rsidP="005D4FEB">
      <w:pPr>
        <w:rPr>
          <w:rFonts w:ascii="Segoe UI" w:hAnsi="Segoe UI" w:cs="Segoe UI"/>
          <w:sz w:val="18"/>
          <w:szCs w:val="18"/>
          <w:lang w:eastAsia="en-GB"/>
        </w:rPr>
      </w:pPr>
      <w:r w:rsidRPr="005D4FEB">
        <w:rPr>
          <w:lang w:eastAsia="en-GB"/>
        </w:rPr>
        <w:lastRenderedPageBreak/>
        <w:t> </w:t>
      </w:r>
    </w:p>
    <w:p w14:paraId="3C13378F" w14:textId="176EC504" w:rsidR="005D4FEB" w:rsidRPr="005D4FEB" w:rsidRDefault="005D4FEB" w:rsidP="005D4FEB">
      <w:pPr>
        <w:rPr>
          <w:rFonts w:ascii="Segoe UI" w:hAnsi="Segoe UI" w:cs="Segoe UI"/>
          <w:sz w:val="18"/>
          <w:szCs w:val="18"/>
          <w:lang w:eastAsia="en-GB"/>
        </w:rPr>
      </w:pPr>
      <w:r w:rsidRPr="005D4FEB">
        <w:rPr>
          <w:lang w:eastAsia="en-GB"/>
        </w:rPr>
        <w:t>The approach will begin with identifying and selecting the research of note.  Then it will be coded and analysed according to theme to identify any patterns, and organise the data into meaningful sections.   </w:t>
      </w:r>
    </w:p>
    <w:p w14:paraId="48473168" w14:textId="77777777" w:rsidR="005D4FEB" w:rsidRPr="005D4FEB" w:rsidRDefault="005D4FEB" w:rsidP="005D4FEB">
      <w:pPr>
        <w:rPr>
          <w:rFonts w:ascii="Segoe UI" w:hAnsi="Segoe UI" w:cs="Segoe UI"/>
          <w:sz w:val="18"/>
          <w:szCs w:val="18"/>
          <w:lang w:eastAsia="en-GB"/>
        </w:rPr>
      </w:pPr>
      <w:r w:rsidRPr="005D4FEB">
        <w:rPr>
          <w:lang w:eastAsia="en-GB"/>
        </w:rPr>
        <w:t> </w:t>
      </w:r>
    </w:p>
    <w:p w14:paraId="7314AA93" w14:textId="77777777" w:rsidR="005D4FEB" w:rsidRPr="005D4FEB" w:rsidRDefault="005D4FEB" w:rsidP="005D4FEB">
      <w:pPr>
        <w:rPr>
          <w:rFonts w:ascii="Segoe UI" w:hAnsi="Segoe UI" w:cs="Segoe UI"/>
          <w:sz w:val="18"/>
          <w:szCs w:val="18"/>
          <w:lang w:eastAsia="en-GB"/>
        </w:rPr>
      </w:pPr>
      <w:r w:rsidRPr="005D4FEB">
        <w:rPr>
          <w:lang w:eastAsia="en-GB"/>
        </w:rPr>
        <w:t>Based on the identified patterns and themes, the generalised observations will be translated to more general conclusions or theories. The conclusions seek to explain the observed phenomena, derive broader principles, or generate theoretical propositions that can account for the data and potentially apply to other contexts. </w:t>
      </w:r>
    </w:p>
    <w:p w14:paraId="7AE0CDDF" w14:textId="77777777" w:rsidR="005D4FEB" w:rsidRPr="005D4FEB" w:rsidRDefault="005D4FEB" w:rsidP="005D4FEB">
      <w:pPr>
        <w:rPr>
          <w:rFonts w:ascii="Segoe UI" w:hAnsi="Segoe UI" w:cs="Segoe UI"/>
          <w:sz w:val="18"/>
          <w:szCs w:val="18"/>
          <w:lang w:eastAsia="en-GB"/>
        </w:rPr>
      </w:pPr>
      <w:r w:rsidRPr="005D4FEB">
        <w:rPr>
          <w:lang w:eastAsia="en-GB"/>
        </w:rPr>
        <w:t> </w:t>
      </w:r>
    </w:p>
    <w:p w14:paraId="1D46E99C" w14:textId="2885AE2C" w:rsidR="005D4FEB" w:rsidRPr="005D4FEB" w:rsidRDefault="005D4FEB" w:rsidP="005D4FEB">
      <w:pPr>
        <w:rPr>
          <w:rFonts w:ascii="Segoe UI" w:hAnsi="Segoe UI" w:cs="Segoe UI"/>
          <w:sz w:val="18"/>
          <w:szCs w:val="18"/>
          <w:lang w:eastAsia="en-GB"/>
        </w:rPr>
      </w:pPr>
      <w:r w:rsidRPr="005D4FEB">
        <w:rPr>
          <w:lang w:eastAsia="en-GB"/>
        </w:rPr>
        <w:t>Inductive research is an iterative process, meaning that the researcher cycles through the steps repeatedly. New data may lead to the refinement or revision of existing themes or the development of new ones. This cyclical process allows for a deeper and more comprehensive understanding of the phenomenon under investigation</w:t>
      </w:r>
      <w:r w:rsidR="00DB65DC">
        <w:rPr>
          <w:lang w:eastAsia="en-GB"/>
        </w:rPr>
        <w:t xml:space="preserve"> </w:t>
      </w:r>
      <w:r w:rsidR="00DB65DC">
        <w:rPr>
          <w:noProof/>
          <w:lang w:eastAsia="en-GB"/>
        </w:rPr>
        <w:t xml:space="preserve">(Saunders </w:t>
      </w:r>
      <w:r w:rsidR="00814EFA">
        <w:rPr>
          <w:noProof/>
          <w:lang w:eastAsia="en-GB"/>
        </w:rPr>
        <w:t>et al.</w:t>
      </w:r>
      <w:r w:rsidR="00DB65DC">
        <w:rPr>
          <w:noProof/>
          <w:lang w:eastAsia="en-GB"/>
        </w:rPr>
        <w:t>, 2019)</w:t>
      </w:r>
      <w:r w:rsidRPr="005D4FEB">
        <w:rPr>
          <w:lang w:eastAsia="en-GB"/>
        </w:rPr>
        <w:t>. </w:t>
      </w:r>
    </w:p>
    <w:p w14:paraId="447CDA6A" w14:textId="77777777" w:rsidR="005D4FEB" w:rsidRPr="005D4FEB" w:rsidRDefault="005D4FEB" w:rsidP="005D4FEB">
      <w:pPr>
        <w:rPr>
          <w:rFonts w:ascii="Segoe UI" w:hAnsi="Segoe UI" w:cs="Segoe UI"/>
          <w:sz w:val="18"/>
          <w:szCs w:val="18"/>
          <w:lang w:eastAsia="en-GB"/>
        </w:rPr>
      </w:pPr>
      <w:r w:rsidRPr="005D4FEB">
        <w:rPr>
          <w:lang w:eastAsia="en-GB"/>
        </w:rPr>
        <w:t> </w:t>
      </w:r>
    </w:p>
    <w:p w14:paraId="04D3FF0F" w14:textId="13329A63" w:rsidR="005D4FEB" w:rsidRPr="005D4FEB" w:rsidRDefault="005D4FEB" w:rsidP="005D4FEB">
      <w:pPr>
        <w:rPr>
          <w:rFonts w:ascii="Segoe UI" w:hAnsi="Segoe UI" w:cs="Segoe UI"/>
          <w:sz w:val="18"/>
          <w:szCs w:val="18"/>
          <w:lang w:eastAsia="en-GB"/>
        </w:rPr>
      </w:pPr>
      <w:r w:rsidRPr="005D4FEB">
        <w:rPr>
          <w:lang w:eastAsia="en-GB"/>
        </w:rPr>
        <w:t>In inductive research, validity refers to the accuracy and trustworthiness of the findings, while reliability refers to the consistency and replicability of the results. Researchers often employ strategies such as peer debriefing, member checking, and triangulation to enhance the rigor and credibility of their inductive analyses</w:t>
      </w:r>
      <w:r w:rsidR="00E07525">
        <w:rPr>
          <w:lang w:eastAsia="en-GB"/>
        </w:rPr>
        <w:t xml:space="preserve"> </w:t>
      </w:r>
      <w:sdt>
        <w:sdtPr>
          <w:rPr>
            <w:lang w:eastAsia="en-GB"/>
          </w:rPr>
          <w:id w:val="-314177013"/>
          <w:citation/>
        </w:sdtPr>
        <w:sdtEndPr/>
        <w:sdtContent>
          <w:r w:rsidR="00E07525">
            <w:rPr>
              <w:lang w:eastAsia="en-GB"/>
            </w:rPr>
            <w:fldChar w:fldCharType="begin"/>
          </w:r>
          <w:r w:rsidR="00E07525">
            <w:rPr>
              <w:lang w:eastAsia="en-GB"/>
            </w:rPr>
            <w:instrText xml:space="preserve"> CITATION Att01 \l 2057 </w:instrText>
          </w:r>
          <w:r w:rsidR="00E07525">
            <w:rPr>
              <w:lang w:eastAsia="en-GB"/>
            </w:rPr>
            <w:fldChar w:fldCharType="separate"/>
          </w:r>
          <w:r w:rsidR="00A954CA">
            <w:rPr>
              <w:noProof/>
              <w:lang w:eastAsia="en-GB"/>
            </w:rPr>
            <w:t>(Attride-Stirling, 2001)</w:t>
          </w:r>
          <w:r w:rsidR="00E07525">
            <w:rPr>
              <w:lang w:eastAsia="en-GB"/>
            </w:rPr>
            <w:fldChar w:fldCharType="end"/>
          </w:r>
        </w:sdtContent>
      </w:sdt>
      <w:r w:rsidRPr="005D4FEB">
        <w:rPr>
          <w:lang w:eastAsia="en-GB"/>
        </w:rPr>
        <w:t>. </w:t>
      </w:r>
    </w:p>
    <w:p w14:paraId="53ECA12A" w14:textId="77777777" w:rsidR="005D4FEB" w:rsidRPr="005D4FEB" w:rsidRDefault="005D4FEB" w:rsidP="005D4FEB">
      <w:pPr>
        <w:rPr>
          <w:rFonts w:ascii="Segoe UI" w:hAnsi="Segoe UI" w:cs="Segoe UI"/>
          <w:sz w:val="18"/>
          <w:szCs w:val="18"/>
          <w:lang w:eastAsia="en-GB"/>
        </w:rPr>
      </w:pPr>
      <w:r w:rsidRPr="005D4FEB">
        <w:rPr>
          <w:lang w:eastAsia="en-GB"/>
        </w:rPr>
        <w:t> </w:t>
      </w:r>
    </w:p>
    <w:p w14:paraId="37EFA35F" w14:textId="77777777" w:rsidR="005D4FEB" w:rsidRPr="005D4FEB" w:rsidRDefault="005D4FEB" w:rsidP="005D4FEB">
      <w:pPr>
        <w:rPr>
          <w:rFonts w:ascii="Segoe UI" w:hAnsi="Segoe UI" w:cs="Segoe UI"/>
          <w:sz w:val="18"/>
          <w:szCs w:val="18"/>
          <w:lang w:eastAsia="en-GB"/>
        </w:rPr>
      </w:pPr>
      <w:r w:rsidRPr="005D4FEB">
        <w:rPr>
          <w:lang w:eastAsia="en-GB"/>
        </w:rPr>
        <w:t>Inductive research is characterized by its flexibility, openness to emergent findings, and its ability to capture the complexity and nuances of social phenomena. It is particularly valuable when exploring relatively uncharted territories or when studying diverse and multifaceted phenomena. By systematically analysing specific data, inductive research allows for the generation of new insights, theories, and hypotheses that can contribute to the advancement of knowledge in a field. </w:t>
      </w:r>
    </w:p>
    <w:p w14:paraId="7F5B488D" w14:textId="77777777" w:rsidR="005D4FEB" w:rsidRPr="005D4FEB" w:rsidRDefault="005D4FEB" w:rsidP="005D4FEB">
      <w:pPr>
        <w:rPr>
          <w:rFonts w:ascii="Segoe UI" w:hAnsi="Segoe UI" w:cs="Segoe UI"/>
          <w:sz w:val="18"/>
          <w:szCs w:val="18"/>
          <w:lang w:eastAsia="en-GB"/>
        </w:rPr>
      </w:pPr>
      <w:r w:rsidRPr="005D4FEB">
        <w:rPr>
          <w:lang w:eastAsia="en-GB"/>
        </w:rPr>
        <w:t> </w:t>
      </w:r>
    </w:p>
    <w:p w14:paraId="6BFB4FA4" w14:textId="77777777" w:rsidR="005D4FEB" w:rsidRPr="005D4FEB" w:rsidRDefault="005D4FEB" w:rsidP="00E10094">
      <w:pPr>
        <w:pStyle w:val="Heading3"/>
        <w:rPr>
          <w:rFonts w:ascii="Segoe UI" w:hAnsi="Segoe UI" w:cs="Segoe UI"/>
          <w:sz w:val="18"/>
          <w:szCs w:val="18"/>
          <w:lang w:eastAsia="en-GB"/>
        </w:rPr>
      </w:pPr>
      <w:bookmarkStart w:id="45" w:name="_Toc139053260"/>
      <w:r w:rsidRPr="005D4FEB">
        <w:rPr>
          <w:lang w:eastAsia="en-GB"/>
        </w:rPr>
        <w:t>3.3.3 Research strategy</w:t>
      </w:r>
      <w:bookmarkEnd w:id="45"/>
      <w:r w:rsidRPr="005D4FEB">
        <w:rPr>
          <w:lang w:eastAsia="en-GB"/>
        </w:rPr>
        <w:t>  </w:t>
      </w:r>
    </w:p>
    <w:p w14:paraId="232B41B0" w14:textId="06B94BB6" w:rsidR="005D4FEB" w:rsidRPr="005D4FEB" w:rsidRDefault="005D4FEB" w:rsidP="005D4FEB">
      <w:pPr>
        <w:rPr>
          <w:rFonts w:ascii="Segoe UI" w:hAnsi="Segoe UI" w:cs="Segoe UI"/>
          <w:sz w:val="18"/>
          <w:szCs w:val="18"/>
          <w:lang w:eastAsia="en-GB"/>
        </w:rPr>
      </w:pPr>
      <w:r w:rsidRPr="005D4FEB">
        <w:rPr>
          <w:lang w:eastAsia="en-GB"/>
        </w:rPr>
        <w:t xml:space="preserve">The strategy for deciphering how the study will be conducted is through case study research to review real life cases of police reform and seeking to understand how they can provide answers to the research questions.  Archival research will allow for a </w:t>
      </w:r>
      <w:r w:rsidRPr="005D4FEB">
        <w:rPr>
          <w:lang w:eastAsia="en-GB"/>
        </w:rPr>
        <w:lastRenderedPageBreak/>
        <w:t>review of text to provide context and depth to develop insight and contribute to developing theories. This will then use the existing ‘grounded’ theory to understand how the change can effectively be delivered were it to be agreed upon</w:t>
      </w:r>
      <w:r w:rsidR="00546D47">
        <w:rPr>
          <w:lang w:eastAsia="en-GB"/>
        </w:rPr>
        <w:t xml:space="preserve"> </w:t>
      </w:r>
      <w:r w:rsidR="000A6E84">
        <w:rPr>
          <w:lang w:eastAsia="en-GB"/>
        </w:rPr>
        <w:t xml:space="preserve">(Saunders </w:t>
      </w:r>
      <w:r w:rsidR="00814EFA">
        <w:rPr>
          <w:lang w:eastAsia="en-GB"/>
        </w:rPr>
        <w:t>et al.</w:t>
      </w:r>
      <w:r w:rsidR="000A6E84">
        <w:rPr>
          <w:lang w:eastAsia="en-GB"/>
        </w:rPr>
        <w:t>, 2019, p804</w:t>
      </w:r>
      <w:r w:rsidR="00C92264">
        <w:rPr>
          <w:lang w:eastAsia="en-GB"/>
        </w:rPr>
        <w:t>)</w:t>
      </w:r>
      <w:r w:rsidRPr="005D4FEB">
        <w:rPr>
          <w:lang w:eastAsia="en-GB"/>
        </w:rPr>
        <w:t>.   </w:t>
      </w:r>
    </w:p>
    <w:p w14:paraId="4D83C132" w14:textId="77777777" w:rsidR="005D4FEB" w:rsidRPr="005D4FEB" w:rsidRDefault="005D4FEB" w:rsidP="005D4FEB">
      <w:pPr>
        <w:rPr>
          <w:rFonts w:ascii="Segoe UI" w:hAnsi="Segoe UI" w:cs="Segoe UI"/>
          <w:sz w:val="18"/>
          <w:szCs w:val="18"/>
          <w:lang w:eastAsia="en-GB"/>
        </w:rPr>
      </w:pPr>
      <w:r w:rsidRPr="005D4FEB">
        <w:rPr>
          <w:lang w:eastAsia="en-GB"/>
        </w:rPr>
        <w:t> </w:t>
      </w:r>
    </w:p>
    <w:p w14:paraId="52978736" w14:textId="3B8B56CD" w:rsidR="005D4FEB" w:rsidRPr="005D4FEB" w:rsidRDefault="005D4FEB" w:rsidP="005D4FEB">
      <w:pPr>
        <w:rPr>
          <w:rFonts w:ascii="Segoe UI" w:hAnsi="Segoe UI" w:cs="Segoe UI"/>
          <w:sz w:val="18"/>
          <w:szCs w:val="18"/>
          <w:lang w:eastAsia="en-GB"/>
        </w:rPr>
      </w:pPr>
      <w:r w:rsidRPr="005D4FEB">
        <w:rPr>
          <w:lang w:eastAsia="en-GB"/>
        </w:rPr>
        <w:t xml:space="preserve">By reviewing perspectives from multiple cases and </w:t>
      </w:r>
      <w:r w:rsidR="00CE6DAB" w:rsidRPr="005D4FEB">
        <w:rPr>
          <w:lang w:eastAsia="en-GB"/>
        </w:rPr>
        <w:t>viewpoints</w:t>
      </w:r>
      <w:r w:rsidRPr="005D4FEB">
        <w:rPr>
          <w:lang w:eastAsia="en-GB"/>
        </w:rPr>
        <w:t>, it will allow the researcher to build up sufficient knowledge to inform practice and, if relevant, further research.  </w:t>
      </w:r>
    </w:p>
    <w:p w14:paraId="1A2AF99D" w14:textId="77777777" w:rsidR="005D4FEB" w:rsidRPr="005D4FEB" w:rsidRDefault="005D4FEB" w:rsidP="005D4FEB">
      <w:pPr>
        <w:rPr>
          <w:rFonts w:ascii="Segoe UI" w:hAnsi="Segoe UI" w:cs="Segoe UI"/>
          <w:sz w:val="18"/>
          <w:szCs w:val="18"/>
          <w:lang w:eastAsia="en-GB"/>
        </w:rPr>
      </w:pPr>
      <w:r w:rsidRPr="005D4FEB">
        <w:rPr>
          <w:lang w:eastAsia="en-GB"/>
        </w:rPr>
        <w:t> </w:t>
      </w:r>
    </w:p>
    <w:p w14:paraId="7DB6AB16" w14:textId="77777777" w:rsidR="005D4FEB" w:rsidRPr="005D4FEB" w:rsidRDefault="005D4FEB" w:rsidP="005D4FEB">
      <w:pPr>
        <w:rPr>
          <w:rFonts w:ascii="Segoe UI" w:hAnsi="Segoe UI" w:cs="Segoe UI"/>
          <w:sz w:val="18"/>
          <w:szCs w:val="18"/>
          <w:lang w:eastAsia="en-GB"/>
        </w:rPr>
      </w:pPr>
      <w:r w:rsidRPr="005D4FEB">
        <w:rPr>
          <w:lang w:eastAsia="en-GB"/>
        </w:rPr>
        <w:t>The data will be coded and organised within themes in order to allow for thematic analysis.  By using more than one case study, it will allow for compare and contrasting of cases to identify commonalities or differences.  This will then allow for broader themes or patterns to be identified.  </w:t>
      </w:r>
    </w:p>
    <w:p w14:paraId="63CE6DE4" w14:textId="77777777" w:rsidR="005D4FEB" w:rsidRPr="005D4FEB" w:rsidRDefault="005D4FEB" w:rsidP="005D4FEB">
      <w:pPr>
        <w:rPr>
          <w:rFonts w:ascii="Segoe UI" w:hAnsi="Segoe UI" w:cs="Segoe UI"/>
          <w:sz w:val="18"/>
          <w:szCs w:val="18"/>
          <w:lang w:eastAsia="en-GB"/>
        </w:rPr>
      </w:pPr>
      <w:r w:rsidRPr="005D4FEB">
        <w:rPr>
          <w:lang w:eastAsia="en-GB"/>
        </w:rPr>
        <w:t> </w:t>
      </w:r>
    </w:p>
    <w:p w14:paraId="015AAA42" w14:textId="77777777" w:rsidR="005D4FEB" w:rsidRPr="005D4FEB" w:rsidRDefault="005D4FEB" w:rsidP="005D4FEB">
      <w:pPr>
        <w:rPr>
          <w:rFonts w:ascii="Segoe UI" w:hAnsi="Segoe UI" w:cs="Segoe UI"/>
          <w:sz w:val="18"/>
          <w:szCs w:val="18"/>
          <w:lang w:eastAsia="en-GB"/>
        </w:rPr>
      </w:pPr>
      <w:r w:rsidRPr="005D4FEB">
        <w:rPr>
          <w:lang w:eastAsia="en-GB"/>
        </w:rPr>
        <w:t>The other element of research will be the systematic examination and analysis of archive data through existing records, documents and reports.  The approach will be in the same vein as the case study approach: </w:t>
      </w:r>
    </w:p>
    <w:p w14:paraId="0E426512" w14:textId="409F3221" w:rsidR="005D4FEB" w:rsidRPr="005D4FEB" w:rsidRDefault="005D4FEB" w:rsidP="005D4FEB">
      <w:pPr>
        <w:rPr>
          <w:rFonts w:ascii="Segoe UI" w:hAnsi="Segoe UI" w:cs="Segoe UI"/>
          <w:sz w:val="18"/>
          <w:szCs w:val="18"/>
          <w:lang w:eastAsia="en-GB"/>
        </w:rPr>
      </w:pPr>
      <w:r w:rsidRPr="005D4FEB">
        <w:rPr>
          <w:lang w:eastAsia="en-GB"/>
        </w:rPr>
        <w:t> </w:t>
      </w:r>
      <w:r w:rsidR="00380AE2">
        <w:rPr>
          <w:rFonts w:ascii="Segoe UI" w:hAnsi="Segoe UI" w:cs="Segoe UI"/>
          <w:noProof/>
          <w:sz w:val="18"/>
          <w:szCs w:val="18"/>
          <w:lang w:eastAsia="en-GB"/>
        </w:rPr>
        <w:drawing>
          <wp:inline distT="0" distB="0" distL="0" distR="0" wp14:anchorId="3652EC8A" wp14:editId="1716544E">
            <wp:extent cx="5486400" cy="3200400"/>
            <wp:effectExtent l="0" t="19050" r="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242C14C5" w14:textId="2E365BFC" w:rsidR="005D4FEB" w:rsidRPr="005D4FEB" w:rsidRDefault="005D4FEB" w:rsidP="005D4FEB">
      <w:pPr>
        <w:rPr>
          <w:rFonts w:ascii="Segoe UI" w:hAnsi="Segoe UI" w:cs="Segoe UI"/>
          <w:sz w:val="18"/>
          <w:szCs w:val="18"/>
          <w:lang w:eastAsia="en-GB"/>
        </w:rPr>
      </w:pPr>
      <w:r w:rsidRPr="005D4FEB">
        <w:rPr>
          <w:rFonts w:cs="Arial"/>
          <w:szCs w:val="22"/>
          <w:lang w:eastAsia="en-GB"/>
        </w:rPr>
        <w:t> </w:t>
      </w:r>
    </w:p>
    <w:p w14:paraId="4A259582" w14:textId="57DD0F1F" w:rsidR="005D4FEB" w:rsidRPr="00B722B2" w:rsidRDefault="005D4FEB" w:rsidP="00481AA0">
      <w:pPr>
        <w:jc w:val="right"/>
        <w:rPr>
          <w:rFonts w:ascii="Segoe UI" w:hAnsi="Segoe UI" w:cs="Segoe UI"/>
          <w:i/>
          <w:iCs/>
          <w:sz w:val="16"/>
          <w:szCs w:val="16"/>
          <w:lang w:eastAsia="en-GB"/>
        </w:rPr>
      </w:pPr>
      <w:r w:rsidRPr="00B722B2">
        <w:rPr>
          <w:i/>
          <w:iCs/>
          <w:sz w:val="16"/>
          <w:szCs w:val="16"/>
          <w:lang w:eastAsia="en-GB"/>
        </w:rPr>
        <w:t xml:space="preserve">Figure </w:t>
      </w:r>
      <w:r w:rsidR="00814EFA">
        <w:rPr>
          <w:i/>
          <w:iCs/>
          <w:sz w:val="16"/>
          <w:szCs w:val="16"/>
          <w:lang w:eastAsia="en-GB"/>
        </w:rPr>
        <w:t>3</w:t>
      </w:r>
      <w:r w:rsidRPr="00B722B2">
        <w:rPr>
          <w:i/>
          <w:iCs/>
          <w:sz w:val="16"/>
          <w:szCs w:val="16"/>
          <w:lang w:eastAsia="en-GB"/>
        </w:rPr>
        <w:t>: Archival Data research strategy, adapted from Zhang and Wildemut</w:t>
      </w:r>
      <w:r w:rsidR="00202058">
        <w:rPr>
          <w:i/>
          <w:iCs/>
          <w:sz w:val="16"/>
          <w:szCs w:val="16"/>
          <w:lang w:eastAsia="en-GB"/>
        </w:rPr>
        <w:t>h, 2023</w:t>
      </w:r>
      <w:r w:rsidRPr="00B722B2">
        <w:rPr>
          <w:i/>
          <w:iCs/>
          <w:sz w:val="16"/>
          <w:szCs w:val="16"/>
          <w:lang w:eastAsia="en-GB"/>
        </w:rPr>
        <w:t> </w:t>
      </w:r>
    </w:p>
    <w:p w14:paraId="1EE56672" w14:textId="77777777" w:rsidR="005D4FEB" w:rsidRPr="005D4FEB" w:rsidRDefault="005D4FEB" w:rsidP="005D4FEB">
      <w:pPr>
        <w:rPr>
          <w:rFonts w:ascii="Segoe UI" w:hAnsi="Segoe UI" w:cs="Segoe UI"/>
          <w:sz w:val="18"/>
          <w:szCs w:val="18"/>
          <w:lang w:eastAsia="en-GB"/>
        </w:rPr>
      </w:pPr>
      <w:r w:rsidRPr="005D4FEB">
        <w:rPr>
          <w:lang w:eastAsia="en-GB"/>
        </w:rPr>
        <w:t> </w:t>
      </w:r>
    </w:p>
    <w:p w14:paraId="1864B49A" w14:textId="08FFF4AE" w:rsidR="005D4FEB" w:rsidRPr="005D4FEB" w:rsidRDefault="005D4FEB" w:rsidP="005D4FEB">
      <w:pPr>
        <w:rPr>
          <w:rFonts w:ascii="Segoe UI" w:hAnsi="Segoe UI" w:cs="Segoe UI"/>
          <w:sz w:val="18"/>
          <w:szCs w:val="18"/>
          <w:lang w:eastAsia="en-GB"/>
        </w:rPr>
      </w:pPr>
    </w:p>
    <w:p w14:paraId="6A71493E" w14:textId="77777777" w:rsidR="005D4FEB" w:rsidRPr="005D4FEB" w:rsidRDefault="005D4FEB" w:rsidP="00E10094">
      <w:pPr>
        <w:pStyle w:val="Heading3"/>
        <w:rPr>
          <w:rFonts w:ascii="Segoe UI" w:hAnsi="Segoe UI" w:cs="Segoe UI"/>
          <w:sz w:val="18"/>
          <w:szCs w:val="18"/>
          <w:lang w:eastAsia="en-GB"/>
        </w:rPr>
      </w:pPr>
      <w:bookmarkStart w:id="46" w:name="_Toc139053261"/>
      <w:r w:rsidRPr="005D4FEB">
        <w:rPr>
          <w:lang w:eastAsia="en-GB"/>
        </w:rPr>
        <w:lastRenderedPageBreak/>
        <w:t>3.3.4 Choices</w:t>
      </w:r>
      <w:bookmarkEnd w:id="46"/>
      <w:r w:rsidRPr="005D4FEB">
        <w:rPr>
          <w:lang w:eastAsia="en-GB"/>
        </w:rPr>
        <w:t>  </w:t>
      </w:r>
    </w:p>
    <w:p w14:paraId="1713AC70" w14:textId="683BD857" w:rsidR="005D4FEB" w:rsidRPr="005D4FEB" w:rsidRDefault="005D4FEB" w:rsidP="005D4FEB">
      <w:pPr>
        <w:rPr>
          <w:rFonts w:ascii="Segoe UI" w:hAnsi="Segoe UI" w:cs="Segoe UI"/>
          <w:sz w:val="18"/>
          <w:szCs w:val="18"/>
          <w:lang w:eastAsia="en-GB"/>
        </w:rPr>
      </w:pPr>
      <w:r w:rsidRPr="005D4FEB">
        <w:rPr>
          <w:lang w:eastAsia="en-GB"/>
        </w:rPr>
        <w:t>The methodology is a thematic inspection of qualitative data only and therefore represents a</w:t>
      </w:r>
      <w:r w:rsidR="00C722D4">
        <w:rPr>
          <w:lang w:eastAsia="en-GB"/>
        </w:rPr>
        <w:t>n individual</w:t>
      </w:r>
      <w:r w:rsidRPr="005D4FEB">
        <w:rPr>
          <w:lang w:eastAsia="en-GB"/>
        </w:rPr>
        <w:t xml:space="preserve"> selection of data type.  According to Mayring (2000), qualitative analysis is an ‘approach of empirical, methodological controlled analysis of texts within their context of communication, following content analytical rules and step by step models, without rash quantification’.   </w:t>
      </w:r>
    </w:p>
    <w:p w14:paraId="68CB0127" w14:textId="77777777" w:rsidR="005D4FEB" w:rsidRPr="005D4FEB" w:rsidRDefault="005D4FEB" w:rsidP="005D4FEB">
      <w:pPr>
        <w:rPr>
          <w:rFonts w:ascii="Segoe UI" w:hAnsi="Segoe UI" w:cs="Segoe UI"/>
          <w:sz w:val="18"/>
          <w:szCs w:val="18"/>
          <w:lang w:eastAsia="en-GB"/>
        </w:rPr>
      </w:pPr>
      <w:r w:rsidRPr="005D4FEB">
        <w:rPr>
          <w:lang w:eastAsia="en-GB"/>
        </w:rPr>
        <w:t> </w:t>
      </w:r>
    </w:p>
    <w:p w14:paraId="4EF82569" w14:textId="77777777" w:rsidR="005D4FEB" w:rsidRPr="005D4FEB" w:rsidRDefault="005D4FEB" w:rsidP="005D4FEB">
      <w:pPr>
        <w:rPr>
          <w:rFonts w:ascii="Segoe UI" w:hAnsi="Segoe UI" w:cs="Segoe UI"/>
          <w:sz w:val="18"/>
          <w:szCs w:val="18"/>
          <w:lang w:eastAsia="en-GB"/>
        </w:rPr>
      </w:pPr>
      <w:r w:rsidRPr="005D4FEB">
        <w:rPr>
          <w:lang w:eastAsia="en-GB"/>
        </w:rPr>
        <w:t>Attride-Stirling, (2001, p.403) notes that the ‘value of qualitative research lies in its exploratory and explanatory power’.  </w:t>
      </w:r>
    </w:p>
    <w:p w14:paraId="20C00ABB" w14:textId="77777777" w:rsidR="005D4FEB" w:rsidRPr="005D4FEB" w:rsidRDefault="005D4FEB" w:rsidP="005D4FEB">
      <w:pPr>
        <w:rPr>
          <w:rFonts w:ascii="Segoe UI" w:hAnsi="Segoe UI" w:cs="Segoe UI"/>
          <w:sz w:val="18"/>
          <w:szCs w:val="18"/>
          <w:lang w:eastAsia="en-GB"/>
        </w:rPr>
      </w:pPr>
      <w:r w:rsidRPr="005D4FEB">
        <w:rPr>
          <w:lang w:eastAsia="en-GB"/>
        </w:rPr>
        <w:t> </w:t>
      </w:r>
    </w:p>
    <w:p w14:paraId="35FDE8AA" w14:textId="21929704" w:rsidR="005D4FEB" w:rsidRPr="005D4FEB" w:rsidRDefault="005D4FEB" w:rsidP="005D4FEB">
      <w:pPr>
        <w:rPr>
          <w:rFonts w:ascii="Segoe UI" w:hAnsi="Segoe UI" w:cs="Segoe UI"/>
          <w:sz w:val="18"/>
          <w:szCs w:val="18"/>
          <w:lang w:eastAsia="en-GB"/>
        </w:rPr>
      </w:pPr>
      <w:r w:rsidRPr="005D4FEB">
        <w:rPr>
          <w:lang w:eastAsia="en-GB"/>
        </w:rPr>
        <w:t xml:space="preserve">Quantitative data to understand key questions such as whether the mergers resulted in saving public money or whether the public are satisfied with the service from their forces are used sparingly, as the objectives of this project are to consider </w:t>
      </w:r>
      <w:r w:rsidRPr="005D4FEB">
        <w:rPr>
          <w:i/>
          <w:iCs/>
          <w:lang w:eastAsia="en-GB"/>
        </w:rPr>
        <w:t xml:space="preserve">how </w:t>
      </w:r>
      <w:r w:rsidRPr="005D4FEB">
        <w:rPr>
          <w:lang w:eastAsia="en-GB"/>
        </w:rPr>
        <w:t xml:space="preserve">a merge would work in Wales and the key benefits are likely to include service </w:t>
      </w:r>
      <w:r w:rsidRPr="005D4FEB">
        <w:rPr>
          <w:i/>
          <w:iCs/>
          <w:lang w:eastAsia="en-GB"/>
        </w:rPr>
        <w:t xml:space="preserve">quality, </w:t>
      </w:r>
      <w:r w:rsidRPr="005D4FEB">
        <w:rPr>
          <w:lang w:eastAsia="en-GB"/>
        </w:rPr>
        <w:t>which is difficult to measure quantitively</w:t>
      </w:r>
      <w:r w:rsidR="00C722D4">
        <w:rPr>
          <w:lang w:eastAsia="en-GB"/>
        </w:rPr>
        <w:t>.</w:t>
      </w:r>
      <w:r w:rsidRPr="005D4FEB">
        <w:rPr>
          <w:lang w:eastAsia="en-GB"/>
        </w:rPr>
        <w:t> </w:t>
      </w:r>
      <w:r w:rsidR="00380AE2">
        <w:rPr>
          <w:rFonts w:ascii="Segoe UI" w:hAnsi="Segoe UI" w:cs="Segoe UI"/>
          <w:sz w:val="18"/>
          <w:szCs w:val="18"/>
          <w:lang w:eastAsia="en-GB"/>
        </w:rPr>
        <w:t xml:space="preserve"> </w:t>
      </w:r>
      <w:r w:rsidRPr="005D4FEB">
        <w:rPr>
          <w:lang w:eastAsia="en-GB"/>
        </w:rPr>
        <w:t>Due to the complicated subject area and relative subjectivity of success of previous reform, it is more appropriate to consider the effect of the merge as a whole as the police purpose is to serve its’ communities, prevent crime and disorder and deliver a service to the public. </w:t>
      </w:r>
    </w:p>
    <w:p w14:paraId="68D38DF5" w14:textId="77777777" w:rsidR="005D4FEB" w:rsidRPr="005D4FEB" w:rsidRDefault="005D4FEB" w:rsidP="005D4FEB">
      <w:pPr>
        <w:rPr>
          <w:rFonts w:ascii="Segoe UI" w:hAnsi="Segoe UI" w:cs="Segoe UI"/>
          <w:sz w:val="18"/>
          <w:szCs w:val="18"/>
          <w:lang w:eastAsia="en-GB"/>
        </w:rPr>
      </w:pPr>
      <w:r w:rsidRPr="005D4FEB">
        <w:rPr>
          <w:lang w:eastAsia="en-GB"/>
        </w:rPr>
        <w:t> </w:t>
      </w:r>
    </w:p>
    <w:p w14:paraId="16F9E5CB" w14:textId="77777777" w:rsidR="005D4FEB" w:rsidRPr="005D4FEB" w:rsidRDefault="005D4FEB" w:rsidP="00E10094">
      <w:pPr>
        <w:pStyle w:val="Heading3"/>
        <w:rPr>
          <w:rFonts w:ascii="Segoe UI" w:hAnsi="Segoe UI" w:cs="Segoe UI"/>
          <w:sz w:val="18"/>
          <w:szCs w:val="18"/>
          <w:lang w:eastAsia="en-GB"/>
        </w:rPr>
      </w:pPr>
      <w:bookmarkStart w:id="47" w:name="_Toc139053262"/>
      <w:r w:rsidRPr="005D4FEB">
        <w:rPr>
          <w:lang w:eastAsia="en-GB"/>
        </w:rPr>
        <w:t>3.3.5 Time Horizons</w:t>
      </w:r>
      <w:bookmarkEnd w:id="47"/>
      <w:r w:rsidRPr="005D4FEB">
        <w:rPr>
          <w:lang w:eastAsia="en-GB"/>
        </w:rPr>
        <w:t> </w:t>
      </w:r>
    </w:p>
    <w:p w14:paraId="24A51E60" w14:textId="77777777" w:rsidR="002B117D" w:rsidRDefault="005D4FEB" w:rsidP="005D4FEB">
      <w:pPr>
        <w:rPr>
          <w:lang w:eastAsia="en-GB"/>
        </w:rPr>
      </w:pPr>
      <w:r w:rsidRPr="005D4FEB">
        <w:rPr>
          <w:lang w:eastAsia="en-GB"/>
        </w:rPr>
        <w:t>The time horizon for study will be longitudinal which refers to the extended period that will be reviewed and observation of the developments in police reform over time. </w:t>
      </w:r>
    </w:p>
    <w:p w14:paraId="0BF164E8" w14:textId="6FA25A96" w:rsidR="005D4FEB" w:rsidRPr="005D4FEB" w:rsidRDefault="002B117D" w:rsidP="005D4FEB">
      <w:pPr>
        <w:rPr>
          <w:rFonts w:ascii="Segoe UI" w:hAnsi="Segoe UI" w:cs="Segoe UI"/>
          <w:sz w:val="18"/>
          <w:szCs w:val="18"/>
          <w:lang w:eastAsia="en-GB"/>
        </w:rPr>
      </w:pPr>
      <w:r>
        <w:rPr>
          <w:lang w:eastAsia="en-GB"/>
        </w:rPr>
        <w:t xml:space="preserve">The use of </w:t>
      </w:r>
      <w:r w:rsidR="00CB3EE0">
        <w:rPr>
          <w:lang w:eastAsia="en-GB"/>
        </w:rPr>
        <w:t>‘multiple source secondary data’ from documents and survey</w:t>
      </w:r>
      <w:r w:rsidR="00A66BA0">
        <w:rPr>
          <w:lang w:eastAsia="en-GB"/>
        </w:rPr>
        <w:t xml:space="preserve">s and how records have developed over time </w:t>
      </w:r>
      <w:r w:rsidR="0092350C">
        <w:rPr>
          <w:lang w:eastAsia="en-GB"/>
        </w:rPr>
        <w:t>allow for the longitudinal organisation of data (</w:t>
      </w:r>
      <w:r w:rsidR="00721CD2">
        <w:rPr>
          <w:lang w:eastAsia="en-GB"/>
        </w:rPr>
        <w:t xml:space="preserve">Saunders </w:t>
      </w:r>
      <w:r w:rsidR="00814EFA">
        <w:rPr>
          <w:lang w:eastAsia="en-GB"/>
        </w:rPr>
        <w:t>et al.</w:t>
      </w:r>
      <w:r w:rsidR="00721CD2">
        <w:rPr>
          <w:lang w:eastAsia="en-GB"/>
        </w:rPr>
        <w:t>, 2019, p348).</w:t>
      </w:r>
      <w:r w:rsidR="005D4FEB" w:rsidRPr="005D4FEB">
        <w:rPr>
          <w:lang w:eastAsia="en-GB"/>
        </w:rPr>
        <w:t xml:space="preserve"> It will allow the researcher to understand the linear development of reform and its’ context for summary of results, and will assist with the cataloguing and structured analysis of qualitative data over time. Due to the length of time that police reform has been discussed, since the formation of Police Scotland and since the Welsh Government was formed, it is likely that significant academic reviews and government analysis has occurred and will therefore support a longitudinal assessment of research and theories. </w:t>
      </w:r>
    </w:p>
    <w:p w14:paraId="39F7C874" w14:textId="77777777" w:rsidR="005D4FEB" w:rsidRPr="005D4FEB" w:rsidRDefault="005D4FEB" w:rsidP="005D4FEB">
      <w:pPr>
        <w:rPr>
          <w:rFonts w:ascii="Segoe UI" w:hAnsi="Segoe UI" w:cs="Segoe UI"/>
          <w:sz w:val="18"/>
          <w:szCs w:val="18"/>
          <w:lang w:eastAsia="en-GB"/>
        </w:rPr>
      </w:pPr>
      <w:r w:rsidRPr="005D4FEB">
        <w:rPr>
          <w:lang w:eastAsia="en-GB"/>
        </w:rPr>
        <w:t> </w:t>
      </w:r>
    </w:p>
    <w:p w14:paraId="71D1CCAD" w14:textId="77777777" w:rsidR="005D4FEB" w:rsidRPr="005D4FEB" w:rsidRDefault="005D4FEB" w:rsidP="00E10094">
      <w:pPr>
        <w:pStyle w:val="Heading3"/>
        <w:rPr>
          <w:rFonts w:ascii="Segoe UI" w:hAnsi="Segoe UI" w:cs="Segoe UI"/>
          <w:sz w:val="18"/>
          <w:szCs w:val="18"/>
          <w:lang w:eastAsia="en-GB"/>
        </w:rPr>
      </w:pPr>
      <w:bookmarkStart w:id="48" w:name="_Toc139053263"/>
      <w:r w:rsidRPr="005D4FEB">
        <w:rPr>
          <w:lang w:eastAsia="en-GB"/>
        </w:rPr>
        <w:lastRenderedPageBreak/>
        <w:t>3.3.6 Techniques and procedures</w:t>
      </w:r>
      <w:bookmarkEnd w:id="48"/>
      <w:r w:rsidRPr="005D4FEB">
        <w:rPr>
          <w:lang w:eastAsia="en-GB"/>
        </w:rPr>
        <w:t> </w:t>
      </w:r>
    </w:p>
    <w:p w14:paraId="30AB3807" w14:textId="34C763DE" w:rsidR="005D4FEB" w:rsidRPr="005D4FEB" w:rsidRDefault="005D4FEB" w:rsidP="005D4FEB">
      <w:pPr>
        <w:rPr>
          <w:rFonts w:ascii="Segoe UI" w:hAnsi="Segoe UI" w:cs="Segoe UI"/>
          <w:sz w:val="18"/>
          <w:szCs w:val="18"/>
          <w:lang w:eastAsia="en-GB"/>
        </w:rPr>
      </w:pPr>
      <w:r w:rsidRPr="005D4FEB">
        <w:rPr>
          <w:lang w:eastAsia="en-GB"/>
        </w:rPr>
        <w:t> The main approach will be a thematic review of the main research theme to understand any benefits of a merging of police forces in Wales.  It will be broken down at the highest level as follows: </w:t>
      </w:r>
    </w:p>
    <w:p w14:paraId="33913850" w14:textId="77777777" w:rsidR="005D4FEB" w:rsidRPr="005D4FEB" w:rsidRDefault="005D4FEB" w:rsidP="005D4FEB">
      <w:pPr>
        <w:rPr>
          <w:rFonts w:ascii="Segoe UI" w:hAnsi="Segoe UI" w:cs="Segoe UI"/>
          <w:sz w:val="18"/>
          <w:szCs w:val="18"/>
          <w:lang w:eastAsia="en-GB"/>
        </w:rPr>
      </w:pPr>
      <w:r w:rsidRPr="005D4FEB">
        <w:rPr>
          <w:lang w:eastAsia="en-GB"/>
        </w:rPr>
        <w:t> </w:t>
      </w:r>
    </w:p>
    <w:p w14:paraId="652A31BF" w14:textId="78FA7E1D" w:rsidR="005D4FEB" w:rsidRPr="005D4FEB" w:rsidRDefault="005D4FEB" w:rsidP="005D4FEB">
      <w:pPr>
        <w:rPr>
          <w:rFonts w:ascii="Segoe UI" w:hAnsi="Segoe UI" w:cs="Segoe UI"/>
          <w:sz w:val="18"/>
          <w:szCs w:val="18"/>
          <w:lang w:eastAsia="en-GB"/>
        </w:rPr>
      </w:pPr>
      <w:r w:rsidRPr="005D4FEB">
        <w:rPr>
          <w:noProof/>
        </w:rPr>
        <w:drawing>
          <wp:inline distT="0" distB="0" distL="0" distR="0" wp14:anchorId="5070186A" wp14:editId="7573DD37">
            <wp:extent cx="5486400" cy="3200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3200400"/>
                    </a:xfrm>
                    <a:prstGeom prst="rect">
                      <a:avLst/>
                    </a:prstGeom>
                    <a:noFill/>
                    <a:ln>
                      <a:noFill/>
                    </a:ln>
                  </pic:spPr>
                </pic:pic>
              </a:graphicData>
            </a:graphic>
          </wp:inline>
        </w:drawing>
      </w:r>
      <w:r w:rsidRPr="005D4FEB">
        <w:rPr>
          <w:rFonts w:cs="Arial"/>
          <w:szCs w:val="22"/>
          <w:lang w:eastAsia="en-GB"/>
        </w:rPr>
        <w:t> </w:t>
      </w:r>
    </w:p>
    <w:p w14:paraId="1EC360AE" w14:textId="7356C438" w:rsidR="005D4FEB" w:rsidRPr="00B722B2" w:rsidRDefault="005D4FEB" w:rsidP="00B8663A">
      <w:pPr>
        <w:jc w:val="right"/>
        <w:rPr>
          <w:rFonts w:ascii="Segoe UI" w:hAnsi="Segoe UI" w:cs="Segoe UI"/>
          <w:i/>
          <w:iCs/>
          <w:sz w:val="16"/>
          <w:szCs w:val="16"/>
          <w:lang w:eastAsia="en-GB"/>
        </w:rPr>
      </w:pPr>
      <w:r w:rsidRPr="00B722B2">
        <w:rPr>
          <w:i/>
          <w:iCs/>
          <w:sz w:val="16"/>
          <w:szCs w:val="16"/>
          <w:lang w:eastAsia="en-GB"/>
        </w:rPr>
        <w:t xml:space="preserve">Figure </w:t>
      </w:r>
      <w:r w:rsidR="00380AE2">
        <w:rPr>
          <w:i/>
          <w:iCs/>
          <w:sz w:val="16"/>
          <w:szCs w:val="16"/>
          <w:lang w:eastAsia="en-GB"/>
        </w:rPr>
        <w:t>4</w:t>
      </w:r>
      <w:r w:rsidRPr="00B722B2">
        <w:rPr>
          <w:i/>
          <w:iCs/>
          <w:sz w:val="16"/>
          <w:szCs w:val="16"/>
          <w:lang w:eastAsia="en-GB"/>
        </w:rPr>
        <w:t>: High Level Thematic Breakdown </w:t>
      </w:r>
    </w:p>
    <w:p w14:paraId="4860A317" w14:textId="77777777" w:rsidR="005D4FEB" w:rsidRPr="005D4FEB" w:rsidRDefault="005D4FEB" w:rsidP="005D4FEB">
      <w:pPr>
        <w:rPr>
          <w:rFonts w:ascii="Segoe UI" w:hAnsi="Segoe UI" w:cs="Segoe UI"/>
          <w:sz w:val="18"/>
          <w:szCs w:val="18"/>
          <w:lang w:eastAsia="en-GB"/>
        </w:rPr>
      </w:pPr>
      <w:r w:rsidRPr="005D4FEB">
        <w:rPr>
          <w:lang w:eastAsia="en-GB"/>
        </w:rPr>
        <w:t> </w:t>
      </w:r>
    </w:p>
    <w:p w14:paraId="3E5D85D1" w14:textId="77777777" w:rsidR="005D4FEB" w:rsidRPr="005D4FEB" w:rsidRDefault="005D4FEB" w:rsidP="005D4FEB">
      <w:pPr>
        <w:rPr>
          <w:rFonts w:ascii="Segoe UI" w:hAnsi="Segoe UI" w:cs="Segoe UI"/>
          <w:sz w:val="18"/>
          <w:szCs w:val="18"/>
          <w:lang w:eastAsia="en-GB"/>
        </w:rPr>
      </w:pPr>
      <w:r w:rsidRPr="005D4FEB">
        <w:rPr>
          <w:lang w:eastAsia="en-GB"/>
        </w:rPr>
        <w:t>With the wealth of information on these topics, this will focus on searches of key words and documents.   </w:t>
      </w:r>
    </w:p>
    <w:p w14:paraId="24E38250" w14:textId="77777777" w:rsidR="005D4FEB" w:rsidRPr="005D4FEB" w:rsidRDefault="005D4FEB" w:rsidP="005D4FEB">
      <w:pPr>
        <w:rPr>
          <w:rFonts w:ascii="Segoe UI" w:hAnsi="Segoe UI" w:cs="Segoe UI"/>
          <w:sz w:val="18"/>
          <w:szCs w:val="18"/>
          <w:lang w:eastAsia="en-GB"/>
        </w:rPr>
      </w:pPr>
      <w:r w:rsidRPr="005D4FEB">
        <w:rPr>
          <w:lang w:eastAsia="en-GB"/>
        </w:rPr>
        <w:t> </w:t>
      </w:r>
    </w:p>
    <w:p w14:paraId="26E68B81" w14:textId="77777777" w:rsidR="009D1A31" w:rsidRDefault="005D4FEB" w:rsidP="005D4FEB">
      <w:pPr>
        <w:rPr>
          <w:lang w:eastAsia="en-GB"/>
        </w:rPr>
      </w:pPr>
      <w:r w:rsidRPr="005D4FEB">
        <w:rPr>
          <w:lang w:eastAsia="en-GB"/>
        </w:rPr>
        <w:t xml:space="preserve">The data collected will be secondary: as the decision to merge forces in Wales has been discussed and considered for some time, and opinions on such are widely available in the public domain, creating surveys on the opinions or likelihood of such a decision would not be of benefit to meeting the objectives listed </w:t>
      </w:r>
      <w:r w:rsidR="00135C1F">
        <w:rPr>
          <w:lang w:eastAsia="en-GB"/>
        </w:rPr>
        <w:t xml:space="preserve">in </w:t>
      </w:r>
      <w:hyperlink w:anchor="_1.3_Overall_Research" w:history="1">
        <w:r w:rsidR="00135C1F" w:rsidRPr="00135C1F">
          <w:rPr>
            <w:rStyle w:val="Hyperlink"/>
            <w:lang w:eastAsia="en-GB"/>
          </w:rPr>
          <w:t>Chapter 1</w:t>
        </w:r>
      </w:hyperlink>
      <w:r w:rsidRPr="005D4FEB">
        <w:rPr>
          <w:lang w:eastAsia="en-GB"/>
        </w:rPr>
        <w:t>. </w:t>
      </w:r>
    </w:p>
    <w:p w14:paraId="2EC7E12A" w14:textId="77777777" w:rsidR="009D1A31" w:rsidRDefault="009D1A31" w:rsidP="005D4FEB">
      <w:pPr>
        <w:rPr>
          <w:lang w:eastAsia="en-GB"/>
        </w:rPr>
      </w:pPr>
    </w:p>
    <w:p w14:paraId="470AF34E" w14:textId="4515C1E1" w:rsidR="005D4FEB" w:rsidRPr="005D4FEB" w:rsidRDefault="005D4FEB" w:rsidP="005D4FEB">
      <w:pPr>
        <w:rPr>
          <w:rFonts w:ascii="Segoe UI" w:hAnsi="Segoe UI" w:cs="Segoe UI"/>
          <w:sz w:val="18"/>
          <w:szCs w:val="18"/>
          <w:lang w:eastAsia="en-GB"/>
        </w:rPr>
      </w:pPr>
      <w:r w:rsidRPr="005D4FEB">
        <w:rPr>
          <w:lang w:eastAsia="en-GB"/>
        </w:rPr>
        <w:t xml:space="preserve">The research aims seek to understand the best approach in the case of a merge, not whether the subjects feel it would be a good idea or not.  Secondary data from reputable sources such as governmental reports or legislative frameworks will have a high degree of accuracy and can therefore be relied upon.  Documentary evidence, for example to parliamentary committees, will be considered and balanced and as such provide a solid representation of a persons belief on the questions posed.  The </w:t>
      </w:r>
      <w:r w:rsidRPr="005D4FEB">
        <w:rPr>
          <w:lang w:eastAsia="en-GB"/>
        </w:rPr>
        <w:lastRenderedPageBreak/>
        <w:t>age of the evidence provided and whether it is still relevant to the present day will be considered.  </w:t>
      </w:r>
    </w:p>
    <w:p w14:paraId="0A24D2AD" w14:textId="77777777" w:rsidR="005D4FEB" w:rsidRPr="005D4FEB" w:rsidRDefault="005D4FEB" w:rsidP="005D4FEB">
      <w:pPr>
        <w:rPr>
          <w:rFonts w:ascii="Segoe UI" w:hAnsi="Segoe UI" w:cs="Segoe UI"/>
          <w:sz w:val="18"/>
          <w:szCs w:val="18"/>
          <w:lang w:eastAsia="en-GB"/>
        </w:rPr>
      </w:pPr>
      <w:r w:rsidRPr="005D4FEB">
        <w:rPr>
          <w:lang w:eastAsia="en-GB"/>
        </w:rPr>
        <w:t> </w:t>
      </w:r>
    </w:p>
    <w:p w14:paraId="41B2FA6F" w14:textId="6491A24C" w:rsidR="005D4FEB" w:rsidRPr="005D4FEB" w:rsidRDefault="005D4FEB" w:rsidP="00547500">
      <w:pPr>
        <w:rPr>
          <w:rFonts w:ascii="Segoe UI" w:hAnsi="Segoe UI" w:cs="Segoe UI"/>
          <w:sz w:val="18"/>
          <w:szCs w:val="18"/>
          <w:lang w:eastAsia="en-GB"/>
        </w:rPr>
      </w:pPr>
      <w:r w:rsidRPr="005D4FEB">
        <w:rPr>
          <w:lang w:eastAsia="en-GB"/>
        </w:rPr>
        <w:t xml:space="preserve">The descriptive research methods will be used to describe the existing situation ‘as accurately as possible’ </w:t>
      </w:r>
      <w:r w:rsidRPr="005D4FEB">
        <w:rPr>
          <w:rFonts w:ascii="Calibri" w:hAnsi="Calibri" w:cs="Calibri"/>
          <w:lang w:eastAsia="en-GB"/>
        </w:rPr>
        <w:t>​</w:t>
      </w:r>
      <w:r w:rsidRPr="005D4FEB">
        <w:rPr>
          <w:color w:val="000000"/>
          <w:shd w:val="clear" w:color="auto" w:fill="E1E3E6"/>
          <w:lang w:eastAsia="en-GB"/>
        </w:rPr>
        <w:t>(Atmowardoyo, 2018)</w:t>
      </w:r>
      <w:r w:rsidRPr="005D4FEB">
        <w:rPr>
          <w:rFonts w:ascii="Calibri" w:hAnsi="Calibri" w:cs="Calibri"/>
          <w:lang w:eastAsia="en-GB"/>
        </w:rPr>
        <w:t>​</w:t>
      </w:r>
      <w:r w:rsidRPr="005D4FEB">
        <w:rPr>
          <w:lang w:eastAsia="en-GB"/>
        </w:rPr>
        <w:t xml:space="preserve"> to understand the implication of existing reforms and in examination of previous examples in a case study analysis of collaborations. By using secondary data in this way, it will be</w:t>
      </w:r>
      <w:r w:rsidR="0010235D">
        <w:rPr>
          <w:lang w:eastAsia="en-GB"/>
        </w:rPr>
        <w:t xml:space="preserve"> established and</w:t>
      </w:r>
      <w:r w:rsidRPr="005D4FEB">
        <w:rPr>
          <w:lang w:eastAsia="en-GB"/>
        </w:rPr>
        <w:t xml:space="preserve"> free from influence from the researcher </w:t>
      </w:r>
      <w:r w:rsidR="00A01275">
        <w:rPr>
          <w:lang w:eastAsia="en-GB"/>
        </w:rPr>
        <w:t>therefore</w:t>
      </w:r>
      <w:r w:rsidRPr="005D4FEB">
        <w:rPr>
          <w:lang w:eastAsia="en-GB"/>
        </w:rPr>
        <w:t xml:space="preserve"> the purpose of the study could not be seen to influence the evidence. A case study within this arena is suitable considering the long-standing nature of policing in the UK and the ability to form an in-depth understanding of police reform which would have been unlikely to be possible by conducting primary research from high-ranking officials.  </w:t>
      </w:r>
    </w:p>
    <w:p w14:paraId="0A3E4806" w14:textId="77777777" w:rsidR="005D4FEB" w:rsidRPr="005D4FEB" w:rsidRDefault="005D4FEB" w:rsidP="005D4FEB">
      <w:pPr>
        <w:rPr>
          <w:rFonts w:ascii="Segoe UI" w:hAnsi="Segoe UI" w:cs="Segoe UI"/>
          <w:sz w:val="18"/>
          <w:szCs w:val="18"/>
          <w:lang w:eastAsia="en-GB"/>
        </w:rPr>
      </w:pPr>
      <w:r w:rsidRPr="005D4FEB">
        <w:rPr>
          <w:lang w:eastAsia="en-GB"/>
        </w:rPr>
        <w:t> </w:t>
      </w:r>
    </w:p>
    <w:p w14:paraId="2F50AA85" w14:textId="77777777" w:rsidR="009D1A31" w:rsidRDefault="009D1A31">
      <w:pPr>
        <w:widowControl/>
        <w:suppressAutoHyphens w:val="0"/>
        <w:spacing w:line="240" w:lineRule="auto"/>
        <w:jc w:val="left"/>
        <w:rPr>
          <w:rFonts w:asciiTheme="majorHAnsi" w:eastAsiaTheme="majorEastAsia" w:hAnsiTheme="majorHAnsi" w:cstheme="majorBidi"/>
          <w:color w:val="548AB7" w:themeColor="accent1" w:themeShade="BF"/>
          <w:sz w:val="26"/>
          <w:szCs w:val="26"/>
          <w:lang w:eastAsia="en-GB"/>
        </w:rPr>
      </w:pPr>
      <w:r>
        <w:rPr>
          <w:lang w:eastAsia="en-GB"/>
        </w:rPr>
        <w:br w:type="page"/>
      </w:r>
    </w:p>
    <w:p w14:paraId="125DBD8A" w14:textId="6EBBA25D" w:rsidR="005D4FEB" w:rsidRPr="005D4FEB" w:rsidRDefault="005D4FEB" w:rsidP="00E10094">
      <w:pPr>
        <w:pStyle w:val="Heading2"/>
        <w:rPr>
          <w:rFonts w:ascii="Segoe UI" w:hAnsi="Segoe UI" w:cs="Segoe UI"/>
          <w:sz w:val="18"/>
          <w:szCs w:val="18"/>
          <w:lang w:eastAsia="en-GB"/>
        </w:rPr>
      </w:pPr>
      <w:bookmarkStart w:id="49" w:name="_Toc139053264"/>
      <w:r w:rsidRPr="005D4FEB">
        <w:rPr>
          <w:lang w:eastAsia="en-GB"/>
        </w:rPr>
        <w:lastRenderedPageBreak/>
        <w:t>3.3 Data Collection (Method)</w:t>
      </w:r>
      <w:bookmarkEnd w:id="49"/>
      <w:r w:rsidRPr="005D4FEB">
        <w:rPr>
          <w:lang w:eastAsia="en-GB"/>
        </w:rPr>
        <w:t> </w:t>
      </w:r>
    </w:p>
    <w:p w14:paraId="0CA1E1CC" w14:textId="38E1079F" w:rsidR="005D4FEB" w:rsidRPr="005D4FEB" w:rsidRDefault="005D4FEB" w:rsidP="005D4FEB">
      <w:pPr>
        <w:rPr>
          <w:rFonts w:ascii="Segoe UI" w:hAnsi="Segoe UI" w:cs="Segoe UI"/>
          <w:sz w:val="18"/>
          <w:szCs w:val="18"/>
          <w:lang w:eastAsia="en-GB"/>
        </w:rPr>
      </w:pPr>
      <w:r w:rsidRPr="005D4FEB">
        <w:rPr>
          <w:lang w:eastAsia="en-GB"/>
        </w:rPr>
        <w:t> The research method will be three-pronged based on the following sources:  </w:t>
      </w:r>
    </w:p>
    <w:p w14:paraId="396008BB" w14:textId="77777777" w:rsidR="005D4FEB" w:rsidRPr="005D4FEB" w:rsidRDefault="005D4FEB" w:rsidP="005D4FEB">
      <w:pPr>
        <w:rPr>
          <w:rFonts w:ascii="Segoe UI" w:hAnsi="Segoe UI" w:cs="Segoe UI"/>
          <w:sz w:val="18"/>
          <w:szCs w:val="18"/>
          <w:lang w:eastAsia="en-GB"/>
        </w:rPr>
      </w:pPr>
      <w:r w:rsidRPr="005D4FEB">
        <w:rPr>
          <w:lang w:eastAsia="en-GB"/>
        </w:rPr>
        <w:t> </w:t>
      </w:r>
    </w:p>
    <w:p w14:paraId="343BBB8F" w14:textId="77777777" w:rsidR="005D4FEB" w:rsidRPr="005D4FEB" w:rsidRDefault="005D4FEB" w:rsidP="005D4FEB">
      <w:pPr>
        <w:pStyle w:val="ListParagraph"/>
        <w:numPr>
          <w:ilvl w:val="0"/>
          <w:numId w:val="23"/>
        </w:numPr>
        <w:rPr>
          <w:lang w:eastAsia="en-GB"/>
        </w:rPr>
      </w:pPr>
      <w:r w:rsidRPr="005D4FEB">
        <w:rPr>
          <w:lang w:eastAsia="en-GB"/>
        </w:rPr>
        <w:t>A review of experiences and case studies on existing police mergers from academic sources, stakeholder accounts from verified resources (for example an organisational website) and reputable news sources, </w:t>
      </w:r>
    </w:p>
    <w:p w14:paraId="72973DAE" w14:textId="5C7660C5" w:rsidR="005D4FEB" w:rsidRPr="005D4FEB" w:rsidRDefault="005D4FEB" w:rsidP="005D4FEB">
      <w:pPr>
        <w:pStyle w:val="ListParagraph"/>
        <w:numPr>
          <w:ilvl w:val="0"/>
          <w:numId w:val="24"/>
        </w:numPr>
        <w:rPr>
          <w:lang w:eastAsia="en-GB"/>
        </w:rPr>
      </w:pPr>
      <w:r w:rsidRPr="005D4FEB">
        <w:rPr>
          <w:lang w:eastAsia="en-GB"/>
        </w:rPr>
        <w:t xml:space="preserve">Inspectorate reviews from the government and police inspectorate whose aims will be to objectively </w:t>
      </w:r>
      <w:r w:rsidR="001A378F" w:rsidRPr="005D4FEB">
        <w:rPr>
          <w:lang w:eastAsia="en-GB"/>
        </w:rPr>
        <w:t>assess</w:t>
      </w:r>
      <w:r w:rsidRPr="005D4FEB">
        <w:rPr>
          <w:lang w:eastAsia="en-GB"/>
        </w:rPr>
        <w:t xml:space="preserve"> the status of areas reviewed, and  </w:t>
      </w:r>
    </w:p>
    <w:p w14:paraId="2F262928" w14:textId="77777777" w:rsidR="005D4FEB" w:rsidRPr="005D4FEB" w:rsidRDefault="005D4FEB" w:rsidP="005D4FEB">
      <w:pPr>
        <w:pStyle w:val="ListParagraph"/>
        <w:numPr>
          <w:ilvl w:val="0"/>
          <w:numId w:val="25"/>
        </w:numPr>
        <w:rPr>
          <w:lang w:eastAsia="en-GB"/>
        </w:rPr>
      </w:pPr>
      <w:r w:rsidRPr="005D4FEB">
        <w:rPr>
          <w:lang w:eastAsia="en-GB"/>
        </w:rPr>
        <w:t>Review of management theories through books and journals to apply context of the situation to well established literature. </w:t>
      </w:r>
    </w:p>
    <w:p w14:paraId="6605C190" w14:textId="77777777" w:rsidR="005D4FEB" w:rsidRPr="005D4FEB" w:rsidRDefault="005D4FEB" w:rsidP="005D4FEB">
      <w:pPr>
        <w:rPr>
          <w:rFonts w:ascii="Segoe UI" w:hAnsi="Segoe UI" w:cs="Segoe UI"/>
          <w:sz w:val="18"/>
          <w:szCs w:val="18"/>
          <w:lang w:eastAsia="en-GB"/>
        </w:rPr>
      </w:pPr>
      <w:r w:rsidRPr="005D4FEB">
        <w:rPr>
          <w:lang w:eastAsia="en-GB"/>
        </w:rPr>
        <w:t> </w:t>
      </w:r>
    </w:p>
    <w:p w14:paraId="05DFAFF2" w14:textId="77777777" w:rsidR="005D4FEB" w:rsidRPr="005D4FEB" w:rsidRDefault="005D4FEB" w:rsidP="005D4FEB">
      <w:pPr>
        <w:rPr>
          <w:rFonts w:ascii="Segoe UI" w:hAnsi="Segoe UI" w:cs="Segoe UI"/>
          <w:sz w:val="18"/>
          <w:szCs w:val="18"/>
          <w:lang w:eastAsia="en-GB"/>
        </w:rPr>
      </w:pPr>
      <w:r w:rsidRPr="005D4FEB">
        <w:rPr>
          <w:lang w:eastAsia="en-GB"/>
        </w:rPr>
        <w:t>The tools used to conduct the research will be: </w:t>
      </w:r>
    </w:p>
    <w:p w14:paraId="716D8957" w14:textId="77777777" w:rsidR="005D4FEB" w:rsidRPr="005D4FEB" w:rsidRDefault="005D4FEB" w:rsidP="005D4FEB">
      <w:pPr>
        <w:rPr>
          <w:rFonts w:ascii="Segoe UI" w:hAnsi="Segoe UI" w:cs="Segoe UI"/>
          <w:sz w:val="18"/>
          <w:szCs w:val="18"/>
          <w:lang w:eastAsia="en-GB"/>
        </w:rPr>
      </w:pPr>
      <w:r w:rsidRPr="005D4FEB">
        <w:rPr>
          <w:lang w:eastAsia="en-GB"/>
        </w:rPr>
        <w:t> </w:t>
      </w:r>
    </w:p>
    <w:p w14:paraId="123AB1D0" w14:textId="77777777" w:rsidR="005D4FEB" w:rsidRPr="005D4FEB" w:rsidRDefault="005D4FEB" w:rsidP="005D4FEB">
      <w:pPr>
        <w:pStyle w:val="ListParagraph"/>
        <w:numPr>
          <w:ilvl w:val="0"/>
          <w:numId w:val="26"/>
        </w:numPr>
        <w:rPr>
          <w:lang w:eastAsia="en-GB"/>
        </w:rPr>
      </w:pPr>
      <w:r w:rsidRPr="005D4FEB">
        <w:rPr>
          <w:lang w:eastAsia="en-GB"/>
        </w:rPr>
        <w:t>University library for access to literature and journals </w:t>
      </w:r>
    </w:p>
    <w:p w14:paraId="70C43EEB" w14:textId="77777777" w:rsidR="005D4FEB" w:rsidRPr="005D4FEB" w:rsidRDefault="005D4FEB" w:rsidP="005D4FEB">
      <w:pPr>
        <w:pStyle w:val="ListParagraph"/>
        <w:numPr>
          <w:ilvl w:val="0"/>
          <w:numId w:val="26"/>
        </w:numPr>
        <w:rPr>
          <w:lang w:eastAsia="en-GB"/>
        </w:rPr>
      </w:pPr>
      <w:r w:rsidRPr="005D4FEB">
        <w:rPr>
          <w:lang w:eastAsia="en-GB"/>
        </w:rPr>
        <w:t>Review sources and references in journals to establish contributory research which may complement this research </w:t>
      </w:r>
    </w:p>
    <w:p w14:paraId="33AEACB7" w14:textId="77777777" w:rsidR="005D4FEB" w:rsidRPr="005D4FEB" w:rsidRDefault="005D4FEB" w:rsidP="005D4FEB">
      <w:pPr>
        <w:pStyle w:val="ListParagraph"/>
        <w:numPr>
          <w:ilvl w:val="0"/>
          <w:numId w:val="27"/>
        </w:numPr>
        <w:rPr>
          <w:lang w:eastAsia="en-GB"/>
        </w:rPr>
      </w:pPr>
      <w:r w:rsidRPr="005D4FEB">
        <w:rPr>
          <w:lang w:eastAsia="en-GB"/>
        </w:rPr>
        <w:t>Use of google scholar </w:t>
      </w:r>
    </w:p>
    <w:p w14:paraId="4F24BF52" w14:textId="77777777" w:rsidR="005D4FEB" w:rsidRPr="005D4FEB" w:rsidRDefault="005D4FEB" w:rsidP="005D4FEB">
      <w:pPr>
        <w:pStyle w:val="ListParagraph"/>
        <w:numPr>
          <w:ilvl w:val="0"/>
          <w:numId w:val="27"/>
        </w:numPr>
        <w:rPr>
          <w:lang w:eastAsia="en-GB"/>
        </w:rPr>
      </w:pPr>
      <w:r w:rsidRPr="005D4FEB">
        <w:rPr>
          <w:lang w:eastAsia="en-GB"/>
        </w:rPr>
        <w:t>Review of news sources (i.e. publication websites) </w:t>
      </w:r>
    </w:p>
    <w:p w14:paraId="4FCC9AA2" w14:textId="116AD9C9" w:rsidR="005D4FEB" w:rsidRPr="005D4FEB" w:rsidRDefault="005D4FEB" w:rsidP="005D4FEB">
      <w:pPr>
        <w:pStyle w:val="ListParagraph"/>
        <w:numPr>
          <w:ilvl w:val="0"/>
          <w:numId w:val="27"/>
        </w:numPr>
        <w:rPr>
          <w:lang w:eastAsia="en-GB"/>
        </w:rPr>
      </w:pPr>
      <w:r w:rsidRPr="005D4FEB">
        <w:rPr>
          <w:lang w:eastAsia="en-GB"/>
        </w:rPr>
        <w:t>Review of key websites</w:t>
      </w:r>
    </w:p>
    <w:p w14:paraId="7D8DF301" w14:textId="77777777" w:rsidR="00C3283D" w:rsidRDefault="00C3283D" w:rsidP="005D4FEB">
      <w:pPr>
        <w:rPr>
          <w:lang w:eastAsia="en-GB"/>
        </w:rPr>
      </w:pPr>
    </w:p>
    <w:p w14:paraId="661C4214" w14:textId="246B960E" w:rsidR="005D4FEB" w:rsidRPr="005D4FEB" w:rsidRDefault="005D4FEB" w:rsidP="005D4FEB">
      <w:pPr>
        <w:rPr>
          <w:rFonts w:ascii="Segoe UI" w:hAnsi="Segoe UI" w:cs="Segoe UI"/>
          <w:sz w:val="18"/>
          <w:szCs w:val="18"/>
          <w:lang w:eastAsia="en-GB"/>
        </w:rPr>
      </w:pPr>
      <w:r w:rsidRPr="005D4FEB">
        <w:rPr>
          <w:lang w:eastAsia="en-GB"/>
        </w:rPr>
        <w:t>The searches will be conducted initially on key</w:t>
      </w:r>
      <w:r w:rsidR="00C3283D">
        <w:rPr>
          <w:lang w:eastAsia="en-GB"/>
        </w:rPr>
        <w:t xml:space="preserve"> </w:t>
      </w:r>
      <w:r w:rsidRPr="005D4FEB">
        <w:rPr>
          <w:lang w:eastAsia="en-GB"/>
        </w:rPr>
        <w:t>word searches</w:t>
      </w:r>
      <w:r w:rsidR="00C3283D">
        <w:rPr>
          <w:lang w:eastAsia="en-GB"/>
        </w:rPr>
        <w:t xml:space="preserve"> pictured below</w:t>
      </w:r>
      <w:r w:rsidRPr="005D4FEB">
        <w:rPr>
          <w:lang w:eastAsia="en-GB"/>
        </w:rPr>
        <w:t xml:space="preserve"> relevant to the research aims:  </w:t>
      </w:r>
    </w:p>
    <w:p w14:paraId="651FF3B2" w14:textId="77777777" w:rsidR="005D4FEB" w:rsidRPr="005D4FEB" w:rsidRDefault="005D4FEB" w:rsidP="005D4FEB">
      <w:pPr>
        <w:rPr>
          <w:rFonts w:ascii="Segoe UI" w:hAnsi="Segoe UI" w:cs="Segoe UI"/>
          <w:sz w:val="18"/>
          <w:szCs w:val="18"/>
          <w:lang w:eastAsia="en-GB"/>
        </w:rPr>
      </w:pPr>
      <w:r w:rsidRPr="005D4FEB">
        <w:rPr>
          <w:lang w:eastAsia="en-GB"/>
        </w:rPr>
        <w:t> </w:t>
      </w:r>
    </w:p>
    <w:p w14:paraId="34D7B127" w14:textId="71D3F6A2" w:rsidR="00380AE2" w:rsidRPr="00B722B2" w:rsidRDefault="005D4FEB" w:rsidP="00380AE2">
      <w:pPr>
        <w:jc w:val="right"/>
        <w:rPr>
          <w:rFonts w:ascii="Segoe UI" w:hAnsi="Segoe UI" w:cs="Segoe UI"/>
          <w:i/>
          <w:iCs/>
          <w:sz w:val="16"/>
          <w:szCs w:val="16"/>
          <w:lang w:eastAsia="en-GB"/>
        </w:rPr>
      </w:pPr>
      <w:r w:rsidRPr="005D4FEB">
        <w:rPr>
          <w:noProof/>
        </w:rPr>
        <w:lastRenderedPageBreak/>
        <w:drawing>
          <wp:inline distT="0" distB="0" distL="0" distR="0" wp14:anchorId="77658BF2" wp14:editId="579C0752">
            <wp:extent cx="5731510" cy="45910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591050"/>
                    </a:xfrm>
                    <a:prstGeom prst="rect">
                      <a:avLst/>
                    </a:prstGeom>
                    <a:noFill/>
                    <a:ln>
                      <a:noFill/>
                    </a:ln>
                  </pic:spPr>
                </pic:pic>
              </a:graphicData>
            </a:graphic>
          </wp:inline>
        </w:drawing>
      </w:r>
      <w:r w:rsidRPr="005D4FEB">
        <w:rPr>
          <w:rFonts w:cs="Arial"/>
          <w:szCs w:val="22"/>
          <w:lang w:eastAsia="en-GB"/>
        </w:rPr>
        <w:t> </w:t>
      </w:r>
      <w:r w:rsidR="00380AE2" w:rsidRPr="00B722B2">
        <w:rPr>
          <w:i/>
          <w:iCs/>
          <w:sz w:val="16"/>
          <w:szCs w:val="16"/>
          <w:lang w:eastAsia="en-GB"/>
        </w:rPr>
        <w:t xml:space="preserve">Figure </w:t>
      </w:r>
      <w:r w:rsidR="00380AE2">
        <w:rPr>
          <w:i/>
          <w:iCs/>
          <w:sz w:val="16"/>
          <w:szCs w:val="16"/>
          <w:lang w:eastAsia="en-GB"/>
        </w:rPr>
        <w:t>5</w:t>
      </w:r>
      <w:r w:rsidR="00380AE2" w:rsidRPr="00B722B2">
        <w:rPr>
          <w:i/>
          <w:iCs/>
          <w:sz w:val="16"/>
          <w:szCs w:val="16"/>
          <w:lang w:eastAsia="en-GB"/>
        </w:rPr>
        <w:t>:</w:t>
      </w:r>
      <w:r w:rsidR="00380AE2">
        <w:rPr>
          <w:i/>
          <w:iCs/>
          <w:sz w:val="16"/>
          <w:szCs w:val="16"/>
          <w:lang w:eastAsia="en-GB"/>
        </w:rPr>
        <w:t xml:space="preserve"> Word Cloud</w:t>
      </w:r>
      <w:r w:rsidR="00380AE2" w:rsidRPr="00B722B2">
        <w:rPr>
          <w:i/>
          <w:iCs/>
          <w:sz w:val="16"/>
          <w:szCs w:val="16"/>
          <w:lang w:eastAsia="en-GB"/>
        </w:rPr>
        <w:t> </w:t>
      </w:r>
    </w:p>
    <w:p w14:paraId="15D4EC3A" w14:textId="51B40141" w:rsidR="005D4FEB" w:rsidRDefault="005D4FEB" w:rsidP="005D4FEB">
      <w:pPr>
        <w:rPr>
          <w:rFonts w:cs="Arial"/>
          <w:szCs w:val="22"/>
          <w:lang w:eastAsia="en-GB"/>
        </w:rPr>
      </w:pPr>
    </w:p>
    <w:p w14:paraId="18876B84" w14:textId="75D62EC2" w:rsidR="00380AE2" w:rsidRPr="005D4FEB" w:rsidRDefault="00380AE2" w:rsidP="005D4FEB">
      <w:pPr>
        <w:rPr>
          <w:rFonts w:ascii="Segoe UI" w:hAnsi="Segoe UI" w:cs="Segoe UI"/>
          <w:sz w:val="18"/>
          <w:szCs w:val="18"/>
          <w:lang w:eastAsia="en-GB"/>
        </w:rPr>
      </w:pPr>
      <w:r>
        <w:rPr>
          <w:rFonts w:cs="Arial"/>
          <w:szCs w:val="22"/>
          <w:lang w:eastAsia="en-GB"/>
        </w:rPr>
        <w:t xml:space="preserve">Use of journals will be supplemented by reviewing sources quoted within and reviewing those of relevance. </w:t>
      </w:r>
    </w:p>
    <w:p w14:paraId="0AA6BB56" w14:textId="0F95B76B" w:rsidR="005D4FEB" w:rsidRPr="005D4FEB" w:rsidRDefault="005D4FEB" w:rsidP="005D4FEB">
      <w:pPr>
        <w:rPr>
          <w:rFonts w:ascii="Segoe UI" w:hAnsi="Segoe UI" w:cs="Segoe UI"/>
          <w:sz w:val="18"/>
          <w:szCs w:val="18"/>
          <w:lang w:eastAsia="en-GB"/>
        </w:rPr>
      </w:pPr>
      <w:r w:rsidRPr="005D4FEB">
        <w:rPr>
          <w:lang w:eastAsia="en-GB"/>
        </w:rPr>
        <w:t>  </w:t>
      </w:r>
    </w:p>
    <w:p w14:paraId="30D99DCF" w14:textId="77777777" w:rsidR="00B562E3" w:rsidRDefault="00B562E3">
      <w:pPr>
        <w:widowControl/>
        <w:suppressAutoHyphens w:val="0"/>
        <w:spacing w:line="240" w:lineRule="auto"/>
        <w:jc w:val="left"/>
        <w:rPr>
          <w:rFonts w:asciiTheme="majorHAnsi" w:eastAsiaTheme="majorEastAsia" w:hAnsiTheme="majorHAnsi" w:cstheme="majorBidi"/>
          <w:color w:val="548AB7" w:themeColor="accent1" w:themeShade="BF"/>
          <w:sz w:val="26"/>
          <w:szCs w:val="26"/>
          <w:lang w:eastAsia="en-GB"/>
        </w:rPr>
      </w:pPr>
      <w:r>
        <w:rPr>
          <w:lang w:eastAsia="en-GB"/>
        </w:rPr>
        <w:br w:type="page"/>
      </w:r>
    </w:p>
    <w:p w14:paraId="396D7A41" w14:textId="597677AA" w:rsidR="005D4FEB" w:rsidRPr="005D4FEB" w:rsidRDefault="005D4FEB" w:rsidP="00E10094">
      <w:pPr>
        <w:pStyle w:val="Heading2"/>
        <w:rPr>
          <w:rFonts w:ascii="Segoe UI" w:hAnsi="Segoe UI" w:cs="Segoe UI"/>
          <w:sz w:val="18"/>
          <w:szCs w:val="18"/>
          <w:lang w:eastAsia="en-GB"/>
        </w:rPr>
      </w:pPr>
      <w:bookmarkStart w:id="50" w:name="_Toc139053265"/>
      <w:r w:rsidRPr="005D4FEB">
        <w:rPr>
          <w:lang w:eastAsia="en-GB"/>
        </w:rPr>
        <w:lastRenderedPageBreak/>
        <w:t>3.4 Data Analysis</w:t>
      </w:r>
      <w:bookmarkEnd w:id="50"/>
      <w:r w:rsidRPr="005D4FEB">
        <w:rPr>
          <w:lang w:eastAsia="en-GB"/>
        </w:rPr>
        <w:t> </w:t>
      </w:r>
    </w:p>
    <w:p w14:paraId="3CBE1912" w14:textId="6EEB25C4" w:rsidR="005D4FEB" w:rsidRPr="005D4FEB" w:rsidRDefault="005D4FEB" w:rsidP="005D4FEB">
      <w:pPr>
        <w:rPr>
          <w:rFonts w:ascii="Segoe UI" w:hAnsi="Segoe UI" w:cs="Segoe UI"/>
          <w:sz w:val="18"/>
          <w:szCs w:val="18"/>
          <w:lang w:eastAsia="en-GB"/>
        </w:rPr>
      </w:pPr>
      <w:r w:rsidRPr="005D4FEB">
        <w:rPr>
          <w:lang w:eastAsia="en-GB"/>
        </w:rPr>
        <w:t xml:space="preserve">In reviewing and understanding the existing reports on police reform, a meta-analysis of existing studies will be undertaken to understand the drivers for reform.  In order to form connections between varying case studies, statements and meanings therein, argumentation theory will be applied to the analysis </w:t>
      </w:r>
      <w:r w:rsidRPr="005D4FEB">
        <w:rPr>
          <w:rFonts w:ascii="Calibri" w:hAnsi="Calibri" w:cs="Calibri"/>
          <w:lang w:eastAsia="en-GB"/>
        </w:rPr>
        <w:t>​</w:t>
      </w:r>
      <w:r w:rsidRPr="005D4FEB">
        <w:rPr>
          <w:color w:val="000000"/>
          <w:shd w:val="clear" w:color="auto" w:fill="E1E3E6"/>
          <w:lang w:eastAsia="en-GB"/>
        </w:rPr>
        <w:t>(Attride-Stirling, 2001, p. 387)</w:t>
      </w:r>
      <w:r w:rsidRPr="005D4FEB">
        <w:rPr>
          <w:rFonts w:ascii="Calibri" w:hAnsi="Calibri" w:cs="Calibri"/>
          <w:lang w:eastAsia="en-GB"/>
        </w:rPr>
        <w:t>​</w:t>
      </w:r>
      <w:r w:rsidRPr="005D4FEB">
        <w:rPr>
          <w:lang w:eastAsia="en-GB"/>
        </w:rPr>
        <w:t>. </w:t>
      </w:r>
    </w:p>
    <w:p w14:paraId="63D4A92B" w14:textId="1654C534" w:rsidR="005D4FEB" w:rsidRPr="005D4FEB" w:rsidRDefault="005D4FEB" w:rsidP="005D4FEB">
      <w:pPr>
        <w:rPr>
          <w:rFonts w:ascii="Segoe UI" w:hAnsi="Segoe UI" w:cs="Segoe UI"/>
          <w:sz w:val="18"/>
          <w:szCs w:val="18"/>
          <w:lang w:eastAsia="en-GB"/>
        </w:rPr>
      </w:pPr>
      <w:r w:rsidRPr="005D4FEB">
        <w:rPr>
          <w:rFonts w:cs="Arial"/>
          <w:szCs w:val="22"/>
          <w:lang w:eastAsia="en-GB"/>
        </w:rPr>
        <w:t> </w:t>
      </w:r>
    </w:p>
    <w:p w14:paraId="0B531DA2" w14:textId="64539782" w:rsidR="008929D7" w:rsidRDefault="008929D7" w:rsidP="008929D7">
      <w:pPr>
        <w:rPr>
          <w:lang w:eastAsia="en-GB"/>
        </w:rPr>
      </w:pPr>
      <w:r>
        <w:rPr>
          <w:lang w:eastAsia="en-GB"/>
        </w:rPr>
        <w:t xml:space="preserve">Saunders </w:t>
      </w:r>
      <w:r w:rsidR="00814EFA">
        <w:rPr>
          <w:lang w:eastAsia="en-GB"/>
        </w:rPr>
        <w:t>et al.</w:t>
      </w:r>
      <w:r>
        <w:rPr>
          <w:lang w:eastAsia="en-GB"/>
        </w:rPr>
        <w:t xml:space="preserve"> (2019, p651) note that a thematic analysis can assist in comprehending ‘large and disparate amounts of qualitative data’ and allow for integration of related points from a number of different data types for example interviews or reports.</w:t>
      </w:r>
    </w:p>
    <w:p w14:paraId="55680010" w14:textId="1452CD6F" w:rsidR="00A4740D" w:rsidRDefault="00A4740D" w:rsidP="00A4740D">
      <w:pPr>
        <w:rPr>
          <w:lang w:eastAsia="en-GB"/>
        </w:rPr>
      </w:pPr>
      <w:r>
        <w:rPr>
          <w:noProof/>
          <w:lang w:eastAsia="en-GB"/>
        </w:rPr>
        <mc:AlternateContent>
          <mc:Choice Requires="wps">
            <w:drawing>
              <wp:anchor distT="45720" distB="45720" distL="114300" distR="114300" simplePos="0" relativeHeight="251694080" behindDoc="0" locked="0" layoutInCell="1" allowOverlap="1" wp14:anchorId="1697215C" wp14:editId="5952B34C">
                <wp:simplePos x="0" y="0"/>
                <wp:positionH relativeFrom="margin">
                  <wp:align>right</wp:align>
                </wp:positionH>
                <wp:positionV relativeFrom="paragraph">
                  <wp:posOffset>1736863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434D5F8" w14:textId="22E88231" w:rsidR="00A4740D" w:rsidRDefault="00A4740D" w:rsidP="00A4740D">
                            <w:pPr>
                              <w:jc w:val="right"/>
                            </w:pPr>
                            <w:r w:rsidRPr="00B722B2">
                              <w:rPr>
                                <w:i/>
                                <w:iCs/>
                                <w:sz w:val="16"/>
                                <w:szCs w:val="16"/>
                                <w:lang w:eastAsia="en-GB"/>
                              </w:rPr>
                              <w:t xml:space="preserve">Figure </w:t>
                            </w:r>
                            <w:r>
                              <w:rPr>
                                <w:i/>
                                <w:iCs/>
                                <w:sz w:val="16"/>
                                <w:szCs w:val="16"/>
                                <w:lang w:eastAsia="en-GB"/>
                              </w:rPr>
                              <w:t>6</w:t>
                            </w:r>
                            <w:r w:rsidRPr="00B722B2">
                              <w:rPr>
                                <w:i/>
                                <w:iCs/>
                                <w:sz w:val="16"/>
                                <w:szCs w:val="16"/>
                                <w:lang w:eastAsia="en-GB"/>
                              </w:rPr>
                              <w:t xml:space="preserve">: </w:t>
                            </w:r>
                            <w:r>
                              <w:rPr>
                                <w:i/>
                                <w:iCs/>
                                <w:sz w:val="16"/>
                                <w:szCs w:val="16"/>
                                <w:lang w:eastAsia="en-GB"/>
                              </w:rPr>
                              <w:t>Thematic Review</w:t>
                            </w:r>
                            <w:r w:rsidRPr="00B722B2">
                              <w:rPr>
                                <w:i/>
                                <w:iCs/>
                                <w:sz w:val="16"/>
                                <w:szCs w:val="16"/>
                                <w:lang w:eastAsia="en-GB"/>
                              </w:rPr>
                              <w: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697215C" id="Text Box 2" o:spid="_x0000_s1029" type="#_x0000_t202" style="position:absolute;left:0;text-align:left;margin-left:134.7pt;margin-top:136.75pt;width:185.9pt;height:110.6pt;z-index:25169408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" stroked="f">
                <v:textbox style="mso-fit-shape-to-text:t">
                  <w:txbxContent>
                    <w:p w14:paraId="0434D5F8" w14:textId="22E88231" w:rsidR="00A4740D" w:rsidRDefault="00A4740D" w:rsidP="00A4740D">
                      <w:pPr>
                        <w:jc w:val="right"/>
                      </w:pPr>
                      <w:r w:rsidRPr="00B722B2">
                        <w:rPr>
                          <w:i/>
                          <w:iCs/>
                          <w:sz w:val="16"/>
                          <w:szCs w:val="16"/>
                          <w:lang w:eastAsia="en-GB"/>
                        </w:rPr>
                        <w:t xml:space="preserve">Figure </w:t>
                      </w:r>
                      <w:r>
                        <w:rPr>
                          <w:i/>
                          <w:iCs/>
                          <w:sz w:val="16"/>
                          <w:szCs w:val="16"/>
                          <w:lang w:eastAsia="en-GB"/>
                        </w:rPr>
                        <w:t>6</w:t>
                      </w:r>
                      <w:r w:rsidRPr="00B722B2">
                        <w:rPr>
                          <w:i/>
                          <w:iCs/>
                          <w:sz w:val="16"/>
                          <w:szCs w:val="16"/>
                          <w:lang w:eastAsia="en-GB"/>
                        </w:rPr>
                        <w:t xml:space="preserve">: </w:t>
                      </w:r>
                      <w:r>
                        <w:rPr>
                          <w:i/>
                          <w:iCs/>
                          <w:sz w:val="16"/>
                          <w:szCs w:val="16"/>
                          <w:lang w:eastAsia="en-GB"/>
                        </w:rPr>
                        <w:t>Thematic Review</w:t>
                      </w:r>
                      <w:r w:rsidRPr="00B722B2">
                        <w:rPr>
                          <w:i/>
                          <w:iCs/>
                          <w:sz w:val="16"/>
                          <w:szCs w:val="16"/>
                          <w:lang w:eastAsia="en-GB"/>
                        </w:rPr>
                        <w:t> </w:t>
                      </w:r>
                    </w:p>
                  </w:txbxContent>
                </v:textbox>
                <w10:wrap type="square" anchorx="margin"/>
              </v:shape>
            </w:pict>
          </mc:Fallback>
        </mc:AlternateContent>
      </w:r>
      <w:r w:rsidR="00057CB9" w:rsidRPr="005D4FEB">
        <w:rPr>
          <w:noProof/>
        </w:rPr>
        <w:drawing>
          <wp:anchor distT="0" distB="0" distL="114300" distR="114300" simplePos="0" relativeHeight="251684864" behindDoc="0" locked="0" layoutInCell="1" allowOverlap="1" wp14:anchorId="0DB6C345" wp14:editId="087FA799">
            <wp:simplePos x="0" y="0"/>
            <wp:positionH relativeFrom="column">
              <wp:posOffset>2647950</wp:posOffset>
            </wp:positionH>
            <wp:positionV relativeFrom="paragraph">
              <wp:posOffset>10160</wp:posOffset>
            </wp:positionV>
            <wp:extent cx="3419475" cy="16573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19475" cy="1657350"/>
                    </a:xfrm>
                    <a:prstGeom prst="rect">
                      <a:avLst/>
                    </a:prstGeom>
                    <a:noFill/>
                    <a:ln>
                      <a:noFill/>
                    </a:ln>
                  </pic:spPr>
                </pic:pic>
              </a:graphicData>
            </a:graphic>
          </wp:anchor>
        </w:drawing>
      </w:r>
      <w:r w:rsidR="005D4FEB" w:rsidRPr="005D4FEB">
        <w:rPr>
          <w:lang w:eastAsia="en-GB"/>
        </w:rPr>
        <w:t xml:space="preserve">By structuring the analysis through themes, it will allow for a systematic review and analysis of outcomes.  </w:t>
      </w:r>
      <w:r w:rsidR="00B428B0">
        <w:rPr>
          <w:noProof/>
          <w:lang w:eastAsia="en-GB"/>
        </w:rPr>
        <w:t>Braun &amp; Clarke (2006</w:t>
      </w:r>
      <w:r w:rsidR="00ED74D9">
        <w:rPr>
          <w:noProof/>
          <w:lang w:eastAsia="en-GB"/>
        </w:rPr>
        <w:t>, p</w:t>
      </w:r>
      <w:r w:rsidR="002011F1">
        <w:rPr>
          <w:noProof/>
          <w:lang w:eastAsia="en-GB"/>
        </w:rPr>
        <w:t>78</w:t>
      </w:r>
      <w:r w:rsidR="00B428B0">
        <w:rPr>
          <w:noProof/>
          <w:lang w:eastAsia="en-GB"/>
        </w:rPr>
        <w:t>)</w:t>
      </w:r>
      <w:r w:rsidR="008A095B">
        <w:rPr>
          <w:lang w:eastAsia="en-GB"/>
        </w:rPr>
        <w:t xml:space="preserve"> </w:t>
      </w:r>
      <w:r w:rsidR="00B428B0">
        <w:rPr>
          <w:lang w:eastAsia="en-GB"/>
        </w:rPr>
        <w:t xml:space="preserve">note </w:t>
      </w:r>
      <w:r w:rsidR="00ED74D9">
        <w:rPr>
          <w:lang w:eastAsia="en-GB"/>
        </w:rPr>
        <w:t>that ‘</w:t>
      </w:r>
      <w:r w:rsidR="008A095B">
        <w:rPr>
          <w:lang w:eastAsia="en-GB"/>
        </w:rPr>
        <w:t>thematic analysis provides a flexible and useful research tool, which can potentiall</w:t>
      </w:r>
      <w:r>
        <w:rPr>
          <w:lang w:eastAsia="en-GB"/>
        </w:rPr>
        <w:t xml:space="preserve">y </w:t>
      </w:r>
    </w:p>
    <w:p w14:paraId="2FB38D9E" w14:textId="1D0CEFA8" w:rsidR="00A4740D" w:rsidRDefault="008A095B" w:rsidP="00A4740D">
      <w:pPr>
        <w:rPr>
          <w:rFonts w:ascii="Segoe UI" w:hAnsi="Segoe UI" w:cs="Segoe UI"/>
          <w:i/>
          <w:iCs/>
          <w:sz w:val="16"/>
          <w:szCs w:val="16"/>
          <w:lang w:eastAsia="en-GB"/>
        </w:rPr>
      </w:pPr>
      <w:r>
        <w:rPr>
          <w:lang w:eastAsia="en-GB"/>
        </w:rPr>
        <w:t>provide a rich and detailed, yet complex,</w:t>
      </w:r>
      <w:r w:rsidR="00380AE2" w:rsidRPr="00380AE2">
        <w:rPr>
          <w:i/>
          <w:iCs/>
          <w:sz w:val="16"/>
          <w:szCs w:val="16"/>
          <w:lang w:eastAsia="en-GB"/>
        </w:rPr>
        <w:t xml:space="preserve"> </w:t>
      </w:r>
    </w:p>
    <w:p w14:paraId="706ACA75" w14:textId="5C7FD8F8" w:rsidR="005D4FEB" w:rsidRPr="00A4740D" w:rsidRDefault="008A095B" w:rsidP="00A4740D">
      <w:pPr>
        <w:rPr>
          <w:rFonts w:ascii="Segoe UI" w:hAnsi="Segoe UI" w:cs="Segoe UI"/>
          <w:i/>
          <w:iCs/>
          <w:sz w:val="16"/>
          <w:szCs w:val="16"/>
          <w:lang w:eastAsia="en-GB"/>
        </w:rPr>
      </w:pPr>
      <w:r>
        <w:rPr>
          <w:lang w:eastAsia="en-GB"/>
        </w:rPr>
        <w:t>account of dat</w:t>
      </w:r>
      <w:r w:rsidR="00ED74D9">
        <w:rPr>
          <w:lang w:eastAsia="en-GB"/>
        </w:rPr>
        <w:t>a</w:t>
      </w:r>
      <w:r w:rsidR="007A26EA">
        <w:rPr>
          <w:lang w:eastAsia="en-GB"/>
        </w:rPr>
        <w:t>’</w:t>
      </w:r>
      <w:r w:rsidR="00ED74D9">
        <w:rPr>
          <w:lang w:eastAsia="en-GB"/>
        </w:rPr>
        <w:t xml:space="preserve">. </w:t>
      </w:r>
      <w:r w:rsidR="005D4FEB" w:rsidRPr="005D4FEB">
        <w:rPr>
          <w:lang w:eastAsia="en-GB"/>
        </w:rPr>
        <w:t>The thematic analysis web below forms the network approach as outlined by Attride-Stirling (2001, p.388) and considers the following elements: </w:t>
      </w:r>
    </w:p>
    <w:p w14:paraId="4BE5E3AA" w14:textId="77777777" w:rsidR="005D4FEB" w:rsidRPr="005D4FEB" w:rsidRDefault="005D4FEB" w:rsidP="005D4FEB">
      <w:pPr>
        <w:rPr>
          <w:rFonts w:ascii="Segoe UI" w:hAnsi="Segoe UI" w:cs="Segoe UI"/>
          <w:sz w:val="18"/>
          <w:szCs w:val="18"/>
          <w:lang w:eastAsia="en-GB"/>
        </w:rPr>
      </w:pPr>
      <w:r w:rsidRPr="005D4FEB">
        <w:rPr>
          <w:lang w:eastAsia="en-GB"/>
        </w:rPr>
        <w:t> </w:t>
      </w:r>
    </w:p>
    <w:p w14:paraId="4D5BBFA8" w14:textId="77777777" w:rsidR="005D4FEB" w:rsidRPr="005D4FEB" w:rsidRDefault="005D4FEB" w:rsidP="005D4FEB">
      <w:pPr>
        <w:rPr>
          <w:rFonts w:ascii="Segoe UI" w:hAnsi="Segoe UI" w:cs="Segoe UI"/>
          <w:sz w:val="18"/>
          <w:szCs w:val="18"/>
          <w:lang w:eastAsia="en-GB"/>
        </w:rPr>
      </w:pPr>
      <w:r w:rsidRPr="005D4FEB">
        <w:rPr>
          <w:i/>
          <w:iCs/>
          <w:lang w:eastAsia="en-GB"/>
        </w:rPr>
        <w:t xml:space="preserve">Basic Theme: </w:t>
      </w:r>
      <w:r w:rsidRPr="005D4FEB">
        <w:rPr>
          <w:lang w:eastAsia="en-GB"/>
        </w:rPr>
        <w:t>the lowest order of premises that are emergent in the analysed text which are grouped together to allow consolidation into the organising theme. </w:t>
      </w:r>
    </w:p>
    <w:p w14:paraId="53D47422" w14:textId="77777777" w:rsidR="005D4FEB" w:rsidRPr="005D4FEB" w:rsidRDefault="005D4FEB" w:rsidP="005D4FEB">
      <w:pPr>
        <w:rPr>
          <w:rFonts w:ascii="Segoe UI" w:hAnsi="Segoe UI" w:cs="Segoe UI"/>
          <w:sz w:val="18"/>
          <w:szCs w:val="18"/>
          <w:lang w:eastAsia="en-GB"/>
        </w:rPr>
      </w:pPr>
      <w:r w:rsidRPr="005D4FEB">
        <w:rPr>
          <w:lang w:eastAsia="en-GB"/>
        </w:rPr>
        <w:t> </w:t>
      </w:r>
    </w:p>
    <w:p w14:paraId="18782FF8" w14:textId="77777777" w:rsidR="005D4FEB" w:rsidRPr="005D4FEB" w:rsidRDefault="005D4FEB" w:rsidP="005D4FEB">
      <w:pPr>
        <w:rPr>
          <w:rFonts w:ascii="Segoe UI" w:hAnsi="Segoe UI" w:cs="Segoe UI"/>
          <w:sz w:val="18"/>
          <w:szCs w:val="18"/>
          <w:lang w:eastAsia="en-GB"/>
        </w:rPr>
      </w:pPr>
      <w:r w:rsidRPr="005D4FEB">
        <w:rPr>
          <w:i/>
          <w:iCs/>
          <w:lang w:eastAsia="en-GB"/>
        </w:rPr>
        <w:t xml:space="preserve">Organising Theme: </w:t>
      </w:r>
      <w:r w:rsidRPr="005D4FEB">
        <w:rPr>
          <w:lang w:eastAsia="en-GB"/>
        </w:rPr>
        <w:t>this clusters the basic themes into similar issues according to the assumptions found in the basic themes. These will then be used to understand the significance of data in the basic themes and be used to develop assumptions and ideas.  </w:t>
      </w:r>
    </w:p>
    <w:p w14:paraId="55D4FAFC" w14:textId="77777777" w:rsidR="005D4FEB" w:rsidRPr="005D4FEB" w:rsidRDefault="005D4FEB" w:rsidP="005D4FEB">
      <w:pPr>
        <w:rPr>
          <w:rFonts w:ascii="Segoe UI" w:hAnsi="Segoe UI" w:cs="Segoe UI"/>
          <w:sz w:val="18"/>
          <w:szCs w:val="18"/>
          <w:lang w:eastAsia="en-GB"/>
        </w:rPr>
      </w:pPr>
      <w:r w:rsidRPr="005D4FEB">
        <w:rPr>
          <w:lang w:eastAsia="en-GB"/>
        </w:rPr>
        <w:t> </w:t>
      </w:r>
    </w:p>
    <w:p w14:paraId="66AD70BC" w14:textId="77777777" w:rsidR="005D4FEB" w:rsidRPr="005D4FEB" w:rsidRDefault="005D4FEB" w:rsidP="005D4FEB">
      <w:pPr>
        <w:rPr>
          <w:rFonts w:ascii="Segoe UI" w:hAnsi="Segoe UI" w:cs="Segoe UI"/>
          <w:sz w:val="18"/>
          <w:szCs w:val="18"/>
          <w:lang w:eastAsia="en-GB"/>
        </w:rPr>
      </w:pPr>
      <w:r w:rsidRPr="005D4FEB">
        <w:rPr>
          <w:lang w:eastAsia="en-GB"/>
        </w:rPr>
        <w:t xml:space="preserve">The </w:t>
      </w:r>
      <w:r w:rsidRPr="005D4FEB">
        <w:rPr>
          <w:i/>
          <w:iCs/>
          <w:lang w:eastAsia="en-GB"/>
        </w:rPr>
        <w:t xml:space="preserve">Global Theme </w:t>
      </w:r>
      <w:r w:rsidRPr="005D4FEB">
        <w:rPr>
          <w:lang w:eastAsia="en-GB"/>
        </w:rPr>
        <w:t>collates the organising themes together to form an argument or position.  </w:t>
      </w:r>
    </w:p>
    <w:p w14:paraId="26CAB850" w14:textId="77777777" w:rsidR="005D4FEB" w:rsidRDefault="005D4FEB" w:rsidP="005D4FEB">
      <w:pPr>
        <w:rPr>
          <w:lang w:eastAsia="en-GB"/>
        </w:rPr>
      </w:pPr>
      <w:r w:rsidRPr="005D4FEB">
        <w:rPr>
          <w:lang w:eastAsia="en-GB"/>
        </w:rPr>
        <w:t> </w:t>
      </w:r>
    </w:p>
    <w:p w14:paraId="21E96FCF" w14:textId="77777777" w:rsidR="00B562E3" w:rsidRPr="005D4FEB" w:rsidRDefault="00B562E3" w:rsidP="005D4FEB">
      <w:pPr>
        <w:rPr>
          <w:rFonts w:ascii="Segoe UI" w:hAnsi="Segoe UI" w:cs="Segoe UI"/>
          <w:sz w:val="18"/>
          <w:szCs w:val="18"/>
          <w:lang w:eastAsia="en-GB"/>
        </w:rPr>
      </w:pPr>
    </w:p>
    <w:p w14:paraId="4A0D8AA3" w14:textId="77777777" w:rsidR="005D4FEB" w:rsidRPr="005D4FEB" w:rsidRDefault="005D4FEB" w:rsidP="005D4FEB">
      <w:pPr>
        <w:rPr>
          <w:rFonts w:ascii="Segoe UI" w:hAnsi="Segoe UI" w:cs="Segoe UI"/>
          <w:sz w:val="18"/>
          <w:szCs w:val="18"/>
          <w:lang w:eastAsia="en-GB"/>
        </w:rPr>
      </w:pPr>
      <w:r w:rsidRPr="005D4FEB">
        <w:rPr>
          <w:lang w:eastAsia="en-GB"/>
        </w:rPr>
        <w:lastRenderedPageBreak/>
        <w:t>The analysis starts with the basic theme and works along the web through organising to global themes.  </w:t>
      </w:r>
    </w:p>
    <w:p w14:paraId="048C6430" w14:textId="77777777" w:rsidR="005D4FEB" w:rsidRPr="005D4FEB" w:rsidRDefault="005D4FEB" w:rsidP="005D4FEB">
      <w:pPr>
        <w:rPr>
          <w:rFonts w:ascii="Segoe UI" w:hAnsi="Segoe UI" w:cs="Segoe UI"/>
          <w:sz w:val="18"/>
          <w:szCs w:val="18"/>
          <w:lang w:eastAsia="en-GB"/>
        </w:rPr>
      </w:pPr>
      <w:r w:rsidRPr="005D4FEB">
        <w:rPr>
          <w:lang w:eastAsia="en-GB"/>
        </w:rPr>
        <w:t> </w:t>
      </w:r>
    </w:p>
    <w:p w14:paraId="18EC382B" w14:textId="3AB1EB89" w:rsidR="005D4FEB" w:rsidRPr="005D4FEB" w:rsidRDefault="005D4FEB" w:rsidP="005D4FEB">
      <w:pPr>
        <w:rPr>
          <w:rFonts w:ascii="Segoe UI" w:hAnsi="Segoe UI" w:cs="Segoe UI"/>
          <w:sz w:val="18"/>
          <w:szCs w:val="18"/>
          <w:lang w:eastAsia="en-GB"/>
        </w:rPr>
      </w:pPr>
      <w:r w:rsidRPr="005D4FEB">
        <w:rPr>
          <w:lang w:eastAsia="en-GB"/>
        </w:rPr>
        <w:t>A thematic analysis will be undertaken to meet the</w:t>
      </w:r>
      <w:r w:rsidR="00575895">
        <w:rPr>
          <w:lang w:eastAsia="en-GB"/>
        </w:rPr>
        <w:t xml:space="preserve"> research</w:t>
      </w:r>
      <w:r w:rsidRPr="005D4FEB">
        <w:rPr>
          <w:lang w:eastAsia="en-GB"/>
        </w:rPr>
        <w:t xml:space="preserve"> objectives in the following areas: </w:t>
      </w:r>
    </w:p>
    <w:p w14:paraId="39337BF9" w14:textId="77777777" w:rsidR="005D4FEB" w:rsidRPr="005D4FEB" w:rsidRDefault="005D4FEB" w:rsidP="005D4FEB">
      <w:pPr>
        <w:rPr>
          <w:rFonts w:ascii="Segoe UI" w:hAnsi="Segoe UI" w:cs="Segoe UI"/>
          <w:sz w:val="18"/>
          <w:szCs w:val="18"/>
          <w:lang w:eastAsia="en-GB"/>
        </w:rPr>
      </w:pPr>
      <w:r w:rsidRPr="005D4FEB">
        <w:rPr>
          <w:lang w:eastAsia="en-GB"/>
        </w:rPr>
        <w:t> </w:t>
      </w:r>
    </w:p>
    <w:p w14:paraId="0727DBB3" w14:textId="3A66EE43" w:rsidR="005D4FEB" w:rsidRPr="005D4FEB" w:rsidRDefault="00A4740D" w:rsidP="005D4FEB">
      <w:pPr>
        <w:rPr>
          <w:rFonts w:ascii="Segoe UI" w:hAnsi="Segoe UI" w:cs="Segoe UI"/>
          <w:sz w:val="18"/>
          <w:szCs w:val="18"/>
          <w:lang w:eastAsia="en-GB"/>
        </w:rPr>
      </w:pPr>
      <w:r w:rsidRPr="00A4740D">
        <w:rPr>
          <w:rFonts w:cs="Arial"/>
          <w:noProof/>
          <w:szCs w:val="22"/>
          <w:lang w:eastAsia="en-GB"/>
        </w:rPr>
        <mc:AlternateContent>
          <mc:Choice Requires="wps">
            <w:drawing>
              <wp:anchor distT="45720" distB="45720" distL="114300" distR="114300" simplePos="0" relativeHeight="251696128" behindDoc="1" locked="0" layoutInCell="1" allowOverlap="1" wp14:anchorId="5984343D" wp14:editId="438E0A7A">
                <wp:simplePos x="0" y="0"/>
                <wp:positionH relativeFrom="column">
                  <wp:posOffset>1557986</wp:posOffset>
                </wp:positionH>
                <wp:positionV relativeFrom="paragraph">
                  <wp:posOffset>6320735</wp:posOffset>
                </wp:positionV>
                <wp:extent cx="4187963" cy="1404620"/>
                <wp:effectExtent l="0" t="0" r="3175" b="63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7963" cy="1404620"/>
                        </a:xfrm>
                        <a:prstGeom prst="rect">
                          <a:avLst/>
                        </a:prstGeom>
                        <a:solidFill>
                          <a:srgbClr val="FFFFFF"/>
                        </a:solidFill>
                        <a:ln w="9525">
                          <a:noFill/>
                          <a:miter lim="800000"/>
                          <a:headEnd/>
                          <a:tailEnd/>
                        </a:ln>
                      </wps:spPr>
                      <wps:txbx>
                        <w:txbxContent>
                          <w:p w14:paraId="4CD74D71" w14:textId="0DF9DAE4" w:rsidR="00A4740D" w:rsidRPr="00A4740D" w:rsidRDefault="00A4740D" w:rsidP="00A4740D">
                            <w:pPr>
                              <w:jc w:val="right"/>
                              <w:rPr>
                                <w:i/>
                                <w:iCs/>
                                <w:sz w:val="16"/>
                                <w:szCs w:val="16"/>
                              </w:rPr>
                            </w:pPr>
                            <w:r w:rsidRPr="00A4740D">
                              <w:rPr>
                                <w:i/>
                                <w:iCs/>
                                <w:sz w:val="16"/>
                                <w:szCs w:val="16"/>
                              </w:rPr>
                              <w:t>Figure 7: Thematic Network, adapted from Attride-Stirling (2001)</w:t>
                            </w:r>
                          </w:p>
                          <w:p w14:paraId="454F1D6B" w14:textId="39919E69" w:rsidR="00A4740D" w:rsidRPr="00A4740D" w:rsidRDefault="00A4740D" w:rsidP="00A4740D">
                            <w:pPr>
                              <w:jc w:val="right"/>
                              <w:rPr>
                                <w:i/>
                                <w:iCs/>
                                <w:sz w:val="16"/>
                                <w:szCs w:val="16"/>
                              </w:rPr>
                            </w:pPr>
                            <w:r w:rsidRPr="00A4740D">
                              <w:rPr>
                                <w:i/>
                                <w:iCs/>
                                <w:sz w:val="16"/>
                                <w:szCs w:val="16"/>
                              </w:rPr>
                              <w:t>Key: OT = Organising Theme.  BT = Basic Theme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84343D" id="_x0000_s1030" type="#_x0000_t202" style="position:absolute;left:0;text-align:left;margin-left:122.7pt;margin-top:497.7pt;width:329.75pt;height:110.6pt;z-index:-251620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" stroked="f">
                <v:textbox style="mso-fit-shape-to-text:t">
                  <w:txbxContent>
                    <w:p w14:paraId="4CD74D71" w14:textId="0DF9DAE4" w:rsidR="00A4740D" w:rsidRPr="00A4740D" w:rsidRDefault="00A4740D" w:rsidP="00A4740D">
                      <w:pPr>
                        <w:jc w:val="right"/>
                        <w:rPr>
                          <w:i/>
                          <w:iCs/>
                          <w:sz w:val="16"/>
                          <w:szCs w:val="16"/>
                        </w:rPr>
                      </w:pPr>
                      <w:r w:rsidRPr="00A4740D">
                        <w:rPr>
                          <w:i/>
                          <w:iCs/>
                          <w:sz w:val="16"/>
                          <w:szCs w:val="16"/>
                        </w:rPr>
                        <w:t>Figure 7: Thematic Network, adapted from Attride-Stirling (2001)</w:t>
                      </w:r>
                    </w:p>
                    <w:p w14:paraId="454F1D6B" w14:textId="39919E69" w:rsidR="00A4740D" w:rsidRPr="00A4740D" w:rsidRDefault="00A4740D" w:rsidP="00A4740D">
                      <w:pPr>
                        <w:jc w:val="right"/>
                        <w:rPr>
                          <w:i/>
                          <w:iCs/>
                          <w:sz w:val="16"/>
                          <w:szCs w:val="16"/>
                        </w:rPr>
                      </w:pPr>
                      <w:r w:rsidRPr="00A4740D">
                        <w:rPr>
                          <w:i/>
                          <w:iCs/>
                          <w:sz w:val="16"/>
                          <w:szCs w:val="16"/>
                        </w:rPr>
                        <w:t>Key: OT = Organising Theme.  BT = Basic Theme</w:t>
                      </w:r>
                    </w:p>
                  </w:txbxContent>
                </v:textbox>
              </v:shape>
            </w:pict>
          </mc:Fallback>
        </mc:AlternateContent>
      </w:r>
      <w:r w:rsidR="005D4FEB" w:rsidRPr="005D4FEB">
        <w:rPr>
          <w:noProof/>
        </w:rPr>
        <w:drawing>
          <wp:inline distT="0" distB="0" distL="0" distR="0" wp14:anchorId="0E529915" wp14:editId="7504C428">
            <wp:extent cx="5731510" cy="6276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6276340"/>
                    </a:xfrm>
                    <a:prstGeom prst="rect">
                      <a:avLst/>
                    </a:prstGeom>
                    <a:noFill/>
                    <a:ln>
                      <a:noFill/>
                    </a:ln>
                  </pic:spPr>
                </pic:pic>
              </a:graphicData>
            </a:graphic>
          </wp:inline>
        </w:drawing>
      </w:r>
      <w:r w:rsidR="005D4FEB" w:rsidRPr="005D4FEB">
        <w:rPr>
          <w:rFonts w:cs="Arial"/>
          <w:szCs w:val="22"/>
          <w:lang w:eastAsia="en-GB"/>
        </w:rPr>
        <w:t> </w:t>
      </w:r>
    </w:p>
    <w:p w14:paraId="1F240625" w14:textId="6C8C5DE4" w:rsidR="005D4FEB" w:rsidRPr="005D4FEB" w:rsidRDefault="005D4FEB" w:rsidP="005D4FEB">
      <w:pPr>
        <w:rPr>
          <w:rFonts w:ascii="Segoe UI" w:hAnsi="Segoe UI" w:cs="Segoe UI"/>
          <w:sz w:val="18"/>
          <w:szCs w:val="18"/>
          <w:lang w:eastAsia="en-GB"/>
        </w:rPr>
      </w:pPr>
      <w:r w:rsidRPr="005D4FEB">
        <w:rPr>
          <w:lang w:eastAsia="en-GB"/>
        </w:rPr>
        <w:t> </w:t>
      </w:r>
    </w:p>
    <w:p w14:paraId="440C820C" w14:textId="77777777" w:rsidR="005D4FEB" w:rsidRPr="005D4FEB" w:rsidRDefault="005D4FEB" w:rsidP="005D4FEB">
      <w:pPr>
        <w:rPr>
          <w:rFonts w:ascii="Segoe UI" w:hAnsi="Segoe UI" w:cs="Segoe UI"/>
          <w:sz w:val="18"/>
          <w:szCs w:val="18"/>
          <w:lang w:eastAsia="en-GB"/>
        </w:rPr>
      </w:pPr>
      <w:r w:rsidRPr="005D4FEB">
        <w:rPr>
          <w:lang w:eastAsia="en-GB"/>
        </w:rPr>
        <w:t> </w:t>
      </w:r>
    </w:p>
    <w:p w14:paraId="51AD069A" w14:textId="612915C2" w:rsidR="00C86351" w:rsidRPr="00B562E3" w:rsidRDefault="005D4FEB" w:rsidP="005D4FEB">
      <w:pPr>
        <w:rPr>
          <w:rFonts w:ascii="Segoe UI" w:hAnsi="Segoe UI" w:cs="Segoe UI"/>
          <w:sz w:val="18"/>
          <w:szCs w:val="18"/>
          <w:lang w:eastAsia="en-GB"/>
        </w:rPr>
      </w:pPr>
      <w:r w:rsidRPr="005D4FEB">
        <w:rPr>
          <w:lang w:eastAsia="en-GB"/>
        </w:rPr>
        <w:lastRenderedPageBreak/>
        <w:t xml:space="preserve">The research will be collated in the theme areas above, summarised and analysed for relevance across the objectives.  The benefit of using the network approach will be to allow ‘themes salient in a text at different levels’ and allow the organisation and analysis of the themes therein </w:t>
      </w:r>
      <w:r w:rsidRPr="00300236">
        <w:t>​(Attride-Stirling, 2001, p. 387)</w:t>
      </w:r>
      <w:r w:rsidR="00397A2B" w:rsidRPr="00300236">
        <w:t xml:space="preserve">, with the emergence of any further themes or areas to break down </w:t>
      </w:r>
      <w:r w:rsidR="00C86351" w:rsidRPr="00300236">
        <w:t>emerging from the data</w:t>
      </w:r>
      <w:r w:rsidRPr="00300236">
        <w:t>​.</w:t>
      </w:r>
      <w:r w:rsidRPr="005D4FEB">
        <w:rPr>
          <w:lang w:eastAsia="en-GB"/>
        </w:rPr>
        <w:t xml:space="preserve"> </w:t>
      </w:r>
      <w:r w:rsidR="00874C14">
        <w:rPr>
          <w:lang w:eastAsia="en-GB"/>
        </w:rPr>
        <w:t xml:space="preserve">This would fit an inductive approach, according to Saunders </w:t>
      </w:r>
      <w:r w:rsidR="00814EFA">
        <w:rPr>
          <w:lang w:eastAsia="en-GB"/>
        </w:rPr>
        <w:t>et al.</w:t>
      </w:r>
      <w:r w:rsidR="00874C14">
        <w:rPr>
          <w:lang w:eastAsia="en-GB"/>
        </w:rPr>
        <w:t>. (2019)</w:t>
      </w:r>
      <w:r w:rsidR="007E7688">
        <w:rPr>
          <w:lang w:eastAsia="en-GB"/>
        </w:rPr>
        <w:t xml:space="preserve"> allow</w:t>
      </w:r>
      <w:r w:rsidR="00653156">
        <w:rPr>
          <w:lang w:eastAsia="en-GB"/>
        </w:rPr>
        <w:t>ing</w:t>
      </w:r>
      <w:r w:rsidR="007E7688">
        <w:rPr>
          <w:lang w:eastAsia="en-GB"/>
        </w:rPr>
        <w:t xml:space="preserve"> the data from the research to identify emerging themes.  These themes will be coded </w:t>
      </w:r>
      <w:r w:rsidR="005042B4">
        <w:rPr>
          <w:lang w:eastAsia="en-GB"/>
        </w:rPr>
        <w:t>in excel and used to analyse the content</w:t>
      </w:r>
      <w:r w:rsidR="00ED365C">
        <w:rPr>
          <w:lang w:eastAsia="en-GB"/>
        </w:rPr>
        <w:t xml:space="preserve">, as shown in </w:t>
      </w:r>
      <w:hyperlink w:anchor="_Appendix_G_–" w:history="1">
        <w:r w:rsidR="00653156">
          <w:rPr>
            <w:rStyle w:val="Hyperlink"/>
            <w:lang w:eastAsia="en-GB"/>
          </w:rPr>
          <w:t>Appendix G</w:t>
        </w:r>
      </w:hyperlink>
      <w:r w:rsidR="00AD1A00">
        <w:rPr>
          <w:lang w:eastAsia="en-GB"/>
        </w:rPr>
        <w:t xml:space="preserve"> </w:t>
      </w:r>
      <w:sdt>
        <w:sdtPr>
          <w:rPr>
            <w:lang w:eastAsia="en-GB"/>
          </w:rPr>
          <w:id w:val="1931773532"/>
          <w:citation/>
        </w:sdtPr>
        <w:sdtEndPr/>
        <w:sdtContent>
          <w:r w:rsidR="008D48E0">
            <w:rPr>
              <w:lang w:eastAsia="en-GB"/>
            </w:rPr>
            <w:fldChar w:fldCharType="begin"/>
          </w:r>
          <w:r w:rsidR="008D48E0">
            <w:rPr>
              <w:lang w:eastAsia="en-GB"/>
            </w:rPr>
            <w:instrText xml:space="preserve"> CITATION Mey09 \l 2057 </w:instrText>
          </w:r>
          <w:r w:rsidR="008D48E0">
            <w:rPr>
              <w:lang w:eastAsia="en-GB"/>
            </w:rPr>
            <w:fldChar w:fldCharType="separate"/>
          </w:r>
          <w:r w:rsidR="00A954CA">
            <w:rPr>
              <w:noProof/>
              <w:lang w:eastAsia="en-GB"/>
            </w:rPr>
            <w:t>(Meyer &amp; Avery, 2009)</w:t>
          </w:r>
          <w:r w:rsidR="008D48E0">
            <w:rPr>
              <w:lang w:eastAsia="en-GB"/>
            </w:rPr>
            <w:fldChar w:fldCharType="end"/>
          </w:r>
        </w:sdtContent>
      </w:sdt>
      <w:r w:rsidR="005042B4">
        <w:rPr>
          <w:lang w:eastAsia="en-GB"/>
        </w:rPr>
        <w:t xml:space="preserve">. </w:t>
      </w:r>
    </w:p>
    <w:p w14:paraId="493503A6" w14:textId="77777777" w:rsidR="009C72DD" w:rsidRDefault="009C72DD" w:rsidP="005D4FEB">
      <w:pPr>
        <w:rPr>
          <w:lang w:eastAsia="en-GB"/>
        </w:rPr>
      </w:pPr>
    </w:p>
    <w:p w14:paraId="4B444D5F" w14:textId="296A7180" w:rsidR="005D4FEB" w:rsidRPr="005D4FEB" w:rsidRDefault="005D4FEB" w:rsidP="005D4FEB">
      <w:pPr>
        <w:rPr>
          <w:rFonts w:ascii="Segoe UI" w:hAnsi="Segoe UI" w:cs="Segoe UI"/>
          <w:sz w:val="18"/>
          <w:szCs w:val="18"/>
          <w:lang w:eastAsia="en-GB"/>
        </w:rPr>
      </w:pPr>
      <w:r w:rsidRPr="005D4FEB">
        <w:rPr>
          <w:lang w:eastAsia="en-GB"/>
        </w:rPr>
        <w:t>The thematic analysis will be cyclical, with each element or argument being reviewed when new information appears that can support or disprove previous analysis</w:t>
      </w:r>
      <w:r w:rsidR="00FD7440">
        <w:rPr>
          <w:lang w:eastAsia="en-GB"/>
        </w:rPr>
        <w:t>.</w:t>
      </w:r>
      <w:r w:rsidRPr="005D4FEB">
        <w:rPr>
          <w:lang w:eastAsia="en-GB"/>
        </w:rPr>
        <w:t xml:space="preserve"> </w:t>
      </w:r>
    </w:p>
    <w:p w14:paraId="1659059D" w14:textId="77777777" w:rsidR="005D4FEB" w:rsidRPr="005D4FEB" w:rsidRDefault="005D4FEB" w:rsidP="005D4FEB">
      <w:pPr>
        <w:rPr>
          <w:rFonts w:ascii="Segoe UI" w:hAnsi="Segoe UI" w:cs="Segoe UI"/>
          <w:sz w:val="18"/>
          <w:szCs w:val="18"/>
          <w:lang w:eastAsia="en-GB"/>
        </w:rPr>
      </w:pPr>
      <w:r w:rsidRPr="005D4FEB">
        <w:rPr>
          <w:lang w:eastAsia="en-GB"/>
        </w:rPr>
        <w:t> </w:t>
      </w:r>
    </w:p>
    <w:p w14:paraId="56C154D8" w14:textId="77777777" w:rsidR="00B562E3" w:rsidRDefault="00B562E3">
      <w:pPr>
        <w:widowControl/>
        <w:suppressAutoHyphens w:val="0"/>
        <w:spacing w:line="240" w:lineRule="auto"/>
        <w:jc w:val="left"/>
        <w:rPr>
          <w:rFonts w:asciiTheme="majorHAnsi" w:eastAsiaTheme="majorEastAsia" w:hAnsiTheme="majorHAnsi" w:cstheme="majorBidi"/>
          <w:color w:val="548AB7" w:themeColor="accent1" w:themeShade="BF"/>
          <w:sz w:val="26"/>
          <w:szCs w:val="26"/>
          <w:lang w:eastAsia="en-GB"/>
        </w:rPr>
      </w:pPr>
      <w:r>
        <w:rPr>
          <w:lang w:eastAsia="en-GB"/>
        </w:rPr>
        <w:br w:type="page"/>
      </w:r>
    </w:p>
    <w:p w14:paraId="587B46C0" w14:textId="0ABB83F0" w:rsidR="005D4FEB" w:rsidRPr="005D4FEB" w:rsidRDefault="005D4FEB" w:rsidP="00E10094">
      <w:pPr>
        <w:pStyle w:val="Heading2"/>
        <w:rPr>
          <w:rFonts w:ascii="Segoe UI" w:hAnsi="Segoe UI" w:cs="Segoe UI"/>
          <w:sz w:val="18"/>
          <w:szCs w:val="18"/>
          <w:lang w:eastAsia="en-GB"/>
        </w:rPr>
      </w:pPr>
      <w:bookmarkStart w:id="51" w:name="_Toc139053266"/>
      <w:r w:rsidRPr="005D4FEB">
        <w:rPr>
          <w:lang w:eastAsia="en-GB"/>
        </w:rPr>
        <w:lastRenderedPageBreak/>
        <w:t>3.5 Limitations</w:t>
      </w:r>
      <w:bookmarkEnd w:id="51"/>
      <w:r w:rsidRPr="005D4FEB">
        <w:rPr>
          <w:lang w:eastAsia="en-GB"/>
        </w:rPr>
        <w:t>  </w:t>
      </w:r>
    </w:p>
    <w:p w14:paraId="76A7362D" w14:textId="77777777" w:rsidR="00756052" w:rsidRDefault="005D4FEB" w:rsidP="00756052">
      <w:pPr>
        <w:rPr>
          <w:lang w:eastAsia="en-GB"/>
        </w:rPr>
      </w:pPr>
      <w:r w:rsidRPr="005D4FEB">
        <w:rPr>
          <w:lang w:eastAsia="en-GB"/>
        </w:rPr>
        <w:t>A qualitative study is limited to the data that already exists and does not allow for statistical interrogation to prove or disprove facts or expand on questions outside of that data set.   </w:t>
      </w:r>
      <w:r w:rsidR="00756052" w:rsidRPr="005D4FEB">
        <w:rPr>
          <w:lang w:eastAsia="en-GB"/>
        </w:rPr>
        <w:t>As such, research questions in the text may not fit the purpose of this investigation which may result in further analysis being required. The research based on experiences or stakeholder views is likely to be biased to the individual shared experience and their own values and beliefs, the source or influence of these beliefs is not likely to be apparent in the sources used. </w:t>
      </w:r>
    </w:p>
    <w:p w14:paraId="0C561E14" w14:textId="07D641E1" w:rsidR="005D4FEB" w:rsidRDefault="005D4FEB" w:rsidP="000137C2">
      <w:pPr>
        <w:rPr>
          <w:lang w:eastAsia="en-GB"/>
        </w:rPr>
      </w:pPr>
    </w:p>
    <w:p w14:paraId="77E83942" w14:textId="66CD250E" w:rsidR="000137C2" w:rsidRPr="005D4FEB" w:rsidRDefault="000137C2" w:rsidP="000137C2">
      <w:pPr>
        <w:rPr>
          <w:lang w:eastAsia="en-GB"/>
        </w:rPr>
      </w:pPr>
      <w:r>
        <w:rPr>
          <w:lang w:eastAsia="en-GB"/>
        </w:rPr>
        <w:t xml:space="preserve">Sources should be assessed for impartiality and ethical collation </w:t>
      </w:r>
      <w:r w:rsidR="00CF4903">
        <w:rPr>
          <w:lang w:eastAsia="en-GB"/>
        </w:rPr>
        <w:t xml:space="preserve">and interpretation of results and not assumed to have paid due consideration to ethical principles. </w:t>
      </w:r>
    </w:p>
    <w:p w14:paraId="5ECC8F13" w14:textId="77777777" w:rsidR="005D4FEB" w:rsidRDefault="005D4FEB" w:rsidP="005D4FEB">
      <w:pPr>
        <w:rPr>
          <w:lang w:eastAsia="en-GB"/>
        </w:rPr>
      </w:pPr>
      <w:r w:rsidRPr="005D4FEB">
        <w:rPr>
          <w:lang w:eastAsia="en-GB"/>
        </w:rPr>
        <w:t> </w:t>
      </w:r>
    </w:p>
    <w:p w14:paraId="6C931BCD" w14:textId="71B66BEA" w:rsidR="000763E4" w:rsidRDefault="000763E4" w:rsidP="005D4FEB">
      <w:pPr>
        <w:rPr>
          <w:lang w:eastAsia="en-GB"/>
        </w:rPr>
      </w:pPr>
      <w:r>
        <w:rPr>
          <w:lang w:eastAsia="en-GB"/>
        </w:rPr>
        <w:t xml:space="preserve">Some information may only be available from within the organisation and not published online.  The limitation on this type of information applies to knowing of its’ existence and potential usefulness for this study, and </w:t>
      </w:r>
      <w:r w:rsidR="00D46EC0">
        <w:rPr>
          <w:lang w:eastAsia="en-GB"/>
        </w:rPr>
        <w:t xml:space="preserve">also access being granted from the organisation, although freedom of information requests can assist with this aspect.  </w:t>
      </w:r>
    </w:p>
    <w:p w14:paraId="754D0646" w14:textId="77777777" w:rsidR="00E10094" w:rsidRDefault="00E10094" w:rsidP="005D4FEB">
      <w:pPr>
        <w:rPr>
          <w:lang w:eastAsia="en-GB"/>
        </w:rPr>
      </w:pPr>
    </w:p>
    <w:p w14:paraId="374B815C" w14:textId="77777777" w:rsidR="00B562E3" w:rsidRDefault="00B562E3">
      <w:pPr>
        <w:widowControl/>
        <w:suppressAutoHyphens w:val="0"/>
        <w:spacing w:line="240" w:lineRule="auto"/>
        <w:jc w:val="left"/>
        <w:rPr>
          <w:rFonts w:asciiTheme="majorHAnsi" w:eastAsiaTheme="majorEastAsia" w:hAnsiTheme="majorHAnsi" w:cstheme="majorBidi"/>
          <w:color w:val="548AB7" w:themeColor="accent1" w:themeShade="BF"/>
          <w:sz w:val="26"/>
          <w:szCs w:val="26"/>
          <w:lang w:eastAsia="en-GB"/>
        </w:rPr>
      </w:pPr>
      <w:r>
        <w:rPr>
          <w:lang w:eastAsia="en-GB"/>
        </w:rPr>
        <w:br w:type="page"/>
      </w:r>
    </w:p>
    <w:p w14:paraId="5C15865C" w14:textId="51E0C752" w:rsidR="00E10094" w:rsidRPr="005D4FEB" w:rsidRDefault="00E10094" w:rsidP="00E10094">
      <w:pPr>
        <w:pStyle w:val="Heading2"/>
        <w:rPr>
          <w:lang w:eastAsia="en-GB"/>
        </w:rPr>
      </w:pPr>
      <w:bookmarkStart w:id="52" w:name="_Toc139053267"/>
      <w:r>
        <w:rPr>
          <w:lang w:eastAsia="en-GB"/>
        </w:rPr>
        <w:lastRenderedPageBreak/>
        <w:t xml:space="preserve">3.6 </w:t>
      </w:r>
      <w:r w:rsidR="00722E1D">
        <w:rPr>
          <w:lang w:eastAsia="en-GB"/>
        </w:rPr>
        <w:t>Ethical Considerations</w:t>
      </w:r>
      <w:bookmarkEnd w:id="52"/>
    </w:p>
    <w:p w14:paraId="79599EBC" w14:textId="77777777" w:rsidR="00047333" w:rsidRDefault="0083071B" w:rsidP="005D4FEB">
      <w:r>
        <w:t xml:space="preserve">In order to responsibly </w:t>
      </w:r>
      <w:r w:rsidR="009C0579">
        <w:t xml:space="preserve">conduct the research, the approach must be in line with the ethical </w:t>
      </w:r>
      <w:r w:rsidR="00437C28">
        <w:t xml:space="preserve">policies of UWTSD.  Whilst the research used in this paper is secondary and in the public domain, there are still several ethical considerations to be made. </w:t>
      </w:r>
    </w:p>
    <w:p w14:paraId="05CF9115" w14:textId="77777777" w:rsidR="00C5382E" w:rsidRDefault="00C5382E" w:rsidP="005D4FEB"/>
    <w:p w14:paraId="5E5A6E95" w14:textId="23C8B5B4" w:rsidR="00C5382E" w:rsidRPr="005D4FEB" w:rsidRDefault="00C5382E" w:rsidP="00C5382E">
      <w:pPr>
        <w:rPr>
          <w:rFonts w:ascii="Segoe UI" w:hAnsi="Segoe UI" w:cs="Segoe UI"/>
          <w:sz w:val="18"/>
          <w:szCs w:val="18"/>
          <w:lang w:eastAsia="en-GB"/>
        </w:rPr>
      </w:pPr>
      <w:r>
        <w:rPr>
          <w:lang w:eastAsia="en-GB"/>
        </w:rPr>
        <w:t>By</w:t>
      </w:r>
      <w:r w:rsidRPr="005D4FEB">
        <w:rPr>
          <w:lang w:eastAsia="en-GB"/>
        </w:rPr>
        <w:t xml:space="preserve"> accessing information in the public domain, it allows the obtaining and analysing of data to fall within an ethical framework. Due care must be paid to </w:t>
      </w:r>
      <w:r w:rsidR="002C3981">
        <w:rPr>
          <w:lang w:eastAsia="en-GB"/>
        </w:rPr>
        <w:t>cop</w:t>
      </w:r>
      <w:r w:rsidRPr="005D4FEB">
        <w:rPr>
          <w:lang w:eastAsia="en-GB"/>
        </w:rPr>
        <w:t xml:space="preserve">yright laws, appropriate referencing and impact on individuals named in the analysis. The researcher currently works in an </w:t>
      </w:r>
      <w:r w:rsidR="00012E96">
        <w:rPr>
          <w:lang w:eastAsia="en-GB"/>
        </w:rPr>
        <w:t>a</w:t>
      </w:r>
      <w:r w:rsidR="0042001A">
        <w:rPr>
          <w:lang w:eastAsia="en-GB"/>
        </w:rPr>
        <w:t>ll-Wales</w:t>
      </w:r>
      <w:r w:rsidR="00FD7440">
        <w:rPr>
          <w:lang w:eastAsia="en-GB"/>
        </w:rPr>
        <w:t xml:space="preserve"> </w:t>
      </w:r>
      <w:r w:rsidRPr="005D4FEB">
        <w:rPr>
          <w:lang w:eastAsia="en-GB"/>
        </w:rPr>
        <w:t>capacity and as such any analysis and conclusions should be considered objectively and without bias toward a pro or anti Welsh force.  </w:t>
      </w:r>
    </w:p>
    <w:p w14:paraId="3C3675A3" w14:textId="77777777" w:rsidR="00047333" w:rsidRDefault="00047333" w:rsidP="005D4FEB"/>
    <w:p w14:paraId="1C0C4853" w14:textId="2F676AA6" w:rsidR="007A5985" w:rsidRDefault="00047333" w:rsidP="005D4FEB">
      <w:pPr>
        <w:rPr>
          <w:noProof/>
        </w:rPr>
      </w:pPr>
      <w:r>
        <w:t xml:space="preserve">The researcher should proceed with ‘integrity, fairness and open-mindedness </w:t>
      </w:r>
      <w:r w:rsidR="00FC03BB">
        <w:rPr>
          <w:noProof/>
        </w:rPr>
        <w:t xml:space="preserve">(Saunders </w:t>
      </w:r>
      <w:r w:rsidR="00814EFA">
        <w:rPr>
          <w:noProof/>
        </w:rPr>
        <w:t>et al.</w:t>
      </w:r>
      <w:r w:rsidR="00FC03BB">
        <w:rPr>
          <w:noProof/>
        </w:rPr>
        <w:t>, 2019, p. 257)</w:t>
      </w:r>
      <w:r w:rsidR="000151A5">
        <w:rPr>
          <w:noProof/>
        </w:rPr>
        <w:t xml:space="preserve"> </w:t>
      </w:r>
      <w:r w:rsidR="00EE304D">
        <w:rPr>
          <w:noProof/>
        </w:rPr>
        <w:t>and deliver</w:t>
      </w:r>
      <w:r w:rsidR="000151A5">
        <w:rPr>
          <w:noProof/>
        </w:rPr>
        <w:t xml:space="preserve"> an accurate and unbiased intepretation of the data </w:t>
      </w:r>
      <w:r w:rsidR="00F42F06">
        <w:rPr>
          <w:noProof/>
        </w:rPr>
        <w:t xml:space="preserve">analysed and ensure </w:t>
      </w:r>
      <w:r w:rsidR="007A5985">
        <w:rPr>
          <w:noProof/>
        </w:rPr>
        <w:t>that any conflicts of interest are declared.</w:t>
      </w:r>
    </w:p>
    <w:p w14:paraId="6A5EE1D4" w14:textId="77777777" w:rsidR="00C5382E" w:rsidRDefault="00C5382E" w:rsidP="005D4FEB">
      <w:pPr>
        <w:rPr>
          <w:noProof/>
        </w:rPr>
      </w:pPr>
    </w:p>
    <w:p w14:paraId="721AAA90" w14:textId="77777777" w:rsidR="004463B6" w:rsidRDefault="00610EF4" w:rsidP="005D4FEB">
      <w:pPr>
        <w:rPr>
          <w:noProof/>
        </w:rPr>
      </w:pPr>
      <w:r>
        <w:rPr>
          <w:noProof/>
        </w:rPr>
        <w:t>There is an obligation of respect for those named, or who may be affected by the study</w:t>
      </w:r>
      <w:r w:rsidR="005F3D1E">
        <w:rPr>
          <w:noProof/>
        </w:rPr>
        <w:t xml:space="preserve"> and the rights of all persons, and their views, as represented in this study should have their position and dignity respected. </w:t>
      </w:r>
      <w:r w:rsidR="007B3CAE">
        <w:rPr>
          <w:noProof/>
        </w:rPr>
        <w:t xml:space="preserve"> By using information in the public domain, in the context of official reports or statements, the integrity and respect for the accounts of key officials should be </w:t>
      </w:r>
      <w:r w:rsidR="00B938DB">
        <w:rPr>
          <w:noProof/>
        </w:rPr>
        <w:t xml:space="preserve">considered as proportionately gathered and without malice </w:t>
      </w:r>
      <w:r w:rsidR="007206EC">
        <w:rPr>
          <w:noProof/>
        </w:rPr>
        <w:t>or intent to cause harm or distress to those named in the study</w:t>
      </w:r>
      <w:r w:rsidR="004463B6">
        <w:rPr>
          <w:noProof/>
        </w:rPr>
        <w:t>.</w:t>
      </w:r>
    </w:p>
    <w:p w14:paraId="31E0DCBE" w14:textId="77777777" w:rsidR="004463B6" w:rsidRDefault="004463B6" w:rsidP="005D4FEB">
      <w:pPr>
        <w:rPr>
          <w:noProof/>
        </w:rPr>
      </w:pPr>
    </w:p>
    <w:p w14:paraId="19DCEE43" w14:textId="5FE09298" w:rsidR="00860F62" w:rsidRDefault="004463B6" w:rsidP="005D4FEB">
      <w:pPr>
        <w:rPr>
          <w:noProof/>
        </w:rPr>
      </w:pPr>
      <w:r>
        <w:rPr>
          <w:noProof/>
        </w:rPr>
        <w:t>Whilst privacy</w:t>
      </w:r>
      <w:r w:rsidR="00BD3416">
        <w:rPr>
          <w:noProof/>
        </w:rPr>
        <w:t xml:space="preserve">, and the avoidance of harm, should be considered in the context of participation in studies, the use of secondary data already in the public domain mitigates any potential breaches.  The researcher should not seek out identifying sources not named in order to maintain </w:t>
      </w:r>
      <w:r w:rsidR="001B006D">
        <w:rPr>
          <w:noProof/>
        </w:rPr>
        <w:t>any anonymity</w:t>
      </w:r>
      <w:r w:rsidR="00860F62">
        <w:rPr>
          <w:noProof/>
        </w:rPr>
        <w:t>.</w:t>
      </w:r>
    </w:p>
    <w:p w14:paraId="4DCC548E" w14:textId="77777777" w:rsidR="00860F62" w:rsidRDefault="00860F62" w:rsidP="005D4FEB">
      <w:pPr>
        <w:rPr>
          <w:noProof/>
        </w:rPr>
      </w:pPr>
    </w:p>
    <w:p w14:paraId="5927C544" w14:textId="43872176" w:rsidR="009C6849" w:rsidRDefault="00860F62" w:rsidP="00EE304D">
      <w:pPr>
        <w:rPr>
          <w:rFonts w:asciiTheme="majorHAnsi" w:eastAsiaTheme="majorEastAsia" w:hAnsiTheme="majorHAnsi" w:cstheme="majorBidi"/>
          <w:color w:val="548AB7" w:themeColor="accent1" w:themeShade="BF"/>
          <w:sz w:val="32"/>
          <w:szCs w:val="32"/>
        </w:rPr>
      </w:pPr>
      <w:r>
        <w:rPr>
          <w:noProof/>
        </w:rPr>
        <w:t>All analysis should be accurately conducted a</w:t>
      </w:r>
      <w:r w:rsidR="007344EA">
        <w:rPr>
          <w:noProof/>
        </w:rPr>
        <w:t>nd representations made honestly, even if they conflict with expected outcomes of the research.</w:t>
      </w:r>
      <w:r w:rsidR="000F71BB">
        <w:rPr>
          <w:noProof/>
        </w:rPr>
        <w:t xml:space="preserve">  </w:t>
      </w:r>
      <w:r w:rsidR="00201445">
        <w:rPr>
          <w:noProof/>
        </w:rPr>
        <w:t xml:space="preserve">Any data stored as part of this research will comply with </w:t>
      </w:r>
      <w:r w:rsidR="00D74970">
        <w:rPr>
          <w:noProof/>
        </w:rPr>
        <w:t xml:space="preserve">data protection lgeislation and </w:t>
      </w:r>
      <w:r w:rsidR="00201445">
        <w:rPr>
          <w:noProof/>
        </w:rPr>
        <w:t xml:space="preserve"> UWTSD data retention policies.  Sources will not be used or replicated without accurate referencing or express permission of the </w:t>
      </w:r>
      <w:r w:rsidR="003B659C">
        <w:rPr>
          <w:noProof/>
        </w:rPr>
        <w:t xml:space="preserve">data owner, as appropriate.  </w:t>
      </w:r>
      <w:r w:rsidR="009C6849">
        <w:br w:type="page"/>
      </w:r>
    </w:p>
    <w:p w14:paraId="3710C5D3" w14:textId="45F167CC" w:rsidR="006E101E" w:rsidRDefault="006E101E" w:rsidP="005D4FEB">
      <w:pPr>
        <w:pStyle w:val="Heading1"/>
      </w:pPr>
      <w:bookmarkStart w:id="53" w:name="_Toc139053268"/>
      <w:bookmarkEnd w:id="39"/>
      <w:r>
        <w:lastRenderedPageBreak/>
        <w:t xml:space="preserve">Chapter 4 </w:t>
      </w:r>
      <w:r w:rsidR="00E82182">
        <w:t>–</w:t>
      </w:r>
      <w:r>
        <w:t xml:space="preserve"> </w:t>
      </w:r>
      <w:r w:rsidR="00E82182">
        <w:t>Analysis of Results</w:t>
      </w:r>
      <w:bookmarkEnd w:id="53"/>
    </w:p>
    <w:p w14:paraId="6885AB35" w14:textId="59C7C069" w:rsidR="00F84CE3" w:rsidRDefault="00F84CE3" w:rsidP="00F84CE3">
      <w:pPr>
        <w:pStyle w:val="Heading2"/>
      </w:pPr>
      <w:bookmarkStart w:id="54" w:name="_Toc139053269"/>
      <w:r>
        <w:t>4.1 Introduction</w:t>
      </w:r>
      <w:bookmarkEnd w:id="54"/>
      <w:r>
        <w:t xml:space="preserve"> </w:t>
      </w:r>
    </w:p>
    <w:p w14:paraId="3E8E59B0" w14:textId="65F0E08C" w:rsidR="0096086E" w:rsidRDefault="0061632C" w:rsidP="00F84CE3">
      <w:r>
        <w:t xml:space="preserve">The aim of this research </w:t>
      </w:r>
      <w:r w:rsidR="00012E96">
        <w:t>was</w:t>
      </w:r>
      <w:r>
        <w:t xml:space="preserve"> to understand any benefits </w:t>
      </w:r>
      <w:r w:rsidR="00DD0887">
        <w:t>or barriers</w:t>
      </w:r>
      <w:r>
        <w:t xml:space="preserve"> in forming a Welsh Police Force.  </w:t>
      </w:r>
      <w:r w:rsidR="00574173">
        <w:t>It reviewed</w:t>
      </w:r>
      <w:r w:rsidR="00002C90">
        <w:t xml:space="preserve"> secondary data relating to </w:t>
      </w:r>
      <w:r w:rsidR="00574173">
        <w:t xml:space="preserve">the experience of Police Scotland and compared </w:t>
      </w:r>
      <w:r w:rsidR="0005067C">
        <w:t xml:space="preserve">collaborations in </w:t>
      </w:r>
      <w:r w:rsidR="007E7720">
        <w:t>England and Wales</w:t>
      </w:r>
      <w:r w:rsidR="0005067C">
        <w:t xml:space="preserve"> to answer the research objectives</w:t>
      </w:r>
      <w:r w:rsidR="001C4C39">
        <w:t xml:space="preserve"> listed in </w:t>
      </w:r>
      <w:hyperlink w:anchor="_1.3_Overall_Research" w:history="1">
        <w:r w:rsidR="00EC6CD7" w:rsidRPr="00EC6CD7">
          <w:rPr>
            <w:rStyle w:val="Hyperlink"/>
          </w:rPr>
          <w:t>Chapter 1</w:t>
        </w:r>
      </w:hyperlink>
      <w:r w:rsidR="00EC6CD7">
        <w:t>.</w:t>
      </w:r>
      <w:r w:rsidR="0005067C">
        <w:t xml:space="preserve"> </w:t>
      </w:r>
      <w:r w:rsidR="00EC6CD7">
        <w:t xml:space="preserve">  </w:t>
      </w:r>
      <w:r w:rsidR="0010045E">
        <w:t>The research then considered change management, organisational culture</w:t>
      </w:r>
      <w:r w:rsidR="0096086E">
        <w:t xml:space="preserve"> and leadership theory that would support</w:t>
      </w:r>
      <w:r w:rsidR="00C806D5">
        <w:t>,</w:t>
      </w:r>
      <w:r w:rsidR="00BA1BF2">
        <w:t xml:space="preserve"> or be a barrier </w:t>
      </w:r>
      <w:r w:rsidR="00C806D5">
        <w:t>to,</w:t>
      </w:r>
      <w:r w:rsidR="00BA1BF2">
        <w:t xml:space="preserve"> reform</w:t>
      </w:r>
      <w:r w:rsidR="0096086E">
        <w:t>.</w:t>
      </w:r>
    </w:p>
    <w:p w14:paraId="08A98803" w14:textId="77777777" w:rsidR="005079E3" w:rsidRDefault="005079E3" w:rsidP="005079E3"/>
    <w:p w14:paraId="7C2A2381" w14:textId="5F019CE0" w:rsidR="00DA65A3" w:rsidRDefault="005079E3" w:rsidP="00DA65A3">
      <w:r>
        <w:t xml:space="preserve">The research was conducted structurally using themes, with the topics aligned to the </w:t>
      </w:r>
      <w:hyperlink w:anchor="_1.3_Overall_Research" w:history="1">
        <w:r w:rsidRPr="003957AE">
          <w:rPr>
            <w:rStyle w:val="Hyperlink"/>
          </w:rPr>
          <w:t>research objectives</w:t>
        </w:r>
      </w:hyperlink>
      <w:r w:rsidR="008B7D3F">
        <w:rPr>
          <w:rStyle w:val="Hyperlink"/>
        </w:rPr>
        <w:t xml:space="preserve"> </w:t>
      </w:r>
      <w:r w:rsidR="008B7D3F">
        <w:t>and is</w:t>
      </w:r>
      <w:r w:rsidR="008B7D3F">
        <w:t xml:space="preserve"> ordered in line with the themes that emerged as factors that govern, support or prevent successful collaboration and/or merges within policing. </w:t>
      </w:r>
      <w:r>
        <w:t xml:space="preserve">  The researcher applied an inductive approach, where the themes for analysis emerged from the research and allowed for a conceptual framework to ‘categorize and describe concepts relevant to the study’ </w:t>
      </w:r>
      <w:sdt>
        <w:sdtPr>
          <w:id w:val="-1639249997"/>
          <w:citation/>
        </w:sdtPr>
        <w:sdtEndPr/>
        <w:sdtContent>
          <w:r>
            <w:fldChar w:fldCharType="begin"/>
          </w:r>
          <w:r>
            <w:instrText xml:space="preserve">CITATION Roc09 \p 122 \l 2057 </w:instrText>
          </w:r>
          <w:r>
            <w:fldChar w:fldCharType="separate"/>
          </w:r>
          <w:r w:rsidR="00A954CA">
            <w:rPr>
              <w:noProof/>
            </w:rPr>
            <w:t>(Rocco &amp; Plakhotnik, 2009, p. 122)</w:t>
          </w:r>
          <w:r>
            <w:fldChar w:fldCharType="end"/>
          </w:r>
        </w:sdtContent>
      </w:sdt>
      <w:r>
        <w:t>.</w:t>
      </w:r>
      <w:r w:rsidR="00DA65A3">
        <w:t xml:space="preserve"> </w:t>
      </w:r>
    </w:p>
    <w:p w14:paraId="5B3F8C43" w14:textId="77777777" w:rsidR="008B7D3F" w:rsidRDefault="008B7D3F" w:rsidP="00DA65A3"/>
    <w:p w14:paraId="35EF9989" w14:textId="57C4B301" w:rsidR="00FA7B58" w:rsidRDefault="00FA7B58" w:rsidP="00FA7B58">
      <w:r>
        <w:t>First, the research was sep</w:t>
      </w:r>
      <w:r w:rsidR="00680E07">
        <w:t>a</w:t>
      </w:r>
      <w:r>
        <w:t>rated into excel and categorised by theme</w:t>
      </w:r>
      <w:r w:rsidR="00634E6F">
        <w:t xml:space="preserve">, as outlined in </w:t>
      </w:r>
      <w:hyperlink w:anchor="_Appendix_E_–" w:history="1">
        <w:r w:rsidR="00634E6F" w:rsidRPr="00634E6F">
          <w:rPr>
            <w:rStyle w:val="Hyperlink"/>
          </w:rPr>
          <w:t>Appendix E</w:t>
        </w:r>
      </w:hyperlink>
      <w:r w:rsidR="00634E6F">
        <w:t>,</w:t>
      </w:r>
      <w:r>
        <w:t xml:space="preserve"> with analysis of the content being considered as the outcomes became apparent.  Next, the themes were sorted and correlations found and compared</w:t>
      </w:r>
      <w:r w:rsidR="001362FD">
        <w:t>. Next, a te</w:t>
      </w:r>
      <w:r>
        <w:t xml:space="preserve">xtual analysis compared the literature review findings. The findings are set out in sections </w:t>
      </w:r>
      <w:r w:rsidR="009B74F5">
        <w:t>in this chapter</w:t>
      </w:r>
      <w:r>
        <w:t>.</w:t>
      </w:r>
    </w:p>
    <w:p w14:paraId="7AF2212C" w14:textId="77777777" w:rsidR="00FA7B58" w:rsidRDefault="00FA7B58" w:rsidP="00F84CE3"/>
    <w:p w14:paraId="21C22B10" w14:textId="21BB47FB" w:rsidR="002673CB" w:rsidRDefault="007429B8" w:rsidP="00F84CE3">
      <w:r>
        <w:t xml:space="preserve">During the preliminary research on the topic, a wealth of information from reputable sources was found to be available on police collaboration, police reform and </w:t>
      </w:r>
      <w:r w:rsidR="00393698">
        <w:t xml:space="preserve">the intrinsic link to the government </w:t>
      </w:r>
      <w:r w:rsidR="007F3338">
        <w:t>motivations for</w:t>
      </w:r>
      <w:r w:rsidR="00393698">
        <w:t xml:space="preserve"> initiating police reform.  As such, it was decided to exclude seeking stakeholder views on whether they would support such reform on the grounds that:</w:t>
      </w:r>
    </w:p>
    <w:p w14:paraId="15898756" w14:textId="77777777" w:rsidR="00393698" w:rsidRDefault="00393698" w:rsidP="00F84CE3"/>
    <w:p w14:paraId="07D8B269" w14:textId="3DBB81B6" w:rsidR="009240D0" w:rsidRDefault="00393698" w:rsidP="009240D0">
      <w:pPr>
        <w:pStyle w:val="ListParagraph"/>
        <w:numPr>
          <w:ilvl w:val="0"/>
          <w:numId w:val="36"/>
        </w:numPr>
      </w:pPr>
      <w:r>
        <w:t xml:space="preserve">There is </w:t>
      </w:r>
      <w:r w:rsidR="006A4FAE">
        <w:t>a wealth</w:t>
      </w:r>
      <w:r w:rsidR="00477C10">
        <w:t xml:space="preserve"> of public officials’ comments</w:t>
      </w:r>
      <w:r w:rsidR="00FA04D9">
        <w:t xml:space="preserve"> regarding police reform</w:t>
      </w:r>
      <w:r w:rsidR="006A4FAE">
        <w:t xml:space="preserve"> on the </w:t>
      </w:r>
      <w:r>
        <w:t xml:space="preserve">public record, from the Prime Minister Rishi Sunak declining further </w:t>
      </w:r>
      <w:r w:rsidR="005E4535">
        <w:t xml:space="preserve">devolution to Wales </w:t>
      </w:r>
      <w:sdt>
        <w:sdtPr>
          <w:id w:val="-740788337"/>
          <w:citation/>
        </w:sdtPr>
        <w:sdtEndPr/>
        <w:sdtContent>
          <w:r w:rsidR="005E4535">
            <w:fldChar w:fldCharType="begin"/>
          </w:r>
          <w:r w:rsidR="005E4535">
            <w:instrText xml:space="preserve"> CITATION Dea23 \l 2057 </w:instrText>
          </w:r>
          <w:r w:rsidR="005E4535">
            <w:fldChar w:fldCharType="separate"/>
          </w:r>
          <w:r w:rsidR="00A954CA">
            <w:rPr>
              <w:noProof/>
            </w:rPr>
            <w:t>(Deans, 2023)</w:t>
          </w:r>
          <w:r w:rsidR="005E4535">
            <w:fldChar w:fldCharType="end"/>
          </w:r>
        </w:sdtContent>
      </w:sdt>
      <w:r w:rsidR="005871E4">
        <w:t xml:space="preserve">, the Thomas Commission calling for devolution of </w:t>
      </w:r>
      <w:r w:rsidR="00C63D56">
        <w:t>J</w:t>
      </w:r>
      <w:r w:rsidR="005871E4">
        <w:t xml:space="preserve">ustice </w:t>
      </w:r>
      <w:sdt>
        <w:sdtPr>
          <w:id w:val="-1573189934"/>
          <w:citation/>
        </w:sdtPr>
        <w:sdtEndPr/>
        <w:sdtContent>
          <w:r w:rsidR="005871E4">
            <w:fldChar w:fldCharType="begin"/>
          </w:r>
          <w:r w:rsidR="005871E4">
            <w:instrText xml:space="preserve"> CITATION The191 \l 2057 </w:instrText>
          </w:r>
          <w:r w:rsidR="005871E4">
            <w:fldChar w:fldCharType="separate"/>
          </w:r>
          <w:r w:rsidR="00A954CA">
            <w:rPr>
              <w:noProof/>
            </w:rPr>
            <w:t>(Thomas Commission, 2019)</w:t>
          </w:r>
          <w:r w:rsidR="005871E4">
            <w:fldChar w:fldCharType="end"/>
          </w:r>
        </w:sdtContent>
      </w:sdt>
      <w:r w:rsidR="005871E4">
        <w:t xml:space="preserve"> and public accounts from Chief Officers </w:t>
      </w:r>
      <w:r w:rsidR="00605BB1">
        <w:t xml:space="preserve">via a Home Affairs Select Committee </w:t>
      </w:r>
      <w:r w:rsidR="00605BB1">
        <w:rPr>
          <w:noProof/>
        </w:rPr>
        <w:t xml:space="preserve">(Lewis </w:t>
      </w:r>
      <w:r w:rsidR="00814EFA">
        <w:rPr>
          <w:noProof/>
        </w:rPr>
        <w:t>et al.</w:t>
      </w:r>
      <w:r w:rsidR="00605BB1">
        <w:rPr>
          <w:noProof/>
        </w:rPr>
        <w:t>, 2022).</w:t>
      </w:r>
    </w:p>
    <w:p w14:paraId="04C740A2" w14:textId="77777777" w:rsidR="009240D0" w:rsidRDefault="009240D0" w:rsidP="009240D0">
      <w:pPr>
        <w:pStyle w:val="ListParagraph"/>
        <w:ind w:left="360"/>
      </w:pPr>
    </w:p>
    <w:p w14:paraId="4AD32F71" w14:textId="20794739" w:rsidR="00CF14AA" w:rsidRDefault="00CF14AA" w:rsidP="00393698">
      <w:pPr>
        <w:pStyle w:val="ListParagraph"/>
        <w:numPr>
          <w:ilvl w:val="0"/>
          <w:numId w:val="36"/>
        </w:numPr>
      </w:pPr>
      <w:r>
        <w:rPr>
          <w:noProof/>
        </w:rPr>
        <w:t>Irrespective of police opinions, the Home Secretary has the</w:t>
      </w:r>
      <w:r w:rsidR="009B40BE">
        <w:rPr>
          <w:noProof/>
        </w:rPr>
        <w:t xml:space="preserve"> statutory</w:t>
      </w:r>
      <w:r>
        <w:rPr>
          <w:noProof/>
        </w:rPr>
        <w:t xml:space="preserve"> power to </w:t>
      </w:r>
      <w:r w:rsidR="009B40BE">
        <w:rPr>
          <w:noProof/>
        </w:rPr>
        <w:t>instigate</w:t>
      </w:r>
      <w:r>
        <w:rPr>
          <w:noProof/>
        </w:rPr>
        <w:t xml:space="preserve"> police reforms, and as such police leaders would implement any mandated change</w:t>
      </w:r>
      <w:r w:rsidR="003957AE">
        <w:rPr>
          <w:noProof/>
        </w:rPr>
        <w:t xml:space="preserve"> whether they supported it or not</w:t>
      </w:r>
      <w:r>
        <w:rPr>
          <w:noProof/>
        </w:rPr>
        <w:t xml:space="preserve">.  </w:t>
      </w:r>
      <w:r w:rsidR="009240D0">
        <w:rPr>
          <w:noProof/>
        </w:rPr>
        <w:t xml:space="preserve">Therefore it was not deemed relevant to this study to consider whether the police would support a change, only to consider </w:t>
      </w:r>
      <w:r w:rsidR="00DB4A64">
        <w:rPr>
          <w:noProof/>
        </w:rPr>
        <w:t xml:space="preserve">their perceptions on how to deliver </w:t>
      </w:r>
      <w:r w:rsidR="009240D0">
        <w:rPr>
          <w:noProof/>
        </w:rPr>
        <w:t>success</w:t>
      </w:r>
      <w:r w:rsidR="00ED3E2F">
        <w:rPr>
          <w:noProof/>
        </w:rPr>
        <w:t xml:space="preserve"> were this</w:t>
      </w:r>
      <w:r w:rsidR="0051120F">
        <w:rPr>
          <w:noProof/>
        </w:rPr>
        <w:t xml:space="preserve"> change to be agreed</w:t>
      </w:r>
      <w:r w:rsidR="00ED3E2F">
        <w:rPr>
          <w:noProof/>
        </w:rPr>
        <w:t xml:space="preserve">. </w:t>
      </w:r>
    </w:p>
    <w:p w14:paraId="543F4C9C" w14:textId="77777777" w:rsidR="00ED3E2F" w:rsidRDefault="00ED3E2F" w:rsidP="00ED3E2F"/>
    <w:p w14:paraId="715970C4" w14:textId="4C30656B" w:rsidR="00CF14AA" w:rsidRDefault="00ED3E2F" w:rsidP="00393698">
      <w:pPr>
        <w:pStyle w:val="ListParagraph"/>
        <w:numPr>
          <w:ilvl w:val="0"/>
          <w:numId w:val="36"/>
        </w:numPr>
      </w:pPr>
      <w:r>
        <w:t xml:space="preserve">Whilst the current Prime Minister is not supportive of the devolution powers that would </w:t>
      </w:r>
      <w:r w:rsidR="00CA5186">
        <w:t>trigger formation of one force for Wales, there is nonetheless a general election due by</w:t>
      </w:r>
      <w:r w:rsidR="006E4E63">
        <w:t xml:space="preserve"> January</w:t>
      </w:r>
      <w:r w:rsidR="00CA5186">
        <w:t xml:space="preserve"> 2025</w:t>
      </w:r>
      <w:r w:rsidR="00517D48">
        <w:t xml:space="preserve"> which may render this opinion moot</w:t>
      </w:r>
      <w:r w:rsidR="00056E82">
        <w:t xml:space="preserve"> should the </w:t>
      </w:r>
      <w:r w:rsidR="004932D4">
        <w:t>administration change</w:t>
      </w:r>
      <w:r w:rsidR="00517D48">
        <w:t xml:space="preserve"> </w:t>
      </w:r>
      <w:sdt>
        <w:sdtPr>
          <w:id w:val="-795835374"/>
          <w:citation/>
        </w:sdtPr>
        <w:sdtEndPr/>
        <w:sdtContent>
          <w:r w:rsidR="00517D48">
            <w:fldChar w:fldCharType="begin"/>
          </w:r>
          <w:r w:rsidR="00517D48">
            <w:instrText xml:space="preserve">CITATION UKPay \l 2057 </w:instrText>
          </w:r>
          <w:r w:rsidR="00517D48">
            <w:fldChar w:fldCharType="separate"/>
          </w:r>
          <w:r w:rsidR="00A954CA">
            <w:rPr>
              <w:noProof/>
            </w:rPr>
            <w:t>(UK Parliament, 2023)</w:t>
          </w:r>
          <w:r w:rsidR="00517D48">
            <w:fldChar w:fldCharType="end"/>
          </w:r>
        </w:sdtContent>
      </w:sdt>
      <w:r w:rsidR="00517D48">
        <w:t>.</w:t>
      </w:r>
    </w:p>
    <w:p w14:paraId="1CA51D3D" w14:textId="22043754" w:rsidR="001C10EC" w:rsidRDefault="001C10EC" w:rsidP="001C10EC">
      <w:r>
        <w:t xml:space="preserve">  </w:t>
      </w:r>
    </w:p>
    <w:p w14:paraId="1194B565" w14:textId="528C680E" w:rsidR="001C10EC" w:rsidRDefault="001C10EC" w:rsidP="001C10EC">
      <w:r>
        <w:t xml:space="preserve">Any improvement in performance, whether that is streamlined back offices or financial savings frees up resources to deliver a better service to the public, even if these improvements are not directly linked to front line or national crime agency deliveries </w:t>
      </w:r>
      <w:sdt>
        <w:sdtPr>
          <w:id w:val="-1762366399"/>
          <w:citation/>
        </w:sdtPr>
        <w:sdtContent>
          <w:r>
            <w:fldChar w:fldCharType="begin"/>
          </w:r>
          <w:r>
            <w:instrText xml:space="preserve"> CITATION OHa20 \l 2057 </w:instrText>
          </w:r>
          <w:r>
            <w:fldChar w:fldCharType="separate"/>
          </w:r>
          <w:r w:rsidR="00A954CA">
            <w:rPr>
              <w:noProof/>
            </w:rPr>
            <w:t>(O'Halloran, 2020)</w:t>
          </w:r>
          <w:r>
            <w:fldChar w:fldCharType="end"/>
          </w:r>
        </w:sdtContent>
      </w:sdt>
      <w:r>
        <w:t>.</w:t>
      </w:r>
    </w:p>
    <w:p w14:paraId="10FF8E1B" w14:textId="77777777" w:rsidR="001C10EC" w:rsidRDefault="001C10EC" w:rsidP="001C10EC"/>
    <w:p w14:paraId="74192AE8" w14:textId="77777777" w:rsidR="00785F42" w:rsidRDefault="001C10EC" w:rsidP="001C10EC">
      <w:r>
        <w:t>Whilst it’s true that the PRSRA 2011 makes provision for forces to collaborate, even where it is not to their direct benefit, the literature review shows that in practice, these collaborations have occurred to streamline provision of joint services or deliver efficiency and cost savings.  The lack of evidence, performance analysis or documented benefits of collaboration could be a factor hindering wider expansion and also make it easy to opt out or change the commitment to collaborations (</w:t>
      </w:r>
      <w:hyperlink w:anchor="_Appendix_D_–_1" w:history="1">
        <w:r w:rsidRPr="00726D17">
          <w:rPr>
            <w:rStyle w:val="Hyperlink"/>
          </w:rPr>
          <w:t>Appendix E</w:t>
        </w:r>
      </w:hyperlink>
      <w:r>
        <w:t xml:space="preserve">).   </w:t>
      </w:r>
    </w:p>
    <w:p w14:paraId="20F73B98" w14:textId="77777777" w:rsidR="00785F42" w:rsidRDefault="00785F42" w:rsidP="001C10EC"/>
    <w:p w14:paraId="66A3DEE7" w14:textId="77777777" w:rsidR="001C10EC" w:rsidRDefault="001C10EC" w:rsidP="001C10EC">
      <w:r>
        <w:t xml:space="preserve">The review below is separated into those factors that can contribute to or hinder the delivery of a national service for Wales. </w:t>
      </w:r>
    </w:p>
    <w:p w14:paraId="0DEFC395" w14:textId="77777777" w:rsidR="00121C75" w:rsidRDefault="00121C75" w:rsidP="00F84CE3"/>
    <w:p w14:paraId="4B698689" w14:textId="77777777" w:rsidR="00EE304D" w:rsidRDefault="00EE304D">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2D9D5455" w14:textId="1C783A83" w:rsidR="00F5691F" w:rsidRDefault="004826AD" w:rsidP="00C8619D">
      <w:pPr>
        <w:pStyle w:val="Heading2"/>
      </w:pPr>
      <w:bookmarkStart w:id="55" w:name="_Toc139053270"/>
      <w:r>
        <w:lastRenderedPageBreak/>
        <w:t xml:space="preserve">4.2 </w:t>
      </w:r>
      <w:r w:rsidR="00F5691F">
        <w:t>Austerity and financial efficiency</w:t>
      </w:r>
      <w:bookmarkEnd w:id="55"/>
    </w:p>
    <w:p w14:paraId="52CC274C" w14:textId="421DF54C" w:rsidR="00F5691F" w:rsidRDefault="000E0C7B" w:rsidP="00F5691F">
      <w:r>
        <w:t xml:space="preserve">The literature review and case studies show that </w:t>
      </w:r>
      <w:r w:rsidR="00F5691F">
        <w:t xml:space="preserve">the pursuit of financial savings and efficiency is important </w:t>
      </w:r>
      <w:r>
        <w:t>in the current climate</w:t>
      </w:r>
      <w:r w:rsidR="00F74389">
        <w:t xml:space="preserve">.  </w:t>
      </w:r>
      <w:r w:rsidR="00177597">
        <w:t>The literature review indicates that b</w:t>
      </w:r>
      <w:r w:rsidR="00F5691F">
        <w:t>udget reductions should be carefully evaluated to prevent negative impacts on crime prevention, response times, and community engagement. Overemphasis on austerity measures can lead to reduced staffing levels, limited resources, and diminished community trust</w:t>
      </w:r>
      <w:r w:rsidR="00011B1C">
        <w:t xml:space="preserve"> </w:t>
      </w:r>
      <w:r w:rsidR="006524DC">
        <w:t>(</w:t>
      </w:r>
      <w:hyperlink w:anchor="_Appendix_D_–_1" w:history="1">
        <w:r w:rsidR="00011B1C" w:rsidRPr="00011B1C">
          <w:rPr>
            <w:rStyle w:val="Hyperlink"/>
          </w:rPr>
          <w:t>Appendix E</w:t>
        </w:r>
      </w:hyperlink>
      <w:r w:rsidR="006524DC">
        <w:t>)</w:t>
      </w:r>
      <w:r w:rsidR="00F5691F">
        <w:t>.</w:t>
      </w:r>
    </w:p>
    <w:p w14:paraId="2A6F2EF0" w14:textId="77777777" w:rsidR="00997702" w:rsidRDefault="00997702" w:rsidP="00F5691F"/>
    <w:p w14:paraId="6E90BE87" w14:textId="7B9961BF" w:rsidR="007D6077" w:rsidRDefault="00997702" w:rsidP="00F5691F">
      <w:r>
        <w:t xml:space="preserve">The provision in the PRSRA (2011) that states that forces should collaborate </w:t>
      </w:r>
      <w:r w:rsidR="00E6187E">
        <w:t xml:space="preserve">where it is in their interests is nonetheless hampered by individual actors who </w:t>
      </w:r>
      <w:r w:rsidR="001B3D54">
        <w:t>prevent collaboration</w:t>
      </w:r>
      <w:r w:rsidR="009F557F">
        <w:t>, which can be in the event of absence of a</w:t>
      </w:r>
      <w:r w:rsidR="001B3D54">
        <w:t xml:space="preserve"> full business cases </w:t>
      </w:r>
      <w:sdt>
        <w:sdtPr>
          <w:id w:val="99916328"/>
          <w:citation/>
        </w:sdtPr>
        <w:sdtEndPr/>
        <w:sdtContent>
          <w:r w:rsidR="001B3D54">
            <w:fldChar w:fldCharType="begin"/>
          </w:r>
          <w:r w:rsidR="001B3D54">
            <w:instrText xml:space="preserve"> CITATION Hom122 \l 2057 </w:instrText>
          </w:r>
          <w:r w:rsidR="001B3D54">
            <w:fldChar w:fldCharType="separate"/>
          </w:r>
          <w:r w:rsidR="00A954CA">
            <w:rPr>
              <w:noProof/>
            </w:rPr>
            <w:t>(Home Office, 2012 (b))</w:t>
          </w:r>
          <w:r w:rsidR="001B3D54">
            <w:fldChar w:fldCharType="end"/>
          </w:r>
        </w:sdtContent>
      </w:sdt>
      <w:sdt>
        <w:sdtPr>
          <w:id w:val="-61414433"/>
          <w:citation/>
        </w:sdtPr>
        <w:sdtContent>
          <w:r w:rsidR="004E23CD">
            <w:fldChar w:fldCharType="begin"/>
          </w:r>
          <w:r w:rsidR="00205421">
            <w:instrText xml:space="preserve">CITATION BBC05 \l 2057 </w:instrText>
          </w:r>
          <w:r w:rsidR="004E23CD">
            <w:fldChar w:fldCharType="separate"/>
          </w:r>
          <w:r w:rsidR="00A954CA">
            <w:rPr>
              <w:noProof/>
            </w:rPr>
            <w:t xml:space="preserve"> (BBC News, 2005(a))</w:t>
          </w:r>
          <w:r w:rsidR="004E23CD">
            <w:fldChar w:fldCharType="end"/>
          </w:r>
        </w:sdtContent>
      </w:sdt>
      <w:sdt>
        <w:sdtPr>
          <w:id w:val="-743651757"/>
          <w:citation/>
        </w:sdtPr>
        <w:sdtContent>
          <w:r w:rsidR="00C63E1D">
            <w:fldChar w:fldCharType="begin"/>
          </w:r>
          <w:r w:rsidR="004A3CF8">
            <w:instrText xml:space="preserve">CITATION BBC184 \l 2057 </w:instrText>
          </w:r>
          <w:r w:rsidR="00C63E1D">
            <w:fldChar w:fldCharType="separate"/>
          </w:r>
          <w:r w:rsidR="00A954CA">
            <w:rPr>
              <w:noProof/>
            </w:rPr>
            <w:t xml:space="preserve"> (BBC News, 2018 (d))</w:t>
          </w:r>
          <w:r w:rsidR="00C63E1D">
            <w:fldChar w:fldCharType="end"/>
          </w:r>
        </w:sdtContent>
      </w:sdt>
      <w:r w:rsidR="001B3D54">
        <w:t xml:space="preserve">.   </w:t>
      </w:r>
      <w:r w:rsidR="006524DC">
        <w:t xml:space="preserve">Perceived inequality </w:t>
      </w:r>
      <w:r w:rsidR="008B1AD9">
        <w:t>can be an issue</w:t>
      </w:r>
      <w:r w:rsidR="00C63E1D">
        <w:t xml:space="preserve"> where one force would be seen to benefit over others and so it is clear that cases that outlines benefits for all should be made in any change plan </w:t>
      </w:r>
      <w:sdt>
        <w:sdtPr>
          <w:id w:val="580802458"/>
          <w:citation/>
        </w:sdtPr>
        <w:sdtContent>
          <w:r w:rsidR="0058443C">
            <w:fldChar w:fldCharType="begin"/>
          </w:r>
          <w:r w:rsidR="004A3CF8">
            <w:instrText xml:space="preserve">CITATION BBC18 \l 2057 </w:instrText>
          </w:r>
          <w:r w:rsidR="0058443C">
            <w:fldChar w:fldCharType="separate"/>
          </w:r>
          <w:r w:rsidR="00A954CA">
            <w:rPr>
              <w:noProof/>
            </w:rPr>
            <w:t>(BBC News, 2018 (c))</w:t>
          </w:r>
          <w:r w:rsidR="0058443C">
            <w:fldChar w:fldCharType="end"/>
          </w:r>
        </w:sdtContent>
      </w:sdt>
      <w:r w:rsidR="007D6077" w:rsidRPr="00752F45">
        <w:t xml:space="preserve"> </w:t>
      </w:r>
      <w:sdt>
        <w:sdtPr>
          <w:id w:val="1558280112"/>
          <w:citation/>
        </w:sdtPr>
        <w:sdtEndPr/>
        <w:sdtContent>
          <w:r w:rsidR="007D6077" w:rsidRPr="00752F45">
            <w:fldChar w:fldCharType="begin"/>
          </w:r>
          <w:r w:rsidR="007D6077" w:rsidRPr="00752F45">
            <w:instrText xml:space="preserve"> CITATION McC20 \l 2057 </w:instrText>
          </w:r>
          <w:r w:rsidR="007D6077" w:rsidRPr="00752F45">
            <w:fldChar w:fldCharType="separate"/>
          </w:r>
          <w:r w:rsidR="00A954CA">
            <w:rPr>
              <w:noProof/>
            </w:rPr>
            <w:t>(McCall, 2020)</w:t>
          </w:r>
          <w:r w:rsidR="007D6077" w:rsidRPr="00752F45">
            <w:fldChar w:fldCharType="end"/>
          </w:r>
        </w:sdtContent>
      </w:sdt>
      <w:r w:rsidR="007D6077" w:rsidRPr="00752F45">
        <w:t>.</w:t>
      </w:r>
    </w:p>
    <w:p w14:paraId="7FE2BF4D" w14:textId="77777777" w:rsidR="003921E1" w:rsidRDefault="003921E1" w:rsidP="00F5691F"/>
    <w:p w14:paraId="38DF5FDF" w14:textId="77777777" w:rsidR="00526D61" w:rsidRDefault="00E578CC" w:rsidP="003921E1">
      <w:r>
        <w:t xml:space="preserve">The research shows that collaborations save money, although mergers </w:t>
      </w:r>
      <w:r w:rsidR="00526D61">
        <w:t xml:space="preserve">cost more to set-up, over time they deliver savings, as seen in Scotland (See appendix </w:t>
      </w:r>
      <w:hyperlink w:anchor="_C.1_Police_Scotland" w:history="1">
        <w:r w:rsidR="00526D61" w:rsidRPr="00526D61">
          <w:rPr>
            <w:rStyle w:val="Hyperlink"/>
          </w:rPr>
          <w:t>C.1 Police Scotland</w:t>
        </w:r>
      </w:hyperlink>
      <w:r w:rsidR="00526D61">
        <w:t>).</w:t>
      </w:r>
    </w:p>
    <w:p w14:paraId="484E6240" w14:textId="77777777" w:rsidR="00526D61" w:rsidRDefault="00526D61" w:rsidP="003921E1"/>
    <w:p w14:paraId="5DCC218C" w14:textId="6C6DB890" w:rsidR="003921E1" w:rsidRDefault="0058443C" w:rsidP="003921E1">
      <w:r>
        <w:t xml:space="preserve">It can be summarised that </w:t>
      </w:r>
      <w:r w:rsidR="00544DB2">
        <w:t xml:space="preserve">using financial savings alone </w:t>
      </w:r>
      <w:r w:rsidR="008B1AD9">
        <w:t xml:space="preserve">as a motivation to collaborate </w:t>
      </w:r>
      <w:r w:rsidR="00544DB2">
        <w:t xml:space="preserve">should be </w:t>
      </w:r>
      <w:r w:rsidR="008B1AD9">
        <w:t>treated with caution and</w:t>
      </w:r>
      <w:r w:rsidR="00D9520D">
        <w:t xml:space="preserve"> improved service provision and efficiency and a</w:t>
      </w:r>
      <w:r w:rsidR="003921E1">
        <w:t>usterity measures should be carefully evaluated to avoid compromising the quality of policing services</w:t>
      </w:r>
      <w:r w:rsidR="00BF5234">
        <w:t xml:space="preserve"> or providing barriers to reform</w:t>
      </w:r>
      <w:r w:rsidR="003921E1">
        <w:t>.</w:t>
      </w:r>
    </w:p>
    <w:p w14:paraId="5860A980" w14:textId="77777777" w:rsidR="007D6077" w:rsidRDefault="007D6077" w:rsidP="00F5691F"/>
    <w:p w14:paraId="4BE129EC" w14:textId="77777777" w:rsidR="00965F95" w:rsidRDefault="00965F95">
      <w:pPr>
        <w:widowControl/>
        <w:suppressAutoHyphens w:val="0"/>
        <w:spacing w:line="240" w:lineRule="auto"/>
        <w:jc w:val="left"/>
        <w:rPr>
          <w:rStyle w:val="Heading5Char"/>
          <w:sz w:val="26"/>
          <w:szCs w:val="26"/>
        </w:rPr>
      </w:pPr>
      <w:r>
        <w:rPr>
          <w:rStyle w:val="Heading5Char"/>
          <w:sz w:val="26"/>
          <w:szCs w:val="26"/>
        </w:rPr>
        <w:br w:type="page"/>
      </w:r>
    </w:p>
    <w:p w14:paraId="45BE533E" w14:textId="3CBD793F" w:rsidR="00F5691F" w:rsidRPr="00965F95" w:rsidRDefault="00FD1456" w:rsidP="00965F95">
      <w:pPr>
        <w:pStyle w:val="Heading2"/>
      </w:pPr>
      <w:bookmarkStart w:id="56" w:name="_Toc139053271"/>
      <w:r w:rsidRPr="00965F95">
        <w:rPr>
          <w:rStyle w:val="Heading5Char"/>
          <w:sz w:val="26"/>
          <w:szCs w:val="26"/>
        </w:rPr>
        <w:lastRenderedPageBreak/>
        <w:t>4.</w:t>
      </w:r>
      <w:r w:rsidR="00FD2E25" w:rsidRPr="00965F95">
        <w:rPr>
          <w:rStyle w:val="Heading5Char"/>
          <w:sz w:val="26"/>
          <w:szCs w:val="26"/>
        </w:rPr>
        <w:t xml:space="preserve">3 </w:t>
      </w:r>
      <w:r w:rsidR="00F5691F" w:rsidRPr="00965F95">
        <w:rPr>
          <w:rStyle w:val="Heading5Char"/>
          <w:sz w:val="26"/>
          <w:szCs w:val="26"/>
        </w:rPr>
        <w:t>Standard</w:t>
      </w:r>
      <w:r w:rsidR="00BF5234" w:rsidRPr="00965F95">
        <w:rPr>
          <w:rStyle w:val="Heading5Char"/>
          <w:sz w:val="26"/>
          <w:szCs w:val="26"/>
        </w:rPr>
        <w:t>is</w:t>
      </w:r>
      <w:r w:rsidR="00F5691F" w:rsidRPr="00965F95">
        <w:rPr>
          <w:rStyle w:val="Heading5Char"/>
          <w:sz w:val="26"/>
          <w:szCs w:val="26"/>
        </w:rPr>
        <w:t>ation and performance</w:t>
      </w:r>
      <w:bookmarkEnd w:id="56"/>
      <w:r w:rsidR="00F5691F" w:rsidRPr="00965F95">
        <w:t xml:space="preserve"> </w:t>
      </w:r>
    </w:p>
    <w:p w14:paraId="61F2BFB9" w14:textId="6ADDE34D" w:rsidR="00F5691F" w:rsidRDefault="00F5691F" w:rsidP="00F5691F">
      <w:r>
        <w:t xml:space="preserve">The push for </w:t>
      </w:r>
      <w:r w:rsidR="00BF5234">
        <w:t>standardisation</w:t>
      </w:r>
      <w:r>
        <w:t xml:space="preserve"> is a double-edged sword. While consistent training and performance standards can promote professionalism and accountability, they should also allow for flexibility to address the diverse needs of different communities</w:t>
      </w:r>
      <w:r w:rsidR="00463E1F">
        <w:t xml:space="preserve"> </w:t>
      </w:r>
      <w:sdt>
        <w:sdtPr>
          <w:id w:val="-1446302113"/>
          <w:citation/>
        </w:sdtPr>
        <w:sdtContent>
          <w:r w:rsidR="007D262B">
            <w:fldChar w:fldCharType="begin"/>
          </w:r>
          <w:r w:rsidR="007D262B">
            <w:instrText xml:space="preserve"> CITATION Col20 \l 2057 </w:instrText>
          </w:r>
          <w:r w:rsidR="007D262B">
            <w:fldChar w:fldCharType="separate"/>
          </w:r>
          <w:r w:rsidR="00A954CA">
            <w:rPr>
              <w:noProof/>
            </w:rPr>
            <w:t>(College of Policing, 2020)</w:t>
          </w:r>
          <w:r w:rsidR="007D262B">
            <w:fldChar w:fldCharType="end"/>
          </w:r>
        </w:sdtContent>
      </w:sdt>
      <w:sdt>
        <w:sdtPr>
          <w:id w:val="-918489322"/>
          <w:citation/>
        </w:sdtPr>
        <w:sdtContent>
          <w:r w:rsidR="0068093E">
            <w:fldChar w:fldCharType="begin"/>
          </w:r>
          <w:r w:rsidR="0068093E">
            <w:instrText xml:space="preserve"> CITATION Col212 \l 2057 </w:instrText>
          </w:r>
          <w:r w:rsidR="0068093E">
            <w:fldChar w:fldCharType="separate"/>
          </w:r>
          <w:r w:rsidR="00A954CA">
            <w:rPr>
              <w:noProof/>
            </w:rPr>
            <w:t xml:space="preserve"> (Collis, 2021)</w:t>
          </w:r>
          <w:r w:rsidR="0068093E">
            <w:fldChar w:fldCharType="end"/>
          </w:r>
        </w:sdtContent>
      </w:sdt>
      <w:hyperlink w:anchor="_Appendix_C_–" w:history="1">
        <w:r w:rsidR="0068093E" w:rsidRPr="0068093E">
          <w:rPr>
            <w:rStyle w:val="Hyperlink"/>
          </w:rPr>
          <w:t>(Appendix C)</w:t>
        </w:r>
      </w:hyperlink>
      <w:r w:rsidR="00C7170C">
        <w:t>.</w:t>
      </w:r>
      <w:r>
        <w:t xml:space="preserve"> Overly rigid standards may stifle innovation and hinder the ability of officers to adapt to unique situations. Striking a balance between </w:t>
      </w:r>
      <w:r w:rsidR="00BF5234">
        <w:t>standardisation</w:t>
      </w:r>
      <w:r>
        <w:t xml:space="preserve"> and individual discretion is essential to ensure effective policing.</w:t>
      </w:r>
    </w:p>
    <w:p w14:paraId="04B8CAB6" w14:textId="77777777" w:rsidR="00154BC3" w:rsidRDefault="00154BC3" w:rsidP="000A70E4">
      <w:pPr>
        <w:rPr>
          <w:noProof/>
        </w:rPr>
      </w:pPr>
    </w:p>
    <w:p w14:paraId="62D20C48" w14:textId="2E4FA89A" w:rsidR="00154BC3" w:rsidRDefault="00154BC3" w:rsidP="00154BC3">
      <w:r>
        <w:t>This</w:t>
      </w:r>
      <w:r w:rsidR="002F52F1">
        <w:t xml:space="preserve"> case studies showed </w:t>
      </w:r>
      <w:r>
        <w:t>a lack of standardi</w:t>
      </w:r>
      <w:r w:rsidR="002922E1">
        <w:t>s</w:t>
      </w:r>
      <w:r>
        <w:t>ed processes and coordination, which can impede collaboration efforts</w:t>
      </w:r>
      <w:r w:rsidR="00C7170C">
        <w:t xml:space="preserve"> for those who oppose it</w:t>
      </w:r>
      <w:r w:rsidR="000D3CC9">
        <w:t xml:space="preserve"> </w:t>
      </w:r>
      <w:hyperlink w:anchor="_Appendix_D_–_1" w:history="1">
        <w:r w:rsidR="000D3CC9" w:rsidRPr="000D3CC9">
          <w:rPr>
            <w:rStyle w:val="Hyperlink"/>
          </w:rPr>
          <w:t>(Appendix E)</w:t>
        </w:r>
      </w:hyperlink>
      <w:r>
        <w:t xml:space="preserve">. </w:t>
      </w:r>
      <w:r w:rsidR="00C7170C">
        <w:t>The case studies show that w</w:t>
      </w:r>
      <w:r>
        <w:t>ithout clear direction and a unified approach, it becomes difficult to achieve cohesive and efficient collaboration</w:t>
      </w:r>
      <w:r w:rsidR="0086064D">
        <w:t xml:space="preserve"> and understand any benefits it can deliver</w:t>
      </w:r>
      <w:r>
        <w:t>. This highlights the importance of establishing strong governance structures and effective leadership in collaborative initiatives</w:t>
      </w:r>
      <w:r w:rsidR="000D3CC9">
        <w:t xml:space="preserve"> </w:t>
      </w:r>
      <w:sdt>
        <w:sdtPr>
          <w:id w:val="-1974669526"/>
          <w:citation/>
        </w:sdtPr>
        <w:sdtEndPr/>
        <w:sdtContent>
          <w:r w:rsidR="000D3CC9">
            <w:fldChar w:fldCharType="begin"/>
          </w:r>
          <w:r w:rsidR="000D3CC9">
            <w:instrText xml:space="preserve"> CITATION Wal19 \l 2057 </w:instrText>
          </w:r>
          <w:r w:rsidR="000D3CC9">
            <w:fldChar w:fldCharType="separate"/>
          </w:r>
          <w:r w:rsidR="00A954CA">
            <w:rPr>
              <w:noProof/>
            </w:rPr>
            <w:t>(Walsh &amp; Vito, 2019)</w:t>
          </w:r>
          <w:r w:rsidR="000D3CC9">
            <w:fldChar w:fldCharType="end"/>
          </w:r>
        </w:sdtContent>
      </w:sdt>
      <w:r>
        <w:t>.</w:t>
      </w:r>
    </w:p>
    <w:p w14:paraId="40F71AF5" w14:textId="77777777" w:rsidR="00154BC3" w:rsidRDefault="00154BC3" w:rsidP="000A70E4">
      <w:pPr>
        <w:rPr>
          <w:noProof/>
        </w:rPr>
      </w:pPr>
    </w:p>
    <w:p w14:paraId="097789BC" w14:textId="77777777" w:rsidR="00965F95" w:rsidRDefault="00965F95">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3613A390" w14:textId="181219E1" w:rsidR="00DD720D" w:rsidRDefault="00FD2E25" w:rsidP="004F13A8">
      <w:pPr>
        <w:pStyle w:val="Heading2"/>
      </w:pPr>
      <w:bookmarkStart w:id="57" w:name="_Toc139053272"/>
      <w:r>
        <w:lastRenderedPageBreak/>
        <w:t xml:space="preserve">4.4 </w:t>
      </w:r>
      <w:r w:rsidR="00F5691F">
        <w:t>Collaboration and partnerships</w:t>
      </w:r>
      <w:bookmarkEnd w:id="57"/>
      <w:r w:rsidR="00F5691F">
        <w:t xml:space="preserve"> </w:t>
      </w:r>
    </w:p>
    <w:p w14:paraId="787A0281" w14:textId="0A87BEFA" w:rsidR="007E10D8" w:rsidRDefault="00F5691F" w:rsidP="007E10D8">
      <w:r>
        <w:t>Collaboration among police forces and other agencies is undoubtedly important for tackling complex crime challenges that transcend jurisdictional boundaries</w:t>
      </w:r>
      <w:r w:rsidR="00A05F9E">
        <w:t xml:space="preserve"> </w:t>
      </w:r>
      <w:sdt>
        <w:sdtPr>
          <w:id w:val="314222256"/>
          <w:citation/>
        </w:sdtPr>
        <w:sdtContent>
          <w:r w:rsidR="00613F3B">
            <w:fldChar w:fldCharType="begin"/>
          </w:r>
          <w:r w:rsidR="00613F3B">
            <w:instrText xml:space="preserve"> CITATION HMI201 \l 2057 </w:instrText>
          </w:r>
          <w:r w:rsidR="00613F3B">
            <w:fldChar w:fldCharType="separate"/>
          </w:r>
          <w:r w:rsidR="00A954CA">
            <w:rPr>
              <w:noProof/>
            </w:rPr>
            <w:t>(HMICFRS, 2020 (a))</w:t>
          </w:r>
          <w:r w:rsidR="00613F3B">
            <w:fldChar w:fldCharType="end"/>
          </w:r>
        </w:sdtContent>
      </w:sdt>
      <w:sdt>
        <w:sdtPr>
          <w:id w:val="-1107433683"/>
          <w:citation/>
        </w:sdtPr>
        <w:sdtContent>
          <w:r w:rsidR="00613F3B">
            <w:fldChar w:fldCharType="begin"/>
          </w:r>
          <w:r w:rsidR="00613F3B">
            <w:instrText xml:space="preserve"> CITATION Col20 \l 2057 </w:instrText>
          </w:r>
          <w:r w:rsidR="00613F3B">
            <w:fldChar w:fldCharType="separate"/>
          </w:r>
          <w:r w:rsidR="00A954CA">
            <w:rPr>
              <w:noProof/>
            </w:rPr>
            <w:t xml:space="preserve"> (College of Policing, 2020)</w:t>
          </w:r>
          <w:r w:rsidR="00613F3B">
            <w:fldChar w:fldCharType="end"/>
          </w:r>
        </w:sdtContent>
      </w:sdt>
      <w:r>
        <w:t xml:space="preserve">. </w:t>
      </w:r>
      <w:r w:rsidR="00641E18">
        <w:t>The case studies show that s</w:t>
      </w:r>
      <w:r>
        <w:t>uccessful collaboration requires clear communication, shared goals, and trust among all stakeholders</w:t>
      </w:r>
      <w:r w:rsidR="00641E18">
        <w:t xml:space="preserve"> (</w:t>
      </w:r>
      <w:hyperlink w:anchor="_Appendix_D_–_1" w:history="1">
        <w:r w:rsidR="00641E18" w:rsidRPr="00641E18">
          <w:rPr>
            <w:rStyle w:val="Hyperlink"/>
          </w:rPr>
          <w:t>Appendix E</w:t>
        </w:r>
      </w:hyperlink>
      <w:r w:rsidR="00641E18">
        <w:t>)</w:t>
      </w:r>
      <w:r>
        <w:t xml:space="preserve">. </w:t>
      </w:r>
      <w:r w:rsidR="007E10D8">
        <w:t>Collaboration requires clear communication, shared goals, and trust among stakeholders, while not overshadowing localised, community-oriented policing</w:t>
      </w:r>
      <w:r w:rsidR="00986E1A">
        <w:t xml:space="preserve"> </w:t>
      </w:r>
      <w:sdt>
        <w:sdtPr>
          <w:id w:val="2119646046"/>
          <w:citation/>
        </w:sdtPr>
        <w:sdtEndPr/>
        <w:sdtContent>
          <w:r w:rsidR="00986E1A">
            <w:fldChar w:fldCharType="begin"/>
          </w:r>
          <w:r w:rsidR="00986E1A">
            <w:instrText xml:space="preserve"> CITATION Wal19 \l 2057 </w:instrText>
          </w:r>
          <w:r w:rsidR="00986E1A">
            <w:fldChar w:fldCharType="separate"/>
          </w:r>
          <w:r w:rsidR="00A954CA">
            <w:rPr>
              <w:noProof/>
            </w:rPr>
            <w:t>(Walsh &amp; Vito, 2019)</w:t>
          </w:r>
          <w:r w:rsidR="00986E1A">
            <w:fldChar w:fldCharType="end"/>
          </w:r>
        </w:sdtContent>
      </w:sdt>
      <w:r w:rsidR="007E10D8">
        <w:t>.</w:t>
      </w:r>
    </w:p>
    <w:p w14:paraId="38C1A8EB" w14:textId="77777777" w:rsidR="007E10D8" w:rsidRDefault="007E10D8" w:rsidP="00F5691F"/>
    <w:p w14:paraId="1DE87FA8" w14:textId="5D61EC87" w:rsidR="00F5691F" w:rsidRDefault="00C45844" w:rsidP="00F5691F">
      <w:r>
        <w:t xml:space="preserve">The findings of the case studies in </w:t>
      </w:r>
      <w:hyperlink w:anchor="_Appendix_D_–_1" w:history="1">
        <w:r w:rsidRPr="00C45844">
          <w:rPr>
            <w:rStyle w:val="Hyperlink"/>
          </w:rPr>
          <w:t>Appendix E</w:t>
        </w:r>
      </w:hyperlink>
      <w:r>
        <w:t xml:space="preserve"> suggests that police units lack sufficient structure to share good practices and inter-organisational intelligence. Local interests sometimes take priority over national needs, and under-resourcing hampers their ability to call on force resources.</w:t>
      </w:r>
      <w:r>
        <w:t xml:space="preserve"> </w:t>
      </w:r>
      <w:r w:rsidR="00872557">
        <w:t>To overcome barriers, it is</w:t>
      </w:r>
      <w:r w:rsidR="00F5691F">
        <w:t xml:space="preserve"> essential to address potential issues of power imbalances, conflicting interests, and information sharing protocols</w:t>
      </w:r>
      <w:r w:rsidR="00872557">
        <w:t xml:space="preserve"> </w:t>
      </w:r>
      <w:sdt>
        <w:sdtPr>
          <w:id w:val="2007397556"/>
          <w:citation/>
        </w:sdtPr>
        <w:sdtEndPr/>
        <w:sdtContent>
          <w:r w:rsidR="00BF6BBD">
            <w:fldChar w:fldCharType="begin"/>
          </w:r>
          <w:r w:rsidR="00BF6BBD">
            <w:instrText xml:space="preserve"> CITATION Wal19 \l 2057 </w:instrText>
          </w:r>
          <w:r w:rsidR="00BF6BBD">
            <w:fldChar w:fldCharType="separate"/>
          </w:r>
          <w:r w:rsidR="00A954CA">
            <w:rPr>
              <w:noProof/>
            </w:rPr>
            <w:t>(Walsh &amp; Vito, 2019)</w:t>
          </w:r>
          <w:r w:rsidR="00BF6BBD">
            <w:fldChar w:fldCharType="end"/>
          </w:r>
        </w:sdtContent>
      </w:sdt>
      <w:r w:rsidR="00F5691F">
        <w:t xml:space="preserve">. </w:t>
      </w:r>
    </w:p>
    <w:p w14:paraId="7B76035B" w14:textId="77777777" w:rsidR="00F5691F" w:rsidRDefault="00F5691F" w:rsidP="00F5691F"/>
    <w:p w14:paraId="1FF4C620" w14:textId="3AC2C348" w:rsidR="003F3EFE" w:rsidRDefault="00B43701" w:rsidP="00B43701">
      <w:r>
        <w:t xml:space="preserve">Sir Tom Windsor stated that further police collaboration is essential, but does not call for forces to merge </w:t>
      </w:r>
      <w:sdt>
        <w:sdtPr>
          <w:id w:val="1112784698"/>
          <w:citation/>
        </w:sdtPr>
        <w:sdtEndPr/>
        <w:sdtContent>
          <w:r>
            <w:fldChar w:fldCharType="begin"/>
          </w:r>
          <w:r>
            <w:instrText xml:space="preserve"> CITATION HMI211 \l 2057 </w:instrText>
          </w:r>
          <w:r>
            <w:fldChar w:fldCharType="separate"/>
          </w:r>
          <w:r w:rsidR="00A954CA">
            <w:rPr>
              <w:noProof/>
            </w:rPr>
            <w:t>(HMICFRS, 2021 (a))</w:t>
          </w:r>
          <w:r>
            <w:fldChar w:fldCharType="end"/>
          </w:r>
        </w:sdtContent>
      </w:sdt>
      <w:r>
        <w:t xml:space="preserve">, which would pose the question as to why the formation of one Welsh force would even be a consideration when “70% of mergers fail” </w:t>
      </w:r>
      <w:sdt>
        <w:sdtPr>
          <w:id w:val="2108312611"/>
          <w:citation/>
        </w:sdtPr>
        <w:sdtEndPr/>
        <w:sdtContent>
          <w:r>
            <w:fldChar w:fldCharType="begin"/>
          </w:r>
          <w:r>
            <w:instrText xml:space="preserve"> CITATION Mee22 \l 2057 </w:instrText>
          </w:r>
          <w:r>
            <w:fldChar w:fldCharType="separate"/>
          </w:r>
          <w:r w:rsidR="00A954CA">
            <w:rPr>
              <w:noProof/>
            </w:rPr>
            <w:t>(Meeks &amp; Meeks, 2022)</w:t>
          </w:r>
          <w:r>
            <w:fldChar w:fldCharType="end"/>
          </w:r>
        </w:sdtContent>
      </w:sdt>
      <w:r>
        <w:t xml:space="preserve">.  </w:t>
      </w:r>
      <w:r w:rsidR="00C45844">
        <w:t xml:space="preserve">Overall, despite a lack of robust analysis on the benefits of collaboration, the independent findings of HMICFRS (2021 (a)) and the College of Policing (2020) show that reform is necessary to deliver an effective service in the future, and </w:t>
      </w:r>
      <w:r w:rsidR="00C40AAA">
        <w:t xml:space="preserve">the </w:t>
      </w:r>
      <w:r w:rsidR="00C45844">
        <w:t xml:space="preserve">collaborations in the case studies show that these are capable of delivering efficiencies. </w:t>
      </w:r>
    </w:p>
    <w:p w14:paraId="20CE2140" w14:textId="77777777" w:rsidR="00B43701" w:rsidRDefault="00B43701" w:rsidP="00B43701"/>
    <w:p w14:paraId="5A5368D9" w14:textId="1C36F771" w:rsidR="00B43701" w:rsidRDefault="00B43701" w:rsidP="00B43701">
      <w:r>
        <w:t xml:space="preserve">The formation of </w:t>
      </w:r>
      <w:r w:rsidR="00A94270">
        <w:t xml:space="preserve">strategic </w:t>
      </w:r>
      <w:r>
        <w:t>alliances among police forces</w:t>
      </w:r>
      <w:r w:rsidR="00A94270">
        <w:t xml:space="preserve"> represent further elements of JSS</w:t>
      </w:r>
      <w:r>
        <w:t xml:space="preserve">, such as the alliance between Devon and Cornwall with Dorset police, is </w:t>
      </w:r>
      <w:r w:rsidR="00D306EC">
        <w:t xml:space="preserve">noted in </w:t>
      </w:r>
      <w:hyperlink w:anchor="_C.2_Devon_and" w:history="1">
        <w:r w:rsidR="00E11096">
          <w:rPr>
            <w:rStyle w:val="Hyperlink"/>
          </w:rPr>
          <w:t>Appendix E</w:t>
        </w:r>
      </w:hyperlink>
      <w:r w:rsidR="00A94270">
        <w:rPr>
          <w:rStyle w:val="Hyperlink"/>
        </w:rPr>
        <w:t xml:space="preserve"> </w:t>
      </w:r>
      <w:r>
        <w:t>. These alliances allow forces to retain their own strategic leadership teams while sharing resources and benefiting from collaborative efforts in areas like IT, fleet management, and procurement.</w:t>
      </w:r>
      <w:r w:rsidR="00D306EC">
        <w:t xml:space="preserve">  You could argue that this model is more palatable to leaders and organisations which will then retain their organisational and operational independence</w:t>
      </w:r>
      <w:r w:rsidR="00D230F3">
        <w:t>.</w:t>
      </w:r>
      <w:r w:rsidR="00D306EC">
        <w:t xml:space="preserve"> </w:t>
      </w:r>
      <w:r w:rsidR="00D230F3">
        <w:t>H</w:t>
      </w:r>
      <w:r w:rsidR="00D306EC">
        <w:t xml:space="preserve">owever, there is a distinct lack of analysis available around </w:t>
      </w:r>
      <w:r w:rsidR="00197C79">
        <w:t>whether this retention is the best approach in terms of service to the public</w:t>
      </w:r>
      <w:r w:rsidR="00D230F3">
        <w:t xml:space="preserve"> and </w:t>
      </w:r>
      <w:r w:rsidR="00D230F3">
        <w:lastRenderedPageBreak/>
        <w:t xml:space="preserve">is not supported by calls to have fewer forces </w:t>
      </w:r>
      <w:sdt>
        <w:sdtPr>
          <w:id w:val="-121243369"/>
          <w:citation/>
        </w:sdtPr>
        <w:sdtContent>
          <w:r w:rsidR="00B9715B">
            <w:fldChar w:fldCharType="begin"/>
          </w:r>
          <w:r w:rsidR="00B9715B">
            <w:instrText xml:space="preserve"> CITATION HMI211 \l 2057 </w:instrText>
          </w:r>
          <w:r w:rsidR="00B9715B">
            <w:fldChar w:fldCharType="separate"/>
          </w:r>
          <w:r w:rsidR="00A954CA">
            <w:rPr>
              <w:noProof/>
            </w:rPr>
            <w:t>(HMICFRS, 2021 (a))</w:t>
          </w:r>
          <w:r w:rsidR="00B9715B">
            <w:fldChar w:fldCharType="end"/>
          </w:r>
        </w:sdtContent>
      </w:sdt>
      <w:r w:rsidR="00197C79">
        <w:t xml:space="preserve">. </w:t>
      </w:r>
      <w:r w:rsidR="00CE77AA">
        <w:t xml:space="preserve">The researcher notes that there would be no senior officer salary saving from this model either. </w:t>
      </w:r>
    </w:p>
    <w:p w14:paraId="4CEA26F8" w14:textId="77777777" w:rsidR="00B43701" w:rsidRDefault="00B43701" w:rsidP="00B43701"/>
    <w:p w14:paraId="79532134" w14:textId="5D7ADF93" w:rsidR="00B43701" w:rsidRDefault="00E63CDB" w:rsidP="00B43701">
      <w:r>
        <w:t>The</w:t>
      </w:r>
      <w:r w:rsidR="00D6427A">
        <w:t xml:space="preserve"> </w:t>
      </w:r>
      <w:r w:rsidR="00D8214C">
        <w:t>case studies</w:t>
      </w:r>
      <w:r w:rsidR="00D6427A">
        <w:t xml:space="preserve"> showed a </w:t>
      </w:r>
      <w:r>
        <w:t xml:space="preserve">number of positive </w:t>
      </w:r>
      <w:r w:rsidR="00D6427A">
        <w:t>examples of collaboration. Col</w:t>
      </w:r>
      <w:r w:rsidR="00B43701">
        <w:t>laborative procurement</w:t>
      </w:r>
      <w:r w:rsidR="00D6427A">
        <w:t xml:space="preserve"> examples are numerous and indicate</w:t>
      </w:r>
      <w:r>
        <w:t xml:space="preserve"> a source of streamlined efficiency and financial savings for forces</w:t>
      </w:r>
      <w:r w:rsidR="002A7D28">
        <w:t xml:space="preserve">.  The research notes a specific example of </w:t>
      </w:r>
      <w:r>
        <w:t>the formation of Blue Light Commercial following the need to mass-procure personal protective equipment during the COVID-19 pandemic</w:t>
      </w:r>
      <w:r w:rsidR="002A7D28">
        <w:t xml:space="preserve"> </w:t>
      </w:r>
      <w:sdt>
        <w:sdtPr>
          <w:id w:val="732051007"/>
          <w:citation/>
        </w:sdtPr>
        <w:sdtEndPr/>
        <w:sdtContent>
          <w:r w:rsidR="002A7D28">
            <w:fldChar w:fldCharType="begin"/>
          </w:r>
          <w:r w:rsidR="002A7D28">
            <w:instrText xml:space="preserve"> CITATION Duc21 \l 2057 </w:instrText>
          </w:r>
          <w:r w:rsidR="002A7D28">
            <w:fldChar w:fldCharType="separate"/>
          </w:r>
          <w:r w:rsidR="00A954CA">
            <w:rPr>
              <w:noProof/>
            </w:rPr>
            <w:t>(Duckworth, 2021)</w:t>
          </w:r>
          <w:r w:rsidR="002A7D28">
            <w:fldChar w:fldCharType="end"/>
          </w:r>
        </w:sdtContent>
      </w:sdt>
      <w:r w:rsidR="002A7D28">
        <w:t>.  In the Welsh context,</w:t>
      </w:r>
      <w:r w:rsidR="00574CCF">
        <w:t xml:space="preserve"> the three Southern forces in Wales </w:t>
      </w:r>
      <w:r w:rsidR="002A7D28">
        <w:t>have gone as far as having</w:t>
      </w:r>
      <w:r w:rsidR="00574CCF">
        <w:t xml:space="preserve"> a collaborative commercial strategy in place </w:t>
      </w:r>
      <w:r w:rsidR="0043077A">
        <w:t xml:space="preserve"> </w:t>
      </w:r>
      <w:sdt>
        <w:sdtPr>
          <w:id w:val="124745894"/>
          <w:citation/>
        </w:sdtPr>
        <w:sdtEndPr/>
        <w:sdtContent>
          <w:r w:rsidR="0043077A">
            <w:fldChar w:fldCharType="begin"/>
          </w:r>
          <w:r w:rsidR="0043077A">
            <w:instrText xml:space="preserve"> CITATION Fre20 \l 2057 </w:instrText>
          </w:r>
          <w:r w:rsidR="0043077A">
            <w:fldChar w:fldCharType="separate"/>
          </w:r>
          <w:r w:rsidR="00A954CA">
            <w:rPr>
              <w:noProof/>
            </w:rPr>
            <w:t>(Freeman, 2020)</w:t>
          </w:r>
          <w:r w:rsidR="0043077A">
            <w:fldChar w:fldCharType="end"/>
          </w:r>
        </w:sdtContent>
      </w:sdt>
      <w:r w:rsidR="00DA7802">
        <w:t xml:space="preserve">.  The absence from NWP from this strategy is noted, but there is no </w:t>
      </w:r>
      <w:r w:rsidR="00820762">
        <w:t>discernible</w:t>
      </w:r>
      <w:r w:rsidR="00DA7802">
        <w:t xml:space="preserve"> reason as to why they could not </w:t>
      </w:r>
      <w:r w:rsidR="00820762">
        <w:t xml:space="preserve">be added. </w:t>
      </w:r>
    </w:p>
    <w:p w14:paraId="35C247B5" w14:textId="77777777" w:rsidR="00B43701" w:rsidRDefault="00B43701" w:rsidP="00B43701"/>
    <w:p w14:paraId="017A7097" w14:textId="7B4DB9E5" w:rsidR="00B43701" w:rsidRDefault="00B43701" w:rsidP="00B43701">
      <w:r>
        <w:t xml:space="preserve">Dale (2012) </w:t>
      </w:r>
      <w:r w:rsidR="0095661C">
        <w:t>supports the findings of the research</w:t>
      </w:r>
      <w:r>
        <w:t xml:space="preserve"> that examples of successful police collaboration are elusive</w:t>
      </w:r>
      <w:r w:rsidR="001E28A0">
        <w:t>.</w:t>
      </w:r>
      <w:r>
        <w:t xml:space="preserve"> If we put calls for merging aside, even streamlining digital services in terms of police public contact would improve public confidence </w:t>
      </w:r>
      <w:sdt>
        <w:sdtPr>
          <w:id w:val="69925218"/>
          <w:citation/>
        </w:sdtPr>
        <w:sdtEndPr/>
        <w:sdtContent>
          <w:r>
            <w:fldChar w:fldCharType="begin"/>
          </w:r>
          <w:r>
            <w:instrText xml:space="preserve"> CITATION Gar23 \l 2057 </w:instrText>
          </w:r>
          <w:r>
            <w:fldChar w:fldCharType="separate"/>
          </w:r>
          <w:r w:rsidR="00A954CA">
            <w:rPr>
              <w:noProof/>
            </w:rPr>
            <w:t>(Gargan, 2023)</w:t>
          </w:r>
          <w:r>
            <w:fldChar w:fldCharType="end"/>
          </w:r>
        </w:sdtContent>
      </w:sdt>
      <w:r>
        <w:t>.</w:t>
      </w:r>
    </w:p>
    <w:p w14:paraId="7AD3797B" w14:textId="77777777" w:rsidR="00B43701" w:rsidRDefault="00B43701" w:rsidP="00B43701"/>
    <w:p w14:paraId="0927EEBC" w14:textId="12172EA9" w:rsidR="00333681" w:rsidRDefault="00333681" w:rsidP="00333681">
      <w:r>
        <w:t>The formation of Police Scotland resulted in reduced duplication, improved access to specialist services, and</w:t>
      </w:r>
      <w:r w:rsidR="00C76891">
        <w:t xml:space="preserve"> provided</w:t>
      </w:r>
      <w:r>
        <w:t xml:space="preserve"> efficiency savings</w:t>
      </w:r>
      <w:r w:rsidR="00C76891">
        <w:t xml:space="preserve"> </w:t>
      </w:r>
      <w:r w:rsidR="00D45757">
        <w:rPr>
          <w:noProof/>
        </w:rPr>
        <w:t>(Terpstra &amp; Fyfe, 2015)</w:t>
      </w:r>
      <w:r>
        <w:t>. Increased officer numbers per capita, crime reduction, and higher crime-solving rates have led to enhanced public trust.</w:t>
      </w:r>
      <w:r w:rsidR="0052316D" w:rsidRPr="0052316D">
        <w:t xml:space="preserve"> </w:t>
      </w:r>
      <w:r w:rsidR="0052316D">
        <w:t>Audit Scotland's reports indicate ongoing overspending and the need for a financially sustainable model for policing</w:t>
      </w:r>
      <w:r w:rsidR="00D05FB8">
        <w:t>, but it is still deemed as the appropriate and best model for Scotland</w:t>
      </w:r>
      <w:r w:rsidR="00A71C2B">
        <w:t xml:space="preserve"> over a decade on</w:t>
      </w:r>
      <w:r w:rsidR="0028146E">
        <w:t xml:space="preserve">. </w:t>
      </w:r>
    </w:p>
    <w:p w14:paraId="5BFE6355" w14:textId="77777777" w:rsidR="00333681" w:rsidRDefault="00333681" w:rsidP="00333681"/>
    <w:p w14:paraId="73982D52" w14:textId="0DA5DECA" w:rsidR="004424AB" w:rsidRDefault="00B36B55" w:rsidP="00B36B55">
      <w:r>
        <w:t>Examples from Scotland show that increased officer numbers, crime reduction, and higher crime-solving rates have contributed to public trust reaching 87%</w:t>
      </w:r>
      <w:sdt>
        <w:sdtPr>
          <w:id w:val="-469977635"/>
          <w:citation/>
        </w:sdtPr>
        <w:sdtEndPr/>
        <w:sdtContent>
          <w:r w:rsidR="001A133E">
            <w:fldChar w:fldCharType="begin"/>
          </w:r>
          <w:r w:rsidR="001A133E">
            <w:instrText xml:space="preserve"> CITATION Aud20 \l 2057 </w:instrText>
          </w:r>
          <w:r w:rsidR="001A133E">
            <w:fldChar w:fldCharType="separate"/>
          </w:r>
          <w:r w:rsidR="00A954CA">
            <w:rPr>
              <w:noProof/>
            </w:rPr>
            <w:t xml:space="preserve"> (Auditor General for Scotland, 2019/20)</w:t>
          </w:r>
          <w:r w:rsidR="001A133E">
            <w:fldChar w:fldCharType="end"/>
          </w:r>
        </w:sdtContent>
      </w:sdt>
      <w:r>
        <w:t>.</w:t>
      </w:r>
      <w:r w:rsidR="0028146E">
        <w:t xml:space="preserve">  In considering a Welsh force, it would be important to consider whether this would result in the Scottish model of establishing a Policing Authority with a quorum of local authority members, </w:t>
      </w:r>
      <w:r w:rsidR="001A133E">
        <w:t>the G</w:t>
      </w:r>
      <w:r w:rsidR="004E166C">
        <w:t xml:space="preserve">reater </w:t>
      </w:r>
      <w:r w:rsidR="001A133E">
        <w:t>M</w:t>
      </w:r>
      <w:r w:rsidR="004E166C">
        <w:t xml:space="preserve">anchester </w:t>
      </w:r>
      <w:r w:rsidR="001A133E">
        <w:t>P</w:t>
      </w:r>
      <w:r w:rsidR="004E166C">
        <w:t>olice</w:t>
      </w:r>
      <w:r w:rsidR="001A133E">
        <w:t xml:space="preserve"> or West Midlands model of mayors </w:t>
      </w:r>
      <w:r w:rsidR="0028146E">
        <w:t xml:space="preserve">or else whether the current model of PCC’s to hold forces to account would be retained.  </w:t>
      </w:r>
    </w:p>
    <w:p w14:paraId="5EF8E98B" w14:textId="77777777" w:rsidR="004424AB" w:rsidRDefault="004424AB" w:rsidP="00B36B55"/>
    <w:p w14:paraId="16AB599B" w14:textId="0EE20AE2" w:rsidR="00B36B55" w:rsidRDefault="0020607C" w:rsidP="00B36B55">
      <w:r>
        <w:lastRenderedPageBreak/>
        <w:t>All models will deliver public accountability</w:t>
      </w:r>
      <w:r w:rsidR="00961219">
        <w:t xml:space="preserve"> and scrutiny, which is essential for maintaining trust in policing</w:t>
      </w:r>
      <w:r w:rsidR="00CB6B68">
        <w:t xml:space="preserve"> and so would be recommended for a Welsh force</w:t>
      </w:r>
      <w:r w:rsidR="00961219">
        <w:t xml:space="preserve"> </w:t>
      </w:r>
      <w:sdt>
        <w:sdtPr>
          <w:id w:val="-937829167"/>
          <w:citation/>
        </w:sdtPr>
        <w:sdtContent>
          <w:r w:rsidR="00961219">
            <w:fldChar w:fldCharType="begin"/>
          </w:r>
          <w:r w:rsidR="00961219">
            <w:instrText xml:space="preserve"> CITATION Wal19 \l 2057 </w:instrText>
          </w:r>
          <w:r w:rsidR="00961219">
            <w:fldChar w:fldCharType="separate"/>
          </w:r>
          <w:r w:rsidR="00A954CA">
            <w:rPr>
              <w:noProof/>
            </w:rPr>
            <w:t>(Walsh &amp; Vito, 2019)</w:t>
          </w:r>
          <w:r w:rsidR="00961219">
            <w:fldChar w:fldCharType="end"/>
          </w:r>
        </w:sdtContent>
      </w:sdt>
      <w:sdt>
        <w:sdtPr>
          <w:id w:val="170156439"/>
          <w:citation/>
        </w:sdtPr>
        <w:sdtContent>
          <w:r w:rsidR="00961219">
            <w:fldChar w:fldCharType="begin"/>
          </w:r>
          <w:r w:rsidR="00961219">
            <w:instrText xml:space="preserve"> CITATION Col20 \l 2057 </w:instrText>
          </w:r>
          <w:r w:rsidR="00961219">
            <w:fldChar w:fldCharType="separate"/>
          </w:r>
          <w:r w:rsidR="00A954CA">
            <w:rPr>
              <w:noProof/>
            </w:rPr>
            <w:t xml:space="preserve"> (College of Policing, 2020)</w:t>
          </w:r>
          <w:r w:rsidR="00961219">
            <w:fldChar w:fldCharType="end"/>
          </w:r>
        </w:sdtContent>
      </w:sdt>
      <w:r w:rsidR="00961219">
        <w:t>.</w:t>
      </w:r>
    </w:p>
    <w:p w14:paraId="66C65B7F" w14:textId="77777777" w:rsidR="00333681" w:rsidRDefault="00333681" w:rsidP="00333681"/>
    <w:p w14:paraId="399CE77F" w14:textId="044450A2" w:rsidR="00D36E79" w:rsidRDefault="00C004AE" w:rsidP="00D36E79">
      <w:r>
        <w:t>The case studies on c</w:t>
      </w:r>
      <w:r w:rsidR="00D36E79">
        <w:t>ollaboration</w:t>
      </w:r>
      <w:r>
        <w:t xml:space="preserve"> show that it</w:t>
      </w:r>
      <w:r w:rsidR="00D36E79">
        <w:t xml:space="preserve"> can yield significant benefits, such as shared resources, expertise, and improved service provision. However, it is important to critically assess the actual outcomes and impacts of collaborations</w:t>
      </w:r>
      <w:r>
        <w:t>, and</w:t>
      </w:r>
      <w:r w:rsidR="00EA37B5">
        <w:t xml:space="preserve"> </w:t>
      </w:r>
      <w:r w:rsidR="001C78F5">
        <w:t>the research shows that</w:t>
      </w:r>
      <w:r>
        <w:t xml:space="preserve"> the absence of such robust centralised monitoring </w:t>
      </w:r>
      <w:r w:rsidR="00EA37B5">
        <w:t>and optional nature of collaboration does little to encourage further collaboration</w:t>
      </w:r>
      <w:r w:rsidR="00D36E79">
        <w:t>. Evaluating whether these collaborations effectively address the identified challenges and deliver positive results is essential. It is also necessary to ensure that collaborative efforts do not perpetuate existing inequalities or bypass community input and representation.</w:t>
      </w:r>
    </w:p>
    <w:p w14:paraId="60596011" w14:textId="77777777" w:rsidR="00333681" w:rsidRDefault="00333681" w:rsidP="00333681"/>
    <w:p w14:paraId="119203B0" w14:textId="77777777" w:rsidR="00333681" w:rsidRDefault="00333681" w:rsidP="00333681">
      <w:r>
        <w:t>In conclusion, while the reasons and triggers for police reform mentioned in the provided data are important, a critical analysis highlights the need for a balanced and comprehensive approach to reform. Policymakers and stakeholders must carefully consider potential unintended consequences, the impact on community trust, and the preservation of fundamental principles such as fairness, equity, and accountability throughout the reform process.</w:t>
      </w:r>
    </w:p>
    <w:p w14:paraId="6DF3009F" w14:textId="77777777" w:rsidR="00B43701" w:rsidRDefault="00B43701" w:rsidP="00F5691F"/>
    <w:p w14:paraId="2283FD15"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2B1459ED" w14:textId="0E2452AA" w:rsidR="00DD720D" w:rsidRDefault="0074743B" w:rsidP="004F13A8">
      <w:pPr>
        <w:pStyle w:val="Heading2"/>
      </w:pPr>
      <w:bookmarkStart w:id="58" w:name="_Toc139053273"/>
      <w:r>
        <w:lastRenderedPageBreak/>
        <w:t xml:space="preserve">4.5 </w:t>
      </w:r>
      <w:r w:rsidR="00F5691F">
        <w:t>National versus local approach</w:t>
      </w:r>
      <w:bookmarkEnd w:id="58"/>
    </w:p>
    <w:p w14:paraId="52F751DE" w14:textId="77777777" w:rsidR="00774829" w:rsidRDefault="00774829" w:rsidP="00774829">
      <w:pPr>
        <w:rPr>
          <w:noProof/>
        </w:rPr>
      </w:pPr>
      <w:r>
        <w:rPr>
          <w:noProof/>
        </w:rPr>
        <w:t xml:space="preserve">Loveday argues that ‘there is no evidence that big forces perform better than small ones’ and ‘amalgamation would reduce police accountabilitiy and responsiveness by distancing force HQs from the communities they serve’ (2006, p.9).  </w:t>
      </w:r>
    </w:p>
    <w:p w14:paraId="4979712B" w14:textId="77777777" w:rsidR="00774829" w:rsidRPr="00774829" w:rsidRDefault="00774829" w:rsidP="00774829"/>
    <w:p w14:paraId="24134AE8" w14:textId="68F8C499" w:rsidR="007E10D8" w:rsidRDefault="00F5691F" w:rsidP="00F5691F">
      <w:r>
        <w:t>The debate between a national police force and maintaining local identities raises important questions about accountability and responsiveness</w:t>
      </w:r>
      <w:r w:rsidR="00431131">
        <w:t xml:space="preserve">, as is seen by reviewing public record and </w:t>
      </w:r>
      <w:r w:rsidR="00DD1FCC">
        <w:t xml:space="preserve">through Caless’ interviews of Chief Officers </w:t>
      </w:r>
      <w:r w:rsidR="00B27307">
        <w:rPr>
          <w:noProof/>
        </w:rPr>
        <w:t>(Caless B. , 2011)</w:t>
      </w:r>
      <w:r>
        <w:t xml:space="preserve">. While a national force might offer efficiency gains through </w:t>
      </w:r>
      <w:r w:rsidR="00E15078">
        <w:t>centralised</w:t>
      </w:r>
      <w:r>
        <w:t xml:space="preserve"> decision-making and resource allocation, it may risk detachment from local communities and their unique challenges. </w:t>
      </w:r>
    </w:p>
    <w:p w14:paraId="528DA2F6" w14:textId="77777777" w:rsidR="007E10D8" w:rsidRDefault="007E10D8" w:rsidP="00F5691F"/>
    <w:p w14:paraId="796BA427" w14:textId="41B8544A" w:rsidR="00F5691F" w:rsidRDefault="00F5691F" w:rsidP="00F5691F">
      <w:r>
        <w:t xml:space="preserve">A balanced approach that combines national coordination with local autonomy and community involvement can </w:t>
      </w:r>
      <w:r w:rsidR="00DA7470">
        <w:t>ensure accountability</w:t>
      </w:r>
      <w:r w:rsidR="0074743B">
        <w:t xml:space="preserve"> and</w:t>
      </w:r>
      <w:r w:rsidR="00DA7470">
        <w:t xml:space="preserve"> responsiveness</w:t>
      </w:r>
      <w:r w:rsidR="0074743B">
        <w:t xml:space="preserve">. </w:t>
      </w:r>
      <w:r>
        <w:t>It is crucial to recogni</w:t>
      </w:r>
      <w:r w:rsidR="0074743B">
        <w:t>s</w:t>
      </w:r>
      <w:r>
        <w:t>e that the policing needs of different areas can vary significantly and require tailored responses</w:t>
      </w:r>
      <w:r w:rsidR="0074743B">
        <w:t xml:space="preserve">, </w:t>
      </w:r>
      <w:r w:rsidR="003873DA">
        <w:t xml:space="preserve">for example </w:t>
      </w:r>
      <w:r w:rsidR="0074743B">
        <w:t xml:space="preserve">the needs of rural Dolgellau in Mid-Wales </w:t>
      </w:r>
      <w:r w:rsidR="003873DA">
        <w:t xml:space="preserve">compared </w:t>
      </w:r>
      <w:r w:rsidR="0074743B">
        <w:t>to policing capital cities like Cardiff</w:t>
      </w:r>
      <w:r w:rsidR="004E2DFC">
        <w:t xml:space="preserve"> (Lewis </w:t>
      </w:r>
      <w:r w:rsidR="00814EFA">
        <w:t>et al.</w:t>
      </w:r>
      <w:r w:rsidR="004E2DFC">
        <w:t>, 2022)</w:t>
      </w:r>
      <w:r>
        <w:t>.</w:t>
      </w:r>
    </w:p>
    <w:p w14:paraId="0F0F824C" w14:textId="77777777" w:rsidR="0074743B" w:rsidRDefault="0074743B" w:rsidP="00F5691F"/>
    <w:p w14:paraId="2484228F" w14:textId="421F2B18" w:rsidR="00D70D35" w:rsidRDefault="004E2DFC" w:rsidP="00D70D35">
      <w:r>
        <w:t xml:space="preserve">The collaboration case studies show that </w:t>
      </w:r>
      <w:r w:rsidR="00D70D35">
        <w:t>local interests can sometimes take priority over national needs in collaborative efforts</w:t>
      </w:r>
      <w:r>
        <w:t xml:space="preserve"> </w:t>
      </w:r>
      <w:r w:rsidR="000C757D">
        <w:t>(</w:t>
      </w:r>
      <w:hyperlink w:anchor="_Appendix_D_–_1" w:history="1">
        <w:r w:rsidR="00F24046">
          <w:rPr>
            <w:rStyle w:val="Hyperlink"/>
          </w:rPr>
          <w:t>Appendix E</w:t>
        </w:r>
      </w:hyperlink>
      <w:r w:rsidR="000C757D">
        <w:t>)</w:t>
      </w:r>
      <w:r w:rsidR="00D70D35">
        <w:t>. This indicates a potential conflict of interest and suggests that political considerations or regional dynamics may influence decision-making processes</w:t>
      </w:r>
      <w:r w:rsidR="00CA091D">
        <w:t xml:space="preserve">, as was </w:t>
      </w:r>
      <w:r w:rsidR="001033BE">
        <w:t xml:space="preserve">also </w:t>
      </w:r>
      <w:r w:rsidR="00CA091D">
        <w:t xml:space="preserve">seen in Scotland </w:t>
      </w:r>
      <w:sdt>
        <w:sdtPr>
          <w:id w:val="446437883"/>
          <w:citation/>
        </w:sdtPr>
        <w:sdtEndPr/>
        <w:sdtContent>
          <w:r w:rsidR="00CA091D">
            <w:fldChar w:fldCharType="begin"/>
          </w:r>
          <w:r w:rsidR="00CA091D">
            <w:instrText xml:space="preserve">CITATION Mur19 \p 188 \l 2057 </w:instrText>
          </w:r>
          <w:r w:rsidR="00CA091D">
            <w:fldChar w:fldCharType="separate"/>
          </w:r>
          <w:r w:rsidR="00A954CA">
            <w:rPr>
              <w:noProof/>
            </w:rPr>
            <w:t>(Murray &amp; Malik, 2019, p. 188)</w:t>
          </w:r>
          <w:r w:rsidR="00CA091D">
            <w:fldChar w:fldCharType="end"/>
          </w:r>
        </w:sdtContent>
      </w:sdt>
      <w:r w:rsidR="00CA091D">
        <w:t>. T</w:t>
      </w:r>
      <w:r w:rsidR="004544EA">
        <w:t>his may be a particular challenge in Wales where the Southern forces of Dyfed Powys, Gwent and S</w:t>
      </w:r>
      <w:r w:rsidR="00AE2B38">
        <w:t>WP</w:t>
      </w:r>
      <w:r w:rsidR="004544EA">
        <w:t xml:space="preserve"> are collaborating on a much larger scale tha</w:t>
      </w:r>
      <w:r w:rsidR="00A038B5">
        <w:t>n NWP</w:t>
      </w:r>
      <w:r w:rsidR="004544EA">
        <w:t xml:space="preserve">, with NWP forming more alliances with English Forces (Lewis </w:t>
      </w:r>
      <w:r w:rsidR="00814EFA">
        <w:t>et al.</w:t>
      </w:r>
      <w:r w:rsidR="004544EA">
        <w:t>, 2022)</w:t>
      </w:r>
      <w:r w:rsidR="00D70D35">
        <w:t>. Balancing local concerns with the broader objectives of collaboration becomes crucial for achieving meaningful outcomes</w:t>
      </w:r>
      <w:r w:rsidR="004544EA">
        <w:t xml:space="preserve"> in reform </w:t>
      </w:r>
      <w:sdt>
        <w:sdtPr>
          <w:id w:val="-1949227185"/>
          <w:citation/>
        </w:sdtPr>
        <w:sdtEndPr/>
        <w:sdtContent>
          <w:r w:rsidR="00FD2B32">
            <w:fldChar w:fldCharType="begin"/>
          </w:r>
          <w:r w:rsidR="00FD2B32">
            <w:instrText xml:space="preserve"> CITATION Ran09 \l 2057 </w:instrText>
          </w:r>
          <w:r w:rsidR="00FD2B32">
            <w:fldChar w:fldCharType="separate"/>
          </w:r>
          <w:r w:rsidR="00A954CA">
            <w:rPr>
              <w:noProof/>
            </w:rPr>
            <w:t>(Ransley &amp; Mazerolle, 2009)</w:t>
          </w:r>
          <w:r w:rsidR="00FD2B32">
            <w:fldChar w:fldCharType="end"/>
          </w:r>
        </w:sdtContent>
      </w:sdt>
      <w:r w:rsidR="00D70D35">
        <w:t>.</w:t>
      </w:r>
    </w:p>
    <w:p w14:paraId="63959A96" w14:textId="77777777" w:rsidR="009379FA" w:rsidRDefault="009379FA" w:rsidP="00D70D35"/>
    <w:p w14:paraId="56DD1236" w14:textId="3299C39D" w:rsidR="007F583A" w:rsidRDefault="00D74B91" w:rsidP="00E25CCB">
      <w:r>
        <w:t>With public concern being cited as the reason for not going forward with mergers, a</w:t>
      </w:r>
      <w:r w:rsidR="00BE42CE">
        <w:t xml:space="preserve">ddressing public concerns and communicating the benefits of collaboration effectively </w:t>
      </w:r>
      <w:r w:rsidR="00684FBC">
        <w:t>can create</w:t>
      </w:r>
      <w:r w:rsidR="00BE42CE">
        <w:t xml:space="preserve"> a conducive environment for successful collaboration</w:t>
      </w:r>
      <w:r>
        <w:t xml:space="preserve"> </w:t>
      </w:r>
      <w:sdt>
        <w:sdtPr>
          <w:id w:val="139084641"/>
          <w:citation/>
        </w:sdtPr>
        <w:sdtEndPr/>
        <w:sdtContent>
          <w:r w:rsidR="00B45236">
            <w:fldChar w:fldCharType="begin"/>
          </w:r>
          <w:r w:rsidR="00205421">
            <w:instrText xml:space="preserve">CITATION BBC05 \l 2057 </w:instrText>
          </w:r>
          <w:r w:rsidR="00B45236">
            <w:fldChar w:fldCharType="separate"/>
          </w:r>
          <w:r w:rsidR="00A954CA">
            <w:rPr>
              <w:noProof/>
            </w:rPr>
            <w:t>(BBC News, 2005(a))</w:t>
          </w:r>
          <w:r w:rsidR="00B45236">
            <w:fldChar w:fldCharType="end"/>
          </w:r>
        </w:sdtContent>
      </w:sdt>
      <w:r w:rsidR="00265ACF" w:rsidRPr="00265ACF">
        <w:t xml:space="preserve"> </w:t>
      </w:r>
      <w:r w:rsidR="00C930DC">
        <w:t>,</w:t>
      </w:r>
      <w:r w:rsidR="00FF12B2">
        <w:rPr>
          <w:noProof/>
        </w:rPr>
        <w:t xml:space="preserve"> (BBC News, 2018 (a), (b)</w:t>
      </w:r>
      <w:r w:rsidR="00C930DC">
        <w:rPr>
          <w:noProof/>
        </w:rPr>
        <w:t xml:space="preserve"> and (e)</w:t>
      </w:r>
      <w:r w:rsidR="00FF12B2">
        <w:rPr>
          <w:noProof/>
        </w:rPr>
        <w:t>)</w:t>
      </w:r>
      <w:r w:rsidR="00C930DC">
        <w:t>,</w:t>
      </w:r>
      <w:r w:rsidR="00FF12B2">
        <w:rPr>
          <w:noProof/>
        </w:rPr>
        <w:t>(Michael, 2022)</w:t>
      </w:r>
      <w:r w:rsidR="00C930DC">
        <w:rPr>
          <w:noProof/>
        </w:rPr>
        <w:t>.</w:t>
      </w:r>
      <w:r w:rsidR="009B002A">
        <w:t xml:space="preserve">  </w:t>
      </w:r>
    </w:p>
    <w:p w14:paraId="6A4599BA" w14:textId="77777777" w:rsidR="00354A7B" w:rsidRDefault="00354A7B" w:rsidP="00E25CCB"/>
    <w:p w14:paraId="01B71EC5" w14:textId="3254F404" w:rsidR="007F583A" w:rsidRDefault="006B56B8" w:rsidP="00E25CCB">
      <w:r>
        <w:lastRenderedPageBreak/>
        <w:t>T</w:t>
      </w:r>
      <w:r w:rsidR="00CC56AC">
        <w:t>here are calls for better coordination, consistent standards, and back-office functions</w:t>
      </w:r>
      <w:r>
        <w:t xml:space="preserve"> in collaborations, and you can argue that this would be better achieved through a mandated merger rather than continuing with a piecemeal approach to collaboration</w:t>
      </w:r>
      <w:r w:rsidR="00EE30FA">
        <w:t xml:space="preserve"> </w:t>
      </w:r>
      <w:sdt>
        <w:sdtPr>
          <w:id w:val="-138804306"/>
          <w:citation/>
        </w:sdtPr>
        <w:sdtEndPr/>
        <w:sdtContent>
          <w:r w:rsidR="00EE30FA">
            <w:fldChar w:fldCharType="begin"/>
          </w:r>
          <w:r w:rsidR="00EE30FA">
            <w:instrText xml:space="preserve"> CITATION Duc21 \l 2057 </w:instrText>
          </w:r>
          <w:r w:rsidR="00EE30FA">
            <w:fldChar w:fldCharType="separate"/>
          </w:r>
          <w:r w:rsidR="00A954CA">
            <w:rPr>
              <w:noProof/>
            </w:rPr>
            <w:t>(Duckworth, 2021)</w:t>
          </w:r>
          <w:r w:rsidR="00EE30FA">
            <w:fldChar w:fldCharType="end"/>
          </w:r>
        </w:sdtContent>
      </w:sdt>
      <w:r w:rsidR="009B002A">
        <w:t xml:space="preserve"> </w:t>
      </w:r>
      <w:sdt>
        <w:sdtPr>
          <w:id w:val="-1361516744"/>
          <w:citation/>
        </w:sdtPr>
        <w:sdtEndPr/>
        <w:sdtContent>
          <w:r w:rsidR="0024648D">
            <w:fldChar w:fldCharType="begin"/>
          </w:r>
          <w:r w:rsidR="0024648D">
            <w:instrText xml:space="preserve"> CITATION Gar23 \l 2057 </w:instrText>
          </w:r>
          <w:r w:rsidR="0024648D">
            <w:fldChar w:fldCharType="separate"/>
          </w:r>
          <w:r w:rsidR="00A954CA">
            <w:rPr>
              <w:noProof/>
            </w:rPr>
            <w:t>(Gargan, 2023)</w:t>
          </w:r>
          <w:r w:rsidR="0024648D">
            <w:fldChar w:fldCharType="end"/>
          </w:r>
        </w:sdtContent>
      </w:sdt>
      <w:sdt>
        <w:sdtPr>
          <w:id w:val="2143694400"/>
          <w:citation/>
        </w:sdtPr>
        <w:sdtEndPr/>
        <w:sdtContent>
          <w:r w:rsidR="00EE30FA">
            <w:fldChar w:fldCharType="begin"/>
          </w:r>
          <w:r w:rsidR="00EE30FA">
            <w:instrText xml:space="preserve"> CITATION LHo21 \l 2057 </w:instrText>
          </w:r>
          <w:r w:rsidR="00EE30FA">
            <w:fldChar w:fldCharType="separate"/>
          </w:r>
          <w:r w:rsidR="00A954CA">
            <w:rPr>
              <w:noProof/>
            </w:rPr>
            <w:t xml:space="preserve"> (L'Hoiry, 2021)</w:t>
          </w:r>
          <w:r w:rsidR="00EE30FA">
            <w:fldChar w:fldCharType="end"/>
          </w:r>
        </w:sdtContent>
      </w:sdt>
      <w:sdt>
        <w:sdtPr>
          <w:id w:val="-1193989606"/>
          <w:citation/>
        </w:sdtPr>
        <w:sdtEndPr/>
        <w:sdtContent>
          <w:r w:rsidR="00EE30FA">
            <w:fldChar w:fldCharType="begin"/>
          </w:r>
          <w:r w:rsidR="00EE30FA">
            <w:instrText xml:space="preserve"> CITATION HMI201 \l 2057 </w:instrText>
          </w:r>
          <w:r w:rsidR="00EE30FA">
            <w:fldChar w:fldCharType="separate"/>
          </w:r>
          <w:r w:rsidR="00A954CA">
            <w:rPr>
              <w:noProof/>
            </w:rPr>
            <w:t xml:space="preserve"> (HMICFRS, 2020 (a))</w:t>
          </w:r>
          <w:r w:rsidR="00EE30FA">
            <w:fldChar w:fldCharType="end"/>
          </w:r>
        </w:sdtContent>
      </w:sdt>
      <w:r w:rsidR="00CC56AC">
        <w:t>.</w:t>
      </w:r>
    </w:p>
    <w:p w14:paraId="02212346" w14:textId="77777777" w:rsidR="00EE30FA" w:rsidRDefault="00EE30FA" w:rsidP="00E25CCB"/>
    <w:p w14:paraId="3185742A" w14:textId="5D1C7FB1" w:rsidR="00F5691F" w:rsidRDefault="00ED17B1" w:rsidP="00F5691F">
      <w:r>
        <w:t>Local accountability and community policing are crucial for building trust, promoting legitimacy, and addressing local concerns effectively. However, it is important to strike a balance between local autonomy and the need for consistent standards and practices. Overemphasis on local control without proper oversight and coordination may lead to inconsistencies in service delivery and accountability.</w:t>
      </w:r>
    </w:p>
    <w:p w14:paraId="606FC631" w14:textId="77777777" w:rsidR="00EE30FA" w:rsidRDefault="00EE30FA" w:rsidP="00F5691F"/>
    <w:p w14:paraId="18313A75"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18CFDCFD" w14:textId="3C90C062" w:rsidR="00DD720D" w:rsidRDefault="00964B8B" w:rsidP="004F13A8">
      <w:pPr>
        <w:pStyle w:val="Heading2"/>
      </w:pPr>
      <w:bookmarkStart w:id="59" w:name="_Toc139053274"/>
      <w:r>
        <w:lastRenderedPageBreak/>
        <w:t xml:space="preserve">4.6 </w:t>
      </w:r>
      <w:r w:rsidR="00F5691F">
        <w:t>Governance and accountability</w:t>
      </w:r>
      <w:bookmarkEnd w:id="59"/>
    </w:p>
    <w:p w14:paraId="67C63CCE" w14:textId="43691D6F" w:rsidR="00F5691F" w:rsidRDefault="00972A22" w:rsidP="00F5691F">
      <w:pPr>
        <w:rPr>
          <w:noProof/>
        </w:rPr>
      </w:pPr>
      <w:r>
        <w:t>De</w:t>
      </w:r>
      <w:r w:rsidR="000B5039">
        <w:t xml:space="preserve">volution has facilitated a change in how policing interacts with </w:t>
      </w:r>
      <w:r w:rsidR="002474C6">
        <w:t>Welsh Government, in addition to the Home Office</w:t>
      </w:r>
      <w:r w:rsidR="000B5039">
        <w:t xml:space="preserve"> </w:t>
      </w:r>
      <w:sdt>
        <w:sdtPr>
          <w:id w:val="1260177454"/>
          <w:citation/>
        </w:sdtPr>
        <w:sdtEndPr/>
        <w:sdtContent>
          <w:r w:rsidR="000B5039">
            <w:fldChar w:fldCharType="begin"/>
          </w:r>
          <w:r w:rsidR="006C6CE3">
            <w:instrText xml:space="preserve">CITATION Fly12 \p 12 \l 2057 </w:instrText>
          </w:r>
          <w:r w:rsidR="000B5039">
            <w:fldChar w:fldCharType="separate"/>
          </w:r>
          <w:r w:rsidR="00A954CA">
            <w:rPr>
              <w:noProof/>
            </w:rPr>
            <w:t>(Flynn, Public Sector Management, 2012, p. 12)</w:t>
          </w:r>
          <w:r w:rsidR="000B5039">
            <w:fldChar w:fldCharType="end"/>
          </w:r>
        </w:sdtContent>
      </w:sdt>
      <w:r w:rsidR="006C6CE3">
        <w:t xml:space="preserve">. </w:t>
      </w:r>
      <w:r w:rsidR="00F5691F">
        <w:t>Strengthening governance structures and accountability mechanisms is vital for maintaining public trust and ensuring effective oversight of police forces</w:t>
      </w:r>
      <w:r w:rsidR="0044478F">
        <w:t xml:space="preserve"> </w:t>
      </w:r>
      <w:sdt>
        <w:sdtPr>
          <w:id w:val="-433743963"/>
          <w:citation/>
        </w:sdtPr>
        <w:sdtEndPr/>
        <w:sdtContent>
          <w:r w:rsidR="0044478F">
            <w:fldChar w:fldCharType="begin"/>
          </w:r>
          <w:r w:rsidR="0044478F">
            <w:instrText xml:space="preserve"> CITATION Cal13 \l 2057 </w:instrText>
          </w:r>
          <w:r w:rsidR="0044478F">
            <w:fldChar w:fldCharType="separate"/>
          </w:r>
          <w:r w:rsidR="00A954CA">
            <w:rPr>
              <w:noProof/>
            </w:rPr>
            <w:t>(Caless &amp; Tong, 2013)</w:t>
          </w:r>
          <w:r w:rsidR="0044478F">
            <w:fldChar w:fldCharType="end"/>
          </w:r>
        </w:sdtContent>
      </w:sdt>
      <w:r w:rsidR="00F5691F">
        <w:t xml:space="preserve">. </w:t>
      </w:r>
      <w:r w:rsidR="00D14626">
        <w:t>The research shows that</w:t>
      </w:r>
      <w:r w:rsidR="00F5691F">
        <w:t xml:space="preserve"> implementing accountability measures should go beyond mere procedural compliance</w:t>
      </w:r>
      <w:r w:rsidR="00173744">
        <w:t>: it</w:t>
      </w:r>
      <w:r w:rsidR="00F5691F">
        <w:t xml:space="preserve"> should encompass transparent and meaningful community engagement, independent oversight, and mechanisms for redress in case of misconduct. Striking the right balance between operational autonomy and accountability is crucial to prevent undue interference in day-to-day policing while upholding public confidence</w:t>
      </w:r>
      <w:r w:rsidR="00173744">
        <w:t xml:space="preserve"> </w:t>
      </w:r>
      <w:sdt>
        <w:sdtPr>
          <w:id w:val="2018268703"/>
          <w:citation/>
        </w:sdtPr>
        <w:sdtContent>
          <w:r w:rsidR="00173744">
            <w:fldChar w:fldCharType="begin"/>
          </w:r>
          <w:r w:rsidR="00173744">
            <w:instrText xml:space="preserve"> CITATION Lew22 \l 2057 </w:instrText>
          </w:r>
          <w:r w:rsidR="00173744">
            <w:fldChar w:fldCharType="separate"/>
          </w:r>
          <w:r w:rsidR="00A954CA">
            <w:rPr>
              <w:noProof/>
            </w:rPr>
            <w:t>(Lewis, Faulkes, Vaughan, &amp; Blakeman, 2022)</w:t>
          </w:r>
          <w:r w:rsidR="00173744">
            <w:fldChar w:fldCharType="end"/>
          </w:r>
        </w:sdtContent>
      </w:sdt>
      <w:r w:rsidR="00F5691F">
        <w:t>.</w:t>
      </w:r>
      <w:r w:rsidR="00064B54">
        <w:t xml:space="preserve"> Ten years on, </w:t>
      </w:r>
      <w:r w:rsidR="005306C5">
        <w:t>PS</w:t>
      </w:r>
      <w:r w:rsidR="00064B54">
        <w:t xml:space="preserve"> have achieved this</w:t>
      </w:r>
      <w:r w:rsidR="0083138C">
        <w:t xml:space="preserve"> (</w:t>
      </w:r>
      <w:hyperlink w:anchor="_C.1_Police_Scotland" w:history="1">
        <w:r w:rsidR="0083138C" w:rsidRPr="0083138C">
          <w:rPr>
            <w:rStyle w:val="Hyperlink"/>
          </w:rPr>
          <w:t>Appendix C.1</w:t>
        </w:r>
      </w:hyperlink>
      <w:r w:rsidR="0083138C">
        <w:t>)</w:t>
      </w:r>
      <w:r w:rsidR="00686958">
        <w:t xml:space="preserve">.  Whilst critics cite that one CC would be too remote from the people on the street, this has not been </w:t>
      </w:r>
      <w:r w:rsidR="005306C5">
        <w:t xml:space="preserve">noted in the reviews of PS – with media </w:t>
      </w:r>
      <w:r w:rsidR="006A4F3D">
        <w:t>and</w:t>
      </w:r>
      <w:r w:rsidR="00240228">
        <w:t xml:space="preserve"> real-time access to</w:t>
      </w:r>
      <w:r w:rsidR="006A4F3D">
        <w:t xml:space="preserve"> news on phones, the people have more access to CC’s and their views and backgrounds than ever before </w:t>
      </w:r>
      <w:r w:rsidR="006A4F3D">
        <w:rPr>
          <w:noProof/>
        </w:rPr>
        <w:t>(Michael, 2022)</w:t>
      </w:r>
      <w:r w:rsidR="00700411">
        <w:rPr>
          <w:noProof/>
        </w:rPr>
        <w:t xml:space="preserve"> </w:t>
      </w:r>
      <w:sdt>
        <w:sdtPr>
          <w:rPr>
            <w:noProof/>
          </w:rPr>
          <w:id w:val="1890219508"/>
          <w:citation/>
        </w:sdtPr>
        <w:sdtEndPr/>
        <w:sdtContent>
          <w:r w:rsidR="00700411">
            <w:rPr>
              <w:noProof/>
            </w:rPr>
            <w:fldChar w:fldCharType="begin"/>
          </w:r>
          <w:r w:rsidR="00700411">
            <w:rPr>
              <w:noProof/>
            </w:rPr>
            <w:instrText xml:space="preserve"> CITATION Hom23 \l 2057 </w:instrText>
          </w:r>
          <w:r w:rsidR="00700411">
            <w:rPr>
              <w:noProof/>
            </w:rPr>
            <w:fldChar w:fldCharType="separate"/>
          </w:r>
          <w:r w:rsidR="00A954CA">
            <w:rPr>
              <w:noProof/>
            </w:rPr>
            <w:t>(Home, 2023)</w:t>
          </w:r>
          <w:r w:rsidR="00700411">
            <w:rPr>
              <w:noProof/>
            </w:rPr>
            <w:fldChar w:fldCharType="end"/>
          </w:r>
        </w:sdtContent>
      </w:sdt>
      <w:r w:rsidR="00700411">
        <w:rPr>
          <w:noProof/>
        </w:rPr>
        <w:t>.</w:t>
      </w:r>
    </w:p>
    <w:p w14:paraId="2942EE2A" w14:textId="77777777" w:rsidR="00E45153" w:rsidRDefault="00E45153" w:rsidP="00F5691F">
      <w:pPr>
        <w:rPr>
          <w:noProof/>
        </w:rPr>
      </w:pPr>
    </w:p>
    <w:p w14:paraId="4EA0C892" w14:textId="5A1A66BC" w:rsidR="00E45153" w:rsidRDefault="00E45153" w:rsidP="00E45153">
      <w:r>
        <w:t xml:space="preserve">Locally sympathetic governance, such as is provided </w:t>
      </w:r>
      <w:r w:rsidR="00CA054E">
        <w:t>by PCCs</w:t>
      </w:r>
      <w:r>
        <w:t>, the Scottish Police Authority and democratically elected Mayors are seen as important for community policing</w:t>
      </w:r>
      <w:r w:rsidR="00E11958">
        <w:t>, as seen in the appendices</w:t>
      </w:r>
      <w:r>
        <w:t>. Local identities and community relationships are seen as valuable assets that should be preserved even in larger, more coordinated policing structures. There was no finding that this local policing cannot be delivered in a national context, with divisional commanders with the responsibility for local policing being built into the Scottish model</w:t>
      </w:r>
      <w:r w:rsidR="00306C56">
        <w:t>, or in the Mayoral model for forces of a similar size to all police forces in Wales combined</w:t>
      </w:r>
      <w:r>
        <w:t xml:space="preserve">. </w:t>
      </w:r>
    </w:p>
    <w:p w14:paraId="7D59EFBB" w14:textId="77777777" w:rsidR="0095362F" w:rsidRDefault="0095362F" w:rsidP="00F5691F"/>
    <w:p w14:paraId="138C5E3C" w14:textId="504CA85C" w:rsidR="00D002DD" w:rsidRDefault="007B5C6B" w:rsidP="00F5691F">
      <w:r>
        <w:t xml:space="preserve">The </w:t>
      </w:r>
      <w:r w:rsidR="00D002DD">
        <w:t>PEEL Reports</w:t>
      </w:r>
      <w:r>
        <w:t>, the Barber Review</w:t>
      </w:r>
      <w:r w:rsidR="00CF03DF">
        <w:t xml:space="preserve">, HMICFRS and the College of Policing all call for reform for policing governance, larger forces and greater capability </w:t>
      </w:r>
      <w:sdt>
        <w:sdtPr>
          <w:id w:val="-1152053537"/>
          <w:citation/>
        </w:sdtPr>
        <w:sdtEndPr/>
        <w:sdtContent>
          <w:r w:rsidR="00CF03DF">
            <w:fldChar w:fldCharType="begin"/>
          </w:r>
          <w:r w:rsidR="00CF03DF">
            <w:instrText xml:space="preserve"> CITATION HMI211 \l 2057 </w:instrText>
          </w:r>
          <w:r w:rsidR="00CF03DF">
            <w:fldChar w:fldCharType="separate"/>
          </w:r>
          <w:r w:rsidR="00A954CA">
            <w:rPr>
              <w:noProof/>
            </w:rPr>
            <w:t>(HMICFRS, 2021 (a))</w:t>
          </w:r>
          <w:r w:rsidR="00CF03DF">
            <w:fldChar w:fldCharType="end"/>
          </w:r>
        </w:sdtContent>
      </w:sdt>
      <w:r w:rsidR="00CF03DF">
        <w:t>.  It is difficult to maintain the benefits of four forces in Wales, particularly when you account for the support</w:t>
      </w:r>
      <w:r w:rsidR="00E11958">
        <w:t xml:space="preserve"> for policing in Wales</w:t>
      </w:r>
      <w:r w:rsidR="00CF03DF">
        <w:t xml:space="preserve"> from W</w:t>
      </w:r>
      <w:r w:rsidR="00E11958">
        <w:t>G</w:t>
      </w:r>
      <w:r w:rsidR="00CF03DF">
        <w:t xml:space="preserve"> </w:t>
      </w:r>
      <w:r w:rsidR="00C1130A">
        <w:t xml:space="preserve">, for example </w:t>
      </w:r>
      <w:r w:rsidR="00CF03DF">
        <w:t>PCSO funding</w:t>
      </w:r>
      <w:r w:rsidR="00E21A54">
        <w:t xml:space="preserve"> or</w:t>
      </w:r>
      <w:r w:rsidR="00CF03DF">
        <w:t xml:space="preserve"> devolution of Health and Social Care legislative powers which impact so heavily on police demand </w:t>
      </w:r>
      <w:sdt>
        <w:sdtPr>
          <w:id w:val="2130501912"/>
          <w:citation/>
        </w:sdtPr>
        <w:sdtEndPr/>
        <w:sdtContent>
          <w:r w:rsidR="00DA6E65">
            <w:fldChar w:fldCharType="begin"/>
          </w:r>
          <w:r w:rsidR="00DA6E65">
            <w:instrText xml:space="preserve"> CITATION Dat23 \l 2057 </w:instrText>
          </w:r>
          <w:r w:rsidR="00DA6E65">
            <w:fldChar w:fldCharType="separate"/>
          </w:r>
          <w:r w:rsidR="00A954CA">
            <w:rPr>
              <w:noProof/>
            </w:rPr>
            <w:t>(Dathan &amp; Hamilton, 2023)</w:t>
          </w:r>
          <w:r w:rsidR="00DA6E65">
            <w:fldChar w:fldCharType="end"/>
          </w:r>
        </w:sdtContent>
      </w:sdt>
      <w:r w:rsidR="00752656">
        <w:t xml:space="preserve">. There </w:t>
      </w:r>
      <w:r w:rsidR="006F00CB">
        <w:t xml:space="preserve">remains in NWP the challenge of those who are </w:t>
      </w:r>
      <w:r w:rsidR="00F47720">
        <w:t>participating in</w:t>
      </w:r>
      <w:r w:rsidR="006F00CB">
        <w:t xml:space="preserve"> the East-West collaboration and </w:t>
      </w:r>
      <w:r w:rsidR="0028310B">
        <w:t xml:space="preserve">serious </w:t>
      </w:r>
      <w:r w:rsidR="0028310B">
        <w:lastRenderedPageBreak/>
        <w:t>and organised crime</w:t>
      </w:r>
      <w:r w:rsidR="002554E7">
        <w:t xml:space="preserve">, however there is no evidence </w:t>
      </w:r>
      <w:r w:rsidR="00F74D68">
        <w:t xml:space="preserve">that this could not continue in an </w:t>
      </w:r>
      <w:r w:rsidR="00E21A54">
        <w:t>all-Wales</w:t>
      </w:r>
      <w:r w:rsidR="00F74D68">
        <w:t xml:space="preserve"> </w:t>
      </w:r>
      <w:r w:rsidR="00E21A54">
        <w:t>f</w:t>
      </w:r>
      <w:r w:rsidR="00F74D68">
        <w:t xml:space="preserve">orce, nor that this would be detrimental to the other </w:t>
      </w:r>
      <w:r w:rsidR="00226C6B">
        <w:t>anticipated</w:t>
      </w:r>
      <w:r w:rsidR="00F74D68">
        <w:t xml:space="preserve"> </w:t>
      </w:r>
      <w:r w:rsidR="00131F59">
        <w:t xml:space="preserve">benefits </w:t>
      </w:r>
      <w:r w:rsidR="00F47720">
        <w:t xml:space="preserve">of </w:t>
      </w:r>
      <w:r w:rsidR="00565D03">
        <w:t>reform</w:t>
      </w:r>
      <w:r w:rsidR="00131F59">
        <w:t xml:space="preserve">. </w:t>
      </w:r>
    </w:p>
    <w:p w14:paraId="59E3039F" w14:textId="77777777" w:rsidR="00D002DD" w:rsidRPr="007E10D8" w:rsidRDefault="00D002DD" w:rsidP="00F5691F">
      <w:pPr>
        <w:rPr>
          <w:b/>
          <w:bCs/>
        </w:rPr>
      </w:pPr>
    </w:p>
    <w:p w14:paraId="110BE978"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1F2C6ECB" w14:textId="339C5F97" w:rsidR="00DD720D" w:rsidRDefault="00131F59" w:rsidP="004F13A8">
      <w:pPr>
        <w:pStyle w:val="Heading2"/>
      </w:pPr>
      <w:bookmarkStart w:id="60" w:name="_Toc139053275"/>
      <w:r>
        <w:lastRenderedPageBreak/>
        <w:t xml:space="preserve">4.7 </w:t>
      </w:r>
      <w:r w:rsidR="005A1D8E">
        <w:t xml:space="preserve">Triggers for reform: Finance, </w:t>
      </w:r>
      <w:r w:rsidR="00565D03">
        <w:t xml:space="preserve">Politics, </w:t>
      </w:r>
      <w:r w:rsidR="00F5691F">
        <w:t>Technolog</w:t>
      </w:r>
      <w:r w:rsidR="005A1D8E">
        <w:t xml:space="preserve">y </w:t>
      </w:r>
      <w:r w:rsidR="00565D03">
        <w:t xml:space="preserve">and </w:t>
      </w:r>
      <w:r w:rsidR="005A1D8E">
        <w:t>M</w:t>
      </w:r>
      <w:r w:rsidR="00F5691F">
        <w:t>oderni</w:t>
      </w:r>
      <w:r w:rsidR="00565D03">
        <w:t>s</w:t>
      </w:r>
      <w:r w:rsidR="00F5691F">
        <w:t>ation</w:t>
      </w:r>
      <w:bookmarkEnd w:id="60"/>
    </w:p>
    <w:p w14:paraId="6F2ED396" w14:textId="497AA156" w:rsidR="00B92273" w:rsidRDefault="00131F59" w:rsidP="00B92273">
      <w:r>
        <w:t xml:space="preserve">Historically, police failures have </w:t>
      </w:r>
      <w:r w:rsidR="0025020B">
        <w:t>triggered constitutional review</w:t>
      </w:r>
      <w:r w:rsidR="008141C7">
        <w:t xml:space="preserve"> through the Home Office</w:t>
      </w:r>
      <w:r w:rsidR="0025020B">
        <w:t xml:space="preserve">, for example the </w:t>
      </w:r>
      <w:r w:rsidR="00EF3F70">
        <w:t>Bichard E</w:t>
      </w:r>
      <w:r w:rsidR="00115761">
        <w:t>nquiry</w:t>
      </w:r>
      <w:r w:rsidR="00B71B7A">
        <w:t xml:space="preserve">.  </w:t>
      </w:r>
      <w:r w:rsidR="003B4932">
        <w:t>Lord Bichards’</w:t>
      </w:r>
      <w:r w:rsidR="00B71B7A">
        <w:t xml:space="preserve"> enquiry</w:t>
      </w:r>
      <w:r w:rsidR="00115761">
        <w:t xml:space="preserve"> </w:t>
      </w:r>
      <w:r w:rsidR="00EF3F70">
        <w:t>follow</w:t>
      </w:r>
      <w:r w:rsidR="00B71B7A">
        <w:t>ed</w:t>
      </w:r>
      <w:r w:rsidR="00EF3F70">
        <w:t xml:space="preserve"> the death of Holly Wells and Jessica Chapman</w:t>
      </w:r>
      <w:r w:rsidR="00EC5D83">
        <w:t xml:space="preserve"> where police failed to share intellige</w:t>
      </w:r>
      <w:r w:rsidR="00503A93">
        <w:t xml:space="preserve">nce of </w:t>
      </w:r>
      <w:r w:rsidR="00A5454E">
        <w:t xml:space="preserve">relevant information relating to </w:t>
      </w:r>
      <w:r w:rsidR="00CD36C5">
        <w:t>their killer</w:t>
      </w:r>
      <w:r w:rsidR="00EC5D83">
        <w:t xml:space="preserve"> and </w:t>
      </w:r>
      <w:r w:rsidR="00CD36C5">
        <w:t>contributed</w:t>
      </w:r>
      <w:r w:rsidR="00EC5D83">
        <w:t xml:space="preserve"> the creation of the Police National Database </w:t>
      </w:r>
      <w:sdt>
        <w:sdtPr>
          <w:id w:val="-1148358019"/>
          <w:citation/>
        </w:sdtPr>
        <w:sdtEndPr/>
        <w:sdtContent>
          <w:r w:rsidR="008141C7">
            <w:fldChar w:fldCharType="begin"/>
          </w:r>
          <w:r w:rsidR="008141C7">
            <w:instrText xml:space="preserve"> CITATION Bic04 \l 2057 </w:instrText>
          </w:r>
          <w:r w:rsidR="008141C7">
            <w:fldChar w:fldCharType="separate"/>
          </w:r>
          <w:r w:rsidR="00A954CA">
            <w:rPr>
              <w:noProof/>
            </w:rPr>
            <w:t>(Bichard , 2004)</w:t>
          </w:r>
          <w:r w:rsidR="008141C7">
            <w:fldChar w:fldCharType="end"/>
          </w:r>
        </w:sdtContent>
      </w:sdt>
      <w:r w:rsidR="008141C7">
        <w:t xml:space="preserve">. </w:t>
      </w:r>
      <w:r w:rsidR="00D23AE5">
        <w:t xml:space="preserve"> Other examples are the Macpherson Report into police handling of</w:t>
      </w:r>
      <w:r w:rsidR="00EC2DA3">
        <w:t xml:space="preserve"> the murder investigation of Stephen Lawrence and </w:t>
      </w:r>
      <w:r w:rsidR="00C137E1">
        <w:t xml:space="preserve">the Sheehy report into police responsibilities </w:t>
      </w:r>
      <w:sdt>
        <w:sdtPr>
          <w:id w:val="558669075"/>
          <w:citation/>
        </w:sdtPr>
        <w:sdtEndPr/>
        <w:sdtContent>
          <w:r w:rsidR="0057199F">
            <w:fldChar w:fldCharType="begin"/>
          </w:r>
          <w:r w:rsidR="0057199F">
            <w:instrText xml:space="preserve"> CITATION Mac99 \l 2057 </w:instrText>
          </w:r>
          <w:r w:rsidR="0057199F">
            <w:fldChar w:fldCharType="separate"/>
          </w:r>
          <w:r w:rsidR="00A954CA">
            <w:rPr>
              <w:noProof/>
            </w:rPr>
            <w:t>(Macpherson, 1999)</w:t>
          </w:r>
          <w:r w:rsidR="0057199F">
            <w:fldChar w:fldCharType="end"/>
          </w:r>
        </w:sdtContent>
      </w:sdt>
      <w:r w:rsidR="0057199F">
        <w:t xml:space="preserve">, </w:t>
      </w:r>
      <w:sdt>
        <w:sdtPr>
          <w:id w:val="2141372170"/>
          <w:citation/>
        </w:sdtPr>
        <w:sdtEndPr/>
        <w:sdtContent>
          <w:r w:rsidR="00166FFA">
            <w:fldChar w:fldCharType="begin"/>
          </w:r>
          <w:r w:rsidR="00D46453">
            <w:instrText xml:space="preserve">CITATION She93 \l 2057 </w:instrText>
          </w:r>
          <w:r w:rsidR="00166FFA">
            <w:fldChar w:fldCharType="separate"/>
          </w:r>
          <w:r w:rsidR="00A954CA">
            <w:rPr>
              <w:noProof/>
            </w:rPr>
            <w:t>(Sheehy, 1993)</w:t>
          </w:r>
          <w:r w:rsidR="00166FFA">
            <w:fldChar w:fldCharType="end"/>
          </w:r>
        </w:sdtContent>
      </w:sdt>
      <w:r w:rsidR="00166FFA">
        <w:t>.</w:t>
      </w:r>
      <w:r w:rsidR="00B92273">
        <w:t xml:space="preserve"> Whilst improvements have been developed over time and as a result of development of systems such as PND and standardisation of training and standards through the College of Policing</w:t>
      </w:r>
      <w:r w:rsidR="00503A93">
        <w:t xml:space="preserve"> (</w:t>
      </w:r>
      <w:r w:rsidR="002C3981">
        <w:t>COP</w:t>
      </w:r>
      <w:r w:rsidR="00503A93">
        <w:t>)</w:t>
      </w:r>
      <w:r w:rsidR="00B92273">
        <w:t xml:space="preserve">, nonetheless, full-reaching cross force systems are not ubiquitous </w:t>
      </w:r>
      <w:sdt>
        <w:sdtPr>
          <w:id w:val="1166289265"/>
          <w:citation/>
        </w:sdtPr>
        <w:sdtEndPr/>
        <w:sdtContent>
          <w:r w:rsidR="000317C2">
            <w:fldChar w:fldCharType="begin"/>
          </w:r>
          <w:r w:rsidR="000317C2">
            <w:instrText xml:space="preserve"> CITATION Col23 \l 2057 </w:instrText>
          </w:r>
          <w:r w:rsidR="000317C2">
            <w:fldChar w:fldCharType="separate"/>
          </w:r>
          <w:r w:rsidR="00A954CA">
            <w:rPr>
              <w:noProof/>
            </w:rPr>
            <w:t>(College of Policing, 2023)</w:t>
          </w:r>
          <w:r w:rsidR="000317C2">
            <w:fldChar w:fldCharType="end"/>
          </w:r>
        </w:sdtContent>
      </w:sdt>
      <w:r w:rsidR="00B92273">
        <w:t xml:space="preserve">. </w:t>
      </w:r>
    </w:p>
    <w:p w14:paraId="50214E41" w14:textId="727804D8" w:rsidR="00131F59" w:rsidRDefault="00131F59" w:rsidP="00131F59"/>
    <w:p w14:paraId="54861497" w14:textId="63EEEAC6" w:rsidR="00354A7B" w:rsidRDefault="00166FFA" w:rsidP="00B36B55">
      <w:r>
        <w:t>More recently, t</w:t>
      </w:r>
      <w:r w:rsidR="00354A7B">
        <w:t xml:space="preserve">he financial recession of 2008 and subsequent budgetary pressures have increased the need for police forces to cut costs. </w:t>
      </w:r>
      <w:r w:rsidR="009E0900">
        <w:t xml:space="preserve">The literature </w:t>
      </w:r>
      <w:r w:rsidR="00AF3404">
        <w:t>review shows that l</w:t>
      </w:r>
      <w:r w:rsidR="00354A7B">
        <w:t>imited resources and the need to make savings without compromising frontline policing quality are driving forces for reform.</w:t>
      </w:r>
    </w:p>
    <w:p w14:paraId="02B492E2" w14:textId="77777777" w:rsidR="00354A7B" w:rsidRDefault="00354A7B" w:rsidP="00B36B55"/>
    <w:p w14:paraId="79E340A8" w14:textId="07773BFB" w:rsidR="00AD02E5" w:rsidRDefault="00AD02E5" w:rsidP="00B36B55">
      <w:r>
        <w:t xml:space="preserve">Policing in the 21st century </w:t>
      </w:r>
      <w:r w:rsidR="000317C2">
        <w:t xml:space="preserve">also </w:t>
      </w:r>
      <w:r>
        <w:t>faces challenges related to globalisation, cybercrime, and technology</w:t>
      </w:r>
      <w:r w:rsidR="008F6CCB">
        <w:t xml:space="preserve"> </w:t>
      </w:r>
      <w:sdt>
        <w:sdtPr>
          <w:id w:val="-1597698284"/>
          <w:citation/>
        </w:sdtPr>
        <w:sdtEndPr/>
        <w:sdtContent>
          <w:r w:rsidR="008F6CCB">
            <w:fldChar w:fldCharType="begin"/>
          </w:r>
          <w:r w:rsidR="008F6CCB">
            <w:instrText xml:space="preserve"> CITATION Van21 \l 2057 </w:instrText>
          </w:r>
          <w:r w:rsidR="008F6CCB">
            <w:fldChar w:fldCharType="separate"/>
          </w:r>
          <w:r w:rsidR="00A954CA">
            <w:rPr>
              <w:noProof/>
            </w:rPr>
            <w:t>(Van Puyvelde &amp; Brantly, 2021)</w:t>
          </w:r>
          <w:r w:rsidR="008F6CCB">
            <w:fldChar w:fldCharType="end"/>
          </w:r>
        </w:sdtContent>
      </w:sdt>
      <w:r w:rsidR="00AF3404">
        <w:t xml:space="preserve"> </w:t>
      </w:r>
      <w:sdt>
        <w:sdtPr>
          <w:id w:val="258348631"/>
          <w:citation/>
        </w:sdtPr>
        <w:sdtContent>
          <w:r w:rsidR="00AF3404">
            <w:fldChar w:fldCharType="begin"/>
          </w:r>
          <w:r w:rsidR="00AF3404">
            <w:instrText xml:space="preserve"> CITATION Col201 \l 2057 </w:instrText>
          </w:r>
          <w:r w:rsidR="00AF3404">
            <w:fldChar w:fldCharType="separate"/>
          </w:r>
          <w:r w:rsidR="00A954CA">
            <w:rPr>
              <w:noProof/>
            </w:rPr>
            <w:t>(College of Policing, 2020)</w:t>
          </w:r>
          <w:r w:rsidR="00AF3404">
            <w:fldChar w:fldCharType="end"/>
          </w:r>
        </w:sdtContent>
      </w:sdt>
      <w:r>
        <w:t xml:space="preserve">. The </w:t>
      </w:r>
      <w:r w:rsidR="004B73FA">
        <w:t>research</w:t>
      </w:r>
      <w:r>
        <w:t xml:space="preserve"> highlights the need for governance structures, citizen engagement, and policy development that can adapt to the changing landscape of crime and public expectations. </w:t>
      </w:r>
    </w:p>
    <w:p w14:paraId="625EE1C7" w14:textId="77777777" w:rsidR="004B73FA" w:rsidRDefault="004B73FA" w:rsidP="00B36B55"/>
    <w:p w14:paraId="16069070" w14:textId="79594EE2" w:rsidR="00F5691F" w:rsidRDefault="00F5691F" w:rsidP="00F5691F">
      <w:r>
        <w:t>Embracing technological advancements can enhance the capabilities of police forces and improve their effectiveness. However, it is important to ensure that technology is used ethically, with appropriate safeguards for privacy and civil liberties</w:t>
      </w:r>
      <w:r w:rsidR="00CA7F57">
        <w:t xml:space="preserve"> </w:t>
      </w:r>
      <w:sdt>
        <w:sdtPr>
          <w:id w:val="-2029793998"/>
          <w:citation/>
        </w:sdtPr>
        <w:sdtEndPr/>
        <w:sdtContent>
          <w:r w:rsidR="006E60BF">
            <w:fldChar w:fldCharType="begin"/>
          </w:r>
          <w:r w:rsidR="006E60BF">
            <w:instrText xml:space="preserve"> CITATION Van21 \l 2057 </w:instrText>
          </w:r>
          <w:r w:rsidR="006E60BF">
            <w:fldChar w:fldCharType="separate"/>
          </w:r>
          <w:r w:rsidR="00A954CA">
            <w:rPr>
              <w:noProof/>
            </w:rPr>
            <w:t>(Van Puyvelde &amp; Brantly, 2021)</w:t>
          </w:r>
          <w:r w:rsidR="006E60BF">
            <w:fldChar w:fldCharType="end"/>
          </w:r>
        </w:sdtContent>
      </w:sdt>
      <w:r>
        <w:t>. Technological solutions should complement, not replace, human interaction and community-oriented policing</w:t>
      </w:r>
      <w:r w:rsidR="0069477E">
        <w:t xml:space="preserve"> </w:t>
      </w:r>
      <w:sdt>
        <w:sdtPr>
          <w:id w:val="-28116833"/>
          <w:citation/>
        </w:sdtPr>
        <w:sdtContent>
          <w:r w:rsidR="002C488A">
            <w:fldChar w:fldCharType="begin"/>
          </w:r>
          <w:r w:rsidR="002C488A">
            <w:instrText xml:space="preserve"> CITATION Col201 \l 2057 </w:instrText>
          </w:r>
          <w:r w:rsidR="002C488A">
            <w:fldChar w:fldCharType="separate"/>
          </w:r>
          <w:r w:rsidR="00A954CA">
            <w:rPr>
              <w:noProof/>
            </w:rPr>
            <w:t>(College of Policing, 2020)</w:t>
          </w:r>
          <w:r w:rsidR="002C488A">
            <w:fldChar w:fldCharType="end"/>
          </w:r>
        </w:sdtContent>
      </w:sdt>
      <w:r>
        <w:t xml:space="preserve">. </w:t>
      </w:r>
      <w:r w:rsidR="00A2625E">
        <w:t xml:space="preserve">With the improved technical capabilities of forces, for example the use of video conferencing, the geographical area of </w:t>
      </w:r>
      <w:r w:rsidR="002600A2">
        <w:t>Wales no longer forms a barrier for effective governance – leaders can be visible</w:t>
      </w:r>
      <w:r w:rsidR="002C488A">
        <w:t xml:space="preserve"> wherever they are based</w:t>
      </w:r>
      <w:r w:rsidR="002600A2">
        <w:t xml:space="preserve">. </w:t>
      </w:r>
    </w:p>
    <w:p w14:paraId="77B3F3A4" w14:textId="77777777" w:rsidR="00354A7B" w:rsidRDefault="00354A7B" w:rsidP="00F5691F"/>
    <w:p w14:paraId="7421545A" w14:textId="56879C78" w:rsidR="005A1D8E" w:rsidRDefault="007B3A5D" w:rsidP="00F5691F">
      <w:r>
        <w:lastRenderedPageBreak/>
        <w:t>In summary, the research shows that t</w:t>
      </w:r>
      <w:r w:rsidR="005A1D8E">
        <w:t>he involvement of political bodies in policing decisions can be both advantageous and challenging. Devolution allows for tailoring policing strategies to regional needs and priorities</w:t>
      </w:r>
      <w:r w:rsidR="00FB17FC">
        <w:t>, for example through the COVID response as reviewed by Duckworth (2021)</w:t>
      </w:r>
      <w:r w:rsidR="005A1D8E">
        <w:t xml:space="preserve">. However, it also introduces the risk of </w:t>
      </w:r>
      <w:r w:rsidR="00750CEE">
        <w:t>politicisation</w:t>
      </w:r>
      <w:r w:rsidR="005A1D8E">
        <w:t>, where police actions and priorities may be influenced by political considerations rather than evidence-based policing principles. Striking the right balance between political influence and operational independence is crucial for effective police reform.</w:t>
      </w:r>
    </w:p>
    <w:p w14:paraId="5F9F8B47" w14:textId="77777777" w:rsidR="005A1D8E" w:rsidRDefault="005A1D8E" w:rsidP="00F5691F"/>
    <w:p w14:paraId="06157928"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3EAC7B2B" w14:textId="11084A42" w:rsidR="00DD720D" w:rsidRDefault="00851FFF" w:rsidP="004F13A8">
      <w:pPr>
        <w:pStyle w:val="Heading2"/>
      </w:pPr>
      <w:bookmarkStart w:id="61" w:name="_Toc139053276"/>
      <w:r>
        <w:lastRenderedPageBreak/>
        <w:t xml:space="preserve">4.8 </w:t>
      </w:r>
      <w:r w:rsidR="00F5691F">
        <w:t>Challenges and barriers</w:t>
      </w:r>
      <w:bookmarkEnd w:id="61"/>
    </w:p>
    <w:p w14:paraId="7646625A" w14:textId="4263439F" w:rsidR="00F5691F" w:rsidRDefault="005B3FEB" w:rsidP="00F5691F">
      <w:r>
        <w:t>Recognising</w:t>
      </w:r>
      <w:r w:rsidR="00F5691F">
        <w:t xml:space="preserve"> and addressing the challenges and barriers to police force reform and collaboration is essential for successful implementation. Stakeholder resistance, </w:t>
      </w:r>
      <w:r w:rsidR="005C29BF">
        <w:t>organisation</w:t>
      </w:r>
      <w:r w:rsidR="00F5691F">
        <w:t>al culture, and conflicting priorities can impede progress</w:t>
      </w:r>
      <w:r w:rsidR="00EC566D">
        <w:t xml:space="preserve"> </w:t>
      </w:r>
      <w:sdt>
        <w:sdtPr>
          <w:id w:val="-676116009"/>
          <w:citation/>
        </w:sdtPr>
        <w:sdtContent>
          <w:r w:rsidR="00EC566D">
            <w:fldChar w:fldCharType="begin"/>
          </w:r>
          <w:r w:rsidR="00EC566D">
            <w:instrText xml:space="preserve"> CITATION Wal19 \l 2057 </w:instrText>
          </w:r>
          <w:r w:rsidR="00EC566D">
            <w:fldChar w:fldCharType="separate"/>
          </w:r>
          <w:r w:rsidR="00A954CA">
            <w:rPr>
              <w:noProof/>
            </w:rPr>
            <w:t>(Walsh &amp; Vito, 2019)</w:t>
          </w:r>
          <w:r w:rsidR="00EC566D">
            <w:fldChar w:fldCharType="end"/>
          </w:r>
        </w:sdtContent>
      </w:sdt>
      <w:r w:rsidR="00F5691F">
        <w:t>. Efforts should be made to foster a culture of innovation, promote open dialogue, and involve diverse perspectives in decision-making processes. Mitigating the challenges requires a comprehensive understanding of the context and active engagement of all stakeholders, including community members, in shaping reform initiatives.</w:t>
      </w:r>
    </w:p>
    <w:p w14:paraId="115914DB" w14:textId="77777777" w:rsidR="00BE42CE" w:rsidRDefault="00BE42CE" w:rsidP="00F5691F"/>
    <w:p w14:paraId="67CEE0B3" w14:textId="2A509B4C" w:rsidR="00165D4D" w:rsidRDefault="00BE42CE" w:rsidP="00165D4D">
      <w:r>
        <w:t xml:space="preserve">Challenges in </w:t>
      </w:r>
      <w:r w:rsidR="00C94C95">
        <w:t>m</w:t>
      </w:r>
      <w:r>
        <w:t xml:space="preserve">ergers and </w:t>
      </w:r>
      <w:r w:rsidR="00C94C95">
        <w:t>c</w:t>
      </w:r>
      <w:r>
        <w:t>ollaborations</w:t>
      </w:r>
      <w:r w:rsidR="00C94C95">
        <w:t xml:space="preserve"> have been found to include</w:t>
      </w:r>
      <w:r>
        <w:t xml:space="preserve"> the initial lack of necessary skills within teams</w:t>
      </w:r>
      <w:r w:rsidR="00C94C95">
        <w:t xml:space="preserve"> (</w:t>
      </w:r>
      <w:hyperlink w:anchor="_Appendix_C_–" w:history="1">
        <w:r w:rsidR="00C94C95" w:rsidRPr="00C94C95">
          <w:rPr>
            <w:rStyle w:val="Hyperlink"/>
          </w:rPr>
          <w:t>Appendix C</w:t>
        </w:r>
      </w:hyperlink>
      <w:r w:rsidR="00C94C95">
        <w:t>)</w:t>
      </w:r>
      <w:r>
        <w:t>. This highlights the importance of careful planning and skill development to ensure successful collaborations. The significant costs incurred for preparatory work in failed mergers underscore the potential risks and financial implications of unsuccessful collaboration attempts</w:t>
      </w:r>
      <w:r w:rsidR="00C94C95">
        <w:t xml:space="preserve"> </w:t>
      </w:r>
      <w:sdt>
        <w:sdtPr>
          <w:id w:val="-734166629"/>
          <w:citation/>
        </w:sdtPr>
        <w:sdtEndPr/>
        <w:sdtContent>
          <w:r w:rsidR="00C94C95">
            <w:fldChar w:fldCharType="begin"/>
          </w:r>
          <w:r w:rsidR="004A3CF8">
            <w:instrText xml:space="preserve">CITATION BBC191 \l 2057 </w:instrText>
          </w:r>
          <w:r w:rsidR="00C94C95">
            <w:fldChar w:fldCharType="separate"/>
          </w:r>
          <w:r w:rsidR="00A954CA">
            <w:rPr>
              <w:noProof/>
            </w:rPr>
            <w:t>(BBC News, 2019 (a))</w:t>
          </w:r>
          <w:r w:rsidR="00C94C95">
            <w:fldChar w:fldCharType="end"/>
          </w:r>
        </w:sdtContent>
      </w:sdt>
      <w:r>
        <w:t>.</w:t>
      </w:r>
      <w:r w:rsidR="00165D4D">
        <w:t xml:space="preserve"> Collaboration can face challenges related to perceived inequality of benefits and resistance from stakeholders</w:t>
      </w:r>
      <w:r w:rsidR="00B005B1">
        <w:t xml:space="preserve"> </w:t>
      </w:r>
      <w:sdt>
        <w:sdtPr>
          <w:id w:val="-285120056"/>
          <w:citation/>
        </w:sdtPr>
        <w:sdtContent>
          <w:r w:rsidR="00B005B1">
            <w:fldChar w:fldCharType="begin"/>
          </w:r>
          <w:r w:rsidR="00205421">
            <w:instrText xml:space="preserve">CITATION BBC05 \l 2057 </w:instrText>
          </w:r>
          <w:r w:rsidR="00B005B1">
            <w:fldChar w:fldCharType="separate"/>
          </w:r>
          <w:r w:rsidR="00A954CA">
            <w:rPr>
              <w:noProof/>
            </w:rPr>
            <w:t>(BBC News, 2005(a))</w:t>
          </w:r>
          <w:r w:rsidR="00B005B1">
            <w:fldChar w:fldCharType="end"/>
          </w:r>
        </w:sdtContent>
      </w:sdt>
      <w:sdt>
        <w:sdtPr>
          <w:id w:val="-1152602022"/>
          <w:citation/>
        </w:sdtPr>
        <w:sdtContent>
          <w:r w:rsidR="00D04BFE">
            <w:fldChar w:fldCharType="begin"/>
          </w:r>
          <w:r w:rsidR="004A3CF8">
            <w:instrText xml:space="preserve">CITATION BBC191 \l 2057 </w:instrText>
          </w:r>
          <w:r w:rsidR="00D04BFE">
            <w:fldChar w:fldCharType="separate"/>
          </w:r>
          <w:r w:rsidR="00A954CA">
            <w:rPr>
              <w:noProof/>
            </w:rPr>
            <w:t xml:space="preserve"> (BBC News, 2019 (a))</w:t>
          </w:r>
          <w:r w:rsidR="00D04BFE">
            <w:fldChar w:fldCharType="end"/>
          </w:r>
        </w:sdtContent>
      </w:sdt>
      <w:sdt>
        <w:sdtPr>
          <w:id w:val="-1502425954"/>
          <w:citation/>
        </w:sdtPr>
        <w:sdtContent>
          <w:r w:rsidR="00D04BFE">
            <w:fldChar w:fldCharType="begin"/>
          </w:r>
          <w:r w:rsidR="00D04BFE">
            <w:instrText xml:space="preserve"> CITATION BBC181 \l 2057 </w:instrText>
          </w:r>
          <w:r w:rsidR="00D04BFE">
            <w:fldChar w:fldCharType="separate"/>
          </w:r>
          <w:r w:rsidR="00A954CA">
            <w:rPr>
              <w:noProof/>
            </w:rPr>
            <w:t xml:space="preserve"> (BBC News, 2018 (b))</w:t>
          </w:r>
          <w:r w:rsidR="00D04BFE">
            <w:fldChar w:fldCharType="end"/>
          </w:r>
        </w:sdtContent>
      </w:sdt>
      <w:r w:rsidR="00165D4D">
        <w:t>.</w:t>
      </w:r>
    </w:p>
    <w:p w14:paraId="2C8656DA" w14:textId="77777777" w:rsidR="00FE36BC" w:rsidRDefault="00FE36BC" w:rsidP="00165D4D"/>
    <w:p w14:paraId="42F84F88" w14:textId="6D3111F9" w:rsidR="00FE36BC" w:rsidRDefault="00FE36BC" w:rsidP="00165D4D">
      <w:r>
        <w:t>Change is often accompanied by uncertainty and unforeseen challenges. Leaders should encourage a learning mindset and embrace feedback and lessons learned along the way</w:t>
      </w:r>
      <w:r w:rsidR="002C3959">
        <w:t xml:space="preserve"> </w:t>
      </w:r>
      <w:r>
        <w:t>(</w:t>
      </w:r>
      <w:hyperlink w:anchor="_2.7_Change_Management" w:history="1">
        <w:r w:rsidRPr="002C3959">
          <w:rPr>
            <w:rStyle w:val="Hyperlink"/>
          </w:rPr>
          <w:t>Chapter</w:t>
        </w:r>
        <w:r w:rsidR="002C3959" w:rsidRPr="002C3959">
          <w:rPr>
            <w:rStyle w:val="Hyperlink"/>
          </w:rPr>
          <w:t xml:space="preserve"> 2.7</w:t>
        </w:r>
      </w:hyperlink>
      <w:r w:rsidR="002C3959">
        <w:t>)</w:t>
      </w:r>
      <w:r>
        <w:t>. They should be adaptable and willing to make adjustments to the change strategy based on new information and changing circumstances.</w:t>
      </w:r>
    </w:p>
    <w:p w14:paraId="05381C12" w14:textId="77777777" w:rsidR="00F5691F" w:rsidRDefault="00F5691F" w:rsidP="00F5691F"/>
    <w:p w14:paraId="09576232" w14:textId="77777777" w:rsidR="001E28A0" w:rsidRDefault="001E28A0" w:rsidP="001E28A0">
      <w:pPr>
        <w:rPr>
          <w:noProof/>
        </w:rPr>
      </w:pPr>
      <w:r>
        <w:rPr>
          <w:noProof/>
        </w:rPr>
        <w:t xml:space="preserve">Loveday quotes the Association of Police Officers and their predictions of the cost of force restructure in England and Wales at ‘somewhere between £430million and £520million including all start-up costs, IT and police precept equalization’, although there is not a reference to any savings and so this would be an obvious area of work when looking at a case for reform (2006, p20). </w:t>
      </w:r>
    </w:p>
    <w:p w14:paraId="1C65D2DE" w14:textId="77777777" w:rsidR="001E28A0" w:rsidRDefault="001E28A0" w:rsidP="00F5691F"/>
    <w:p w14:paraId="61D4F95A" w14:textId="75A8F090" w:rsidR="00AA048C" w:rsidRDefault="00AA048C" w:rsidP="00AA048C">
      <w:r>
        <w:t xml:space="preserve">Skogan (2008, p.24) notes the barriers to reform being the lack of clear-cut performance measures, coupled with the differing demands from communities.  </w:t>
      </w:r>
      <w:r>
        <w:lastRenderedPageBreak/>
        <w:t>Internally, mid-level managers can block any perceptions to remove their authority or a lack of trust from any desire to track and record police actions</w:t>
      </w:r>
      <w:r w:rsidR="00B87EE7">
        <w:t xml:space="preserve"> </w:t>
      </w:r>
      <w:sdt>
        <w:sdtPr>
          <w:id w:val="-818107536"/>
          <w:citation/>
        </w:sdtPr>
        <w:sdtContent>
          <w:r w:rsidR="00B87EE7">
            <w:fldChar w:fldCharType="begin"/>
          </w:r>
          <w:r w:rsidR="00B87EE7">
            <w:instrText xml:space="preserve"> CITATION Sko08 \l 2057 </w:instrText>
          </w:r>
          <w:r w:rsidR="00B87EE7">
            <w:fldChar w:fldCharType="separate"/>
          </w:r>
          <w:r w:rsidR="00A954CA">
            <w:rPr>
              <w:noProof/>
            </w:rPr>
            <w:t>(Skogan, 2008)</w:t>
          </w:r>
          <w:r w:rsidR="00B87EE7">
            <w:fldChar w:fldCharType="end"/>
          </w:r>
        </w:sdtContent>
      </w:sdt>
      <w:sdt>
        <w:sdtPr>
          <w:id w:val="-1845230864"/>
          <w:citation/>
        </w:sdtPr>
        <w:sdtContent>
          <w:r w:rsidR="00B87EE7">
            <w:fldChar w:fldCharType="begin"/>
          </w:r>
          <w:r w:rsidR="00B87EE7">
            <w:instrText xml:space="preserve"> CITATION Wal19 \l 2057 </w:instrText>
          </w:r>
          <w:r w:rsidR="00B87EE7">
            <w:fldChar w:fldCharType="separate"/>
          </w:r>
          <w:r w:rsidR="00A954CA">
            <w:rPr>
              <w:noProof/>
            </w:rPr>
            <w:t xml:space="preserve"> (Walsh &amp; Vito, 2019)</w:t>
          </w:r>
          <w:r w:rsidR="00B87EE7">
            <w:fldChar w:fldCharType="end"/>
          </w:r>
        </w:sdtContent>
      </w:sdt>
      <w:r>
        <w:t xml:space="preserve">. Typically, reforms fail when officers are not consulted or engaged in the process, or when they’re illogical, for example narcotics officers paid to undertake community work when they need to protect their anonymity and therefore you can see resistance from specialised units </w:t>
      </w:r>
      <w:sdt>
        <w:sdtPr>
          <w:id w:val="1160967154"/>
          <w:citation/>
        </w:sdtPr>
        <w:sdtEndPr/>
        <w:sdtContent>
          <w:r>
            <w:fldChar w:fldCharType="begin"/>
          </w:r>
          <w:r>
            <w:instrText xml:space="preserve">CITATION Sko08 \p 27 \l 2057 </w:instrText>
          </w:r>
          <w:r>
            <w:fldChar w:fldCharType="separate"/>
          </w:r>
          <w:r w:rsidR="00A954CA">
            <w:rPr>
              <w:noProof/>
            </w:rPr>
            <w:t>(Skogan, 2008, p. 27)</w:t>
          </w:r>
          <w:r>
            <w:fldChar w:fldCharType="end"/>
          </w:r>
        </w:sdtContent>
      </w:sdt>
      <w:r>
        <w:t xml:space="preserve">.   Skogan also notes that it is essential to understand from inception what success would look like at the end of reform, and to link in with partner agencies which may be affected (2008, p31). </w:t>
      </w:r>
      <w:r w:rsidR="00155A35">
        <w:t xml:space="preserve">This is reflected in the case study reviews in the appendices. </w:t>
      </w:r>
    </w:p>
    <w:p w14:paraId="650CFD41" w14:textId="77777777" w:rsidR="00333681" w:rsidRDefault="00333681" w:rsidP="00F5691F"/>
    <w:p w14:paraId="5CCE6185" w14:textId="36B68A81" w:rsidR="00ED17B1" w:rsidRDefault="00ED17B1" w:rsidP="00F5691F">
      <w:r>
        <w:t xml:space="preserve">The identified barriers to reform, including costs, governance arrangements, and resistance to change are significant challenges that must be addressed. However, it is essential to consider these barriers as opportunities for dialogue, engagement, and inclusivity. Stakeholders' concerns should be addressed transparently, and efforts should be made to involve diverse perspectives, including those of community members, frontline officers, and civil society </w:t>
      </w:r>
      <w:r w:rsidR="005C29BF">
        <w:t>organisation</w:t>
      </w:r>
      <w:r>
        <w:t>s.</w:t>
      </w:r>
      <w:r w:rsidR="00FC26A9">
        <w:t xml:space="preserve"> The research here seems to be consistent and therefore can be a good template for change. </w:t>
      </w:r>
    </w:p>
    <w:p w14:paraId="5E173441" w14:textId="77777777" w:rsidR="00361EA7" w:rsidRDefault="00361EA7" w:rsidP="00F5691F"/>
    <w:p w14:paraId="1FCDE564"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7DB2F411" w14:textId="00D5A955" w:rsidR="00333681" w:rsidRDefault="00361EA7" w:rsidP="004F13A8">
      <w:pPr>
        <w:pStyle w:val="Heading2"/>
      </w:pPr>
      <w:bookmarkStart w:id="62" w:name="_Toc139053277"/>
      <w:r>
        <w:lastRenderedPageBreak/>
        <w:t xml:space="preserve">4.9 </w:t>
      </w:r>
      <w:r w:rsidR="00333681">
        <w:t>Change Management and Leadership</w:t>
      </w:r>
      <w:bookmarkEnd w:id="62"/>
      <w:r w:rsidR="00333681">
        <w:t xml:space="preserve"> </w:t>
      </w:r>
    </w:p>
    <w:p w14:paraId="554A0226" w14:textId="2127B642" w:rsidR="00F01A68" w:rsidRDefault="00F01A68" w:rsidP="00F01A68">
      <w:r>
        <w:t>The</w:t>
      </w:r>
      <w:r w:rsidR="0098162B">
        <w:t xml:space="preserve"> research indicates that the</w:t>
      </w:r>
      <w:r>
        <w:t xml:space="preserve"> success of collaborations is closely tied to the acceptance and support of staff involved. Running a consultation process and involving all stakeholders from the outset can help address concerns, build trust, and ensure collaboration is designed to meet the needs of those involved. Failing to engage staff adequately may result in resistance, inefficiencies, and the potential failure of collaborative initiatives</w:t>
      </w:r>
      <w:sdt>
        <w:sdtPr>
          <w:id w:val="1194184180"/>
          <w:citation/>
        </w:sdtPr>
        <w:sdtEndPr/>
        <w:sdtContent>
          <w:r w:rsidR="006C3FDE">
            <w:fldChar w:fldCharType="begin"/>
          </w:r>
          <w:r w:rsidR="006C3FDE">
            <w:instrText xml:space="preserve"> CITATION Wal19 \l 2057 </w:instrText>
          </w:r>
          <w:r w:rsidR="006C3FDE">
            <w:fldChar w:fldCharType="separate"/>
          </w:r>
          <w:r w:rsidR="00A954CA">
            <w:rPr>
              <w:noProof/>
            </w:rPr>
            <w:t xml:space="preserve"> (Walsh &amp; Vito, 2019)</w:t>
          </w:r>
          <w:r w:rsidR="006C3FDE">
            <w:fldChar w:fldCharType="end"/>
          </w:r>
        </w:sdtContent>
      </w:sdt>
      <w:sdt>
        <w:sdtPr>
          <w:id w:val="793482645"/>
          <w:citation/>
        </w:sdtPr>
        <w:sdtEndPr/>
        <w:sdtContent>
          <w:r w:rsidR="006C3FDE">
            <w:fldChar w:fldCharType="begin"/>
          </w:r>
          <w:r w:rsidR="006C3FDE">
            <w:instrText xml:space="preserve"> CITATION Roe20 \l 2057 </w:instrText>
          </w:r>
          <w:r w:rsidR="006C3FDE">
            <w:fldChar w:fldCharType="separate"/>
          </w:r>
          <w:r w:rsidR="00A954CA">
            <w:rPr>
              <w:noProof/>
            </w:rPr>
            <w:t xml:space="preserve"> (Roe, 2020)</w:t>
          </w:r>
          <w:r w:rsidR="006C3FDE">
            <w:fldChar w:fldCharType="end"/>
          </w:r>
        </w:sdtContent>
      </w:sdt>
      <w:r>
        <w:t>.</w:t>
      </w:r>
      <w:r w:rsidR="003429AC">
        <w:t xml:space="preserve">   The nature of a reform process where a third party outside of your organisation does present a challenge to leaders who will be implementing this change, therefore the information found in the literature review </w:t>
      </w:r>
      <w:r w:rsidR="009D53BA">
        <w:t xml:space="preserve">which supports a strong leadership approach including involvement and communication would be a beneficial approach for police leaders. </w:t>
      </w:r>
    </w:p>
    <w:p w14:paraId="162645A2" w14:textId="77777777" w:rsidR="00F01A68" w:rsidRDefault="00F01A68" w:rsidP="00333681"/>
    <w:p w14:paraId="3FA657B6" w14:textId="3CE0B58B" w:rsidR="00333681" w:rsidRDefault="00B623B3" w:rsidP="00333681">
      <w:r>
        <w:t>The research shows consistently that a</w:t>
      </w:r>
      <w:r w:rsidR="00333681">
        <w:t xml:space="preserve"> leader must have a clear vision of the desired future state and communicate it effectively to all stakeholders</w:t>
      </w:r>
      <w:r w:rsidR="00472E7F">
        <w:t xml:space="preserve"> </w:t>
      </w:r>
      <w:sdt>
        <w:sdtPr>
          <w:id w:val="1798563269"/>
          <w:citation/>
        </w:sdtPr>
        <w:sdtEndPr/>
        <w:sdtContent>
          <w:r w:rsidR="00472E7F">
            <w:fldChar w:fldCharType="begin"/>
          </w:r>
          <w:r w:rsidR="00472E7F">
            <w:instrText xml:space="preserve"> CITATION Roe20 \l 2057 </w:instrText>
          </w:r>
          <w:r w:rsidR="00472E7F">
            <w:fldChar w:fldCharType="separate"/>
          </w:r>
          <w:r w:rsidR="00A954CA">
            <w:rPr>
              <w:noProof/>
            </w:rPr>
            <w:t>(Roe, 2020)</w:t>
          </w:r>
          <w:r w:rsidR="00472E7F">
            <w:fldChar w:fldCharType="end"/>
          </w:r>
        </w:sdtContent>
      </w:sdt>
      <w:r w:rsidR="00333681">
        <w:t>.</w:t>
      </w:r>
      <w:r w:rsidR="00F46CD2">
        <w:t xml:space="preserve">  Leaders</w:t>
      </w:r>
      <w:r w:rsidR="00815DCA">
        <w:t xml:space="preserve"> should clear ‘pathways for moving forward’ </w:t>
      </w:r>
      <w:sdt>
        <w:sdtPr>
          <w:id w:val="273914262"/>
          <w:citation/>
        </w:sdtPr>
        <w:sdtEndPr/>
        <w:sdtContent>
          <w:r w:rsidR="00815DCA">
            <w:fldChar w:fldCharType="begin"/>
          </w:r>
          <w:r w:rsidR="00D72C0C">
            <w:instrText xml:space="preserve">CITATION Tho15 \p 145 \l 2057 </w:instrText>
          </w:r>
          <w:r w:rsidR="00815DCA">
            <w:fldChar w:fldCharType="separate"/>
          </w:r>
          <w:r w:rsidR="00A954CA">
            <w:rPr>
              <w:noProof/>
            </w:rPr>
            <w:t>(Thompson, 2015, p. 145)</w:t>
          </w:r>
          <w:r w:rsidR="00815DCA">
            <w:fldChar w:fldCharType="end"/>
          </w:r>
        </w:sdtContent>
      </w:sdt>
      <w:r w:rsidR="00D72C0C">
        <w:t>.</w:t>
      </w:r>
      <w:r w:rsidR="00333681">
        <w:t xml:space="preserve"> This helps create a shared understanding of the purpose and direction of the change, ensuring everyone is aligned and motivated to support the change effort. </w:t>
      </w:r>
      <w:r w:rsidR="007A5998">
        <w:t xml:space="preserve"> The literature review shows that</w:t>
      </w:r>
      <w:r w:rsidR="00333681">
        <w:t xml:space="preserve"> </w:t>
      </w:r>
      <w:r w:rsidR="007A5998">
        <w:t>l</w:t>
      </w:r>
      <w:r w:rsidR="00333681">
        <w:t xml:space="preserve">eaders play a critical </w:t>
      </w:r>
      <w:r w:rsidR="009B1570">
        <w:t>role in</w:t>
      </w:r>
      <w:r w:rsidR="00333681">
        <w:t xml:space="preserve"> change management by providing direction, inspiration, and guidance throughout the process. </w:t>
      </w:r>
      <w:r w:rsidR="00071BF6">
        <w:t xml:space="preserve">Whilst the literature review highlights what leaders must do, it should be taken in the context that this will then inspire employees to be </w:t>
      </w:r>
      <w:r w:rsidR="005824AF">
        <w:t xml:space="preserve">involved in delivering the change and not act as ‘street level bureaucrats’ </w:t>
      </w:r>
      <w:r w:rsidR="00333681">
        <w:t xml:space="preserve"> </w:t>
      </w:r>
      <w:r>
        <w:t xml:space="preserve">who do not deliver the vision </w:t>
      </w:r>
      <w:sdt>
        <w:sdtPr>
          <w:id w:val="-1692137864"/>
          <w:citation/>
        </w:sdtPr>
        <w:sdtContent>
          <w:r>
            <w:fldChar w:fldCharType="begin"/>
          </w:r>
          <w:r>
            <w:instrText xml:space="preserve"> CITATION Kue20 \l 2057 </w:instrText>
          </w:r>
          <w:r>
            <w:fldChar w:fldCharType="separate"/>
          </w:r>
          <w:r w:rsidR="00A954CA">
            <w:rPr>
              <w:noProof/>
            </w:rPr>
            <w:t>(Kuelemans &amp; Groeneveld, 2020)</w:t>
          </w:r>
          <w:r>
            <w:fldChar w:fldCharType="end"/>
          </w:r>
        </w:sdtContent>
      </w:sdt>
      <w:r>
        <w:t>.</w:t>
      </w:r>
    </w:p>
    <w:p w14:paraId="6B7FC0CC" w14:textId="77777777" w:rsidR="00333681" w:rsidRDefault="00333681" w:rsidP="00333681"/>
    <w:p w14:paraId="659914BC" w14:textId="50314082" w:rsidR="00333681" w:rsidRDefault="00CD3093" w:rsidP="00333681">
      <w:r>
        <w:t>The research showed that c</w:t>
      </w:r>
      <w:r w:rsidR="00333681">
        <w:t>ommunication is vital throughout the change process. Clear and consistent messaging helps manage resistance and uncertainty, fostering a positive change culture</w:t>
      </w:r>
      <w:r>
        <w:t xml:space="preserve"> </w:t>
      </w:r>
      <w:sdt>
        <w:sdtPr>
          <w:id w:val="-725378197"/>
          <w:citation/>
        </w:sdtPr>
        <w:sdtContent>
          <w:r>
            <w:fldChar w:fldCharType="begin"/>
          </w:r>
          <w:r>
            <w:instrText xml:space="preserve"> CITATION Roe20 \l 2057 </w:instrText>
          </w:r>
          <w:r>
            <w:fldChar w:fldCharType="separate"/>
          </w:r>
          <w:r w:rsidR="00A954CA">
            <w:rPr>
              <w:noProof/>
            </w:rPr>
            <w:t>(Roe, 2020)</w:t>
          </w:r>
          <w:r>
            <w:fldChar w:fldCharType="end"/>
          </w:r>
        </w:sdtContent>
      </w:sdt>
      <w:sdt>
        <w:sdtPr>
          <w:id w:val="206465497"/>
          <w:citation/>
        </w:sdtPr>
        <w:sdtContent>
          <w:r>
            <w:fldChar w:fldCharType="begin"/>
          </w:r>
          <w:r>
            <w:instrText xml:space="preserve"> CITATION Bee10 \l 2057 </w:instrText>
          </w:r>
          <w:r>
            <w:fldChar w:fldCharType="separate"/>
          </w:r>
          <w:r w:rsidR="00A954CA">
            <w:rPr>
              <w:noProof/>
            </w:rPr>
            <w:t xml:space="preserve"> (Beerel, 2010)</w:t>
          </w:r>
          <w:r>
            <w:fldChar w:fldCharType="end"/>
          </w:r>
        </w:sdtContent>
      </w:sdt>
      <w:r w:rsidR="00333681">
        <w:t>.</w:t>
      </w:r>
    </w:p>
    <w:p w14:paraId="7E199A9D" w14:textId="77777777" w:rsidR="00333681" w:rsidRDefault="00333681" w:rsidP="00333681"/>
    <w:p w14:paraId="30763ED3" w14:textId="1A3EFB29" w:rsidR="00333681" w:rsidRDefault="00333681" w:rsidP="00333681">
      <w:r>
        <w:t xml:space="preserve">While short-term wins are important, leaders must also consider the long-term impact of changes on the </w:t>
      </w:r>
      <w:r w:rsidR="005C29BF">
        <w:t>organisation</w:t>
      </w:r>
      <w:r>
        <w:t xml:space="preserve">. They should ensure that the changes align with the overall strategy, culture, and values of the </w:t>
      </w:r>
      <w:r w:rsidR="005C29BF">
        <w:t>organisation</w:t>
      </w:r>
      <w:r>
        <w:t xml:space="preserve">. This involves embedding the changes into the </w:t>
      </w:r>
      <w:r w:rsidR="005C29BF">
        <w:t>organisation</w:t>
      </w:r>
      <w:r>
        <w:t>al structure, processes, and systems, creating lasting and sustainable results.</w:t>
      </w:r>
      <w:r w:rsidR="007411BF">
        <w:t xml:space="preserve">  The case study of PS represents what happens where a long term plan is not </w:t>
      </w:r>
      <w:r w:rsidR="00863A68">
        <w:t xml:space="preserve">fully in place when you commence a change management </w:t>
      </w:r>
      <w:r w:rsidR="00863A68">
        <w:lastRenderedPageBreak/>
        <w:t xml:space="preserve">programme: it is well documented that there were challenges, and when compared to the programme for reform and timeline it is to be anticipated with a scale of change of that size.  </w:t>
      </w:r>
    </w:p>
    <w:p w14:paraId="4354F37A" w14:textId="77777777" w:rsidR="00333681" w:rsidRDefault="00333681" w:rsidP="00333681"/>
    <w:p w14:paraId="0BEAE734" w14:textId="0905FAF3" w:rsidR="00333681" w:rsidRDefault="00333681" w:rsidP="00333681">
      <w:r>
        <w:t xml:space="preserve">Leaders foster a learning mindset, adapting strategies based on feedback and lessons learned. They ensure long-term alignment by embedding changes in the </w:t>
      </w:r>
      <w:r w:rsidR="005C29BF">
        <w:t>organisation</w:t>
      </w:r>
      <w:r>
        <w:t xml:space="preserve">'s structure, processes, and systems. Employee support and development are </w:t>
      </w:r>
      <w:r w:rsidR="00FB501A">
        <w:t>prioritised</w:t>
      </w:r>
      <w:r>
        <w:t>, providing training, resources, and recognition to facilitate adaptation.</w:t>
      </w:r>
    </w:p>
    <w:p w14:paraId="4DB47F18" w14:textId="77777777" w:rsidR="00333681" w:rsidRDefault="00333681" w:rsidP="00333681"/>
    <w:p w14:paraId="207CA751" w14:textId="1E83770A" w:rsidR="00333681" w:rsidRDefault="00333681" w:rsidP="00333681">
      <w:r>
        <w:t xml:space="preserve">By adhering to </w:t>
      </w:r>
      <w:r w:rsidR="00D30CDA">
        <w:t>the principles emerging in the literature review</w:t>
      </w:r>
      <w:r>
        <w:t>, leaders</w:t>
      </w:r>
      <w:r w:rsidR="00D30CDA">
        <w:t xml:space="preserve"> can find tools to</w:t>
      </w:r>
      <w:r>
        <w:t xml:space="preserve"> navigate the complexities of strategic change management. They guide </w:t>
      </w:r>
      <w:r w:rsidR="005C29BF">
        <w:t>organisation</w:t>
      </w:r>
      <w:r>
        <w:t xml:space="preserve">s through short-term disruptions while ensuring that changes have a positive and lasting impact on the </w:t>
      </w:r>
      <w:r w:rsidR="005C29BF">
        <w:t>organisation</w:t>
      </w:r>
      <w:r>
        <w:t>'s strategy, culture, and overall performance.</w:t>
      </w:r>
    </w:p>
    <w:p w14:paraId="6466D363" w14:textId="77777777" w:rsidR="007425C7" w:rsidRDefault="007425C7" w:rsidP="00333681"/>
    <w:p w14:paraId="0668DEF5" w14:textId="69B515C1" w:rsidR="00FD1456" w:rsidRDefault="00FD1456" w:rsidP="00FD1456">
      <w:r w:rsidRPr="009B389B">
        <w:t xml:space="preserve">Not following the key principles of strategic change management can have detrimental effects on both the </w:t>
      </w:r>
      <w:r w:rsidR="005C29BF">
        <w:t>organisation</w:t>
      </w:r>
      <w:r w:rsidRPr="009B389B">
        <w:t xml:space="preserve"> and its employees. These consequences include resistance and a lack of alignment, poor employee engagement and productivity, increased uncertainty and anxiety, failed change initiatives, inefficient processes and systems, missed opportunities, and a competitive disadvantage. It is essential for leaders to adhere to these principles to avoid these negative outcomes and foster successful and sustainable change.</w:t>
      </w:r>
    </w:p>
    <w:p w14:paraId="1C04FCF4" w14:textId="77777777" w:rsidR="00FD1456" w:rsidRPr="00333681" w:rsidRDefault="00FD1456" w:rsidP="00333681"/>
    <w:p w14:paraId="69B6D06D"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622F797D" w14:textId="38E5FA0E" w:rsidR="00F00980" w:rsidRDefault="00832471" w:rsidP="004F13A8">
      <w:pPr>
        <w:pStyle w:val="Heading2"/>
      </w:pPr>
      <w:bookmarkStart w:id="63" w:name="_Toc139053278"/>
      <w:r>
        <w:lastRenderedPageBreak/>
        <w:t>4.</w:t>
      </w:r>
      <w:r w:rsidR="004F13A8">
        <w:t>10</w:t>
      </w:r>
      <w:r>
        <w:t xml:space="preserve"> Summary</w:t>
      </w:r>
      <w:bookmarkEnd w:id="63"/>
    </w:p>
    <w:p w14:paraId="70FF950F" w14:textId="62BF2F84" w:rsidR="0045162F" w:rsidRDefault="0045162F" w:rsidP="0045162F">
      <w:r>
        <w:t>The research indicates the need for reform in policing due to the changing nature of crime and evolving societal expectations. It suggests that reform should be approached holistically, taking into account efficiency gains, fairness, equity, and community trust. Simply reducing force numbers or standardi</w:t>
      </w:r>
      <w:r w:rsidR="00CF5398">
        <w:t>s</w:t>
      </w:r>
      <w:r>
        <w:t>ing performance metrics may not address underlying issues such as systemic biases, lack of diversity, and community disengagement.</w:t>
      </w:r>
    </w:p>
    <w:p w14:paraId="18064BE6" w14:textId="77777777" w:rsidR="0045162F" w:rsidRDefault="0045162F" w:rsidP="0045162F"/>
    <w:p w14:paraId="449A7C50" w14:textId="60EE7E31" w:rsidR="0045162F" w:rsidRDefault="00CF5398" w:rsidP="0045162F">
      <w:r>
        <w:t>C</w:t>
      </w:r>
      <w:r w:rsidR="0045162F">
        <w:t>ollaborations</w:t>
      </w:r>
      <w:r>
        <w:t xml:space="preserve"> were found to</w:t>
      </w:r>
      <w:r w:rsidR="0045162F">
        <w:t xml:space="preserve"> face difficulties and are not </w:t>
      </w:r>
      <w:r w:rsidR="00425549">
        <w:t xml:space="preserve">consistent, nor </w:t>
      </w:r>
      <w:r w:rsidR="0045162F">
        <w:t>consistently successful, with inconsistencies, lack of direction, and financial models hindering efforts. Standardi</w:t>
      </w:r>
      <w:r>
        <w:t>s</w:t>
      </w:r>
      <w:r w:rsidR="0045162F">
        <w:t>ed processes, strong leadership, and balancing local interests with national needs are crucial for meaningful collaboration. Under-resourcing and limited access to resources also hamper the effectiveness of collaborative units.</w:t>
      </w:r>
    </w:p>
    <w:p w14:paraId="759FE705" w14:textId="77777777" w:rsidR="0045162F" w:rsidRDefault="0045162F" w:rsidP="0045162F"/>
    <w:p w14:paraId="126EA27B" w14:textId="186ED4F5" w:rsidR="0045162F" w:rsidRDefault="0045162F" w:rsidP="0045162F">
      <w:r>
        <w:t xml:space="preserve">The challenges in mergers and collaborations include skills gaps and high costs, requiring careful planning and skill development. Lack of public support and opposition </w:t>
      </w:r>
      <w:r w:rsidR="002C05BB">
        <w:t>has been touted as a barrier for</w:t>
      </w:r>
      <w:r>
        <w:t xml:space="preserve"> collaboration, </w:t>
      </w:r>
      <w:r w:rsidR="002C05BB">
        <w:t xml:space="preserve">however the author has found no evidence that the public are consulted on collaborations and </w:t>
      </w:r>
      <w:r w:rsidR="00420833">
        <w:t xml:space="preserve">therefore consideration </w:t>
      </w:r>
      <w:r w:rsidR="00425549">
        <w:t xml:space="preserve">must be paid </w:t>
      </w:r>
      <w:r w:rsidR="00420833">
        <w:t>as to whether this is fact or perception.  Notwithstanding</w:t>
      </w:r>
      <w:r w:rsidR="00425549">
        <w:t>:</w:t>
      </w:r>
      <w:r w:rsidR="00420833">
        <w:t xml:space="preserve"> all collaboration should </w:t>
      </w:r>
      <w:r>
        <w:t>emphasi</w:t>
      </w:r>
      <w:r w:rsidR="00FB23E1">
        <w:t>s</w:t>
      </w:r>
      <w:r w:rsidR="00420833">
        <w:t>e</w:t>
      </w:r>
      <w:r>
        <w:t xml:space="preserve"> the importance of engaging and communicating effectively with the public. Governance and structure need improvement to facilitate information sharing and decision-making. Staff acceptance and consultation are vital.</w:t>
      </w:r>
    </w:p>
    <w:p w14:paraId="395BFF4F" w14:textId="77777777" w:rsidR="0045162F" w:rsidRDefault="0045162F" w:rsidP="0045162F"/>
    <w:p w14:paraId="195E3D23" w14:textId="0F2C4BA9" w:rsidR="0045162F" w:rsidRDefault="00D97415" w:rsidP="0045162F">
      <w:r>
        <w:t>More detailed</w:t>
      </w:r>
      <w:r w:rsidR="0045162F">
        <w:t xml:space="preserve"> examination of successful national collaborations </w:t>
      </w:r>
      <w:r w:rsidR="00FB23E1">
        <w:t>would be beneficial</w:t>
      </w:r>
      <w:r w:rsidR="0045162F">
        <w:t xml:space="preserve"> to understand scalable approaches</w:t>
      </w:r>
      <w:r>
        <w:t xml:space="preserve"> and the recommendation from HMICFRS to hold a central repository of collaborations, including performance data is supported</w:t>
      </w:r>
    </w:p>
    <w:p w14:paraId="4F5C2D79" w14:textId="77777777" w:rsidR="0045162F" w:rsidRDefault="0045162F" w:rsidP="0045162F"/>
    <w:p w14:paraId="1E4958EB" w14:textId="3524E32C" w:rsidR="0045162F" w:rsidRDefault="00510B11" w:rsidP="0045162F">
      <w:r>
        <w:t>The research found that l</w:t>
      </w:r>
      <w:r w:rsidR="0045162F">
        <w:t>eaders</w:t>
      </w:r>
      <w:r>
        <w:t xml:space="preserve"> should be</w:t>
      </w:r>
      <w:r w:rsidR="0045162F">
        <w:t xml:space="preserve"> encouraged to actively support and develop their employees during the change process. This includes providing training, resources, and support to address concerns and anxieties, and recogni</w:t>
      </w:r>
      <w:r w:rsidR="00FB23E1">
        <w:t>s</w:t>
      </w:r>
      <w:r w:rsidR="0045162F">
        <w:t>ing and rewarding efforts. By investing in employee development, leaders can create a motivated and capable workforce to drive the organi</w:t>
      </w:r>
      <w:r w:rsidR="00FB23E1">
        <w:t>s</w:t>
      </w:r>
      <w:r w:rsidR="0045162F">
        <w:t>ation forward.</w:t>
      </w:r>
    </w:p>
    <w:p w14:paraId="7EE500AA" w14:textId="77777777" w:rsidR="0045162F" w:rsidRDefault="0045162F" w:rsidP="0045162F"/>
    <w:p w14:paraId="4364C2AD" w14:textId="036ACD65" w:rsidR="00354A7B" w:rsidRDefault="0045162F" w:rsidP="0045162F">
      <w:r>
        <w:lastRenderedPageBreak/>
        <w:t>The complex nature of police reform is acknowledged, with various factors influencing the need for change. The potential consequences and challenges of large-scale restructuring, such as the</w:t>
      </w:r>
      <w:r w:rsidR="00FB23E1">
        <w:t xml:space="preserve"> were found during the</w:t>
      </w:r>
      <w:r>
        <w:t xml:space="preserve"> formation of Police Scotland, are also </w:t>
      </w:r>
      <w:r w:rsidR="00FB23E1">
        <w:t>not</w:t>
      </w:r>
      <w:r>
        <w:t>ed. Measuring effectiveness solely based on crime reduction rates may not capture the broader aspects of public safety and community well-being</w:t>
      </w:r>
      <w:r w:rsidR="003C11AC">
        <w:t>, therefore establishing clear objectives and acceptance that change cannot be rush was found as a common theme in the research</w:t>
      </w:r>
      <w:r>
        <w:t>.</w:t>
      </w:r>
    </w:p>
    <w:p w14:paraId="5A73DDEC" w14:textId="77777777" w:rsidR="00C73ED7" w:rsidRPr="003253E8" w:rsidRDefault="00C73ED7" w:rsidP="002F704E"/>
    <w:p w14:paraId="6A8672D3" w14:textId="3BC28213" w:rsidR="000E5C57" w:rsidRDefault="002A18D7" w:rsidP="0045162F">
      <w:pPr>
        <w:widowControl/>
        <w:suppressAutoHyphens w:val="0"/>
        <w:spacing w:line="240" w:lineRule="auto"/>
        <w:rPr>
          <w:rFonts w:asciiTheme="majorHAnsi" w:eastAsiaTheme="majorEastAsia" w:hAnsiTheme="majorHAnsi" w:cstheme="majorBidi"/>
          <w:color w:val="548AB7" w:themeColor="accent1" w:themeShade="BF"/>
          <w:sz w:val="32"/>
          <w:szCs w:val="32"/>
        </w:rPr>
      </w:pPr>
      <w:r>
        <w:br w:type="page"/>
      </w:r>
    </w:p>
    <w:p w14:paraId="08C9B873" w14:textId="23756A94" w:rsidR="00091CED" w:rsidRDefault="006E101E" w:rsidP="005D4FEB">
      <w:pPr>
        <w:pStyle w:val="Heading1"/>
      </w:pPr>
      <w:bookmarkStart w:id="64" w:name="_Toc139053279"/>
      <w:r>
        <w:lastRenderedPageBreak/>
        <w:t xml:space="preserve">Chapter 5 </w:t>
      </w:r>
      <w:r w:rsidR="00E82182">
        <w:t>–</w:t>
      </w:r>
      <w:r>
        <w:t xml:space="preserve"> Conclusion</w:t>
      </w:r>
      <w:r w:rsidR="00E82182">
        <w:t xml:space="preserve">s and </w:t>
      </w:r>
      <w:r w:rsidR="005C69E5">
        <w:t>Recommendations</w:t>
      </w:r>
      <w:bookmarkEnd w:id="64"/>
    </w:p>
    <w:p w14:paraId="17632B2C" w14:textId="655A98AB" w:rsidR="00EB2B31" w:rsidRDefault="0094631A" w:rsidP="00992557">
      <w:pPr>
        <w:pStyle w:val="Heading2"/>
      </w:pPr>
      <w:bookmarkStart w:id="65" w:name="_Toc139053280"/>
      <w:r>
        <w:t>5.1 Introduction</w:t>
      </w:r>
      <w:bookmarkEnd w:id="65"/>
    </w:p>
    <w:p w14:paraId="0FFBEAB2" w14:textId="7B0DD2D0" w:rsidR="0094631A" w:rsidRDefault="00AA3E4E" w:rsidP="005D4FEB">
      <w:r>
        <w:t xml:space="preserve">The overall aim of this research </w:t>
      </w:r>
      <w:r w:rsidR="00290043">
        <w:t xml:space="preserve">was to identify any benefits or disbenefits of Wales merging the four existing forces to become one.  </w:t>
      </w:r>
    </w:p>
    <w:p w14:paraId="051A78F5" w14:textId="77777777" w:rsidR="00290043" w:rsidRDefault="00290043" w:rsidP="005D4FEB"/>
    <w:p w14:paraId="6C31B310" w14:textId="151BE15F" w:rsidR="0046045A" w:rsidRDefault="00290043" w:rsidP="005D4FEB">
      <w:r>
        <w:t>The specific objectives we</w:t>
      </w:r>
      <w:r w:rsidR="0046045A">
        <w:t>re:</w:t>
      </w:r>
    </w:p>
    <w:p w14:paraId="79486528" w14:textId="77777777" w:rsidR="0046045A" w:rsidRDefault="0046045A" w:rsidP="005D4FEB"/>
    <w:p w14:paraId="38F9C1FA" w14:textId="77777777" w:rsidR="0046045A" w:rsidRPr="00B715DE" w:rsidRDefault="0046045A" w:rsidP="0046045A">
      <w:pPr>
        <w:pStyle w:val="ListParagraph"/>
        <w:numPr>
          <w:ilvl w:val="0"/>
          <w:numId w:val="39"/>
        </w:numPr>
      </w:pPr>
      <w:r w:rsidRPr="00B715DE">
        <w:t xml:space="preserve">Understand policing and justice in the devolved administrations of Northern Ireland, Scotland and Wales as a conduit for police reform. </w:t>
      </w:r>
    </w:p>
    <w:p w14:paraId="609353E2" w14:textId="77777777" w:rsidR="0046045A" w:rsidRPr="00B715DE" w:rsidRDefault="0046045A" w:rsidP="0046045A">
      <w:pPr>
        <w:pStyle w:val="ListParagraph"/>
        <w:numPr>
          <w:ilvl w:val="0"/>
          <w:numId w:val="39"/>
        </w:numPr>
      </w:pPr>
      <w:r w:rsidRPr="00B715DE">
        <w:t>Review existing police mergers, including understanding success and failures of strategic alliances/mergers in England and exploring the impact of the formation of Police Scotland in 2013.</w:t>
      </w:r>
    </w:p>
    <w:p w14:paraId="0F05EA8F" w14:textId="3E4A3CEB" w:rsidR="0046045A" w:rsidRPr="00B715DE" w:rsidRDefault="00FF0CD6" w:rsidP="0046045A">
      <w:pPr>
        <w:pStyle w:val="ListParagraph"/>
        <w:numPr>
          <w:ilvl w:val="0"/>
          <w:numId w:val="39"/>
        </w:numPr>
      </w:pPr>
      <w:r>
        <w:t>Analyse</w:t>
      </w:r>
      <w:r w:rsidR="0046045A" w:rsidRPr="00B715DE">
        <w:t xml:space="preserve"> existing collaborative arrangements in policing in Wales in order to identify good/bad practice.</w:t>
      </w:r>
    </w:p>
    <w:p w14:paraId="7104212D" w14:textId="77777777" w:rsidR="0046045A" w:rsidRPr="00B715DE" w:rsidRDefault="0046045A" w:rsidP="0046045A">
      <w:pPr>
        <w:pStyle w:val="ListParagraph"/>
        <w:numPr>
          <w:ilvl w:val="0"/>
          <w:numId w:val="39"/>
        </w:numPr>
      </w:pPr>
      <w:r w:rsidRPr="00B715DE">
        <w:t>Discern key stakeholder views via documentary evidence to understand any barriers to delivery.</w:t>
      </w:r>
    </w:p>
    <w:p w14:paraId="4679A226" w14:textId="77777777" w:rsidR="0046045A" w:rsidRPr="00B715DE" w:rsidRDefault="0046045A" w:rsidP="0046045A">
      <w:pPr>
        <w:pStyle w:val="ListParagraph"/>
        <w:numPr>
          <w:ilvl w:val="0"/>
          <w:numId w:val="39"/>
        </w:numPr>
      </w:pPr>
      <w:r w:rsidRPr="00B715DE">
        <w:t>Identify legislative and/or governance issues which could support or prevent the formation of one police force.</w:t>
      </w:r>
    </w:p>
    <w:p w14:paraId="434E6DBC" w14:textId="77777777" w:rsidR="0046045A" w:rsidRDefault="0046045A" w:rsidP="0046045A">
      <w:pPr>
        <w:pStyle w:val="ListParagraph"/>
        <w:numPr>
          <w:ilvl w:val="0"/>
          <w:numId w:val="39"/>
        </w:numPr>
      </w:pPr>
      <w:r w:rsidRPr="00B715DE">
        <w:t>Identify strategic and operational benefits/disbenefits that could result from a merge of the four police forces in Wales.</w:t>
      </w:r>
    </w:p>
    <w:p w14:paraId="3DE75E6B" w14:textId="77777777" w:rsidR="004D7558" w:rsidRDefault="004D7558" w:rsidP="004D7558"/>
    <w:p w14:paraId="4F753BA9" w14:textId="42A098A6" w:rsidR="002129A8" w:rsidRDefault="004D7558" w:rsidP="002129A8">
      <w:r>
        <w:t xml:space="preserve">This section will </w:t>
      </w:r>
      <w:r w:rsidR="006A4FE6">
        <w:t xml:space="preserve">review the above objectives and summarise the findings of the study, making recommendations where appropriate. </w:t>
      </w:r>
      <w:r w:rsidR="00766097">
        <w:t>The contribution of this research to senior leaders will be clarified</w:t>
      </w:r>
      <w:r w:rsidR="00BF4543">
        <w:t xml:space="preserve">.  </w:t>
      </w:r>
    </w:p>
    <w:p w14:paraId="59A107E3" w14:textId="77777777" w:rsidR="002129A8" w:rsidRDefault="002129A8" w:rsidP="002129A8"/>
    <w:p w14:paraId="72C5121B"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7088A119" w14:textId="2566C5F5" w:rsidR="0094631A" w:rsidRDefault="00AC203B" w:rsidP="00535417">
      <w:pPr>
        <w:pStyle w:val="Heading2"/>
      </w:pPr>
      <w:bookmarkStart w:id="66" w:name="_Toc139053281"/>
      <w:r>
        <w:lastRenderedPageBreak/>
        <w:t>Research objectives: summary of findings and conclusions</w:t>
      </w:r>
      <w:bookmarkEnd w:id="66"/>
    </w:p>
    <w:p w14:paraId="633AE531" w14:textId="19DFFD14" w:rsidR="00564A66" w:rsidRDefault="000625BD" w:rsidP="002129A8">
      <w:pPr>
        <w:pStyle w:val="Heading2"/>
      </w:pPr>
      <w:bookmarkStart w:id="67" w:name="_Toc139053282"/>
      <w:r>
        <w:t xml:space="preserve">5.2 Research Objective 1: Review PSNI and Police Scotland and </w:t>
      </w:r>
      <w:r w:rsidR="00535417">
        <w:t>identify lessons for Wales</w:t>
      </w:r>
      <w:bookmarkEnd w:id="67"/>
    </w:p>
    <w:p w14:paraId="1E4D3353" w14:textId="6415CBB1" w:rsidR="00535417" w:rsidRDefault="00FA0D0A" w:rsidP="00FA0D0A">
      <w:pPr>
        <w:pStyle w:val="Heading3"/>
      </w:pPr>
      <w:bookmarkStart w:id="68" w:name="_Toc139053283"/>
      <w:r>
        <w:t xml:space="preserve">5.2.1 </w:t>
      </w:r>
      <w:r w:rsidR="003A277B">
        <w:t>Summary</w:t>
      </w:r>
      <w:bookmarkEnd w:id="68"/>
    </w:p>
    <w:p w14:paraId="129E94CE" w14:textId="4BB09300" w:rsidR="003A277B" w:rsidRDefault="003A277B" w:rsidP="003A277B">
      <w:r>
        <w:t xml:space="preserve">Police Scotland in and PSNI both form analogous </w:t>
      </w:r>
      <w:r w:rsidR="001C3171">
        <w:t xml:space="preserve">scenarios to Wales.  The research found that with justice and policing </w:t>
      </w:r>
      <w:r w:rsidR="00D207FB">
        <w:t xml:space="preserve">devolved, the formation of national forces has been delivered.  Both forces fare well in public confidence.  The formation of Police Scotland in particular was more relevant to review as it would apply in Wales, due to the complex political situation in Northern Ireland.  </w:t>
      </w:r>
      <w:r w:rsidR="00ED5222">
        <w:t xml:space="preserve">Police Scotland was delivered at great pace, which did not allow for a structured plan and resulted, almost inevitably, in </w:t>
      </w:r>
      <w:r w:rsidR="009F2BD6">
        <w:t xml:space="preserve">a great </w:t>
      </w:r>
      <w:r w:rsidR="00C51BB3">
        <w:t xml:space="preserve">number of </w:t>
      </w:r>
      <w:r w:rsidR="009F2BD6">
        <w:t>challenge</w:t>
      </w:r>
      <w:r w:rsidR="00C51BB3">
        <w:t>s</w:t>
      </w:r>
      <w:r w:rsidR="009F2BD6">
        <w:t xml:space="preserve"> including failed IT projects, over-spending and civilian staff losses.  </w:t>
      </w:r>
      <w:r w:rsidR="00B65CD2">
        <w:t>Overall,</w:t>
      </w:r>
      <w:r w:rsidR="009F2BD6">
        <w:t xml:space="preserve"> after a decade the change has proved beneficial to Scottish people by forming a clear link to Scottish </w:t>
      </w:r>
      <w:r w:rsidR="00444CE9">
        <w:t>Government and</w:t>
      </w:r>
      <w:r w:rsidR="002304D0">
        <w:t xml:space="preserve"> having public accountability through the Scottish Police Authority. </w:t>
      </w:r>
      <w:r w:rsidR="007E7D67">
        <w:t xml:space="preserve">Ultimately, although the change was somewhat painful at inception, it nonetheless achieved full unity quicker than piecemeal approaches to collaboration.  </w:t>
      </w:r>
    </w:p>
    <w:p w14:paraId="2DCC8FB5" w14:textId="059AE95C" w:rsidR="001423A1" w:rsidRPr="003A277B" w:rsidRDefault="005E5870" w:rsidP="00FA0D0A">
      <w:pPr>
        <w:pStyle w:val="Heading3"/>
      </w:pPr>
      <w:bookmarkStart w:id="69" w:name="_Toc139053284"/>
      <w:r>
        <w:t xml:space="preserve">5.2.2 </w:t>
      </w:r>
      <w:r w:rsidR="001423A1">
        <w:t>Conclusion</w:t>
      </w:r>
      <w:bookmarkEnd w:id="69"/>
      <w:r w:rsidR="001423A1">
        <w:t xml:space="preserve"> </w:t>
      </w:r>
    </w:p>
    <w:p w14:paraId="3D32FBA5" w14:textId="48045DB8" w:rsidR="00AC203B" w:rsidRDefault="001423A1" w:rsidP="005D4FEB">
      <w:r>
        <w:t>Any change in organisation presents challenge and meets with resistance.  Pitching the correct pace of change is critical</w:t>
      </w:r>
      <w:r w:rsidR="00DF49E4">
        <w:t xml:space="preserve"> and must be fully planned and include stakeholder and staff consultation in order to be successful</w:t>
      </w:r>
      <w:r>
        <w:t xml:space="preserve">.  </w:t>
      </w:r>
      <w:r w:rsidR="001E4D55">
        <w:t xml:space="preserve">A wholesale </w:t>
      </w:r>
      <w:r w:rsidR="00BD1BA9">
        <w:t xml:space="preserve">decision to change means that the resources </w:t>
      </w:r>
      <w:r w:rsidR="00281EF3">
        <w:t xml:space="preserve">to deliver it are put in place rather than being allocated ad-hoc. </w:t>
      </w:r>
    </w:p>
    <w:p w14:paraId="1A51F3E7" w14:textId="77777777" w:rsidR="00B65CD2" w:rsidRDefault="00B65CD2" w:rsidP="005D4FEB"/>
    <w:p w14:paraId="7EFDBA6D"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7C139534" w14:textId="0D54884D" w:rsidR="00B65CD2" w:rsidRDefault="00B65CD2" w:rsidP="00FA0D0A">
      <w:pPr>
        <w:pStyle w:val="Heading2"/>
      </w:pPr>
      <w:bookmarkStart w:id="70" w:name="_Toc139053285"/>
      <w:r>
        <w:lastRenderedPageBreak/>
        <w:t>5.</w:t>
      </w:r>
      <w:r w:rsidR="00FA0D0A">
        <w:t>3</w:t>
      </w:r>
      <w:r>
        <w:t xml:space="preserve"> Research Objective 2</w:t>
      </w:r>
      <w:r w:rsidR="005C6EA0">
        <w:t>: Case study of other police alliances and mergers</w:t>
      </w:r>
      <w:bookmarkEnd w:id="70"/>
    </w:p>
    <w:p w14:paraId="0893679E" w14:textId="494F57AD" w:rsidR="00281EF3" w:rsidRDefault="005E5870" w:rsidP="00FA0D0A">
      <w:pPr>
        <w:pStyle w:val="Heading3"/>
      </w:pPr>
      <w:bookmarkStart w:id="71" w:name="_Toc139053286"/>
      <w:r>
        <w:t xml:space="preserve">5.3.1 </w:t>
      </w:r>
      <w:r w:rsidR="0017253F">
        <w:t>Summary</w:t>
      </w:r>
      <w:bookmarkEnd w:id="71"/>
    </w:p>
    <w:p w14:paraId="217E3E39" w14:textId="47DDE83A" w:rsidR="00ED44A4" w:rsidRDefault="000F1A9D" w:rsidP="00ED44A4">
      <w:r>
        <w:t xml:space="preserve">Aside from the Netherlands, there were few examples of other complete mergers of forces.  Attempts or recommendations to merge </w:t>
      </w:r>
      <w:r w:rsidR="00D101D2">
        <w:t xml:space="preserve">or form strategic alliances </w:t>
      </w:r>
      <w:r>
        <w:t>have been quashed or rejected</w:t>
      </w:r>
      <w:r w:rsidR="0056719E">
        <w:t>, but the research did not identify any barriers to mergers</w:t>
      </w:r>
      <w:r>
        <w:t xml:space="preserve">.  Therefore, the case studies </w:t>
      </w:r>
      <w:r w:rsidR="0056719E">
        <w:t xml:space="preserve">reviewed </w:t>
      </w:r>
      <w:r w:rsidR="00005BC4">
        <w:t>w</w:t>
      </w:r>
      <w:r w:rsidR="00B307F9">
        <w:t>ere</w:t>
      </w:r>
      <w:r w:rsidR="00005BC4">
        <w:t xml:space="preserve"> primarily focused on </w:t>
      </w:r>
      <w:r>
        <w:t xml:space="preserve">collaborations. </w:t>
      </w:r>
      <w:r w:rsidR="00AC4D9F">
        <w:t>Collaborative efforts were found to be inconsistent in approach, lacking in cohesion and appropriate performance measures</w:t>
      </w:r>
      <w:r w:rsidR="003A2334">
        <w:t xml:space="preserve"> and were limited to neighbouring forces</w:t>
      </w:r>
      <w:r w:rsidR="00AC4D9F">
        <w:t xml:space="preserve">.  Forces </w:t>
      </w:r>
      <w:r w:rsidR="003D014B">
        <w:t>opted out or else ended collaborations</w:t>
      </w:r>
      <w:r w:rsidR="00005BC4">
        <w:t xml:space="preserve"> in some cases which underlines that they </w:t>
      </w:r>
      <w:r w:rsidR="001D4DFA">
        <w:t>are not mandatory nor consistent</w:t>
      </w:r>
      <w:r w:rsidR="003D014B">
        <w:t xml:space="preserve">. </w:t>
      </w:r>
      <w:r w:rsidR="001D4DFA">
        <w:t xml:space="preserve">  </w:t>
      </w:r>
      <w:r w:rsidR="003F1C03">
        <w:t xml:space="preserve"> Failed collaborations cost forces time and effort.  Whilst most </w:t>
      </w:r>
      <w:r w:rsidR="00EA55C1">
        <w:t xml:space="preserve">forces collaborate with neighbouring forces, there has not been any research post COVID to review for moving outside of this geographical model. </w:t>
      </w:r>
    </w:p>
    <w:p w14:paraId="36E35EF3" w14:textId="4BBE52D0" w:rsidR="001847EE" w:rsidRDefault="001847EE" w:rsidP="00ED44A4"/>
    <w:p w14:paraId="5F7BDACA" w14:textId="50F4B40F" w:rsidR="001847EE" w:rsidRDefault="001847EE" w:rsidP="00ED44A4">
      <w:r>
        <w:t>Despite the lack of cohesion</w:t>
      </w:r>
      <w:r w:rsidR="002C3565">
        <w:t xml:space="preserve">, there were </w:t>
      </w:r>
      <w:r w:rsidR="003A2334">
        <w:t xml:space="preserve">many </w:t>
      </w:r>
      <w:r w:rsidR="001B1DF3">
        <w:t xml:space="preserve">sound </w:t>
      </w:r>
      <w:r w:rsidR="002C3565">
        <w:t>examples of collaboration</w:t>
      </w:r>
      <w:r w:rsidR="00D158A7">
        <w:t xml:space="preserve">, with specialisms and back-office functions such as legal services most common. </w:t>
      </w:r>
      <w:r w:rsidR="003F1C03">
        <w:t xml:space="preserve"> </w:t>
      </w:r>
      <w:r w:rsidR="00EA55C1">
        <w:t xml:space="preserve"> These collaborations are found to </w:t>
      </w:r>
      <w:r w:rsidR="00262C5A">
        <w:t xml:space="preserve">improve efficiency, </w:t>
      </w:r>
      <w:r w:rsidR="00EA55C1">
        <w:t xml:space="preserve">save money, reduce </w:t>
      </w:r>
      <w:r w:rsidR="001B1DF3">
        <w:t>bureaucracy,</w:t>
      </w:r>
      <w:r w:rsidR="00EA55C1">
        <w:t xml:space="preserve"> and </w:t>
      </w:r>
      <w:r w:rsidR="00262C5A">
        <w:t xml:space="preserve">make forces more effective. </w:t>
      </w:r>
    </w:p>
    <w:p w14:paraId="4C567946" w14:textId="77777777" w:rsidR="000F1A9D" w:rsidRPr="00ED44A4" w:rsidRDefault="000F1A9D" w:rsidP="00ED44A4"/>
    <w:p w14:paraId="27995B2F" w14:textId="2C7B7897" w:rsidR="0017253F" w:rsidRDefault="005E5870" w:rsidP="005E5870">
      <w:pPr>
        <w:pStyle w:val="Heading3"/>
      </w:pPr>
      <w:bookmarkStart w:id="72" w:name="_Toc139053287"/>
      <w:r>
        <w:t xml:space="preserve">5.3.2 </w:t>
      </w:r>
      <w:r w:rsidR="0017253F">
        <w:t>Conclusion</w:t>
      </w:r>
      <w:bookmarkEnd w:id="72"/>
    </w:p>
    <w:p w14:paraId="7EB9A46A" w14:textId="46D1AAB8" w:rsidR="00262C5A" w:rsidRDefault="00262C5A" w:rsidP="00262C5A">
      <w:r>
        <w:t xml:space="preserve">A formal process of target setting and monitoring would improve collaborative efforts, secure more support for them </w:t>
      </w:r>
      <w:r w:rsidR="00A5749D">
        <w:t>by helping forces</w:t>
      </w:r>
      <w:r w:rsidR="001B1DF3">
        <w:t xml:space="preserve"> and central government</w:t>
      </w:r>
      <w:r w:rsidR="00A5749D">
        <w:t xml:space="preserve"> realise the benefits of collaboration more clearly.  Further direction from agencies such as HMICFRS which recommend further </w:t>
      </w:r>
      <w:r w:rsidR="00602941">
        <w:t xml:space="preserve">shared learning </w:t>
      </w:r>
      <w:r w:rsidR="000E1857">
        <w:t>and a central reposi</w:t>
      </w:r>
      <w:r w:rsidR="009656CC">
        <w:t xml:space="preserve">tory to understand scale and benefits of collaboration would be a large step forward in making benefits of collaboration clearer for forces. </w:t>
      </w:r>
    </w:p>
    <w:p w14:paraId="37587478" w14:textId="77777777" w:rsidR="009656CC" w:rsidRPr="00262C5A" w:rsidRDefault="009656CC" w:rsidP="00262C5A"/>
    <w:p w14:paraId="1AF22CB4"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11CAAB23" w14:textId="66E5DA3C" w:rsidR="00E062B2" w:rsidRDefault="00E062B2" w:rsidP="00765462">
      <w:pPr>
        <w:pStyle w:val="Heading2"/>
      </w:pPr>
      <w:bookmarkStart w:id="73" w:name="_Toc139053288"/>
      <w:r>
        <w:lastRenderedPageBreak/>
        <w:t>5.</w:t>
      </w:r>
      <w:r w:rsidR="005E5870">
        <w:t>4</w:t>
      </w:r>
      <w:r>
        <w:t xml:space="preserve"> Research Objective 3: Review existing collaboration in Wales and identify </w:t>
      </w:r>
      <w:r w:rsidR="00B517B4">
        <w:t>good/bad practice</w:t>
      </w:r>
      <w:bookmarkEnd w:id="73"/>
    </w:p>
    <w:p w14:paraId="6F38F722" w14:textId="3C455371" w:rsidR="00B517B4" w:rsidRDefault="005E5870" w:rsidP="005E5870">
      <w:pPr>
        <w:pStyle w:val="Heading3"/>
      </w:pPr>
      <w:bookmarkStart w:id="74" w:name="_Toc139053289"/>
      <w:r>
        <w:t xml:space="preserve">5.4.1 </w:t>
      </w:r>
      <w:r w:rsidR="00B517B4">
        <w:t>Summary</w:t>
      </w:r>
      <w:bookmarkEnd w:id="74"/>
    </w:p>
    <w:p w14:paraId="733EBD9D" w14:textId="37BF0480" w:rsidR="00067314" w:rsidRPr="00067314" w:rsidRDefault="00067314" w:rsidP="00067314">
      <w:r>
        <w:t>Wales was found to have good collaborative intentions, and an ACC dedicated to all Wales collaboration</w:t>
      </w:r>
      <w:r w:rsidR="00406945">
        <w:t xml:space="preserve"> and </w:t>
      </w:r>
      <w:r w:rsidR="009F4ABE">
        <w:t>support from a well-established Police Liaison Unit in Government</w:t>
      </w:r>
      <w:r>
        <w:t xml:space="preserve">.  The legislative structure and relationship between </w:t>
      </w:r>
      <w:r w:rsidR="00B75C7D">
        <w:t xml:space="preserve">Welsh Government and the police was strong.  North Wales </w:t>
      </w:r>
      <w:r w:rsidR="00F314D7">
        <w:t xml:space="preserve">Police collaborate with England more frequently than Wales, due to the borders and trajectory of criminality in and out of force.  There </w:t>
      </w:r>
      <w:r w:rsidR="00F01EF5">
        <w:t>was</w:t>
      </w:r>
      <w:r w:rsidR="00F314D7">
        <w:t xml:space="preserve"> no reason</w:t>
      </w:r>
      <w:r w:rsidR="00F01EF5">
        <w:t xml:space="preserve"> found as to</w:t>
      </w:r>
      <w:r w:rsidR="00F314D7">
        <w:t xml:space="preserve"> why, for other functions such as procurement, that this could not </w:t>
      </w:r>
      <w:r w:rsidR="00406945">
        <w:t xml:space="preserve">be delivered on an </w:t>
      </w:r>
      <w:r w:rsidR="0042001A">
        <w:t>all-Wales</w:t>
      </w:r>
      <w:r w:rsidR="00E84189">
        <w:t xml:space="preserve"> </w:t>
      </w:r>
      <w:r w:rsidR="00406945">
        <w:t>basis</w:t>
      </w:r>
      <w:r w:rsidR="00F01EF5">
        <w:t>, and an all-Wales force could continue to collaborate with English forces</w:t>
      </w:r>
      <w:r w:rsidR="00406945">
        <w:t xml:space="preserve">. </w:t>
      </w:r>
    </w:p>
    <w:p w14:paraId="6083057E" w14:textId="79964F31" w:rsidR="00B517B4" w:rsidRDefault="005E5870" w:rsidP="005E5870">
      <w:pPr>
        <w:pStyle w:val="Heading3"/>
      </w:pPr>
      <w:bookmarkStart w:id="75" w:name="_Toc139053290"/>
      <w:r>
        <w:t xml:space="preserve">5.4.2 </w:t>
      </w:r>
      <w:r w:rsidR="00B517B4">
        <w:t>Conclusion</w:t>
      </w:r>
      <w:bookmarkEnd w:id="75"/>
    </w:p>
    <w:p w14:paraId="12CE5DFF" w14:textId="5023CD95" w:rsidR="009F4ABE" w:rsidRPr="009F4ABE" w:rsidRDefault="009F4ABE" w:rsidP="009F4ABE">
      <w:r>
        <w:t xml:space="preserve">There is good collaboration in Wales, but benefits could be better </w:t>
      </w:r>
      <w:r w:rsidR="00FA20F0">
        <w:t xml:space="preserve">illustrated to </w:t>
      </w:r>
      <w:r w:rsidR="00303D43">
        <w:t>support further efforts</w:t>
      </w:r>
      <w:r w:rsidR="00175C46">
        <w:t xml:space="preserve"> and expand on existing collaboration for financial benefits and for a holistic approach for the whole country. </w:t>
      </w:r>
    </w:p>
    <w:p w14:paraId="275209B0"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3999E9D9" w14:textId="57A9C75C" w:rsidR="00B517B4" w:rsidRDefault="00E50660" w:rsidP="00765462">
      <w:pPr>
        <w:pStyle w:val="Heading2"/>
      </w:pPr>
      <w:bookmarkStart w:id="76" w:name="_Toc139053291"/>
      <w:r>
        <w:lastRenderedPageBreak/>
        <w:t>5.</w:t>
      </w:r>
      <w:r w:rsidR="005E5870">
        <w:t>5 R</w:t>
      </w:r>
      <w:r>
        <w:t xml:space="preserve">esearch Objective 4: </w:t>
      </w:r>
      <w:r w:rsidR="0048461B">
        <w:t>Consider Stakeholder Views</w:t>
      </w:r>
      <w:bookmarkEnd w:id="76"/>
    </w:p>
    <w:p w14:paraId="680E8364" w14:textId="40A9854D" w:rsidR="0048461B" w:rsidRDefault="00765462" w:rsidP="00765462">
      <w:pPr>
        <w:pStyle w:val="Heading3"/>
      </w:pPr>
      <w:bookmarkStart w:id="77" w:name="_Toc139053292"/>
      <w:r>
        <w:t xml:space="preserve">5.5.1 </w:t>
      </w:r>
      <w:r w:rsidR="0048461B">
        <w:t>Summary</w:t>
      </w:r>
      <w:bookmarkEnd w:id="77"/>
    </w:p>
    <w:p w14:paraId="0F3F82F2" w14:textId="2250FE83" w:rsidR="0025013B" w:rsidRDefault="0025013B" w:rsidP="0025013B">
      <w:r>
        <w:t xml:space="preserve">Opinions are divided on police mergers, with strong advocates in the for and anti camps.  </w:t>
      </w:r>
      <w:r w:rsidR="00744CFB">
        <w:t>Overall, the research did not uncover any reason not to merge</w:t>
      </w:r>
      <w:r w:rsidR="00A1284C">
        <w:t xml:space="preserve">, other than concern of reform which is brought in without proper planning and consideration.  The advocates for reform note the </w:t>
      </w:r>
      <w:r w:rsidR="006F56A3">
        <w:t>back-office</w:t>
      </w:r>
      <w:r w:rsidR="00A1284C">
        <w:t xml:space="preserve"> bene</w:t>
      </w:r>
      <w:r w:rsidR="006F56A3">
        <w:t>fits and cost savings to be delivered through merging.   There is a case to be made for national identity.</w:t>
      </w:r>
      <w:r w:rsidR="00F90CA1">
        <w:t xml:space="preserve">  Advocates note the ability to deliver local policing in-force and use national agencies to deal with </w:t>
      </w:r>
      <w:r w:rsidR="00C87489">
        <w:t xml:space="preserve">other issues and emerging threats due to the modern crime profile. </w:t>
      </w:r>
    </w:p>
    <w:p w14:paraId="1A364BA7" w14:textId="300110D3" w:rsidR="00671756" w:rsidRDefault="00671756" w:rsidP="0025013B"/>
    <w:p w14:paraId="33EF293F" w14:textId="1E7F57C2" w:rsidR="00671756" w:rsidRPr="0025013B" w:rsidRDefault="00671756" w:rsidP="0025013B">
      <w:r>
        <w:t xml:space="preserve">Most of the arguments against delivering a national force relate to a perceived inability to deliver </w:t>
      </w:r>
      <w:r w:rsidR="00C87489">
        <w:t xml:space="preserve">local policing.  This is something that can </w:t>
      </w:r>
      <w:r w:rsidR="00232676">
        <w:t xml:space="preserve">and should be built into any plan for reform. </w:t>
      </w:r>
    </w:p>
    <w:p w14:paraId="0FD37543" w14:textId="7663CCAB" w:rsidR="0048461B" w:rsidRDefault="00765462" w:rsidP="00765462">
      <w:pPr>
        <w:pStyle w:val="Heading3"/>
      </w:pPr>
      <w:bookmarkStart w:id="78" w:name="_Toc139053293"/>
      <w:r>
        <w:t xml:space="preserve">5.5.2 </w:t>
      </w:r>
      <w:r w:rsidR="0048461B">
        <w:t>Conclusion</w:t>
      </w:r>
      <w:bookmarkEnd w:id="78"/>
    </w:p>
    <w:p w14:paraId="24E135E4" w14:textId="3FE13816" w:rsidR="007C30EC" w:rsidRDefault="007C30EC" w:rsidP="007C30EC">
      <w:r>
        <w:t xml:space="preserve">The researcher does not diminish the </w:t>
      </w:r>
      <w:r w:rsidR="008313D2">
        <w:t xml:space="preserve">complexity of devising and delivering any plan for change on this scale, nor the potential to affect staff at all ranks.  However, the research did not </w:t>
      </w:r>
      <w:r w:rsidR="00BF08E0">
        <w:t>present arguments against reform that cannot be addressed</w:t>
      </w:r>
      <w:r w:rsidR="00A2086A">
        <w:t xml:space="preserve"> through appropriate leadership</w:t>
      </w:r>
      <w:r w:rsidR="00BF08E0">
        <w:t xml:space="preserve">. </w:t>
      </w:r>
    </w:p>
    <w:p w14:paraId="60C01694" w14:textId="77777777" w:rsidR="00BF08E0" w:rsidRPr="007C30EC" w:rsidRDefault="00BF08E0" w:rsidP="007C30EC"/>
    <w:p w14:paraId="6DB87A76" w14:textId="77777777" w:rsidR="004424AB" w:rsidRDefault="004424AB">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067A9769" w14:textId="114A62AE" w:rsidR="00DC584C" w:rsidRPr="00B715DE" w:rsidRDefault="00DC584C" w:rsidP="00765462">
      <w:pPr>
        <w:pStyle w:val="Heading2"/>
      </w:pPr>
      <w:bookmarkStart w:id="79" w:name="_Toc139053294"/>
      <w:r>
        <w:lastRenderedPageBreak/>
        <w:t>5.</w:t>
      </w:r>
      <w:r w:rsidR="00765462">
        <w:t xml:space="preserve">6 </w:t>
      </w:r>
      <w:r>
        <w:t xml:space="preserve">Research Objective 5: </w:t>
      </w:r>
      <w:r w:rsidRPr="00B715DE">
        <w:t>Identify legislative and/or governance issues which could support or prevent the formation of one police force.</w:t>
      </w:r>
      <w:bookmarkEnd w:id="79"/>
    </w:p>
    <w:p w14:paraId="550518B6" w14:textId="6023289E" w:rsidR="00DC584C" w:rsidRDefault="00765462" w:rsidP="00EE0D7C">
      <w:pPr>
        <w:pStyle w:val="Heading3"/>
      </w:pPr>
      <w:bookmarkStart w:id="80" w:name="_Toc139053295"/>
      <w:r>
        <w:t>5.</w:t>
      </w:r>
      <w:r w:rsidR="00EE0D7C">
        <w:t xml:space="preserve">6.1 </w:t>
      </w:r>
      <w:r w:rsidR="00DC584C">
        <w:t>Summary</w:t>
      </w:r>
      <w:bookmarkEnd w:id="80"/>
    </w:p>
    <w:p w14:paraId="600A2286" w14:textId="23C23FC9" w:rsidR="00BF08E0" w:rsidRDefault="00BF08E0" w:rsidP="00BF08E0">
      <w:r>
        <w:t xml:space="preserve">Ultimately, it will be a political decision to reform policing in Wales by supporting or mandating an </w:t>
      </w:r>
      <w:r w:rsidR="0042001A">
        <w:t>all-Wales</w:t>
      </w:r>
      <w:r w:rsidR="00484CE5">
        <w:t xml:space="preserve"> </w:t>
      </w:r>
      <w:r>
        <w:t xml:space="preserve">force.  </w:t>
      </w:r>
      <w:r w:rsidR="00B45975">
        <w:t>Whilst the Conservative party, who are the ruling party at the time of this research, are not supportive of this proposal</w:t>
      </w:r>
      <w:r w:rsidR="00421896">
        <w:t xml:space="preserve">, a change in government would change this.  The English mayoral model for </w:t>
      </w:r>
      <w:r w:rsidR="00487313">
        <w:t xml:space="preserve">larger forces could easily be scaled to Wales.  The Thomas Commission on </w:t>
      </w:r>
      <w:r w:rsidR="006F7699">
        <w:t>J</w:t>
      </w:r>
      <w:r w:rsidR="00487313">
        <w:t>ustice paves the way for justice to be devolved to Wales, with policing likely to follow if the model of Northern Ireland and Scotland</w:t>
      </w:r>
      <w:r w:rsidR="00DE0613">
        <w:t xml:space="preserve"> is applied.  As such, whilst there are further devolved powers </w:t>
      </w:r>
      <w:r w:rsidR="001C4495">
        <w:t xml:space="preserve">and a political decision </w:t>
      </w:r>
      <w:r w:rsidR="00DE0613">
        <w:t>required, nonetheless there is no pr</w:t>
      </w:r>
      <w:r w:rsidR="001C4495">
        <w:t xml:space="preserve">ohibition on forming one force.  </w:t>
      </w:r>
    </w:p>
    <w:p w14:paraId="14AE4B9D" w14:textId="7D977C48" w:rsidR="001C4495" w:rsidRDefault="001C4495" w:rsidP="00BF08E0"/>
    <w:p w14:paraId="521F6977" w14:textId="604D89DA" w:rsidR="008903E1" w:rsidRPr="00BF08E0" w:rsidRDefault="001C4495" w:rsidP="00BF08E0">
      <w:r>
        <w:t xml:space="preserve">The </w:t>
      </w:r>
      <w:r w:rsidR="00C979FC">
        <w:t>Welsh cons</w:t>
      </w:r>
      <w:r>
        <w:t>t</w:t>
      </w:r>
      <w:r w:rsidR="00C979FC">
        <w:t>itu</w:t>
      </w:r>
      <w:r>
        <w:t xml:space="preserve">tion and </w:t>
      </w:r>
      <w:r w:rsidR="00262375">
        <w:t xml:space="preserve">the demand created by other devolved areas such as health and social care </w:t>
      </w:r>
      <w:r w:rsidR="00C979FC">
        <w:t xml:space="preserve">on policing means that an alignment of policing would be the </w:t>
      </w:r>
      <w:r w:rsidR="008903E1">
        <w:t>next natural step.</w:t>
      </w:r>
    </w:p>
    <w:p w14:paraId="3F91EE49" w14:textId="5765B935" w:rsidR="00DC584C" w:rsidRDefault="00EE0D7C" w:rsidP="00EE0D7C">
      <w:pPr>
        <w:pStyle w:val="Heading3"/>
      </w:pPr>
      <w:bookmarkStart w:id="81" w:name="_Toc139053296"/>
      <w:r>
        <w:t xml:space="preserve">5.6.2 </w:t>
      </w:r>
      <w:r w:rsidR="00DC584C">
        <w:t>Conclusion</w:t>
      </w:r>
      <w:bookmarkEnd w:id="81"/>
    </w:p>
    <w:p w14:paraId="52577F08" w14:textId="7D8389E2" w:rsidR="008903E1" w:rsidRPr="008903E1" w:rsidRDefault="008903E1" w:rsidP="008903E1">
      <w:r>
        <w:t xml:space="preserve">Changes to devolved powers are necessary to deliver one force for Wales.  </w:t>
      </w:r>
      <w:r w:rsidR="00D91DC7">
        <w:t xml:space="preserve">One Welsh force </w:t>
      </w:r>
      <w:r w:rsidR="000B1B26">
        <w:t xml:space="preserve">would be of a similar size to </w:t>
      </w:r>
      <w:r w:rsidR="00754C14">
        <w:t xml:space="preserve">comparably sized </w:t>
      </w:r>
      <w:r w:rsidR="000B1B26">
        <w:t xml:space="preserve">English forces run by Mayors and could either operate this model, or with one PCC and one Chief Constable. </w:t>
      </w:r>
    </w:p>
    <w:p w14:paraId="7790345C" w14:textId="77777777" w:rsidR="00A954CA" w:rsidRDefault="00A954CA">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698EDC68" w14:textId="180AF61B" w:rsidR="00DC584C" w:rsidRDefault="00DC584C" w:rsidP="00EE0D7C">
      <w:pPr>
        <w:pStyle w:val="Heading2"/>
      </w:pPr>
      <w:bookmarkStart w:id="82" w:name="_Toc139053297"/>
      <w:r>
        <w:lastRenderedPageBreak/>
        <w:t>5.</w:t>
      </w:r>
      <w:r w:rsidR="00EE0D7C">
        <w:t>7</w:t>
      </w:r>
      <w:r>
        <w:t xml:space="preserve"> Research Objective 6: </w:t>
      </w:r>
      <w:r w:rsidRPr="00B715DE">
        <w:t>Identify strategic and operational benefits/disbenefits that could result from a merge of the four police forces in Wales.</w:t>
      </w:r>
      <w:bookmarkEnd w:id="82"/>
    </w:p>
    <w:p w14:paraId="53285DA0" w14:textId="44473DDD" w:rsidR="00DC584C" w:rsidRDefault="00EE0D7C" w:rsidP="00EE0D7C">
      <w:pPr>
        <w:pStyle w:val="Heading3"/>
      </w:pPr>
      <w:bookmarkStart w:id="83" w:name="_Toc139053298"/>
      <w:r>
        <w:t xml:space="preserve">5.7.1 </w:t>
      </w:r>
      <w:r w:rsidR="00DC584C">
        <w:t>Summary</w:t>
      </w:r>
      <w:bookmarkEnd w:id="83"/>
    </w:p>
    <w:p w14:paraId="0AB68CB3" w14:textId="3BBD1D92" w:rsidR="00365370" w:rsidRDefault="00A260B8" w:rsidP="00365370">
      <w:r>
        <w:t xml:space="preserve">The experience of Scotland showed there were difficulties and challenges in the formation of a national force.  The pace of change was rapid and resulted in </w:t>
      </w:r>
      <w:r w:rsidR="00757808">
        <w:t xml:space="preserve">civilian </w:t>
      </w:r>
      <w:r>
        <w:t xml:space="preserve">staff </w:t>
      </w:r>
      <w:r w:rsidR="00757808">
        <w:t xml:space="preserve">redundancies.  The failure to </w:t>
      </w:r>
      <w:r w:rsidR="00B45828">
        <w:t xml:space="preserve">fully merge systems and infrastructure was inevitably costly, both in times and effort.  </w:t>
      </w:r>
    </w:p>
    <w:p w14:paraId="61244287" w14:textId="471922BD" w:rsidR="00B45828" w:rsidRDefault="00B45828" w:rsidP="00365370"/>
    <w:p w14:paraId="2A568381" w14:textId="4E1989EC" w:rsidR="00B45828" w:rsidRDefault="00B45828" w:rsidP="00365370">
      <w:r>
        <w:t>Significant planning and oversight should be inbuilt</w:t>
      </w:r>
      <w:r w:rsidR="00AF79EA">
        <w:t xml:space="preserve"> to any reform programme irrespective of scale or change.  </w:t>
      </w:r>
      <w:r w:rsidR="00B372CB">
        <w:t>More than a decade after formation, Police Scotland is performing well and delivering locally</w:t>
      </w:r>
      <w:r w:rsidR="000162D8">
        <w:t xml:space="preserve"> but is still continuing the change programme, albeit </w:t>
      </w:r>
      <w:r w:rsidR="00406EA2">
        <w:t xml:space="preserve">this is </w:t>
      </w:r>
      <w:r w:rsidR="000162D8">
        <w:t>more stabl</w:t>
      </w:r>
      <w:r w:rsidR="00406EA2">
        <w:t>e</w:t>
      </w:r>
      <w:r w:rsidR="000162D8">
        <w:t xml:space="preserve"> than </w:t>
      </w:r>
      <w:r w:rsidR="00406EA2">
        <w:t>at the start of the reform programme</w:t>
      </w:r>
      <w:r w:rsidR="00B372CB">
        <w:t xml:space="preserve">.  </w:t>
      </w:r>
    </w:p>
    <w:p w14:paraId="339B5300" w14:textId="68CBFFB7" w:rsidR="00E46749" w:rsidRDefault="00E46749" w:rsidP="00365370"/>
    <w:p w14:paraId="751DEBB7" w14:textId="7F1A9436" w:rsidR="00E46749" w:rsidRDefault="00E46749" w:rsidP="00365370">
      <w:r>
        <w:t xml:space="preserve">The benefits </w:t>
      </w:r>
      <w:r w:rsidR="00C11670">
        <w:t xml:space="preserve">realised would </w:t>
      </w:r>
      <w:r w:rsidR="00F56041">
        <w:t xml:space="preserve">include </w:t>
      </w:r>
      <w:r w:rsidR="00C11670">
        <w:t xml:space="preserve">cohesive strategy alignment and </w:t>
      </w:r>
      <w:r w:rsidR="004B450F">
        <w:t xml:space="preserve">prioritisation of resources where needed. </w:t>
      </w:r>
      <w:r w:rsidR="00D715A1">
        <w:t xml:space="preserve">It will provide further efficiencies and cost reduction through economies of scale </w:t>
      </w:r>
      <w:r w:rsidR="005D0D1F">
        <w:t xml:space="preserve">by optimising administrative functions and improved use of assets.  </w:t>
      </w:r>
      <w:r w:rsidR="001E7DF8">
        <w:t>Mergers typically result in reduced bureaucracy</w:t>
      </w:r>
      <w:r w:rsidR="00034DB6">
        <w:t xml:space="preserve"> and allow proportionate access to specialised services. </w:t>
      </w:r>
      <w:r w:rsidR="00055DFD">
        <w:t xml:space="preserve">It offers the public enhanced accountability and </w:t>
      </w:r>
      <w:r w:rsidR="00621910">
        <w:t>consistent governance which will be better placed to deli</w:t>
      </w:r>
      <w:r w:rsidR="005145A4">
        <w:t>ver on recommendations from</w:t>
      </w:r>
      <w:r w:rsidR="00301600">
        <w:t xml:space="preserve"> national</w:t>
      </w:r>
      <w:r w:rsidR="005145A4">
        <w:t xml:space="preserve"> agencies such as College of Policing </w:t>
      </w:r>
      <w:r w:rsidR="00301600">
        <w:t>and HMICFRS</w:t>
      </w:r>
      <w:r w:rsidR="009B2CD7">
        <w:t xml:space="preserve">. Reducing the number of senior officers will allow for greater cohesion in terms of public service delivery and streamlined decision making processes. </w:t>
      </w:r>
    </w:p>
    <w:p w14:paraId="39B4D2D4" w14:textId="6908E88E" w:rsidR="004F069A" w:rsidRDefault="004F069A" w:rsidP="00365370"/>
    <w:p w14:paraId="15CE6BC0" w14:textId="0834012F" w:rsidR="004F069A" w:rsidRDefault="004F069A" w:rsidP="00365370">
      <w:r>
        <w:t xml:space="preserve">By having one force, it would allow for </w:t>
      </w:r>
      <w:r w:rsidR="0099372F">
        <w:t xml:space="preserve">enhanced transparency to be built </w:t>
      </w:r>
      <w:r w:rsidR="00A93C19">
        <w:t>in and</w:t>
      </w:r>
      <w:r w:rsidR="00D3377E">
        <w:t xml:space="preserve"> </w:t>
      </w:r>
      <w:r w:rsidR="00CC66F7">
        <w:t xml:space="preserve">foster an environment of </w:t>
      </w:r>
      <w:r w:rsidR="00A93C19">
        <w:t xml:space="preserve">continuous improvement processes.  </w:t>
      </w:r>
    </w:p>
    <w:p w14:paraId="693198A6" w14:textId="4E1E1F39" w:rsidR="00A93C19" w:rsidRDefault="00A93C19" w:rsidP="00365370"/>
    <w:p w14:paraId="74A09B8E" w14:textId="24B4E7F9" w:rsidR="00A93C19" w:rsidRDefault="00A93C19" w:rsidP="00365370">
      <w:r>
        <w:t>As a word of caution, reform delivered badly will cost the public money and result in a drop in standards of service.  Therefore, a robust change plan</w:t>
      </w:r>
      <w:r w:rsidR="002741AC">
        <w:t xml:space="preserve"> tailored to the goals defined at the outset</w:t>
      </w:r>
      <w:r>
        <w:t xml:space="preserve"> is essential. </w:t>
      </w:r>
    </w:p>
    <w:p w14:paraId="2D045F34" w14:textId="77777777" w:rsidR="00A93C19" w:rsidRPr="00365370" w:rsidRDefault="00A93C19" w:rsidP="00365370"/>
    <w:p w14:paraId="0EC8D6AB" w14:textId="77777777" w:rsidR="00A954CA" w:rsidRDefault="00A954CA">
      <w:pPr>
        <w:widowControl/>
        <w:suppressAutoHyphens w:val="0"/>
        <w:spacing w:line="240" w:lineRule="auto"/>
        <w:jc w:val="left"/>
        <w:rPr>
          <w:rFonts w:asciiTheme="majorHAnsi" w:eastAsiaTheme="majorEastAsia" w:hAnsiTheme="majorHAnsi" w:cstheme="majorBidi"/>
          <w:color w:val="345C7D" w:themeColor="accent1" w:themeShade="7F"/>
        </w:rPr>
      </w:pPr>
      <w:r>
        <w:br w:type="page"/>
      </w:r>
    </w:p>
    <w:p w14:paraId="4E9C93AC" w14:textId="7235A35B" w:rsidR="00DC584C" w:rsidRDefault="00EE0D7C" w:rsidP="00EE0D7C">
      <w:pPr>
        <w:pStyle w:val="Heading3"/>
      </w:pPr>
      <w:bookmarkStart w:id="84" w:name="_Toc139053299"/>
      <w:r>
        <w:lastRenderedPageBreak/>
        <w:t xml:space="preserve">5.7.2 </w:t>
      </w:r>
      <w:r w:rsidR="00DC584C">
        <w:t>Conclusion</w:t>
      </w:r>
      <w:bookmarkEnd w:id="84"/>
    </w:p>
    <w:p w14:paraId="7856EB09" w14:textId="50C2EFCA" w:rsidR="00696880" w:rsidRDefault="00696880" w:rsidP="00696880">
      <w:r>
        <w:t>Merging organi</w:t>
      </w:r>
      <w:r w:rsidR="00DA755D">
        <w:t>s</w:t>
      </w:r>
      <w:r>
        <w:t>ations can streamline operations, eliminate duplication, and achieve economies of scale, resulting in improved efficiency and cost savings.</w:t>
      </w:r>
      <w:r w:rsidR="00EB2481">
        <w:t xml:space="preserve"> </w:t>
      </w:r>
      <w:r>
        <w:t xml:space="preserve">Consolidation can eliminate gaps and overlaps in services, leading to better coordination and a more seamless experience for </w:t>
      </w:r>
      <w:r w:rsidR="00EB2481">
        <w:t>the public</w:t>
      </w:r>
      <w:r>
        <w:t>.</w:t>
      </w:r>
      <w:r w:rsidR="00DA755D">
        <w:t xml:space="preserve">  It clarifies lines of authority, improves decision-making, and strengthens oversight mechanisms, leading to better governance and resource utilisation.</w:t>
      </w:r>
    </w:p>
    <w:p w14:paraId="39839D6C" w14:textId="77777777" w:rsidR="00696880" w:rsidRDefault="00696880" w:rsidP="00696880"/>
    <w:p w14:paraId="2AD089B8" w14:textId="1243BEB3" w:rsidR="000D1A13" w:rsidRDefault="00696880" w:rsidP="000D1A13">
      <w:r>
        <w:t xml:space="preserve">Merged </w:t>
      </w:r>
      <w:r w:rsidR="006F5E67">
        <w:t>organisation</w:t>
      </w:r>
      <w:r>
        <w:t xml:space="preserve">s foster a culture of collaboration and innovation, enabling </w:t>
      </w:r>
      <w:r w:rsidR="000D1A13">
        <w:t>agencies</w:t>
      </w:r>
      <w:r>
        <w:t xml:space="preserve"> to respond effectively to changing circumstances and emerging challenges.</w:t>
      </w:r>
    </w:p>
    <w:p w14:paraId="4BF795DE" w14:textId="77777777" w:rsidR="00B244EA" w:rsidRDefault="00B244EA" w:rsidP="000D1A13"/>
    <w:p w14:paraId="34776799" w14:textId="77777777" w:rsidR="00A954CA" w:rsidRDefault="00A954CA">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r>
        <w:br w:type="page"/>
      </w:r>
    </w:p>
    <w:p w14:paraId="7DC8E90E" w14:textId="49E0144B" w:rsidR="00AC203B" w:rsidRDefault="00AC203B" w:rsidP="00EE0D7C">
      <w:pPr>
        <w:pStyle w:val="Heading2"/>
      </w:pPr>
      <w:bookmarkStart w:id="85" w:name="_Toc139053300"/>
      <w:r>
        <w:lastRenderedPageBreak/>
        <w:t>5.</w:t>
      </w:r>
      <w:r w:rsidR="00EE0D7C">
        <w:t>8</w:t>
      </w:r>
      <w:r>
        <w:t xml:space="preserve"> </w:t>
      </w:r>
      <w:r w:rsidR="00174860">
        <w:t>Recommendations</w:t>
      </w:r>
      <w:bookmarkEnd w:id="85"/>
      <w:r w:rsidR="00174860">
        <w:t xml:space="preserve"> </w:t>
      </w:r>
      <w:r>
        <w:t xml:space="preserve"> </w:t>
      </w:r>
    </w:p>
    <w:p w14:paraId="10C18BD5" w14:textId="3CB68EFA" w:rsidR="00EB2B31" w:rsidRDefault="00CB6E47" w:rsidP="005D4FEB">
      <w:r>
        <w:t>These recommendations should be considered that they are based on the findings of the research in this examination only</w:t>
      </w:r>
      <w:r w:rsidR="001B3336">
        <w:t xml:space="preserve">.  Whilst the researcher has approached the research with a view to </w:t>
      </w:r>
      <w:r w:rsidR="0019193F">
        <w:t xml:space="preserve">seek a cohesive review of all available information, there may be some not available for this study which would contravene these recommendations. </w:t>
      </w:r>
    </w:p>
    <w:p w14:paraId="4297F02D" w14:textId="77777777" w:rsidR="0019193F" w:rsidRDefault="0019193F" w:rsidP="005D4FEB"/>
    <w:p w14:paraId="691B8978" w14:textId="77777777" w:rsidR="00E310E8" w:rsidRDefault="007D271C" w:rsidP="00E310E8">
      <w:pPr>
        <w:pStyle w:val="ListParagraph"/>
        <w:numPr>
          <w:ilvl w:val="0"/>
          <w:numId w:val="45"/>
        </w:numPr>
      </w:pPr>
      <w:r>
        <w:t>A fully costed, long term (ten</w:t>
      </w:r>
      <w:r w:rsidR="00CA3EEB">
        <w:t>-</w:t>
      </w:r>
      <w:r>
        <w:t xml:space="preserve">year) business plan that would </w:t>
      </w:r>
      <w:r w:rsidR="006570ED">
        <w:t xml:space="preserve">outline full cost and service implications of formation of a Welsh </w:t>
      </w:r>
      <w:r w:rsidR="00691235">
        <w:t>police service</w:t>
      </w:r>
      <w:r w:rsidR="006570ED">
        <w:t xml:space="preserve"> </w:t>
      </w:r>
      <w:r w:rsidR="00B91DAE">
        <w:t xml:space="preserve">be </w:t>
      </w:r>
      <w:r w:rsidR="00691235">
        <w:t xml:space="preserve">commissioned by Welsh Government, the four Police and Crime </w:t>
      </w:r>
      <w:r w:rsidR="00CA3EEB">
        <w:t>Commissioners</w:t>
      </w:r>
      <w:r w:rsidR="00691235">
        <w:t xml:space="preserve"> and Chief Constables in Wales</w:t>
      </w:r>
      <w:r w:rsidR="000F6A83">
        <w:t>.</w:t>
      </w:r>
      <w:r w:rsidR="00020A6A">
        <w:t xml:space="preserve"> This plan should allow for sufficient time be built in to create a viable strategic change</w:t>
      </w:r>
      <w:r w:rsidR="00CA3EEB">
        <w:t xml:space="preserve"> and allow for full staff engagement</w:t>
      </w:r>
      <w:r w:rsidR="00020A6A">
        <w:t>.</w:t>
      </w:r>
      <w:r w:rsidR="00B04508">
        <w:t xml:space="preserve"> This plan should be delivered by police staff of government in order to be free </w:t>
      </w:r>
      <w:r w:rsidR="00365370">
        <w:t xml:space="preserve">from influence from Officers who may be affected by the changes. </w:t>
      </w:r>
      <w:r w:rsidR="00C9724A">
        <w:t xml:space="preserve"> This would allow for informed decision making </w:t>
      </w:r>
      <w:r w:rsidR="00610695">
        <w:t>and form a platform to support or oppose any proposed changes.</w:t>
      </w:r>
    </w:p>
    <w:p w14:paraId="1B8CDC2B" w14:textId="77777777" w:rsidR="00E310E8" w:rsidRDefault="00E310E8" w:rsidP="00E310E8">
      <w:pPr>
        <w:pStyle w:val="ListParagraph"/>
        <w:ind w:left="360"/>
      </w:pPr>
    </w:p>
    <w:p w14:paraId="1B554B9F" w14:textId="77777777" w:rsidR="00E310E8" w:rsidRDefault="00020A6A" w:rsidP="00E310E8">
      <w:pPr>
        <w:pStyle w:val="ListParagraph"/>
        <w:numPr>
          <w:ilvl w:val="0"/>
          <w:numId w:val="45"/>
        </w:numPr>
      </w:pPr>
      <w:r>
        <w:t xml:space="preserve">Collaboration in Wales should be prioritised on an </w:t>
      </w:r>
      <w:r w:rsidR="0042001A">
        <w:t>all-Wales</w:t>
      </w:r>
      <w:r w:rsidR="00631AE2">
        <w:t xml:space="preserve"> </w:t>
      </w:r>
      <w:r>
        <w:t xml:space="preserve">basis, with full benefits and performance reporting and analysis being inbuilt </w:t>
      </w:r>
      <w:r w:rsidR="00D02939">
        <w:t xml:space="preserve">into collaborative efforts.  Existing collaborations should be expanded to be </w:t>
      </w:r>
      <w:r w:rsidR="0042001A">
        <w:t>all-Wales</w:t>
      </w:r>
      <w:r w:rsidR="00631AE2">
        <w:t xml:space="preserve"> </w:t>
      </w:r>
      <w:r w:rsidR="00D02939">
        <w:t xml:space="preserve">to prepare for an </w:t>
      </w:r>
      <w:r w:rsidR="0042001A">
        <w:t>all-Wales</w:t>
      </w:r>
      <w:r w:rsidR="00631AE2">
        <w:t xml:space="preserve"> </w:t>
      </w:r>
      <w:r w:rsidR="00D02939">
        <w:t xml:space="preserve">force, or else to support the benefits of </w:t>
      </w:r>
      <w:r w:rsidR="008B7E9E">
        <w:t xml:space="preserve">operating on a collaborative basis. </w:t>
      </w:r>
      <w:r w:rsidR="00BF08E0">
        <w:t xml:space="preserve">  </w:t>
      </w:r>
      <w:r w:rsidR="00610695">
        <w:t xml:space="preserve">Collaborations allow shared access to services and reduce costs for the public and so will be widely beneficial for forces in Wales.   The supportive framework within PLU would </w:t>
      </w:r>
      <w:r w:rsidR="00051F96">
        <w:t xml:space="preserve">support this approach. </w:t>
      </w:r>
    </w:p>
    <w:p w14:paraId="3242C963" w14:textId="77777777" w:rsidR="00E310E8" w:rsidRDefault="00E310E8" w:rsidP="00E310E8">
      <w:pPr>
        <w:pStyle w:val="ListParagraph"/>
      </w:pPr>
    </w:p>
    <w:p w14:paraId="57088EA3" w14:textId="77777777" w:rsidR="00E310E8" w:rsidRDefault="000F6A83" w:rsidP="00E310E8">
      <w:pPr>
        <w:pStyle w:val="ListParagraph"/>
        <w:numPr>
          <w:ilvl w:val="0"/>
          <w:numId w:val="45"/>
        </w:numPr>
      </w:pPr>
      <w:r>
        <w:t>Wales</w:t>
      </w:r>
      <w:r w:rsidR="00CA3EEB">
        <w:t xml:space="preserve"> forces</w:t>
      </w:r>
      <w:r>
        <w:t xml:space="preserve"> should engage with HMICFRS to understand </w:t>
      </w:r>
      <w:r w:rsidR="00A17F28">
        <w:t>and implement recommendations for expanding collaboration efforts and performance reporting identified in “the Hard Yards”</w:t>
      </w:r>
      <w:r w:rsidR="00365370">
        <w:t xml:space="preserve"> and support the creation of a central knowledge hub for collaboration and learning lessons</w:t>
      </w:r>
      <w:r w:rsidR="00CA3EEB">
        <w:t>.</w:t>
      </w:r>
      <w:r w:rsidR="00051F96">
        <w:t xml:space="preserve">  This would allow for a better understanding of the benefits of existing collaboration or else future development opportunities for further </w:t>
      </w:r>
      <w:r w:rsidR="008568AB">
        <w:t>collaboration.</w:t>
      </w:r>
    </w:p>
    <w:p w14:paraId="7E54E897" w14:textId="77777777" w:rsidR="00E310E8" w:rsidRDefault="00E310E8" w:rsidP="00E310E8">
      <w:pPr>
        <w:pStyle w:val="ListParagraph"/>
      </w:pPr>
    </w:p>
    <w:p w14:paraId="07C66DB6" w14:textId="5E5AA8BF" w:rsidR="008B7E9E" w:rsidRDefault="00913440" w:rsidP="00E310E8">
      <w:pPr>
        <w:pStyle w:val="ListParagraph"/>
        <w:numPr>
          <w:ilvl w:val="0"/>
          <w:numId w:val="45"/>
        </w:numPr>
      </w:pPr>
      <w:r>
        <w:t>Devolution of policing and justice to Wales be supported</w:t>
      </w:r>
      <w:r w:rsidR="00365370">
        <w:t>, irrespective of whether this leads to the formation of a Welsh force</w:t>
      </w:r>
      <w:r>
        <w:t xml:space="preserve">. </w:t>
      </w:r>
      <w:r w:rsidR="008568AB">
        <w:t xml:space="preserve">  This supports the legislative framework under devolution and w</w:t>
      </w:r>
      <w:r w:rsidR="00F0613D">
        <w:t xml:space="preserve">ill ensure that criminal justice is better served. </w:t>
      </w:r>
      <w:r w:rsidR="008B7E9E">
        <w:br w:type="page"/>
      </w:r>
    </w:p>
    <w:p w14:paraId="0B39568A" w14:textId="3C3992ED" w:rsidR="00091CED" w:rsidRDefault="00091CED" w:rsidP="008B7E9E">
      <w:pPr>
        <w:pStyle w:val="Heading1"/>
      </w:pPr>
      <w:bookmarkStart w:id="86" w:name="_Toc139053301"/>
      <w:r>
        <w:lastRenderedPageBreak/>
        <w:t>Chapter 6 - References</w:t>
      </w:r>
      <w:bookmarkEnd w:id="86"/>
    </w:p>
    <w:sdt>
      <w:sdtPr>
        <w:id w:val="1272821099"/>
        <w:docPartObj>
          <w:docPartGallery w:val="Bibliographies"/>
          <w:docPartUnique/>
        </w:docPartObj>
      </w:sdtPr>
      <w:sdtEndPr>
        <w:rPr>
          <w:rFonts w:ascii="Arial" w:eastAsia="Times New Roman" w:hAnsi="Arial" w:cs="Times New Roman"/>
          <w:sz w:val="24"/>
          <w:szCs w:val="24"/>
          <w:lang w:val="en-GB"/>
        </w:rPr>
      </w:sdtEndPr>
      <w:sdtContent>
        <w:p w14:paraId="3FB084C8" w14:textId="3F41451A" w:rsidR="001A4BF8" w:rsidRDefault="001A4BF8" w:rsidP="00012E96">
          <w:pPr>
            <w:pStyle w:val="NoSpacing"/>
          </w:pPr>
        </w:p>
        <w:sdt>
          <w:sdtPr>
            <w:id w:val="-573587230"/>
            <w:bibliography/>
          </w:sdtPr>
          <w:sdtContent>
            <w:p w14:paraId="0EE1E5B1" w14:textId="77777777" w:rsidR="00A954CA" w:rsidRDefault="001A4BF8" w:rsidP="00A954CA">
              <w:pPr>
                <w:pStyle w:val="Bibliography"/>
                <w:ind w:left="720" w:hanging="720"/>
                <w:rPr>
                  <w:noProof/>
                </w:rPr>
              </w:pPr>
              <w:r>
                <w:fldChar w:fldCharType="begin"/>
              </w:r>
              <w:r>
                <w:instrText xml:space="preserve"> BIBLIOGRAPHY </w:instrText>
              </w:r>
              <w:r>
                <w:fldChar w:fldCharType="separate"/>
              </w:r>
              <w:r w:rsidR="00A954CA">
                <w:rPr>
                  <w:noProof/>
                </w:rPr>
                <w:t xml:space="preserve">Absalom, S. J. (2022, December 04). One police force to govern Wales, says Adam Price. </w:t>
              </w:r>
              <w:r w:rsidR="00A954CA">
                <w:rPr>
                  <w:i/>
                  <w:iCs/>
                  <w:noProof/>
                </w:rPr>
                <w:t>Western Telegraph</w:t>
              </w:r>
              <w:r w:rsidR="00A954CA">
                <w:rPr>
                  <w:noProof/>
                </w:rPr>
                <w:t>. Retrieved March 20, 2023, from https://www.westerntelegraph.co.uk/news/23168775.one-police-force-govern-wales-says-adam-price/</w:t>
              </w:r>
            </w:p>
            <w:p w14:paraId="0B35672F" w14:textId="77777777" w:rsidR="00A954CA" w:rsidRDefault="00A954CA" w:rsidP="00A954CA">
              <w:pPr>
                <w:pStyle w:val="Bibliography"/>
                <w:ind w:left="720" w:hanging="720"/>
                <w:rPr>
                  <w:noProof/>
                </w:rPr>
              </w:pPr>
              <w:r>
                <w:rPr>
                  <w:noProof/>
                </w:rPr>
                <w:t xml:space="preserve">Adair, J. (2010). </w:t>
              </w:r>
              <w:r>
                <w:rPr>
                  <w:i/>
                  <w:iCs/>
                  <w:noProof/>
                </w:rPr>
                <w:t>Effective Strategic Leadership.</w:t>
              </w:r>
              <w:r>
                <w:rPr>
                  <w:noProof/>
                </w:rPr>
                <w:t xml:space="preserve"> London: Macmillan.</w:t>
              </w:r>
            </w:p>
            <w:p w14:paraId="1AC42C2D" w14:textId="77777777" w:rsidR="00A954CA" w:rsidRDefault="00A954CA" w:rsidP="00A954CA">
              <w:pPr>
                <w:pStyle w:val="Bibliography"/>
                <w:ind w:left="720" w:hanging="720"/>
                <w:rPr>
                  <w:noProof/>
                </w:rPr>
              </w:pPr>
              <w:r>
                <w:rPr>
                  <w:noProof/>
                </w:rPr>
                <w:t xml:space="preserve">Allen, J. (2023). </w:t>
              </w:r>
              <w:r>
                <w:rPr>
                  <w:i/>
                  <w:iCs/>
                  <w:noProof/>
                </w:rPr>
                <w:t>Collaborations</w:t>
              </w:r>
              <w:r>
                <w:rPr>
                  <w:noProof/>
                </w:rPr>
                <w:t>. Retrieved May 16, 2023, from Durham Police and Crime Commissioner: https://www.durham-pcc.gov.uk/transparency/collaborations</w:t>
              </w:r>
            </w:p>
            <w:p w14:paraId="72DF735E" w14:textId="77777777" w:rsidR="00A954CA" w:rsidRDefault="00A954CA" w:rsidP="00A954CA">
              <w:pPr>
                <w:pStyle w:val="Bibliography"/>
                <w:ind w:left="720" w:hanging="720"/>
                <w:rPr>
                  <w:noProof/>
                </w:rPr>
              </w:pPr>
              <w:r>
                <w:rPr>
                  <w:noProof/>
                </w:rPr>
                <w:t xml:space="preserve">Andrews, T. (2022). Co-operation or unification: Is the future of police multi-agency working simply to become one agency? </w:t>
              </w:r>
              <w:r>
                <w:rPr>
                  <w:i/>
                  <w:iCs/>
                  <w:noProof/>
                </w:rPr>
                <w:t>Police Journal: Theory, Practice and Principles, 0</w:t>
              </w:r>
              <w:r>
                <w:rPr>
                  <w:noProof/>
                </w:rPr>
                <w:t>(0), 1-20. doi:10.1177/0032258X221094494</w:t>
              </w:r>
            </w:p>
            <w:p w14:paraId="0159BFC2" w14:textId="77777777" w:rsidR="00A954CA" w:rsidRDefault="00A954CA" w:rsidP="00A954CA">
              <w:pPr>
                <w:pStyle w:val="Bibliography"/>
                <w:ind w:left="720" w:hanging="720"/>
                <w:rPr>
                  <w:noProof/>
                </w:rPr>
              </w:pPr>
              <w:r>
                <w:rPr>
                  <w:noProof/>
                </w:rPr>
                <w:t xml:space="preserve">Arundale, C. (2011). Funding anomalies / Council tax equalisation 2006/7 to 2011/12. </w:t>
              </w:r>
              <w:r>
                <w:rPr>
                  <w:i/>
                  <w:iCs/>
                  <w:noProof/>
                </w:rPr>
                <w:t>Welsh Government - Communities, Equality and Local Government Committee.</w:t>
              </w:r>
              <w:r>
                <w:rPr>
                  <w:noProof/>
                </w:rPr>
                <w:t xml:space="preserve"> Retrieved October 25, 2022, from https://www.senedd.assembly.wales/documents/s3561/CELG4-08-11p3.html?CT=2</w:t>
              </w:r>
            </w:p>
            <w:p w14:paraId="6B1E2A73" w14:textId="77777777" w:rsidR="00A954CA" w:rsidRDefault="00A954CA" w:rsidP="00A954CA">
              <w:pPr>
                <w:pStyle w:val="Bibliography"/>
                <w:ind w:left="720" w:hanging="720"/>
                <w:rPr>
                  <w:noProof/>
                </w:rPr>
              </w:pPr>
              <w:r>
                <w:rPr>
                  <w:noProof/>
                </w:rPr>
                <w:t xml:space="preserve">Atmowardoyo, H. (2018, January). Research Methods in TEFL Studies: Descriptive Research, Case Study, Error Analysis, and R &amp; D. </w:t>
              </w:r>
              <w:r>
                <w:rPr>
                  <w:i/>
                  <w:iCs/>
                  <w:noProof/>
                </w:rPr>
                <w:t>Journal of Language Teaching and Research, 9</w:t>
              </w:r>
              <w:r>
                <w:rPr>
                  <w:noProof/>
                </w:rPr>
                <w:t>(1), 197-204. doi:10.17507/jltr.0901.25</w:t>
              </w:r>
            </w:p>
            <w:p w14:paraId="7F4F67B9" w14:textId="77777777" w:rsidR="00A954CA" w:rsidRDefault="00A954CA" w:rsidP="00A954CA">
              <w:pPr>
                <w:pStyle w:val="Bibliography"/>
                <w:ind w:left="720" w:hanging="720"/>
                <w:rPr>
                  <w:noProof/>
                </w:rPr>
              </w:pPr>
              <w:r>
                <w:rPr>
                  <w:noProof/>
                </w:rPr>
                <w:t xml:space="preserve">Attride-Stirling, J. (2001). Thematic networks: an analytical tool for qualitative research. </w:t>
              </w:r>
              <w:r>
                <w:rPr>
                  <w:i/>
                  <w:iCs/>
                  <w:noProof/>
                </w:rPr>
                <w:t>Qualitative research, 1</w:t>
              </w:r>
              <w:r>
                <w:rPr>
                  <w:noProof/>
                </w:rPr>
                <w:t>(3), 385-405. doi:10.1177/146879410100100307</w:t>
              </w:r>
            </w:p>
            <w:p w14:paraId="244B29CE" w14:textId="77777777" w:rsidR="00A954CA" w:rsidRDefault="00A954CA" w:rsidP="00A954CA">
              <w:pPr>
                <w:pStyle w:val="Bibliography"/>
                <w:ind w:left="720" w:hanging="720"/>
                <w:rPr>
                  <w:noProof/>
                </w:rPr>
              </w:pPr>
              <w:r>
                <w:rPr>
                  <w:noProof/>
                </w:rPr>
                <w:t xml:space="preserve">Auditor General for Scotland. (2013, November 14). </w:t>
              </w:r>
              <w:r>
                <w:rPr>
                  <w:i/>
                  <w:iCs/>
                  <w:noProof/>
                </w:rPr>
                <w:t>Publication: Police Reform.</w:t>
              </w:r>
              <w:r>
                <w:rPr>
                  <w:noProof/>
                </w:rPr>
                <w:t xml:space="preserve"> Retrieved March 29, 2023, from Audit Scotland: https://www.audit-scotland.gov.uk/publications/police-reform</w:t>
              </w:r>
            </w:p>
            <w:p w14:paraId="728F9894" w14:textId="77777777" w:rsidR="00A954CA" w:rsidRDefault="00A954CA" w:rsidP="00A954CA">
              <w:pPr>
                <w:pStyle w:val="Bibliography"/>
                <w:ind w:left="720" w:hanging="720"/>
                <w:rPr>
                  <w:noProof/>
                </w:rPr>
              </w:pPr>
              <w:r>
                <w:rPr>
                  <w:noProof/>
                </w:rPr>
                <w:t xml:space="preserve">Auditor General for Scotland. (2019/20). </w:t>
              </w:r>
              <w:r>
                <w:rPr>
                  <w:i/>
                  <w:iCs/>
                  <w:noProof/>
                </w:rPr>
                <w:t>The 2019/20 audit of the Scottish Police Authority.</w:t>
              </w:r>
              <w:r>
                <w:rPr>
                  <w:noProof/>
                </w:rPr>
                <w:t xml:space="preserve"> </w:t>
              </w:r>
            </w:p>
            <w:p w14:paraId="09DD5051" w14:textId="77777777" w:rsidR="00A954CA" w:rsidRDefault="00A954CA" w:rsidP="00A954CA">
              <w:pPr>
                <w:pStyle w:val="Bibliography"/>
                <w:ind w:left="720" w:hanging="720"/>
                <w:rPr>
                  <w:noProof/>
                </w:rPr>
              </w:pPr>
              <w:r>
                <w:rPr>
                  <w:noProof/>
                </w:rPr>
                <w:t xml:space="preserve">BBC News. (2005 (b), December 22). Police 'reject' force merger plan. </w:t>
              </w:r>
              <w:r>
                <w:rPr>
                  <w:i/>
                  <w:iCs/>
                  <w:noProof/>
                </w:rPr>
                <w:t>BBC (Online)</w:t>
              </w:r>
              <w:r>
                <w:rPr>
                  <w:noProof/>
                </w:rPr>
                <w:t>. Retrieved May 20, 2023, from http://news.bbc.co.uk/1/hi/uk_politics/4553902.stm</w:t>
              </w:r>
            </w:p>
            <w:p w14:paraId="0A5EF24B" w14:textId="77777777" w:rsidR="00A954CA" w:rsidRDefault="00A954CA" w:rsidP="00A954CA">
              <w:pPr>
                <w:pStyle w:val="Bibliography"/>
                <w:ind w:left="720" w:hanging="720"/>
                <w:rPr>
                  <w:noProof/>
                </w:rPr>
              </w:pPr>
              <w:r>
                <w:rPr>
                  <w:noProof/>
                </w:rPr>
                <w:t xml:space="preserve">BBC News. (2005(a), December 23). Most forces 'against merger plan'. </w:t>
              </w:r>
              <w:r>
                <w:rPr>
                  <w:i/>
                  <w:iCs/>
                  <w:noProof/>
                </w:rPr>
                <w:t>BBC (Online)</w:t>
              </w:r>
              <w:r>
                <w:rPr>
                  <w:noProof/>
                </w:rPr>
                <w:t xml:space="preserve">. </w:t>
              </w:r>
              <w:r>
                <w:rPr>
                  <w:noProof/>
                </w:rPr>
                <w:lastRenderedPageBreak/>
                <w:t>Retrieved May 20, 2023, from http://news.bbc.co.uk/1/hi/uk_politics/4554492.stm</w:t>
              </w:r>
            </w:p>
            <w:p w14:paraId="7781E9EE" w14:textId="77777777" w:rsidR="00A954CA" w:rsidRDefault="00A954CA" w:rsidP="00A954CA">
              <w:pPr>
                <w:pStyle w:val="Bibliography"/>
                <w:ind w:left="720" w:hanging="720"/>
                <w:rPr>
                  <w:noProof/>
                </w:rPr>
              </w:pPr>
              <w:r>
                <w:rPr>
                  <w:noProof/>
                </w:rPr>
                <w:t xml:space="preserve">BBC News. (2006 (a), February 06). Police mergers outlined by Clarke. </w:t>
              </w:r>
              <w:r>
                <w:rPr>
                  <w:i/>
                  <w:iCs/>
                  <w:noProof/>
                </w:rPr>
                <w:t>BBC (Online)</w:t>
              </w:r>
              <w:r>
                <w:rPr>
                  <w:noProof/>
                </w:rPr>
                <w:t>. Retrieved October 25, 2022, from http://news.bbc.co.uk/1/hi/uk_politics/4685952.stm</w:t>
              </w:r>
            </w:p>
            <w:p w14:paraId="4DF842A0" w14:textId="77777777" w:rsidR="00A954CA" w:rsidRDefault="00A954CA" w:rsidP="00A954CA">
              <w:pPr>
                <w:pStyle w:val="Bibliography"/>
                <w:ind w:left="720" w:hanging="720"/>
                <w:rPr>
                  <w:noProof/>
                </w:rPr>
              </w:pPr>
              <w:r>
                <w:rPr>
                  <w:noProof/>
                </w:rPr>
                <w:t xml:space="preserve">BBC News. (2006 (b), February 24). Clarke set to force police merger. </w:t>
              </w:r>
              <w:r>
                <w:rPr>
                  <w:i/>
                  <w:iCs/>
                  <w:noProof/>
                </w:rPr>
                <w:t>BBC (Online)</w:t>
              </w:r>
              <w:r>
                <w:rPr>
                  <w:noProof/>
                </w:rPr>
                <w:t>. Retrieved October 25, 2022, from http://news.bbc.co.uk/1/hi/wales/4745196.stm</w:t>
              </w:r>
            </w:p>
            <w:p w14:paraId="4820D502" w14:textId="77777777" w:rsidR="00A954CA" w:rsidRDefault="00A954CA" w:rsidP="00A954CA">
              <w:pPr>
                <w:pStyle w:val="Bibliography"/>
                <w:ind w:left="720" w:hanging="720"/>
                <w:rPr>
                  <w:noProof/>
                </w:rPr>
              </w:pPr>
              <w:r>
                <w:rPr>
                  <w:noProof/>
                </w:rPr>
                <w:t xml:space="preserve">BBC News. (2006 (c), July 12). Welsh police merger plans dropped. </w:t>
              </w:r>
              <w:r>
                <w:rPr>
                  <w:i/>
                  <w:iCs/>
                  <w:noProof/>
                </w:rPr>
                <w:t>BBC (Online)</w:t>
              </w:r>
              <w:r>
                <w:rPr>
                  <w:noProof/>
                </w:rPr>
                <w:t>. Retrieved October 25, 2022, from http://news.bbc.co.uk/1/hi/wales/5172710.stm</w:t>
              </w:r>
            </w:p>
            <w:p w14:paraId="2E98823F" w14:textId="77777777" w:rsidR="00A954CA" w:rsidRDefault="00A954CA" w:rsidP="00A954CA">
              <w:pPr>
                <w:pStyle w:val="Bibliography"/>
                <w:ind w:left="720" w:hanging="720"/>
                <w:rPr>
                  <w:noProof/>
                </w:rPr>
              </w:pPr>
              <w:r>
                <w:rPr>
                  <w:noProof/>
                </w:rPr>
                <w:t xml:space="preserve">BBC News. (2012, May 01). Joint firearms training unit for Dyfed-Powys, Gwent and South Wales Police. </w:t>
              </w:r>
              <w:r>
                <w:rPr>
                  <w:i/>
                  <w:iCs/>
                  <w:noProof/>
                </w:rPr>
                <w:t xml:space="preserve">BBC (Online) </w:t>
              </w:r>
              <w:r>
                <w:rPr>
                  <w:noProof/>
                </w:rPr>
                <w:t>. Retrieved October 25, 2022, from https://www.bbc.co.uk/news/uk-wales-17899362</w:t>
              </w:r>
            </w:p>
            <w:p w14:paraId="2BC98088" w14:textId="77777777" w:rsidR="00A954CA" w:rsidRDefault="00A954CA" w:rsidP="00A954CA">
              <w:pPr>
                <w:pStyle w:val="Bibliography"/>
                <w:ind w:left="720" w:hanging="720"/>
                <w:rPr>
                  <w:noProof/>
                </w:rPr>
              </w:pPr>
              <w:r>
                <w:rPr>
                  <w:noProof/>
                </w:rPr>
                <w:t xml:space="preserve">BBC News. (2014 (a), February 04). East Midlands police forces to merge services across region. </w:t>
              </w:r>
              <w:r>
                <w:rPr>
                  <w:i/>
                  <w:iCs/>
                  <w:noProof/>
                </w:rPr>
                <w:t>BBC (Online)</w:t>
              </w:r>
              <w:r>
                <w:rPr>
                  <w:noProof/>
                </w:rPr>
                <w:t>. Retrieved May 16, 2023, from https://www.bbc.co.uk/news/uk-england-26016332</w:t>
              </w:r>
            </w:p>
            <w:p w14:paraId="6C54AC7B" w14:textId="77777777" w:rsidR="00A954CA" w:rsidRDefault="00A954CA" w:rsidP="00A954CA">
              <w:pPr>
                <w:pStyle w:val="Bibliography"/>
                <w:ind w:left="720" w:hanging="720"/>
                <w:rPr>
                  <w:noProof/>
                </w:rPr>
              </w:pPr>
              <w:r>
                <w:rPr>
                  <w:noProof/>
                </w:rPr>
                <w:t xml:space="preserve">BBC News. (2014 (b), September 08). Police forces in Wales 'should be cut from four to two'. </w:t>
              </w:r>
              <w:r>
                <w:rPr>
                  <w:i/>
                  <w:iCs/>
                  <w:noProof/>
                </w:rPr>
                <w:t>BBC (Online)</w:t>
              </w:r>
              <w:r>
                <w:rPr>
                  <w:noProof/>
                </w:rPr>
                <w:t>. Retrieved May 16, 2023, from https://www.bbc.co.uk/news/av/uk-wales-29106095</w:t>
              </w:r>
            </w:p>
            <w:p w14:paraId="0769EB0A" w14:textId="77777777" w:rsidR="00A954CA" w:rsidRDefault="00A954CA" w:rsidP="00A954CA">
              <w:pPr>
                <w:pStyle w:val="Bibliography"/>
                <w:ind w:left="720" w:hanging="720"/>
                <w:rPr>
                  <w:noProof/>
                </w:rPr>
              </w:pPr>
              <w:r>
                <w:rPr>
                  <w:noProof/>
                </w:rPr>
                <w:t xml:space="preserve">BBC News. (2014 (c), September 08). Police force numbers should be cut, superintendents' leader says. </w:t>
              </w:r>
              <w:r>
                <w:rPr>
                  <w:i/>
                  <w:iCs/>
                  <w:noProof/>
                </w:rPr>
                <w:t>BBC (Online)</w:t>
              </w:r>
              <w:r>
                <w:rPr>
                  <w:noProof/>
                </w:rPr>
                <w:t>. Retrieved May 16, 2023, from https://www.bbc.co.uk/news/uk-29105022</w:t>
              </w:r>
            </w:p>
            <w:p w14:paraId="056A97F5" w14:textId="77777777" w:rsidR="00A954CA" w:rsidRDefault="00A954CA" w:rsidP="00A954CA">
              <w:pPr>
                <w:pStyle w:val="Bibliography"/>
                <w:ind w:left="720" w:hanging="720"/>
                <w:rPr>
                  <w:noProof/>
                </w:rPr>
              </w:pPr>
              <w:r>
                <w:rPr>
                  <w:noProof/>
                </w:rPr>
                <w:t xml:space="preserve">BBC News. (2015, August 24). East Midlands police forces to 'share senior officers'. </w:t>
              </w:r>
              <w:r>
                <w:rPr>
                  <w:i/>
                  <w:iCs/>
                  <w:noProof/>
                </w:rPr>
                <w:t>BBC (Online)</w:t>
              </w:r>
              <w:r>
                <w:rPr>
                  <w:noProof/>
                </w:rPr>
                <w:t>. Retrieved May 16, 2023, from https://www.bbc.co.uk/news/uk-england-34037874</w:t>
              </w:r>
            </w:p>
            <w:p w14:paraId="655443C1" w14:textId="77777777" w:rsidR="00A954CA" w:rsidRDefault="00A954CA" w:rsidP="00A954CA">
              <w:pPr>
                <w:pStyle w:val="Bibliography"/>
                <w:ind w:left="720" w:hanging="720"/>
                <w:rPr>
                  <w:noProof/>
                </w:rPr>
              </w:pPr>
              <w:r>
                <w:rPr>
                  <w:noProof/>
                </w:rPr>
                <w:t xml:space="preserve">BBC News. (2018 (a), March 31). East Midlands police collaboration criticised in review. </w:t>
              </w:r>
              <w:r>
                <w:rPr>
                  <w:i/>
                  <w:iCs/>
                  <w:noProof/>
                </w:rPr>
                <w:t>BBC (Online)</w:t>
              </w:r>
              <w:r>
                <w:rPr>
                  <w:noProof/>
                </w:rPr>
                <w:t>. Retrieved May 16, 2023</w:t>
              </w:r>
            </w:p>
            <w:p w14:paraId="6CB83454" w14:textId="77777777" w:rsidR="00A954CA" w:rsidRDefault="00A954CA" w:rsidP="00A954CA">
              <w:pPr>
                <w:pStyle w:val="Bibliography"/>
                <w:ind w:left="720" w:hanging="720"/>
                <w:rPr>
                  <w:noProof/>
                </w:rPr>
              </w:pPr>
              <w:r>
                <w:rPr>
                  <w:noProof/>
                </w:rPr>
                <w:t xml:space="preserve">BBC News. (2018 (b), May 04). Nottinghamshire Police pulls out of armed response unit. </w:t>
              </w:r>
              <w:r>
                <w:rPr>
                  <w:i/>
                  <w:iCs/>
                  <w:noProof/>
                </w:rPr>
                <w:t>BBC (Online)</w:t>
              </w:r>
              <w:r>
                <w:rPr>
                  <w:noProof/>
                </w:rPr>
                <w:t>. Retrieved May 16, 2023, from https://www.bbc.co.uk/news/uk-england-nottinghamshire-44001290</w:t>
              </w:r>
            </w:p>
            <w:p w14:paraId="71BC65F6" w14:textId="77777777" w:rsidR="00A954CA" w:rsidRDefault="00A954CA" w:rsidP="00A954CA">
              <w:pPr>
                <w:pStyle w:val="Bibliography"/>
                <w:ind w:left="720" w:hanging="720"/>
                <w:rPr>
                  <w:noProof/>
                </w:rPr>
              </w:pPr>
              <w:r>
                <w:rPr>
                  <w:noProof/>
                </w:rPr>
                <w:t xml:space="preserve">BBC News. (2018 (c), October 05). Devon, Cornwall and Dorset Police force merger 'off'. </w:t>
              </w:r>
              <w:r>
                <w:rPr>
                  <w:i/>
                  <w:iCs/>
                  <w:noProof/>
                </w:rPr>
                <w:t>BBC (Online)</w:t>
              </w:r>
              <w:r>
                <w:rPr>
                  <w:noProof/>
                </w:rPr>
                <w:t xml:space="preserve">. Retrieved December 06, 2022, from </w:t>
              </w:r>
              <w:r>
                <w:rPr>
                  <w:noProof/>
                </w:rPr>
                <w:lastRenderedPageBreak/>
                <w:t>https://www.bbc.co.uk/news/uk-england-devon-45764056</w:t>
              </w:r>
            </w:p>
            <w:p w14:paraId="63A07A7D" w14:textId="77777777" w:rsidR="00A954CA" w:rsidRDefault="00A954CA" w:rsidP="00A954CA">
              <w:pPr>
                <w:pStyle w:val="Bibliography"/>
                <w:ind w:left="720" w:hanging="720"/>
                <w:rPr>
                  <w:noProof/>
                </w:rPr>
              </w:pPr>
              <w:r>
                <w:rPr>
                  <w:noProof/>
                </w:rPr>
                <w:t xml:space="preserve">BBC News. (2018 (d), October 09). West Mercia and Warwickshire police to scrap alliance. </w:t>
              </w:r>
              <w:r>
                <w:rPr>
                  <w:i/>
                  <w:iCs/>
                  <w:noProof/>
                </w:rPr>
                <w:t>BBC (Online)</w:t>
              </w:r>
              <w:r>
                <w:rPr>
                  <w:noProof/>
                </w:rPr>
                <w:t>. Retrieved May 18, 2023, from https://www.bbc.co.uk/news/uk-england-coventry-warwickshire-45800073</w:t>
              </w:r>
            </w:p>
            <w:p w14:paraId="1E87EB73" w14:textId="77777777" w:rsidR="00A954CA" w:rsidRDefault="00A954CA" w:rsidP="00A954CA">
              <w:pPr>
                <w:pStyle w:val="Bibliography"/>
                <w:ind w:left="720" w:hanging="720"/>
                <w:rPr>
                  <w:noProof/>
                </w:rPr>
              </w:pPr>
              <w:r>
                <w:rPr>
                  <w:noProof/>
                </w:rPr>
                <w:t xml:space="preserve">BBC News. (2018 (e), October 18). Wiltshire, Gloucestershire and Avon and Somerset police alliance to end. </w:t>
              </w:r>
              <w:r>
                <w:rPr>
                  <w:i/>
                  <w:iCs/>
                  <w:noProof/>
                </w:rPr>
                <w:t>BBC (Online)</w:t>
              </w:r>
              <w:r>
                <w:rPr>
                  <w:noProof/>
                </w:rPr>
                <w:t>. Retrieved May 16, 2023, from https://www.bbc.co.uk/news/uk-england-gloucestershire-45900384</w:t>
              </w:r>
            </w:p>
            <w:p w14:paraId="5F604CAE" w14:textId="77777777" w:rsidR="00A954CA" w:rsidRDefault="00A954CA" w:rsidP="00A954CA">
              <w:pPr>
                <w:pStyle w:val="Bibliography"/>
                <w:ind w:left="720" w:hanging="720"/>
                <w:rPr>
                  <w:noProof/>
                </w:rPr>
              </w:pPr>
              <w:r>
                <w:rPr>
                  <w:noProof/>
                </w:rPr>
                <w:t xml:space="preserve">BBC News. (2019 (a), January 15). Axed Dorset Police merger cost revised from £500k to £250k. </w:t>
              </w:r>
              <w:r>
                <w:rPr>
                  <w:i/>
                  <w:iCs/>
                  <w:noProof/>
                </w:rPr>
                <w:t>BBC (Online)</w:t>
              </w:r>
              <w:r>
                <w:rPr>
                  <w:noProof/>
                </w:rPr>
                <w:t>. Retrieved May 05, 2023, from https://www.bbc.co.uk/news/uk-england-dorset-46874827</w:t>
              </w:r>
            </w:p>
            <w:p w14:paraId="0C6A8801" w14:textId="77777777" w:rsidR="00A954CA" w:rsidRDefault="00A954CA" w:rsidP="00A954CA">
              <w:pPr>
                <w:pStyle w:val="Bibliography"/>
                <w:ind w:left="720" w:hanging="720"/>
                <w:rPr>
                  <w:noProof/>
                </w:rPr>
              </w:pPr>
              <w:r>
                <w:rPr>
                  <w:noProof/>
                </w:rPr>
                <w:t xml:space="preserve">BBC News. (2019 (b), March 12). Axed Devon, Cornwall and Dorset police merger saw £380k 'wasted'. </w:t>
              </w:r>
              <w:r>
                <w:rPr>
                  <w:i/>
                  <w:iCs/>
                  <w:noProof/>
                </w:rPr>
                <w:t>BBC (Online)</w:t>
              </w:r>
              <w:r>
                <w:rPr>
                  <w:noProof/>
                </w:rPr>
                <w:t>. Retrieved December 05, 2022, from https://www.bbc.co.uk/news/uk-england-47471442</w:t>
              </w:r>
            </w:p>
            <w:p w14:paraId="6DF04B34" w14:textId="77777777" w:rsidR="00A954CA" w:rsidRDefault="00A954CA" w:rsidP="00A954CA">
              <w:pPr>
                <w:pStyle w:val="Bibliography"/>
                <w:ind w:left="720" w:hanging="720"/>
                <w:rPr>
                  <w:noProof/>
                </w:rPr>
              </w:pPr>
              <w:r>
                <w:rPr>
                  <w:noProof/>
                </w:rPr>
                <w:t xml:space="preserve">BBC News. (2020, October 24). Covid: Policing lockdown 'challenging' because of public's 'fatigue'. </w:t>
              </w:r>
              <w:r>
                <w:rPr>
                  <w:i/>
                  <w:iCs/>
                  <w:noProof/>
                </w:rPr>
                <w:t>BBC News</w:t>
              </w:r>
              <w:r>
                <w:rPr>
                  <w:noProof/>
                </w:rPr>
                <w:t>. Retrieved February 18, 2023, from https://www.bbc.co.uk/news/uk-wales-54672947</w:t>
              </w:r>
            </w:p>
            <w:p w14:paraId="3681F69D" w14:textId="77777777" w:rsidR="00A954CA" w:rsidRDefault="00A954CA" w:rsidP="00A954CA">
              <w:pPr>
                <w:pStyle w:val="Bibliography"/>
                <w:ind w:left="720" w:hanging="720"/>
                <w:rPr>
                  <w:noProof/>
                </w:rPr>
              </w:pPr>
              <w:r>
                <w:rPr>
                  <w:noProof/>
                </w:rPr>
                <w:t xml:space="preserve">BBC News. (2022, March 29). Dyfed-Powys Police chief wants one Welsh force. </w:t>
              </w:r>
              <w:r>
                <w:rPr>
                  <w:i/>
                  <w:iCs/>
                  <w:noProof/>
                </w:rPr>
                <w:t>BBC (Online)</w:t>
              </w:r>
              <w:r>
                <w:rPr>
                  <w:noProof/>
                </w:rPr>
                <w:t>. Retrieved March 29, 2023, from https://www.bbc.co.uk/news/uk-wales-60901593</w:t>
              </w:r>
            </w:p>
            <w:p w14:paraId="32DEAE17" w14:textId="77777777" w:rsidR="00A954CA" w:rsidRDefault="00A954CA" w:rsidP="00A954CA">
              <w:pPr>
                <w:pStyle w:val="Bibliography"/>
                <w:ind w:left="720" w:hanging="720"/>
                <w:rPr>
                  <w:noProof/>
                </w:rPr>
              </w:pPr>
              <w:r>
                <w:rPr>
                  <w:noProof/>
                </w:rPr>
                <w:t xml:space="preserve">BBC News. (2023, May 20). Thousands in Welsh independence march. </w:t>
              </w:r>
              <w:r>
                <w:rPr>
                  <w:i/>
                  <w:iCs/>
                  <w:noProof/>
                </w:rPr>
                <w:t>BBC (Online)</w:t>
              </w:r>
              <w:r>
                <w:rPr>
                  <w:noProof/>
                </w:rPr>
                <w:t>. Retrieved May 21, 2023, from https://www.bbc.co.uk/news/articles/cyre3e3ze3ko</w:t>
              </w:r>
            </w:p>
            <w:p w14:paraId="23C98605" w14:textId="77777777" w:rsidR="00A954CA" w:rsidRDefault="00A954CA" w:rsidP="00A954CA">
              <w:pPr>
                <w:pStyle w:val="Bibliography"/>
                <w:ind w:left="720" w:hanging="720"/>
                <w:rPr>
                  <w:noProof/>
                </w:rPr>
              </w:pPr>
              <w:r>
                <w:rPr>
                  <w:noProof/>
                </w:rPr>
                <w:t xml:space="preserve">Beerel, A. (2010). </w:t>
              </w:r>
              <w:r>
                <w:rPr>
                  <w:i/>
                  <w:iCs/>
                  <w:noProof/>
                </w:rPr>
                <w:t>Leadership and Change Management.</w:t>
              </w:r>
              <w:r>
                <w:rPr>
                  <w:noProof/>
                </w:rPr>
                <w:t xml:space="preserve"> London: SAGE.</w:t>
              </w:r>
            </w:p>
            <w:p w14:paraId="0527233F" w14:textId="77777777" w:rsidR="00A954CA" w:rsidRDefault="00A954CA" w:rsidP="00A954CA">
              <w:pPr>
                <w:pStyle w:val="Bibliography"/>
                <w:ind w:left="720" w:hanging="720"/>
                <w:rPr>
                  <w:noProof/>
                </w:rPr>
              </w:pPr>
              <w:r>
                <w:rPr>
                  <w:noProof/>
                </w:rPr>
                <w:t xml:space="preserve">Belstead, L. (1981, November 25). The Scarman Report. </w:t>
              </w:r>
              <w:r>
                <w:rPr>
                  <w:i/>
                  <w:iCs/>
                  <w:noProof/>
                </w:rPr>
                <w:t>House of Lords Archive</w:t>
              </w:r>
              <w:r>
                <w:rPr>
                  <w:noProof/>
                </w:rPr>
                <w:t>. Retrieved March 29, 2023, from https://hansard.parliament.uk/Lords/1981-11-25/debates/008514e8-e688-4dfe-ba60-777fee95e3e5/TheScarmanReport</w:t>
              </w:r>
            </w:p>
            <w:p w14:paraId="497FC88E" w14:textId="77777777" w:rsidR="00A954CA" w:rsidRDefault="00A954CA" w:rsidP="00A954CA">
              <w:pPr>
                <w:pStyle w:val="Bibliography"/>
                <w:ind w:left="720" w:hanging="720"/>
                <w:rPr>
                  <w:noProof/>
                </w:rPr>
              </w:pPr>
              <w:r>
                <w:rPr>
                  <w:noProof/>
                </w:rPr>
                <w:t xml:space="preserve">Bichard , S. (2004, June 14). </w:t>
              </w:r>
              <w:r>
                <w:rPr>
                  <w:i/>
                  <w:iCs/>
                  <w:noProof/>
                </w:rPr>
                <w:t>The Bichard Inquiry.</w:t>
              </w:r>
              <w:r>
                <w:rPr>
                  <w:noProof/>
                </w:rPr>
                <w:t xml:space="preserve"> Retrieved April 04, 2023, from https://dera.ioe.ac.uk/id/eprint/6394/1/report.pdf</w:t>
              </w:r>
            </w:p>
            <w:p w14:paraId="463DD0EB" w14:textId="77777777" w:rsidR="00A954CA" w:rsidRDefault="00A954CA" w:rsidP="00A954CA">
              <w:pPr>
                <w:pStyle w:val="Bibliography"/>
                <w:ind w:left="720" w:hanging="720"/>
                <w:rPr>
                  <w:noProof/>
                </w:rPr>
              </w:pPr>
              <w:r>
                <w:rPr>
                  <w:noProof/>
                </w:rPr>
                <w:t xml:space="preserve">Biggam, J. (2021). </w:t>
              </w:r>
              <w:r>
                <w:rPr>
                  <w:i/>
                  <w:iCs/>
                  <w:noProof/>
                </w:rPr>
                <w:t>Succeeding with Your Master's Dissertation</w:t>
              </w:r>
              <w:r>
                <w:rPr>
                  <w:noProof/>
                </w:rPr>
                <w:t xml:space="preserve"> (5th ed.). London: Open University Press.</w:t>
              </w:r>
            </w:p>
            <w:p w14:paraId="4C849F56" w14:textId="77777777" w:rsidR="00A954CA" w:rsidRDefault="00A954CA" w:rsidP="00A954CA">
              <w:pPr>
                <w:pStyle w:val="Bibliography"/>
                <w:ind w:left="720" w:hanging="720"/>
                <w:rPr>
                  <w:noProof/>
                </w:rPr>
              </w:pPr>
              <w:r>
                <w:rPr>
                  <w:noProof/>
                </w:rPr>
                <w:t xml:space="preserve">Bowling, B., Reiner, R., &amp; Sheptycki, J. (2020). </w:t>
              </w:r>
              <w:r>
                <w:rPr>
                  <w:i/>
                  <w:iCs/>
                  <w:noProof/>
                </w:rPr>
                <w:t>The Politics of the Police</w:t>
              </w:r>
              <w:r>
                <w:rPr>
                  <w:noProof/>
                </w:rPr>
                <w:t xml:space="preserve"> (5 ed.). Oxford: Oxford University Press.</w:t>
              </w:r>
            </w:p>
            <w:p w14:paraId="16E18986" w14:textId="77777777" w:rsidR="00A954CA" w:rsidRDefault="00A954CA" w:rsidP="00A954CA">
              <w:pPr>
                <w:pStyle w:val="Bibliography"/>
                <w:ind w:left="720" w:hanging="720"/>
                <w:rPr>
                  <w:noProof/>
                </w:rPr>
              </w:pPr>
              <w:r>
                <w:rPr>
                  <w:noProof/>
                </w:rPr>
                <w:t xml:space="preserve">Bradbury, J. (2021). Welsh Devolution and the Union: Reform Debates after Brexit. </w:t>
              </w:r>
              <w:r>
                <w:rPr>
                  <w:i/>
                  <w:iCs/>
                  <w:noProof/>
                </w:rPr>
                <w:lastRenderedPageBreak/>
                <w:t>The Political quarterly (London.1930), 92</w:t>
              </w:r>
              <w:r>
                <w:rPr>
                  <w:noProof/>
                </w:rPr>
                <w:t>(1), 125-131. doi:10.1111/1467-923X.12944</w:t>
              </w:r>
            </w:p>
            <w:p w14:paraId="6565A701" w14:textId="77777777" w:rsidR="00A954CA" w:rsidRDefault="00A954CA" w:rsidP="00A954CA">
              <w:pPr>
                <w:pStyle w:val="Bibliography"/>
                <w:ind w:left="720" w:hanging="720"/>
                <w:rPr>
                  <w:noProof/>
                </w:rPr>
              </w:pPr>
              <w:r>
                <w:rPr>
                  <w:noProof/>
                </w:rPr>
                <w:t xml:space="preserve">Brain, T. (2010). </w:t>
              </w:r>
              <w:r>
                <w:rPr>
                  <w:i/>
                  <w:iCs/>
                  <w:noProof/>
                </w:rPr>
                <w:t>A History of Policing in England and Wales from 1974</w:t>
              </w:r>
              <w:r>
                <w:rPr>
                  <w:noProof/>
                </w:rPr>
                <w:t xml:space="preserve"> (1st ed.). Oxford: Oxford University Press.</w:t>
              </w:r>
            </w:p>
            <w:p w14:paraId="07C4BC97" w14:textId="77777777" w:rsidR="00A954CA" w:rsidRDefault="00A954CA" w:rsidP="00A954CA">
              <w:pPr>
                <w:pStyle w:val="Bibliography"/>
                <w:ind w:left="720" w:hanging="720"/>
                <w:rPr>
                  <w:noProof/>
                </w:rPr>
              </w:pPr>
              <w:r>
                <w:rPr>
                  <w:noProof/>
                </w:rPr>
                <w:t xml:space="preserve">Braun, V., &amp; Clarke, V. (2006). Using thematic analysis in psychology. </w:t>
              </w:r>
              <w:r>
                <w:rPr>
                  <w:i/>
                  <w:iCs/>
                  <w:noProof/>
                </w:rPr>
                <w:t>Qualitative research in psychology, 3</w:t>
              </w:r>
              <w:r>
                <w:rPr>
                  <w:noProof/>
                </w:rPr>
                <w:t>(2), 77-101. doi:10.1191/1478088706qp063oa</w:t>
              </w:r>
            </w:p>
            <w:p w14:paraId="21839D90" w14:textId="77777777" w:rsidR="00A954CA" w:rsidRDefault="00A954CA" w:rsidP="00A954CA">
              <w:pPr>
                <w:pStyle w:val="Bibliography"/>
                <w:ind w:left="720" w:hanging="720"/>
                <w:rPr>
                  <w:noProof/>
                </w:rPr>
              </w:pPr>
              <w:r>
                <w:rPr>
                  <w:noProof/>
                </w:rPr>
                <w:t xml:space="preserve">Brewster, D., &amp; Jones, R. (2019). Distinctly divergent or hanging onto English coat-tails? Drug policy in post-devolution Wales. </w:t>
              </w:r>
              <w:r>
                <w:rPr>
                  <w:i/>
                  <w:iCs/>
                  <w:noProof/>
                </w:rPr>
                <w:t>Criminology &amp; criminal justice, 19</w:t>
              </w:r>
              <w:r>
                <w:rPr>
                  <w:noProof/>
                </w:rPr>
                <w:t>(3), 364-381. doi:10.1177/1748895818757834</w:t>
              </w:r>
            </w:p>
            <w:p w14:paraId="51405356" w14:textId="77777777" w:rsidR="00A954CA" w:rsidRDefault="00A954CA" w:rsidP="00A954CA">
              <w:pPr>
                <w:pStyle w:val="Bibliography"/>
                <w:ind w:left="720" w:hanging="720"/>
                <w:rPr>
                  <w:noProof/>
                </w:rPr>
              </w:pPr>
              <w:r>
                <w:rPr>
                  <w:noProof/>
                </w:rPr>
                <w:t xml:space="preserve">Brown, G. (2022). </w:t>
              </w:r>
              <w:r>
                <w:rPr>
                  <w:i/>
                  <w:iCs/>
                  <w:noProof/>
                </w:rPr>
                <w:t>Labour Party.</w:t>
              </w:r>
              <w:r>
                <w:rPr>
                  <w:noProof/>
                </w:rPr>
                <w:t xml:space="preserve"> Retrieved March 30, 2023, from A New Britain: Renewing our Democracy and Rebuilding our Economy: https://labour.org.uk/page/a-new-britain/</w:t>
              </w:r>
            </w:p>
            <w:p w14:paraId="2BC9E2A9" w14:textId="77777777" w:rsidR="00A954CA" w:rsidRDefault="00A954CA" w:rsidP="00A954CA">
              <w:pPr>
                <w:pStyle w:val="Bibliography"/>
                <w:ind w:left="720" w:hanging="720"/>
                <w:rPr>
                  <w:noProof/>
                </w:rPr>
              </w:pPr>
              <w:r>
                <w:rPr>
                  <w:noProof/>
                </w:rPr>
                <w:t>Cabinet Sub-Committee on Justice. (2022, April 27). Cabinet Sub-Committee on Justice meeting: 27 April 2022. Retrieved April 09, 2023, from https://www.gov.wales/cabinet-sub-committee-justice-meeting-27-april-2022-html</w:t>
              </w:r>
            </w:p>
            <w:p w14:paraId="7B092DC1" w14:textId="77777777" w:rsidR="00A954CA" w:rsidRDefault="00A954CA" w:rsidP="00A954CA">
              <w:pPr>
                <w:pStyle w:val="Bibliography"/>
                <w:ind w:left="720" w:hanging="720"/>
                <w:rPr>
                  <w:noProof/>
                </w:rPr>
              </w:pPr>
              <w:r>
                <w:rPr>
                  <w:noProof/>
                </w:rPr>
                <w:t xml:space="preserve">Caless, B. (2011). </w:t>
              </w:r>
              <w:r>
                <w:rPr>
                  <w:i/>
                  <w:iCs/>
                  <w:noProof/>
                </w:rPr>
                <w:t>Policing at the top : the roles, values and attitudes of chief police officers.</w:t>
              </w:r>
              <w:r>
                <w:rPr>
                  <w:noProof/>
                </w:rPr>
                <w:t xml:space="preserve"> Bristol: Policy.</w:t>
              </w:r>
            </w:p>
            <w:p w14:paraId="2A2D4671" w14:textId="77777777" w:rsidR="00A954CA" w:rsidRDefault="00A954CA" w:rsidP="00A954CA">
              <w:pPr>
                <w:pStyle w:val="Bibliography"/>
                <w:ind w:left="720" w:hanging="720"/>
                <w:rPr>
                  <w:noProof/>
                </w:rPr>
              </w:pPr>
              <w:r>
                <w:rPr>
                  <w:noProof/>
                </w:rPr>
                <w:t>Caless, B. (2011). The challenge of leadership in the police. Policy Press. doi:10.1332/policypress/9781447300168.003.0004</w:t>
              </w:r>
            </w:p>
            <w:p w14:paraId="25F4244F" w14:textId="77777777" w:rsidR="00A954CA" w:rsidRDefault="00A954CA" w:rsidP="00A954CA">
              <w:pPr>
                <w:pStyle w:val="Bibliography"/>
                <w:ind w:left="720" w:hanging="720"/>
                <w:rPr>
                  <w:noProof/>
                </w:rPr>
              </w:pPr>
              <w:r>
                <w:rPr>
                  <w:noProof/>
                </w:rPr>
                <w:t xml:space="preserve">Caless, B., &amp; Tong, S. (2013). An appropriate space: Chief officers and police accountability. </w:t>
              </w:r>
              <w:r>
                <w:rPr>
                  <w:i/>
                  <w:iCs/>
                  <w:noProof/>
                </w:rPr>
                <w:t>Police Practice and Research, Vol 14</w:t>
              </w:r>
              <w:r>
                <w:rPr>
                  <w:noProof/>
                </w:rPr>
                <w:t>(1), 4-16. doi:10.1080/15614263.2011.645613</w:t>
              </w:r>
            </w:p>
            <w:p w14:paraId="2221BA93" w14:textId="77777777" w:rsidR="00A954CA" w:rsidRDefault="00A954CA" w:rsidP="00A954CA">
              <w:pPr>
                <w:pStyle w:val="Bibliography"/>
                <w:ind w:left="720" w:hanging="720"/>
                <w:rPr>
                  <w:noProof/>
                </w:rPr>
              </w:pPr>
              <w:r>
                <w:rPr>
                  <w:noProof/>
                </w:rPr>
                <w:t xml:space="preserve">Chaney, P. (2013). Equality and territorial (in)justice? Exploring the impact of devolution on social welfare for older people in the UK. </w:t>
              </w:r>
              <w:r>
                <w:rPr>
                  <w:i/>
                  <w:iCs/>
                  <w:noProof/>
                </w:rPr>
                <w:t>Critical social policy, 33</w:t>
              </w:r>
              <w:r>
                <w:rPr>
                  <w:noProof/>
                </w:rPr>
                <w:t>(1), 114-139. doi:10.1177/0261018312449806</w:t>
              </w:r>
            </w:p>
            <w:p w14:paraId="02FF6502" w14:textId="77777777" w:rsidR="00A954CA" w:rsidRDefault="00A954CA" w:rsidP="00A954CA">
              <w:pPr>
                <w:pStyle w:val="Bibliography"/>
                <w:ind w:left="720" w:hanging="720"/>
                <w:rPr>
                  <w:noProof/>
                </w:rPr>
              </w:pPr>
              <w:r>
                <w:rPr>
                  <w:noProof/>
                </w:rPr>
                <w:t xml:space="preserve">Cockcroft, T. (2019). Police Culture and Police Leadership. In </w:t>
              </w:r>
              <w:r>
                <w:rPr>
                  <w:i/>
                  <w:iCs/>
                  <w:noProof/>
                </w:rPr>
                <w:t>Police Leadership: Changing Landscapes</w:t>
              </w:r>
              <w:r>
                <w:rPr>
                  <w:noProof/>
                </w:rPr>
                <w:t xml:space="preserve"> (pp. 23-46). Palgrave Macmillan.</w:t>
              </w:r>
            </w:p>
            <w:p w14:paraId="1AD2BBC5" w14:textId="77777777" w:rsidR="00A954CA" w:rsidRDefault="00A954CA" w:rsidP="00A954CA">
              <w:pPr>
                <w:pStyle w:val="Bibliography"/>
                <w:ind w:left="720" w:hanging="720"/>
                <w:rPr>
                  <w:noProof/>
                </w:rPr>
              </w:pPr>
              <w:r>
                <w:rPr>
                  <w:noProof/>
                </w:rPr>
                <w:t xml:space="preserve">College of Policing. (2020). </w:t>
              </w:r>
              <w:r>
                <w:rPr>
                  <w:i/>
                  <w:iCs/>
                  <w:noProof/>
                </w:rPr>
                <w:t>Policing in England and Wales: Future Operating Environment 2040.</w:t>
              </w:r>
              <w:r>
                <w:rPr>
                  <w:noProof/>
                </w:rPr>
                <w:t xml:space="preserve"> London. Retrieved January 17, 2023, from https://www.college.police.uk/article/preparing-policing-future-challenges-and-demands</w:t>
              </w:r>
            </w:p>
            <w:p w14:paraId="217A3755" w14:textId="77777777" w:rsidR="00A954CA" w:rsidRDefault="00A954CA" w:rsidP="00A954CA">
              <w:pPr>
                <w:pStyle w:val="Bibliography"/>
                <w:ind w:left="720" w:hanging="720"/>
                <w:rPr>
                  <w:noProof/>
                </w:rPr>
              </w:pPr>
              <w:r>
                <w:rPr>
                  <w:noProof/>
                </w:rPr>
                <w:t xml:space="preserve">College of Policing. (2020). </w:t>
              </w:r>
              <w:r>
                <w:rPr>
                  <w:i/>
                  <w:iCs/>
                  <w:noProof/>
                </w:rPr>
                <w:t>Preparing police for future challenges and demands.</w:t>
              </w:r>
              <w:r>
                <w:rPr>
                  <w:noProof/>
                </w:rPr>
                <w:t xml:space="preserve"> </w:t>
              </w:r>
              <w:r>
                <w:rPr>
                  <w:noProof/>
                </w:rPr>
                <w:lastRenderedPageBreak/>
                <w:t>London. Retrieved January 17, 2023, from https://www.college.police.uk/article/preparing-policing-future-challenges-and-demands</w:t>
              </w:r>
            </w:p>
            <w:p w14:paraId="68A97C49" w14:textId="77777777" w:rsidR="00A954CA" w:rsidRDefault="00A954CA" w:rsidP="00A954CA">
              <w:pPr>
                <w:pStyle w:val="Bibliography"/>
                <w:ind w:left="720" w:hanging="720"/>
                <w:rPr>
                  <w:noProof/>
                </w:rPr>
              </w:pPr>
              <w:r>
                <w:rPr>
                  <w:noProof/>
                </w:rPr>
                <w:t xml:space="preserve">College of Policing. (2023). </w:t>
              </w:r>
              <w:r>
                <w:rPr>
                  <w:i/>
                  <w:iCs/>
                  <w:noProof/>
                </w:rPr>
                <w:t>The College of Policing</w:t>
              </w:r>
              <w:r>
                <w:rPr>
                  <w:noProof/>
                </w:rPr>
                <w:t>. Retrieved March 30, 2023, from https://www.college.police.uk/about</w:t>
              </w:r>
            </w:p>
            <w:p w14:paraId="4911F681" w14:textId="77777777" w:rsidR="00A954CA" w:rsidRDefault="00A954CA" w:rsidP="00A954CA">
              <w:pPr>
                <w:pStyle w:val="Bibliography"/>
                <w:ind w:left="720" w:hanging="720"/>
                <w:rPr>
                  <w:noProof/>
                </w:rPr>
              </w:pPr>
              <w:r>
                <w:rPr>
                  <w:noProof/>
                </w:rPr>
                <w:t xml:space="preserve">Collis, D. J. (2021, July/August). Why Do So Many Strategies Fail? </w:t>
              </w:r>
              <w:r>
                <w:rPr>
                  <w:i/>
                  <w:iCs/>
                  <w:noProof/>
                </w:rPr>
                <w:t>Harvard Business Review</w:t>
              </w:r>
              <w:r>
                <w:rPr>
                  <w:noProof/>
                </w:rPr>
                <w:t>, 82-93. Retrieved November 04, 2021, from https://web-p-ebscohost-com.ezproxy.uwtsd.ac.uk/ehost/detail/detail?vid=2&amp;sid=8e237a0b-4d48-4a96-bb18-abca756e02d3%40redis&amp;bdata=JnNpdGU9ZWhvc3QtbGl2ZQ%3d%3d#AN=150884750&amp;db=bth</w:t>
              </w:r>
            </w:p>
            <w:p w14:paraId="512A819D" w14:textId="77777777" w:rsidR="00A954CA" w:rsidRDefault="00A954CA" w:rsidP="00A954CA">
              <w:pPr>
                <w:pStyle w:val="Bibliography"/>
                <w:ind w:left="720" w:hanging="720"/>
                <w:rPr>
                  <w:noProof/>
                </w:rPr>
              </w:pPr>
              <w:r>
                <w:rPr>
                  <w:noProof/>
                </w:rPr>
                <w:t xml:space="preserve">Committee on the Administration of Justice. (2009). Policing with the Community? Patten's 'New Beginning" 10 Years On. </w:t>
              </w:r>
              <w:r>
                <w:rPr>
                  <w:i/>
                  <w:iCs/>
                  <w:noProof/>
                </w:rPr>
                <w:t>Report of the Policing Conference.</w:t>
              </w:r>
              <w:r>
                <w:rPr>
                  <w:noProof/>
                </w:rPr>
                <w:t xml:space="preserve"> Belfast. Retrieved May 19, 2023, from https://caj.org.uk/publications/reports/policing-community-pattens-new-beginning-10-years/</w:t>
              </w:r>
            </w:p>
            <w:p w14:paraId="66BB3A33" w14:textId="77777777" w:rsidR="00A954CA" w:rsidRDefault="00A954CA" w:rsidP="00A954CA">
              <w:pPr>
                <w:pStyle w:val="Bibliography"/>
                <w:ind w:left="720" w:hanging="720"/>
                <w:rPr>
                  <w:noProof/>
                </w:rPr>
              </w:pPr>
              <w:r>
                <w:rPr>
                  <w:noProof/>
                </w:rPr>
                <w:t xml:space="preserve">Cook, J. (2013, March 31). Scots police merger 'sets example' to south of border. </w:t>
              </w:r>
              <w:r>
                <w:rPr>
                  <w:i/>
                  <w:iCs/>
                  <w:noProof/>
                </w:rPr>
                <w:t>BBC News (Online)</w:t>
              </w:r>
              <w:r>
                <w:rPr>
                  <w:noProof/>
                </w:rPr>
                <w:t>. Retrieved October 25, 2022, from https://www.bbc.co.uk/news/uk-scotland-21980816</w:t>
              </w:r>
            </w:p>
            <w:p w14:paraId="37B4B262" w14:textId="77777777" w:rsidR="00A954CA" w:rsidRDefault="00A954CA" w:rsidP="00A954CA">
              <w:pPr>
                <w:pStyle w:val="Bibliography"/>
                <w:ind w:left="720" w:hanging="720"/>
                <w:rPr>
                  <w:noProof/>
                </w:rPr>
              </w:pPr>
              <w:r>
                <w:rPr>
                  <w:noProof/>
                </w:rPr>
                <w:t xml:space="preserve">Cowan, D. (2023, March 31). A decade of Police Scotland - fewer officers, more work. </w:t>
              </w:r>
              <w:r>
                <w:rPr>
                  <w:i/>
                  <w:iCs/>
                  <w:noProof/>
                </w:rPr>
                <w:t>BBC News</w:t>
              </w:r>
              <w:r>
                <w:rPr>
                  <w:noProof/>
                </w:rPr>
                <w:t>. Retrieved May 01, 2023, from https://www.bbc.co.uk/news/uk-scotland-65125754.amp</w:t>
              </w:r>
            </w:p>
            <w:p w14:paraId="2A2C3D1C" w14:textId="77777777" w:rsidR="00A954CA" w:rsidRDefault="00A954CA" w:rsidP="00A954CA">
              <w:pPr>
                <w:pStyle w:val="Bibliography"/>
                <w:ind w:left="720" w:hanging="720"/>
                <w:rPr>
                  <w:noProof/>
                </w:rPr>
              </w:pPr>
              <w:r>
                <w:rPr>
                  <w:noProof/>
                </w:rPr>
                <w:t xml:space="preserve">Crawford, A., &amp; Cunningham, M. (2015). Working in Partnership - The Challenges of Working across Organizational Boundaries, Cultures, and Practices. In J. Fleming, </w:t>
              </w:r>
              <w:r>
                <w:rPr>
                  <w:i/>
                  <w:iCs/>
                  <w:noProof/>
                </w:rPr>
                <w:t>Police Leadership: Rising to the Top</w:t>
              </w:r>
              <w:r>
                <w:rPr>
                  <w:noProof/>
                </w:rPr>
                <w:t xml:space="preserve"> (1 ed., pp. 71-94). Oxford: Oxford University Press.</w:t>
              </w:r>
            </w:p>
            <w:p w14:paraId="7E311709" w14:textId="77777777" w:rsidR="00A954CA" w:rsidRDefault="00A954CA" w:rsidP="00A954CA">
              <w:pPr>
                <w:pStyle w:val="Bibliography"/>
                <w:ind w:left="720" w:hanging="720"/>
                <w:rPr>
                  <w:noProof/>
                </w:rPr>
              </w:pPr>
              <w:r>
                <w:rPr>
                  <w:noProof/>
                </w:rPr>
                <w:t xml:space="preserve">Crawford, A., &amp; L'Hoiry, X. (2017, August). Boundary Crossing: networked policing and emergent 'communities of practice' in safeguarding children. </w:t>
              </w:r>
              <w:r>
                <w:rPr>
                  <w:i/>
                  <w:iCs/>
                  <w:noProof/>
                </w:rPr>
                <w:t>Policing and Society, 27</w:t>
              </w:r>
              <w:r>
                <w:rPr>
                  <w:noProof/>
                </w:rPr>
                <w:t>(6), 636-654.</w:t>
              </w:r>
            </w:p>
            <w:p w14:paraId="3C4DB97E" w14:textId="77777777" w:rsidR="00A954CA" w:rsidRDefault="00A954CA" w:rsidP="00A954CA">
              <w:pPr>
                <w:pStyle w:val="Bibliography"/>
                <w:ind w:left="720" w:hanging="720"/>
                <w:rPr>
                  <w:noProof/>
                </w:rPr>
              </w:pPr>
              <w:r>
                <w:rPr>
                  <w:noProof/>
                </w:rPr>
                <w:t>Crown Office &amp; Procurator Fiscal Service. (2022, September 20). Scotland's criminal justice system. Retrieved April 09, 2023, from https://www.copfs.gov.uk/the-justice-process/scotland-s-criminal-justice-system/</w:t>
              </w:r>
            </w:p>
            <w:p w14:paraId="0CD1EF1E" w14:textId="77777777" w:rsidR="00A954CA" w:rsidRDefault="00A954CA" w:rsidP="00A954CA">
              <w:pPr>
                <w:pStyle w:val="Bibliography"/>
                <w:ind w:left="720" w:hanging="720"/>
                <w:rPr>
                  <w:noProof/>
                </w:rPr>
              </w:pPr>
              <w:r>
                <w:rPr>
                  <w:noProof/>
                </w:rPr>
                <w:t xml:space="preserve">Cuthbert, J. (2018). </w:t>
              </w:r>
              <w:r>
                <w:rPr>
                  <w:i/>
                  <w:iCs/>
                  <w:noProof/>
                </w:rPr>
                <w:t xml:space="preserve">Submission to the Justice Commission from the Police and Crime </w:t>
              </w:r>
              <w:r>
                <w:rPr>
                  <w:i/>
                  <w:iCs/>
                  <w:noProof/>
                </w:rPr>
                <w:lastRenderedPageBreak/>
                <w:t>Commissioner for Gwent.</w:t>
              </w:r>
              <w:r>
                <w:rPr>
                  <w:noProof/>
                </w:rPr>
                <w:t xml:space="preserve"> Cwmbran: Office of the Police and Crime Commissioner for Gwent. Retrieved March 16, 2023, from https://www.gov.wales/submission-justice-commission-police-and-crime-commissioner-gwent</w:t>
              </w:r>
            </w:p>
            <w:p w14:paraId="6CCF0B4B" w14:textId="77777777" w:rsidR="00A954CA" w:rsidRDefault="00A954CA" w:rsidP="00A954CA">
              <w:pPr>
                <w:pStyle w:val="Bibliography"/>
                <w:ind w:left="720" w:hanging="720"/>
                <w:rPr>
                  <w:noProof/>
                </w:rPr>
              </w:pPr>
              <w:r>
                <w:rPr>
                  <w:noProof/>
                </w:rPr>
                <w:t xml:space="preserve">Dale, J. (2012). Chocks Away: A Case Study of Police Collaboration to Achieve Savings and Efficiencies in Air Support. </w:t>
              </w:r>
              <w:r>
                <w:rPr>
                  <w:i/>
                  <w:iCs/>
                  <w:noProof/>
                </w:rPr>
                <w:t>The Police Journal, 85</w:t>
              </w:r>
              <w:r>
                <w:rPr>
                  <w:noProof/>
                </w:rPr>
                <w:t>(1), 41-60.</w:t>
              </w:r>
            </w:p>
            <w:p w14:paraId="5DF11B54" w14:textId="77777777" w:rsidR="00A954CA" w:rsidRDefault="00A954CA" w:rsidP="00A954CA">
              <w:pPr>
                <w:pStyle w:val="Bibliography"/>
                <w:ind w:left="720" w:hanging="720"/>
                <w:rPr>
                  <w:noProof/>
                </w:rPr>
              </w:pPr>
              <w:r>
                <w:rPr>
                  <w:noProof/>
                </w:rPr>
                <w:t xml:space="preserve">Dathan, M., &amp; Hamilton, F. (2023, April 14). NHS to free up police by attending mental health call-outs. </w:t>
              </w:r>
              <w:r>
                <w:rPr>
                  <w:i/>
                  <w:iCs/>
                  <w:noProof/>
                </w:rPr>
                <w:t>The Times</w:t>
              </w:r>
              <w:r>
                <w:rPr>
                  <w:noProof/>
                </w:rPr>
                <w:t>. Retrieved April 15, 2023, from https://www.thetimes.co.uk/article/nhs-will-no-longer-require-police-for-mental-health-call-outs-tz86cq9bt</w:t>
              </w:r>
            </w:p>
            <w:p w14:paraId="05B252B1" w14:textId="77777777" w:rsidR="00A954CA" w:rsidRDefault="00A954CA" w:rsidP="00A954CA">
              <w:pPr>
                <w:pStyle w:val="Bibliography"/>
                <w:ind w:left="720" w:hanging="720"/>
                <w:rPr>
                  <w:noProof/>
                </w:rPr>
              </w:pPr>
              <w:r>
                <w:rPr>
                  <w:noProof/>
                </w:rPr>
                <w:t xml:space="preserve">Deacon, R., Denton, A., &amp; Southall, R. (2018). </w:t>
              </w:r>
              <w:r>
                <w:rPr>
                  <w:i/>
                  <w:iCs/>
                  <w:noProof/>
                </w:rPr>
                <w:t>The government and politics of Wales.</w:t>
              </w:r>
              <w:r>
                <w:rPr>
                  <w:noProof/>
                </w:rPr>
                <w:t xml:space="preserve"> Edinburgh: Edinburgh University Press. doi:10.1515/9780748699742</w:t>
              </w:r>
            </w:p>
            <w:p w14:paraId="251AF65E" w14:textId="77777777" w:rsidR="00A954CA" w:rsidRDefault="00A954CA" w:rsidP="00A954CA">
              <w:pPr>
                <w:pStyle w:val="Bibliography"/>
                <w:ind w:left="720" w:hanging="720"/>
                <w:rPr>
                  <w:noProof/>
                </w:rPr>
              </w:pPr>
              <w:r>
                <w:rPr>
                  <w:noProof/>
                </w:rPr>
                <w:t xml:space="preserve">Deans, D. (2023, April 28). No more powers for Wales, says prime minister Rishi Sunak. </w:t>
              </w:r>
              <w:r>
                <w:rPr>
                  <w:i/>
                  <w:iCs/>
                  <w:noProof/>
                </w:rPr>
                <w:t>BBC News (Online)</w:t>
              </w:r>
              <w:r>
                <w:rPr>
                  <w:noProof/>
                </w:rPr>
                <w:t>. Retrieved May 21, 2023, from https://www.bbc.co.uk/news/uk-wales-politics-65427011</w:t>
              </w:r>
            </w:p>
            <w:p w14:paraId="166A321E" w14:textId="77777777" w:rsidR="00A954CA" w:rsidRDefault="00A954CA" w:rsidP="00A954CA">
              <w:pPr>
                <w:pStyle w:val="Bibliography"/>
                <w:ind w:left="720" w:hanging="720"/>
                <w:rPr>
                  <w:noProof/>
                </w:rPr>
              </w:pPr>
              <w:r>
                <w:rPr>
                  <w:noProof/>
                </w:rPr>
                <w:t>Department of Justice (Northern Ireland). (2023, April). About the Department of Justice. Belfast, Northern Ireland. Retrieved April 09, 2023, from https://www.justice-ni.gov.uk/about-department-justice</w:t>
              </w:r>
            </w:p>
            <w:p w14:paraId="031164B2" w14:textId="77777777" w:rsidR="00A954CA" w:rsidRDefault="00A954CA" w:rsidP="00A954CA">
              <w:pPr>
                <w:pStyle w:val="Bibliography"/>
                <w:ind w:left="720" w:hanging="720"/>
                <w:rPr>
                  <w:noProof/>
                </w:rPr>
              </w:pPr>
              <w:r>
                <w:rPr>
                  <w:noProof/>
                </w:rPr>
                <w:t xml:space="preserve">Dickie, M. (2018). Scotland’s new chief constable seeks to repair force’s battered reputation. </w:t>
              </w:r>
              <w:r>
                <w:rPr>
                  <w:i/>
                  <w:iCs/>
                  <w:noProof/>
                </w:rPr>
                <w:t>The Financial Times Limited</w:t>
              </w:r>
              <w:r>
                <w:rPr>
                  <w:noProof/>
                </w:rPr>
                <w:t>. Retrieved November 20, 2022, from https://www.ft.com/content/c04cd6e4-a147-11e8-85da-eeb7a9ce36e4</w:t>
              </w:r>
            </w:p>
            <w:p w14:paraId="4D50B231" w14:textId="77777777" w:rsidR="00A954CA" w:rsidRDefault="00A954CA" w:rsidP="00A954CA">
              <w:pPr>
                <w:pStyle w:val="Bibliography"/>
                <w:ind w:left="720" w:hanging="720"/>
                <w:rPr>
                  <w:noProof/>
                </w:rPr>
              </w:pPr>
              <w:r>
                <w:rPr>
                  <w:noProof/>
                </w:rPr>
                <w:t xml:space="preserve">Dickie, M. (2019, March 25). </w:t>
              </w:r>
              <w:r>
                <w:rPr>
                  <w:i/>
                  <w:iCs/>
                  <w:noProof/>
                </w:rPr>
                <w:t>Police Scotland’s successes marred by governance failures, review finds</w:t>
              </w:r>
              <w:r>
                <w:rPr>
                  <w:noProof/>
                </w:rPr>
                <w:t>. Retrieved March 15, 2023, from Financial Times: https://www.ft.com/content/c3181e42-4efd-11e9-b401-8d9ef1626294</w:t>
              </w:r>
            </w:p>
            <w:p w14:paraId="2BD0DE1E" w14:textId="77777777" w:rsidR="00A954CA" w:rsidRDefault="00A954CA" w:rsidP="00A954CA">
              <w:pPr>
                <w:pStyle w:val="Bibliography"/>
                <w:ind w:left="720" w:hanging="720"/>
                <w:rPr>
                  <w:noProof/>
                </w:rPr>
              </w:pPr>
              <w:r>
                <w:rPr>
                  <w:noProof/>
                </w:rPr>
                <w:t xml:space="preserve">Donnelly, D., &amp; Scott, K. B. (2006, December). All Together Now: A National Police Service for Scotland. </w:t>
              </w:r>
              <w:r>
                <w:rPr>
                  <w:i/>
                  <w:iCs/>
                  <w:noProof/>
                </w:rPr>
                <w:t>The Police Journal, 79</w:t>
              </w:r>
              <w:r>
                <w:rPr>
                  <w:noProof/>
                </w:rPr>
                <w:t>(4), 291-399. doi:10.1350/pojo.2006.79.4.293</w:t>
              </w:r>
            </w:p>
            <w:p w14:paraId="06E5E6FD" w14:textId="77777777" w:rsidR="00A954CA" w:rsidRDefault="00A954CA" w:rsidP="00A954CA">
              <w:pPr>
                <w:pStyle w:val="Bibliography"/>
                <w:ind w:left="720" w:hanging="720"/>
                <w:rPr>
                  <w:noProof/>
                </w:rPr>
              </w:pPr>
              <w:r>
                <w:rPr>
                  <w:noProof/>
                </w:rPr>
                <w:t xml:space="preserve">Dorset Police. (2023). </w:t>
              </w:r>
              <w:r>
                <w:rPr>
                  <w:i/>
                  <w:iCs/>
                  <w:noProof/>
                </w:rPr>
                <w:t>Strategic alliance with Devon &amp; Cornwall Police</w:t>
              </w:r>
              <w:r>
                <w:rPr>
                  <w:noProof/>
                </w:rPr>
                <w:t>. Retrieved May 15, 2023, from dorset.police.uk: https://www.dorset.police.uk/police-forces/dorset-police/areas/about-us/about-us/strategic-alliance-with-devon-and-cornwall-police/</w:t>
              </w:r>
            </w:p>
            <w:p w14:paraId="3CDB3354" w14:textId="77777777" w:rsidR="00A954CA" w:rsidRDefault="00A954CA" w:rsidP="00A954CA">
              <w:pPr>
                <w:pStyle w:val="Bibliography"/>
                <w:ind w:left="720" w:hanging="720"/>
                <w:rPr>
                  <w:noProof/>
                </w:rPr>
              </w:pPr>
              <w:r>
                <w:rPr>
                  <w:noProof/>
                </w:rPr>
                <w:t xml:space="preserve">Dowling, N. (2012, October 30). Police force mergers in England and Wales 'inevitable. </w:t>
              </w:r>
              <w:r>
                <w:rPr>
                  <w:i/>
                  <w:iCs/>
                  <w:noProof/>
                </w:rPr>
                <w:t>BBC News</w:t>
              </w:r>
              <w:r>
                <w:rPr>
                  <w:noProof/>
                </w:rPr>
                <w:t xml:space="preserve">. Retrieved March 30, 2023, from </w:t>
              </w:r>
              <w:r>
                <w:rPr>
                  <w:noProof/>
                </w:rPr>
                <w:lastRenderedPageBreak/>
                <w:t>https://www.bbc.co.uk/news/uk-20118194</w:t>
              </w:r>
            </w:p>
            <w:p w14:paraId="404CF8EE" w14:textId="77777777" w:rsidR="00A954CA" w:rsidRDefault="00A954CA" w:rsidP="00A954CA">
              <w:pPr>
                <w:pStyle w:val="Bibliography"/>
                <w:ind w:left="720" w:hanging="720"/>
                <w:rPr>
                  <w:noProof/>
                </w:rPr>
              </w:pPr>
              <w:r>
                <w:rPr>
                  <w:noProof/>
                </w:rPr>
                <w:t xml:space="preserve">Duckworth, K. (2021). Has the COVID-19 pandemic manoeuvred policing in England and Wales towards a single national police organisation? </w:t>
              </w:r>
              <w:r>
                <w:rPr>
                  <w:i/>
                  <w:iCs/>
                  <w:noProof/>
                </w:rPr>
                <w:t>Journal of Global Faultlines, 8</w:t>
              </w:r>
              <w:r>
                <w:rPr>
                  <w:noProof/>
                </w:rPr>
                <w:t>(1), 114-130. doi:10.13169/jglobfaul.8.1.0114</w:t>
              </w:r>
            </w:p>
            <w:p w14:paraId="63F68D03" w14:textId="77777777" w:rsidR="00A954CA" w:rsidRDefault="00A954CA" w:rsidP="00A954CA">
              <w:pPr>
                <w:pStyle w:val="Bibliography"/>
                <w:ind w:left="720" w:hanging="720"/>
                <w:rPr>
                  <w:noProof/>
                </w:rPr>
              </w:pPr>
              <w:r>
                <w:rPr>
                  <w:noProof/>
                </w:rPr>
                <w:t xml:space="preserve">Dunbobbin, A. (2023). </w:t>
              </w:r>
              <w:r>
                <w:rPr>
                  <w:i/>
                  <w:iCs/>
                  <w:noProof/>
                </w:rPr>
                <w:t>Collaboration</w:t>
              </w:r>
              <w:r>
                <w:rPr>
                  <w:noProof/>
                </w:rPr>
                <w:t>. Retrieved May 16, 2023, from Office of the Police &amp; Crime Commissioner North Wales: https://www.northwales-pcc.gov.uk/collaboration-agreements</w:t>
              </w:r>
            </w:p>
            <w:p w14:paraId="048CA208" w14:textId="77777777" w:rsidR="00A954CA" w:rsidRDefault="00A954CA" w:rsidP="00A954CA">
              <w:pPr>
                <w:pStyle w:val="Bibliography"/>
                <w:ind w:left="720" w:hanging="720"/>
                <w:rPr>
                  <w:noProof/>
                </w:rPr>
              </w:pPr>
              <w:r>
                <w:rPr>
                  <w:noProof/>
                </w:rPr>
                <w:t xml:space="preserve">Edwards, C., &amp; Skidmore, P. (2006). </w:t>
              </w:r>
              <w:r>
                <w:rPr>
                  <w:i/>
                  <w:iCs/>
                  <w:noProof/>
                </w:rPr>
                <w:t>A Force for Change, Policing 2020.</w:t>
              </w:r>
              <w:r>
                <w:rPr>
                  <w:noProof/>
                </w:rPr>
                <w:t xml:space="preserve"> DEMOS. Retrieved May 22, 2023, from https://www.wm-ireland.com/polfed/issues/change.pdf</w:t>
              </w:r>
            </w:p>
            <w:p w14:paraId="2230BCA3" w14:textId="77777777" w:rsidR="00A954CA" w:rsidRDefault="00A954CA" w:rsidP="00A954CA">
              <w:pPr>
                <w:pStyle w:val="Bibliography"/>
                <w:ind w:left="720" w:hanging="720"/>
                <w:rPr>
                  <w:noProof/>
                </w:rPr>
              </w:pPr>
              <w:r>
                <w:rPr>
                  <w:noProof/>
                </w:rPr>
                <w:t>Emergency Services Times. (2017, March 02). First all-Wales Deputy Chief Constable appointed. Retrieved May 16, 2023, from https://emergencyservicestimes.com/wales-deputy-chief-constable-appointed/</w:t>
              </w:r>
            </w:p>
            <w:p w14:paraId="42C187BD" w14:textId="77777777" w:rsidR="00A954CA" w:rsidRDefault="00A954CA" w:rsidP="00A954CA">
              <w:pPr>
                <w:pStyle w:val="Bibliography"/>
                <w:ind w:left="720" w:hanging="720"/>
                <w:rPr>
                  <w:noProof/>
                </w:rPr>
              </w:pPr>
              <w:r>
                <w:rPr>
                  <w:noProof/>
                </w:rPr>
                <w:t xml:space="preserve">Entwistle, T. (2010). Collaboration. In R. Ashworth, G. Boyne , &amp; T. Entwistle (Eds.), </w:t>
              </w:r>
              <w:r>
                <w:rPr>
                  <w:i/>
                  <w:iCs/>
                  <w:noProof/>
                </w:rPr>
                <w:t>Public Service Improvement: Theories and Evidence</w:t>
              </w:r>
              <w:r>
                <w:rPr>
                  <w:noProof/>
                </w:rPr>
                <w:t xml:space="preserve"> (pp. 162-183). Oxford, UK: Oxford University Press.</w:t>
              </w:r>
            </w:p>
            <w:p w14:paraId="1581454A" w14:textId="77777777" w:rsidR="00A954CA" w:rsidRDefault="00A954CA" w:rsidP="00A954CA">
              <w:pPr>
                <w:pStyle w:val="Bibliography"/>
                <w:ind w:left="720" w:hanging="720"/>
                <w:rPr>
                  <w:noProof/>
                </w:rPr>
              </w:pPr>
              <w:r>
                <w:rPr>
                  <w:noProof/>
                </w:rPr>
                <w:t xml:space="preserve">Evans, D. J. (2018). Welsh devolution as passive revolution. </w:t>
              </w:r>
              <w:r>
                <w:rPr>
                  <w:i/>
                  <w:iCs/>
                  <w:noProof/>
                </w:rPr>
                <w:t>Capital &amp; class, 42</w:t>
              </w:r>
              <w:r>
                <w:rPr>
                  <w:noProof/>
                </w:rPr>
                <w:t>(3), 489-508. doi:10.1177/0309816817742343</w:t>
              </w:r>
            </w:p>
            <w:p w14:paraId="1B4BE361" w14:textId="77777777" w:rsidR="00A954CA" w:rsidRDefault="00A954CA" w:rsidP="00A954CA">
              <w:pPr>
                <w:pStyle w:val="Bibliography"/>
                <w:ind w:left="720" w:hanging="720"/>
                <w:rPr>
                  <w:noProof/>
                </w:rPr>
              </w:pPr>
              <w:r>
                <w:rPr>
                  <w:noProof/>
                </w:rPr>
                <w:t xml:space="preserve">Flynn, N. (2012). </w:t>
              </w:r>
              <w:r>
                <w:rPr>
                  <w:i/>
                  <w:iCs/>
                  <w:noProof/>
                </w:rPr>
                <w:t>Public Sector Management.</w:t>
              </w:r>
              <w:r>
                <w:rPr>
                  <w:noProof/>
                </w:rPr>
                <w:t xml:space="preserve"> London: SAGE Publications.</w:t>
              </w:r>
            </w:p>
            <w:p w14:paraId="495EBC41" w14:textId="77777777" w:rsidR="00A954CA" w:rsidRDefault="00A954CA" w:rsidP="00A954CA">
              <w:pPr>
                <w:pStyle w:val="Bibliography"/>
                <w:ind w:left="720" w:hanging="720"/>
                <w:rPr>
                  <w:noProof/>
                </w:rPr>
              </w:pPr>
              <w:r>
                <w:rPr>
                  <w:noProof/>
                </w:rPr>
                <w:t xml:space="preserve">Flynn, N., &amp; Asquer, A. (2017). </w:t>
              </w:r>
              <w:r>
                <w:rPr>
                  <w:i/>
                  <w:iCs/>
                  <w:noProof/>
                </w:rPr>
                <w:t>Public Sector Management</w:t>
              </w:r>
              <w:r>
                <w:rPr>
                  <w:noProof/>
                </w:rPr>
                <w:t xml:space="preserve"> (7th ed.). London: SAGE.</w:t>
              </w:r>
            </w:p>
            <w:p w14:paraId="5268F669" w14:textId="77777777" w:rsidR="00A954CA" w:rsidRDefault="00A954CA" w:rsidP="00A954CA">
              <w:pPr>
                <w:pStyle w:val="Bibliography"/>
                <w:ind w:left="720" w:hanging="720"/>
                <w:rPr>
                  <w:noProof/>
                </w:rPr>
              </w:pPr>
              <w:r>
                <w:rPr>
                  <w:noProof/>
                </w:rPr>
                <w:t xml:space="preserve">Freeman, S. (2020, November 02). </w:t>
              </w:r>
              <w:r>
                <w:rPr>
                  <w:i/>
                  <w:iCs/>
                  <w:noProof/>
                </w:rPr>
                <w:t>Collaborative Commercial and Procurement Strategy 2020-2025.</w:t>
              </w:r>
              <w:r>
                <w:rPr>
                  <w:noProof/>
                </w:rPr>
                <w:t xml:space="preserve"> Retrieved March 24, 2023, from Gwent Police and Crime Commissioner: https://www.gwent.pcc.police.uk/media/o0jb0fo5/collaborative-commercial-and-procurement-strategy-2020-2025-ver-1-3-external.pdf</w:t>
              </w:r>
            </w:p>
            <w:p w14:paraId="1FC1EA18" w14:textId="77777777" w:rsidR="00A954CA" w:rsidRDefault="00A954CA" w:rsidP="00A954CA">
              <w:pPr>
                <w:pStyle w:val="Bibliography"/>
                <w:ind w:left="720" w:hanging="720"/>
                <w:rPr>
                  <w:noProof/>
                </w:rPr>
              </w:pPr>
              <w:r>
                <w:rPr>
                  <w:noProof/>
                </w:rPr>
                <w:t xml:space="preserve">Fuller, G. (2006, January 17). HR challenge as Home Office finalises police merger plans. </w:t>
              </w:r>
              <w:r>
                <w:rPr>
                  <w:i/>
                  <w:iCs/>
                  <w:noProof/>
                </w:rPr>
                <w:t>Personnel Today</w:t>
              </w:r>
              <w:r>
                <w:rPr>
                  <w:noProof/>
                </w:rPr>
                <w:t>, 3.</w:t>
              </w:r>
            </w:p>
            <w:p w14:paraId="6D3E6D4A" w14:textId="77777777" w:rsidR="00A954CA" w:rsidRDefault="00A954CA" w:rsidP="00A954CA">
              <w:pPr>
                <w:pStyle w:val="Bibliography"/>
                <w:ind w:left="720" w:hanging="720"/>
                <w:rPr>
                  <w:noProof/>
                </w:rPr>
              </w:pPr>
              <w:r>
                <w:rPr>
                  <w:noProof/>
                </w:rPr>
                <w:t xml:space="preserve">Fyfe, N. R., &amp; Terpstra, J. (2019). Great expectations? Assessing the creation of national police organisations in Scotland and the Netherlands. </w:t>
              </w:r>
              <w:r>
                <w:rPr>
                  <w:i/>
                  <w:iCs/>
                  <w:noProof/>
                </w:rPr>
                <w:t>International journal of police science &amp; management, 21</w:t>
              </w:r>
              <w:r>
                <w:rPr>
                  <w:noProof/>
                </w:rPr>
                <w:t>(2), 101-107. doi:10.1177/1461355719842310</w:t>
              </w:r>
            </w:p>
            <w:p w14:paraId="0EF3902B" w14:textId="77777777" w:rsidR="00A954CA" w:rsidRDefault="00A954CA" w:rsidP="00A954CA">
              <w:pPr>
                <w:pStyle w:val="Bibliography"/>
                <w:ind w:left="720" w:hanging="720"/>
                <w:rPr>
                  <w:noProof/>
                </w:rPr>
              </w:pPr>
              <w:r>
                <w:rPr>
                  <w:noProof/>
                </w:rPr>
                <w:t xml:space="preserve">Fyfe, N. R., Anderson, S., Bland, N., Goulding, A., Mitchell, J., &amp; Reid, S. (2021). Experiencing Organizational Change During an Era of Reform: Police Scotland, Narratives of Localism, and Perceptions from the ‘Frontline’. </w:t>
              </w:r>
              <w:r>
                <w:rPr>
                  <w:i/>
                  <w:iCs/>
                  <w:noProof/>
                </w:rPr>
                <w:t xml:space="preserve">Policing : a journal </w:t>
              </w:r>
              <w:r>
                <w:rPr>
                  <w:i/>
                  <w:iCs/>
                  <w:noProof/>
                </w:rPr>
                <w:lastRenderedPageBreak/>
                <w:t>of policy and practice, 15</w:t>
              </w:r>
              <w:r>
                <w:rPr>
                  <w:noProof/>
                </w:rPr>
                <w:t>(1), 263-276. doi:10.1093/police/pay052</w:t>
              </w:r>
            </w:p>
            <w:p w14:paraId="30EE84D5" w14:textId="77777777" w:rsidR="00A954CA" w:rsidRDefault="00A954CA" w:rsidP="00A954CA">
              <w:pPr>
                <w:pStyle w:val="Bibliography"/>
                <w:ind w:left="720" w:hanging="720"/>
                <w:rPr>
                  <w:noProof/>
                </w:rPr>
              </w:pPr>
              <w:r>
                <w:rPr>
                  <w:noProof/>
                </w:rPr>
                <w:t xml:space="preserve">Gargan, N. (2023, May 17). Police public contact: People, technology and public confidence. </w:t>
              </w:r>
              <w:r>
                <w:rPr>
                  <w:i/>
                  <w:iCs/>
                  <w:noProof/>
                </w:rPr>
                <w:t>Policing Insight</w:t>
              </w:r>
              <w:r>
                <w:rPr>
                  <w:noProof/>
                </w:rPr>
                <w:t>. Retrieved May 24, 2023, from https://policinginsight.com/features/analysis/police-public-contact-people-technology-and-public-confidence/</w:t>
              </w:r>
            </w:p>
            <w:p w14:paraId="496AB698" w14:textId="77777777" w:rsidR="00A954CA" w:rsidRDefault="00A954CA" w:rsidP="00A954CA">
              <w:pPr>
                <w:pStyle w:val="Bibliography"/>
                <w:ind w:left="720" w:hanging="720"/>
                <w:rPr>
                  <w:noProof/>
                </w:rPr>
              </w:pPr>
              <w:r>
                <w:rPr>
                  <w:noProof/>
                </w:rPr>
                <w:t xml:space="preserve">Garland, D. (1996). The Limits of the Sovereign State: Strategies of Crime Control in Contemporary Society. </w:t>
              </w:r>
              <w:r>
                <w:rPr>
                  <w:i/>
                  <w:iCs/>
                  <w:noProof/>
                </w:rPr>
                <w:t>British Journal of Criminology, 36</w:t>
              </w:r>
              <w:r>
                <w:rPr>
                  <w:noProof/>
                </w:rPr>
                <w:t>(4), 445-471. doi:10.1093/oxfordjournals.bjc.a014105</w:t>
              </w:r>
            </w:p>
            <w:p w14:paraId="1DEBCF8B" w14:textId="77777777" w:rsidR="00A954CA" w:rsidRDefault="00A954CA" w:rsidP="00A954CA">
              <w:pPr>
                <w:pStyle w:val="Bibliography"/>
                <w:ind w:left="720" w:hanging="720"/>
                <w:rPr>
                  <w:noProof/>
                </w:rPr>
              </w:pPr>
              <w:r>
                <w:rPr>
                  <w:noProof/>
                </w:rPr>
                <w:t xml:space="preserve">Gourtsoyannis, P. (2015, August 28). Police Scotland chief Sir Stephen House to go early after criticism of his leadership. </w:t>
              </w:r>
              <w:r>
                <w:rPr>
                  <w:i/>
                  <w:iCs/>
                  <w:noProof/>
                </w:rPr>
                <w:t>The Times</w:t>
              </w:r>
              <w:r>
                <w:rPr>
                  <w:noProof/>
                </w:rPr>
                <w:t>. Retrieved March 23, 2023, from https://www.thetimes.co.uk/article/police-scotland-chief-sir-stephen-house-to-go-early-after-criticism-of-his-leadership-2nqcnks6tvz</w:t>
              </w:r>
            </w:p>
            <w:p w14:paraId="7A85D7AB" w14:textId="77777777" w:rsidR="00A954CA" w:rsidRDefault="00A954CA" w:rsidP="00A954CA">
              <w:pPr>
                <w:pStyle w:val="Bibliography"/>
                <w:ind w:left="720" w:hanging="720"/>
                <w:rPr>
                  <w:noProof/>
                </w:rPr>
              </w:pPr>
              <w:r>
                <w:rPr>
                  <w:noProof/>
                </w:rPr>
                <w:t xml:space="preserve">Government of the Netherlands. (2023). </w:t>
              </w:r>
              <w:r>
                <w:rPr>
                  <w:i/>
                  <w:iCs/>
                  <w:noProof/>
                </w:rPr>
                <w:t>Organisation of the Dutch Police</w:t>
              </w:r>
              <w:r>
                <w:rPr>
                  <w:noProof/>
                </w:rPr>
                <w:t>. Retrieved May 16, 2023, from https://www.government.nl/topics/police/organisation-of-the-dutch-police</w:t>
              </w:r>
            </w:p>
            <w:p w14:paraId="7BAFA298" w14:textId="77777777" w:rsidR="00A954CA" w:rsidRDefault="00A954CA" w:rsidP="00A954CA">
              <w:pPr>
                <w:pStyle w:val="Bibliography"/>
                <w:ind w:left="720" w:hanging="720"/>
                <w:rPr>
                  <w:noProof/>
                </w:rPr>
              </w:pPr>
              <w:r>
                <w:rPr>
                  <w:noProof/>
                </w:rPr>
                <w:t xml:space="preserve">Greenberg, D. (2013). Legal information and aspects of devolution: Welsh devolution. </w:t>
              </w:r>
              <w:r>
                <w:rPr>
                  <w:i/>
                  <w:iCs/>
                  <w:noProof/>
                </w:rPr>
                <w:t>Legal information management</w:t>
              </w:r>
              <w:r>
                <w:rPr>
                  <w:noProof/>
                </w:rPr>
                <w:t>, 134-138. doi:https://doi.org/10.1017/S1472669613000364</w:t>
              </w:r>
            </w:p>
            <w:p w14:paraId="1BFD9B94" w14:textId="77777777" w:rsidR="00A954CA" w:rsidRDefault="00A954CA" w:rsidP="00A954CA">
              <w:pPr>
                <w:pStyle w:val="Bibliography"/>
                <w:ind w:left="720" w:hanging="720"/>
                <w:rPr>
                  <w:noProof/>
                </w:rPr>
              </w:pPr>
              <w:r>
                <w:rPr>
                  <w:noProof/>
                </w:rPr>
                <w:t xml:space="preserve">Hammerseley, M. (2013). Methodological philosophies. In </w:t>
              </w:r>
              <w:r>
                <w:rPr>
                  <w:i/>
                  <w:iCs/>
                  <w:noProof/>
                </w:rPr>
                <w:t>What is Qualitative Research?</w:t>
              </w:r>
              <w:r>
                <w:rPr>
                  <w:noProof/>
                </w:rPr>
                <w:t xml:space="preserve"> (pp. 21-46). Bloomsbury Publishing Plc. doi:10.5040/9781849666084.ch-002</w:t>
              </w:r>
            </w:p>
            <w:p w14:paraId="6B464811" w14:textId="77777777" w:rsidR="00A954CA" w:rsidRDefault="00A954CA" w:rsidP="00A954CA">
              <w:pPr>
                <w:pStyle w:val="Bibliography"/>
                <w:ind w:left="720" w:hanging="720"/>
                <w:rPr>
                  <w:noProof/>
                </w:rPr>
              </w:pPr>
              <w:r>
                <w:rPr>
                  <w:noProof/>
                </w:rPr>
                <w:t xml:space="preserve">Hammersley, M. (2013). </w:t>
              </w:r>
              <w:r>
                <w:rPr>
                  <w:i/>
                  <w:iCs/>
                  <w:noProof/>
                </w:rPr>
                <w:t>What is Qualitative Research?</w:t>
              </w:r>
              <w:r>
                <w:rPr>
                  <w:noProof/>
                </w:rPr>
                <w:t xml:space="preserve"> London: Bloomsbury Academic.</w:t>
              </w:r>
            </w:p>
            <w:p w14:paraId="0247A313" w14:textId="77777777" w:rsidR="00A954CA" w:rsidRDefault="00A954CA" w:rsidP="00A954CA">
              <w:pPr>
                <w:pStyle w:val="Bibliography"/>
                <w:ind w:left="720" w:hanging="720"/>
                <w:rPr>
                  <w:noProof/>
                </w:rPr>
              </w:pPr>
              <w:r>
                <w:rPr>
                  <w:noProof/>
                </w:rPr>
                <w:t xml:space="preserve">Henry, A., Malik, A., &amp; Aydin-Aitchison, A. (2019). Local governance in the new Police Scotland: Renegotiating power, recognition and responsiveness. </w:t>
              </w:r>
              <w:r>
                <w:rPr>
                  <w:i/>
                  <w:iCs/>
                  <w:noProof/>
                </w:rPr>
                <w:t>European journal of criminology, 16</w:t>
              </w:r>
              <w:r>
                <w:rPr>
                  <w:noProof/>
                </w:rPr>
                <w:t>(5), 573-594. doi:10.1177/1477370819856528</w:t>
              </w:r>
            </w:p>
            <w:p w14:paraId="1147BCCA" w14:textId="77777777" w:rsidR="00A954CA" w:rsidRDefault="00A954CA" w:rsidP="00A954CA">
              <w:pPr>
                <w:pStyle w:val="Bibliography"/>
                <w:ind w:left="720" w:hanging="720"/>
                <w:rPr>
                  <w:noProof/>
                </w:rPr>
              </w:pPr>
              <w:r>
                <w:rPr>
                  <w:noProof/>
                </w:rPr>
                <w:t xml:space="preserve">HMIC. (2009). </w:t>
              </w:r>
              <w:r>
                <w:rPr>
                  <w:i/>
                  <w:iCs/>
                  <w:noProof/>
                </w:rPr>
                <w:t>Getting Together: A better deal for the public through joint working.</w:t>
              </w:r>
              <w:r>
                <w:rPr>
                  <w:noProof/>
                </w:rPr>
                <w:t xml:space="preserve"> London: Justice Inspectorates. Retrieved May 20, 2023, from https://www.justiceinspectorates.gov.uk///hmicfrs/media/getting-together-a-better-deal-for-the-public-through-joint-working-20090608.pdf</w:t>
              </w:r>
            </w:p>
            <w:p w14:paraId="08223D4C" w14:textId="77777777" w:rsidR="00A954CA" w:rsidRDefault="00A954CA" w:rsidP="00A954CA">
              <w:pPr>
                <w:pStyle w:val="Bibliography"/>
                <w:ind w:left="720" w:hanging="720"/>
                <w:rPr>
                  <w:noProof/>
                </w:rPr>
              </w:pPr>
              <w:r>
                <w:rPr>
                  <w:noProof/>
                </w:rPr>
                <w:t xml:space="preserve">HMICFRS. (2005). </w:t>
              </w:r>
              <w:r>
                <w:rPr>
                  <w:i/>
                  <w:iCs/>
                  <w:noProof/>
                </w:rPr>
                <w:t>Policing structure review: Closing the gap.</w:t>
              </w:r>
              <w:r>
                <w:rPr>
                  <w:noProof/>
                </w:rPr>
                <w:t xml:space="preserve"> London. Retrieved May 20, 2023, from https://www.justiceinspectorates.gov.uk/hmicfrs/publications/closing-the-gap/</w:t>
              </w:r>
            </w:p>
            <w:p w14:paraId="249641A9" w14:textId="77777777" w:rsidR="00A954CA" w:rsidRDefault="00A954CA" w:rsidP="00A954CA">
              <w:pPr>
                <w:pStyle w:val="Bibliography"/>
                <w:ind w:left="720" w:hanging="720"/>
                <w:rPr>
                  <w:noProof/>
                </w:rPr>
              </w:pPr>
              <w:r>
                <w:rPr>
                  <w:noProof/>
                </w:rPr>
                <w:lastRenderedPageBreak/>
                <w:t xml:space="preserve">HMICFRS. (2020 (a)). </w:t>
              </w:r>
              <w:r>
                <w:rPr>
                  <w:i/>
                  <w:iCs/>
                  <w:noProof/>
                </w:rPr>
                <w:t>PEEL Spotlight Report: The Hard Yards (Police-to-police collaboration).</w:t>
              </w:r>
              <w:r>
                <w:rPr>
                  <w:noProof/>
                </w:rPr>
                <w:t xml:space="preserve"> London. Retrieved May 20, 2023, from https://www.justiceinspectorates.gov.uk/hmicfrs/publications/the-hard-yards-police-to-police-collaboration/</w:t>
              </w:r>
            </w:p>
            <w:p w14:paraId="3361BAF3" w14:textId="77777777" w:rsidR="00A954CA" w:rsidRDefault="00A954CA" w:rsidP="00A954CA">
              <w:pPr>
                <w:pStyle w:val="Bibliography"/>
                <w:ind w:left="720" w:hanging="720"/>
                <w:rPr>
                  <w:noProof/>
                </w:rPr>
              </w:pPr>
              <w:r>
                <w:rPr>
                  <w:noProof/>
                </w:rPr>
                <w:t xml:space="preserve">HMICFRS. (2020 (b)). </w:t>
              </w:r>
              <w:r>
                <w:rPr>
                  <w:i/>
                  <w:iCs/>
                  <w:noProof/>
                </w:rPr>
                <w:t>State of Policing: The Annual Assessment of Policing in England and Wales 2019.</w:t>
              </w:r>
              <w:r>
                <w:rPr>
                  <w:noProof/>
                </w:rPr>
                <w:t xml:space="preserve"> Her Majesty's Chief Inspector of Constabulary, London. Retrieved May 15, 2023, from https://www.justiceinspectorates.gov.uk/hmicfrs/publications/state-of-policing-the-annual-assessment-of-policing-in-england-and-wales-2019/</w:t>
              </w:r>
            </w:p>
            <w:p w14:paraId="474DCBDA" w14:textId="77777777" w:rsidR="00A954CA" w:rsidRDefault="00A954CA" w:rsidP="00A954CA">
              <w:pPr>
                <w:pStyle w:val="Bibliography"/>
                <w:ind w:left="720" w:hanging="720"/>
                <w:rPr>
                  <w:noProof/>
                </w:rPr>
              </w:pPr>
              <w:r>
                <w:rPr>
                  <w:noProof/>
                </w:rPr>
                <w:t xml:space="preserve">HMICFRS. (2021 (a)). </w:t>
              </w:r>
              <w:r>
                <w:rPr>
                  <w:i/>
                  <w:iCs/>
                  <w:noProof/>
                </w:rPr>
                <w:t>State of Policing – The Annual Assessment of Policing in England and Wales 2020.</w:t>
              </w:r>
              <w:r>
                <w:rPr>
                  <w:noProof/>
                </w:rPr>
                <w:t xml:space="preserve"> Retrieved May 26, 2023, from England and Wales 2021</w:t>
              </w:r>
            </w:p>
            <w:p w14:paraId="0E92404B" w14:textId="77777777" w:rsidR="00A954CA" w:rsidRDefault="00A954CA" w:rsidP="00A954CA">
              <w:pPr>
                <w:pStyle w:val="Bibliography"/>
                <w:ind w:left="720" w:hanging="720"/>
                <w:rPr>
                  <w:noProof/>
                </w:rPr>
              </w:pPr>
              <w:r>
                <w:rPr>
                  <w:noProof/>
                </w:rPr>
                <w:t xml:space="preserve">HMICFRS. (2021 (b)). </w:t>
              </w:r>
              <w:r>
                <w:rPr>
                  <w:i/>
                  <w:iCs/>
                  <w:noProof/>
                </w:rPr>
                <w:t>Regional Organised Crime Units: An inspection of the effectiveness of the Regional Organised Crime Units.</w:t>
              </w:r>
              <w:r>
                <w:rPr>
                  <w:noProof/>
                </w:rPr>
                <w:t xml:space="preserve"> Retrieved May 29, 2023, from https://www.justiceinspectorates.gov.uk/hmicfrs/publication-html/regional-organised-crime-units-effectiveness/</w:t>
              </w:r>
            </w:p>
            <w:p w14:paraId="1BB92569" w14:textId="77777777" w:rsidR="00A954CA" w:rsidRDefault="00A954CA" w:rsidP="00A954CA">
              <w:pPr>
                <w:pStyle w:val="Bibliography"/>
                <w:ind w:left="720" w:hanging="720"/>
                <w:rPr>
                  <w:noProof/>
                </w:rPr>
              </w:pPr>
              <w:r>
                <w:rPr>
                  <w:noProof/>
                </w:rPr>
                <w:t xml:space="preserve">Home Affairs Select Committee. (2018, October 25). </w:t>
              </w:r>
              <w:r>
                <w:rPr>
                  <w:i/>
                  <w:iCs/>
                  <w:noProof/>
                </w:rPr>
                <w:t>Policing for the Future.</w:t>
              </w:r>
              <w:r>
                <w:rPr>
                  <w:noProof/>
                </w:rPr>
                <w:t xml:space="preserve"> Retrieved April 29, 2023, from Parliament.UK: https://publications.parliament.uk/pa/cm201719/cmselect/cmhaff/515/51513.htm</w:t>
              </w:r>
            </w:p>
            <w:p w14:paraId="28DCEE69" w14:textId="77777777" w:rsidR="00A954CA" w:rsidRDefault="00A954CA" w:rsidP="00A954CA">
              <w:pPr>
                <w:pStyle w:val="Bibliography"/>
                <w:ind w:left="720" w:hanging="720"/>
                <w:rPr>
                  <w:noProof/>
                </w:rPr>
              </w:pPr>
              <w:r>
                <w:rPr>
                  <w:noProof/>
                </w:rPr>
                <w:t xml:space="preserve">Home Office . (2012 (a), December 12). </w:t>
              </w:r>
              <w:r>
                <w:rPr>
                  <w:i/>
                  <w:iCs/>
                  <w:noProof/>
                </w:rPr>
                <w:t>Definition of policing by consent</w:t>
              </w:r>
              <w:r>
                <w:rPr>
                  <w:noProof/>
                </w:rPr>
                <w:t>. Retrieved March 06, 2023, from https://www.gov.uk/government/publications/policing-by-consent/definition-of-policing-by-consent</w:t>
              </w:r>
            </w:p>
            <w:p w14:paraId="3EB2EDA3" w14:textId="77777777" w:rsidR="00A954CA" w:rsidRDefault="00A954CA" w:rsidP="00A954CA">
              <w:pPr>
                <w:pStyle w:val="Bibliography"/>
                <w:ind w:left="720" w:hanging="720"/>
                <w:rPr>
                  <w:noProof/>
                </w:rPr>
              </w:pPr>
              <w:r>
                <w:rPr>
                  <w:noProof/>
                </w:rPr>
                <w:t xml:space="preserve">Home Office. (2012 (b)). </w:t>
              </w:r>
              <w:r>
                <w:rPr>
                  <w:i/>
                  <w:iCs/>
                  <w:noProof/>
                </w:rPr>
                <w:t>Statutory guidance for police collaboration.</w:t>
              </w:r>
              <w:r>
                <w:rPr>
                  <w:noProof/>
                </w:rPr>
                <w:t xml:space="preserve"> London. Retrieved May 19, 2023, from https://www.gov.uk/government/publications/statutory-guidance-for-police-collaboration</w:t>
              </w:r>
            </w:p>
            <w:p w14:paraId="71536898" w14:textId="77777777" w:rsidR="00A954CA" w:rsidRDefault="00A954CA" w:rsidP="00A954CA">
              <w:pPr>
                <w:pStyle w:val="Bibliography"/>
                <w:ind w:left="720" w:hanging="720"/>
                <w:rPr>
                  <w:noProof/>
                </w:rPr>
              </w:pPr>
              <w:r>
                <w:rPr>
                  <w:noProof/>
                </w:rPr>
                <w:t xml:space="preserve">Home Office. (2020, July 20). </w:t>
              </w:r>
              <w:r>
                <w:rPr>
                  <w:i/>
                  <w:iCs/>
                  <w:noProof/>
                </w:rPr>
                <w:t>Priti Patel to give public greater say over policing through PCC review</w:t>
              </w:r>
              <w:r>
                <w:rPr>
                  <w:noProof/>
                </w:rPr>
                <w:t>. Retrieved March 30, 2023, from Gov.UK: https://www.gov.uk/government/news/priti-patel-to-give-public-greater-say-over-policing-through-pcc-review</w:t>
              </w:r>
            </w:p>
            <w:p w14:paraId="27E07C04" w14:textId="77777777" w:rsidR="00A954CA" w:rsidRDefault="00A954CA" w:rsidP="00A954CA">
              <w:pPr>
                <w:pStyle w:val="Bibliography"/>
                <w:ind w:left="720" w:hanging="720"/>
                <w:rPr>
                  <w:noProof/>
                </w:rPr>
              </w:pPr>
              <w:r>
                <w:rPr>
                  <w:noProof/>
                </w:rPr>
                <w:t xml:space="preserve">Home Office. (2022, July 27). </w:t>
              </w:r>
              <w:r>
                <w:rPr>
                  <w:i/>
                  <w:iCs/>
                  <w:noProof/>
                </w:rPr>
                <w:t>Police workforce, England and Wales: 31 March 2022.</w:t>
              </w:r>
              <w:r>
                <w:rPr>
                  <w:noProof/>
                </w:rPr>
                <w:t xml:space="preserve"> Retrieved March 16, 2023, from UK Government: </w:t>
              </w:r>
              <w:r>
                <w:rPr>
                  <w:noProof/>
                </w:rPr>
                <w:lastRenderedPageBreak/>
                <w:t>https://www.gov.uk/government/statistics/police-workforce-england-and-wales-31-march-2022</w:t>
              </w:r>
            </w:p>
            <w:p w14:paraId="6A027566" w14:textId="77777777" w:rsidR="00A954CA" w:rsidRDefault="00A954CA" w:rsidP="00A954CA">
              <w:pPr>
                <w:pStyle w:val="Bibliography"/>
                <w:ind w:left="720" w:hanging="720"/>
                <w:rPr>
                  <w:noProof/>
                </w:rPr>
              </w:pPr>
              <w:r>
                <w:rPr>
                  <w:noProof/>
                </w:rPr>
                <w:t xml:space="preserve">Home, M. (2023, June 14). Police Scotland appoints Jo Farrell as first female chief constable. </w:t>
              </w:r>
              <w:r>
                <w:rPr>
                  <w:i/>
                  <w:iCs/>
                  <w:noProof/>
                </w:rPr>
                <w:t>The Times</w:t>
              </w:r>
              <w:r>
                <w:rPr>
                  <w:noProof/>
                </w:rPr>
                <w:t>. Retrieved June 24, 2023, from https://www.thetimes.co.uk/article/police-scotland-appoints-jo-farrell-as-first-female-chief-constable-hrsqgp9wb</w:t>
              </w:r>
            </w:p>
            <w:p w14:paraId="7B5EC2FC" w14:textId="77777777" w:rsidR="00A954CA" w:rsidRDefault="00A954CA" w:rsidP="00A954CA">
              <w:pPr>
                <w:pStyle w:val="Bibliography"/>
                <w:ind w:left="720" w:hanging="720"/>
                <w:rPr>
                  <w:noProof/>
                </w:rPr>
              </w:pPr>
              <w:r>
                <w:rPr>
                  <w:noProof/>
                </w:rPr>
                <w:t xml:space="preserve">Innes, M., Roberts, C., Lowe, T., &amp; Innes, H. (2020). </w:t>
              </w:r>
              <w:r>
                <w:rPr>
                  <w:i/>
                  <w:iCs/>
                  <w:noProof/>
                </w:rPr>
                <w:t>Neighbourhood policing : the rise and fall of a policing model.</w:t>
              </w:r>
              <w:r>
                <w:rPr>
                  <w:noProof/>
                </w:rPr>
                <w:t xml:space="preserve"> Oxford, England: Oxford University Press.</w:t>
              </w:r>
            </w:p>
            <w:p w14:paraId="7D6B4431" w14:textId="77777777" w:rsidR="00A954CA" w:rsidRDefault="00A954CA" w:rsidP="00A954CA">
              <w:pPr>
                <w:pStyle w:val="Bibliography"/>
                <w:ind w:left="720" w:hanging="720"/>
                <w:rPr>
                  <w:noProof/>
                </w:rPr>
              </w:pPr>
              <w:r>
                <w:rPr>
                  <w:noProof/>
                </w:rPr>
                <w:t xml:space="preserve">Isherwood, M. (2022, March 11). </w:t>
              </w:r>
              <w:r>
                <w:rPr>
                  <w:i/>
                  <w:iCs/>
                  <w:noProof/>
                </w:rPr>
                <w:t>Call for devolution of policing in Wales “is a chilling proposition”</w:t>
              </w:r>
              <w:r>
                <w:rPr>
                  <w:noProof/>
                </w:rPr>
                <w:t>. Retrieved March 30, 2023, from Welsh Parliament: https://www.markisherwood.co.uk/news/call-devolution-policing-wales-chilling-proposition</w:t>
              </w:r>
            </w:p>
            <w:p w14:paraId="1723F561" w14:textId="77777777" w:rsidR="00A954CA" w:rsidRDefault="00A954CA" w:rsidP="00A954CA">
              <w:pPr>
                <w:pStyle w:val="Bibliography"/>
                <w:ind w:left="720" w:hanging="720"/>
                <w:rPr>
                  <w:noProof/>
                </w:rPr>
              </w:pPr>
              <w:r>
                <w:rPr>
                  <w:noProof/>
                </w:rPr>
                <w:t xml:space="preserve">Isherwood, M. (2023, February 17). </w:t>
              </w:r>
              <w:r>
                <w:rPr>
                  <w:i/>
                  <w:iCs/>
                  <w:noProof/>
                </w:rPr>
                <w:t>Police Settlement Debate 2023</w:t>
              </w:r>
              <w:r>
                <w:rPr>
                  <w:noProof/>
                </w:rPr>
                <w:t>. Retrieved March 30, 2023, from Welsh Parliament: https://www.markisherwood.co.uk/news/police-settlement-debate-2023</w:t>
              </w:r>
            </w:p>
            <w:p w14:paraId="59893B2A" w14:textId="77777777" w:rsidR="00A954CA" w:rsidRDefault="00A954CA" w:rsidP="00A954CA">
              <w:pPr>
                <w:pStyle w:val="Bibliography"/>
                <w:ind w:left="720" w:hanging="720"/>
                <w:rPr>
                  <w:noProof/>
                </w:rPr>
              </w:pPr>
              <w:r>
                <w:rPr>
                  <w:noProof/>
                </w:rPr>
                <w:t xml:space="preserve">Jacobs, G., Christe-zeyse, J., Keegan, A., &amp; Polos, L. (2008). Reactions to Organizational Identity Threats in Times of Change: Illustrations from the German Police. </w:t>
              </w:r>
              <w:r>
                <w:rPr>
                  <w:i/>
                  <w:iCs/>
                  <w:noProof/>
                </w:rPr>
                <w:t>Corporate Reputation Review, 11</w:t>
              </w:r>
              <w:r>
                <w:rPr>
                  <w:noProof/>
                </w:rPr>
                <w:t>(3), 245-261. doi:10.1057/crr.2008.18</w:t>
              </w:r>
            </w:p>
            <w:p w14:paraId="00AFAB8E" w14:textId="77777777" w:rsidR="00A954CA" w:rsidRDefault="00A954CA" w:rsidP="00A954CA">
              <w:pPr>
                <w:pStyle w:val="Bibliography"/>
                <w:ind w:left="720" w:hanging="720"/>
                <w:rPr>
                  <w:noProof/>
                </w:rPr>
              </w:pPr>
              <w:r>
                <w:rPr>
                  <w:noProof/>
                </w:rPr>
                <w:t xml:space="preserve">Jones, R., Harrison, M., &amp; Jones, T. (2022). Policing and devolution in the UK: The ‘special’ case of Wales. </w:t>
              </w:r>
              <w:r>
                <w:rPr>
                  <w:i/>
                  <w:iCs/>
                  <w:noProof/>
                </w:rPr>
                <w:t>Policing: A Journal of Policy and Practice</w:t>
              </w:r>
              <w:r>
                <w:rPr>
                  <w:noProof/>
                </w:rPr>
                <w:t>, 1-13. doi:10.1093/police/paac063</w:t>
              </w:r>
            </w:p>
            <w:p w14:paraId="6E550C46" w14:textId="77777777" w:rsidR="00A954CA" w:rsidRDefault="00A954CA" w:rsidP="00A954CA">
              <w:pPr>
                <w:pStyle w:val="Bibliography"/>
                <w:ind w:left="720" w:hanging="720"/>
                <w:rPr>
                  <w:noProof/>
                </w:rPr>
              </w:pPr>
              <w:r>
                <w:rPr>
                  <w:noProof/>
                </w:rPr>
                <w:t xml:space="preserve">Jones, T., &amp; Lister, S. (2019). Localism and police governance in England &amp; Wales: Exploring continuity and change. </w:t>
              </w:r>
              <w:r>
                <w:rPr>
                  <w:i/>
                  <w:iCs/>
                  <w:noProof/>
                </w:rPr>
                <w:t>European Journal of Criminology, 16</w:t>
              </w:r>
              <w:r>
                <w:rPr>
                  <w:noProof/>
                </w:rPr>
                <w:t>(5), 552-572. doi:10.1177/1477370819860689</w:t>
              </w:r>
            </w:p>
            <w:p w14:paraId="4FC4C148" w14:textId="77777777" w:rsidR="00A954CA" w:rsidRDefault="00A954CA" w:rsidP="00A954CA">
              <w:pPr>
                <w:pStyle w:val="Bibliography"/>
                <w:ind w:left="720" w:hanging="720"/>
                <w:rPr>
                  <w:noProof/>
                </w:rPr>
              </w:pPr>
              <w:r>
                <w:rPr>
                  <w:noProof/>
                </w:rPr>
                <w:t xml:space="preserve">Kotter, J. P. (2012). </w:t>
              </w:r>
              <w:r>
                <w:rPr>
                  <w:i/>
                  <w:iCs/>
                  <w:noProof/>
                </w:rPr>
                <w:t>Leading Change.</w:t>
              </w:r>
              <w:r>
                <w:rPr>
                  <w:noProof/>
                </w:rPr>
                <w:t xml:space="preserve"> Library of Congress.</w:t>
              </w:r>
            </w:p>
            <w:p w14:paraId="4A37C318" w14:textId="77777777" w:rsidR="00A954CA" w:rsidRDefault="00A954CA" w:rsidP="00A954CA">
              <w:pPr>
                <w:pStyle w:val="Bibliography"/>
                <w:ind w:left="720" w:hanging="720"/>
                <w:rPr>
                  <w:noProof/>
                </w:rPr>
              </w:pPr>
              <w:r>
                <w:rPr>
                  <w:noProof/>
                </w:rPr>
                <w:t xml:space="preserve">Kuelemans, S., &amp; Groeneveld, S. (2020). Supervisory Leadership at the Frontlines: Street-Level Discretion, Supervisor Influence, and Street-Level Bureaucrats’ Attitude Towards Clients. </w:t>
              </w:r>
              <w:r>
                <w:rPr>
                  <w:i/>
                  <w:iCs/>
                  <w:noProof/>
                </w:rPr>
                <w:t>Journal of Public Administration Research And Theory, 30</w:t>
              </w:r>
              <w:r>
                <w:rPr>
                  <w:noProof/>
                </w:rPr>
                <w:t>(2), 307-323. doi:doi.org/10.1093/jopart/muz019</w:t>
              </w:r>
            </w:p>
            <w:p w14:paraId="584444B0" w14:textId="77777777" w:rsidR="00A954CA" w:rsidRDefault="00A954CA" w:rsidP="00A954CA">
              <w:pPr>
                <w:pStyle w:val="Bibliography"/>
                <w:ind w:left="720" w:hanging="720"/>
                <w:rPr>
                  <w:noProof/>
                </w:rPr>
              </w:pPr>
              <w:r>
                <w:rPr>
                  <w:noProof/>
                </w:rPr>
                <w:t xml:space="preserve">Kujala, J., Sachs, S., Leinonen, H., Heikkinen, A., &amp; Laude , D. (2022). Stakeholder Engagement: Past, Present, and Future. </w:t>
              </w:r>
              <w:r>
                <w:rPr>
                  <w:i/>
                  <w:iCs/>
                  <w:noProof/>
                </w:rPr>
                <w:t>Business &amp; Society, 61</w:t>
              </w:r>
              <w:r>
                <w:rPr>
                  <w:noProof/>
                </w:rPr>
                <w:t>(5), 1136-1196. doi:10.1177/00076503211066595</w:t>
              </w:r>
            </w:p>
            <w:p w14:paraId="4E0BED07" w14:textId="77777777" w:rsidR="00A954CA" w:rsidRDefault="00A954CA" w:rsidP="00A954CA">
              <w:pPr>
                <w:pStyle w:val="Bibliography"/>
                <w:ind w:left="720" w:hanging="720"/>
                <w:rPr>
                  <w:noProof/>
                </w:rPr>
              </w:pPr>
              <w:r>
                <w:rPr>
                  <w:noProof/>
                </w:rPr>
                <w:lastRenderedPageBreak/>
                <w:t xml:space="preserve">Lewis, R., Faulkes, C., Vaughan, J., &amp; Blakeman, A. (2022). One-Off session on policing in Wales. </w:t>
              </w:r>
              <w:r>
                <w:rPr>
                  <w:i/>
                  <w:iCs/>
                  <w:noProof/>
                </w:rPr>
                <w:t>Welsh Affairs Committee (Oral Evidence).</w:t>
              </w:r>
              <w:r>
                <w:rPr>
                  <w:noProof/>
                </w:rPr>
                <w:t xml:space="preserve"> House of Commons. Retrieved May 30, 2023, from https://committees.parliament.uk/oralevidence/10051/pdf/</w:t>
              </w:r>
            </w:p>
            <w:p w14:paraId="3A90FE42" w14:textId="77777777" w:rsidR="00A954CA" w:rsidRDefault="00A954CA" w:rsidP="00A954CA">
              <w:pPr>
                <w:pStyle w:val="Bibliography"/>
                <w:ind w:left="720" w:hanging="720"/>
                <w:rPr>
                  <w:noProof/>
                </w:rPr>
              </w:pPr>
              <w:r>
                <w:rPr>
                  <w:noProof/>
                </w:rPr>
                <w:t xml:space="preserve">L'Hoiry, X. (2021). ‘It’s like I’m Having an Affair’: Cross-Force Police Collaborations as Complex Problems. </w:t>
              </w:r>
              <w:r>
                <w:rPr>
                  <w:i/>
                  <w:iCs/>
                  <w:noProof/>
                </w:rPr>
                <w:t>Policing : a journal of policy and practice, 15</w:t>
              </w:r>
              <w:r>
                <w:rPr>
                  <w:noProof/>
                </w:rPr>
                <w:t>(2), 1095-1109. doi:10.1093/police/paaa099</w:t>
              </w:r>
            </w:p>
            <w:p w14:paraId="67770636" w14:textId="77777777" w:rsidR="00A954CA" w:rsidRDefault="00A954CA" w:rsidP="00A954CA">
              <w:pPr>
                <w:pStyle w:val="Bibliography"/>
                <w:ind w:left="720" w:hanging="720"/>
                <w:rPr>
                  <w:noProof/>
                </w:rPr>
              </w:pPr>
              <w:r>
                <w:rPr>
                  <w:noProof/>
                </w:rPr>
                <w:t xml:space="preserve">Linden, R. (2003, Summer). The discipline of collaboration. </w:t>
              </w:r>
              <w:r>
                <w:rPr>
                  <w:i/>
                  <w:iCs/>
                  <w:noProof/>
                </w:rPr>
                <w:t>Leader to Leader, 29</w:t>
              </w:r>
              <w:r>
                <w:rPr>
                  <w:noProof/>
                </w:rPr>
                <w:t>, 41-47. doi:10.1002/ltl.37</w:t>
              </w:r>
            </w:p>
            <w:p w14:paraId="5C363675" w14:textId="77777777" w:rsidR="00A954CA" w:rsidRDefault="00A954CA" w:rsidP="00A954CA">
              <w:pPr>
                <w:pStyle w:val="Bibliography"/>
                <w:ind w:left="720" w:hanging="720"/>
                <w:rPr>
                  <w:noProof/>
                </w:rPr>
              </w:pPr>
              <w:r>
                <w:rPr>
                  <w:noProof/>
                </w:rPr>
                <w:t xml:space="preserve">Livingstone , I. (2022, March 21). Policing in Scotland has been radically reformed – all UK forces can learn from us. </w:t>
              </w:r>
              <w:r>
                <w:rPr>
                  <w:i/>
                  <w:iCs/>
                  <w:noProof/>
                </w:rPr>
                <w:t>The Guardian [Online]</w:t>
              </w:r>
              <w:r>
                <w:rPr>
                  <w:noProof/>
                </w:rPr>
                <w:t>. Retrieved March 29, 2023, from https://www.theguardian.com/commentisfree/2022/mar/21/policing-scotland-radically-reformed-all-uk-forces-learn</w:t>
              </w:r>
            </w:p>
            <w:p w14:paraId="26D41579" w14:textId="77777777" w:rsidR="00A954CA" w:rsidRDefault="00A954CA" w:rsidP="00A954CA">
              <w:pPr>
                <w:pStyle w:val="Bibliography"/>
                <w:ind w:left="720" w:hanging="720"/>
                <w:rPr>
                  <w:noProof/>
                </w:rPr>
              </w:pPr>
              <w:r>
                <w:rPr>
                  <w:noProof/>
                </w:rPr>
                <w:t xml:space="preserve">Livingstone, I. (2021/22). </w:t>
              </w:r>
              <w:r>
                <w:rPr>
                  <w:i/>
                  <w:iCs/>
                  <w:noProof/>
                </w:rPr>
                <w:t>Chief Constable's Assessment of Policing Performance.</w:t>
              </w:r>
              <w:r>
                <w:rPr>
                  <w:noProof/>
                </w:rPr>
                <w:t xml:space="preserve"> Police Scotland. Retrieved May 10, 2023, from https://www.scotland.police.uk/spa-media/5poka2ck/chief-constables-year-end-report-21-22.pdf</w:t>
              </w:r>
            </w:p>
            <w:p w14:paraId="31489D2C" w14:textId="77777777" w:rsidR="00A954CA" w:rsidRDefault="00A954CA" w:rsidP="00A954CA">
              <w:pPr>
                <w:pStyle w:val="Bibliography"/>
                <w:ind w:left="720" w:hanging="720"/>
                <w:rPr>
                  <w:noProof/>
                </w:rPr>
              </w:pPr>
              <w:r>
                <w:rPr>
                  <w:noProof/>
                </w:rPr>
                <w:t xml:space="preserve">Llywelyn, D. (2014). </w:t>
              </w:r>
              <w:r>
                <w:rPr>
                  <w:i/>
                  <w:iCs/>
                  <w:noProof/>
                </w:rPr>
                <w:t>Memorandum of Understanding - All Wales Collaboration.</w:t>
              </w:r>
              <w:r>
                <w:rPr>
                  <w:noProof/>
                </w:rPr>
                <w:t xml:space="preserve"> Retrieved May 15, 2023, from Police and Crime Commissioner for Dyfed Powys: https://www.dyfedpowys-pcc.org.uk/media/10119/memorandum-of-understanding-collaboration-in-wales.pdf</w:t>
              </w:r>
            </w:p>
            <w:p w14:paraId="49C26F22" w14:textId="77777777" w:rsidR="00A954CA" w:rsidRDefault="00A954CA" w:rsidP="00A954CA">
              <w:pPr>
                <w:pStyle w:val="Bibliography"/>
                <w:ind w:left="720" w:hanging="720"/>
                <w:rPr>
                  <w:noProof/>
                </w:rPr>
              </w:pPr>
              <w:r>
                <w:rPr>
                  <w:noProof/>
                </w:rPr>
                <w:t xml:space="preserve">Llywelyn, D. (2023). </w:t>
              </w:r>
              <w:r>
                <w:rPr>
                  <w:i/>
                  <w:iCs/>
                  <w:noProof/>
                </w:rPr>
                <w:t>All Wales Policing Group</w:t>
              </w:r>
              <w:r>
                <w:rPr>
                  <w:noProof/>
                </w:rPr>
                <w:t>. Retrieved May 16, 2023, from Dyfed-Powys Police and Crime Commissioner: https://www.dyfedpowys-pcc.org.uk/en/accountability-and-transparency/awpg/</w:t>
              </w:r>
            </w:p>
            <w:p w14:paraId="432E5680" w14:textId="77777777" w:rsidR="00A954CA" w:rsidRDefault="00A954CA" w:rsidP="00A954CA">
              <w:pPr>
                <w:pStyle w:val="Bibliography"/>
                <w:ind w:left="720" w:hanging="720"/>
                <w:rPr>
                  <w:noProof/>
                </w:rPr>
              </w:pPr>
              <w:r>
                <w:rPr>
                  <w:noProof/>
                </w:rPr>
                <w:t xml:space="preserve">Loeb, J. (2014, September 10). Home Secretary rejects calls to merge forces. </w:t>
              </w:r>
              <w:r>
                <w:rPr>
                  <w:i/>
                  <w:iCs/>
                  <w:noProof/>
                </w:rPr>
                <w:t>Police Oracle</w:t>
              </w:r>
              <w:r>
                <w:rPr>
                  <w:noProof/>
                </w:rPr>
                <w:t>. Retrieved May 10, 2023, from https://www.policeoracle.com/news/Home-Secretary-rejects-calls-to-merge-forces_85399.html</w:t>
              </w:r>
            </w:p>
            <w:p w14:paraId="63B93C99" w14:textId="77777777" w:rsidR="00A954CA" w:rsidRDefault="00A954CA" w:rsidP="00A954CA">
              <w:pPr>
                <w:pStyle w:val="Bibliography"/>
                <w:ind w:left="720" w:hanging="720"/>
                <w:rPr>
                  <w:noProof/>
                </w:rPr>
              </w:pPr>
              <w:r>
                <w:rPr>
                  <w:noProof/>
                </w:rPr>
                <w:t xml:space="preserve">Loftus, B. (2010). Police occupational culture: classic themes, altered times. </w:t>
              </w:r>
              <w:r>
                <w:rPr>
                  <w:i/>
                  <w:iCs/>
                  <w:noProof/>
                </w:rPr>
                <w:t>Policing &amp; society, 20</w:t>
              </w:r>
              <w:r>
                <w:rPr>
                  <w:noProof/>
                </w:rPr>
                <w:t>(1), 1-20. doi:10.1080/10439460903281547</w:t>
              </w:r>
            </w:p>
            <w:p w14:paraId="54569A17" w14:textId="77777777" w:rsidR="00A954CA" w:rsidRDefault="00A954CA" w:rsidP="00A954CA">
              <w:pPr>
                <w:pStyle w:val="Bibliography"/>
                <w:ind w:left="720" w:hanging="720"/>
                <w:rPr>
                  <w:noProof/>
                </w:rPr>
              </w:pPr>
              <w:r>
                <w:rPr>
                  <w:noProof/>
                </w:rPr>
                <w:t xml:space="preserve">Loveday, B. (2006). </w:t>
              </w:r>
              <w:r>
                <w:rPr>
                  <w:i/>
                  <w:iCs/>
                  <w:noProof/>
                </w:rPr>
                <w:t>Size Isn't Everything: Restructuring Policing in England and Wales.</w:t>
              </w:r>
              <w:r>
                <w:rPr>
                  <w:noProof/>
                </w:rPr>
                <w:t xml:space="preserve"> London: Policy Exchange. Retrieved May 20, 2023, from https://www.policyexchange.org.uk/wp-content/uploads/2016/09/size-isnt-</w:t>
              </w:r>
              <w:r>
                <w:rPr>
                  <w:noProof/>
                </w:rPr>
                <w:lastRenderedPageBreak/>
                <w:t>everything-mar-06-2.pdf</w:t>
              </w:r>
            </w:p>
            <w:p w14:paraId="19623C66" w14:textId="77777777" w:rsidR="00A954CA" w:rsidRDefault="00A954CA" w:rsidP="00A954CA">
              <w:pPr>
                <w:pStyle w:val="Bibliography"/>
                <w:ind w:left="720" w:hanging="720"/>
                <w:rPr>
                  <w:noProof/>
                </w:rPr>
              </w:pPr>
              <w:r>
                <w:rPr>
                  <w:noProof/>
                </w:rPr>
                <w:t xml:space="preserve">Loveday, B. (2018). Police Scotland: challenging the current democratic deficit in police governance and public accountability. </w:t>
              </w:r>
              <w:r>
                <w:rPr>
                  <w:i/>
                  <w:iCs/>
                  <w:noProof/>
                </w:rPr>
                <w:t>Crime prevention and community safety, 20</w:t>
              </w:r>
              <w:r>
                <w:rPr>
                  <w:noProof/>
                </w:rPr>
                <w:t>(3), 154-167. doi:10.1057/s41300-018-0044-9</w:t>
              </w:r>
            </w:p>
            <w:p w14:paraId="68B3D8F0" w14:textId="77777777" w:rsidR="00A954CA" w:rsidRDefault="00A954CA" w:rsidP="00A954CA">
              <w:pPr>
                <w:pStyle w:val="Bibliography"/>
                <w:ind w:left="720" w:hanging="720"/>
                <w:rPr>
                  <w:noProof/>
                </w:rPr>
              </w:pPr>
              <w:r>
                <w:rPr>
                  <w:noProof/>
                </w:rPr>
                <w:t xml:space="preserve">Loveday, B., &amp; Jenkins, S. (2006). </w:t>
              </w:r>
              <w:r>
                <w:rPr>
                  <w:i/>
                  <w:iCs/>
                  <w:noProof/>
                </w:rPr>
                <w:t>Size Isn’t Everything: Restructuring Policing in England and Wales.</w:t>
              </w:r>
              <w:r>
                <w:rPr>
                  <w:noProof/>
                </w:rPr>
                <w:t xml:space="preserve"> Policy Exchange. London: Localis. Retrieved October 25, 2022</w:t>
              </w:r>
            </w:p>
            <w:p w14:paraId="56965EC1" w14:textId="77777777" w:rsidR="00A954CA" w:rsidRDefault="00A954CA" w:rsidP="00A954CA">
              <w:pPr>
                <w:pStyle w:val="Bibliography"/>
                <w:ind w:left="720" w:hanging="720"/>
                <w:rPr>
                  <w:noProof/>
                </w:rPr>
              </w:pPr>
              <w:r>
                <w:rPr>
                  <w:noProof/>
                </w:rPr>
                <w:t xml:space="preserve">Macdonell, H. (2017, June 15). Embattled head of Scotland’s police watchdog quits. </w:t>
              </w:r>
              <w:r>
                <w:rPr>
                  <w:i/>
                  <w:iCs/>
                  <w:noProof/>
                </w:rPr>
                <w:t>The Times</w:t>
              </w:r>
              <w:r>
                <w:rPr>
                  <w:noProof/>
                </w:rPr>
                <w:t>. Retrieved April 23, 2023, from https://www.thetimes.co.uk/article/embattled-head-of-scotlands-police-watchdog-quits-bzg3g9mjj</w:t>
              </w:r>
            </w:p>
            <w:p w14:paraId="61BDFDB5" w14:textId="77777777" w:rsidR="00A954CA" w:rsidRDefault="00A954CA" w:rsidP="00A954CA">
              <w:pPr>
                <w:pStyle w:val="Bibliography"/>
                <w:ind w:left="720" w:hanging="720"/>
                <w:rPr>
                  <w:noProof/>
                </w:rPr>
              </w:pPr>
              <w:r>
                <w:rPr>
                  <w:noProof/>
                </w:rPr>
                <w:t xml:space="preserve">Macpherson, S. (1999, February 24). </w:t>
              </w:r>
              <w:r>
                <w:rPr>
                  <w:i/>
                  <w:iCs/>
                  <w:noProof/>
                </w:rPr>
                <w:t>The Stephen Lawrence Inquiry.</w:t>
              </w:r>
              <w:r>
                <w:rPr>
                  <w:noProof/>
                </w:rPr>
                <w:t xml:space="preserve"> Retrieved April 16, 2023, from Home Office: https://www.gov.uk/government/publications/the-stephen-lawrence-inquiry</w:t>
              </w:r>
            </w:p>
            <w:p w14:paraId="50BB02A9" w14:textId="77777777" w:rsidR="00A954CA" w:rsidRDefault="00A954CA" w:rsidP="00A954CA">
              <w:pPr>
                <w:pStyle w:val="Bibliography"/>
                <w:ind w:left="720" w:hanging="720"/>
                <w:rPr>
                  <w:noProof/>
                </w:rPr>
              </w:pPr>
              <w:r>
                <w:rPr>
                  <w:noProof/>
                </w:rPr>
                <w:t xml:space="preserve">Mawby, R. I. (2004). Myth and reality in rural policing. </w:t>
              </w:r>
              <w:r>
                <w:rPr>
                  <w:i/>
                  <w:iCs/>
                  <w:noProof/>
                </w:rPr>
                <w:t>Policing : an international journal of police strategies &amp; management, 27</w:t>
              </w:r>
              <w:r>
                <w:rPr>
                  <w:noProof/>
                </w:rPr>
                <w:t>(3), 431-446. doi:10.1108/13639510410553158</w:t>
              </w:r>
            </w:p>
            <w:p w14:paraId="3161FB8A" w14:textId="77777777" w:rsidR="00A954CA" w:rsidRDefault="00A954CA" w:rsidP="00A954CA">
              <w:pPr>
                <w:pStyle w:val="Bibliography"/>
                <w:ind w:left="720" w:hanging="720"/>
                <w:rPr>
                  <w:noProof/>
                </w:rPr>
              </w:pPr>
              <w:r>
                <w:rPr>
                  <w:noProof/>
                </w:rPr>
                <w:t xml:space="preserve">Mawby, R., &amp; Smith, K. (2013). Accounting for the Police: The New Police and Crime Commissioners in England and Wales. </w:t>
              </w:r>
              <w:r>
                <w:rPr>
                  <w:i/>
                  <w:iCs/>
                  <w:noProof/>
                </w:rPr>
                <w:t>The Police Journal, 86</w:t>
              </w:r>
              <w:r>
                <w:rPr>
                  <w:noProof/>
                </w:rPr>
                <w:t>, 143-157. doi:10.1350/pojo.2013.86.2.610.</w:t>
              </w:r>
            </w:p>
            <w:p w14:paraId="16FBB76D" w14:textId="77777777" w:rsidR="00A954CA" w:rsidRDefault="00A954CA" w:rsidP="00A954CA">
              <w:pPr>
                <w:pStyle w:val="Bibliography"/>
                <w:ind w:left="720" w:hanging="720"/>
                <w:rPr>
                  <w:noProof/>
                </w:rPr>
              </w:pPr>
              <w:r>
                <w:rPr>
                  <w:noProof/>
                </w:rPr>
                <w:t xml:space="preserve">Mayring, P. (2000). Qualitative Content Analysis. </w:t>
              </w:r>
              <w:r>
                <w:rPr>
                  <w:i/>
                  <w:iCs/>
                  <w:noProof/>
                </w:rPr>
                <w:t>Forum, qualitative social research, 1</w:t>
              </w:r>
              <w:r>
                <w:rPr>
                  <w:noProof/>
                </w:rPr>
                <w:t>(2).</w:t>
              </w:r>
            </w:p>
            <w:p w14:paraId="51B87F5A" w14:textId="77777777" w:rsidR="00A954CA" w:rsidRDefault="00A954CA" w:rsidP="00A954CA">
              <w:pPr>
                <w:pStyle w:val="Bibliography"/>
                <w:ind w:left="720" w:hanging="720"/>
                <w:rPr>
                  <w:noProof/>
                </w:rPr>
              </w:pPr>
              <w:r>
                <w:rPr>
                  <w:noProof/>
                </w:rPr>
                <w:t xml:space="preserve">McCall, P. (2020, January 09). Cumbria PCC vows to fight any attempts to merge his force. </w:t>
              </w:r>
              <w:r>
                <w:rPr>
                  <w:i/>
                  <w:iCs/>
                  <w:noProof/>
                </w:rPr>
                <w:t>Police Professional</w:t>
              </w:r>
              <w:r>
                <w:rPr>
                  <w:noProof/>
                </w:rPr>
                <w:t>. Retrieved May 15, 2023, from https://www.policeprofessional.com/news/cumbria-pcc-vows-to-fight-any-attempts-to-merge-his-force/</w:t>
              </w:r>
            </w:p>
            <w:p w14:paraId="2DFA86B9" w14:textId="77777777" w:rsidR="00A954CA" w:rsidRDefault="00A954CA" w:rsidP="00A954CA">
              <w:pPr>
                <w:pStyle w:val="Bibliography"/>
                <w:ind w:left="720" w:hanging="720"/>
                <w:rPr>
                  <w:noProof/>
                </w:rPr>
              </w:pPr>
              <w:r>
                <w:rPr>
                  <w:noProof/>
                </w:rPr>
                <w:t xml:space="preserve">McCalman, J., Siebert, S., &amp; Paton, R. A. (2015). </w:t>
              </w:r>
              <w:r>
                <w:rPr>
                  <w:i/>
                  <w:iCs/>
                  <w:noProof/>
                </w:rPr>
                <w:t>Change Management : A Guide to Effective Implementation.</w:t>
              </w:r>
              <w:r>
                <w:rPr>
                  <w:noProof/>
                </w:rPr>
                <w:t xml:space="preserve"> London: SAGE Publications Ltd.</w:t>
              </w:r>
            </w:p>
            <w:p w14:paraId="7F0F37AD" w14:textId="77777777" w:rsidR="00A954CA" w:rsidRDefault="00A954CA" w:rsidP="00A954CA">
              <w:pPr>
                <w:pStyle w:val="Bibliography"/>
                <w:ind w:left="720" w:hanging="720"/>
                <w:rPr>
                  <w:noProof/>
                </w:rPr>
              </w:pPr>
              <w:r>
                <w:rPr>
                  <w:noProof/>
                </w:rPr>
                <w:t xml:space="preserve">McLaughlin, E., Muncie, J., &amp; Hughes, G. (2001). The Permanent Revolution: New Labour, New Public Management and the Modernization of Criminal Justice. </w:t>
              </w:r>
              <w:r>
                <w:rPr>
                  <w:i/>
                  <w:iCs/>
                  <w:noProof/>
                </w:rPr>
                <w:t>Criminal justice (London, England : 2001), 1</w:t>
              </w:r>
              <w:r>
                <w:rPr>
                  <w:noProof/>
                </w:rPr>
                <w:t>(3), 301-318. doi:10.1177/1466802501001003003</w:t>
              </w:r>
            </w:p>
            <w:p w14:paraId="05D7EB33" w14:textId="77777777" w:rsidR="00A954CA" w:rsidRDefault="00A954CA" w:rsidP="00A954CA">
              <w:pPr>
                <w:pStyle w:val="Bibliography"/>
                <w:ind w:left="720" w:hanging="720"/>
                <w:rPr>
                  <w:noProof/>
                </w:rPr>
              </w:pPr>
              <w:r>
                <w:rPr>
                  <w:noProof/>
                </w:rPr>
                <w:t xml:space="preserve">Meeks, G., &amp; Meeks, J. G. (2022, July 20). Mergers destroy value. Without reform, </w:t>
              </w:r>
              <w:r>
                <w:rPr>
                  <w:noProof/>
                </w:rPr>
                <w:lastRenderedPageBreak/>
                <w:t xml:space="preserve">nothing will change. </w:t>
              </w:r>
              <w:r>
                <w:rPr>
                  <w:i/>
                  <w:iCs/>
                  <w:noProof/>
                </w:rPr>
                <w:t>Financial Times</w:t>
              </w:r>
              <w:r>
                <w:rPr>
                  <w:noProof/>
                </w:rPr>
                <w:t>. Retrieved May 20, 2023, from https://www.ft.com/content/97138e17-a1dc-401f-b913-bfeed07666fa</w:t>
              </w:r>
            </w:p>
            <w:p w14:paraId="4766C70A" w14:textId="77777777" w:rsidR="00A954CA" w:rsidRDefault="00A954CA" w:rsidP="00A954CA">
              <w:pPr>
                <w:pStyle w:val="Bibliography"/>
                <w:ind w:left="720" w:hanging="720"/>
                <w:rPr>
                  <w:noProof/>
                </w:rPr>
              </w:pPr>
              <w:r>
                <w:rPr>
                  <w:noProof/>
                </w:rPr>
                <w:t xml:space="preserve">Metcalfe, Z. (2023). </w:t>
              </w:r>
              <w:r>
                <w:rPr>
                  <w:i/>
                  <w:iCs/>
                  <w:noProof/>
                </w:rPr>
                <w:t>Evolve</w:t>
              </w:r>
              <w:r>
                <w:rPr>
                  <w:noProof/>
                </w:rPr>
                <w:t>. Retrieved May 16, 2023, from North Yorkshire Police, Fire &amp; Crime Commissioner: https://www.northyorkshire-pfcc.gov.uk/police-oversight/governance/regional-governance/evolve/</w:t>
              </w:r>
            </w:p>
            <w:p w14:paraId="4CEE975C" w14:textId="77777777" w:rsidR="00A954CA" w:rsidRDefault="00A954CA" w:rsidP="00A954CA">
              <w:pPr>
                <w:pStyle w:val="Bibliography"/>
                <w:ind w:left="720" w:hanging="720"/>
                <w:rPr>
                  <w:noProof/>
                </w:rPr>
              </w:pPr>
              <w:r>
                <w:rPr>
                  <w:noProof/>
                </w:rPr>
                <w:t xml:space="preserve">Meyer, D. Z., &amp; Avery, L. M. (2009, September 20). Excel as a Qualitative Data Analysis Tool. </w:t>
              </w:r>
              <w:r>
                <w:rPr>
                  <w:i/>
                  <w:iCs/>
                  <w:noProof/>
                </w:rPr>
                <w:t>Field Methods, 21</w:t>
              </w:r>
              <w:r>
                <w:rPr>
                  <w:noProof/>
                </w:rPr>
                <w:t>(1), 21-91. doi:10.1177/1525822X08323985</w:t>
              </w:r>
            </w:p>
            <w:p w14:paraId="78317E42" w14:textId="77777777" w:rsidR="00A954CA" w:rsidRDefault="00A954CA" w:rsidP="00A954CA">
              <w:pPr>
                <w:pStyle w:val="Bibliography"/>
                <w:ind w:left="720" w:hanging="720"/>
                <w:rPr>
                  <w:noProof/>
                </w:rPr>
              </w:pPr>
              <w:r>
                <w:rPr>
                  <w:noProof/>
                </w:rPr>
                <w:t xml:space="preserve">Michael, A. (2021, August 24). </w:t>
              </w:r>
              <w:r>
                <w:rPr>
                  <w:i/>
                  <w:iCs/>
                  <w:noProof/>
                </w:rPr>
                <w:t>100 new PCSOs funded by the Welsh Government</w:t>
              </w:r>
              <w:r>
                <w:rPr>
                  <w:noProof/>
                </w:rPr>
                <w:t>. Retrieved June 23, 2023, from South Wales Police and Crime Commissioner: https://commissioner.south-wales.police.uk/en/news/100-new-pcsos-funded-by-the-welsh-government/</w:t>
              </w:r>
            </w:p>
            <w:p w14:paraId="1DC5A204" w14:textId="77777777" w:rsidR="00A954CA" w:rsidRDefault="00A954CA" w:rsidP="00A954CA">
              <w:pPr>
                <w:pStyle w:val="Bibliography"/>
                <w:ind w:left="720" w:hanging="720"/>
                <w:rPr>
                  <w:noProof/>
                </w:rPr>
              </w:pPr>
              <w:r>
                <w:rPr>
                  <w:noProof/>
                </w:rPr>
                <w:t xml:space="preserve">Michael, A. (2022, March 30). </w:t>
              </w:r>
              <w:r>
                <w:rPr>
                  <w:i/>
                  <w:iCs/>
                  <w:noProof/>
                </w:rPr>
                <w:t>The potential folly of a single police force [Wales]</w:t>
              </w:r>
              <w:r>
                <w:rPr>
                  <w:noProof/>
                </w:rPr>
                <w:t>. Retrieved March 30, 2023, from Police and Crime Commissioner South Wales: https://commissioner.south-wales.police.uk/en/your-commissioner/my-blog/</w:t>
              </w:r>
            </w:p>
            <w:p w14:paraId="41E526A1" w14:textId="77777777" w:rsidR="00A954CA" w:rsidRDefault="00A954CA" w:rsidP="00A954CA">
              <w:pPr>
                <w:pStyle w:val="Bibliography"/>
                <w:ind w:left="720" w:hanging="720"/>
                <w:rPr>
                  <w:noProof/>
                </w:rPr>
              </w:pPr>
              <w:r>
                <w:rPr>
                  <w:noProof/>
                </w:rPr>
                <w:t xml:space="preserve">Moss, R. (2022, March 21). UK forces can learn from Police Scotland’s reforms. </w:t>
              </w:r>
              <w:r>
                <w:rPr>
                  <w:i/>
                  <w:iCs/>
                  <w:noProof/>
                </w:rPr>
                <w:t>Personnel Today</w:t>
              </w:r>
              <w:r>
                <w:rPr>
                  <w:noProof/>
                </w:rPr>
                <w:t>. Retrieved March 30, 2023, from https://www.personneltoday.com/hr/uk-forces-can-learn-from-police-scotlands-reforms/</w:t>
              </w:r>
            </w:p>
            <w:p w14:paraId="0F07CAA7" w14:textId="77777777" w:rsidR="00A954CA" w:rsidRDefault="00A954CA" w:rsidP="00A954CA">
              <w:pPr>
                <w:pStyle w:val="Bibliography"/>
                <w:ind w:left="720" w:hanging="720"/>
                <w:rPr>
                  <w:noProof/>
                </w:rPr>
              </w:pPr>
              <w:r>
                <w:rPr>
                  <w:noProof/>
                </w:rPr>
                <w:t xml:space="preserve">Murray, K., &amp; Malik, A. (2019). Contested Spaces: The Politics of Strategic Police Leadership in Scotland. In P. Ramshaw, M. Silvestri, &amp; M. Simpson, </w:t>
              </w:r>
              <w:r>
                <w:rPr>
                  <w:i/>
                  <w:iCs/>
                  <w:noProof/>
                </w:rPr>
                <w:t>Police Leadership: Changing Landscapes</w:t>
              </w:r>
              <w:r>
                <w:rPr>
                  <w:noProof/>
                </w:rPr>
                <w:t xml:space="preserve"> (pp. 173-192). Palgrave Macmillan.</w:t>
              </w:r>
            </w:p>
            <w:p w14:paraId="38F62C2E" w14:textId="77777777" w:rsidR="00A954CA" w:rsidRDefault="00A954CA" w:rsidP="00A954CA">
              <w:pPr>
                <w:pStyle w:val="Bibliography"/>
                <w:ind w:left="720" w:hanging="720"/>
                <w:rPr>
                  <w:noProof/>
                </w:rPr>
              </w:pPr>
              <w:r>
                <w:rPr>
                  <w:noProof/>
                </w:rPr>
                <w:t xml:space="preserve">National Crime Agency. (2023, April 24). </w:t>
              </w:r>
              <w:r>
                <w:rPr>
                  <w:i/>
                  <w:iCs/>
                  <w:noProof/>
                </w:rPr>
                <w:t>NCA - What We Do</w:t>
              </w:r>
              <w:r>
                <w:rPr>
                  <w:noProof/>
                </w:rPr>
                <w:t>. Retrieved from National Crime Agency: https://nationalcrimeagency.gov.uk/what-we-do</w:t>
              </w:r>
            </w:p>
            <w:p w14:paraId="5709AD70" w14:textId="77777777" w:rsidR="00A954CA" w:rsidRDefault="00A954CA" w:rsidP="00A954CA">
              <w:pPr>
                <w:pStyle w:val="Bibliography"/>
                <w:ind w:left="720" w:hanging="720"/>
                <w:rPr>
                  <w:noProof/>
                </w:rPr>
              </w:pPr>
              <w:r>
                <w:rPr>
                  <w:noProof/>
                </w:rPr>
                <w:t xml:space="preserve">National Police Air Service (NPAS). (2023). </w:t>
              </w:r>
              <w:r>
                <w:rPr>
                  <w:i/>
                  <w:iCs/>
                  <w:noProof/>
                </w:rPr>
                <w:t>NPAS - About Us</w:t>
              </w:r>
              <w:r>
                <w:rPr>
                  <w:noProof/>
                </w:rPr>
                <w:t>. Retrieved May 16, 2023, from National Police Air Service: https://www.npas.police.uk/about-us</w:t>
              </w:r>
            </w:p>
            <w:p w14:paraId="294F7B87" w14:textId="77777777" w:rsidR="00A954CA" w:rsidRDefault="00A954CA" w:rsidP="00A954CA">
              <w:pPr>
                <w:pStyle w:val="Bibliography"/>
                <w:ind w:left="720" w:hanging="720"/>
                <w:rPr>
                  <w:noProof/>
                </w:rPr>
              </w:pPr>
              <w:r>
                <w:rPr>
                  <w:noProof/>
                </w:rPr>
                <w:t xml:space="preserve">National Police Chiefs Council (NPCC) and Association of Police and Crime Comissioners (APCC). (2016). </w:t>
              </w:r>
              <w:r>
                <w:rPr>
                  <w:i/>
                  <w:iCs/>
                  <w:noProof/>
                </w:rPr>
                <w:t>Policing Vision 2025.</w:t>
              </w:r>
              <w:r>
                <w:rPr>
                  <w:noProof/>
                </w:rPr>
                <w:t xml:space="preserve"> Retrieved November 15, 2023, from National Police Chiefs Council: https://assets.college.police.uk/s3fs-public/policing_vision_2025.pdf</w:t>
              </w:r>
            </w:p>
            <w:p w14:paraId="6942BBB6" w14:textId="77777777" w:rsidR="00A954CA" w:rsidRDefault="00A954CA" w:rsidP="00A954CA">
              <w:pPr>
                <w:pStyle w:val="Bibliography"/>
                <w:ind w:left="720" w:hanging="720"/>
                <w:rPr>
                  <w:noProof/>
                </w:rPr>
              </w:pPr>
              <w:r>
                <w:rPr>
                  <w:noProof/>
                </w:rPr>
                <w:t xml:space="preserve">Office of the Police and Crime Commissioner (Gwent). (2020). </w:t>
              </w:r>
              <w:r>
                <w:rPr>
                  <w:i/>
                  <w:iCs/>
                  <w:noProof/>
                </w:rPr>
                <w:t>Southern Wales Police Forces Collaborative Commercial and Procurement Strategy 2020-2025</w:t>
              </w:r>
              <w:r>
                <w:rPr>
                  <w:noProof/>
                </w:rPr>
                <w:t>. Retrieved March 29, 2023, from Gwent PCC: https://www.gwent.pcc.police.uk/en/transparency/publications/collaborative-</w:t>
              </w:r>
              <w:r>
                <w:rPr>
                  <w:noProof/>
                </w:rPr>
                <w:lastRenderedPageBreak/>
                <w:t>procurement-strategy/</w:t>
              </w:r>
            </w:p>
            <w:p w14:paraId="402834DF" w14:textId="77777777" w:rsidR="00A954CA" w:rsidRDefault="00A954CA" w:rsidP="00A954CA">
              <w:pPr>
                <w:pStyle w:val="Bibliography"/>
                <w:ind w:left="720" w:hanging="720"/>
                <w:rPr>
                  <w:noProof/>
                </w:rPr>
              </w:pPr>
              <w:r>
                <w:rPr>
                  <w:noProof/>
                </w:rPr>
                <w:t xml:space="preserve">O'Halloran, J. (2020, August 10). How to ensure back-office collaboration brings benefits rather than problems. </w:t>
              </w:r>
              <w:r>
                <w:rPr>
                  <w:i/>
                  <w:iCs/>
                  <w:noProof/>
                </w:rPr>
                <w:t>Policing Insight</w:t>
              </w:r>
              <w:r>
                <w:rPr>
                  <w:noProof/>
                </w:rPr>
                <w:t>. Retrieved March 16, 2023, from https://policinginsight.com/features/opinion/how-to-ensure-back-office-collaboration-brings-benefits-rather-than-problems/</w:t>
              </w:r>
            </w:p>
            <w:p w14:paraId="61811D3C" w14:textId="77777777" w:rsidR="00A954CA" w:rsidRDefault="00A954CA" w:rsidP="00A954CA">
              <w:pPr>
                <w:pStyle w:val="Bibliography"/>
                <w:ind w:left="720" w:hanging="720"/>
                <w:rPr>
                  <w:noProof/>
                </w:rPr>
              </w:pPr>
              <w:r>
                <w:rPr>
                  <w:noProof/>
                </w:rPr>
                <w:t xml:space="preserve">Oliver, I. (1997). </w:t>
              </w:r>
              <w:r>
                <w:rPr>
                  <w:i/>
                  <w:iCs/>
                  <w:noProof/>
                </w:rPr>
                <w:t>Police, Government and Accountability</w:t>
              </w:r>
              <w:r>
                <w:rPr>
                  <w:noProof/>
                </w:rPr>
                <w:t xml:space="preserve"> (2nd ed.). London: Macmillan Press Ltd.</w:t>
              </w:r>
            </w:p>
            <w:p w14:paraId="314B78EA" w14:textId="77777777" w:rsidR="00A954CA" w:rsidRDefault="00A954CA" w:rsidP="00A954CA">
              <w:pPr>
                <w:pStyle w:val="Bibliography"/>
                <w:ind w:left="720" w:hanging="720"/>
                <w:rPr>
                  <w:noProof/>
                </w:rPr>
              </w:pPr>
              <w:r>
                <w:rPr>
                  <w:noProof/>
                </w:rPr>
                <w:t xml:space="preserve">O'Rawe, M., &amp; Ellison, G. (2009). Security governance in transition: The compartmentalizing, crowding out and corralling of policing and security in Northern Ireland. </w:t>
              </w:r>
              <w:r>
                <w:rPr>
                  <w:i/>
                  <w:iCs/>
                  <w:noProof/>
                </w:rPr>
                <w:t>Theoretical criminology, 14</w:t>
              </w:r>
              <w:r>
                <w:rPr>
                  <w:noProof/>
                </w:rPr>
                <w:t>(1), 31-57. doi:10.1177/1362480609354864</w:t>
              </w:r>
            </w:p>
            <w:p w14:paraId="376A74FC" w14:textId="77777777" w:rsidR="00A954CA" w:rsidRDefault="00A954CA" w:rsidP="00A954CA">
              <w:pPr>
                <w:pStyle w:val="Bibliography"/>
                <w:ind w:left="720" w:hanging="720"/>
                <w:rPr>
                  <w:noProof/>
                </w:rPr>
              </w:pPr>
              <w:r>
                <w:rPr>
                  <w:noProof/>
                </w:rPr>
                <w:t>Oxford English Dictionary. (2023). Retrieved March 28, 2023, from www.oed.com</w:t>
              </w:r>
            </w:p>
            <w:p w14:paraId="0A16C86F" w14:textId="77777777" w:rsidR="00A954CA" w:rsidRDefault="00A954CA" w:rsidP="00A954CA">
              <w:pPr>
                <w:pStyle w:val="Bibliography"/>
                <w:ind w:left="720" w:hanging="720"/>
                <w:rPr>
                  <w:noProof/>
                </w:rPr>
              </w:pPr>
              <w:r>
                <w:rPr>
                  <w:noProof/>
                </w:rPr>
                <w:t xml:space="preserve">Paun, A., &amp; Shuttleworth, K. (2020, April 20). </w:t>
              </w:r>
              <w:r>
                <w:rPr>
                  <w:i/>
                  <w:iCs/>
                  <w:noProof/>
                </w:rPr>
                <w:t>Criminal justice and devolution</w:t>
              </w:r>
              <w:r>
                <w:rPr>
                  <w:noProof/>
                </w:rPr>
                <w:t>. Retrieved March 28, 2023, from Institute for Government: https://www.instituteforgovernment.org.uk/article/explainer/criminal-justice-and-devolution</w:t>
              </w:r>
            </w:p>
            <w:p w14:paraId="2713F87B" w14:textId="77777777" w:rsidR="00A954CA" w:rsidRDefault="00A954CA" w:rsidP="00A954CA">
              <w:pPr>
                <w:pStyle w:val="Bibliography"/>
                <w:ind w:left="720" w:hanging="720"/>
                <w:rPr>
                  <w:noProof/>
                </w:rPr>
              </w:pPr>
              <w:r>
                <w:rPr>
                  <w:noProof/>
                </w:rPr>
                <w:t xml:space="preserve">Pearce, S. (2019). Young people, place and devolved politics: perceived scale(s) of political concerns among under 18s living in Wales. </w:t>
              </w:r>
              <w:r>
                <w:rPr>
                  <w:i/>
                  <w:iCs/>
                  <w:noProof/>
                </w:rPr>
                <w:t>Social &amp; cultural geography, 20</w:t>
              </w:r>
              <w:r>
                <w:rPr>
                  <w:noProof/>
                </w:rPr>
                <w:t>(2), 157-177. doi:10.1080/14649365.2017.1355066</w:t>
              </w:r>
            </w:p>
            <w:p w14:paraId="44305C54" w14:textId="77777777" w:rsidR="00A954CA" w:rsidRDefault="00A954CA" w:rsidP="00A954CA">
              <w:pPr>
                <w:pStyle w:val="Bibliography"/>
                <w:ind w:left="720" w:hanging="720"/>
                <w:rPr>
                  <w:noProof/>
                </w:rPr>
              </w:pPr>
              <w:r>
                <w:rPr>
                  <w:noProof/>
                </w:rPr>
                <w:t xml:space="preserve">Perry, R. (2011). The Devolution of Policing in Northern Ireland: Politics and Reform. </w:t>
              </w:r>
              <w:r>
                <w:rPr>
                  <w:i/>
                  <w:iCs/>
                  <w:noProof/>
                </w:rPr>
                <w:t>Politics (Manchester, England), 31</w:t>
              </w:r>
              <w:r>
                <w:rPr>
                  <w:noProof/>
                </w:rPr>
                <w:t>(3), 167-178. doi:10.1111/j.1467-9256.2011.01416.x</w:t>
              </w:r>
            </w:p>
            <w:p w14:paraId="0E52CD99" w14:textId="77777777" w:rsidR="00A954CA" w:rsidRDefault="00A954CA" w:rsidP="00A954CA">
              <w:pPr>
                <w:pStyle w:val="Bibliography"/>
                <w:ind w:left="720" w:hanging="720"/>
                <w:rPr>
                  <w:noProof/>
                </w:rPr>
              </w:pPr>
              <w:r>
                <w:rPr>
                  <w:noProof/>
                </w:rPr>
                <w:t xml:space="preserve">Petrovsky, N. (2012). Leadership. In R. Ashworth, G. Boyne, &amp; T. Entwistle, </w:t>
              </w:r>
              <w:r>
                <w:rPr>
                  <w:i/>
                  <w:iCs/>
                  <w:noProof/>
                </w:rPr>
                <w:t>Public Service Improvement: Theories and Evidence</w:t>
              </w:r>
              <w:r>
                <w:rPr>
                  <w:noProof/>
                </w:rPr>
                <w:t xml:space="preserve"> (pp. 78-97). Oxford: Oxford University Press.</w:t>
              </w:r>
            </w:p>
            <w:p w14:paraId="19A61A36" w14:textId="77777777" w:rsidR="00A954CA" w:rsidRDefault="00A954CA" w:rsidP="00A954CA">
              <w:pPr>
                <w:pStyle w:val="Bibliography"/>
                <w:ind w:left="720" w:hanging="720"/>
                <w:rPr>
                  <w:noProof/>
                </w:rPr>
              </w:pPr>
              <w:r>
                <w:rPr>
                  <w:noProof/>
                </w:rPr>
                <w:t xml:space="preserve">Police Federation. (2022, March 11). </w:t>
              </w:r>
              <w:r>
                <w:rPr>
                  <w:i/>
                  <w:iCs/>
                  <w:noProof/>
                </w:rPr>
                <w:t>Policing should be devolved to Wales, says Senedd</w:t>
              </w:r>
              <w:r>
                <w:rPr>
                  <w:noProof/>
                </w:rPr>
                <w:t>. Retrieved March 30, 2023, from https://www.polfed.org/wasc/news/2022/policing-should-be-devolved-to-wales-says-senedd/</w:t>
              </w:r>
            </w:p>
            <w:p w14:paraId="144842DE" w14:textId="77777777" w:rsidR="00A954CA" w:rsidRDefault="00A954CA" w:rsidP="00A954CA">
              <w:pPr>
                <w:pStyle w:val="Bibliography"/>
                <w:ind w:left="720" w:hanging="720"/>
                <w:rPr>
                  <w:noProof/>
                </w:rPr>
              </w:pPr>
              <w:r>
                <w:rPr>
                  <w:noProof/>
                </w:rPr>
                <w:t xml:space="preserve">Police Scotland. (2021/22). </w:t>
              </w:r>
              <w:r>
                <w:rPr>
                  <w:i/>
                  <w:iCs/>
                  <w:noProof/>
                </w:rPr>
                <w:t>Police Scotland: Annual Police Plan.</w:t>
              </w:r>
              <w:r>
                <w:rPr>
                  <w:noProof/>
                </w:rPr>
                <w:t xml:space="preserve"> Retrieved May 10, 2023, from https://www.scotland.police.uk/spa-media/njykirkq/annual-police-plan-21-22.pdf</w:t>
              </w:r>
            </w:p>
            <w:p w14:paraId="3339E96F" w14:textId="77777777" w:rsidR="00A954CA" w:rsidRDefault="00A954CA" w:rsidP="00A954CA">
              <w:pPr>
                <w:pStyle w:val="Bibliography"/>
                <w:ind w:left="720" w:hanging="720"/>
                <w:rPr>
                  <w:noProof/>
                </w:rPr>
              </w:pPr>
              <w:r>
                <w:rPr>
                  <w:noProof/>
                </w:rPr>
                <w:t xml:space="preserve">Policing Partnership Board for Wales. (2020). Policing Partnership Board for Wales. </w:t>
              </w:r>
              <w:r>
                <w:rPr>
                  <w:i/>
                  <w:iCs/>
                  <w:noProof/>
                </w:rPr>
                <w:lastRenderedPageBreak/>
                <w:t>Official Minutes.</w:t>
              </w:r>
              <w:r>
                <w:rPr>
                  <w:noProof/>
                </w:rPr>
                <w:t xml:space="preserve"> Welsh Government. Retrieved March 16, 2023, from https://www.gov.wales/sites/default/files/publications/2021-09/03-december-2020.pdf</w:t>
              </w:r>
            </w:p>
            <w:p w14:paraId="4FBD164C" w14:textId="77777777" w:rsidR="00A954CA" w:rsidRDefault="00A954CA" w:rsidP="00A954CA">
              <w:pPr>
                <w:pStyle w:val="Bibliography"/>
                <w:ind w:left="720" w:hanging="720"/>
                <w:rPr>
                  <w:noProof/>
                </w:rPr>
              </w:pPr>
              <w:r>
                <w:rPr>
                  <w:noProof/>
                </w:rPr>
                <w:t xml:space="preserve">Policing Partnership Board for Wales. (2022, June 23). </w:t>
              </w:r>
              <w:r>
                <w:rPr>
                  <w:i/>
                  <w:iCs/>
                  <w:noProof/>
                </w:rPr>
                <w:t>Minutes of the Policing Partnership Board meeting held on 23 June 2022.</w:t>
              </w:r>
              <w:r>
                <w:rPr>
                  <w:noProof/>
                </w:rPr>
                <w:t xml:space="preserve"> Retrieved April 15, 2023, from Gov.Wales: https://www.gov.wales/sites/default/files/publications/2022-10/ppbfw-2021-june-23.pdf</w:t>
              </w:r>
            </w:p>
            <w:p w14:paraId="240D4CAF" w14:textId="77777777" w:rsidR="00A954CA" w:rsidRDefault="00A954CA" w:rsidP="00A954CA">
              <w:pPr>
                <w:pStyle w:val="Bibliography"/>
                <w:ind w:left="720" w:hanging="720"/>
                <w:rPr>
                  <w:noProof/>
                </w:rPr>
              </w:pPr>
              <w:r>
                <w:rPr>
                  <w:noProof/>
                </w:rPr>
                <w:t xml:space="preserve">Ransley, J., &amp; Mazerolle, L. (2009, August). Policing in an era of uncertainty. </w:t>
              </w:r>
              <w:r>
                <w:rPr>
                  <w:i/>
                  <w:iCs/>
                  <w:noProof/>
                </w:rPr>
                <w:t>Police Practice and Research, 10</w:t>
              </w:r>
              <w:r>
                <w:rPr>
                  <w:noProof/>
                </w:rPr>
                <w:t>(4), 365-381. doi:10.1080/15614260802586335</w:t>
              </w:r>
            </w:p>
            <w:p w14:paraId="2D439EB5" w14:textId="77777777" w:rsidR="00A954CA" w:rsidRDefault="00A954CA" w:rsidP="00A954CA">
              <w:pPr>
                <w:pStyle w:val="Bibliography"/>
                <w:ind w:left="720" w:hanging="720"/>
                <w:rPr>
                  <w:noProof/>
                </w:rPr>
              </w:pPr>
              <w:r>
                <w:rPr>
                  <w:noProof/>
                </w:rPr>
                <w:t xml:space="preserve">Rocco, T. S., &amp; Plakhotnik, M. S. (2009, 03 01). Literature Reviews, Conceptual Frameworks, and Theoretical Frameworks: Terms, Functions, and Distinctions. </w:t>
              </w:r>
              <w:r>
                <w:rPr>
                  <w:i/>
                  <w:iCs/>
                  <w:noProof/>
                </w:rPr>
                <w:t>Human Resource Development Review</w:t>
              </w:r>
              <w:r>
                <w:rPr>
                  <w:noProof/>
                </w:rPr>
                <w:t>, 120-130. doi:https://doi.org/10.1097/ACM.0000000000003075</w:t>
              </w:r>
            </w:p>
            <w:p w14:paraId="162C4406" w14:textId="77777777" w:rsidR="00A954CA" w:rsidRDefault="00A954CA" w:rsidP="00A954CA">
              <w:pPr>
                <w:pStyle w:val="Bibliography"/>
                <w:ind w:left="720" w:hanging="720"/>
                <w:rPr>
                  <w:noProof/>
                </w:rPr>
              </w:pPr>
              <w:r>
                <w:rPr>
                  <w:noProof/>
                </w:rPr>
                <w:t xml:space="preserve">Roe, K. (2020). </w:t>
              </w:r>
              <w:r>
                <w:rPr>
                  <w:i/>
                  <w:iCs/>
                  <w:noProof/>
                </w:rPr>
                <w:t>Leadership: Practice and Perspectives .</w:t>
              </w:r>
              <w:r>
                <w:rPr>
                  <w:noProof/>
                </w:rPr>
                <w:t xml:space="preserve"> Oxford: Oxford University Press.</w:t>
              </w:r>
            </w:p>
            <w:p w14:paraId="3B3A4B7C" w14:textId="77777777" w:rsidR="00A954CA" w:rsidRDefault="00A954CA" w:rsidP="00A954CA">
              <w:pPr>
                <w:pStyle w:val="Bibliography"/>
                <w:ind w:left="720" w:hanging="720"/>
                <w:rPr>
                  <w:noProof/>
                </w:rPr>
              </w:pPr>
              <w:r>
                <w:rPr>
                  <w:noProof/>
                </w:rPr>
                <w:t xml:space="preserve">Saunders, M. N., Lewis, P., &amp; Thornhill, A. (2019). </w:t>
              </w:r>
              <w:r>
                <w:rPr>
                  <w:i/>
                  <w:iCs/>
                  <w:noProof/>
                </w:rPr>
                <w:t>Research methods for business students.</w:t>
              </w:r>
              <w:r>
                <w:rPr>
                  <w:noProof/>
                </w:rPr>
                <w:t xml:space="preserve"> New York: Pearson.</w:t>
              </w:r>
            </w:p>
            <w:p w14:paraId="466E9B74" w14:textId="77777777" w:rsidR="00A954CA" w:rsidRDefault="00A954CA" w:rsidP="00A954CA">
              <w:pPr>
                <w:pStyle w:val="Bibliography"/>
                <w:ind w:left="720" w:hanging="720"/>
                <w:rPr>
                  <w:noProof/>
                </w:rPr>
              </w:pPr>
              <w:r>
                <w:rPr>
                  <w:noProof/>
                </w:rPr>
                <w:t xml:space="preserve">Scott, K. B. (2010). Selecting Scotland's Police Leaders: A ‘Crisis' Revisited. </w:t>
              </w:r>
              <w:r>
                <w:rPr>
                  <w:i/>
                  <w:iCs/>
                  <w:noProof/>
                </w:rPr>
                <w:t>Police Journal, 83</w:t>
              </w:r>
              <w:r>
                <w:rPr>
                  <w:noProof/>
                </w:rPr>
                <w:t>(4), 325-337. doi:10.1350/pojo.2010.83.4.508</w:t>
              </w:r>
            </w:p>
            <w:p w14:paraId="1C4E8EF4" w14:textId="77777777" w:rsidR="00A954CA" w:rsidRDefault="00A954CA" w:rsidP="00A954CA">
              <w:pPr>
                <w:pStyle w:val="Bibliography"/>
                <w:ind w:left="720" w:hanging="720"/>
                <w:rPr>
                  <w:noProof/>
                </w:rPr>
              </w:pPr>
              <w:r>
                <w:rPr>
                  <w:noProof/>
                </w:rPr>
                <w:t xml:space="preserve">Scott, K. B. (2011). Politics and the police in Scotland: The impact of devolution. </w:t>
              </w:r>
              <w:r>
                <w:rPr>
                  <w:i/>
                  <w:iCs/>
                  <w:noProof/>
                </w:rPr>
                <w:t>Crime, law, and social change, 55</w:t>
              </w:r>
              <w:r>
                <w:rPr>
                  <w:noProof/>
                </w:rPr>
                <w:t>(2-3), 121-132. doi:10.1007/s10611-011-9274-9</w:t>
              </w:r>
            </w:p>
            <w:p w14:paraId="0CCEEA01" w14:textId="77777777" w:rsidR="00A954CA" w:rsidRDefault="00A954CA" w:rsidP="00A954CA">
              <w:pPr>
                <w:pStyle w:val="Bibliography"/>
                <w:ind w:left="720" w:hanging="720"/>
                <w:rPr>
                  <w:noProof/>
                </w:rPr>
              </w:pPr>
              <w:r>
                <w:rPr>
                  <w:noProof/>
                </w:rPr>
                <w:t xml:space="preserve">Scott, K. B. (2013). A Single Police Force for Scotland: The Legislative Framework (1). </w:t>
              </w:r>
              <w:r>
                <w:rPr>
                  <w:i/>
                  <w:iCs/>
                  <w:noProof/>
                </w:rPr>
                <w:t>Policing : a journal of policy and practice, 7</w:t>
              </w:r>
              <w:r>
                <w:rPr>
                  <w:noProof/>
                </w:rPr>
                <w:t>(2), 135-141. doi:10.1093/police/pas062</w:t>
              </w:r>
            </w:p>
            <w:p w14:paraId="78F3E726" w14:textId="77777777" w:rsidR="00A954CA" w:rsidRDefault="00A954CA" w:rsidP="00A954CA">
              <w:pPr>
                <w:pStyle w:val="Bibliography"/>
                <w:ind w:left="720" w:hanging="720"/>
                <w:rPr>
                  <w:noProof/>
                </w:rPr>
              </w:pPr>
              <w:r>
                <w:rPr>
                  <w:noProof/>
                </w:rPr>
                <w:t xml:space="preserve">Scott, K. B. (2013). A Single Police Force for Scotland: The Legislative Framework (2). </w:t>
              </w:r>
              <w:r>
                <w:rPr>
                  <w:i/>
                  <w:iCs/>
                  <w:noProof/>
                </w:rPr>
                <w:t>Policing : a journal of policy and practice, 7</w:t>
              </w:r>
              <w:r>
                <w:rPr>
                  <w:noProof/>
                </w:rPr>
                <w:t>(2), 142-147. doi:10.1093/police/pat003</w:t>
              </w:r>
            </w:p>
            <w:p w14:paraId="3FF7A540" w14:textId="77777777" w:rsidR="00A954CA" w:rsidRDefault="00A954CA" w:rsidP="00A954CA">
              <w:pPr>
                <w:pStyle w:val="Bibliography"/>
                <w:ind w:left="720" w:hanging="720"/>
                <w:rPr>
                  <w:noProof/>
                </w:rPr>
              </w:pPr>
              <w:r>
                <w:rPr>
                  <w:noProof/>
                </w:rPr>
                <w:t xml:space="preserve">Scottish Police Authority and Police Scotland. (2022). </w:t>
              </w:r>
              <w:r>
                <w:rPr>
                  <w:i/>
                  <w:iCs/>
                  <w:noProof/>
                </w:rPr>
                <w:t>Police Reform.</w:t>
              </w:r>
              <w:r>
                <w:rPr>
                  <w:noProof/>
                </w:rPr>
                <w:t xml:space="preserve"> Retrieved May 10, 2023, from https://www.spa.police.uk/spa-media/evhczu00/doc-20220321-police-reform-information-summary-v1-1.pdf</w:t>
              </w:r>
            </w:p>
            <w:p w14:paraId="1A8B5940" w14:textId="77777777" w:rsidR="00A954CA" w:rsidRDefault="00A954CA" w:rsidP="00A954CA">
              <w:pPr>
                <w:pStyle w:val="Bibliography"/>
                <w:ind w:left="720" w:hanging="720"/>
                <w:rPr>
                  <w:noProof/>
                </w:rPr>
              </w:pPr>
              <w:r>
                <w:rPr>
                  <w:noProof/>
                </w:rPr>
                <w:t xml:space="preserve">Sheehy, S. (1993, July 05). </w:t>
              </w:r>
              <w:r>
                <w:rPr>
                  <w:i/>
                  <w:iCs/>
                  <w:noProof/>
                </w:rPr>
                <w:t>Sheehy Inquiry into Police Responsibilities and Rewards</w:t>
              </w:r>
              <w:r>
                <w:rPr>
                  <w:noProof/>
                </w:rPr>
                <w:t>. Retrieved May 05, 2023, from UK Parliament: https://edm.parliament.uk/early-dsheeyy-motion/5275/sheehy-inquiry-into-police-responsibilities-and-rewards</w:t>
              </w:r>
            </w:p>
            <w:p w14:paraId="6EEBAD49" w14:textId="77777777" w:rsidR="00A954CA" w:rsidRDefault="00A954CA" w:rsidP="00A954CA">
              <w:pPr>
                <w:pStyle w:val="Bibliography"/>
                <w:ind w:left="720" w:hanging="720"/>
                <w:rPr>
                  <w:noProof/>
                </w:rPr>
              </w:pPr>
              <w:r>
                <w:rPr>
                  <w:noProof/>
                </w:rPr>
                <w:lastRenderedPageBreak/>
                <w:t xml:space="preserve">Silk Commission. (2011). </w:t>
              </w:r>
              <w:r>
                <w:rPr>
                  <w:i/>
                  <w:iCs/>
                  <w:noProof/>
                </w:rPr>
                <w:t>Commission on Devolution in Wales.</w:t>
              </w:r>
              <w:r>
                <w:rPr>
                  <w:noProof/>
                </w:rPr>
                <w:t xml:space="preserve"> Online. Retrieved March 15, 2023, from https://webarchive.nationalarchives.gov.uk/ukgwa/20140605075122/http://commissionondevolutioninwales.independent.gov.uk/</w:t>
              </w:r>
            </w:p>
            <w:p w14:paraId="6263BCD5" w14:textId="77777777" w:rsidR="00A954CA" w:rsidRDefault="00A954CA" w:rsidP="00A954CA">
              <w:pPr>
                <w:pStyle w:val="Bibliography"/>
                <w:ind w:left="720" w:hanging="720"/>
                <w:rPr>
                  <w:noProof/>
                </w:rPr>
              </w:pPr>
              <w:r>
                <w:rPr>
                  <w:noProof/>
                </w:rPr>
                <w:t xml:space="preserve">Skogan, W. G. (2008). Why reforms fail. </w:t>
              </w:r>
              <w:r>
                <w:rPr>
                  <w:i/>
                  <w:iCs/>
                  <w:noProof/>
                </w:rPr>
                <w:t>Policing and Society, 18</w:t>
              </w:r>
              <w:r>
                <w:rPr>
                  <w:noProof/>
                </w:rPr>
                <w:t>(1), 23-34. doi:10.1080/10439460701718534</w:t>
              </w:r>
            </w:p>
            <w:p w14:paraId="27502633" w14:textId="77777777" w:rsidR="00A954CA" w:rsidRDefault="00A954CA" w:rsidP="00A954CA">
              <w:pPr>
                <w:pStyle w:val="Bibliography"/>
                <w:ind w:left="720" w:hanging="720"/>
                <w:rPr>
                  <w:noProof/>
                </w:rPr>
              </w:pPr>
              <w:r>
                <w:rPr>
                  <w:noProof/>
                </w:rPr>
                <w:t xml:space="preserve">Strategic Review of Policing. (2022, March 08). </w:t>
              </w:r>
              <w:r>
                <w:rPr>
                  <w:i/>
                  <w:iCs/>
                  <w:noProof/>
                </w:rPr>
                <w:t>New landmark report into future of policing proposes most fundamental reform for a generation.</w:t>
              </w:r>
              <w:r>
                <w:rPr>
                  <w:noProof/>
                </w:rPr>
                <w:t xml:space="preserve"> Retrieved March 30, 2023, from https://www.policingreview.org.uk/new-landmark-report-into-future-of-policing-proposes-most-fundamental-reform-for-a-generation/</w:t>
              </w:r>
            </w:p>
            <w:p w14:paraId="48D63ECE" w14:textId="77777777" w:rsidR="00A954CA" w:rsidRDefault="00A954CA" w:rsidP="00A954CA">
              <w:pPr>
                <w:pStyle w:val="Bibliography"/>
                <w:ind w:left="720" w:hanging="720"/>
                <w:rPr>
                  <w:noProof/>
                </w:rPr>
              </w:pPr>
              <w:r>
                <w:rPr>
                  <w:noProof/>
                </w:rPr>
                <w:t xml:space="preserve">Tempest, M. (2006, March 20). Clarke announces police force mergers. </w:t>
              </w:r>
              <w:r>
                <w:rPr>
                  <w:i/>
                  <w:iCs/>
                  <w:noProof/>
                </w:rPr>
                <w:t>The Guardian</w:t>
              </w:r>
              <w:r>
                <w:rPr>
                  <w:noProof/>
                </w:rPr>
                <w:t>. Retrieved May 29, 2023, from https://www.theguardian.com/politics/2006/mar/20/immigrationpolicy.ukcrime</w:t>
              </w:r>
            </w:p>
            <w:p w14:paraId="5E343B3A" w14:textId="77777777" w:rsidR="00A954CA" w:rsidRDefault="00A954CA" w:rsidP="00A954CA">
              <w:pPr>
                <w:pStyle w:val="Bibliography"/>
                <w:ind w:left="720" w:hanging="720"/>
                <w:rPr>
                  <w:noProof/>
                </w:rPr>
              </w:pPr>
              <w:r>
                <w:rPr>
                  <w:noProof/>
                </w:rPr>
                <w:t xml:space="preserve">Terpstra, J. B. (2021). Local policing in a nationalized police force: A study on the local teams of the Netherlands' national police. </w:t>
              </w:r>
              <w:r>
                <w:rPr>
                  <w:i/>
                  <w:iCs/>
                  <w:noProof/>
                </w:rPr>
                <w:t>Policing : a journal of policy and practice, 15</w:t>
              </w:r>
              <w:r>
                <w:rPr>
                  <w:noProof/>
                </w:rPr>
                <w:t>(1), 251-262. doi:10.1093/police/pay037</w:t>
              </w:r>
            </w:p>
            <w:p w14:paraId="14D10A79" w14:textId="77777777" w:rsidR="00A954CA" w:rsidRDefault="00A954CA" w:rsidP="00A954CA">
              <w:pPr>
                <w:pStyle w:val="Bibliography"/>
                <w:ind w:left="720" w:hanging="720"/>
                <w:rPr>
                  <w:noProof/>
                </w:rPr>
              </w:pPr>
              <w:r>
                <w:rPr>
                  <w:noProof/>
                </w:rPr>
                <w:t xml:space="preserve">Terpstra, J. B., &amp; Fyfe, N. R. (2015). Mind the implementation gap? Police reform and local policing in the Netherlands and Scotland. </w:t>
              </w:r>
              <w:r>
                <w:rPr>
                  <w:i/>
                  <w:iCs/>
                  <w:noProof/>
                </w:rPr>
                <w:t>Criminology &amp; criminal justice, 15</w:t>
              </w:r>
              <w:r>
                <w:rPr>
                  <w:noProof/>
                </w:rPr>
                <w:t>(5), 527-544. doi:10.1177/1748895815572162</w:t>
              </w:r>
            </w:p>
            <w:p w14:paraId="328B74BD" w14:textId="77777777" w:rsidR="00A954CA" w:rsidRDefault="00A954CA" w:rsidP="00A954CA">
              <w:pPr>
                <w:pStyle w:val="Bibliography"/>
                <w:ind w:left="720" w:hanging="720"/>
                <w:rPr>
                  <w:noProof/>
                </w:rPr>
              </w:pPr>
              <w:r>
                <w:rPr>
                  <w:noProof/>
                </w:rPr>
                <w:t xml:space="preserve">The Electoral Commission. (2023, May 01). </w:t>
              </w:r>
              <w:r>
                <w:rPr>
                  <w:i/>
                  <w:iCs/>
                  <w:noProof/>
                </w:rPr>
                <w:t>Police and Crime Commissioner elections</w:t>
              </w:r>
              <w:r>
                <w:rPr>
                  <w:noProof/>
                </w:rPr>
                <w:t>. Retrieved May 01, 2023, from The Electoral Commission: https://www.electoralcommission.org.uk/i-am-a/candidate-or-agent/police-and-crime-commissioner-elections</w:t>
              </w:r>
            </w:p>
            <w:p w14:paraId="2B0A33A7" w14:textId="77777777" w:rsidR="00A954CA" w:rsidRDefault="00A954CA" w:rsidP="00A954CA">
              <w:pPr>
                <w:pStyle w:val="Bibliography"/>
                <w:ind w:left="720" w:hanging="720"/>
                <w:rPr>
                  <w:noProof/>
                </w:rPr>
              </w:pPr>
              <w:r>
                <w:rPr>
                  <w:noProof/>
                </w:rPr>
                <w:t xml:space="preserve">The Guardian (Editorial). (2022, March 13). The Guardian view on police reform: a national imperative. </w:t>
              </w:r>
              <w:r>
                <w:rPr>
                  <w:i/>
                  <w:iCs/>
                  <w:noProof/>
                </w:rPr>
                <w:t>The Guardian (Online)</w:t>
              </w:r>
              <w:r>
                <w:rPr>
                  <w:noProof/>
                </w:rPr>
                <w:t>. Retrieved April 15, 2023, from https://www.theguardian.com/commentisfree/2022/mar/13/the-guardian-view-on-police-reform-a-national-imperative</w:t>
              </w:r>
            </w:p>
            <w:p w14:paraId="416C61F6" w14:textId="77777777" w:rsidR="00A954CA" w:rsidRDefault="00A954CA" w:rsidP="00A954CA">
              <w:pPr>
                <w:pStyle w:val="Bibliography"/>
                <w:ind w:left="720" w:hanging="720"/>
                <w:rPr>
                  <w:noProof/>
                </w:rPr>
              </w:pPr>
              <w:r>
                <w:rPr>
                  <w:noProof/>
                </w:rPr>
                <w:t xml:space="preserve">The Independent Commission on the Constitutional Future of Wales. (2023). </w:t>
              </w:r>
              <w:r>
                <w:rPr>
                  <w:i/>
                  <w:iCs/>
                  <w:noProof/>
                </w:rPr>
                <w:t>What We Do</w:t>
              </w:r>
              <w:r>
                <w:rPr>
                  <w:noProof/>
                </w:rPr>
                <w:t>. Retrieved March 29, 2023, from Welsh Government: https://www.gov.wales/independent-commission-constitutional-future-wales</w:t>
              </w:r>
            </w:p>
            <w:p w14:paraId="75F70177" w14:textId="77777777" w:rsidR="00A954CA" w:rsidRDefault="00A954CA" w:rsidP="00A954CA">
              <w:pPr>
                <w:pStyle w:val="Bibliography"/>
                <w:ind w:left="720" w:hanging="720"/>
                <w:rPr>
                  <w:noProof/>
                </w:rPr>
              </w:pPr>
              <w:r>
                <w:rPr>
                  <w:noProof/>
                </w:rPr>
                <w:t xml:space="preserve">The Police Foundation. (2022). </w:t>
              </w:r>
              <w:r>
                <w:rPr>
                  <w:i/>
                  <w:iCs/>
                  <w:noProof/>
                </w:rPr>
                <w:t>A New Mode of Protection: Redesigning Policing and Public Safety for the 21st Century.</w:t>
              </w:r>
              <w:r>
                <w:rPr>
                  <w:noProof/>
                </w:rPr>
                <w:t xml:space="preserve"> The Police Foundation. Retrieved March 01, 2023, from https://www.policingreview.org.uk/wp-</w:t>
              </w:r>
              <w:r>
                <w:rPr>
                  <w:noProof/>
                </w:rPr>
                <w:lastRenderedPageBreak/>
                <w:t>content/uploads/srpew_final_report.pdf</w:t>
              </w:r>
            </w:p>
            <w:p w14:paraId="2000300A" w14:textId="77777777" w:rsidR="00A954CA" w:rsidRDefault="00A954CA" w:rsidP="00A954CA">
              <w:pPr>
                <w:pStyle w:val="Bibliography"/>
                <w:ind w:left="720" w:hanging="720"/>
                <w:rPr>
                  <w:noProof/>
                </w:rPr>
              </w:pPr>
              <w:r>
                <w:rPr>
                  <w:noProof/>
                </w:rPr>
                <w:t xml:space="preserve">The Times. (2020, January 07). The Times view on streamlining the police: Joining Forces. </w:t>
              </w:r>
              <w:r>
                <w:rPr>
                  <w:i/>
                  <w:iCs/>
                  <w:noProof/>
                </w:rPr>
                <w:t>The Times (Online)</w:t>
              </w:r>
              <w:r>
                <w:rPr>
                  <w:noProof/>
                </w:rPr>
                <w:t>. Retrieved May 16, 2023, from https://www.thetimes.co.uk/article/the-times-view-on-streamlining-the-police-joining-forces-jrh8vls0z</w:t>
              </w:r>
            </w:p>
            <w:p w14:paraId="423FA236" w14:textId="77777777" w:rsidR="00A954CA" w:rsidRDefault="00A954CA" w:rsidP="00A954CA">
              <w:pPr>
                <w:pStyle w:val="Bibliography"/>
                <w:ind w:left="720" w:hanging="720"/>
                <w:rPr>
                  <w:noProof/>
                </w:rPr>
              </w:pPr>
              <w:r>
                <w:rPr>
                  <w:noProof/>
                </w:rPr>
                <w:t xml:space="preserve">Thomas Commission. (2019). </w:t>
              </w:r>
              <w:r>
                <w:rPr>
                  <w:i/>
                  <w:iCs/>
                  <w:noProof/>
                </w:rPr>
                <w:t>Commission on Justice in Wales report.</w:t>
              </w:r>
              <w:r>
                <w:rPr>
                  <w:noProof/>
                </w:rPr>
                <w:t xml:space="preserve"> Justice Administration. Welsh Government. Retrieved May 25, 2023, from https://www.gov.wales/commission-justice-wales-report</w:t>
              </w:r>
            </w:p>
            <w:p w14:paraId="1E3EBC66" w14:textId="77777777" w:rsidR="00A954CA" w:rsidRDefault="00A954CA" w:rsidP="00A954CA">
              <w:pPr>
                <w:pStyle w:val="Bibliography"/>
                <w:ind w:left="720" w:hanging="720"/>
                <w:rPr>
                  <w:noProof/>
                </w:rPr>
              </w:pPr>
              <w:r>
                <w:rPr>
                  <w:noProof/>
                </w:rPr>
                <w:t xml:space="preserve">Thompson, N. (2015). </w:t>
              </w:r>
              <w:r>
                <w:rPr>
                  <w:i/>
                  <w:iCs/>
                  <w:noProof/>
                </w:rPr>
                <w:t>People Skills</w:t>
              </w:r>
              <w:r>
                <w:rPr>
                  <w:noProof/>
                </w:rPr>
                <w:t xml:space="preserve"> (4th ed.). London: PALGRAVE.</w:t>
              </w:r>
            </w:p>
            <w:p w14:paraId="67CE532B" w14:textId="77777777" w:rsidR="00A954CA" w:rsidRDefault="00A954CA" w:rsidP="00A954CA">
              <w:pPr>
                <w:pStyle w:val="Bibliography"/>
                <w:ind w:left="720" w:hanging="720"/>
                <w:rPr>
                  <w:noProof/>
                </w:rPr>
              </w:pPr>
              <w:r>
                <w:rPr>
                  <w:noProof/>
                </w:rPr>
                <w:t xml:space="preserve">Toner, J. (2017, January 20). Chief Inspector of Constabulary Calls for collaboration "without borders". </w:t>
              </w:r>
              <w:r>
                <w:rPr>
                  <w:i/>
                  <w:iCs/>
                  <w:noProof/>
                </w:rPr>
                <w:t>Police Oracle</w:t>
              </w:r>
              <w:r>
                <w:rPr>
                  <w:noProof/>
                </w:rPr>
                <w:t>, p. [online]. Retrieved May 05, 2023, from https://www.policeoracle.com/news/police_it_and_technology/2017/Jan/20/Chief-Inspector-of-Constabulary-calls-for-collaboration-without-borders-_93918.html</w:t>
              </w:r>
            </w:p>
            <w:p w14:paraId="715988B6" w14:textId="77777777" w:rsidR="00A954CA" w:rsidRDefault="00A954CA" w:rsidP="00A954CA">
              <w:pPr>
                <w:pStyle w:val="Bibliography"/>
                <w:ind w:left="720" w:hanging="720"/>
                <w:rPr>
                  <w:noProof/>
                </w:rPr>
              </w:pPr>
              <w:r>
                <w:rPr>
                  <w:noProof/>
                </w:rPr>
                <w:t xml:space="preserve">Travis, A. (2006, February 07). Clarke clears way for creation of regional police superforces. </w:t>
              </w:r>
              <w:r>
                <w:rPr>
                  <w:i/>
                  <w:iCs/>
                  <w:noProof/>
                </w:rPr>
                <w:t>The Guardian</w:t>
              </w:r>
              <w:r>
                <w:rPr>
                  <w:noProof/>
                </w:rPr>
                <w:t>. Retrieved October 25, 2022, from https://www.theguardian.com/politics/2006/feb/07/ukcrime.immigrationpolicy</w:t>
              </w:r>
            </w:p>
            <w:p w14:paraId="12DEA422" w14:textId="77777777" w:rsidR="00A954CA" w:rsidRDefault="00A954CA" w:rsidP="00A954CA">
              <w:pPr>
                <w:pStyle w:val="Bibliography"/>
                <w:ind w:left="720" w:hanging="720"/>
                <w:rPr>
                  <w:noProof/>
                </w:rPr>
              </w:pPr>
              <w:r>
                <w:rPr>
                  <w:noProof/>
                </w:rPr>
                <w:t xml:space="preserve">Travis, A. (2006, July 13). New blow to Clarke as police mergers programme scrapped. </w:t>
              </w:r>
              <w:r>
                <w:rPr>
                  <w:i/>
                  <w:iCs/>
                  <w:noProof/>
                </w:rPr>
                <w:t>The Guardian</w:t>
              </w:r>
              <w:r>
                <w:rPr>
                  <w:noProof/>
                </w:rPr>
                <w:t>. Retrieved May 20, 2023, from New blow to Clarke as police mergers programme scrapped</w:t>
              </w:r>
            </w:p>
            <w:p w14:paraId="024B6321" w14:textId="77777777" w:rsidR="00A954CA" w:rsidRDefault="00A954CA" w:rsidP="00A954CA">
              <w:pPr>
                <w:pStyle w:val="Bibliography"/>
                <w:ind w:left="720" w:hanging="720"/>
                <w:rPr>
                  <w:noProof/>
                </w:rPr>
              </w:pPr>
              <w:r>
                <w:rPr>
                  <w:noProof/>
                </w:rPr>
                <w:t xml:space="preserve">UK Government. (1967). </w:t>
              </w:r>
              <w:r>
                <w:rPr>
                  <w:i/>
                  <w:iCs/>
                  <w:noProof/>
                </w:rPr>
                <w:t>Police (Scotland) Act 1967.</w:t>
              </w:r>
              <w:r>
                <w:rPr>
                  <w:noProof/>
                </w:rPr>
                <w:t xml:space="preserve"> Retrieved from legislation.gov.uk: https://www.legislation.gov.uk/ukpga/1967/77/section/17/enacted</w:t>
              </w:r>
            </w:p>
            <w:p w14:paraId="21269400" w14:textId="77777777" w:rsidR="00A954CA" w:rsidRDefault="00A954CA" w:rsidP="00A954CA">
              <w:pPr>
                <w:pStyle w:val="Bibliography"/>
                <w:ind w:left="720" w:hanging="720"/>
                <w:rPr>
                  <w:noProof/>
                </w:rPr>
              </w:pPr>
              <w:r>
                <w:rPr>
                  <w:noProof/>
                </w:rPr>
                <w:t xml:space="preserve">UK Government. (2013, February 20). </w:t>
              </w:r>
              <w:r>
                <w:rPr>
                  <w:i/>
                  <w:iCs/>
                  <w:noProof/>
                </w:rPr>
                <w:t>Devolution Settlement: Wales</w:t>
              </w:r>
              <w:r>
                <w:rPr>
                  <w:noProof/>
                </w:rPr>
                <w:t>. Retrieved March 28, 2023, from Gov.uk: https://www.gov.uk/guidance/devolution-settlement-wales</w:t>
              </w:r>
            </w:p>
            <w:p w14:paraId="60088184" w14:textId="77777777" w:rsidR="00A954CA" w:rsidRDefault="00A954CA" w:rsidP="00A954CA">
              <w:pPr>
                <w:pStyle w:val="Bibliography"/>
                <w:ind w:left="720" w:hanging="720"/>
                <w:rPr>
                  <w:noProof/>
                </w:rPr>
              </w:pPr>
              <w:r>
                <w:rPr>
                  <w:noProof/>
                </w:rPr>
                <w:t xml:space="preserve">UK Government. (2023, March 30). </w:t>
              </w:r>
              <w:r>
                <w:rPr>
                  <w:i/>
                  <w:iCs/>
                  <w:noProof/>
                </w:rPr>
                <w:t>Police and Crime Commissioners</w:t>
              </w:r>
              <w:r>
                <w:rPr>
                  <w:noProof/>
                </w:rPr>
                <w:t>. Retrieved March 30, 2023, from GOV.UK: https://www.gov.uk/police-and-crime-commissioners</w:t>
              </w:r>
            </w:p>
            <w:p w14:paraId="415D9AAA" w14:textId="77777777" w:rsidR="00A954CA" w:rsidRDefault="00A954CA" w:rsidP="00A954CA">
              <w:pPr>
                <w:pStyle w:val="Bibliography"/>
                <w:ind w:left="720" w:hanging="720"/>
                <w:rPr>
                  <w:noProof/>
                </w:rPr>
              </w:pPr>
              <w:r>
                <w:rPr>
                  <w:noProof/>
                </w:rPr>
                <w:t xml:space="preserve">UK Parliament. (2006, May 17). PROPOSED MERGER OF THE WELSH POLICE FORCES. </w:t>
              </w:r>
              <w:r>
                <w:rPr>
                  <w:i/>
                  <w:iCs/>
                  <w:noProof/>
                </w:rPr>
                <w:t>Tabled Motion</w:t>
              </w:r>
              <w:r>
                <w:rPr>
                  <w:noProof/>
                </w:rPr>
                <w:t>. Retrieved October 25, 2022, from https://edm.parliament.uk/early-day-motion/30724/proposed-merger-of-the-welsh-police-forces</w:t>
              </w:r>
            </w:p>
            <w:p w14:paraId="3F03534F" w14:textId="77777777" w:rsidR="00A954CA" w:rsidRDefault="00A954CA" w:rsidP="00A954CA">
              <w:pPr>
                <w:pStyle w:val="Bibliography"/>
                <w:ind w:left="720" w:hanging="720"/>
                <w:rPr>
                  <w:noProof/>
                </w:rPr>
              </w:pPr>
              <w:r>
                <w:rPr>
                  <w:noProof/>
                </w:rPr>
                <w:lastRenderedPageBreak/>
                <w:t xml:space="preserve">UK Parliament. (2023, May). </w:t>
              </w:r>
              <w:r>
                <w:rPr>
                  <w:i/>
                  <w:iCs/>
                  <w:noProof/>
                </w:rPr>
                <w:t>General Elections</w:t>
              </w:r>
              <w:r>
                <w:rPr>
                  <w:noProof/>
                </w:rPr>
                <w:t>. Retrieved May 14, 2023, from UK Parliament: https://www.parliament.uk/about/how/elections-and-voting/general/</w:t>
              </w:r>
            </w:p>
            <w:p w14:paraId="7D9FD895" w14:textId="77777777" w:rsidR="00A954CA" w:rsidRDefault="00A954CA" w:rsidP="00A954CA">
              <w:pPr>
                <w:pStyle w:val="Bibliography"/>
                <w:ind w:left="720" w:hanging="720"/>
                <w:rPr>
                  <w:noProof/>
                </w:rPr>
              </w:pPr>
              <w:r>
                <w:rPr>
                  <w:noProof/>
                </w:rPr>
                <w:t xml:space="preserve">Van Dick, R., Ullrich, J., &amp; Tissington, P. A. (2006). Working Under a Black Cloud: How to Sustain Organizational Identification after a Merger. </w:t>
              </w:r>
              <w:r>
                <w:rPr>
                  <w:i/>
                  <w:iCs/>
                  <w:noProof/>
                </w:rPr>
                <w:t>British Journal of Management, 17</w:t>
              </w:r>
              <w:r>
                <w:rPr>
                  <w:noProof/>
                </w:rPr>
                <w:t>, S69-S79. doi:10.1111/j.1467-8551.2006.00479.x</w:t>
              </w:r>
            </w:p>
            <w:p w14:paraId="7844D8FE" w14:textId="77777777" w:rsidR="00A954CA" w:rsidRDefault="00A954CA" w:rsidP="00A954CA">
              <w:pPr>
                <w:pStyle w:val="Bibliography"/>
                <w:ind w:left="720" w:hanging="720"/>
                <w:rPr>
                  <w:noProof/>
                </w:rPr>
              </w:pPr>
              <w:r>
                <w:rPr>
                  <w:noProof/>
                </w:rPr>
                <w:t xml:space="preserve">Van Puyvelde, D., &amp; Brantly, A. F. (2021). </w:t>
              </w:r>
              <w:r>
                <w:rPr>
                  <w:i/>
                  <w:iCs/>
                  <w:noProof/>
                </w:rPr>
                <w:t>Cybersecurity: Politics, Governance and Conflict in Cyberspace.</w:t>
              </w:r>
              <w:r>
                <w:rPr>
                  <w:noProof/>
                </w:rPr>
                <w:t xml:space="preserve"> Cambridge: Polity Press .</w:t>
              </w:r>
            </w:p>
            <w:p w14:paraId="044574B3" w14:textId="77777777" w:rsidR="00A954CA" w:rsidRDefault="00A954CA" w:rsidP="00A954CA">
              <w:pPr>
                <w:pStyle w:val="Bibliography"/>
                <w:ind w:left="720" w:hanging="720"/>
                <w:rPr>
                  <w:noProof/>
                </w:rPr>
              </w:pPr>
              <w:r>
                <w:rPr>
                  <w:noProof/>
                </w:rPr>
                <w:t xml:space="preserve">Wales Office. (2013, March 06). The Welsh Devolution Settlement. </w:t>
              </w:r>
              <w:r>
                <w:rPr>
                  <w:i/>
                  <w:iCs/>
                  <w:noProof/>
                </w:rPr>
                <w:t>UK Government’s Evidence to the Commission on Devolution in Wales</w:t>
              </w:r>
              <w:r>
                <w:rPr>
                  <w:noProof/>
                </w:rPr>
                <w:t>. Retrieved October 25, 2022, from https://assets.publishing.service.gov.uk/government/uploads/system/uploads/attachment_data/file/187130/Silk_II_-_UK_Government_Evidence.pdf</w:t>
              </w:r>
            </w:p>
            <w:p w14:paraId="779AA435" w14:textId="77777777" w:rsidR="00A954CA" w:rsidRDefault="00A954CA" w:rsidP="00A954CA">
              <w:pPr>
                <w:pStyle w:val="Bibliography"/>
                <w:ind w:left="720" w:hanging="720"/>
                <w:rPr>
                  <w:noProof/>
                </w:rPr>
              </w:pPr>
              <w:r>
                <w:rPr>
                  <w:noProof/>
                </w:rPr>
                <w:t xml:space="preserve">Walsh, W. F., &amp; Vito, G. F. (2019). </w:t>
              </w:r>
              <w:r>
                <w:rPr>
                  <w:i/>
                  <w:iCs/>
                  <w:noProof/>
                </w:rPr>
                <w:t>Police Leadership and Administration.</w:t>
              </w:r>
              <w:r>
                <w:rPr>
                  <w:noProof/>
                </w:rPr>
                <w:t xml:space="preserve"> Oxon: Routledge.</w:t>
              </w:r>
            </w:p>
            <w:p w14:paraId="029A7367" w14:textId="77777777" w:rsidR="00A954CA" w:rsidRDefault="00A954CA" w:rsidP="00A954CA">
              <w:pPr>
                <w:pStyle w:val="Bibliography"/>
                <w:ind w:left="720" w:hanging="720"/>
                <w:rPr>
                  <w:noProof/>
                </w:rPr>
              </w:pPr>
              <w:r>
                <w:rPr>
                  <w:noProof/>
                </w:rPr>
                <w:t xml:space="preserve">Welsh Government. (2015, June 23). </w:t>
              </w:r>
              <w:r>
                <w:rPr>
                  <w:i/>
                  <w:iCs/>
                  <w:noProof/>
                </w:rPr>
                <w:t>Well-being of Future Generations (Wales) Act 2015: the essentials.</w:t>
              </w:r>
              <w:r>
                <w:rPr>
                  <w:noProof/>
                </w:rPr>
                <w:t xml:space="preserve"> Retrieved May 16, 2023, from https://www.gov.wales/well-being-future-generations-act-essentials-html</w:t>
              </w:r>
            </w:p>
            <w:p w14:paraId="7A49EA7D" w14:textId="77777777" w:rsidR="00A954CA" w:rsidRDefault="00A954CA" w:rsidP="00A954CA">
              <w:pPr>
                <w:pStyle w:val="Bibliography"/>
                <w:ind w:left="720" w:hanging="720"/>
                <w:rPr>
                  <w:noProof/>
                </w:rPr>
              </w:pPr>
              <w:r>
                <w:rPr>
                  <w:noProof/>
                </w:rPr>
                <w:t xml:space="preserve">Welsh Government. (2017). </w:t>
              </w:r>
              <w:r>
                <w:rPr>
                  <w:i/>
                  <w:iCs/>
                  <w:noProof/>
                </w:rPr>
                <w:t>Working Together for Safer Communities.</w:t>
              </w:r>
              <w:r>
                <w:rPr>
                  <w:noProof/>
                </w:rPr>
                <w:t xml:space="preserve"> Cardiff. Retrieved March 12, 2023, from https://www.gov.wales/sites/default/files/publications/2019-03/working-together-for-safer-communities.pdf</w:t>
              </w:r>
            </w:p>
            <w:p w14:paraId="00B5C6D6" w14:textId="77777777" w:rsidR="00A954CA" w:rsidRDefault="00A954CA" w:rsidP="00A954CA">
              <w:pPr>
                <w:pStyle w:val="Bibliography"/>
                <w:ind w:left="720" w:hanging="720"/>
                <w:rPr>
                  <w:noProof/>
                </w:rPr>
              </w:pPr>
              <w:r>
                <w:rPr>
                  <w:noProof/>
                </w:rPr>
                <w:t xml:space="preserve">Welsh Government. (2022, April 27). </w:t>
              </w:r>
              <w:r>
                <w:rPr>
                  <w:i/>
                  <w:iCs/>
                  <w:noProof/>
                </w:rPr>
                <w:t>Cabinet Sub-Committee on Justice meeting: 27 April 2022.</w:t>
              </w:r>
              <w:r>
                <w:rPr>
                  <w:noProof/>
                </w:rPr>
                <w:t xml:space="preserve"> Retrieved March 30, 2023, from Justice Administration: https://www.gov.wales/cabinet-sub-committee-justice-meeting-27-april-2022-html</w:t>
              </w:r>
            </w:p>
            <w:p w14:paraId="5899A8E0" w14:textId="77777777" w:rsidR="00A954CA" w:rsidRDefault="00A954CA" w:rsidP="00A954CA">
              <w:pPr>
                <w:pStyle w:val="Bibliography"/>
                <w:ind w:left="720" w:hanging="720"/>
                <w:rPr>
                  <w:noProof/>
                </w:rPr>
              </w:pPr>
              <w:r>
                <w:rPr>
                  <w:noProof/>
                </w:rPr>
                <w:t xml:space="preserve">Welsh Government. (2023). </w:t>
              </w:r>
              <w:r>
                <w:rPr>
                  <w:i/>
                  <w:iCs/>
                  <w:noProof/>
                </w:rPr>
                <w:t>Policing Partnership Board for Wales: About Us.</w:t>
              </w:r>
              <w:r>
                <w:rPr>
                  <w:noProof/>
                </w:rPr>
                <w:t xml:space="preserve"> Retrieved May 16, 2023, from https://www.gov.wales/policing-partnership-board-wales/about-us</w:t>
              </w:r>
            </w:p>
            <w:p w14:paraId="19F08EDE" w14:textId="77777777" w:rsidR="00A954CA" w:rsidRDefault="00A954CA" w:rsidP="00A954CA">
              <w:pPr>
                <w:pStyle w:val="Bibliography"/>
                <w:ind w:left="720" w:hanging="720"/>
                <w:rPr>
                  <w:noProof/>
                </w:rPr>
              </w:pPr>
              <w:r>
                <w:rPr>
                  <w:noProof/>
                </w:rPr>
                <w:t xml:space="preserve">Welsh Government. (2023). </w:t>
              </w:r>
              <w:r>
                <w:rPr>
                  <w:i/>
                  <w:iCs/>
                  <w:noProof/>
                </w:rPr>
                <w:t>Public Service Boards</w:t>
              </w:r>
              <w:r>
                <w:rPr>
                  <w:noProof/>
                </w:rPr>
                <w:t>. Retrieved May 20, 2023, from gov.wales: https://www.gov.wales/public-services-boards</w:t>
              </w:r>
            </w:p>
            <w:p w14:paraId="3CA59265" w14:textId="77777777" w:rsidR="00A954CA" w:rsidRDefault="00A954CA" w:rsidP="00A954CA">
              <w:pPr>
                <w:pStyle w:val="Bibliography"/>
                <w:ind w:left="720" w:hanging="720"/>
                <w:rPr>
                  <w:noProof/>
                </w:rPr>
              </w:pPr>
              <w:r>
                <w:rPr>
                  <w:noProof/>
                </w:rPr>
                <w:t xml:space="preserve">West Mercia Police. (2020, March 30). </w:t>
              </w:r>
              <w:r>
                <w:rPr>
                  <w:i/>
                  <w:iCs/>
                  <w:noProof/>
                </w:rPr>
                <w:t>West Mercia Police and Warwickshire Police reach agreement over end of Policing Alliance</w:t>
              </w:r>
              <w:r>
                <w:rPr>
                  <w:noProof/>
                </w:rPr>
                <w:t xml:space="preserve">. Retrieved March 30, 2023, from </w:t>
              </w:r>
              <w:r>
                <w:rPr>
                  <w:noProof/>
                </w:rPr>
                <w:lastRenderedPageBreak/>
                <w:t>https://www.westmercia.police.uk/news/west-mercia/news/2020/march/west-mercia-police-and-warwickshire-police-reach-agreement-over-end-of-policing-alliance/</w:t>
              </w:r>
            </w:p>
            <w:p w14:paraId="36EE0BED" w14:textId="77777777" w:rsidR="00A954CA" w:rsidRDefault="00A954CA" w:rsidP="00A954CA">
              <w:pPr>
                <w:pStyle w:val="Bibliography"/>
                <w:ind w:left="720" w:hanging="720"/>
                <w:rPr>
                  <w:noProof/>
                </w:rPr>
              </w:pPr>
              <w:r>
                <w:rPr>
                  <w:noProof/>
                </w:rPr>
                <w:t xml:space="preserve">Whiteman, R. (2020, February 21). Planning and precision: why policing should be part of the royal commission on the criminal justice system`. </w:t>
              </w:r>
              <w:r>
                <w:rPr>
                  <w:i/>
                  <w:iCs/>
                  <w:noProof/>
                </w:rPr>
                <w:t>CIPFA</w:t>
              </w:r>
              <w:r>
                <w:rPr>
                  <w:noProof/>
                </w:rPr>
                <w:t>. Retrieved May 24, 2023, from https://www.cipfa.org/cipfa-thinks/articles/planning-and-precision-why-policing-should-be-part-of-the-royal-commission-on-the-criminal-justice-system</w:t>
              </w:r>
            </w:p>
            <w:p w14:paraId="654C57C4" w14:textId="77777777" w:rsidR="00A954CA" w:rsidRDefault="00A954CA" w:rsidP="00A954CA">
              <w:pPr>
                <w:pStyle w:val="Bibliography"/>
                <w:ind w:left="720" w:hanging="720"/>
                <w:rPr>
                  <w:noProof/>
                </w:rPr>
              </w:pPr>
              <w:r>
                <w:rPr>
                  <w:noProof/>
                </w:rPr>
                <w:t xml:space="preserve">Wiggett, I. (2016, December 12). Strategic thinking: Police governance and inter-force collaboration. </w:t>
              </w:r>
              <w:r>
                <w:rPr>
                  <w:i/>
                  <w:iCs/>
                  <w:noProof/>
                </w:rPr>
                <w:t>Policing Insight</w:t>
              </w:r>
              <w:r>
                <w:rPr>
                  <w:noProof/>
                </w:rPr>
                <w:t>. Retrieved March 16, 2023, from https://policinginsight.com/features/opinion/strategic-thinking-police-governance-inter-force-collaboration/</w:t>
              </w:r>
            </w:p>
            <w:p w14:paraId="3CCFDDC9" w14:textId="77777777" w:rsidR="00A954CA" w:rsidRDefault="00A954CA" w:rsidP="00A954CA">
              <w:pPr>
                <w:pStyle w:val="Bibliography"/>
                <w:ind w:left="720" w:hanging="720"/>
                <w:rPr>
                  <w:noProof/>
                </w:rPr>
              </w:pPr>
              <w:r>
                <w:rPr>
                  <w:noProof/>
                </w:rPr>
                <w:t xml:space="preserve">Williams, A., &amp; Paterson, C. (2021). Social Development and Police Reform: Some Reflections on the Concept and Purpose of Policing and the Implications for Reform in the UK and USA. </w:t>
              </w:r>
              <w:r>
                <w:rPr>
                  <w:i/>
                  <w:iCs/>
                  <w:noProof/>
                </w:rPr>
                <w:t>Policing : a journal of policy and practice, 15</w:t>
              </w:r>
              <w:r>
                <w:rPr>
                  <w:noProof/>
                </w:rPr>
                <w:t>(2), 1565-1573. doi:10.1093/police/paaa087</w:t>
              </w:r>
            </w:p>
            <w:p w14:paraId="0D7C2ADC" w14:textId="77777777" w:rsidR="00A954CA" w:rsidRDefault="00A954CA" w:rsidP="00A954CA">
              <w:pPr>
                <w:pStyle w:val="Bibliography"/>
                <w:ind w:left="720" w:hanging="720"/>
                <w:rPr>
                  <w:noProof/>
                </w:rPr>
              </w:pPr>
              <w:r>
                <w:rPr>
                  <w:noProof/>
                </w:rPr>
                <w:t xml:space="preserve">Williams, S. (2018). The Politics of Welshness: A Response to Bradbury and Andrews. </w:t>
              </w:r>
              <w:r>
                <w:rPr>
                  <w:i/>
                  <w:iCs/>
                  <w:noProof/>
                </w:rPr>
                <w:t>Parliamentary affairs, 71</w:t>
              </w:r>
              <w:r>
                <w:rPr>
                  <w:noProof/>
                </w:rPr>
                <w:t>(2), 305-323. doi:10.1093/pa/gsx034</w:t>
              </w:r>
            </w:p>
            <w:p w14:paraId="6F84EE4B" w14:textId="77777777" w:rsidR="00A954CA" w:rsidRDefault="00A954CA" w:rsidP="00A954CA">
              <w:pPr>
                <w:pStyle w:val="Bibliography"/>
                <w:ind w:left="720" w:hanging="720"/>
                <w:rPr>
                  <w:noProof/>
                </w:rPr>
              </w:pPr>
              <w:r>
                <w:rPr>
                  <w:noProof/>
                </w:rPr>
                <w:t xml:space="preserve">Zhang, Y., &amp; Wildemuth, B. M. (2023). </w:t>
              </w:r>
              <w:r>
                <w:rPr>
                  <w:i/>
                  <w:iCs/>
                  <w:noProof/>
                </w:rPr>
                <w:t>Qualitative Analysis of Content.</w:t>
              </w:r>
              <w:r>
                <w:rPr>
                  <w:noProof/>
                </w:rPr>
                <w:t xml:space="preserve"> Retrieved June 3, 2023, from https://www.ischool.utexas.edu/~yanz/Content_analysis.pdf</w:t>
              </w:r>
            </w:p>
            <w:p w14:paraId="1B402766" w14:textId="77777777" w:rsidR="001A4BF8" w:rsidRDefault="001A4BF8" w:rsidP="00A954CA">
              <w:r>
                <w:rPr>
                  <w:b/>
                  <w:bCs/>
                  <w:noProof/>
                </w:rPr>
                <w:fldChar w:fldCharType="end"/>
              </w:r>
            </w:p>
          </w:sdtContent>
        </w:sdt>
      </w:sdtContent>
    </w:sdt>
    <w:p w14:paraId="07342237" w14:textId="77777777" w:rsidR="001A4BF8" w:rsidRPr="008E18C3" w:rsidRDefault="001A4BF8" w:rsidP="001A4BF8">
      <w:pPr>
        <w:sectPr w:rsidR="001A4BF8" w:rsidRPr="008E18C3" w:rsidSect="000A50A9">
          <w:pgSz w:w="11906" w:h="16838"/>
          <w:pgMar w:top="1440" w:right="1440" w:bottom="1440" w:left="1440" w:header="708" w:footer="708" w:gutter="0"/>
          <w:cols w:space="708"/>
          <w:titlePg/>
          <w:docGrid w:linePitch="360"/>
        </w:sectPr>
      </w:pPr>
    </w:p>
    <w:p w14:paraId="139C779E" w14:textId="77777777" w:rsidR="007545D5" w:rsidRDefault="007545D5" w:rsidP="007545D5">
      <w:pPr>
        <w:pStyle w:val="Heading1"/>
      </w:pPr>
      <w:bookmarkStart w:id="87" w:name="_Toc139053302"/>
      <w:r>
        <w:lastRenderedPageBreak/>
        <w:t>Appendices</w:t>
      </w:r>
      <w:bookmarkEnd w:id="87"/>
    </w:p>
    <w:p w14:paraId="74A592A8" w14:textId="77777777" w:rsidR="007545D5" w:rsidRDefault="007545D5" w:rsidP="007545D5">
      <w:r>
        <w:br w:type="page"/>
      </w:r>
      <w:bookmarkStart w:id="88" w:name="_Appendix_A_–"/>
      <w:bookmarkEnd w:id="88"/>
    </w:p>
    <w:p w14:paraId="0EF821F5" w14:textId="77777777" w:rsidR="007545D5" w:rsidRPr="00DC6AB9" w:rsidRDefault="007545D5" w:rsidP="007545D5">
      <w:pPr>
        <w:pStyle w:val="Heading2"/>
      </w:pPr>
      <w:bookmarkStart w:id="89" w:name="_Toc139053303"/>
      <w:r w:rsidRPr="00DC6AB9">
        <w:lastRenderedPageBreak/>
        <w:t>Appendix A –</w:t>
      </w:r>
      <w:r>
        <w:t>National functions, technology and specialist services</w:t>
      </w:r>
      <w:bookmarkEnd w:id="89"/>
    </w:p>
    <w:p w14:paraId="603B6F45" w14:textId="77777777" w:rsidR="007545D5" w:rsidRDefault="007545D5" w:rsidP="007545D5"/>
    <w:p w14:paraId="63289DE7" w14:textId="0B29A80E" w:rsidR="007545D5" w:rsidRDefault="007545D5" w:rsidP="007545D5">
      <w:pPr>
        <w:rPr>
          <w:noProof/>
          <w:szCs w:val="22"/>
        </w:rPr>
      </w:pPr>
      <w:r>
        <w:t xml:space="preserve">All 43 forces in England and Wales collaborate to tackle modern slavery </w:t>
      </w:r>
      <w:sdt>
        <w:sdtPr>
          <w:id w:val="424159944"/>
          <w:citation/>
        </w:sdtPr>
        <w:sdtContent>
          <w:r>
            <w:fldChar w:fldCharType="begin"/>
          </w:r>
          <w:r>
            <w:instrText xml:space="preserve"> CITATION Met23 \l 2057 </w:instrText>
          </w:r>
          <w:r>
            <w:fldChar w:fldCharType="separate"/>
          </w:r>
          <w:r w:rsidR="00A954CA">
            <w:rPr>
              <w:noProof/>
            </w:rPr>
            <w:t>(Metcalfe, 2023)</w:t>
          </w:r>
          <w:r>
            <w:fldChar w:fldCharType="end"/>
          </w:r>
        </w:sdtContent>
      </w:sdt>
      <w:r>
        <w:t xml:space="preserve">, with other national agencies such as NPCC, ACRO Criminal Records Office, National Ballistics Service (NABIS),  National Vehicle Crime Intelligence Service (NAVCIS), </w:t>
      </w:r>
      <w:r w:rsidRPr="00BC7A67">
        <w:t>the National Wildlife Crime Unit (NWCU) and the National Police Freedom of Information and Data Protection Unit (NPFDU)</w:t>
      </w:r>
      <w:r>
        <w:t xml:space="preserve"> also delivering nationally. </w:t>
      </w:r>
      <w:r>
        <w:rPr>
          <w:noProof/>
          <w:szCs w:val="22"/>
        </w:rPr>
        <w:t xml:space="preserve">National Police Air Service provide air support for all forces in England and Wales, governed by a National Strategic Board comprising a Chief Officers and PCC, a representative of the HS and a Police Aviation business area lead  </w:t>
      </w:r>
      <w:sdt>
        <w:sdtPr>
          <w:rPr>
            <w:noProof/>
            <w:szCs w:val="22"/>
          </w:rPr>
          <w:id w:val="1663894035"/>
          <w:citation/>
        </w:sdtPr>
        <w:sdtContent>
          <w:r>
            <w:rPr>
              <w:noProof/>
              <w:szCs w:val="22"/>
            </w:rPr>
            <w:fldChar w:fldCharType="begin"/>
          </w:r>
          <w:r>
            <w:rPr>
              <w:noProof/>
              <w:szCs w:val="22"/>
            </w:rPr>
            <w:instrText xml:space="preserve"> CITATION Nat231 \l 2057 </w:instrText>
          </w:r>
          <w:r>
            <w:rPr>
              <w:noProof/>
              <w:szCs w:val="22"/>
            </w:rPr>
            <w:fldChar w:fldCharType="separate"/>
          </w:r>
          <w:r w:rsidR="00A954CA" w:rsidRPr="00A954CA">
            <w:rPr>
              <w:noProof/>
              <w:szCs w:val="22"/>
            </w:rPr>
            <w:t>(National Police Air Service (NPAS), 2023)</w:t>
          </w:r>
          <w:r>
            <w:rPr>
              <w:noProof/>
              <w:szCs w:val="22"/>
            </w:rPr>
            <w:fldChar w:fldCharType="end"/>
          </w:r>
        </w:sdtContent>
      </w:sdt>
      <w:r>
        <w:rPr>
          <w:noProof/>
          <w:szCs w:val="22"/>
        </w:rPr>
        <w:t>.</w:t>
      </w:r>
    </w:p>
    <w:p w14:paraId="283EA014" w14:textId="77777777" w:rsidR="007545D5" w:rsidRDefault="007545D5" w:rsidP="007545D5">
      <w:pPr>
        <w:rPr>
          <w:noProof/>
          <w:szCs w:val="22"/>
        </w:rPr>
      </w:pPr>
    </w:p>
    <w:p w14:paraId="058FEE18" w14:textId="1BE42D9C" w:rsidR="007545D5" w:rsidRDefault="007545D5" w:rsidP="007545D5">
      <w:pPr>
        <w:rPr>
          <w:noProof/>
          <w:szCs w:val="22"/>
        </w:rPr>
      </w:pPr>
      <w:r>
        <w:rPr>
          <w:noProof/>
          <w:szCs w:val="22"/>
        </w:rPr>
        <w:t xml:space="preserve">There are centralised policing functions through the British Transport Police, Ministry of Defence Police and the Civil and Nuclear Constabulary </w:t>
      </w:r>
      <w:sdt>
        <w:sdtPr>
          <w:rPr>
            <w:noProof/>
            <w:szCs w:val="22"/>
          </w:rPr>
          <w:id w:val="-2016373634"/>
          <w:citation/>
        </w:sdtPr>
        <w:sdtContent>
          <w:r>
            <w:rPr>
              <w:noProof/>
              <w:szCs w:val="22"/>
            </w:rPr>
            <w:fldChar w:fldCharType="begin"/>
          </w:r>
          <w:r>
            <w:rPr>
              <w:noProof/>
              <w:szCs w:val="22"/>
            </w:rPr>
            <w:instrText xml:space="preserve">CITATION Reiner \p 192 \l 2057 </w:instrText>
          </w:r>
          <w:r>
            <w:rPr>
              <w:noProof/>
              <w:szCs w:val="22"/>
            </w:rPr>
            <w:fldChar w:fldCharType="separate"/>
          </w:r>
          <w:r w:rsidR="00A954CA" w:rsidRPr="00A954CA">
            <w:rPr>
              <w:noProof/>
              <w:szCs w:val="22"/>
            </w:rPr>
            <w:t>(Bowling, Reiner, &amp; Sheptycki, 2020, p. 192)</w:t>
          </w:r>
          <w:r>
            <w:rPr>
              <w:noProof/>
              <w:szCs w:val="22"/>
            </w:rPr>
            <w:fldChar w:fldCharType="end"/>
          </w:r>
        </w:sdtContent>
      </w:sdt>
    </w:p>
    <w:p w14:paraId="7DADC57D" w14:textId="77777777" w:rsidR="007545D5" w:rsidRDefault="007545D5" w:rsidP="007545D5">
      <w:pPr>
        <w:rPr>
          <w:noProof/>
          <w:szCs w:val="22"/>
        </w:rPr>
      </w:pPr>
    </w:p>
    <w:p w14:paraId="0E7E4426" w14:textId="58553513" w:rsidR="007545D5" w:rsidRDefault="007545D5" w:rsidP="007545D5">
      <w:r>
        <w:t xml:space="preserve">The digital age presents both opportunities and challenges for policing. While embracing technology and AI can enhance crime prevention and investigation capabilities, there are concerns about privacy, data security, and the potential for biased algorithmic decision-making. Additionally, the use of technology should be complemented with effective training, ensuring that officers are equipped with the necessary skills to navigate the digital landscape while maintaining a human-centric and community-oriented approach </w:t>
      </w:r>
      <w:sdt>
        <w:sdtPr>
          <w:id w:val="-2107115721"/>
          <w:citation/>
        </w:sdtPr>
        <w:sdtContent>
          <w:r>
            <w:fldChar w:fldCharType="begin"/>
          </w:r>
          <w:r>
            <w:instrText xml:space="preserve"> CITATION Col201 \l 2057 </w:instrText>
          </w:r>
          <w:r>
            <w:fldChar w:fldCharType="separate"/>
          </w:r>
          <w:r w:rsidR="00A954CA">
            <w:rPr>
              <w:noProof/>
            </w:rPr>
            <w:t>(College of Policing, 2020)</w:t>
          </w:r>
          <w:r>
            <w:fldChar w:fldCharType="end"/>
          </w:r>
        </w:sdtContent>
      </w:sdt>
      <w:r>
        <w:t>.</w:t>
      </w:r>
    </w:p>
    <w:p w14:paraId="1D092379" w14:textId="77777777" w:rsidR="007545D5" w:rsidRDefault="007545D5" w:rsidP="007545D5">
      <w:pPr>
        <w:rPr>
          <w:noProof/>
          <w:szCs w:val="22"/>
        </w:rPr>
      </w:pPr>
    </w:p>
    <w:p w14:paraId="02A29F3E" w14:textId="77777777" w:rsidR="007545D5" w:rsidRDefault="007545D5" w:rsidP="007545D5">
      <w:pPr>
        <w:rPr>
          <w:rFonts w:eastAsiaTheme="majorEastAsia"/>
        </w:rPr>
      </w:pPr>
      <w:r>
        <w:rPr>
          <w:rFonts w:eastAsiaTheme="majorEastAsia"/>
        </w:rPr>
        <w:br w:type="page"/>
      </w:r>
    </w:p>
    <w:p w14:paraId="33C3CF89" w14:textId="77777777" w:rsidR="007545D5" w:rsidRDefault="007545D5" w:rsidP="007545D5">
      <w:pPr>
        <w:pStyle w:val="Heading2"/>
      </w:pPr>
      <w:bookmarkStart w:id="90" w:name="_Appendix_B_–"/>
      <w:bookmarkStart w:id="91" w:name="_Toc139053304"/>
      <w:bookmarkEnd w:id="90"/>
      <w:r>
        <w:lastRenderedPageBreak/>
        <w:t>Appendix B – Wales Collaboration Structure</w:t>
      </w:r>
      <w:bookmarkEnd w:id="91"/>
    </w:p>
    <w:p w14:paraId="79FD9595" w14:textId="77777777" w:rsidR="007545D5" w:rsidRDefault="007545D5" w:rsidP="007545D5">
      <w:pPr>
        <w:rPr>
          <w:rFonts w:eastAsiaTheme="majorEastAsia"/>
          <w:noProof/>
        </w:rPr>
      </w:pPr>
      <w:r>
        <w:rPr>
          <w:rFonts w:eastAsiaTheme="majorEastAsia"/>
        </w:rPr>
        <w:t xml:space="preserve">Taken from the Memorandum of Understanding on Collaboration from PCC Dafydd Llywelyn page on Collaboration </w:t>
      </w:r>
      <w:r w:rsidRPr="00C31AB2">
        <w:rPr>
          <w:rFonts w:eastAsiaTheme="majorEastAsia"/>
          <w:noProof/>
        </w:rPr>
        <w:t>(Llywelyn, 2014)</w:t>
      </w:r>
    </w:p>
    <w:p w14:paraId="10606BAB" w14:textId="77777777" w:rsidR="007545D5" w:rsidRDefault="007545D5" w:rsidP="007545D5">
      <w:pPr>
        <w:rPr>
          <w:rFonts w:eastAsiaTheme="majorEastAsia"/>
          <w:noProof/>
        </w:rPr>
      </w:pPr>
    </w:p>
    <w:p w14:paraId="5E0F4062" w14:textId="77777777" w:rsidR="007545D5" w:rsidRDefault="007545D5" w:rsidP="007545D5">
      <w:pPr>
        <w:rPr>
          <w:rFonts w:eastAsiaTheme="majorEastAsia"/>
        </w:rPr>
      </w:pPr>
      <w:r>
        <w:rPr>
          <w:noProof/>
        </w:rPr>
        <w:drawing>
          <wp:inline distT="0" distB="0" distL="0" distR="0" wp14:anchorId="1C72765E" wp14:editId="6E33A500">
            <wp:extent cx="5731510" cy="41541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154170"/>
                    </a:xfrm>
                    <a:prstGeom prst="rect">
                      <a:avLst/>
                    </a:prstGeom>
                  </pic:spPr>
                </pic:pic>
              </a:graphicData>
            </a:graphic>
          </wp:inline>
        </w:drawing>
      </w:r>
    </w:p>
    <w:p w14:paraId="0A25D176" w14:textId="77777777" w:rsidR="007545D5" w:rsidRDefault="007545D5" w:rsidP="007545D5">
      <w:pPr>
        <w:rPr>
          <w:rFonts w:eastAsiaTheme="majorEastAsia"/>
        </w:rPr>
      </w:pPr>
    </w:p>
    <w:p w14:paraId="67E157E2" w14:textId="77777777" w:rsidR="007545D5" w:rsidRDefault="007545D5" w:rsidP="007545D5">
      <w:pPr>
        <w:pStyle w:val="Heading2"/>
      </w:pPr>
      <w:bookmarkStart w:id="92" w:name="_Appendix_C_–"/>
      <w:bookmarkEnd w:id="92"/>
      <w:r>
        <w:br w:type="page"/>
      </w:r>
      <w:r>
        <w:lastRenderedPageBreak/>
        <w:br w:type="page"/>
      </w:r>
      <w:bookmarkStart w:id="93" w:name="_Toc139053305"/>
      <w:r>
        <w:lastRenderedPageBreak/>
        <w:t>Appendix C – Police Scotland and PSNI</w:t>
      </w:r>
      <w:bookmarkEnd w:id="93"/>
      <w:r>
        <w:t xml:space="preserve"> </w:t>
      </w:r>
    </w:p>
    <w:p w14:paraId="4AF565E6" w14:textId="77777777" w:rsidR="007545D5" w:rsidRDefault="007545D5" w:rsidP="007545D5">
      <w:pPr>
        <w:pStyle w:val="Heading3"/>
      </w:pPr>
      <w:bookmarkStart w:id="94" w:name="_C.1_Police_Scotland"/>
      <w:bookmarkStart w:id="95" w:name="_Toc139053306"/>
      <w:bookmarkEnd w:id="94"/>
      <w:r>
        <w:t>C.1 Police Scotland</w:t>
      </w:r>
      <w:bookmarkEnd w:id="95"/>
    </w:p>
    <w:p w14:paraId="4352F881" w14:textId="0BC85BF0" w:rsidR="007545D5" w:rsidRDefault="007545D5" w:rsidP="007545D5">
      <w:pPr>
        <w:rPr>
          <w:noProof/>
        </w:rPr>
      </w:pPr>
      <w:r>
        <w:rPr>
          <w:noProof/>
        </w:rPr>
        <w:t xml:space="preserve">The original eight force structure in Scotland was said not </w:t>
      </w:r>
      <w:r w:rsidRPr="00752F45">
        <w:rPr>
          <w:noProof/>
        </w:rPr>
        <w:t>to fit the needs of the public</w:t>
      </w:r>
      <w:r>
        <w:rPr>
          <w:noProof/>
        </w:rPr>
        <w:t>: financial</w:t>
      </w:r>
      <w:r w:rsidRPr="00752F45">
        <w:rPr>
          <w:noProof/>
        </w:rPr>
        <w:t xml:space="preserve"> austerity and a need to provide better coordination drove the political parties of the day to view reform of policing as essential</w:t>
      </w:r>
      <w:r>
        <w:rPr>
          <w:noProof/>
        </w:rPr>
        <w:t xml:space="preserve"> </w:t>
      </w:r>
      <w:r w:rsidRPr="007F12F3">
        <w:rPr>
          <w:noProof/>
        </w:rPr>
        <w:t>(Henry</w:t>
      </w:r>
      <w:r>
        <w:rPr>
          <w:noProof/>
        </w:rPr>
        <w:t xml:space="preserve"> </w:t>
      </w:r>
      <w:r w:rsidR="00814EFA">
        <w:rPr>
          <w:noProof/>
        </w:rPr>
        <w:t>et al.</w:t>
      </w:r>
      <w:r>
        <w:rPr>
          <w:noProof/>
        </w:rPr>
        <w:t>,</w:t>
      </w:r>
      <w:r w:rsidRPr="007F12F3">
        <w:rPr>
          <w:noProof/>
        </w:rPr>
        <w:t xml:space="preserve"> 2019, p. 577)</w:t>
      </w:r>
      <w:r>
        <w:rPr>
          <w:noProof/>
        </w:rPr>
        <w:t xml:space="preserve">, (Fyfe </w:t>
      </w:r>
      <w:r w:rsidR="00814EFA">
        <w:rPr>
          <w:noProof/>
        </w:rPr>
        <w:t>et al.</w:t>
      </w:r>
      <w:r>
        <w:rPr>
          <w:noProof/>
        </w:rPr>
        <w:t>, 2021) (Donnelly &amp; Scott, 2006)</w:t>
      </w:r>
      <w:r w:rsidRPr="00752F45">
        <w:rPr>
          <w:noProof/>
        </w:rPr>
        <w:t xml:space="preserve">.  </w:t>
      </w:r>
      <w:r>
        <w:rPr>
          <w:noProof/>
        </w:rPr>
        <w:t xml:space="preserve">Fyfe </w:t>
      </w:r>
      <w:r w:rsidR="00814EFA">
        <w:rPr>
          <w:noProof/>
        </w:rPr>
        <w:t>et al.</w:t>
      </w:r>
      <w:r>
        <w:rPr>
          <w:noProof/>
        </w:rPr>
        <w:t xml:space="preserve"> (2021) also</w:t>
      </w:r>
      <w:r w:rsidRPr="00752F45">
        <w:rPr>
          <w:noProof/>
        </w:rPr>
        <w:t xml:space="preserve"> note that there were concerns about nationalising the force by changing the dynamic between the</w:t>
      </w:r>
      <w:r>
        <w:rPr>
          <w:noProof/>
        </w:rPr>
        <w:t xml:space="preserve"> first</w:t>
      </w:r>
      <w:r w:rsidRPr="00752F45">
        <w:rPr>
          <w:noProof/>
        </w:rPr>
        <w:t xml:space="preserve"> Chief Constable</w:t>
      </w:r>
      <w:r>
        <w:rPr>
          <w:noProof/>
        </w:rPr>
        <w:t xml:space="preserve"> (CC)</w:t>
      </w:r>
      <w:r w:rsidRPr="00752F45">
        <w:rPr>
          <w:noProof/>
        </w:rPr>
        <w:t xml:space="preserve"> and the government (p3).  Scottish ministers argued that a national force would provide more equal access to specialist services</w:t>
      </w:r>
      <w:r>
        <w:rPr>
          <w:noProof/>
        </w:rPr>
        <w:t xml:space="preserve"> and clear public accountability</w:t>
      </w:r>
      <w:r w:rsidRPr="00752F45">
        <w:rPr>
          <w:noProof/>
        </w:rPr>
        <w:t xml:space="preserve"> </w:t>
      </w:r>
      <w:sdt>
        <w:sdtPr>
          <w:rPr>
            <w:noProof/>
          </w:rPr>
          <w:id w:val="1429089827"/>
          <w:citation/>
        </w:sdtPr>
        <w:sdtContent>
          <w:r w:rsidRPr="00752F45">
            <w:rPr>
              <w:noProof/>
            </w:rPr>
            <w:fldChar w:fldCharType="begin"/>
          </w:r>
          <w:r w:rsidRPr="00752F45">
            <w:rPr>
              <w:noProof/>
            </w:rPr>
            <w:instrText xml:space="preserve">CITATION Fyf19 \p 103 \l 2057 </w:instrText>
          </w:r>
          <w:r w:rsidRPr="00752F45">
            <w:rPr>
              <w:noProof/>
            </w:rPr>
            <w:fldChar w:fldCharType="separate"/>
          </w:r>
          <w:r w:rsidR="00A954CA">
            <w:rPr>
              <w:noProof/>
            </w:rPr>
            <w:t>(Fyfe &amp; Terpstra, 2019, p. 103)</w:t>
          </w:r>
          <w:r w:rsidRPr="00752F45">
            <w:rPr>
              <w:noProof/>
            </w:rPr>
            <w:fldChar w:fldCharType="end"/>
          </w:r>
        </w:sdtContent>
      </w:sdt>
      <w:r>
        <w:rPr>
          <w:noProof/>
        </w:rPr>
        <w:t>.</w:t>
      </w:r>
    </w:p>
    <w:p w14:paraId="61143F6F" w14:textId="77777777" w:rsidR="007545D5" w:rsidRDefault="007545D5" w:rsidP="007545D5">
      <w:pPr>
        <w:rPr>
          <w:noProof/>
        </w:rPr>
      </w:pPr>
    </w:p>
    <w:p w14:paraId="60D2659B" w14:textId="77777777" w:rsidR="007545D5" w:rsidRDefault="007545D5" w:rsidP="007545D5">
      <w:pPr>
        <w:rPr>
          <w:noProof/>
        </w:rPr>
      </w:pPr>
      <w:r w:rsidRPr="00752F45">
        <w:rPr>
          <w:noProof/>
        </w:rPr>
        <w:t xml:space="preserve">The Police and Fire Reform (Scotland) Act  (PFRSA) was passed </w:t>
      </w:r>
      <w:r>
        <w:rPr>
          <w:noProof/>
        </w:rPr>
        <w:t xml:space="preserve">in 2012 </w:t>
      </w:r>
      <w:r w:rsidRPr="00752F45">
        <w:rPr>
          <w:noProof/>
        </w:rPr>
        <w:t>to deliver the national Police Service of Scotland</w:t>
      </w:r>
      <w:r>
        <w:rPr>
          <w:noProof/>
        </w:rPr>
        <w:t xml:space="preserve">.  </w:t>
      </w:r>
      <w:r w:rsidRPr="00752F45">
        <w:rPr>
          <w:noProof/>
        </w:rPr>
        <w:t xml:space="preserve">Scott ((1), 2013) notes that the 2012 </w:t>
      </w:r>
      <w:r>
        <w:rPr>
          <w:noProof/>
        </w:rPr>
        <w:t>PFRSA</w:t>
      </w:r>
      <w:r w:rsidRPr="00752F45">
        <w:rPr>
          <w:noProof/>
        </w:rPr>
        <w:t xml:space="preserve"> moved to define a more representative role of constables including the ethical values of </w:t>
      </w:r>
      <w:r>
        <w:rPr>
          <w:noProof/>
        </w:rPr>
        <w:t>‘</w:t>
      </w:r>
      <w:r w:rsidRPr="00752F45">
        <w:rPr>
          <w:noProof/>
        </w:rPr>
        <w:t>fairness, integrity, diligence and impartiality</w:t>
      </w:r>
      <w:r>
        <w:rPr>
          <w:noProof/>
        </w:rPr>
        <w:t>’</w:t>
      </w:r>
      <w:r w:rsidRPr="00752F45">
        <w:rPr>
          <w:noProof/>
        </w:rPr>
        <w:t xml:space="preserve"> and to recognise the modern way of partnership working (p135).  The change continued to espouse the operational independence of the Chief Constable</w:t>
      </w:r>
      <w:r>
        <w:rPr>
          <w:noProof/>
        </w:rPr>
        <w:t xml:space="preserve"> (CC)</w:t>
      </w:r>
      <w:r w:rsidRPr="00752F45">
        <w:rPr>
          <w:noProof/>
        </w:rPr>
        <w:t xml:space="preserve"> and their responsibility for setting out the strategic objectives for the force</w:t>
      </w:r>
      <w:r>
        <w:rPr>
          <w:noProof/>
        </w:rPr>
        <w:t>, including delivery of</w:t>
      </w:r>
      <w:r w:rsidRPr="00752F45">
        <w:rPr>
          <w:noProof/>
        </w:rPr>
        <w:t xml:space="preserve"> a culture of continued performance improvement (Scott(1), 2013, p137). </w:t>
      </w:r>
    </w:p>
    <w:p w14:paraId="0290D4D0" w14:textId="77777777" w:rsidR="007545D5" w:rsidRDefault="007545D5" w:rsidP="007545D5">
      <w:pPr>
        <w:rPr>
          <w:noProof/>
        </w:rPr>
      </w:pPr>
    </w:p>
    <w:p w14:paraId="0940D973" w14:textId="77777777" w:rsidR="007545D5" w:rsidRDefault="007545D5" w:rsidP="007545D5">
      <w:pPr>
        <w:rPr>
          <w:noProof/>
        </w:rPr>
      </w:pPr>
      <w:r w:rsidRPr="00752F45">
        <w:rPr>
          <w:noProof/>
        </w:rPr>
        <w:t>The governance changes</w:t>
      </w:r>
      <w:r>
        <w:rPr>
          <w:noProof/>
        </w:rPr>
        <w:t xml:space="preserve"> </w:t>
      </w:r>
      <w:r w:rsidRPr="00752F45">
        <w:rPr>
          <w:noProof/>
        </w:rPr>
        <w:t xml:space="preserve">also established the Scottish Police </w:t>
      </w:r>
      <w:r>
        <w:rPr>
          <w:noProof/>
        </w:rPr>
        <w:t>A</w:t>
      </w:r>
      <w:r w:rsidRPr="00752F45">
        <w:rPr>
          <w:noProof/>
        </w:rPr>
        <w:t>uthority (SPA)</w:t>
      </w:r>
      <w:r>
        <w:rPr>
          <w:noProof/>
        </w:rPr>
        <w:t xml:space="preserve"> whose responsibilities include holding</w:t>
      </w:r>
      <w:r w:rsidRPr="00752F45">
        <w:rPr>
          <w:noProof/>
        </w:rPr>
        <w:t xml:space="preserve"> the Chief Constable to account.</w:t>
      </w:r>
      <w:r>
        <w:rPr>
          <w:noProof/>
        </w:rPr>
        <w:t xml:space="preserve">  The SPA</w:t>
      </w:r>
      <w:r w:rsidRPr="00752F45">
        <w:rPr>
          <w:noProof/>
        </w:rPr>
        <w:t xml:space="preserve"> role is aligned to Police and Crime Commissioners (PCCs)</w:t>
      </w:r>
      <w:r>
        <w:rPr>
          <w:noProof/>
        </w:rPr>
        <w:t xml:space="preserve"> in England and Wales, who have  the same authority under the</w:t>
      </w:r>
      <w:r w:rsidRPr="00752F45">
        <w:rPr>
          <w:noProof/>
        </w:rPr>
        <w:t xml:space="preserve"> 2011 P</w:t>
      </w:r>
      <w:r>
        <w:rPr>
          <w:noProof/>
        </w:rPr>
        <w:t xml:space="preserve">olice </w:t>
      </w:r>
      <w:r w:rsidRPr="00752F45">
        <w:rPr>
          <w:noProof/>
        </w:rPr>
        <w:t>R</w:t>
      </w:r>
      <w:r>
        <w:rPr>
          <w:noProof/>
        </w:rPr>
        <w:t xml:space="preserve">eform and </w:t>
      </w:r>
      <w:r w:rsidRPr="00752F45">
        <w:rPr>
          <w:noProof/>
        </w:rPr>
        <w:t>S</w:t>
      </w:r>
      <w:r>
        <w:rPr>
          <w:noProof/>
        </w:rPr>
        <w:t xml:space="preserve">ocial </w:t>
      </w:r>
      <w:r w:rsidRPr="00752F45">
        <w:rPr>
          <w:noProof/>
        </w:rPr>
        <w:t>R</w:t>
      </w:r>
      <w:r>
        <w:rPr>
          <w:noProof/>
        </w:rPr>
        <w:t xml:space="preserve">esponsibility </w:t>
      </w:r>
      <w:r w:rsidRPr="00752F45">
        <w:rPr>
          <w:noProof/>
        </w:rPr>
        <w:t>A</w:t>
      </w:r>
      <w:r>
        <w:rPr>
          <w:noProof/>
        </w:rPr>
        <w:t>ct (PRSRA).</w:t>
      </w:r>
      <w:r w:rsidRPr="00752F45">
        <w:rPr>
          <w:noProof/>
        </w:rPr>
        <w:t xml:space="preserve">  Unlike the PCCs, the Chair of the SPA is appointed by Scottish </w:t>
      </w:r>
      <w:r>
        <w:rPr>
          <w:noProof/>
        </w:rPr>
        <w:t xml:space="preserve"> M</w:t>
      </w:r>
      <w:r w:rsidRPr="00752F45">
        <w:rPr>
          <w:noProof/>
        </w:rPr>
        <w:t>inisters (Scott (1), 2013, p. 137) and the authority is comprised of a minimum of 10 and maximum of 14 members and include</w:t>
      </w:r>
      <w:r>
        <w:rPr>
          <w:noProof/>
        </w:rPr>
        <w:t>s</w:t>
      </w:r>
      <w:r w:rsidRPr="00752F45">
        <w:rPr>
          <w:noProof/>
        </w:rPr>
        <w:t xml:space="preserve"> local council</w:t>
      </w:r>
      <w:r>
        <w:rPr>
          <w:noProof/>
        </w:rPr>
        <w:t>lors, who would provide a body to deliver local accountability and scrutiny</w:t>
      </w:r>
      <w:r w:rsidRPr="00752F45">
        <w:rPr>
          <w:noProof/>
        </w:rPr>
        <w:t xml:space="preserve">.  </w:t>
      </w:r>
    </w:p>
    <w:p w14:paraId="17E2D8DD" w14:textId="77777777" w:rsidR="007545D5" w:rsidRDefault="007545D5" w:rsidP="007545D5">
      <w:pPr>
        <w:rPr>
          <w:noProof/>
        </w:rPr>
      </w:pPr>
    </w:p>
    <w:p w14:paraId="74A656B6" w14:textId="77777777" w:rsidR="007545D5" w:rsidRDefault="007545D5" w:rsidP="007545D5">
      <w:pPr>
        <w:rPr>
          <w:noProof/>
        </w:rPr>
      </w:pPr>
      <w:r w:rsidRPr="00752F45">
        <w:rPr>
          <w:noProof/>
        </w:rPr>
        <w:t>In discussing the legislative framework, Scott ((1) 2013) notes that there is a provision made in the statute mandating arrangements for local policing via a commander being identified in each of the 32 local council</w:t>
      </w:r>
      <w:r>
        <w:rPr>
          <w:noProof/>
        </w:rPr>
        <w:t xml:space="preserve"> areas</w:t>
      </w:r>
      <w:r w:rsidRPr="00752F45">
        <w:rPr>
          <w:noProof/>
        </w:rPr>
        <w:t xml:space="preserve">, placing an obligation on them to work </w:t>
      </w:r>
      <w:r>
        <w:rPr>
          <w:noProof/>
        </w:rPr>
        <w:t xml:space="preserve">toether with </w:t>
      </w:r>
      <w:r w:rsidRPr="00752F45">
        <w:rPr>
          <w:noProof/>
        </w:rPr>
        <w:t>to identify local priorities</w:t>
      </w:r>
      <w:r>
        <w:rPr>
          <w:noProof/>
        </w:rPr>
        <w:t>.  It also allows the police to</w:t>
      </w:r>
      <w:r w:rsidRPr="00752F45">
        <w:rPr>
          <w:noProof/>
        </w:rPr>
        <w:t xml:space="preserve"> report on the</w:t>
      </w:r>
      <w:r>
        <w:rPr>
          <w:noProof/>
        </w:rPr>
        <w:t>ir</w:t>
      </w:r>
      <w:r w:rsidRPr="00752F45">
        <w:rPr>
          <w:noProof/>
        </w:rPr>
        <w:t xml:space="preserve"> </w:t>
      </w:r>
      <w:r w:rsidRPr="00752F45">
        <w:rPr>
          <w:noProof/>
        </w:rPr>
        <w:lastRenderedPageBreak/>
        <w:t xml:space="preserve">performance </w:t>
      </w:r>
      <w:r>
        <w:rPr>
          <w:noProof/>
        </w:rPr>
        <w:t xml:space="preserve">to </w:t>
      </w:r>
      <w:r w:rsidRPr="00752F45">
        <w:rPr>
          <w:noProof/>
        </w:rPr>
        <w:t xml:space="preserve">deliver against these priorities. </w:t>
      </w:r>
    </w:p>
    <w:p w14:paraId="2C597D2A" w14:textId="77777777" w:rsidR="007545D5" w:rsidRDefault="007545D5" w:rsidP="007545D5">
      <w:pPr>
        <w:rPr>
          <w:noProof/>
        </w:rPr>
      </w:pPr>
    </w:p>
    <w:p w14:paraId="00238BDA" w14:textId="279CA330" w:rsidR="007545D5" w:rsidRPr="00752F45" w:rsidRDefault="007545D5" w:rsidP="007545D5">
      <w:pPr>
        <w:rPr>
          <w:noProof/>
        </w:rPr>
      </w:pPr>
      <w:r w:rsidRPr="00752F45">
        <w:rPr>
          <w:noProof/>
        </w:rPr>
        <w:t>The formation of PS was not without its’ challenges in the early years.  The S</w:t>
      </w:r>
      <w:r>
        <w:rPr>
          <w:noProof/>
        </w:rPr>
        <w:t xml:space="preserve">cottish </w:t>
      </w:r>
      <w:r w:rsidRPr="00752F45">
        <w:rPr>
          <w:noProof/>
        </w:rPr>
        <w:t>G</w:t>
      </w:r>
      <w:r>
        <w:rPr>
          <w:noProof/>
        </w:rPr>
        <w:t>overnment</w:t>
      </w:r>
      <w:r w:rsidRPr="00752F45">
        <w:rPr>
          <w:noProof/>
        </w:rPr>
        <w:t xml:space="preserve"> protected officer numbers as part of the reform which meant that savings were necessary and achieved by the closure of front desks and redundancies of civilian staff </w:t>
      </w:r>
      <w:sdt>
        <w:sdtPr>
          <w:rPr>
            <w:noProof/>
          </w:rPr>
          <w:id w:val="-1144041662"/>
          <w:citation/>
        </w:sdtPr>
        <w:sdtContent>
          <w:r w:rsidRPr="00752F45">
            <w:rPr>
              <w:noProof/>
            </w:rPr>
            <w:fldChar w:fldCharType="begin"/>
          </w:r>
          <w:r w:rsidRPr="00752F45">
            <w:rPr>
              <w:noProof/>
            </w:rPr>
            <w:instrText xml:space="preserve"> CITATION Fyf19 \l 2057 </w:instrText>
          </w:r>
          <w:r w:rsidRPr="00752F45">
            <w:rPr>
              <w:noProof/>
            </w:rPr>
            <w:fldChar w:fldCharType="separate"/>
          </w:r>
          <w:r w:rsidR="00A954CA">
            <w:rPr>
              <w:noProof/>
            </w:rPr>
            <w:t>(Fyfe &amp; Terpstra, 2019)</w:t>
          </w:r>
          <w:r w:rsidRPr="00752F45">
            <w:rPr>
              <w:noProof/>
            </w:rPr>
            <w:fldChar w:fldCharType="end"/>
          </w:r>
        </w:sdtContent>
      </w:sdt>
      <w:r w:rsidRPr="00752F45">
        <w:rPr>
          <w:noProof/>
        </w:rPr>
        <w:t>.</w:t>
      </w:r>
      <w:r>
        <w:rPr>
          <w:noProof/>
        </w:rPr>
        <w:t xml:space="preserve">  </w:t>
      </w:r>
      <w:r w:rsidRPr="00752F45">
        <w:rPr>
          <w:noProof/>
        </w:rPr>
        <w:t>As Dickie Mure wrote in the Financial Times (2018), there was criticism of the leadership style and public perception of nationalisation at the expense of the local.</w:t>
      </w:r>
      <w:r>
        <w:rPr>
          <w:noProof/>
        </w:rPr>
        <w:t xml:space="preserve"> </w:t>
      </w:r>
      <w:r w:rsidRPr="00752F45">
        <w:rPr>
          <w:noProof/>
        </w:rPr>
        <w:t>In discussion</w:t>
      </w:r>
      <w:r>
        <w:rPr>
          <w:noProof/>
        </w:rPr>
        <w:t xml:space="preserve"> with</w:t>
      </w:r>
      <w:r w:rsidRPr="00752F45">
        <w:rPr>
          <w:noProof/>
        </w:rPr>
        <w:t xml:space="preserve"> officers</w:t>
      </w:r>
      <w:r>
        <w:rPr>
          <w:noProof/>
        </w:rPr>
        <w:t xml:space="preserve"> regarding their</w:t>
      </w:r>
      <w:r w:rsidRPr="00752F45">
        <w:rPr>
          <w:noProof/>
        </w:rPr>
        <w:t xml:space="preserve"> perceptions (p15), Fyfe </w:t>
      </w:r>
      <w:r w:rsidR="00814EFA">
        <w:rPr>
          <w:noProof/>
        </w:rPr>
        <w:t>et al.</w:t>
      </w:r>
      <w:r w:rsidRPr="00752F45">
        <w:rPr>
          <w:noProof/>
        </w:rPr>
        <w:t>.</w:t>
      </w:r>
      <w:r>
        <w:rPr>
          <w:noProof/>
        </w:rPr>
        <w:t xml:space="preserve"> (2021)</w:t>
      </w:r>
      <w:r w:rsidRPr="00752F45">
        <w:rPr>
          <w:noProof/>
        </w:rPr>
        <w:t xml:space="preserve"> note that frontline staff complained of a lack of communication from central management, noticed diminishing resources and the</w:t>
      </w:r>
      <w:r>
        <w:rPr>
          <w:noProof/>
        </w:rPr>
        <w:t xml:space="preserve"> subsequent</w:t>
      </w:r>
      <w:r w:rsidRPr="00752F45">
        <w:rPr>
          <w:noProof/>
        </w:rPr>
        <w:t xml:space="preserve"> impact on the communities they serve</w:t>
      </w:r>
      <w:r>
        <w:rPr>
          <w:noProof/>
        </w:rPr>
        <w:t>d</w:t>
      </w:r>
      <w:r w:rsidRPr="00752F45">
        <w:rPr>
          <w:noProof/>
        </w:rPr>
        <w:t xml:space="preserve">, and that access to promotion was limited due to the divisional and national role definitions. </w:t>
      </w:r>
    </w:p>
    <w:p w14:paraId="6EB8EAA2" w14:textId="77777777" w:rsidR="007545D5" w:rsidRDefault="007545D5" w:rsidP="007545D5">
      <w:pPr>
        <w:rPr>
          <w:noProof/>
        </w:rPr>
      </w:pPr>
    </w:p>
    <w:p w14:paraId="470E2AC9" w14:textId="5E45F0BD" w:rsidR="007545D5" w:rsidRDefault="007545D5" w:rsidP="007545D5">
      <w:pPr>
        <w:rPr>
          <w:noProof/>
        </w:rPr>
      </w:pPr>
      <w:r>
        <w:rPr>
          <w:noProof/>
        </w:rPr>
        <w:t xml:space="preserve">Fyfe </w:t>
      </w:r>
      <w:r w:rsidR="00814EFA">
        <w:rPr>
          <w:noProof/>
        </w:rPr>
        <w:t>et al.</w:t>
      </w:r>
      <w:r>
        <w:rPr>
          <w:noProof/>
        </w:rPr>
        <w:t>. (2021)</w:t>
      </w:r>
      <w:r w:rsidRPr="00752F45">
        <w:rPr>
          <w:noProof/>
        </w:rPr>
        <w:t xml:space="preserve"> also note that the appointment of the</w:t>
      </w:r>
      <w:r>
        <w:rPr>
          <w:noProof/>
        </w:rPr>
        <w:t xml:space="preserve"> first</w:t>
      </w:r>
      <w:r w:rsidRPr="00752F45">
        <w:rPr>
          <w:noProof/>
        </w:rPr>
        <w:t xml:space="preserve"> </w:t>
      </w:r>
      <w:r>
        <w:rPr>
          <w:noProof/>
        </w:rPr>
        <w:t>CC of PS</w:t>
      </w:r>
      <w:r w:rsidRPr="00752F45">
        <w:rPr>
          <w:noProof/>
        </w:rPr>
        <w:t xml:space="preserve"> in particular was a matter of concern as he was a former Chief of Strathclyde</w:t>
      </w:r>
      <w:r>
        <w:rPr>
          <w:noProof/>
        </w:rPr>
        <w:t>. As the first CC of PS,</w:t>
      </w:r>
      <w:r w:rsidRPr="00752F45">
        <w:rPr>
          <w:noProof/>
        </w:rPr>
        <w:t xml:space="preserve"> there was a perception that the policing methods and prioritisation style was </w:t>
      </w:r>
      <w:r>
        <w:rPr>
          <w:noProof/>
        </w:rPr>
        <w:t>‘Strathclydation’</w:t>
      </w:r>
      <w:r w:rsidRPr="00752F45">
        <w:rPr>
          <w:noProof/>
        </w:rPr>
        <w:t xml:space="preserve"> and did not take into account the</w:t>
      </w:r>
      <w:r>
        <w:rPr>
          <w:noProof/>
        </w:rPr>
        <w:t xml:space="preserve"> organisational culture and practices of the</w:t>
      </w:r>
      <w:r w:rsidRPr="00752F45">
        <w:rPr>
          <w:noProof/>
        </w:rPr>
        <w:t xml:space="preserve"> other </w:t>
      </w:r>
      <w:r>
        <w:rPr>
          <w:noProof/>
        </w:rPr>
        <w:t>seven</w:t>
      </w:r>
      <w:r w:rsidRPr="00752F45">
        <w:rPr>
          <w:noProof/>
        </w:rPr>
        <w:t xml:space="preserve"> forces in the merger.  Fyfe </w:t>
      </w:r>
      <w:r w:rsidR="00814EFA">
        <w:rPr>
          <w:noProof/>
        </w:rPr>
        <w:t>et al.</w:t>
      </w:r>
      <w:r w:rsidRPr="00752F45">
        <w:rPr>
          <w:noProof/>
        </w:rPr>
        <w:t xml:space="preserve">. </w:t>
      </w:r>
      <w:r>
        <w:rPr>
          <w:noProof/>
        </w:rPr>
        <w:t xml:space="preserve">(2021) </w:t>
      </w:r>
      <w:r w:rsidRPr="00752F45">
        <w:rPr>
          <w:noProof/>
        </w:rPr>
        <w:t xml:space="preserve">continue to note that officer feedback was that there was better access to national services as a result of the merge, but that officers felt that officers with national roles lacked local knowledge, particularly in more remote areas. </w:t>
      </w:r>
    </w:p>
    <w:p w14:paraId="058C3278" w14:textId="77777777" w:rsidR="007545D5" w:rsidRDefault="007545D5" w:rsidP="007545D5">
      <w:pPr>
        <w:rPr>
          <w:noProof/>
        </w:rPr>
      </w:pPr>
    </w:p>
    <w:p w14:paraId="6E78EA13" w14:textId="77777777" w:rsidR="007545D5" w:rsidRDefault="007545D5" w:rsidP="007545D5">
      <w:pPr>
        <w:rPr>
          <w:noProof/>
        </w:rPr>
      </w:pPr>
      <w:r w:rsidRPr="00752F45">
        <w:rPr>
          <w:noProof/>
        </w:rPr>
        <w:t xml:space="preserve">Loveday (2018) </w:t>
      </w:r>
      <w:r>
        <w:rPr>
          <w:noProof/>
        </w:rPr>
        <w:t>was</w:t>
      </w:r>
      <w:r w:rsidRPr="00752F45">
        <w:rPr>
          <w:noProof/>
        </w:rPr>
        <w:t xml:space="preserve"> critical of the governance arrangements and oversight from the SPA which </w:t>
      </w:r>
      <w:r>
        <w:rPr>
          <w:noProof/>
        </w:rPr>
        <w:t xml:space="preserve">he claimed </w:t>
      </w:r>
      <w:r w:rsidRPr="00752F45">
        <w:rPr>
          <w:noProof/>
        </w:rPr>
        <w:t>d</w:t>
      </w:r>
      <w:r>
        <w:rPr>
          <w:noProof/>
        </w:rPr>
        <w:t xml:space="preserve">id not </w:t>
      </w:r>
      <w:r w:rsidRPr="00752F45">
        <w:rPr>
          <w:noProof/>
        </w:rPr>
        <w:t>take into account any local delivery or accountability from elected representatives</w:t>
      </w:r>
      <w:r>
        <w:rPr>
          <w:noProof/>
        </w:rPr>
        <w:t>, contrary to its’ mandate as noted above</w:t>
      </w:r>
      <w:r w:rsidRPr="00752F45">
        <w:rPr>
          <w:noProof/>
        </w:rPr>
        <w:t xml:space="preserve">.  </w:t>
      </w:r>
    </w:p>
    <w:p w14:paraId="2FB8DBDB" w14:textId="77777777" w:rsidR="007545D5" w:rsidRPr="00752F45" w:rsidRDefault="007545D5" w:rsidP="007545D5">
      <w:pPr>
        <w:rPr>
          <w:noProof/>
        </w:rPr>
      </w:pPr>
    </w:p>
    <w:p w14:paraId="61D72B43" w14:textId="1F993695" w:rsidR="007545D5" w:rsidRDefault="007545D5" w:rsidP="007545D5">
      <w:pPr>
        <w:rPr>
          <w:noProof/>
        </w:rPr>
      </w:pPr>
      <w:r>
        <w:rPr>
          <w:noProof/>
        </w:rPr>
        <w:t>T</w:t>
      </w:r>
      <w:r w:rsidRPr="00752F45">
        <w:rPr>
          <w:noProof/>
        </w:rPr>
        <w:t xml:space="preserve">he 2013 Act was not the end to reform, with a need to review the impact on policing and run a continuous improvement process, with additional organisational levels (other than national) added post reform </w:t>
      </w:r>
      <w:sdt>
        <w:sdtPr>
          <w:rPr>
            <w:noProof/>
          </w:rPr>
          <w:id w:val="-1179349486"/>
          <w:citation/>
        </w:sdtPr>
        <w:sdtContent>
          <w:r w:rsidRPr="00752F45">
            <w:rPr>
              <w:noProof/>
            </w:rPr>
            <w:fldChar w:fldCharType="begin"/>
          </w:r>
          <w:r w:rsidRPr="00752F45">
            <w:rPr>
              <w:noProof/>
            </w:rPr>
            <w:instrText xml:space="preserve">CITATION Fyf19 \p 102 \l 2057 </w:instrText>
          </w:r>
          <w:r w:rsidRPr="00752F45">
            <w:rPr>
              <w:noProof/>
            </w:rPr>
            <w:fldChar w:fldCharType="separate"/>
          </w:r>
          <w:r w:rsidR="00A954CA">
            <w:rPr>
              <w:noProof/>
            </w:rPr>
            <w:t>(Fyfe &amp; Terpstra, 2019, p. 102)</w:t>
          </w:r>
          <w:r w:rsidRPr="00752F45">
            <w:rPr>
              <w:noProof/>
            </w:rPr>
            <w:fldChar w:fldCharType="end"/>
          </w:r>
        </w:sdtContent>
      </w:sdt>
      <w:r w:rsidRPr="00752F45">
        <w:rPr>
          <w:noProof/>
        </w:rPr>
        <w:t xml:space="preserve">.    </w:t>
      </w:r>
      <w:r>
        <w:rPr>
          <w:noProof/>
        </w:rPr>
        <w:t>This signified that the reform itself did not deliver a wholesale change in working and effective governance from the outset, and instead took time to achieve.</w:t>
      </w:r>
    </w:p>
    <w:p w14:paraId="16A386DA" w14:textId="77777777" w:rsidR="007545D5" w:rsidRPr="00752F45" w:rsidRDefault="007545D5" w:rsidP="007545D5">
      <w:pPr>
        <w:rPr>
          <w:noProof/>
        </w:rPr>
      </w:pPr>
    </w:p>
    <w:p w14:paraId="1A79270C" w14:textId="32C6F15D" w:rsidR="007545D5" w:rsidRDefault="007545D5" w:rsidP="007545D5">
      <w:pPr>
        <w:rPr>
          <w:noProof/>
        </w:rPr>
      </w:pPr>
      <w:r w:rsidRPr="00752F45">
        <w:rPr>
          <w:noProof/>
        </w:rPr>
        <w:t xml:space="preserve">It is critical to understand whether the formation of </w:t>
      </w:r>
      <w:r>
        <w:rPr>
          <w:noProof/>
        </w:rPr>
        <w:t>PS</w:t>
      </w:r>
      <w:r w:rsidRPr="00752F45">
        <w:rPr>
          <w:noProof/>
        </w:rPr>
        <w:t xml:space="preserve"> achieved the financial savings </w:t>
      </w:r>
      <w:r w:rsidRPr="00752F45">
        <w:rPr>
          <w:noProof/>
        </w:rPr>
        <w:lastRenderedPageBreak/>
        <w:t>touted as a benefit of reform</w:t>
      </w:r>
      <w:r>
        <w:rPr>
          <w:noProof/>
        </w:rPr>
        <w:t>, as this would form future decision making for other forces considering mergers</w:t>
      </w:r>
      <w:r w:rsidRPr="00752F45">
        <w:rPr>
          <w:noProof/>
        </w:rPr>
        <w:t>.</w:t>
      </w:r>
      <w:r>
        <w:rPr>
          <w:noProof/>
        </w:rPr>
        <w:t xml:space="preserve"> </w:t>
      </w:r>
      <w:r w:rsidRPr="00752F45">
        <w:rPr>
          <w:noProof/>
        </w:rPr>
        <w:t xml:space="preserve">Audit Scotland were still reporting in 2019/20 that there is still not a financially sustainable model for policing, with overspends still occuring </w:t>
      </w:r>
      <w:sdt>
        <w:sdtPr>
          <w:rPr>
            <w:noProof/>
          </w:rPr>
          <w:id w:val="-114370780"/>
          <w:citation/>
        </w:sdtPr>
        <w:sdtContent>
          <w:r w:rsidRPr="00752F45">
            <w:rPr>
              <w:noProof/>
            </w:rPr>
            <w:fldChar w:fldCharType="begin"/>
          </w:r>
          <w:r w:rsidRPr="00752F45">
            <w:rPr>
              <w:noProof/>
            </w:rPr>
            <w:instrText xml:space="preserve">CITATION Aud20 \p 5 \l 2057 </w:instrText>
          </w:r>
          <w:r w:rsidRPr="00752F45">
            <w:rPr>
              <w:noProof/>
            </w:rPr>
            <w:fldChar w:fldCharType="separate"/>
          </w:r>
          <w:r w:rsidR="00A954CA">
            <w:rPr>
              <w:noProof/>
            </w:rPr>
            <w:t>(Auditor General for Scotland, 2019/20, p. 5)</w:t>
          </w:r>
          <w:r w:rsidRPr="00752F45">
            <w:rPr>
              <w:noProof/>
            </w:rPr>
            <w:fldChar w:fldCharType="end"/>
          </w:r>
        </w:sdtContent>
      </w:sdt>
      <w:r w:rsidRPr="00752F45">
        <w:rPr>
          <w:noProof/>
        </w:rPr>
        <w:t>.  Scott ((1), 2013, p135) cited antic</w:t>
      </w:r>
      <w:r>
        <w:rPr>
          <w:noProof/>
        </w:rPr>
        <w:t>i</w:t>
      </w:r>
      <w:r w:rsidRPr="00752F45">
        <w:rPr>
          <w:noProof/>
        </w:rPr>
        <w:t xml:space="preserve">patory savings of merging at £1.7bn over 15 years, with Fyfe &amp; Terpstra (2019) citing this at 10% of annual budgets.  </w:t>
      </w:r>
    </w:p>
    <w:p w14:paraId="34DBC6A2" w14:textId="77777777" w:rsidR="007545D5" w:rsidRDefault="007545D5" w:rsidP="007545D5">
      <w:pPr>
        <w:rPr>
          <w:noProof/>
        </w:rPr>
      </w:pPr>
    </w:p>
    <w:p w14:paraId="6E60156E" w14:textId="2C444534" w:rsidR="007545D5" w:rsidRDefault="007545D5" w:rsidP="007545D5">
      <w:pPr>
        <w:rPr>
          <w:noProof/>
        </w:rPr>
      </w:pPr>
      <w:r>
        <w:rPr>
          <w:noProof/>
        </w:rPr>
        <w:t>If we look at the pace of change in Scotland, with decision to merge and implementation delivered in a relatively short timescale, it is no wonder that there were challenges.  The first CC Sir Stephen House was appointed on 1</w:t>
      </w:r>
      <w:r w:rsidRPr="00A5001E">
        <w:rPr>
          <w:noProof/>
          <w:vertAlign w:val="superscript"/>
        </w:rPr>
        <w:t>st</w:t>
      </w:r>
      <w:r>
        <w:rPr>
          <w:noProof/>
        </w:rPr>
        <w:t xml:space="preserve"> October 2012, which could be argued does not offer significant time to deliver a well structured plan or the appropriate leadership strategy to deliver this scale of change.  Mr House was criticised roundly for his leadership and significant issues within the force, which critics say was due to the change being ‘rammed through’ </w:t>
      </w:r>
      <w:sdt>
        <w:sdtPr>
          <w:rPr>
            <w:noProof/>
          </w:rPr>
          <w:id w:val="2052256641"/>
          <w:citation/>
        </w:sdtPr>
        <w:sdtContent>
          <w:r>
            <w:rPr>
              <w:noProof/>
            </w:rPr>
            <w:fldChar w:fldCharType="begin"/>
          </w:r>
          <w:r>
            <w:rPr>
              <w:noProof/>
            </w:rPr>
            <w:instrText xml:space="preserve"> CITATION Gou15 \l 2057 </w:instrText>
          </w:r>
          <w:r>
            <w:rPr>
              <w:noProof/>
            </w:rPr>
            <w:fldChar w:fldCharType="separate"/>
          </w:r>
          <w:r w:rsidR="00A954CA">
            <w:rPr>
              <w:noProof/>
            </w:rPr>
            <w:t>(Gourtsoyannis, 2015)</w:t>
          </w:r>
          <w:r>
            <w:rPr>
              <w:noProof/>
            </w:rPr>
            <w:fldChar w:fldCharType="end"/>
          </w:r>
        </w:sdtContent>
      </w:sdt>
      <w:r>
        <w:rPr>
          <w:noProof/>
        </w:rPr>
        <w:t xml:space="preserve">. Indeed, the SPA itself was not without controversy, with its’ head stepping down in 2017 amidst allegations of bullying </w:t>
      </w:r>
      <w:sdt>
        <w:sdtPr>
          <w:rPr>
            <w:noProof/>
          </w:rPr>
          <w:id w:val="1212619970"/>
          <w:citation/>
        </w:sdtPr>
        <w:sdtContent>
          <w:r>
            <w:rPr>
              <w:noProof/>
            </w:rPr>
            <w:fldChar w:fldCharType="begin"/>
          </w:r>
          <w:r>
            <w:rPr>
              <w:noProof/>
            </w:rPr>
            <w:instrText xml:space="preserve"> CITATION Mac17 \l 2057 </w:instrText>
          </w:r>
          <w:r>
            <w:rPr>
              <w:noProof/>
            </w:rPr>
            <w:fldChar w:fldCharType="separate"/>
          </w:r>
          <w:r w:rsidR="00A954CA">
            <w:rPr>
              <w:noProof/>
            </w:rPr>
            <w:t>(Macdonell, 2017)</w:t>
          </w:r>
          <w:r>
            <w:rPr>
              <w:noProof/>
            </w:rPr>
            <w:fldChar w:fldCharType="end"/>
          </w:r>
        </w:sdtContent>
      </w:sdt>
      <w:r>
        <w:rPr>
          <w:noProof/>
        </w:rPr>
        <w:t xml:space="preserve">. </w:t>
      </w:r>
    </w:p>
    <w:p w14:paraId="77232255" w14:textId="77777777" w:rsidR="007545D5" w:rsidRDefault="007545D5" w:rsidP="007545D5">
      <w:pPr>
        <w:rPr>
          <w:noProof/>
        </w:rPr>
      </w:pPr>
    </w:p>
    <w:p w14:paraId="19E8FD02" w14:textId="77777777" w:rsidR="007545D5" w:rsidRPr="00577AB8" w:rsidRDefault="007545D5" w:rsidP="007545D5">
      <w:pPr>
        <w:rPr>
          <w:color w:val="FF0000"/>
        </w:rPr>
      </w:pPr>
      <w:r>
        <w:rPr>
          <w:noProof/>
        </w:rPr>
        <w:t xml:space="preserve">Whilst, a decade on, the formation of one force can be seen to have delivered a positive outcome for Scotland, how it was implemented is something that should be learned from. </w:t>
      </w:r>
    </w:p>
    <w:p w14:paraId="1A3EFF62" w14:textId="77777777" w:rsidR="007545D5" w:rsidRDefault="007545D5" w:rsidP="007545D5">
      <w:pPr>
        <w:rPr>
          <w:noProof/>
        </w:rPr>
      </w:pPr>
    </w:p>
    <w:p w14:paraId="7DD81B47" w14:textId="77777777" w:rsidR="007545D5" w:rsidRDefault="007545D5" w:rsidP="007545D5">
      <w:pPr>
        <w:pStyle w:val="Heading3"/>
        <w:rPr>
          <w:noProof/>
        </w:rPr>
      </w:pPr>
      <w:bookmarkStart w:id="96" w:name="_Toc139053307"/>
      <w:r>
        <w:rPr>
          <w:noProof/>
        </w:rPr>
        <w:t>C.2 Northern Ireland</w:t>
      </w:r>
      <w:bookmarkEnd w:id="96"/>
      <w:r>
        <w:rPr>
          <w:noProof/>
        </w:rPr>
        <w:t xml:space="preserve"> </w:t>
      </w:r>
    </w:p>
    <w:p w14:paraId="669B7A56" w14:textId="77777777" w:rsidR="007545D5" w:rsidRDefault="007545D5" w:rsidP="007545D5">
      <w:r>
        <w:t>The ‘Patten Report’ was the driver for recommending change and public accountability in policing through ‘District Partnership Boards’ (A New Beginning, 1999, p.168).  This led to the formation of PSNI in 2001 and finally the devolution of policing and justice to the Northern Ireland Assembly in 2010.</w:t>
      </w:r>
    </w:p>
    <w:p w14:paraId="75B125B5" w14:textId="77777777" w:rsidR="007545D5" w:rsidRDefault="007545D5" w:rsidP="007545D5"/>
    <w:p w14:paraId="2800833F" w14:textId="4C69C8C5" w:rsidR="007545D5" w:rsidRDefault="007545D5" w:rsidP="007545D5">
      <w:r>
        <w:t xml:space="preserve">The Committee on the Administration of Justice in Northern Ireland noted that to implement such reform would require reform of ‘ideology, mindset, culture, practices and even personnel across the system’ </w:t>
      </w:r>
      <w:sdt>
        <w:sdtPr>
          <w:id w:val="1860701374"/>
          <w:citation/>
        </w:sdtPr>
        <w:sdtContent>
          <w:r>
            <w:fldChar w:fldCharType="begin"/>
          </w:r>
          <w:r>
            <w:instrText xml:space="preserve">CITATION Com09 \p 30 \l 2057 </w:instrText>
          </w:r>
          <w:r>
            <w:fldChar w:fldCharType="separate"/>
          </w:r>
          <w:r w:rsidR="00A954CA">
            <w:rPr>
              <w:noProof/>
            </w:rPr>
            <w:t>(Committee on the Administration of Justice, 2009, p. 30)</w:t>
          </w:r>
          <w:r>
            <w:fldChar w:fldCharType="end"/>
          </w:r>
        </w:sdtContent>
      </w:sdt>
      <w:r>
        <w:t xml:space="preserve">.   This recognition shows an acknowledgement of the wholesale nature of change. </w:t>
      </w:r>
    </w:p>
    <w:p w14:paraId="36B7D058" w14:textId="77777777" w:rsidR="007545D5" w:rsidRDefault="007545D5" w:rsidP="007545D5"/>
    <w:p w14:paraId="44C08C3F" w14:textId="3CA8D4EB" w:rsidR="007545D5" w:rsidRDefault="007545D5" w:rsidP="007545D5">
      <w:r>
        <w:lastRenderedPageBreak/>
        <w:t xml:space="preserve">The intention behind reform was to contribute to bringing peace to Northern Ireland following the Good Friday Agreement in 1998 and seems to have been effective in retaining public confidence, with the majority of people in Northern Ireland having confidence in PSNI </w:t>
      </w:r>
      <w:sdt>
        <w:sdtPr>
          <w:id w:val="-1607180685"/>
          <w:citation/>
        </w:sdtPr>
        <w:sdtContent>
          <w:r>
            <w:fldChar w:fldCharType="begin"/>
          </w:r>
          <w:r>
            <w:instrText xml:space="preserve"> CITATION Per11 \l 2057 </w:instrText>
          </w:r>
          <w:r>
            <w:fldChar w:fldCharType="separate"/>
          </w:r>
          <w:r w:rsidR="00A954CA">
            <w:rPr>
              <w:noProof/>
            </w:rPr>
            <w:t>(Perry, 2011)</w:t>
          </w:r>
          <w:r>
            <w:fldChar w:fldCharType="end"/>
          </w:r>
        </w:sdtContent>
      </w:sdt>
      <w:r>
        <w:t>.</w:t>
      </w:r>
    </w:p>
    <w:p w14:paraId="29D12348" w14:textId="77777777" w:rsidR="007545D5" w:rsidRDefault="007545D5" w:rsidP="007545D5"/>
    <w:p w14:paraId="57434531" w14:textId="77777777" w:rsidR="007545D5" w:rsidRDefault="007545D5" w:rsidP="007545D5">
      <w:r>
        <w:t xml:space="preserve">Perry (2011) notes from the International Monitoring Commission that devolution of policing and justice meant that the entirety of Criminal Justice is now ‘owned by and accountable to the people of Northern Ireland’.  </w:t>
      </w:r>
    </w:p>
    <w:p w14:paraId="4AC23FF1" w14:textId="77777777" w:rsidR="007545D5" w:rsidRDefault="007545D5" w:rsidP="007545D5"/>
    <w:p w14:paraId="191BE3E9" w14:textId="21A146DD" w:rsidR="007545D5" w:rsidRDefault="007545D5" w:rsidP="007545D5">
      <w:r>
        <w:t xml:space="preserve">Progress towards reform was over a longer period than for Scotland, which could be attributed to the complex nature of wholesale organisational change in Northern Ireland </w:t>
      </w:r>
      <w:sdt>
        <w:sdtPr>
          <w:id w:val="1768043413"/>
          <w:citation/>
        </w:sdtPr>
        <w:sdtContent>
          <w:r>
            <w:fldChar w:fldCharType="begin"/>
          </w:r>
          <w:r>
            <w:instrText xml:space="preserve">CITATION Per11 \p 169 \l 2057 </w:instrText>
          </w:r>
          <w:r>
            <w:fldChar w:fldCharType="separate"/>
          </w:r>
          <w:r w:rsidR="00A954CA">
            <w:rPr>
              <w:noProof/>
            </w:rPr>
            <w:t>(Perry, 2011, p. 169)</w:t>
          </w:r>
          <w:r>
            <w:fldChar w:fldCharType="end"/>
          </w:r>
        </w:sdtContent>
      </w:sdt>
      <w:r>
        <w:t xml:space="preserve">, or could indicate the understanding that it takes time to deliver such significant organisational change.  It’s notable that by 2005, some six years after the Patten report, only two-thirds of the recommendations had been implemented, indicating that the reform was not implemented with haste </w:t>
      </w:r>
      <w:sdt>
        <w:sdtPr>
          <w:id w:val="1665657797"/>
          <w:citation/>
        </w:sdtPr>
        <w:sdtContent>
          <w:r>
            <w:fldChar w:fldCharType="begin"/>
          </w:r>
          <w:r>
            <w:instrText xml:space="preserve">CITATION Per11 \p 169 \l 2057 </w:instrText>
          </w:r>
          <w:r>
            <w:fldChar w:fldCharType="separate"/>
          </w:r>
          <w:r w:rsidR="00A954CA">
            <w:rPr>
              <w:noProof/>
            </w:rPr>
            <w:t>(Perry, 2011, p. 169)</w:t>
          </w:r>
          <w:r>
            <w:fldChar w:fldCharType="end"/>
          </w:r>
        </w:sdtContent>
      </w:sdt>
      <w:r>
        <w:t xml:space="preserve">.  This is likely due to the complex political issues in Northern Ireland at the time. </w:t>
      </w:r>
    </w:p>
    <w:p w14:paraId="5E030F93" w14:textId="77777777" w:rsidR="007545D5" w:rsidRDefault="007545D5" w:rsidP="007545D5"/>
    <w:p w14:paraId="36796181" w14:textId="77777777" w:rsidR="007545D5" w:rsidRDefault="007545D5" w:rsidP="007545D5">
      <w:r>
        <w:t>Overall, both the experience of PS and PSNI show that a devolved police force can deliver.</w:t>
      </w:r>
    </w:p>
    <w:p w14:paraId="699E694D" w14:textId="77777777" w:rsidR="007545D5" w:rsidRPr="003A155F" w:rsidRDefault="007545D5" w:rsidP="007545D5"/>
    <w:p w14:paraId="7D3AAE33" w14:textId="2B496C67" w:rsidR="007545D5" w:rsidRDefault="007545D5" w:rsidP="007545D5">
      <w:r>
        <w:t>The</w:t>
      </w:r>
      <w:r w:rsidRPr="00752F45">
        <w:t xml:space="preserve"> formation of Scottish Parliament and Scottish Government (SG) in 1999</w:t>
      </w:r>
      <w:r>
        <w:t xml:space="preserve"> conferred further devolution powers to Scotland</w:t>
      </w:r>
      <w:r w:rsidRPr="00752F45">
        <w:t xml:space="preserve">, and in particular the creation of a Justice Minister and Justice Committee is said by </w:t>
      </w:r>
      <w:r w:rsidRPr="00752F45">
        <w:rPr>
          <w:noProof/>
        </w:rPr>
        <w:t xml:space="preserve">Scott (2011) to have had a </w:t>
      </w:r>
      <w:r>
        <w:rPr>
          <w:noProof/>
        </w:rPr>
        <w:t>‘</w:t>
      </w:r>
      <w:r w:rsidRPr="00752F45">
        <w:rPr>
          <w:noProof/>
        </w:rPr>
        <w:t>considerable</w:t>
      </w:r>
      <w:r>
        <w:rPr>
          <w:noProof/>
        </w:rPr>
        <w:t>’</w:t>
      </w:r>
      <w:r w:rsidRPr="00752F45">
        <w:rPr>
          <w:noProof/>
        </w:rPr>
        <w:t xml:space="preserve"> impact on policing and the calls </w:t>
      </w:r>
      <w:r>
        <w:rPr>
          <w:noProof/>
        </w:rPr>
        <w:t>for</w:t>
      </w:r>
      <w:r w:rsidRPr="00752F45">
        <w:rPr>
          <w:noProof/>
        </w:rPr>
        <w:t xml:space="preserve"> reform.  </w:t>
      </w:r>
      <w:r>
        <w:t xml:space="preserve">The formation of Police Scotland (PS) and the Police Service of Northern Ireland (PSNI) marked a significant shift in the policing landscape of the United Kingdom by forming two large forces aligned with devolved nations, with PS being the largest in the United Kingdom </w:t>
      </w:r>
      <w:sdt>
        <w:sdtPr>
          <w:id w:val="65534944"/>
          <w:citation/>
        </w:sdtPr>
        <w:sdtContent>
          <w:r>
            <w:fldChar w:fldCharType="begin"/>
          </w:r>
          <w:r>
            <w:instrText xml:space="preserve"> CITATION Mur19 \l 2057 </w:instrText>
          </w:r>
          <w:r>
            <w:fldChar w:fldCharType="separate"/>
          </w:r>
          <w:r w:rsidR="00A954CA">
            <w:rPr>
              <w:noProof/>
            </w:rPr>
            <w:t>(Murray &amp; Malik, 2019)</w:t>
          </w:r>
          <w:r>
            <w:fldChar w:fldCharType="end"/>
          </w:r>
        </w:sdtContent>
      </w:sdt>
      <w:r>
        <w:t xml:space="preserve">. </w:t>
      </w:r>
    </w:p>
    <w:p w14:paraId="4F39C4B3" w14:textId="77777777" w:rsidR="007545D5" w:rsidRDefault="007545D5" w:rsidP="007545D5"/>
    <w:p w14:paraId="763BEFB3" w14:textId="77777777" w:rsidR="007545D5" w:rsidRDefault="007545D5" w:rsidP="007545D5">
      <w:pPr>
        <w:rPr>
          <w:noProof/>
        </w:rPr>
      </w:pPr>
      <w:r>
        <w:rPr>
          <w:noProof/>
        </w:rPr>
        <w:t>Prior to</w:t>
      </w:r>
      <w:r w:rsidRPr="00752F45">
        <w:rPr>
          <w:noProof/>
        </w:rPr>
        <w:t xml:space="preserve"> devolution, segregation existed between policing and politics with the vast geographical separation from</w:t>
      </w:r>
      <w:r>
        <w:rPr>
          <w:noProof/>
        </w:rPr>
        <w:t xml:space="preserve"> British Parliament in</w:t>
      </w:r>
      <w:r w:rsidRPr="00752F45">
        <w:rPr>
          <w:noProof/>
        </w:rPr>
        <w:t xml:space="preserve"> London mean</w:t>
      </w:r>
      <w:r>
        <w:rPr>
          <w:noProof/>
        </w:rPr>
        <w:t xml:space="preserve">ing </w:t>
      </w:r>
      <w:r w:rsidRPr="00752F45">
        <w:rPr>
          <w:noProof/>
        </w:rPr>
        <w:t xml:space="preserve">Scottish policing in its own right had a low profile in the national context (Scott, 2011, p. 123). </w:t>
      </w:r>
    </w:p>
    <w:p w14:paraId="74679CB6" w14:textId="77777777" w:rsidR="007545D5" w:rsidRDefault="007545D5" w:rsidP="007545D5">
      <w:pPr>
        <w:rPr>
          <w:noProof/>
        </w:rPr>
      </w:pPr>
    </w:p>
    <w:p w14:paraId="45F3E788" w14:textId="5517DF21" w:rsidR="007545D5" w:rsidRDefault="007545D5" w:rsidP="007545D5">
      <w:pPr>
        <w:rPr>
          <w:noProof/>
        </w:rPr>
      </w:pPr>
      <w:r w:rsidRPr="00752F45">
        <w:rPr>
          <w:noProof/>
        </w:rPr>
        <w:lastRenderedPageBreak/>
        <w:t>One of the issues in Scotland that contributed to the discussions on the needs for reform was the imbalance in force size</w:t>
      </w:r>
      <w:r>
        <w:rPr>
          <w:noProof/>
        </w:rPr>
        <w:t>.</w:t>
      </w:r>
      <w:r w:rsidRPr="00752F45">
        <w:rPr>
          <w:noProof/>
        </w:rPr>
        <w:t xml:space="preserve"> Strathclyde Police had over half of the police establishment, with commanders of an operational level having 1,000 staff under their command, the rural forces had around that number in their total establishment, providing a significant var</w:t>
      </w:r>
      <w:r>
        <w:rPr>
          <w:noProof/>
        </w:rPr>
        <w:t>i</w:t>
      </w:r>
      <w:r w:rsidRPr="00752F45">
        <w:rPr>
          <w:noProof/>
        </w:rPr>
        <w:t xml:space="preserve">ation in force structures </w:t>
      </w:r>
      <w:sdt>
        <w:sdtPr>
          <w:rPr>
            <w:noProof/>
          </w:rPr>
          <w:id w:val="1686166029"/>
          <w:citation/>
        </w:sdtPr>
        <w:sdtContent>
          <w:r w:rsidRPr="00752F45">
            <w:rPr>
              <w:noProof/>
            </w:rPr>
            <w:fldChar w:fldCharType="begin"/>
          </w:r>
          <w:r w:rsidRPr="00752F45">
            <w:rPr>
              <w:noProof/>
            </w:rPr>
            <w:instrText xml:space="preserve">CITATION Don06 \p 299 \l 2057 </w:instrText>
          </w:r>
          <w:r w:rsidRPr="00752F45">
            <w:rPr>
              <w:noProof/>
            </w:rPr>
            <w:fldChar w:fldCharType="separate"/>
          </w:r>
          <w:r w:rsidR="00A954CA">
            <w:rPr>
              <w:noProof/>
            </w:rPr>
            <w:t>(Donnelly &amp; Scott, 2006, p. 299)</w:t>
          </w:r>
          <w:r w:rsidRPr="00752F45">
            <w:rPr>
              <w:noProof/>
            </w:rPr>
            <w:fldChar w:fldCharType="end"/>
          </w:r>
        </w:sdtContent>
      </w:sdt>
      <w:r w:rsidRPr="00752F45">
        <w:rPr>
          <w:noProof/>
        </w:rPr>
        <w:t xml:space="preserve">. </w:t>
      </w:r>
    </w:p>
    <w:p w14:paraId="39061829" w14:textId="77777777" w:rsidR="007545D5" w:rsidRDefault="007545D5" w:rsidP="007545D5">
      <w:pPr>
        <w:rPr>
          <w:noProof/>
        </w:rPr>
      </w:pPr>
    </w:p>
    <w:p w14:paraId="39D9A8DF" w14:textId="7D5108C9" w:rsidR="007545D5" w:rsidRDefault="007545D5" w:rsidP="007545D5">
      <w:pPr>
        <w:rPr>
          <w:noProof/>
        </w:rPr>
      </w:pPr>
      <w:r w:rsidRPr="00752F45">
        <w:rPr>
          <w:noProof/>
        </w:rPr>
        <w:t>In March 2022,</w:t>
      </w:r>
      <w:r>
        <w:rPr>
          <w:noProof/>
        </w:rPr>
        <w:t xml:space="preserve"> the Barber Report called for further police mergers in England and Wales which prompted</w:t>
      </w:r>
      <w:r w:rsidRPr="00752F45">
        <w:rPr>
          <w:noProof/>
        </w:rPr>
        <w:t xml:space="preserve"> </w:t>
      </w:r>
      <w:r>
        <w:rPr>
          <w:noProof/>
        </w:rPr>
        <w:t>the SPA and PS</w:t>
      </w:r>
      <w:r w:rsidRPr="00752F45">
        <w:rPr>
          <w:noProof/>
        </w:rPr>
        <w:t xml:space="preserve"> </w:t>
      </w:r>
      <w:r>
        <w:rPr>
          <w:noProof/>
        </w:rPr>
        <w:t xml:space="preserve">to </w:t>
      </w:r>
      <w:r w:rsidRPr="00752F45">
        <w:rPr>
          <w:noProof/>
        </w:rPr>
        <w:t xml:space="preserve">review </w:t>
      </w:r>
      <w:r>
        <w:rPr>
          <w:noProof/>
        </w:rPr>
        <w:t>the effectiveness of the formation of PS</w:t>
      </w:r>
      <w:r w:rsidRPr="00752F45">
        <w:rPr>
          <w:noProof/>
        </w:rPr>
        <w:t xml:space="preserve"> </w:t>
      </w:r>
      <w:sdt>
        <w:sdtPr>
          <w:rPr>
            <w:noProof/>
          </w:rPr>
          <w:id w:val="-1934042079"/>
          <w:citation/>
        </w:sdtPr>
        <w:sdtContent>
          <w:r w:rsidRPr="00752F45">
            <w:rPr>
              <w:noProof/>
            </w:rPr>
            <w:fldChar w:fldCharType="begin"/>
          </w:r>
          <w:r w:rsidRPr="00752F45">
            <w:rPr>
              <w:noProof/>
            </w:rPr>
            <w:instrText xml:space="preserve"> CITATION Str22 \l 2057 </w:instrText>
          </w:r>
          <w:r w:rsidRPr="00752F45">
            <w:rPr>
              <w:noProof/>
            </w:rPr>
            <w:fldChar w:fldCharType="separate"/>
          </w:r>
          <w:r w:rsidR="00A954CA">
            <w:rPr>
              <w:noProof/>
            </w:rPr>
            <w:t>(Strategic Review of Policing, 2022)</w:t>
          </w:r>
          <w:r w:rsidRPr="00752F45">
            <w:rPr>
              <w:noProof/>
            </w:rPr>
            <w:fldChar w:fldCharType="end"/>
          </w:r>
        </w:sdtContent>
      </w:sdt>
      <w:r w:rsidRPr="00752F45">
        <w:rPr>
          <w:noProof/>
        </w:rPr>
        <w:t xml:space="preserve">.  The Scottish policing authorities noted that the formation of </w:t>
      </w:r>
      <w:r>
        <w:rPr>
          <w:noProof/>
        </w:rPr>
        <w:t xml:space="preserve">one force </w:t>
      </w:r>
      <w:r w:rsidRPr="00752F45">
        <w:rPr>
          <w:noProof/>
        </w:rPr>
        <w:t xml:space="preserve">reduced duplication and improved access to specialist services, achieving efficiency savings of £200 million.  </w:t>
      </w:r>
      <w:r>
        <w:rPr>
          <w:noProof/>
        </w:rPr>
        <w:t>PS</w:t>
      </w:r>
      <w:r w:rsidRPr="00752F45">
        <w:rPr>
          <w:noProof/>
        </w:rPr>
        <w:t xml:space="preserve"> also has a third more officer numbers per capita than in </w:t>
      </w:r>
      <w:r>
        <w:rPr>
          <w:noProof/>
        </w:rPr>
        <w:t>England and Wales</w:t>
      </w:r>
      <w:r w:rsidRPr="00752F45">
        <w:rPr>
          <w:noProof/>
        </w:rPr>
        <w:t xml:space="preserve">, crime has reduced and more crimes have been solved and, significantly, public trust is at 87% </w:t>
      </w:r>
      <w:sdt>
        <w:sdtPr>
          <w:rPr>
            <w:noProof/>
          </w:rPr>
          <w:id w:val="-706640065"/>
          <w:citation/>
        </w:sdtPr>
        <w:sdtContent>
          <w:r w:rsidRPr="00752F45">
            <w:rPr>
              <w:noProof/>
            </w:rPr>
            <w:fldChar w:fldCharType="begin"/>
          </w:r>
          <w:r w:rsidRPr="00752F45">
            <w:rPr>
              <w:noProof/>
            </w:rPr>
            <w:instrText xml:space="preserve">CITATION Str22 \p 2 \l 2057 </w:instrText>
          </w:r>
          <w:r w:rsidRPr="00752F45">
            <w:rPr>
              <w:noProof/>
            </w:rPr>
            <w:fldChar w:fldCharType="separate"/>
          </w:r>
          <w:r w:rsidR="00A954CA">
            <w:rPr>
              <w:noProof/>
            </w:rPr>
            <w:t>(Strategic Review of Policing, 2022, p. 2)</w:t>
          </w:r>
          <w:r w:rsidRPr="00752F45">
            <w:rPr>
              <w:noProof/>
            </w:rPr>
            <w:fldChar w:fldCharType="end"/>
          </w:r>
        </w:sdtContent>
      </w:sdt>
      <w:r w:rsidRPr="00752F45">
        <w:rPr>
          <w:noProof/>
        </w:rPr>
        <w:t xml:space="preserve">.   Whilst the report deems the force a success, it does note that </w:t>
      </w:r>
      <w:r>
        <w:rPr>
          <w:noProof/>
        </w:rPr>
        <w:t>the change process</w:t>
      </w:r>
      <w:r w:rsidRPr="00752F45">
        <w:rPr>
          <w:noProof/>
        </w:rPr>
        <w:t xml:space="preserve"> was challenging </w:t>
      </w:r>
      <w:r>
        <w:rPr>
          <w:noProof/>
        </w:rPr>
        <w:t>‘</w:t>
      </w:r>
      <w:r w:rsidRPr="00752F45">
        <w:rPr>
          <w:noProof/>
        </w:rPr>
        <w:t>complex and disruptive</w:t>
      </w:r>
      <w:r>
        <w:rPr>
          <w:noProof/>
        </w:rPr>
        <w:t>’</w:t>
      </w:r>
      <w:r w:rsidRPr="00752F45">
        <w:rPr>
          <w:noProof/>
        </w:rPr>
        <w:t xml:space="preserve"> and </w:t>
      </w:r>
      <w:r>
        <w:rPr>
          <w:noProof/>
        </w:rPr>
        <w:t>‘</w:t>
      </w:r>
      <w:r w:rsidRPr="00752F45">
        <w:rPr>
          <w:noProof/>
        </w:rPr>
        <w:t>at times overwhelming</w:t>
      </w:r>
      <w:r>
        <w:rPr>
          <w:noProof/>
        </w:rPr>
        <w:t>’</w:t>
      </w:r>
      <w:r w:rsidRPr="00752F45">
        <w:rPr>
          <w:noProof/>
        </w:rPr>
        <w:t xml:space="preserve"> </w:t>
      </w:r>
      <w:sdt>
        <w:sdtPr>
          <w:rPr>
            <w:noProof/>
          </w:rPr>
          <w:id w:val="-1857722880"/>
          <w:citation/>
        </w:sdtPr>
        <w:sdtContent>
          <w:r w:rsidRPr="00752F45">
            <w:rPr>
              <w:noProof/>
            </w:rPr>
            <w:fldChar w:fldCharType="begin"/>
          </w:r>
          <w:r w:rsidRPr="00752F45">
            <w:rPr>
              <w:noProof/>
            </w:rPr>
            <w:instrText xml:space="preserve">CITATION Str22 \p 4 \l 2057 </w:instrText>
          </w:r>
          <w:r w:rsidRPr="00752F45">
            <w:rPr>
              <w:noProof/>
            </w:rPr>
            <w:fldChar w:fldCharType="separate"/>
          </w:r>
          <w:r w:rsidR="00A954CA">
            <w:rPr>
              <w:noProof/>
            </w:rPr>
            <w:t>(Strategic Review of Policing, 2022, p. 4)</w:t>
          </w:r>
          <w:r w:rsidRPr="00752F45">
            <w:rPr>
              <w:noProof/>
            </w:rPr>
            <w:fldChar w:fldCharType="end"/>
          </w:r>
        </w:sdtContent>
      </w:sdt>
      <w:r>
        <w:rPr>
          <w:noProof/>
        </w:rPr>
        <w:t>.  Overall it</w:t>
      </w:r>
      <w:r w:rsidRPr="00752F45">
        <w:rPr>
          <w:noProof/>
        </w:rPr>
        <w:t xml:space="preserve"> </w:t>
      </w:r>
      <w:r>
        <w:rPr>
          <w:noProof/>
        </w:rPr>
        <w:t>concludes</w:t>
      </w:r>
      <w:r w:rsidRPr="00752F45">
        <w:rPr>
          <w:noProof/>
        </w:rPr>
        <w:t xml:space="preserve"> that wholesale merge, rather than a reduction in the number of forces was the correct option</w:t>
      </w:r>
      <w:r>
        <w:rPr>
          <w:noProof/>
        </w:rPr>
        <w:t>.</w:t>
      </w:r>
    </w:p>
    <w:p w14:paraId="6E3053E4" w14:textId="77777777" w:rsidR="007545D5" w:rsidRDefault="007545D5" w:rsidP="007545D5">
      <w:pPr>
        <w:rPr>
          <w:noProof/>
        </w:rPr>
      </w:pPr>
    </w:p>
    <w:p w14:paraId="4F0F4CB6" w14:textId="77777777" w:rsidR="007545D5" w:rsidRDefault="007545D5" w:rsidP="007545D5">
      <w:pPr>
        <w:rPr>
          <w:noProof/>
        </w:rPr>
      </w:pPr>
    </w:p>
    <w:p w14:paraId="18FEB7C3" w14:textId="77777777" w:rsidR="007545D5" w:rsidRPr="00267393" w:rsidRDefault="007545D5" w:rsidP="007545D5"/>
    <w:p w14:paraId="7EDC7EEA" w14:textId="77777777" w:rsidR="007545D5" w:rsidRDefault="007545D5" w:rsidP="007545D5">
      <w:r>
        <w:t xml:space="preserve">In PSNI, </w:t>
      </w:r>
      <w:r w:rsidRPr="00467496">
        <w:t>the Patten Agreement set</w:t>
      </w:r>
      <w:r>
        <w:t xml:space="preserve"> </w:t>
      </w:r>
      <w:r w:rsidRPr="00467496">
        <w:t xml:space="preserve">out a principle of proportional representation of Catholics and in seeking to remove elements of ‘Britishness’ from the force. This went to the heart of delivering a police service that the public were engaged with and were ‘at the core’ of police-community relationships (Perry, 2011, p. 1668). As Ellison &amp; O’Rawe state forthrightly: community safety issues and policing are intrinsically linked (2010, p,12). </w:t>
      </w:r>
    </w:p>
    <w:p w14:paraId="6BFDD75C" w14:textId="77777777" w:rsidR="007545D5" w:rsidRDefault="007545D5" w:rsidP="007545D5">
      <w:pPr>
        <w:pStyle w:val="Heading3"/>
      </w:pPr>
      <w:r>
        <w:br w:type="page"/>
      </w:r>
      <w:bookmarkStart w:id="97" w:name="_Toc139053308"/>
      <w:r>
        <w:lastRenderedPageBreak/>
        <w:t>C.3 Views on Mergers</w:t>
      </w:r>
      <w:bookmarkEnd w:id="97"/>
    </w:p>
    <w:p w14:paraId="043BC41C" w14:textId="77777777" w:rsidR="007545D5" w:rsidRDefault="007545D5" w:rsidP="007545D5">
      <w:pPr>
        <w:widowControl/>
        <w:suppressAutoHyphens w:val="0"/>
        <w:spacing w:line="240" w:lineRule="auto"/>
        <w:jc w:val="left"/>
      </w:pPr>
    </w:p>
    <w:p w14:paraId="03DF1801" w14:textId="77777777" w:rsidR="007545D5" w:rsidRDefault="007545D5" w:rsidP="007545D5">
      <w:r>
        <w:t xml:space="preserve">Views on mergers from within the police itself are not consistent.  Bryn Caless (2011) interviewed several Chief Constables (CC) on their perception of a national force and found a lack of consensus.  The arguments against forming a national force included a loss of autonomy, a fear of political control or attempt to exert dominance for political gain and cite the lack of a strong example of a national force elsewhere being absent.  </w:t>
      </w:r>
    </w:p>
    <w:p w14:paraId="20A889D3" w14:textId="77777777" w:rsidR="007545D5" w:rsidRDefault="007545D5" w:rsidP="007545D5"/>
    <w:p w14:paraId="7CBC249D" w14:textId="7F32D39B" w:rsidR="007545D5" w:rsidRDefault="007545D5" w:rsidP="007545D5">
      <w:pPr>
        <w:rPr>
          <w:noProof/>
        </w:rPr>
      </w:pPr>
      <w:r>
        <w:t xml:space="preserve">Those supportive of reform compared it to the Army: a ‘national force deployed through a regional structure’ which would provide a consistency of approach and allow for localised identities whilst being large enough to ‘see off any attempts at political control’ </w:t>
      </w:r>
      <w:r w:rsidRPr="007B5C8A">
        <w:rPr>
          <w:noProof/>
        </w:rPr>
        <w:t>(Caless B.,</w:t>
      </w:r>
      <w:r>
        <w:rPr>
          <w:noProof/>
        </w:rPr>
        <w:t xml:space="preserve"> </w:t>
      </w:r>
      <w:r w:rsidRPr="007B5C8A">
        <w:rPr>
          <w:noProof/>
        </w:rPr>
        <w:t>2011, p. 19</w:t>
      </w:r>
      <w:r>
        <w:rPr>
          <w:noProof/>
        </w:rPr>
        <w:t>6</w:t>
      </w:r>
      <w:r w:rsidRPr="007B5C8A">
        <w:rPr>
          <w:noProof/>
        </w:rPr>
        <w:t>)</w:t>
      </w:r>
      <w:r>
        <w:rPr>
          <w:noProof/>
        </w:rPr>
        <w:t xml:space="preserve">. One CC interviewed, who was anti a national police force, did offer that a force of ‘between 7,500 and 12,000 seens about right: small enough to care and big enough to </w:t>
      </w:r>
      <w:r w:rsidR="002C3981">
        <w:rPr>
          <w:noProof/>
        </w:rPr>
        <w:t>cop</w:t>
      </w:r>
      <w:r>
        <w:rPr>
          <w:noProof/>
        </w:rPr>
        <w:t xml:space="preserve">e’ </w:t>
      </w:r>
      <w:r w:rsidRPr="008F21AB">
        <w:rPr>
          <w:noProof/>
        </w:rPr>
        <w:t>(Caless B. , 2011, p. 201)</w:t>
      </w:r>
      <w:r>
        <w:rPr>
          <w:noProof/>
        </w:rPr>
        <w:t>.  As of 2022, there were 7,589 officers in Wales, which would fit into an appropriate force size according to this officer and correlates to the size of Greater Manchester Police (7,388) and West Midlands Police (7,579)</w:t>
      </w:r>
      <w:sdt>
        <w:sdtPr>
          <w:rPr>
            <w:noProof/>
          </w:rPr>
          <w:id w:val="-879853764"/>
          <w:citation/>
        </w:sdtPr>
        <w:sdtContent>
          <w:r>
            <w:rPr>
              <w:noProof/>
            </w:rPr>
            <w:fldChar w:fldCharType="begin"/>
          </w:r>
          <w:r>
            <w:rPr>
              <w:noProof/>
            </w:rPr>
            <w:instrText xml:space="preserve"> CITATION Hom22 \l 2057 </w:instrText>
          </w:r>
          <w:r>
            <w:rPr>
              <w:noProof/>
            </w:rPr>
            <w:fldChar w:fldCharType="separate"/>
          </w:r>
          <w:r w:rsidR="00A954CA">
            <w:rPr>
              <w:noProof/>
            </w:rPr>
            <w:t xml:space="preserve"> (Home Office, 2022)</w:t>
          </w:r>
          <w:r>
            <w:rPr>
              <w:noProof/>
            </w:rPr>
            <w:fldChar w:fldCharType="end"/>
          </w:r>
        </w:sdtContent>
      </w:sdt>
      <w:r>
        <w:rPr>
          <w:noProof/>
        </w:rPr>
        <w:t xml:space="preserve">. </w:t>
      </w:r>
    </w:p>
    <w:p w14:paraId="58D58761" w14:textId="77777777" w:rsidR="007545D5" w:rsidRDefault="007545D5" w:rsidP="007545D5">
      <w:pPr>
        <w:rPr>
          <w:noProof/>
        </w:rPr>
      </w:pPr>
    </w:p>
    <w:p w14:paraId="12B78742" w14:textId="34EFD299" w:rsidR="007545D5" w:rsidRDefault="007545D5" w:rsidP="007545D5">
      <w:r>
        <w:rPr>
          <w:noProof/>
        </w:rPr>
        <w:t xml:space="preserve">The matter of merging forces continues to be divisive, and never wholly removed from public debate, with the Police Superintendent Associations President Irene Curtis calling for mergers to reduce the number of PCCs and CCs in 2014, including reducing the number of Welsh forces to two </w:t>
      </w:r>
      <w:sdt>
        <w:sdtPr>
          <w:rPr>
            <w:noProof/>
          </w:rPr>
          <w:id w:val="926237857"/>
          <w:citation/>
        </w:sdtPr>
        <w:sdtContent>
          <w:r>
            <w:rPr>
              <w:noProof/>
            </w:rPr>
            <w:fldChar w:fldCharType="begin"/>
          </w:r>
          <w:r>
            <w:rPr>
              <w:noProof/>
            </w:rPr>
            <w:instrText xml:space="preserve"> CITATION Loe14 \l 2057 </w:instrText>
          </w:r>
          <w:r>
            <w:rPr>
              <w:noProof/>
            </w:rPr>
            <w:fldChar w:fldCharType="separate"/>
          </w:r>
          <w:r w:rsidR="00A954CA">
            <w:rPr>
              <w:noProof/>
            </w:rPr>
            <w:t>(Loeb, 2014)</w:t>
          </w:r>
          <w:r>
            <w:rPr>
              <w:noProof/>
            </w:rPr>
            <w:fldChar w:fldCharType="end"/>
          </w:r>
        </w:sdtContent>
      </w:sdt>
      <w:sdt>
        <w:sdtPr>
          <w:rPr>
            <w:noProof/>
          </w:rPr>
          <w:id w:val="754402791"/>
          <w:citation/>
        </w:sdtPr>
        <w:sdtContent>
          <w:r>
            <w:rPr>
              <w:noProof/>
            </w:rPr>
            <w:fldChar w:fldCharType="begin"/>
          </w:r>
          <w:r>
            <w:rPr>
              <w:noProof/>
            </w:rPr>
            <w:instrText xml:space="preserve">CITATION BBC142 \l 2057 </w:instrText>
          </w:r>
          <w:r>
            <w:rPr>
              <w:noProof/>
            </w:rPr>
            <w:fldChar w:fldCharType="separate"/>
          </w:r>
          <w:r w:rsidR="00A954CA">
            <w:rPr>
              <w:noProof/>
            </w:rPr>
            <w:t xml:space="preserve"> (BBC News, 2014 (b))</w:t>
          </w:r>
          <w:r>
            <w:rPr>
              <w:noProof/>
            </w:rPr>
            <w:fldChar w:fldCharType="end"/>
          </w:r>
        </w:sdtContent>
      </w:sdt>
      <w:sdt>
        <w:sdtPr>
          <w:rPr>
            <w:noProof/>
          </w:rPr>
          <w:id w:val="1578161687"/>
          <w:citation/>
        </w:sdtPr>
        <w:sdtContent>
          <w:r>
            <w:rPr>
              <w:noProof/>
            </w:rPr>
            <w:fldChar w:fldCharType="begin"/>
          </w:r>
          <w:r>
            <w:rPr>
              <w:noProof/>
            </w:rPr>
            <w:instrText xml:space="preserve">CITATION BBC143 \l 2057 </w:instrText>
          </w:r>
          <w:r>
            <w:rPr>
              <w:noProof/>
            </w:rPr>
            <w:fldChar w:fldCharType="separate"/>
          </w:r>
          <w:r w:rsidR="00A954CA">
            <w:rPr>
              <w:noProof/>
            </w:rPr>
            <w:t xml:space="preserve"> (BBC News, 2014 (c))</w:t>
          </w:r>
          <w:r>
            <w:rPr>
              <w:noProof/>
            </w:rPr>
            <w:fldChar w:fldCharType="end"/>
          </w:r>
        </w:sdtContent>
      </w:sdt>
      <w:r>
        <w:rPr>
          <w:noProof/>
        </w:rPr>
        <w:t xml:space="preserve">.  This was rejected by the Home Secretary Theresa May, on the grounds that it would remove local identity and accountability and was unneccesary.  Mrs May noted forces were demonstrating efficiency savings without the mergers, although she did agree to consider any merger plans put forward </w:t>
      </w:r>
      <w:sdt>
        <w:sdtPr>
          <w:rPr>
            <w:noProof/>
          </w:rPr>
          <w:id w:val="-2067555921"/>
          <w:citation/>
        </w:sdtPr>
        <w:sdtContent>
          <w:r>
            <w:rPr>
              <w:noProof/>
            </w:rPr>
            <w:fldChar w:fldCharType="begin"/>
          </w:r>
          <w:r>
            <w:rPr>
              <w:noProof/>
            </w:rPr>
            <w:instrText xml:space="preserve"> CITATION Loe14 \l 2057 </w:instrText>
          </w:r>
          <w:r>
            <w:rPr>
              <w:noProof/>
            </w:rPr>
            <w:fldChar w:fldCharType="separate"/>
          </w:r>
          <w:r w:rsidR="00A954CA">
            <w:rPr>
              <w:noProof/>
            </w:rPr>
            <w:t>(Loeb, 2014)</w:t>
          </w:r>
          <w:r>
            <w:rPr>
              <w:noProof/>
            </w:rPr>
            <w:fldChar w:fldCharType="end"/>
          </w:r>
        </w:sdtContent>
      </w:sdt>
      <w:r>
        <w:rPr>
          <w:noProof/>
        </w:rPr>
        <w:t>.</w:t>
      </w:r>
    </w:p>
    <w:p w14:paraId="25CC9B7C" w14:textId="77777777" w:rsidR="007545D5" w:rsidRPr="00752F45" w:rsidRDefault="007545D5" w:rsidP="007545D5"/>
    <w:p w14:paraId="3575B9D7" w14:textId="5EC9A5F8" w:rsidR="007545D5" w:rsidRDefault="007545D5" w:rsidP="007545D5">
      <w:r w:rsidRPr="00752F45">
        <w:t xml:space="preserve">PCC Alun Michael of South Wales Police (SWP) has been PCC since 2012, and the only blog on his website relates to the </w:t>
      </w:r>
      <w:r>
        <w:t>‘</w:t>
      </w:r>
      <w:r w:rsidRPr="00752F45">
        <w:t>Potential folly of a single police force [Wales]</w:t>
      </w:r>
      <w:r>
        <w:t>’</w:t>
      </w:r>
      <w:r w:rsidRPr="00752F45">
        <w:t xml:space="preserve"> </w:t>
      </w:r>
      <w:sdt>
        <w:sdtPr>
          <w:id w:val="35167603"/>
          <w:citation/>
        </w:sdtPr>
        <w:sdtContent>
          <w:r w:rsidRPr="00752F45">
            <w:fldChar w:fldCharType="begin"/>
          </w:r>
          <w:r w:rsidRPr="00752F45">
            <w:instrText xml:space="preserve"> CITATION Mic22 \l 2057 </w:instrText>
          </w:r>
          <w:r w:rsidRPr="00752F45">
            <w:fldChar w:fldCharType="separate"/>
          </w:r>
          <w:r w:rsidR="00A954CA">
            <w:rPr>
              <w:noProof/>
            </w:rPr>
            <w:t>(Michael, The potential folly of a single police force [Wales], 2022)</w:t>
          </w:r>
          <w:r w:rsidRPr="00752F45">
            <w:fldChar w:fldCharType="end"/>
          </w:r>
        </w:sdtContent>
      </w:sdt>
      <w:r w:rsidRPr="00752F45">
        <w:t>, which might infer a strength of feeling on this specific topic. Mr Michael (2022) indicates his support of devolution of policing and justice to Wales, but is not in favour of this extending to a Welsh Police force</w:t>
      </w:r>
      <w:r>
        <w:t>.  He argues this</w:t>
      </w:r>
      <w:r w:rsidRPr="00752F45">
        <w:t xml:space="preserve"> on the grounds that policing must be true to its roots of localism, and a CC of a force should be aware of</w:t>
      </w:r>
      <w:r>
        <w:t>,</w:t>
      </w:r>
      <w:r w:rsidRPr="00752F45">
        <w:t xml:space="preserve"> and accountable to the </w:t>
      </w:r>
      <w:r w:rsidRPr="00752F45">
        <w:lastRenderedPageBreak/>
        <w:t>communities it serves</w:t>
      </w:r>
      <w:r>
        <w:t>.</w:t>
      </w:r>
      <w:r w:rsidRPr="00752F45">
        <w:t xml:space="preserve"> </w:t>
      </w:r>
    </w:p>
    <w:p w14:paraId="00674620" w14:textId="77777777" w:rsidR="007545D5" w:rsidRDefault="007545D5" w:rsidP="007545D5"/>
    <w:p w14:paraId="14F9E503" w14:textId="413AC298" w:rsidR="007545D5" w:rsidRDefault="007545D5" w:rsidP="007545D5">
      <w:r w:rsidRPr="00752F45">
        <w:t xml:space="preserve">Mr Michael refers to HMICFRS Chief Inspector of Constabulary Sir Tom Windsor and his calls for collaboration cross forces rather than merges.  Sir Tom references </w:t>
      </w:r>
      <w:r>
        <w:t>‘</w:t>
      </w:r>
      <w:r w:rsidRPr="00752F45">
        <w:t>Collaboration without borders</w:t>
      </w:r>
      <w:r>
        <w:t>’</w:t>
      </w:r>
      <w:r w:rsidRPr="00752F45">
        <w:t xml:space="preserve"> for ICT for example and states that policing border</w:t>
      </w:r>
      <w:r>
        <w:t xml:space="preserve"> </w:t>
      </w:r>
      <w:r w:rsidRPr="00752F45">
        <w:t xml:space="preserve">lines for flow of information and intelligence should be </w:t>
      </w:r>
      <w:r>
        <w:t>‘</w:t>
      </w:r>
      <w:r w:rsidRPr="00752F45">
        <w:t>dissolved to nothing</w:t>
      </w:r>
      <w:r>
        <w:t>’</w:t>
      </w:r>
      <w:r w:rsidRPr="00752F45">
        <w:t xml:space="preserve"> </w:t>
      </w:r>
      <w:sdt>
        <w:sdtPr>
          <w:id w:val="-154527223"/>
          <w:citation/>
        </w:sdtPr>
        <w:sdtContent>
          <w:r w:rsidRPr="00752F45">
            <w:fldChar w:fldCharType="begin"/>
          </w:r>
          <w:r w:rsidRPr="00752F45">
            <w:instrText xml:space="preserve">CITATION Ton17 \l 2057 </w:instrText>
          </w:r>
          <w:r w:rsidRPr="00752F45">
            <w:fldChar w:fldCharType="separate"/>
          </w:r>
          <w:r w:rsidR="00A954CA">
            <w:rPr>
              <w:noProof/>
            </w:rPr>
            <w:t>(Toner, 2017)</w:t>
          </w:r>
          <w:r w:rsidRPr="00752F45">
            <w:fldChar w:fldCharType="end"/>
          </w:r>
        </w:sdtContent>
      </w:sdt>
      <w:r w:rsidRPr="00752F45">
        <w:t xml:space="preserve">. </w:t>
      </w:r>
    </w:p>
    <w:p w14:paraId="51D35E16" w14:textId="77777777" w:rsidR="007545D5" w:rsidRDefault="007545D5" w:rsidP="007545D5"/>
    <w:p w14:paraId="34CD4A77" w14:textId="6ADEB1C3" w:rsidR="007545D5" w:rsidRDefault="007545D5" w:rsidP="007545D5">
      <w:r w:rsidRPr="00752F45">
        <w:t xml:space="preserve">In his inspection of forces in 2009, Winsor notes that  </w:t>
      </w:r>
      <w:r>
        <w:t>‘</w:t>
      </w:r>
      <w:r w:rsidRPr="00752F45">
        <w:t>the lines on the map that delineate force boundaries act as barriers to the exchange of intelligence, to co-operation, and to true effectiveness and efficiency</w:t>
      </w:r>
      <w:r>
        <w:t>’</w:t>
      </w:r>
      <w:r w:rsidRPr="00752F45">
        <w:t xml:space="preserve"> and calls the 43 force structure formed in the 1960’s unfit for purpose in a modern age </w:t>
      </w:r>
      <w:sdt>
        <w:sdtPr>
          <w:id w:val="-2009433756"/>
          <w:citation/>
        </w:sdtPr>
        <w:sdtContent>
          <w:r w:rsidRPr="00752F45">
            <w:fldChar w:fldCharType="begin"/>
          </w:r>
          <w:r>
            <w:instrText xml:space="preserve">CITATION Win20 \p 35 \l 2057 </w:instrText>
          </w:r>
          <w:r w:rsidRPr="00752F45">
            <w:fldChar w:fldCharType="separate"/>
          </w:r>
          <w:r w:rsidR="00A954CA">
            <w:rPr>
              <w:noProof/>
            </w:rPr>
            <w:t>(HMICFRS, 2020 (b), p. 35)</w:t>
          </w:r>
          <w:r w:rsidRPr="00752F45">
            <w:fldChar w:fldCharType="end"/>
          </w:r>
        </w:sdtContent>
      </w:sdt>
      <w:r w:rsidRPr="00752F45">
        <w:t xml:space="preserve">.  </w:t>
      </w:r>
    </w:p>
    <w:p w14:paraId="42AE866E" w14:textId="77777777" w:rsidR="007545D5" w:rsidRDefault="007545D5" w:rsidP="007545D5"/>
    <w:p w14:paraId="3C680393" w14:textId="4DF545F9" w:rsidR="007545D5" w:rsidRDefault="007545D5" w:rsidP="007545D5">
      <w:r>
        <w:t xml:space="preserve">L'Hoiry discusses the expansion of collaboration in response to alleviate the budgetary pressures brought on by austerity across force units as a ‘complex problem’ which is ‘persistently elusive’ </w:t>
      </w:r>
      <w:r w:rsidRPr="00DE1CD9">
        <w:rPr>
          <w:noProof/>
        </w:rPr>
        <w:t>(2021, p. 1095)</w:t>
      </w:r>
      <w:r>
        <w:rPr>
          <w:noProof/>
        </w:rPr>
        <w:t xml:space="preserve">.  The election of PCCs in particular adds an interesting dynamic in that it may limit willingness to commit to certain resources, and provides another example where change is blocked by a perception or fear that local services, desired by local people, will be lost </w:t>
      </w:r>
      <w:sdt>
        <w:sdtPr>
          <w:rPr>
            <w:noProof/>
          </w:rPr>
          <w:id w:val="832342295"/>
          <w:citation/>
        </w:sdtPr>
        <w:sdtContent>
          <w:r>
            <w:rPr>
              <w:noProof/>
            </w:rPr>
            <w:fldChar w:fldCharType="begin"/>
          </w:r>
          <w:r>
            <w:rPr>
              <w:noProof/>
            </w:rPr>
            <w:instrText xml:space="preserve">CITATION LHo21 \p 1101 \l 2057 </w:instrText>
          </w:r>
          <w:r>
            <w:rPr>
              <w:noProof/>
            </w:rPr>
            <w:fldChar w:fldCharType="separate"/>
          </w:r>
          <w:r w:rsidR="00A954CA">
            <w:rPr>
              <w:noProof/>
            </w:rPr>
            <w:t>(L'Hoiry, 2021, p. 1101)</w:t>
          </w:r>
          <w:r>
            <w:rPr>
              <w:noProof/>
            </w:rPr>
            <w:fldChar w:fldCharType="end"/>
          </w:r>
        </w:sdtContent>
      </w:sdt>
      <w:r>
        <w:rPr>
          <w:noProof/>
        </w:rPr>
        <w:t xml:space="preserve">. </w:t>
      </w:r>
    </w:p>
    <w:p w14:paraId="7D5E0187" w14:textId="77777777" w:rsidR="007545D5" w:rsidRDefault="007545D5" w:rsidP="007545D5"/>
    <w:p w14:paraId="1A6DA429" w14:textId="6530910E" w:rsidR="007545D5" w:rsidRDefault="007545D5" w:rsidP="007545D5">
      <w:r>
        <w:t xml:space="preserve">A complex problem should not be seen as impossible though, by engaging and communicating effectively, delivering at a reasonable pace, and ensuring benefits are realised and communicated at all relevant stages, including celebrating small victories to share benefits and engender a belief that change can be achieved </w:t>
      </w:r>
      <w:sdt>
        <w:sdtPr>
          <w:id w:val="509416386"/>
          <w:citation/>
        </w:sdtPr>
        <w:sdtContent>
          <w:r>
            <w:fldChar w:fldCharType="begin"/>
          </w:r>
          <w:r>
            <w:instrText xml:space="preserve"> CITATION LHo21 \l 2057 </w:instrText>
          </w:r>
          <w:r>
            <w:fldChar w:fldCharType="separate"/>
          </w:r>
          <w:r w:rsidR="00A954CA">
            <w:rPr>
              <w:noProof/>
            </w:rPr>
            <w:t>(L'Hoiry, 2021)</w:t>
          </w:r>
          <w:r>
            <w:fldChar w:fldCharType="end"/>
          </w:r>
        </w:sdtContent>
      </w:sdt>
      <w:r>
        <w:t>.</w:t>
      </w:r>
    </w:p>
    <w:p w14:paraId="7B3F8624" w14:textId="77777777" w:rsidR="007545D5" w:rsidRDefault="007545D5" w:rsidP="007545D5"/>
    <w:p w14:paraId="4F0A1DB2" w14:textId="3CE0CB79" w:rsidR="007545D5" w:rsidRDefault="007545D5" w:rsidP="007545D5">
      <w:r>
        <w:t xml:space="preserve">According to </w:t>
      </w:r>
      <w:r w:rsidRPr="00695BA9">
        <w:rPr>
          <w:noProof/>
        </w:rPr>
        <w:t>Williams &amp; Paterson</w:t>
      </w:r>
      <w:r>
        <w:rPr>
          <w:noProof/>
        </w:rPr>
        <w:t xml:space="preserve"> (</w:t>
      </w:r>
      <w:r w:rsidRPr="00695BA9">
        <w:rPr>
          <w:noProof/>
        </w:rPr>
        <w:t>2021)</w:t>
      </w:r>
      <w:r>
        <w:rPr>
          <w:noProof/>
        </w:rPr>
        <w:t xml:space="preserve">, reform in policing in the West is impeded by the fact that it is ‘conceptually vague’ (p.1566) and </w:t>
      </w:r>
      <w:r w:rsidRPr="00BE5DA7">
        <w:rPr>
          <w:noProof/>
        </w:rPr>
        <w:t>incontrovertibly</w:t>
      </w:r>
      <w:r>
        <w:rPr>
          <w:noProof/>
        </w:rPr>
        <w:t xml:space="preserve"> tied to the political sphere it sits in. They emphasise the need to differentiate between policing as applicable to maintain and, if necessary, uphold, the societal norms and values and the ‘state-orientated functions of the police’ in order to facilitate meaningful reform </w:t>
      </w:r>
      <w:sdt>
        <w:sdtPr>
          <w:rPr>
            <w:noProof/>
          </w:rPr>
          <w:id w:val="-584073890"/>
          <w:citation/>
        </w:sdtPr>
        <w:sdtContent>
          <w:r>
            <w:rPr>
              <w:noProof/>
            </w:rPr>
            <w:fldChar w:fldCharType="begin"/>
          </w:r>
          <w:r>
            <w:rPr>
              <w:noProof/>
            </w:rPr>
            <w:instrText xml:space="preserve">CITATION Wil21 \p 1572 \l 2057 </w:instrText>
          </w:r>
          <w:r>
            <w:rPr>
              <w:noProof/>
            </w:rPr>
            <w:fldChar w:fldCharType="separate"/>
          </w:r>
          <w:r w:rsidR="00A954CA">
            <w:rPr>
              <w:noProof/>
            </w:rPr>
            <w:t>(Williams &amp; Paterson, 2021, p. 1572)</w:t>
          </w:r>
          <w:r>
            <w:rPr>
              <w:noProof/>
            </w:rPr>
            <w:fldChar w:fldCharType="end"/>
          </w:r>
        </w:sdtContent>
      </w:sdt>
      <w:r>
        <w:t>.</w:t>
      </w:r>
    </w:p>
    <w:p w14:paraId="52221100" w14:textId="77777777" w:rsidR="007545D5" w:rsidRDefault="007545D5" w:rsidP="007545D5"/>
    <w:p w14:paraId="7FF316F2" w14:textId="77777777" w:rsidR="007545D5" w:rsidRPr="004E21CB" w:rsidRDefault="007545D5" w:rsidP="007545D5">
      <w:r>
        <w:t xml:space="preserve">In summary, there are strong views against reform, but the formation of a Welsh force should not be considered as insurmountable or without value.  With clear strategic </w:t>
      </w:r>
      <w:r>
        <w:lastRenderedPageBreak/>
        <w:t xml:space="preserve">direction, strong leadership and shared goals, it could deliver an effective service. </w:t>
      </w:r>
    </w:p>
    <w:p w14:paraId="2BC43BF9" w14:textId="77777777" w:rsidR="007545D5" w:rsidRDefault="007545D5" w:rsidP="007545D5">
      <w:pPr>
        <w:widowControl/>
        <w:suppressAutoHyphens w:val="0"/>
        <w:spacing w:line="240" w:lineRule="auto"/>
        <w:jc w:val="left"/>
      </w:pPr>
    </w:p>
    <w:p w14:paraId="223D9541" w14:textId="77777777" w:rsidR="007545D5" w:rsidRDefault="007545D5" w:rsidP="007545D5">
      <w:pPr>
        <w:pStyle w:val="Heading2"/>
      </w:pPr>
      <w:bookmarkStart w:id="98" w:name="_Appendix_D_–_2"/>
      <w:bookmarkStart w:id="99" w:name="_Toc139053309"/>
      <w:bookmarkEnd w:id="98"/>
      <w:r>
        <w:t>Appendix D – Charles Clarke and ‘Closing the Gap’</w:t>
      </w:r>
      <w:bookmarkEnd w:id="99"/>
    </w:p>
    <w:p w14:paraId="2F939144" w14:textId="598605F6" w:rsidR="007545D5" w:rsidRDefault="007545D5" w:rsidP="007545D5">
      <w:pPr>
        <w:rPr>
          <w:noProof/>
        </w:rPr>
      </w:pPr>
      <w:r>
        <w:rPr>
          <w:noProof/>
        </w:rPr>
        <mc:AlternateContent>
          <mc:Choice Requires="wps">
            <w:drawing>
              <wp:anchor distT="0" distB="0" distL="114300" distR="114300" simplePos="0" relativeHeight="251689984" behindDoc="1" locked="0" layoutInCell="1" allowOverlap="1" wp14:anchorId="4E4DDB53" wp14:editId="1BE3CF67">
                <wp:simplePos x="0" y="0"/>
                <wp:positionH relativeFrom="column">
                  <wp:posOffset>2157958</wp:posOffset>
                </wp:positionH>
                <wp:positionV relativeFrom="paragraph">
                  <wp:posOffset>2153539</wp:posOffset>
                </wp:positionV>
                <wp:extent cx="4019550" cy="304800"/>
                <wp:effectExtent l="0" t="0" r="0" b="0"/>
                <wp:wrapTight wrapText="bothSides">
                  <wp:wrapPolygon edited="0">
                    <wp:start x="0" y="0"/>
                    <wp:lineTo x="0" y="20250"/>
                    <wp:lineTo x="21498" y="20250"/>
                    <wp:lineTo x="21498"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4019550" cy="304800"/>
                        </a:xfrm>
                        <a:prstGeom prst="rect">
                          <a:avLst/>
                        </a:prstGeom>
                        <a:solidFill>
                          <a:schemeClr val="lt1"/>
                        </a:solidFill>
                        <a:ln w="6350">
                          <a:noFill/>
                        </a:ln>
                      </wps:spPr>
                      <wps:txbx>
                        <w:txbxContent>
                          <w:p w14:paraId="4D60BF6C" w14:textId="77777777" w:rsidR="007545D5" w:rsidRPr="00604DEA" w:rsidRDefault="007545D5" w:rsidP="007545D5">
                            <w:pPr>
                              <w:rPr>
                                <w:i/>
                                <w:iCs/>
                                <w:sz w:val="16"/>
                                <w:szCs w:val="16"/>
                              </w:rPr>
                            </w:pPr>
                            <w:r w:rsidRPr="00604DEA">
                              <w:rPr>
                                <w:i/>
                                <w:iCs/>
                                <w:sz w:val="16"/>
                                <w:szCs w:val="16"/>
                              </w:rPr>
                              <w:t>Figure: XX. HMICFRS and Loveday’s proposed model of national policing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4DDB53" id="Text Box 11" o:spid="_x0000_s1031" type="#_x0000_t202" style="position:absolute;left:0;text-align:left;margin-left:169.9pt;margin-top:169.55pt;width:316.5pt;height:24pt;z-index:-251626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" fillcolor="white [3201]" stroked="f" strokeweight=".5pt">
                <v:textbox>
                  <w:txbxContent>
                    <w:p w14:paraId="4D60BF6C" w14:textId="77777777" w:rsidR="007545D5" w:rsidRPr="00604DEA" w:rsidRDefault="007545D5" w:rsidP="007545D5">
                      <w:pPr>
                        <w:rPr>
                          <w:i/>
                          <w:iCs/>
                          <w:sz w:val="16"/>
                          <w:szCs w:val="16"/>
                        </w:rPr>
                      </w:pPr>
                      <w:r w:rsidRPr="00604DEA">
                        <w:rPr>
                          <w:i/>
                          <w:iCs/>
                          <w:sz w:val="16"/>
                          <w:szCs w:val="16"/>
                        </w:rPr>
                        <w:t>Figure: XX. HMICFRS and Loveday’s proposed model of national policing</w:t>
                      </w:r>
                    </w:p>
                  </w:txbxContent>
                </v:textbox>
                <w10:wrap type="tight"/>
              </v:shape>
            </w:pict>
          </mc:Fallback>
        </mc:AlternateContent>
      </w:r>
      <w:r>
        <w:rPr>
          <w:noProof/>
        </w:rPr>
        <w:drawing>
          <wp:anchor distT="0" distB="0" distL="114300" distR="114300" simplePos="0" relativeHeight="251688960" behindDoc="0" locked="0" layoutInCell="1" allowOverlap="1" wp14:anchorId="0D986A81" wp14:editId="2B3A804D">
            <wp:simplePos x="0" y="0"/>
            <wp:positionH relativeFrom="margin">
              <wp:align>right</wp:align>
            </wp:positionH>
            <wp:positionV relativeFrom="paragraph">
              <wp:posOffset>31115</wp:posOffset>
            </wp:positionV>
            <wp:extent cx="3533775" cy="2000250"/>
            <wp:effectExtent l="19050" t="19050" r="47625" b="38100"/>
            <wp:wrapSquare wrapText="bothSides"/>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14:sizeRelV relativeFrom="margin">
              <wp14:pctHeight>0</wp14:pctHeight>
            </wp14:sizeRelV>
          </wp:anchor>
        </w:drawing>
      </w:r>
      <w:r>
        <w:rPr>
          <w:noProof/>
        </w:rPr>
        <w:t xml:space="preserve">In 2005, ‘Closing the gap’ reccomended a structure as in figure XX, with regional and national policing being seperate </w:t>
      </w:r>
      <w:sdt>
        <w:sdtPr>
          <w:rPr>
            <w:noProof/>
          </w:rPr>
          <w:id w:val="-643658453"/>
          <w:citation/>
        </w:sdtPr>
        <w:sdtContent>
          <w:r>
            <w:rPr>
              <w:noProof/>
            </w:rPr>
            <w:fldChar w:fldCharType="begin"/>
          </w:r>
          <w:r>
            <w:rPr>
              <w:noProof/>
            </w:rPr>
            <w:instrText xml:space="preserve"> CITATION HMI051 \l 2057 </w:instrText>
          </w:r>
          <w:r>
            <w:rPr>
              <w:noProof/>
            </w:rPr>
            <w:fldChar w:fldCharType="separate"/>
          </w:r>
          <w:r w:rsidR="00A954CA">
            <w:rPr>
              <w:noProof/>
            </w:rPr>
            <w:t>(HMICFRS, 2005)</w:t>
          </w:r>
          <w:r>
            <w:rPr>
              <w:noProof/>
            </w:rPr>
            <w:fldChar w:fldCharType="end"/>
          </w:r>
        </w:sdtContent>
      </w:sdt>
      <w:r>
        <w:rPr>
          <w:noProof/>
        </w:rPr>
        <w:t xml:space="preserve">.  This called for the then Home Secretaty, Charles Clarke, to call for a number of police force mergers, including recommending one Welsh force </w:t>
      </w:r>
    </w:p>
    <w:p w14:paraId="4B38AF73" w14:textId="2E80156C" w:rsidR="007545D5" w:rsidRDefault="007545D5" w:rsidP="007545D5">
      <w:pPr>
        <w:rPr>
          <w:noProof/>
        </w:rPr>
      </w:pPr>
      <w:sdt>
        <w:sdtPr>
          <w:rPr>
            <w:noProof/>
          </w:rPr>
          <w:id w:val="-842923855"/>
          <w:citation/>
        </w:sdtPr>
        <w:sdtContent>
          <w:r>
            <w:rPr>
              <w:noProof/>
            </w:rPr>
            <w:fldChar w:fldCharType="begin"/>
          </w:r>
          <w:r>
            <w:rPr>
              <w:noProof/>
            </w:rPr>
            <w:instrText xml:space="preserve">CITATION BBC061 \l 2057 </w:instrText>
          </w:r>
          <w:r>
            <w:rPr>
              <w:noProof/>
            </w:rPr>
            <w:fldChar w:fldCharType="separate"/>
          </w:r>
          <w:r w:rsidR="00A954CA">
            <w:rPr>
              <w:noProof/>
            </w:rPr>
            <w:t>(BBC News, 2006 (b))</w:t>
          </w:r>
          <w:r>
            <w:rPr>
              <w:noProof/>
            </w:rPr>
            <w:fldChar w:fldCharType="end"/>
          </w:r>
        </w:sdtContent>
      </w:sdt>
      <w:r>
        <w:rPr>
          <w:noProof/>
        </w:rPr>
        <w:t xml:space="preserve"> </w:t>
      </w:r>
      <w:r w:rsidRPr="00630774">
        <w:rPr>
          <w:noProof/>
        </w:rPr>
        <w:t>(Travis, 2006)</w:t>
      </w:r>
      <w:r>
        <w:rPr>
          <w:noProof/>
        </w:rPr>
        <w:t xml:space="preserve">.  This call for one Welsh force was met with opposition from police unions, including the Association of Police Authorities (APA), who stated that the timescales proposed for reform were unrealistic and were being delivered with insufficient consultation, meaning not one of the forces met the deadline for merger plans </w:t>
      </w:r>
      <w:sdt>
        <w:sdtPr>
          <w:rPr>
            <w:noProof/>
          </w:rPr>
          <w:id w:val="-56860444"/>
          <w:citation/>
        </w:sdtPr>
        <w:sdtContent>
          <w:r>
            <w:rPr>
              <w:noProof/>
            </w:rPr>
            <w:fldChar w:fldCharType="begin"/>
          </w:r>
          <w:r w:rsidR="00205421">
            <w:rPr>
              <w:noProof/>
            </w:rPr>
            <w:instrText xml:space="preserve">CITATION BBC05 \l 2057 </w:instrText>
          </w:r>
          <w:r>
            <w:rPr>
              <w:noProof/>
            </w:rPr>
            <w:fldChar w:fldCharType="separate"/>
          </w:r>
          <w:r w:rsidR="00A954CA">
            <w:rPr>
              <w:noProof/>
            </w:rPr>
            <w:t>(BBC News, 2005(a))</w:t>
          </w:r>
          <w:r>
            <w:rPr>
              <w:noProof/>
            </w:rPr>
            <w:fldChar w:fldCharType="end"/>
          </w:r>
        </w:sdtContent>
      </w:sdt>
      <w:r>
        <w:rPr>
          <w:noProof/>
        </w:rPr>
        <w:t xml:space="preserve">. </w:t>
      </w:r>
    </w:p>
    <w:p w14:paraId="58AFAF22" w14:textId="77777777" w:rsidR="007545D5" w:rsidRDefault="007545D5" w:rsidP="007545D5">
      <w:pPr>
        <w:rPr>
          <w:noProof/>
        </w:rPr>
      </w:pPr>
    </w:p>
    <w:p w14:paraId="66DE9BD1" w14:textId="5E696D44" w:rsidR="007545D5" w:rsidRDefault="007545D5" w:rsidP="007545D5">
      <w:pPr>
        <w:rPr>
          <w:noProof/>
        </w:rPr>
      </w:pPr>
      <w:r>
        <w:rPr>
          <w:noProof/>
        </w:rPr>
        <w:t>Critics noted the change could have been mandated by the Home Secretary using legislative powers under section 23(5) of the Police Act 1996 to compel collaboration rather than through mergers. Given the opportunity to present their choices on collaboration, eight forces refused to change - citing ‘remain alone’ as their preferred option</w:t>
      </w:r>
      <w:sdt>
        <w:sdtPr>
          <w:rPr>
            <w:noProof/>
          </w:rPr>
          <w:id w:val="-1043670472"/>
          <w:citation/>
        </w:sdtPr>
        <w:sdtContent>
          <w:r>
            <w:rPr>
              <w:noProof/>
            </w:rPr>
            <w:fldChar w:fldCharType="begin"/>
          </w:r>
          <w:r>
            <w:rPr>
              <w:noProof/>
            </w:rPr>
            <w:instrText xml:space="preserve">CITATION Bra10 \p 366 \l 2057 </w:instrText>
          </w:r>
          <w:r>
            <w:rPr>
              <w:noProof/>
            </w:rPr>
            <w:fldChar w:fldCharType="separate"/>
          </w:r>
          <w:r w:rsidR="00A954CA">
            <w:rPr>
              <w:noProof/>
            </w:rPr>
            <w:t xml:space="preserve"> (Brain, 2010, p. 366)</w:t>
          </w:r>
          <w:r>
            <w:rPr>
              <w:noProof/>
            </w:rPr>
            <w:fldChar w:fldCharType="end"/>
          </w:r>
        </w:sdtContent>
      </w:sdt>
      <w:r>
        <w:rPr>
          <w:noProof/>
        </w:rPr>
        <w:t xml:space="preserve">.  This, coupled with the real costs of mergers not being released by the Home Office, with police estimates at £0.5billion, did not provide clarity on what would be achieved which undoubtedly provided strong grounds to resist a merge </w:t>
      </w:r>
      <w:sdt>
        <w:sdtPr>
          <w:rPr>
            <w:noProof/>
          </w:rPr>
          <w:id w:val="1203987165"/>
          <w:citation/>
        </w:sdtPr>
        <w:sdtContent>
          <w:r>
            <w:rPr>
              <w:noProof/>
            </w:rPr>
            <w:fldChar w:fldCharType="begin"/>
          </w:r>
          <w:r>
            <w:rPr>
              <w:noProof/>
            </w:rPr>
            <w:instrText xml:space="preserve">CITATION Bra10 \p 367 \l 2057 </w:instrText>
          </w:r>
          <w:r>
            <w:rPr>
              <w:noProof/>
            </w:rPr>
            <w:fldChar w:fldCharType="separate"/>
          </w:r>
          <w:r w:rsidR="00A954CA">
            <w:rPr>
              <w:noProof/>
            </w:rPr>
            <w:t>(Brain, 2010, p. 367)</w:t>
          </w:r>
          <w:r>
            <w:rPr>
              <w:noProof/>
            </w:rPr>
            <w:fldChar w:fldCharType="end"/>
          </w:r>
        </w:sdtContent>
      </w:sdt>
      <w:r>
        <w:rPr>
          <w:noProof/>
        </w:rPr>
        <w:t xml:space="preserve">. Ultimately, the plan to force police force mergers, and Mr Clarke’s plan to legislate to ensure they occurred, was halted, partly due to perceived inequalitied from council tax contributions and service from forces (i.e. local people may pay for policing outside of their region) and also due to a change in permanent secretary in the Home Office who did not wish to progress at the same pace as previously </w:t>
      </w:r>
      <w:r w:rsidRPr="00325A31">
        <w:rPr>
          <w:noProof/>
        </w:rPr>
        <w:t>(Travis, 2006)</w:t>
      </w:r>
      <w:sdt>
        <w:sdtPr>
          <w:rPr>
            <w:noProof/>
          </w:rPr>
          <w:id w:val="-925652977"/>
          <w:citation/>
        </w:sdtPr>
        <w:sdtContent>
          <w:r>
            <w:rPr>
              <w:noProof/>
            </w:rPr>
            <w:fldChar w:fldCharType="begin"/>
          </w:r>
          <w:r>
            <w:rPr>
              <w:noProof/>
            </w:rPr>
            <w:instrText xml:space="preserve"> CITATION Bra10 \l 2057 </w:instrText>
          </w:r>
          <w:r>
            <w:rPr>
              <w:noProof/>
            </w:rPr>
            <w:fldChar w:fldCharType="separate"/>
          </w:r>
          <w:r w:rsidR="00A954CA">
            <w:rPr>
              <w:noProof/>
            </w:rPr>
            <w:t xml:space="preserve"> (Brain, 2010)</w:t>
          </w:r>
          <w:r>
            <w:rPr>
              <w:noProof/>
            </w:rPr>
            <w:fldChar w:fldCharType="end"/>
          </w:r>
        </w:sdtContent>
      </w:sdt>
      <w:r>
        <w:rPr>
          <w:noProof/>
        </w:rPr>
        <w:t xml:space="preserve">. </w:t>
      </w:r>
    </w:p>
    <w:p w14:paraId="050C936C" w14:textId="77777777" w:rsidR="007545D5" w:rsidRDefault="007545D5" w:rsidP="007545D5">
      <w:pPr>
        <w:rPr>
          <w:noProof/>
        </w:rPr>
      </w:pPr>
    </w:p>
    <w:p w14:paraId="4E803854" w14:textId="77777777" w:rsidR="007545D5" w:rsidRDefault="007545D5" w:rsidP="007545D5">
      <w:pPr>
        <w:rPr>
          <w:noProof/>
        </w:rPr>
      </w:pPr>
      <w:r>
        <w:rPr>
          <w:noProof/>
        </w:rPr>
        <w:t>From this experience, it can be deduced that forces, if given the option, are not likely to merge voluntarily, and were hesistant to engage in collaboration with other forces.</w:t>
      </w:r>
    </w:p>
    <w:p w14:paraId="27FDBACB" w14:textId="77777777" w:rsidR="007545D5" w:rsidRDefault="007545D5" w:rsidP="007545D5">
      <w:pPr>
        <w:rPr>
          <w:noProof/>
        </w:rPr>
      </w:pPr>
    </w:p>
    <w:p w14:paraId="4BF3D423" w14:textId="77777777" w:rsidR="007545D5" w:rsidRDefault="007545D5" w:rsidP="007545D5">
      <w:pPr>
        <w:rPr>
          <w:noProof/>
        </w:rPr>
      </w:pPr>
      <w:r>
        <w:rPr>
          <w:noProof/>
        </w:rPr>
        <w:t xml:space="preserve">Whilst the report was pivotal in raising the topic of police reform, which is ongoing to this day, Loveday (2006) is dismissive of what he states is a lack of thorough analysis in </w:t>
      </w:r>
      <w:r>
        <w:rPr>
          <w:i/>
          <w:iCs/>
          <w:noProof/>
        </w:rPr>
        <w:t xml:space="preserve">Closing the Gap.  </w:t>
      </w:r>
      <w:r>
        <w:rPr>
          <w:noProof/>
        </w:rPr>
        <w:t>Loveday (2006) noted that the report does not consider collaboration or efficiency changes to working practices as an alternative to amalgamation and alleges that senior officers would seek to support mergers for career advancement over improvements to force performance. He states that larger regional forces would not be able to serve the local, instead proposing a ‘three-tier policing system’ (2006, p.33) as depicted in figure XX.  In closing, Loveday leaves no absence of doubt in relation to the proposed mergers tabled by the then Home Secretary Charles Clarke:</w:t>
      </w:r>
    </w:p>
    <w:p w14:paraId="641E2D1C" w14:textId="77777777" w:rsidR="007545D5" w:rsidRDefault="007545D5" w:rsidP="007545D5">
      <w:pPr>
        <w:rPr>
          <w:noProof/>
        </w:rPr>
      </w:pPr>
    </w:p>
    <w:p w14:paraId="74B588AD" w14:textId="77777777" w:rsidR="007545D5" w:rsidRDefault="007545D5" w:rsidP="007545D5">
      <w:pPr>
        <w:ind w:left="720"/>
        <w:rPr>
          <w:noProof/>
        </w:rPr>
      </w:pPr>
      <w:r w:rsidRPr="00995594">
        <w:rPr>
          <w:noProof/>
        </w:rPr>
        <w:t>The advantages of merged ‘superforces’ are so doubtful,and their drawbacks so obvious, that it is hard to see why</w:t>
      </w:r>
      <w:r>
        <w:rPr>
          <w:noProof/>
        </w:rPr>
        <w:t xml:space="preserve"> </w:t>
      </w:r>
      <w:r w:rsidRPr="00995594">
        <w:rPr>
          <w:noProof/>
        </w:rPr>
        <w:t>the Home Secretary has thrown his weight behind the</w:t>
      </w:r>
      <w:r>
        <w:rPr>
          <w:noProof/>
        </w:rPr>
        <w:t xml:space="preserve"> </w:t>
      </w:r>
      <w:r w:rsidRPr="00995594">
        <w:rPr>
          <w:noProof/>
        </w:rPr>
        <w:t>scheme with such enthusiasm. The better – and incidentally</w:t>
      </w:r>
      <w:r>
        <w:rPr>
          <w:noProof/>
        </w:rPr>
        <w:t xml:space="preserve"> </w:t>
      </w:r>
      <w:r w:rsidRPr="00995594">
        <w:rPr>
          <w:noProof/>
        </w:rPr>
        <w:t>more popular – course would be to allow forces to collaborate on specialist services where necessary, and to bolster</w:t>
      </w:r>
      <w:r>
        <w:rPr>
          <w:noProof/>
        </w:rPr>
        <w:t xml:space="preserve"> </w:t>
      </w:r>
      <w:r w:rsidRPr="00995594">
        <w:rPr>
          <w:noProof/>
        </w:rPr>
        <w:t>local policing by creating genuine accountability – not</w:t>
      </w:r>
      <w:r>
        <w:rPr>
          <w:noProof/>
        </w:rPr>
        <w:t xml:space="preserve"> </w:t>
      </w:r>
      <w:r w:rsidRPr="00995594">
        <w:rPr>
          <w:noProof/>
        </w:rPr>
        <w:t>simply consultation mechanisms – at the local authority</w:t>
      </w:r>
      <w:r>
        <w:rPr>
          <w:noProof/>
        </w:rPr>
        <w:t xml:space="preserve"> </w:t>
      </w:r>
      <w:r w:rsidRPr="00995594">
        <w:rPr>
          <w:noProof/>
        </w:rPr>
        <w:t>level. His resources and political capital thus freed up, he</w:t>
      </w:r>
      <w:r>
        <w:rPr>
          <w:noProof/>
        </w:rPr>
        <w:t xml:space="preserve"> </w:t>
      </w:r>
      <w:r w:rsidRPr="00995594">
        <w:rPr>
          <w:noProof/>
        </w:rPr>
        <w:t>could then turn his attention to the hard, but much more</w:t>
      </w:r>
      <w:r>
        <w:rPr>
          <w:noProof/>
        </w:rPr>
        <w:t xml:space="preserve"> </w:t>
      </w:r>
      <w:r w:rsidRPr="00995594">
        <w:rPr>
          <w:noProof/>
        </w:rPr>
        <w:t>rewarding, task of making English and Welsh police more</w:t>
      </w:r>
      <w:r>
        <w:rPr>
          <w:noProof/>
        </w:rPr>
        <w:t xml:space="preserve"> </w:t>
      </w:r>
      <w:r w:rsidRPr="00995594">
        <w:rPr>
          <w:noProof/>
        </w:rPr>
        <w:t>productive and professional.</w:t>
      </w:r>
    </w:p>
    <w:p w14:paraId="73493833" w14:textId="77777777" w:rsidR="007545D5" w:rsidRDefault="007545D5" w:rsidP="007545D5">
      <w:pPr>
        <w:rPr>
          <w:noProof/>
        </w:rPr>
      </w:pPr>
    </w:p>
    <w:p w14:paraId="5AFDF755" w14:textId="77777777" w:rsidR="007545D5" w:rsidRPr="00D21AF8" w:rsidRDefault="007545D5" w:rsidP="007545D5">
      <w:pPr>
        <w:jc w:val="right"/>
        <w:rPr>
          <w:noProof/>
        </w:rPr>
      </w:pPr>
      <w:r>
        <w:rPr>
          <w:noProof/>
        </w:rPr>
        <w:t>(</w:t>
      </w:r>
      <w:r w:rsidRPr="00CC5D59">
        <w:rPr>
          <w:noProof/>
        </w:rPr>
        <w:t>Loveday, 2006, p. 34)</w:t>
      </w:r>
    </w:p>
    <w:p w14:paraId="5C066CFE" w14:textId="77777777" w:rsidR="007545D5" w:rsidRDefault="007545D5" w:rsidP="007545D5"/>
    <w:p w14:paraId="7D902270" w14:textId="26A82A51" w:rsidR="007545D5" w:rsidRPr="00DC1B57" w:rsidRDefault="007545D5" w:rsidP="007545D5">
      <w:r>
        <w:t xml:space="preserve">It should be noted that this position is somewhat dated, and the subsequent professionalisation of policing through standardised practice in the College of Policing for example, or increased collaboration, now puts police standardisation further along.  Notwithstanding, there are still significant calls to increase police force sizes to be better equipped to deliver modern challenges </w:t>
      </w:r>
      <w:sdt>
        <w:sdtPr>
          <w:id w:val="1805424916"/>
          <w:citation/>
        </w:sdtPr>
        <w:sdtContent>
          <w:r>
            <w:fldChar w:fldCharType="begin"/>
          </w:r>
          <w:r>
            <w:instrText xml:space="preserve"> CITATION Str22 \l 2057 </w:instrText>
          </w:r>
          <w:r>
            <w:fldChar w:fldCharType="separate"/>
          </w:r>
          <w:r w:rsidR="00A954CA">
            <w:rPr>
              <w:noProof/>
            </w:rPr>
            <w:t>(Strategic Review of Policing, 2022)</w:t>
          </w:r>
          <w:r>
            <w:fldChar w:fldCharType="end"/>
          </w:r>
        </w:sdtContent>
      </w:sdt>
      <w:sdt>
        <w:sdtPr>
          <w:id w:val="-919399557"/>
          <w:citation/>
        </w:sdtPr>
        <w:sdtContent>
          <w:r>
            <w:fldChar w:fldCharType="begin"/>
          </w:r>
          <w:r>
            <w:instrText xml:space="preserve"> CITATION Hom18 \l 2057 </w:instrText>
          </w:r>
          <w:r>
            <w:fldChar w:fldCharType="separate"/>
          </w:r>
          <w:r w:rsidR="00A954CA">
            <w:rPr>
              <w:noProof/>
            </w:rPr>
            <w:t xml:space="preserve"> (Home Affairs Select Committee, 2018)</w:t>
          </w:r>
          <w:r>
            <w:fldChar w:fldCharType="end"/>
          </w:r>
        </w:sdtContent>
      </w:sdt>
      <w:sdt>
        <w:sdtPr>
          <w:id w:val="-1877846367"/>
          <w:citation/>
        </w:sdtPr>
        <w:sdtContent>
          <w:r>
            <w:fldChar w:fldCharType="begin"/>
          </w:r>
          <w:r>
            <w:instrText xml:space="preserve"> CITATION Col20 \l 2057 </w:instrText>
          </w:r>
          <w:r>
            <w:fldChar w:fldCharType="separate"/>
          </w:r>
          <w:r w:rsidR="00A954CA">
            <w:rPr>
              <w:noProof/>
            </w:rPr>
            <w:t xml:space="preserve"> (College of Policing, 2020)</w:t>
          </w:r>
          <w:r>
            <w:fldChar w:fldCharType="end"/>
          </w:r>
        </w:sdtContent>
      </w:sdt>
      <w:sdt>
        <w:sdtPr>
          <w:id w:val="-1555925822"/>
          <w:citation/>
        </w:sdtPr>
        <w:sdtContent>
          <w:r>
            <w:fldChar w:fldCharType="begin"/>
          </w:r>
          <w:r>
            <w:instrText xml:space="preserve"> CITATION And221 \l 2057 </w:instrText>
          </w:r>
          <w:r>
            <w:fldChar w:fldCharType="separate"/>
          </w:r>
          <w:r w:rsidR="00A954CA">
            <w:rPr>
              <w:noProof/>
            </w:rPr>
            <w:t xml:space="preserve"> (Andrews, 2022)</w:t>
          </w:r>
          <w:r>
            <w:fldChar w:fldCharType="end"/>
          </w:r>
        </w:sdtContent>
      </w:sdt>
      <w:sdt>
        <w:sdtPr>
          <w:id w:val="-519469247"/>
          <w:citation/>
        </w:sdtPr>
        <w:sdtContent>
          <w:r>
            <w:fldChar w:fldCharType="begin"/>
          </w:r>
          <w:r>
            <w:instrText xml:space="preserve"> CITATION BBC142 \l 2057 </w:instrText>
          </w:r>
          <w:r>
            <w:fldChar w:fldCharType="separate"/>
          </w:r>
          <w:r w:rsidR="00A954CA">
            <w:rPr>
              <w:noProof/>
            </w:rPr>
            <w:t xml:space="preserve"> </w:t>
          </w:r>
          <w:r w:rsidR="00A954CA">
            <w:rPr>
              <w:noProof/>
            </w:rPr>
            <w:lastRenderedPageBreak/>
            <w:t>(BBC News, 2014 (b))</w:t>
          </w:r>
          <w:r>
            <w:fldChar w:fldCharType="end"/>
          </w:r>
        </w:sdtContent>
      </w:sdt>
      <w:sdt>
        <w:sdtPr>
          <w:id w:val="1400257485"/>
          <w:citation/>
        </w:sdtPr>
        <w:sdtContent>
          <w:r>
            <w:fldChar w:fldCharType="begin"/>
          </w:r>
          <w:r>
            <w:instrText xml:space="preserve"> CITATION Cra15 \l 2057 </w:instrText>
          </w:r>
          <w:r>
            <w:fldChar w:fldCharType="separate"/>
          </w:r>
          <w:r w:rsidR="00A954CA">
            <w:rPr>
              <w:noProof/>
            </w:rPr>
            <w:t xml:space="preserve"> (Crawford &amp; Cunningham, Working in Partnership - The Challenges of Working across Organizational Boundaries, Cultures, and Practices, 2015)</w:t>
          </w:r>
          <w:r>
            <w:fldChar w:fldCharType="end"/>
          </w:r>
        </w:sdtContent>
      </w:sdt>
      <w:sdt>
        <w:sdtPr>
          <w:id w:val="354464337"/>
          <w:citation/>
        </w:sdtPr>
        <w:sdtContent>
          <w:r>
            <w:fldChar w:fldCharType="begin"/>
          </w:r>
          <w:r>
            <w:instrText xml:space="preserve"> CITATION Edw06 \l 2057 </w:instrText>
          </w:r>
          <w:r>
            <w:fldChar w:fldCharType="separate"/>
          </w:r>
          <w:r w:rsidR="00A954CA">
            <w:rPr>
              <w:noProof/>
            </w:rPr>
            <w:t xml:space="preserve"> (Edwards &amp; Skidmore, 2006)</w:t>
          </w:r>
          <w:r>
            <w:fldChar w:fldCharType="end"/>
          </w:r>
        </w:sdtContent>
      </w:sdt>
    </w:p>
    <w:p w14:paraId="1D861E8C" w14:textId="33CDE7F7" w:rsidR="007545D5" w:rsidRDefault="007545D5" w:rsidP="007545D5">
      <w:pPr>
        <w:rPr>
          <w:noProof/>
        </w:rPr>
      </w:pPr>
      <w:r>
        <w:t xml:space="preserve">Debates around nationalisation of forces have been largely replaced by discussions of increased collaboration </w:t>
      </w:r>
      <w:r>
        <w:rPr>
          <w:noProof/>
        </w:rPr>
        <w:t xml:space="preserve">(Bowling </w:t>
      </w:r>
      <w:r w:rsidR="00814EFA">
        <w:rPr>
          <w:noProof/>
        </w:rPr>
        <w:t>et al.</w:t>
      </w:r>
      <w:r>
        <w:rPr>
          <w:noProof/>
        </w:rPr>
        <w:t xml:space="preserve">, 2020, p. 205).  There are several reports on police reform in recent years which makes the topic, and likelihood of impending change, a live issue for policing. </w:t>
      </w:r>
    </w:p>
    <w:p w14:paraId="3D4E9E14" w14:textId="77777777" w:rsidR="007545D5" w:rsidRDefault="007545D5" w:rsidP="007545D5">
      <w:pPr>
        <w:rPr>
          <w:rFonts w:asciiTheme="majorHAnsi" w:eastAsiaTheme="majorEastAsia" w:hAnsiTheme="majorHAnsi" w:cstheme="majorBidi"/>
          <w:color w:val="548AB7" w:themeColor="accent1" w:themeShade="BF"/>
          <w:sz w:val="26"/>
          <w:szCs w:val="26"/>
        </w:rPr>
      </w:pPr>
      <w:r>
        <w:br w:type="page"/>
      </w:r>
    </w:p>
    <w:p w14:paraId="0C13281B" w14:textId="77777777" w:rsidR="007545D5" w:rsidRDefault="007545D5" w:rsidP="007545D5">
      <w:pPr>
        <w:pStyle w:val="Heading2"/>
      </w:pPr>
      <w:bookmarkStart w:id="100" w:name="_Appendix_D_–_1"/>
      <w:bookmarkStart w:id="101" w:name="_Toc139053310"/>
      <w:bookmarkEnd w:id="100"/>
      <w:r>
        <w:lastRenderedPageBreak/>
        <w:t>Appendix E – Case Studies of Collaboration in England and Wales</w:t>
      </w:r>
      <w:bookmarkEnd w:id="101"/>
    </w:p>
    <w:p w14:paraId="55F6482F" w14:textId="55632A7E" w:rsidR="007545D5" w:rsidRDefault="007545D5" w:rsidP="007545D5">
      <w:r w:rsidRPr="00B715DE">
        <w:t xml:space="preserve">In 2018, a Home Affairs Select Committee reviewing </w:t>
      </w:r>
      <w:r>
        <w:t>‘</w:t>
      </w:r>
      <w:r w:rsidRPr="00B715DE">
        <w:t>Policing for the future</w:t>
      </w:r>
      <w:r>
        <w:t>’</w:t>
      </w:r>
      <w:r w:rsidRPr="00B715DE">
        <w:t xml:space="preserve"> noted that the 43-force structure should be reformed</w:t>
      </w:r>
      <w:r>
        <w:t>.  It also</w:t>
      </w:r>
      <w:r w:rsidRPr="00B715DE">
        <w:t xml:space="preserve"> noted that there </w:t>
      </w:r>
      <w:r>
        <w:t xml:space="preserve">was progress </w:t>
      </w:r>
      <w:r w:rsidRPr="00B715DE">
        <w:t xml:space="preserve">in shared capabilities being developed such as to tackle serious and organised crime </w:t>
      </w:r>
      <w:sdt>
        <w:sdtPr>
          <w:id w:val="-13700587"/>
          <w:citation/>
        </w:sdtPr>
        <w:sdtContent>
          <w:r w:rsidRPr="00B715DE">
            <w:fldChar w:fldCharType="begin"/>
          </w:r>
          <w:r w:rsidRPr="00B715DE">
            <w:instrText xml:space="preserve"> CITATION Hom18 \l 2057 </w:instrText>
          </w:r>
          <w:r w:rsidRPr="00B715DE">
            <w:fldChar w:fldCharType="separate"/>
          </w:r>
          <w:r w:rsidR="00A954CA">
            <w:rPr>
              <w:noProof/>
            </w:rPr>
            <w:t>(Home Affairs Select Committee, 2018)</w:t>
          </w:r>
          <w:r w:rsidRPr="00B715DE">
            <w:fldChar w:fldCharType="end"/>
          </w:r>
        </w:sdtContent>
      </w:sdt>
      <w:r w:rsidRPr="00B715DE">
        <w:t xml:space="preserve">. </w:t>
      </w:r>
    </w:p>
    <w:p w14:paraId="643C0BA3" w14:textId="77777777" w:rsidR="007545D5" w:rsidRDefault="007545D5" w:rsidP="007545D5">
      <w:pPr>
        <w:pStyle w:val="Heading3"/>
      </w:pPr>
      <w:bookmarkStart w:id="102" w:name="_C.1_Regional_Organised"/>
      <w:bookmarkStart w:id="103" w:name="_Toc139053311"/>
      <w:bookmarkEnd w:id="102"/>
      <w:r>
        <w:t>E.1 Regional Organised Crime Units</w:t>
      </w:r>
      <w:bookmarkEnd w:id="103"/>
    </w:p>
    <w:p w14:paraId="6E9760E0" w14:textId="1EBF8946" w:rsidR="007545D5" w:rsidRDefault="007545D5" w:rsidP="007545D5">
      <w:r>
        <w:t xml:space="preserve">The most common and consistent alliances are in the form of Regional Organised Crime Units (ROCU) which provide specialist capabilities to deal with Serious and Organised Crime (SOC).  There are nine ROCU across England and Wales serving between one and seven forces </w:t>
      </w:r>
      <w:sdt>
        <w:sdtPr>
          <w:id w:val="-719978923"/>
          <w:citation/>
        </w:sdtPr>
        <w:sdtContent>
          <w:r>
            <w:fldChar w:fldCharType="begin"/>
          </w:r>
          <w:r>
            <w:instrText xml:space="preserve">CITATION HMI212 \l 2057 </w:instrText>
          </w:r>
          <w:r>
            <w:fldChar w:fldCharType="separate"/>
          </w:r>
          <w:r w:rsidR="00A954CA">
            <w:rPr>
              <w:noProof/>
            </w:rPr>
            <w:t>(HMICFRS, 2021 (b))</w:t>
          </w:r>
          <w:r>
            <w:fldChar w:fldCharType="end"/>
          </w:r>
        </w:sdtContent>
      </w:sdt>
      <w:r>
        <w:t xml:space="preserve">. The ROCU network was subject to an inspection in 2021, which found that there were inconsistencies and a lack of centralised direction and financial model, all working with ‘many disparate IT systems’ </w:t>
      </w:r>
      <w:sdt>
        <w:sdtPr>
          <w:id w:val="1611779855"/>
          <w:citation/>
        </w:sdtPr>
        <w:sdtContent>
          <w:r>
            <w:fldChar w:fldCharType="begin"/>
          </w:r>
          <w:r>
            <w:instrText xml:space="preserve">CITATION HMI212 \l 2057 </w:instrText>
          </w:r>
          <w:r>
            <w:fldChar w:fldCharType="separate"/>
          </w:r>
          <w:r w:rsidR="00A954CA">
            <w:rPr>
              <w:noProof/>
            </w:rPr>
            <w:t>(HMICFRS, 2021 (b))</w:t>
          </w:r>
          <w:r>
            <w:fldChar w:fldCharType="end"/>
          </w:r>
        </w:sdtContent>
      </w:sdt>
      <w:r>
        <w:t>.  Whilst the report does highlight some good work, overall, it is a concerning prospect that units are not structured or governed sufficiently, specifically:</w:t>
      </w:r>
    </w:p>
    <w:p w14:paraId="406C6A76" w14:textId="77777777" w:rsidR="007545D5" w:rsidRDefault="007545D5" w:rsidP="007545D5">
      <w:pPr>
        <w:pStyle w:val="ListParagraph"/>
        <w:numPr>
          <w:ilvl w:val="0"/>
          <w:numId w:val="10"/>
        </w:numPr>
      </w:pPr>
      <w:r>
        <w:t xml:space="preserve">They lack structure to be able to share good practice, </w:t>
      </w:r>
    </w:p>
    <w:p w14:paraId="1A3CF8BA" w14:textId="77777777" w:rsidR="007545D5" w:rsidRDefault="007545D5" w:rsidP="007545D5">
      <w:pPr>
        <w:pStyle w:val="ListParagraph"/>
        <w:numPr>
          <w:ilvl w:val="0"/>
          <w:numId w:val="10"/>
        </w:numPr>
      </w:pPr>
      <w:r>
        <w:t xml:space="preserve">inter-organisational intelligence is not shared, or </w:t>
      </w:r>
    </w:p>
    <w:p w14:paraId="301EB277" w14:textId="1D23E0C8" w:rsidR="007545D5" w:rsidRDefault="007545D5" w:rsidP="007545D5">
      <w:pPr>
        <w:pStyle w:val="ListParagraph"/>
        <w:numPr>
          <w:ilvl w:val="0"/>
          <w:numId w:val="10"/>
        </w:numPr>
      </w:pPr>
      <w:r>
        <w:t xml:space="preserve">local interests can be prioritised over national need and are under-resourced having no ability to call on force resources </w:t>
      </w:r>
      <w:sdt>
        <w:sdtPr>
          <w:id w:val="1447969278"/>
          <w:citation/>
        </w:sdtPr>
        <w:sdtContent>
          <w:r>
            <w:fldChar w:fldCharType="begin"/>
          </w:r>
          <w:r>
            <w:instrText xml:space="preserve">CITATION HMI212 \l 2057 </w:instrText>
          </w:r>
          <w:r>
            <w:fldChar w:fldCharType="separate"/>
          </w:r>
          <w:r w:rsidR="00A954CA">
            <w:rPr>
              <w:noProof/>
            </w:rPr>
            <w:t>(HMICFRS, 2021 (b))</w:t>
          </w:r>
          <w:r>
            <w:fldChar w:fldCharType="end"/>
          </w:r>
        </w:sdtContent>
      </w:sdt>
      <w:r>
        <w:t xml:space="preserve">. </w:t>
      </w:r>
    </w:p>
    <w:p w14:paraId="24B1503B" w14:textId="77777777" w:rsidR="007545D5" w:rsidRDefault="007545D5" w:rsidP="007545D5"/>
    <w:p w14:paraId="415FA879" w14:textId="77777777" w:rsidR="007545D5" w:rsidRDefault="007545D5" w:rsidP="007545D5">
      <w:r>
        <w:t xml:space="preserve">In terms of ROCU in Wales, South Wales, Gwent and Dyfed Powys police form one (TARIAN), with North Wales being in a North West alliance five English forces to form TITAN.  </w:t>
      </w:r>
    </w:p>
    <w:p w14:paraId="0DCEF6E9" w14:textId="77777777" w:rsidR="007545D5" w:rsidRDefault="007545D5" w:rsidP="007545D5"/>
    <w:p w14:paraId="57E31106" w14:textId="77777777" w:rsidR="007545D5" w:rsidRPr="00FA01C4" w:rsidRDefault="007545D5" w:rsidP="007545D5">
      <w:r>
        <w:t>Image on next page taken from inspection report from HMICFRS (2021)</w:t>
      </w:r>
    </w:p>
    <w:p w14:paraId="3D10FEDA" w14:textId="77777777" w:rsidR="007545D5" w:rsidRDefault="007545D5" w:rsidP="007545D5">
      <w:r>
        <w:rPr>
          <w:noProof/>
        </w:rPr>
        <w:lastRenderedPageBreak/>
        <w:drawing>
          <wp:inline distT="0" distB="0" distL="0" distR="0" wp14:anchorId="7E58CE9A" wp14:editId="2FFAF8D6">
            <wp:extent cx="5731510" cy="4355465"/>
            <wp:effectExtent l="0" t="0" r="254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4355465"/>
                    </a:xfrm>
                    <a:prstGeom prst="rect">
                      <a:avLst/>
                    </a:prstGeom>
                    <a:noFill/>
                    <a:ln>
                      <a:noFill/>
                    </a:ln>
                  </pic:spPr>
                </pic:pic>
              </a:graphicData>
            </a:graphic>
          </wp:inline>
        </w:drawing>
      </w:r>
    </w:p>
    <w:p w14:paraId="500DCBB5" w14:textId="77777777" w:rsidR="007545D5" w:rsidRDefault="007545D5" w:rsidP="007545D5"/>
    <w:p w14:paraId="3C4CC8C7" w14:textId="77777777" w:rsidR="007545D5" w:rsidRDefault="007545D5" w:rsidP="007545D5">
      <w:pPr>
        <w:rPr>
          <w:noProof/>
        </w:rPr>
      </w:pPr>
    </w:p>
    <w:p w14:paraId="68BF54F4" w14:textId="77777777" w:rsidR="007545D5" w:rsidRDefault="007545D5" w:rsidP="007545D5">
      <w:pPr>
        <w:pStyle w:val="Heading3"/>
        <w:rPr>
          <w:noProof/>
        </w:rPr>
      </w:pPr>
      <w:bookmarkStart w:id="104" w:name="_C.2_Devon_and"/>
      <w:bookmarkStart w:id="105" w:name="_E.2_Devon_and"/>
      <w:bookmarkStart w:id="106" w:name="_Toc139053312"/>
      <w:bookmarkEnd w:id="104"/>
      <w:bookmarkEnd w:id="105"/>
      <w:r>
        <w:rPr>
          <w:noProof/>
        </w:rPr>
        <w:t>E.2 Devon and Cornwall and Dorset Police Strategic Alliance</w:t>
      </w:r>
      <w:bookmarkEnd w:id="106"/>
    </w:p>
    <w:p w14:paraId="0F2B0C9B" w14:textId="01F464E3" w:rsidR="007545D5" w:rsidRDefault="007545D5" w:rsidP="007545D5">
      <w:r>
        <w:t xml:space="preserve">Regarding </w:t>
      </w:r>
      <w:r w:rsidRPr="00752F45">
        <w:t xml:space="preserve">Devon and Cornwall, a strategic alliance was created with Dorset police in 2015 which formalised arrangements to share resources whilst still retaining their separate identities.  One of the drivers for change was the common goals to reduce costs, improve efficiency and resilience and tackle new and emerging threats.  An alliance allowed each force to retain its’ own strategic leadership team through chief officer groups.  The alliance allowed for a sharing of directors of people (human resources) and legal teams and the value of combined annual savings target as a result of working together is £12million from a combined budget in excess of £394million </w:t>
      </w:r>
      <w:sdt>
        <w:sdtPr>
          <w:id w:val="-1843383300"/>
          <w:citation/>
        </w:sdtPr>
        <w:sdtContent>
          <w:r w:rsidRPr="00752F45">
            <w:fldChar w:fldCharType="begin"/>
          </w:r>
          <w:r w:rsidRPr="00752F45">
            <w:instrText xml:space="preserve"> CITATION Dor23 \l 2057 </w:instrText>
          </w:r>
          <w:r w:rsidRPr="00752F45">
            <w:fldChar w:fldCharType="separate"/>
          </w:r>
          <w:r w:rsidR="00A954CA">
            <w:rPr>
              <w:noProof/>
            </w:rPr>
            <w:t>(Dorset Police, 2023)</w:t>
          </w:r>
          <w:r w:rsidRPr="00752F45">
            <w:fldChar w:fldCharType="end"/>
          </w:r>
        </w:sdtContent>
      </w:sdt>
      <w:r w:rsidRPr="00752F45">
        <w:t xml:space="preserve">.  Plans to fully implement a merger of the forces were halted by the PCC Alison Hernandez’s refusal to submit the case to the </w:t>
      </w:r>
      <w:r>
        <w:t>H</w:t>
      </w:r>
      <w:r w:rsidRPr="00752F45">
        <w:t xml:space="preserve">ome </w:t>
      </w:r>
      <w:r>
        <w:t>O</w:t>
      </w:r>
      <w:r w:rsidRPr="00752F45">
        <w:t xml:space="preserve">ffice despite support from the two CC’s and the Dorset PCC Martyn Underhill in favour of the merge citing a potential 430 officers to be recruited from the savings </w:t>
      </w:r>
      <w:sdt>
        <w:sdtPr>
          <w:id w:val="621425434"/>
          <w:citation/>
        </w:sdtPr>
        <w:sdtContent>
          <w:r w:rsidRPr="00752F45">
            <w:fldChar w:fldCharType="begin"/>
          </w:r>
          <w:r w:rsidR="004A3CF8">
            <w:instrText xml:space="preserve">CITATION BBC18 \l 2057 </w:instrText>
          </w:r>
          <w:r w:rsidRPr="00752F45">
            <w:fldChar w:fldCharType="separate"/>
          </w:r>
          <w:r w:rsidR="00A954CA">
            <w:rPr>
              <w:noProof/>
            </w:rPr>
            <w:t>(BBC News, 2018 (c))</w:t>
          </w:r>
          <w:r w:rsidRPr="00752F45">
            <w:fldChar w:fldCharType="end"/>
          </w:r>
        </w:sdtContent>
      </w:sdt>
      <w:r w:rsidRPr="00752F45">
        <w:t xml:space="preserve">.  The cost of the failed merger came at a cost of £250,000 for </w:t>
      </w:r>
      <w:r w:rsidRPr="00752F45">
        <w:lastRenderedPageBreak/>
        <w:t xml:space="preserve">the preparatory work </w:t>
      </w:r>
      <w:sdt>
        <w:sdtPr>
          <w:id w:val="-795375411"/>
          <w:citation/>
        </w:sdtPr>
        <w:sdtContent>
          <w:r w:rsidRPr="00752F45">
            <w:fldChar w:fldCharType="begin"/>
          </w:r>
          <w:r w:rsidR="004A3CF8">
            <w:instrText xml:space="preserve">CITATION BBC191 \l 2057 </w:instrText>
          </w:r>
          <w:r w:rsidRPr="00752F45">
            <w:fldChar w:fldCharType="separate"/>
          </w:r>
          <w:r w:rsidR="00A954CA">
            <w:rPr>
              <w:noProof/>
            </w:rPr>
            <w:t>(BBC News, 2019 (a))</w:t>
          </w:r>
          <w:r w:rsidRPr="00752F45">
            <w:fldChar w:fldCharType="end"/>
          </w:r>
        </w:sdtContent>
      </w:sdt>
      <w:r w:rsidRPr="00752F45">
        <w:t xml:space="preserve">. Ms Hernandez cited disproportional service provision for cost of police precept as a main reason for pausing the reform, along with a lack of support from the public </w:t>
      </w:r>
      <w:sdt>
        <w:sdtPr>
          <w:id w:val="323785994"/>
          <w:citation/>
        </w:sdtPr>
        <w:sdtContent>
          <w:r w:rsidRPr="00752F45">
            <w:fldChar w:fldCharType="begin"/>
          </w:r>
          <w:r w:rsidR="004A3CF8">
            <w:instrText xml:space="preserve">CITATION BBC18 \l 2057 </w:instrText>
          </w:r>
          <w:r w:rsidRPr="00752F45">
            <w:fldChar w:fldCharType="separate"/>
          </w:r>
          <w:r w:rsidR="00A954CA">
            <w:rPr>
              <w:noProof/>
            </w:rPr>
            <w:t>(BBC News, 2018 (c))</w:t>
          </w:r>
          <w:r w:rsidRPr="00752F45">
            <w:fldChar w:fldCharType="end"/>
          </w:r>
        </w:sdtContent>
      </w:sdt>
    </w:p>
    <w:p w14:paraId="018F425F" w14:textId="77777777" w:rsidR="007545D5" w:rsidRDefault="007545D5" w:rsidP="007545D5"/>
    <w:p w14:paraId="6FF1E27E" w14:textId="77777777" w:rsidR="007545D5" w:rsidRDefault="007545D5" w:rsidP="007545D5">
      <w:pPr>
        <w:pStyle w:val="Heading3"/>
        <w:rPr>
          <w:szCs w:val="22"/>
        </w:rPr>
      </w:pPr>
      <w:bookmarkStart w:id="107" w:name="_Toc139053313"/>
      <w:r>
        <w:t>E.3 Durham, Cleveland and North Yorkshire EVOLVE collaboration</w:t>
      </w:r>
      <w:bookmarkEnd w:id="107"/>
    </w:p>
    <w:p w14:paraId="2D8AED84" w14:textId="7DF14CC7" w:rsidR="007545D5" w:rsidRDefault="007545D5" w:rsidP="007545D5">
      <w:r>
        <w:t xml:space="preserve">When reviewing the details of collaboration from Durhams’ PCC </w:t>
      </w:r>
      <w:sdt>
        <w:sdtPr>
          <w:id w:val="-1759976582"/>
          <w:citation/>
        </w:sdtPr>
        <w:sdtContent>
          <w:r>
            <w:fldChar w:fldCharType="begin"/>
          </w:r>
          <w:r>
            <w:instrText xml:space="preserve"> CITATION All23 \l 2057 </w:instrText>
          </w:r>
          <w:r>
            <w:fldChar w:fldCharType="separate"/>
          </w:r>
          <w:r w:rsidR="00A954CA">
            <w:rPr>
              <w:noProof/>
            </w:rPr>
            <w:t>(Allen, 2023)</w:t>
          </w:r>
          <w:r>
            <w:fldChar w:fldCharType="end"/>
          </w:r>
        </w:sdtContent>
      </w:sdt>
      <w:r>
        <w:t xml:space="preserve">, it is noted that there are varying forces across inconsistent boundaries with whom collaborations are formed. </w:t>
      </w:r>
      <w:r w:rsidRPr="00752F45">
        <w:t xml:space="preserve">Cleveland, North Yorkshire and Durham </w:t>
      </w:r>
      <w:r>
        <w:t xml:space="preserve">have formed EVOLVE, a tri-force collaborative agreement, which primarily indicates shared legal services and a major investigation team </w:t>
      </w:r>
      <w:sdt>
        <w:sdtPr>
          <w:id w:val="632907912"/>
          <w:citation/>
        </w:sdtPr>
        <w:sdtContent>
          <w:r>
            <w:fldChar w:fldCharType="begin"/>
          </w:r>
          <w:r>
            <w:instrText xml:space="preserve"> CITATION Met23 \l 2057 </w:instrText>
          </w:r>
          <w:r>
            <w:fldChar w:fldCharType="separate"/>
          </w:r>
          <w:r w:rsidR="00A954CA">
            <w:rPr>
              <w:noProof/>
            </w:rPr>
            <w:t>(Metcalfe, 2023)</w:t>
          </w:r>
          <w:r>
            <w:fldChar w:fldCharType="end"/>
          </w:r>
        </w:sdtContent>
      </w:sdt>
      <w:r>
        <w:t xml:space="preserve">.  There are inconsistencies though, with smaller collaborations between Durham and Cleveland in their fingerprint bureau, or a larger collaboration between Durham, Cleveland, Humberside, Northumbria, North Yorkshire, South Yorkshire and West Yorkshire for counter terrorism </w:t>
      </w:r>
      <w:sdt>
        <w:sdtPr>
          <w:id w:val="-1940914534"/>
          <w:citation/>
        </w:sdtPr>
        <w:sdtContent>
          <w:r>
            <w:fldChar w:fldCharType="begin"/>
          </w:r>
          <w:r>
            <w:instrText xml:space="preserve"> CITATION All23 \l 2057 </w:instrText>
          </w:r>
          <w:r>
            <w:fldChar w:fldCharType="separate"/>
          </w:r>
          <w:r w:rsidR="00A954CA">
            <w:rPr>
              <w:noProof/>
            </w:rPr>
            <w:t>(Allen, 2023)</w:t>
          </w:r>
          <w:r>
            <w:fldChar w:fldCharType="end"/>
          </w:r>
        </w:sdtContent>
      </w:sdt>
      <w:r>
        <w:t xml:space="preserve">.  There have been no new collaborations since 2020. </w:t>
      </w:r>
    </w:p>
    <w:p w14:paraId="45C6BBFE" w14:textId="77777777" w:rsidR="007545D5" w:rsidRDefault="007545D5" w:rsidP="007545D5"/>
    <w:p w14:paraId="7426CD59" w14:textId="77777777" w:rsidR="007545D5" w:rsidRPr="00752F45" w:rsidRDefault="007545D5" w:rsidP="007545D5">
      <w:pPr>
        <w:pStyle w:val="Heading3"/>
        <w:rPr>
          <w:szCs w:val="22"/>
        </w:rPr>
      </w:pPr>
      <w:bookmarkStart w:id="108" w:name="_Toc139053314"/>
      <w:r>
        <w:t>E.4 East Midlands collaboration</w:t>
      </w:r>
      <w:bookmarkEnd w:id="108"/>
    </w:p>
    <w:p w14:paraId="0FA0B384" w14:textId="3422BF4C" w:rsidR="007545D5" w:rsidRDefault="007545D5" w:rsidP="007545D5">
      <w:r>
        <w:t xml:space="preserve">In </w:t>
      </w:r>
      <w:r w:rsidRPr="00752F45">
        <w:t>East Midlands</w:t>
      </w:r>
      <w:r>
        <w:t>, one of the areas which was heralded to merge five existing forces</w:t>
      </w:r>
      <w:r>
        <w:rPr>
          <w:rStyle w:val="FootnoteReference"/>
          <w:szCs w:val="22"/>
        </w:rPr>
        <w:footnoteReference w:id="1"/>
      </w:r>
      <w:r>
        <w:t xml:space="preserve"> under Charles Clarkes reform, regional working is still prevailing </w:t>
      </w:r>
      <w:sdt>
        <w:sdtPr>
          <w:id w:val="1311905359"/>
          <w:citation/>
        </w:sdtPr>
        <w:sdtContent>
          <w:r>
            <w:fldChar w:fldCharType="begin"/>
          </w:r>
          <w:r>
            <w:instrText xml:space="preserve"> CITATION Tem06 \l 2057 </w:instrText>
          </w:r>
          <w:r>
            <w:fldChar w:fldCharType="separate"/>
          </w:r>
          <w:r w:rsidR="00A954CA">
            <w:rPr>
              <w:noProof/>
            </w:rPr>
            <w:t>(Tempest, 2006)</w:t>
          </w:r>
          <w:r>
            <w:fldChar w:fldCharType="end"/>
          </w:r>
        </w:sdtContent>
      </w:sdt>
      <w:r>
        <w:t>.</w:t>
      </w:r>
      <w:r w:rsidRPr="00752F45">
        <w:t xml:space="preserve"> </w:t>
      </w:r>
      <w:r>
        <w:t xml:space="preserve"> Whilst the mergers of forces was stalled, the region progressed to share specialised services such as armed response units (ARU) and roads policing </w:t>
      </w:r>
      <w:sdt>
        <w:sdtPr>
          <w:id w:val="1012255469"/>
          <w:citation/>
        </w:sdtPr>
        <w:sdtContent>
          <w:r>
            <w:fldChar w:fldCharType="begin"/>
          </w:r>
          <w:r>
            <w:instrText xml:space="preserve">CITATION BBC141 \l 2057 </w:instrText>
          </w:r>
          <w:r>
            <w:fldChar w:fldCharType="separate"/>
          </w:r>
          <w:r w:rsidR="00A954CA">
            <w:rPr>
              <w:noProof/>
            </w:rPr>
            <w:t>(BBC News, 2014 (a))</w:t>
          </w:r>
          <w:r>
            <w:fldChar w:fldCharType="end"/>
          </w:r>
        </w:sdtContent>
      </w:sdt>
      <w:r>
        <w:t xml:space="preserve">. In 2015, there were further calls to share senior officers amongst Derbyshire, Leicestershire and Northamptonshire, while the Derbyshire CC declined as there would be no ‘immediate financial benefit’ for the strategic alliance </w:t>
      </w:r>
      <w:sdt>
        <w:sdtPr>
          <w:id w:val="2044330876"/>
          <w:citation/>
        </w:sdtPr>
        <w:sdtContent>
          <w:r>
            <w:fldChar w:fldCharType="begin"/>
          </w:r>
          <w:r>
            <w:instrText xml:space="preserve">CITATION BBC151 \l 2057 </w:instrText>
          </w:r>
          <w:r>
            <w:fldChar w:fldCharType="separate"/>
          </w:r>
          <w:r w:rsidR="00A954CA">
            <w:rPr>
              <w:noProof/>
            </w:rPr>
            <w:t>(BBC News, 2015)</w:t>
          </w:r>
          <w:r>
            <w:fldChar w:fldCharType="end"/>
          </w:r>
        </w:sdtContent>
      </w:sdt>
      <w:r>
        <w:t xml:space="preserve">. Nottinghamshire withdrew from ARU in 2018 citing disproportionate costs and inefficiencies </w:t>
      </w:r>
      <w:sdt>
        <w:sdtPr>
          <w:id w:val="1245226003"/>
          <w:citation/>
        </w:sdtPr>
        <w:sdtContent>
          <w:r>
            <w:fldChar w:fldCharType="begin"/>
          </w:r>
          <w:r>
            <w:instrText xml:space="preserve">CITATION BBC181 \l 2057 </w:instrText>
          </w:r>
          <w:r>
            <w:fldChar w:fldCharType="separate"/>
          </w:r>
          <w:r w:rsidR="00A954CA">
            <w:rPr>
              <w:noProof/>
            </w:rPr>
            <w:t>(BBC News, 2018 (b))</w:t>
          </w:r>
          <w:r>
            <w:fldChar w:fldCharType="end"/>
          </w:r>
        </w:sdtContent>
      </w:sdt>
      <w:r>
        <w:t xml:space="preserve">.  This was initiated following a review criticising the quality of this regional working and citing the vast distances the units needed to travel as problematic, including causing vehicle wiring to melt </w:t>
      </w:r>
      <w:sdt>
        <w:sdtPr>
          <w:id w:val="166063725"/>
          <w:citation/>
        </w:sdtPr>
        <w:sdtContent>
          <w:r>
            <w:fldChar w:fldCharType="begin"/>
          </w:r>
          <w:r w:rsidR="004A3CF8">
            <w:instrText xml:space="preserve">CITATION BBC182 \l 2057 </w:instrText>
          </w:r>
          <w:r>
            <w:fldChar w:fldCharType="separate"/>
          </w:r>
          <w:r w:rsidR="00A954CA">
            <w:rPr>
              <w:noProof/>
            </w:rPr>
            <w:t>(BBC News, 2018 (a))</w:t>
          </w:r>
          <w:r>
            <w:fldChar w:fldCharType="end"/>
          </w:r>
        </w:sdtContent>
      </w:sdt>
      <w:r>
        <w:t>.</w:t>
      </w:r>
    </w:p>
    <w:p w14:paraId="23137CE3" w14:textId="77777777" w:rsidR="007545D5" w:rsidRDefault="007545D5" w:rsidP="007545D5"/>
    <w:p w14:paraId="3DAAD134" w14:textId="77777777" w:rsidR="007545D5" w:rsidRDefault="007545D5" w:rsidP="007545D5">
      <w:pPr>
        <w:pStyle w:val="Heading3"/>
      </w:pPr>
      <w:bookmarkStart w:id="109" w:name="_E.5_The_South-West:"/>
      <w:bookmarkStart w:id="110" w:name="_Toc139053315"/>
      <w:bookmarkEnd w:id="109"/>
      <w:r>
        <w:t>E.5 The South-West: Avon and Somerset, Wiltshire and Gloucestershire</w:t>
      </w:r>
      <w:bookmarkEnd w:id="110"/>
    </w:p>
    <w:p w14:paraId="5D288F55" w14:textId="7EC03FB2" w:rsidR="007545D5" w:rsidRDefault="007545D5" w:rsidP="007545D5">
      <w:pPr>
        <w:rPr>
          <w:noProof/>
        </w:rPr>
      </w:pPr>
      <w:r>
        <w:rPr>
          <w:noProof/>
        </w:rPr>
        <w:t>The South-West has similar disparity: Avon and Somerset,</w:t>
      </w:r>
      <w:r w:rsidRPr="008B50A6">
        <w:t xml:space="preserve"> </w:t>
      </w:r>
      <w:r w:rsidRPr="008B50A6">
        <w:rPr>
          <w:noProof/>
        </w:rPr>
        <w:t>Wiltshire</w:t>
      </w:r>
      <w:r>
        <w:rPr>
          <w:noProof/>
        </w:rPr>
        <w:t xml:space="preserve"> and</w:t>
      </w:r>
      <w:r w:rsidRPr="008B50A6">
        <w:rPr>
          <w:noProof/>
        </w:rPr>
        <w:t xml:space="preserve"> Gloucestershire</w:t>
      </w:r>
      <w:r>
        <w:rPr>
          <w:noProof/>
        </w:rPr>
        <w:t xml:space="preserve"> established an alliance to deliver ARU, roads policing and dogs which </w:t>
      </w:r>
      <w:r>
        <w:rPr>
          <w:noProof/>
        </w:rPr>
        <w:lastRenderedPageBreak/>
        <w:t xml:space="preserve">ended after six years in 2018 </w:t>
      </w:r>
      <w:sdt>
        <w:sdtPr>
          <w:rPr>
            <w:noProof/>
          </w:rPr>
          <w:id w:val="-1347705675"/>
          <w:citation/>
        </w:sdtPr>
        <w:sdtContent>
          <w:r>
            <w:rPr>
              <w:noProof/>
            </w:rPr>
            <w:fldChar w:fldCharType="begin"/>
          </w:r>
          <w:r w:rsidR="004A3CF8">
            <w:rPr>
              <w:noProof/>
            </w:rPr>
            <w:instrText xml:space="preserve">CITATION BBC183 \l 2057 </w:instrText>
          </w:r>
          <w:r>
            <w:rPr>
              <w:noProof/>
            </w:rPr>
            <w:fldChar w:fldCharType="separate"/>
          </w:r>
          <w:r w:rsidR="00A954CA">
            <w:rPr>
              <w:noProof/>
            </w:rPr>
            <w:t>(BBC News, 2018 (e))</w:t>
          </w:r>
          <w:r>
            <w:rPr>
              <w:noProof/>
            </w:rPr>
            <w:fldChar w:fldCharType="end"/>
          </w:r>
        </w:sdtContent>
      </w:sdt>
      <w:r>
        <w:rPr>
          <w:noProof/>
        </w:rPr>
        <w:t xml:space="preserve">. Avon and Somerset then formed a two force collaboration with Wiltshire for major crime, a tri-force ARU training with Gloucester and Wiltshire and five force alliances for counter terrorism, ROCU and Forensic sciences between  </w:t>
      </w:r>
      <w:r w:rsidRPr="009C1176">
        <w:rPr>
          <w:noProof/>
        </w:rPr>
        <w:t xml:space="preserve">Avon </w:t>
      </w:r>
      <w:r>
        <w:rPr>
          <w:noProof/>
        </w:rPr>
        <w:t>and</w:t>
      </w:r>
      <w:r w:rsidRPr="009C1176">
        <w:rPr>
          <w:noProof/>
        </w:rPr>
        <w:t xml:space="preserve"> Somerset, Devon and Cornwall , Dorset, Gloucester</w:t>
      </w:r>
      <w:r>
        <w:rPr>
          <w:noProof/>
        </w:rPr>
        <w:t xml:space="preserve"> and</w:t>
      </w:r>
      <w:r w:rsidRPr="009C1176">
        <w:rPr>
          <w:noProof/>
        </w:rPr>
        <w:t xml:space="preserve"> Wiltshire</w:t>
      </w:r>
      <w:r>
        <w:rPr>
          <w:noProof/>
        </w:rPr>
        <w:t>.</w:t>
      </w:r>
    </w:p>
    <w:p w14:paraId="780F88BE" w14:textId="77777777" w:rsidR="007545D5" w:rsidRDefault="007545D5" w:rsidP="007545D5">
      <w:pPr>
        <w:rPr>
          <w:noProof/>
        </w:rPr>
      </w:pPr>
    </w:p>
    <w:p w14:paraId="06FDCB33" w14:textId="77777777" w:rsidR="007545D5" w:rsidRDefault="007545D5" w:rsidP="007545D5">
      <w:pPr>
        <w:pStyle w:val="Heading3"/>
        <w:rPr>
          <w:noProof/>
        </w:rPr>
      </w:pPr>
      <w:bookmarkStart w:id="111" w:name="_C.6_Warwickshire_and"/>
      <w:bookmarkStart w:id="112" w:name="_Toc139053316"/>
      <w:bookmarkEnd w:id="111"/>
      <w:r>
        <w:rPr>
          <w:noProof/>
        </w:rPr>
        <w:t>E.6 Warwickshire and West Mercia Strategic Alliance</w:t>
      </w:r>
      <w:bookmarkEnd w:id="112"/>
    </w:p>
    <w:p w14:paraId="516925D7" w14:textId="29CA29FF" w:rsidR="007545D5" w:rsidRDefault="007545D5" w:rsidP="007545D5">
      <w:pPr>
        <w:rPr>
          <w:noProof/>
        </w:rPr>
      </w:pPr>
      <w:r>
        <w:rPr>
          <w:noProof/>
        </w:rPr>
        <w:t xml:space="preserve">In Warwickshire and West Mercia, their alliance formed in 2013 which merged functions such as the control room, dogs, IT, HR and ARU and was said which saved over £35million.  The alliance ended in 2019 amongst claims that it would provide better value to the people of West Mercia </w:t>
      </w:r>
      <w:sdt>
        <w:sdtPr>
          <w:rPr>
            <w:noProof/>
          </w:rPr>
          <w:id w:val="166906373"/>
          <w:citation/>
        </w:sdtPr>
        <w:sdtContent>
          <w:r>
            <w:rPr>
              <w:noProof/>
            </w:rPr>
            <w:fldChar w:fldCharType="begin"/>
          </w:r>
          <w:r>
            <w:rPr>
              <w:noProof/>
            </w:rPr>
            <w:instrText xml:space="preserve"> CITATION Wes201 \l 2057 </w:instrText>
          </w:r>
          <w:r>
            <w:rPr>
              <w:noProof/>
            </w:rPr>
            <w:fldChar w:fldCharType="separate"/>
          </w:r>
          <w:r w:rsidR="00A954CA">
            <w:rPr>
              <w:noProof/>
            </w:rPr>
            <w:t>(West Mercia Police, 2020)</w:t>
          </w:r>
          <w:r>
            <w:rPr>
              <w:noProof/>
            </w:rPr>
            <w:fldChar w:fldCharType="end"/>
          </w:r>
        </w:sdtContent>
      </w:sdt>
      <w:r>
        <w:rPr>
          <w:noProof/>
        </w:rPr>
        <w:t xml:space="preserve"> </w:t>
      </w:r>
      <w:sdt>
        <w:sdtPr>
          <w:rPr>
            <w:noProof/>
          </w:rPr>
          <w:id w:val="-251897792"/>
          <w:citation/>
        </w:sdtPr>
        <w:sdtContent>
          <w:r>
            <w:rPr>
              <w:noProof/>
            </w:rPr>
            <w:fldChar w:fldCharType="begin"/>
          </w:r>
          <w:r w:rsidR="004A3CF8">
            <w:rPr>
              <w:noProof/>
            </w:rPr>
            <w:instrText xml:space="preserve">CITATION BBC184 \l 2057 </w:instrText>
          </w:r>
          <w:r>
            <w:rPr>
              <w:noProof/>
            </w:rPr>
            <w:fldChar w:fldCharType="separate"/>
          </w:r>
          <w:r w:rsidR="00A954CA">
            <w:rPr>
              <w:noProof/>
            </w:rPr>
            <w:t>(BBC News, 2018 (d))</w:t>
          </w:r>
          <w:r>
            <w:rPr>
              <w:noProof/>
            </w:rPr>
            <w:fldChar w:fldCharType="end"/>
          </w:r>
        </w:sdtContent>
      </w:sdt>
      <w:r>
        <w:rPr>
          <w:noProof/>
        </w:rPr>
        <w:t>.</w:t>
      </w:r>
    </w:p>
    <w:p w14:paraId="49DD796E" w14:textId="77777777" w:rsidR="007545D5" w:rsidRDefault="007545D5" w:rsidP="007545D5">
      <w:pPr>
        <w:rPr>
          <w:noProof/>
        </w:rPr>
      </w:pPr>
    </w:p>
    <w:p w14:paraId="50884002" w14:textId="77777777" w:rsidR="007545D5" w:rsidRDefault="007545D5" w:rsidP="007545D5">
      <w:pPr>
        <w:pStyle w:val="Heading3"/>
        <w:rPr>
          <w:noProof/>
        </w:rPr>
      </w:pPr>
      <w:bookmarkStart w:id="113" w:name="_C.7_The_Netherlands"/>
      <w:bookmarkStart w:id="114" w:name="_E.7_The_Netherlands"/>
      <w:bookmarkStart w:id="115" w:name="_Toc139053317"/>
      <w:bookmarkEnd w:id="113"/>
      <w:bookmarkEnd w:id="114"/>
      <w:r>
        <w:rPr>
          <w:noProof/>
        </w:rPr>
        <w:t>E.7 The Netherlands National Force</w:t>
      </w:r>
      <w:bookmarkEnd w:id="115"/>
    </w:p>
    <w:p w14:paraId="160C7EC5" w14:textId="61CA77FB" w:rsidR="007545D5" w:rsidRDefault="007545D5" w:rsidP="007545D5">
      <w:pPr>
        <w:rPr>
          <w:noProof/>
        </w:rPr>
      </w:pPr>
      <w:r w:rsidRPr="00752F45">
        <w:t xml:space="preserve">Looking outside the UK, the Netherlands </w:t>
      </w:r>
      <w:r>
        <w:t xml:space="preserve">has a national force with a central unit and ten regional units which was created in 1994 </w:t>
      </w:r>
      <w:sdt>
        <w:sdtPr>
          <w:id w:val="-1859878582"/>
          <w:citation/>
        </w:sdtPr>
        <w:sdtContent>
          <w:r>
            <w:fldChar w:fldCharType="begin"/>
          </w:r>
          <w:r>
            <w:instrText xml:space="preserve"> CITATION Gov23 \l 2057 </w:instrText>
          </w:r>
          <w:r>
            <w:fldChar w:fldCharType="separate"/>
          </w:r>
          <w:r w:rsidR="00A954CA">
            <w:rPr>
              <w:noProof/>
            </w:rPr>
            <w:t>(Government of the Netherlands, 2023)</w:t>
          </w:r>
          <w:r>
            <w:fldChar w:fldCharType="end"/>
          </w:r>
        </w:sdtContent>
      </w:sdt>
      <w:r>
        <w:t xml:space="preserve">.  </w:t>
      </w:r>
      <w:r w:rsidRPr="00752F45">
        <w:rPr>
          <w:noProof/>
        </w:rPr>
        <w:t>Terpstra (2021, p.255) notes that the average team size was</w:t>
      </w:r>
      <w:r>
        <w:rPr>
          <w:noProof/>
        </w:rPr>
        <w:t xml:space="preserve"> significant at</w:t>
      </w:r>
      <w:r w:rsidRPr="00752F45">
        <w:rPr>
          <w:noProof/>
        </w:rPr>
        <w:t xml:space="preserve"> 151 officers, and noted the comments from the officers relate to the policing areas were so correspondingly large that the teams spent longer driving, reducing time available to deal with calls. </w:t>
      </w:r>
    </w:p>
    <w:p w14:paraId="78681092" w14:textId="77777777" w:rsidR="007545D5" w:rsidRDefault="007545D5" w:rsidP="007545D5">
      <w:pPr>
        <w:rPr>
          <w:noProof/>
        </w:rPr>
      </w:pPr>
    </w:p>
    <w:p w14:paraId="4B50BC68" w14:textId="77777777" w:rsidR="007545D5" w:rsidRPr="00752F45" w:rsidRDefault="007545D5" w:rsidP="007545D5">
      <w:r w:rsidRPr="00752F45">
        <w:rPr>
          <w:noProof/>
        </w:rPr>
        <w:t>The teams noted that there was no standardisation between their working practice and</w:t>
      </w:r>
      <w:r>
        <w:rPr>
          <w:noProof/>
        </w:rPr>
        <w:t xml:space="preserve"> felt that there was</w:t>
      </w:r>
      <w:r w:rsidRPr="00752F45">
        <w:rPr>
          <w:noProof/>
        </w:rPr>
        <w:t xml:space="preserve"> a reduction in the </w:t>
      </w:r>
      <w:r>
        <w:rPr>
          <w:noProof/>
        </w:rPr>
        <w:t>‘</w:t>
      </w:r>
      <w:r w:rsidRPr="00752F45">
        <w:rPr>
          <w:noProof/>
        </w:rPr>
        <w:t>social bonds</w:t>
      </w:r>
      <w:r>
        <w:rPr>
          <w:noProof/>
        </w:rPr>
        <w:t>’</w:t>
      </w:r>
      <w:r w:rsidRPr="00752F45">
        <w:rPr>
          <w:noProof/>
        </w:rPr>
        <w:t xml:space="preserve"> between officers (Terpstra, 2021, p256).  Similar to the reports in Scotland, Terpstra (2021) notes that the merge coincided with a closure of local stations and a reduction in the community:police relationship, leading to a feeling of reduced community relationship and lack of intelligence, with the public being less likely to report intelligence via a digital means (telephone or internet).  </w:t>
      </w:r>
    </w:p>
    <w:p w14:paraId="7358B5EC" w14:textId="77777777" w:rsidR="007545D5" w:rsidRDefault="007545D5" w:rsidP="007545D5"/>
    <w:p w14:paraId="2D481E44" w14:textId="330AE0BE" w:rsidR="007545D5" w:rsidRDefault="007545D5" w:rsidP="007545D5">
      <w:pPr>
        <w:rPr>
          <w:noProof/>
        </w:rPr>
      </w:pPr>
      <w:r w:rsidRPr="00752F45">
        <w:rPr>
          <w:noProof/>
        </w:rPr>
        <w:t xml:space="preserve">In the Netherlands, the complexity of the reform and lack of transparency and availability of performance data was an issue </w:t>
      </w:r>
      <w:sdt>
        <w:sdtPr>
          <w:rPr>
            <w:noProof/>
          </w:rPr>
          <w:id w:val="1856456230"/>
          <w:citation/>
        </w:sdtPr>
        <w:sdtContent>
          <w:r w:rsidRPr="00752F45">
            <w:rPr>
              <w:noProof/>
            </w:rPr>
            <w:fldChar w:fldCharType="begin"/>
          </w:r>
          <w:r w:rsidRPr="00752F45">
            <w:rPr>
              <w:noProof/>
            </w:rPr>
            <w:instrText xml:space="preserve"> CITATION Fyf19 \l 2057 </w:instrText>
          </w:r>
          <w:r w:rsidRPr="00752F45">
            <w:rPr>
              <w:noProof/>
            </w:rPr>
            <w:fldChar w:fldCharType="separate"/>
          </w:r>
          <w:r w:rsidR="00A954CA">
            <w:rPr>
              <w:noProof/>
            </w:rPr>
            <w:t>(Fyfe &amp; Terpstra, 2019)</w:t>
          </w:r>
          <w:r w:rsidRPr="00752F45">
            <w:rPr>
              <w:noProof/>
            </w:rPr>
            <w:fldChar w:fldCharType="end"/>
          </w:r>
        </w:sdtContent>
      </w:sdt>
      <w:r w:rsidRPr="00752F45">
        <w:rPr>
          <w:noProof/>
        </w:rPr>
        <w:t xml:space="preserve"> but that the decision to stick with a national force should remain. </w:t>
      </w:r>
      <w:r>
        <w:rPr>
          <w:noProof/>
        </w:rPr>
        <w:t>B</w:t>
      </w:r>
      <w:r w:rsidRPr="00752F45">
        <w:rPr>
          <w:noProof/>
        </w:rPr>
        <w:t xml:space="preserve">oth countries reforms were found by Fyfe &amp; Terpstra (2019, p.106) to be </w:t>
      </w:r>
      <w:r>
        <w:rPr>
          <w:noProof/>
        </w:rPr>
        <w:t>‘</w:t>
      </w:r>
      <w:r w:rsidRPr="00752F45">
        <w:rPr>
          <w:noProof/>
        </w:rPr>
        <w:t xml:space="preserve">over ambitious, requiring large-scale </w:t>
      </w:r>
      <w:r w:rsidRPr="00752F45">
        <w:rPr>
          <w:noProof/>
        </w:rPr>
        <w:lastRenderedPageBreak/>
        <w:t>structural changes within too short a time frame</w:t>
      </w:r>
      <w:r>
        <w:rPr>
          <w:noProof/>
        </w:rPr>
        <w:t>’</w:t>
      </w:r>
      <w:r w:rsidRPr="00752F45">
        <w:rPr>
          <w:noProof/>
        </w:rPr>
        <w:t xml:space="preserve"> and conclude that it is more important to reform quality of service rather than the structure of the organisation.  These were attributed to the speed of reform implementation, political pressure and failures of leadership.  Skogan (2008) attributes these reform failures to being representative of police culture and that due consideration to culture should be applied, along with a realistic time frame to deliver reform.   </w:t>
      </w:r>
    </w:p>
    <w:p w14:paraId="42BDD02C" w14:textId="77777777" w:rsidR="007545D5" w:rsidRDefault="007545D5" w:rsidP="007545D5">
      <w:pPr>
        <w:rPr>
          <w:noProof/>
        </w:rPr>
      </w:pPr>
    </w:p>
    <w:p w14:paraId="06E80E0A" w14:textId="77777777" w:rsidR="007545D5" w:rsidRDefault="007545D5" w:rsidP="007545D5">
      <w:pPr>
        <w:rPr>
          <w:noProof/>
        </w:rPr>
      </w:pPr>
      <w:r>
        <w:t xml:space="preserve">In terms of the Netherlands, the formation of a national force was initiated due to </w:t>
      </w:r>
      <w:r w:rsidRPr="00752F45">
        <w:rPr>
          <w:noProof/>
        </w:rPr>
        <w:t xml:space="preserve">the perceived </w:t>
      </w:r>
      <w:r>
        <w:rPr>
          <w:noProof/>
        </w:rPr>
        <w:t>‘organisation</w:t>
      </w:r>
      <w:r w:rsidRPr="00752F45">
        <w:rPr>
          <w:noProof/>
        </w:rPr>
        <w:t>al fragmentation</w:t>
      </w:r>
      <w:r>
        <w:rPr>
          <w:noProof/>
        </w:rPr>
        <w:t>’,</w:t>
      </w:r>
      <w:r w:rsidRPr="00752F45">
        <w:rPr>
          <w:noProof/>
        </w:rPr>
        <w:t xml:space="preserve"> absence of a coordinated approach and IT challenges support</w:t>
      </w:r>
      <w:r>
        <w:rPr>
          <w:noProof/>
        </w:rPr>
        <w:t>ing the calls for</w:t>
      </w:r>
      <w:r w:rsidRPr="00752F45">
        <w:rPr>
          <w:noProof/>
        </w:rPr>
        <w:t xml:space="preserve"> major reform (Terpstra, 2021, p252). </w:t>
      </w:r>
      <w:r w:rsidRPr="00752F45">
        <w:t xml:space="preserve"> </w:t>
      </w:r>
      <w:r w:rsidRPr="00752F45">
        <w:rPr>
          <w:noProof/>
        </w:rPr>
        <w:t>Terpstra (2021, p252) note</w:t>
      </w:r>
      <w:r>
        <w:rPr>
          <w:noProof/>
        </w:rPr>
        <w:t>s</w:t>
      </w:r>
      <w:r w:rsidRPr="00752F45">
        <w:rPr>
          <w:noProof/>
        </w:rPr>
        <w:t xml:space="preserve"> that there was no democratic accountability built into the</w:t>
      </w:r>
      <w:r>
        <w:rPr>
          <w:noProof/>
        </w:rPr>
        <w:t xml:space="preserve"> reformed</w:t>
      </w:r>
      <w:r w:rsidRPr="00752F45">
        <w:rPr>
          <w:noProof/>
        </w:rPr>
        <w:t xml:space="preserve"> policing structure at either local or regional level</w:t>
      </w:r>
      <w:r>
        <w:rPr>
          <w:noProof/>
        </w:rPr>
        <w:t xml:space="preserve"> which </w:t>
      </w:r>
      <w:r>
        <w:t xml:space="preserve">had the alleged impact of </w:t>
      </w:r>
      <w:r w:rsidRPr="00752F45">
        <w:t>distancing police from the communities it served, a perspective also shared in</w:t>
      </w:r>
      <w:r>
        <w:t>itially in</w:t>
      </w:r>
      <w:r w:rsidRPr="00752F45">
        <w:t xml:space="preserve"> Scotland </w:t>
      </w:r>
      <w:r w:rsidRPr="00752F45">
        <w:rPr>
          <w:noProof/>
        </w:rPr>
        <w:t xml:space="preserve">(Terpstra, 2021). There are </w:t>
      </w:r>
      <w:r>
        <w:rPr>
          <w:noProof/>
        </w:rPr>
        <w:t xml:space="preserve">other </w:t>
      </w:r>
      <w:r w:rsidRPr="00752F45">
        <w:rPr>
          <w:noProof/>
        </w:rPr>
        <w:t>parallels with Scotland too in terms of the pace of policy decision, although the implementation was not delivered quickly as the complexity of reform and union negotiations mean</w:t>
      </w:r>
      <w:r>
        <w:rPr>
          <w:noProof/>
        </w:rPr>
        <w:t>t</w:t>
      </w:r>
      <w:r w:rsidRPr="00752F45">
        <w:rPr>
          <w:noProof/>
        </w:rPr>
        <w:t xml:space="preserve"> in practice that there was more to be delivered than was practicable (p. 253).</w:t>
      </w:r>
    </w:p>
    <w:p w14:paraId="0F6F583F" w14:textId="77777777" w:rsidR="007545D5" w:rsidRDefault="007545D5" w:rsidP="007545D5">
      <w:pPr>
        <w:rPr>
          <w:noProof/>
        </w:rPr>
      </w:pPr>
    </w:p>
    <w:p w14:paraId="3D992EB8" w14:textId="77777777" w:rsidR="007545D5" w:rsidRDefault="007545D5" w:rsidP="007545D5">
      <w:pPr>
        <w:rPr>
          <w:noProof/>
        </w:rPr>
      </w:pPr>
      <w:r>
        <w:rPr>
          <w:noProof/>
        </w:rPr>
        <w:t>The case of the Netherlands shows that mergers can be delivered by wholesale governmental decision making and change, but that if delivered in haste and without due consideration to delivery of local services, can have a detrimental effect on staff and public service.</w:t>
      </w:r>
    </w:p>
    <w:p w14:paraId="38A22DC6" w14:textId="77777777" w:rsidR="007545D5" w:rsidRDefault="007545D5" w:rsidP="007545D5">
      <w:pPr>
        <w:rPr>
          <w:rFonts w:eastAsiaTheme="majorEastAsia"/>
        </w:rPr>
      </w:pPr>
    </w:p>
    <w:p w14:paraId="40C2D21B" w14:textId="77777777" w:rsidR="007545D5" w:rsidRDefault="007545D5" w:rsidP="007545D5">
      <w:pPr>
        <w:widowControl/>
        <w:suppressAutoHyphens w:val="0"/>
        <w:spacing w:line="240" w:lineRule="auto"/>
        <w:jc w:val="left"/>
        <w:rPr>
          <w:rFonts w:asciiTheme="majorHAnsi" w:eastAsiaTheme="majorEastAsia" w:hAnsiTheme="majorHAnsi" w:cstheme="majorBidi"/>
          <w:color w:val="548AB7" w:themeColor="accent1" w:themeShade="BF"/>
          <w:sz w:val="26"/>
          <w:szCs w:val="26"/>
        </w:rPr>
      </w:pPr>
    </w:p>
    <w:p w14:paraId="0D033319" w14:textId="77777777" w:rsidR="007545D5" w:rsidRDefault="007545D5" w:rsidP="007545D5">
      <w:pPr>
        <w:pStyle w:val="Heading3"/>
      </w:pPr>
      <w:bookmarkStart w:id="116" w:name="_C.8_Welsh_Collaboration"/>
      <w:bookmarkStart w:id="117" w:name="_E.8_Welsh_Collaboration"/>
      <w:bookmarkStart w:id="118" w:name="_Toc139053318"/>
      <w:bookmarkEnd w:id="116"/>
      <w:bookmarkEnd w:id="117"/>
      <w:r>
        <w:t>E.8 Welsh Collaboration</w:t>
      </w:r>
      <w:bookmarkEnd w:id="118"/>
    </w:p>
    <w:p w14:paraId="4ECBFF07" w14:textId="61184E8A" w:rsidR="007545D5" w:rsidRDefault="007545D5" w:rsidP="007545D5">
      <w:r>
        <w:t xml:space="preserve">The Senedd have a Police Liaison Unit (PLU) embedded in WG in Cardiff to represent Welsh policing and liaise with Members of the Senedd on operational policy in devolved areas.  The Deputy Chief Constable (DCC) role initially appointed to deliver police collaboration in Wales has changed to Assistant Chief Constable (ACC)  </w:t>
      </w:r>
      <w:sdt>
        <w:sdtPr>
          <w:id w:val="719018665"/>
          <w:citation/>
        </w:sdtPr>
        <w:sdtContent>
          <w:r>
            <w:fldChar w:fldCharType="begin"/>
          </w:r>
          <w:r>
            <w:instrText xml:space="preserve"> CITATION Eme17 \l 2057 </w:instrText>
          </w:r>
          <w:r>
            <w:fldChar w:fldCharType="separate"/>
          </w:r>
          <w:r w:rsidR="00A954CA">
            <w:rPr>
              <w:noProof/>
            </w:rPr>
            <w:t>(Emergency Services Times, 2017)</w:t>
          </w:r>
          <w:r>
            <w:fldChar w:fldCharType="end"/>
          </w:r>
        </w:sdtContent>
      </w:sdt>
      <w:r>
        <w:t xml:space="preserve"> </w:t>
      </w:r>
      <w:sdt>
        <w:sdtPr>
          <w:id w:val="1473408531"/>
          <w:citation/>
        </w:sdtPr>
        <w:sdtContent>
          <w:r>
            <w:fldChar w:fldCharType="begin"/>
          </w:r>
          <w:r>
            <w:instrText xml:space="preserve"> CITATION HMI201 \l 2057 </w:instrText>
          </w:r>
          <w:r>
            <w:fldChar w:fldCharType="separate"/>
          </w:r>
          <w:r w:rsidR="00A954CA">
            <w:rPr>
              <w:noProof/>
            </w:rPr>
            <w:t>(HMICFRS, 2020 (a))</w:t>
          </w:r>
          <w:r>
            <w:fldChar w:fldCharType="end"/>
          </w:r>
        </w:sdtContent>
      </w:sdt>
      <w:r>
        <w:t xml:space="preserve">.  The PLU reports to the Policing Partnership Board in Wales, with ministerial as well as PCC and CC representation to discuss policing and Welsh policy </w:t>
      </w:r>
      <w:sdt>
        <w:sdtPr>
          <w:id w:val="-1814323009"/>
          <w:citation/>
        </w:sdtPr>
        <w:sdtContent>
          <w:r>
            <w:fldChar w:fldCharType="begin"/>
          </w:r>
          <w:r>
            <w:instrText xml:space="preserve"> CITATION Wel231 \l 2057 </w:instrText>
          </w:r>
          <w:r>
            <w:fldChar w:fldCharType="separate"/>
          </w:r>
          <w:r w:rsidR="00A954CA">
            <w:rPr>
              <w:noProof/>
            </w:rPr>
            <w:t>(Welsh Government, 2023)</w:t>
          </w:r>
          <w:r>
            <w:fldChar w:fldCharType="end"/>
          </w:r>
        </w:sdtContent>
      </w:sdt>
      <w:r>
        <w:t xml:space="preserve">. The Police Federation for England and Wales (PFEW) has its own representative for Wales </w:t>
      </w:r>
      <w:r>
        <w:lastRenderedPageBreak/>
        <w:t>built into the regulations.</w:t>
      </w:r>
    </w:p>
    <w:p w14:paraId="03038B2F" w14:textId="77777777" w:rsidR="007545D5" w:rsidRPr="00CC1865" w:rsidRDefault="007545D5" w:rsidP="007545D5"/>
    <w:p w14:paraId="39FF432C" w14:textId="4C18045B" w:rsidR="007545D5" w:rsidRDefault="007545D5" w:rsidP="007545D5">
      <w:r>
        <w:t xml:space="preserve">Wales has one Special Branch in the form of </w:t>
      </w:r>
      <w:r w:rsidRPr="00AA0AEA">
        <w:t>Wales Extremism and Counter Terrorism Unit (WECTU)</w:t>
      </w:r>
      <w:r>
        <w:t xml:space="preserve">. SOC is dealt with by region, with Dyfed Powys (DPP), South Wales (SWP) and Gwent (GP) (hereafter the ‘Southern forces’) forming TARIAN and North Wales (NWP) being in alliance with North-West England forces for a number of services, including underwater search, armed policing and dogs, ROCU, intelligence, asset recovery, forensics and telecommunications </w:t>
      </w:r>
      <w:sdt>
        <w:sdtPr>
          <w:id w:val="-1064645877"/>
          <w:citation/>
        </w:sdtPr>
        <w:sdtContent>
          <w:r>
            <w:fldChar w:fldCharType="begin"/>
          </w:r>
          <w:r>
            <w:instrText xml:space="preserve"> CITATION Dun23 \l 2057 </w:instrText>
          </w:r>
          <w:r>
            <w:fldChar w:fldCharType="separate"/>
          </w:r>
          <w:r w:rsidR="00A954CA">
            <w:rPr>
              <w:noProof/>
            </w:rPr>
            <w:t>(Dunbobbin, 2023)</w:t>
          </w:r>
          <w:r>
            <w:fldChar w:fldCharType="end"/>
          </w:r>
        </w:sdtContent>
      </w:sdt>
      <w:r>
        <w:t>.</w:t>
      </w:r>
    </w:p>
    <w:p w14:paraId="10C0B233" w14:textId="77777777" w:rsidR="007545D5" w:rsidRDefault="007545D5" w:rsidP="007545D5"/>
    <w:p w14:paraId="4B811662" w14:textId="77777777" w:rsidR="007545D5" w:rsidRDefault="007545D5" w:rsidP="007545D5">
      <w:r>
        <w:t xml:space="preserve"> The Southern Forces have the following collaborations in addition to TARIAN: procurement, joint scientific investigation unit (JSIU), Joint ARU Unit (JFU)  </w:t>
      </w:r>
    </w:p>
    <w:p w14:paraId="32448EDC" w14:textId="77777777" w:rsidR="007545D5" w:rsidRDefault="007545D5" w:rsidP="007545D5"/>
    <w:p w14:paraId="0B295EEC" w14:textId="77777777" w:rsidR="007545D5" w:rsidRDefault="007545D5" w:rsidP="007545D5">
      <w:r>
        <w:t>GP and SWP collaborate on legal and digital services.</w:t>
      </w:r>
    </w:p>
    <w:p w14:paraId="4D2B44C6" w14:textId="77777777" w:rsidR="007545D5" w:rsidRDefault="007545D5" w:rsidP="007545D5"/>
    <w:p w14:paraId="0FFA2CE2" w14:textId="3C1A6247" w:rsidR="007545D5" w:rsidRDefault="007545D5" w:rsidP="007545D5">
      <w:pPr>
        <w:rPr>
          <w:noProof/>
        </w:rPr>
      </w:pPr>
      <w:r>
        <w:t xml:space="preserve">NWP’s alliances and collaborations form from the North-East rather than crossing the border from the South through DPP </w:t>
      </w:r>
      <w:r>
        <w:rPr>
          <w:noProof/>
        </w:rPr>
        <w:t xml:space="preserve">(Lewis </w:t>
      </w:r>
      <w:r w:rsidR="00814EFA">
        <w:rPr>
          <w:noProof/>
        </w:rPr>
        <w:t>et al.</w:t>
      </w:r>
      <w:r>
        <w:rPr>
          <w:noProof/>
        </w:rPr>
        <w:t>, 2022).</w:t>
      </w:r>
    </w:p>
    <w:p w14:paraId="0B98A27C" w14:textId="77777777" w:rsidR="007545D5" w:rsidRDefault="007545D5" w:rsidP="007545D5"/>
    <w:p w14:paraId="799E345A" w14:textId="77777777" w:rsidR="007545D5" w:rsidRPr="009B6877" w:rsidRDefault="007545D5" w:rsidP="007545D5">
      <w:r>
        <w:t>According to “Hard Yards”, Wales collaboration is stalled by lack of direction and control (p10).  Also, regarding skills and capabilities: ‘We found that significant collaborations stalled because the skills were not present in the team at the beginning. However, once the skills gaps were addressed, the collaborations began to make good progress. In all the collaborations, we found that forces relied on police officers to pull the team together. This is probably because they are experts in policing. However, collaboration can be split into two functions: the business, which includes finance and negotiation; and the operational, which is policing. Both functions need skilled people. It is rare that a single person possesses both sets of skills, but both are needed for collaboration to work’ (p19)</w:t>
      </w:r>
    </w:p>
    <w:p w14:paraId="454B6192" w14:textId="77777777" w:rsidR="007545D5" w:rsidRDefault="007545D5" w:rsidP="007545D5">
      <w:pPr>
        <w:pStyle w:val="Heading2"/>
      </w:pPr>
      <w:bookmarkStart w:id="119" w:name="_Appendix_F_–"/>
      <w:bookmarkEnd w:id="119"/>
      <w:r>
        <w:br w:type="page"/>
      </w:r>
      <w:bookmarkStart w:id="120" w:name="_Toc139053319"/>
      <w:r>
        <w:lastRenderedPageBreak/>
        <w:t>Appendix F – NPCC and APCC Policing Vision to 2025</w:t>
      </w:r>
      <w:bookmarkEnd w:id="120"/>
    </w:p>
    <w:p w14:paraId="77EB080F" w14:textId="77777777" w:rsidR="007545D5" w:rsidRDefault="007545D5" w:rsidP="007545D5">
      <w:pPr>
        <w:rPr>
          <w:rFonts w:eastAsiaTheme="majorEastAsia"/>
        </w:rPr>
      </w:pPr>
    </w:p>
    <w:p w14:paraId="0EA1287B" w14:textId="77777777" w:rsidR="007545D5" w:rsidRDefault="007545D5" w:rsidP="007545D5">
      <w:pPr>
        <w:rPr>
          <w:noProof/>
        </w:rPr>
      </w:pPr>
      <w:r w:rsidRPr="00752F45">
        <w:rPr>
          <w:noProof/>
        </w:rPr>
        <w:t xml:space="preserve">The Policing Vision 2025 (NPCC and APCC, 2016) sets out an ambition of </w:t>
      </w:r>
      <w:r>
        <w:rPr>
          <w:noProof/>
        </w:rPr>
        <w:t>‘</w:t>
      </w:r>
      <w:r w:rsidRPr="00752F45">
        <w:rPr>
          <w:noProof/>
        </w:rPr>
        <w:t>transformative change</w:t>
      </w:r>
      <w:r>
        <w:rPr>
          <w:noProof/>
        </w:rPr>
        <w:t>’</w:t>
      </w:r>
      <w:r w:rsidRPr="00752F45">
        <w:rPr>
          <w:noProof/>
        </w:rPr>
        <w:t xml:space="preserve"> rather than a piecemeal approach, with a number of pillars in support of a national police force structure:</w:t>
      </w:r>
    </w:p>
    <w:p w14:paraId="579AA211" w14:textId="77777777" w:rsidR="007545D5" w:rsidRDefault="007545D5" w:rsidP="007545D5">
      <w:pPr>
        <w:rPr>
          <w:noProof/>
        </w:rPr>
      </w:pPr>
    </w:p>
    <w:p w14:paraId="62484688" w14:textId="77777777" w:rsidR="007545D5" w:rsidRPr="00752F45" w:rsidRDefault="007545D5" w:rsidP="007545D5">
      <w:pPr>
        <w:rPr>
          <w:noProof/>
        </w:rPr>
      </w:pPr>
    </w:p>
    <w:p w14:paraId="09C6BFE1" w14:textId="77777777" w:rsidR="007545D5" w:rsidRPr="00752F45" w:rsidRDefault="007545D5" w:rsidP="007545D5">
      <w:r w:rsidRPr="00752F45">
        <w:rPr>
          <w:noProof/>
        </w:rPr>
        <w:drawing>
          <wp:inline distT="0" distB="0" distL="0" distR="0" wp14:anchorId="4A28EC34" wp14:editId="1EFA6527">
            <wp:extent cx="6029325" cy="3200400"/>
            <wp:effectExtent l="38100" t="19050" r="28575"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28BBC081" w14:textId="77777777" w:rsidR="007545D5" w:rsidRPr="00752F45" w:rsidRDefault="007545D5" w:rsidP="007545D5"/>
    <w:p w14:paraId="45D4DD52" w14:textId="77777777" w:rsidR="007545D5" w:rsidRDefault="007545D5" w:rsidP="007545D5">
      <w:pPr>
        <w:rPr>
          <w:rFonts w:eastAsiaTheme="majorEastAsia"/>
        </w:rPr>
      </w:pPr>
    </w:p>
    <w:p w14:paraId="123B5F12" w14:textId="77777777" w:rsidR="007545D5" w:rsidRDefault="007545D5" w:rsidP="007545D5">
      <w:pPr>
        <w:widowControl/>
        <w:suppressAutoHyphens w:val="0"/>
        <w:spacing w:line="240" w:lineRule="auto"/>
        <w:jc w:val="left"/>
        <w:rPr>
          <w:rFonts w:eastAsiaTheme="majorEastAsia"/>
        </w:rPr>
      </w:pPr>
      <w:r>
        <w:rPr>
          <w:rFonts w:eastAsiaTheme="majorEastAsia"/>
        </w:rPr>
        <w:br w:type="page"/>
      </w:r>
    </w:p>
    <w:p w14:paraId="0ABAE592" w14:textId="77777777" w:rsidR="007545D5" w:rsidRDefault="007545D5" w:rsidP="007545D5">
      <w:pPr>
        <w:pStyle w:val="Heading2"/>
      </w:pPr>
      <w:bookmarkStart w:id="121" w:name="_Appendix_D_–"/>
      <w:bookmarkStart w:id="122" w:name="_Appendix_E_–"/>
      <w:bookmarkStart w:id="123" w:name="_Appendix_G_–"/>
      <w:bookmarkStart w:id="124" w:name="_Toc139053320"/>
      <w:bookmarkEnd w:id="121"/>
      <w:bookmarkEnd w:id="122"/>
      <w:bookmarkEnd w:id="123"/>
      <w:r>
        <w:lastRenderedPageBreak/>
        <w:t>Appendix G – Excel Thematic Codes Used</w:t>
      </w:r>
      <w:bookmarkEnd w:id="124"/>
    </w:p>
    <w:p w14:paraId="3F05D613" w14:textId="77777777" w:rsidR="007545D5" w:rsidRDefault="007545D5" w:rsidP="007545D5">
      <w:pPr>
        <w:rPr>
          <w:rFonts w:eastAsiaTheme="majorEastAsia"/>
        </w:rPr>
      </w:pPr>
    </w:p>
    <w:tbl>
      <w:tblPr>
        <w:tblW w:w="2651" w:type="dxa"/>
        <w:tblLook w:val="04A0" w:firstRow="1" w:lastRow="0" w:firstColumn="1" w:lastColumn="0" w:noHBand="0" w:noVBand="1"/>
      </w:tblPr>
      <w:tblGrid>
        <w:gridCol w:w="2429"/>
        <w:gridCol w:w="222"/>
      </w:tblGrid>
      <w:tr w:rsidR="007545D5" w:rsidRPr="00274AA7" w14:paraId="38747F5A" w14:textId="77777777" w:rsidTr="00F169D1">
        <w:trPr>
          <w:gridAfter w:val="1"/>
          <w:wAfter w:w="222" w:type="dxa"/>
          <w:trHeight w:val="290"/>
        </w:trPr>
        <w:tc>
          <w:tcPr>
            <w:tcW w:w="24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DF26E0B" w14:textId="77777777" w:rsidR="007545D5" w:rsidRPr="00274AA7" w:rsidRDefault="007545D5" w:rsidP="00F169D1">
            <w:pPr>
              <w:widowControl/>
              <w:suppressAutoHyphens w:val="0"/>
              <w:spacing w:line="240" w:lineRule="auto"/>
              <w:jc w:val="center"/>
              <w:rPr>
                <w:rFonts w:ascii="Calibri" w:hAnsi="Calibri" w:cs="Calibri"/>
                <w:b/>
                <w:bCs/>
                <w:color w:val="000000"/>
                <w:sz w:val="22"/>
                <w:szCs w:val="22"/>
                <w:lang w:eastAsia="en-GB"/>
              </w:rPr>
            </w:pPr>
            <w:r w:rsidRPr="00274AA7">
              <w:rPr>
                <w:rFonts w:ascii="Calibri" w:hAnsi="Calibri" w:cs="Calibri"/>
                <w:b/>
                <w:bCs/>
                <w:color w:val="000000"/>
                <w:sz w:val="22"/>
                <w:szCs w:val="22"/>
                <w:lang w:eastAsia="en-GB"/>
              </w:rPr>
              <w:t>Thematic Group</w:t>
            </w:r>
          </w:p>
        </w:tc>
      </w:tr>
      <w:tr w:rsidR="007545D5" w:rsidRPr="00274AA7" w14:paraId="36C08288" w14:textId="77777777" w:rsidTr="00F169D1">
        <w:trPr>
          <w:trHeight w:val="290"/>
        </w:trPr>
        <w:tc>
          <w:tcPr>
            <w:tcW w:w="2429" w:type="dxa"/>
            <w:vMerge/>
            <w:tcBorders>
              <w:top w:val="single" w:sz="4" w:space="0" w:color="auto"/>
              <w:left w:val="single" w:sz="4" w:space="0" w:color="auto"/>
              <w:bottom w:val="single" w:sz="4" w:space="0" w:color="000000"/>
              <w:right w:val="single" w:sz="4" w:space="0" w:color="auto"/>
            </w:tcBorders>
            <w:vAlign w:val="center"/>
            <w:hideMark/>
          </w:tcPr>
          <w:p w14:paraId="684673FD" w14:textId="77777777" w:rsidR="007545D5" w:rsidRPr="00274AA7" w:rsidRDefault="007545D5" w:rsidP="00F169D1">
            <w:pPr>
              <w:widowControl/>
              <w:suppressAutoHyphens w:val="0"/>
              <w:spacing w:line="240" w:lineRule="auto"/>
              <w:jc w:val="left"/>
              <w:rPr>
                <w:rFonts w:ascii="Calibri" w:hAnsi="Calibri" w:cs="Calibri"/>
                <w:b/>
                <w:bCs/>
                <w:color w:val="000000"/>
                <w:sz w:val="22"/>
                <w:szCs w:val="22"/>
                <w:lang w:eastAsia="en-GB"/>
              </w:rPr>
            </w:pPr>
          </w:p>
        </w:tc>
        <w:tc>
          <w:tcPr>
            <w:tcW w:w="222" w:type="dxa"/>
            <w:tcBorders>
              <w:top w:val="nil"/>
              <w:left w:val="nil"/>
              <w:bottom w:val="nil"/>
              <w:right w:val="nil"/>
            </w:tcBorders>
            <w:shd w:val="clear" w:color="auto" w:fill="auto"/>
            <w:noWrap/>
            <w:vAlign w:val="bottom"/>
            <w:hideMark/>
          </w:tcPr>
          <w:p w14:paraId="71DC9802" w14:textId="77777777" w:rsidR="007545D5" w:rsidRPr="00274AA7" w:rsidRDefault="007545D5" w:rsidP="00F169D1">
            <w:pPr>
              <w:widowControl/>
              <w:suppressAutoHyphens w:val="0"/>
              <w:spacing w:line="240" w:lineRule="auto"/>
              <w:jc w:val="center"/>
              <w:rPr>
                <w:rFonts w:ascii="Calibri" w:hAnsi="Calibri" w:cs="Calibri"/>
                <w:b/>
                <w:bCs/>
                <w:color w:val="000000"/>
                <w:sz w:val="22"/>
                <w:szCs w:val="22"/>
                <w:lang w:eastAsia="en-GB"/>
              </w:rPr>
            </w:pPr>
          </w:p>
        </w:tc>
      </w:tr>
      <w:tr w:rsidR="007545D5" w:rsidRPr="00274AA7" w14:paraId="0CB027A7" w14:textId="77777777" w:rsidTr="00F169D1">
        <w:trPr>
          <w:trHeight w:val="290"/>
        </w:trPr>
        <w:tc>
          <w:tcPr>
            <w:tcW w:w="2429" w:type="dxa"/>
            <w:tcBorders>
              <w:top w:val="nil"/>
              <w:left w:val="single" w:sz="4" w:space="0" w:color="auto"/>
              <w:bottom w:val="single" w:sz="4" w:space="0" w:color="auto"/>
              <w:right w:val="single" w:sz="4" w:space="0" w:color="auto"/>
            </w:tcBorders>
            <w:shd w:val="clear" w:color="auto" w:fill="auto"/>
            <w:noWrap/>
            <w:vAlign w:val="bottom"/>
            <w:hideMark/>
          </w:tcPr>
          <w:p w14:paraId="125C7459" w14:textId="77777777" w:rsidR="007545D5" w:rsidRPr="00274AA7" w:rsidRDefault="007545D5" w:rsidP="00F169D1">
            <w:pPr>
              <w:widowControl/>
              <w:suppressAutoHyphens w:val="0"/>
              <w:spacing w:line="240" w:lineRule="auto"/>
              <w:jc w:val="left"/>
              <w:rPr>
                <w:rFonts w:ascii="Calibri" w:hAnsi="Calibri" w:cs="Calibri"/>
                <w:color w:val="000000"/>
                <w:sz w:val="22"/>
                <w:szCs w:val="22"/>
                <w:lang w:eastAsia="en-GB"/>
              </w:rPr>
            </w:pPr>
            <w:r w:rsidRPr="00274AA7">
              <w:rPr>
                <w:rFonts w:ascii="Calibri" w:hAnsi="Calibri" w:cs="Calibri"/>
                <w:color w:val="000000"/>
                <w:sz w:val="22"/>
                <w:szCs w:val="22"/>
                <w:lang w:eastAsia="en-GB"/>
              </w:rPr>
              <w:t>Scotland and PSNI</w:t>
            </w:r>
          </w:p>
        </w:tc>
        <w:tc>
          <w:tcPr>
            <w:tcW w:w="222" w:type="dxa"/>
            <w:vAlign w:val="center"/>
            <w:hideMark/>
          </w:tcPr>
          <w:p w14:paraId="7FE8451B" w14:textId="77777777" w:rsidR="007545D5" w:rsidRPr="00274AA7" w:rsidRDefault="007545D5" w:rsidP="00F169D1">
            <w:pPr>
              <w:widowControl/>
              <w:suppressAutoHyphens w:val="0"/>
              <w:spacing w:line="240" w:lineRule="auto"/>
              <w:jc w:val="left"/>
              <w:rPr>
                <w:rFonts w:ascii="Times New Roman" w:hAnsi="Times New Roman"/>
                <w:sz w:val="20"/>
                <w:szCs w:val="20"/>
                <w:lang w:eastAsia="en-GB"/>
              </w:rPr>
            </w:pPr>
          </w:p>
        </w:tc>
      </w:tr>
      <w:tr w:rsidR="007545D5" w:rsidRPr="00274AA7" w14:paraId="7C5C0B57" w14:textId="77777777" w:rsidTr="00F169D1">
        <w:trPr>
          <w:trHeight w:val="290"/>
        </w:trPr>
        <w:tc>
          <w:tcPr>
            <w:tcW w:w="2429" w:type="dxa"/>
            <w:tcBorders>
              <w:top w:val="nil"/>
              <w:left w:val="single" w:sz="4" w:space="0" w:color="auto"/>
              <w:bottom w:val="single" w:sz="4" w:space="0" w:color="auto"/>
              <w:right w:val="single" w:sz="4" w:space="0" w:color="auto"/>
            </w:tcBorders>
            <w:shd w:val="clear" w:color="auto" w:fill="auto"/>
            <w:noWrap/>
            <w:vAlign w:val="bottom"/>
            <w:hideMark/>
          </w:tcPr>
          <w:p w14:paraId="5CEDFB79" w14:textId="77777777" w:rsidR="007545D5" w:rsidRPr="00274AA7" w:rsidRDefault="007545D5" w:rsidP="00F169D1">
            <w:pPr>
              <w:widowControl/>
              <w:suppressAutoHyphens w:val="0"/>
              <w:spacing w:line="240" w:lineRule="auto"/>
              <w:jc w:val="left"/>
              <w:rPr>
                <w:rFonts w:ascii="Calibri" w:hAnsi="Calibri" w:cs="Calibri"/>
                <w:color w:val="000000"/>
                <w:sz w:val="22"/>
                <w:szCs w:val="22"/>
                <w:lang w:eastAsia="en-GB"/>
              </w:rPr>
            </w:pPr>
            <w:r w:rsidRPr="00274AA7">
              <w:rPr>
                <w:rFonts w:ascii="Calibri" w:hAnsi="Calibri" w:cs="Calibri"/>
                <w:color w:val="000000"/>
                <w:sz w:val="22"/>
                <w:szCs w:val="22"/>
                <w:lang w:eastAsia="en-GB"/>
              </w:rPr>
              <w:t>Case for Reform</w:t>
            </w:r>
          </w:p>
        </w:tc>
        <w:tc>
          <w:tcPr>
            <w:tcW w:w="222" w:type="dxa"/>
            <w:vAlign w:val="center"/>
            <w:hideMark/>
          </w:tcPr>
          <w:p w14:paraId="30D52793" w14:textId="77777777" w:rsidR="007545D5" w:rsidRPr="00274AA7" w:rsidRDefault="007545D5" w:rsidP="00F169D1">
            <w:pPr>
              <w:widowControl/>
              <w:suppressAutoHyphens w:val="0"/>
              <w:spacing w:line="240" w:lineRule="auto"/>
              <w:jc w:val="left"/>
              <w:rPr>
                <w:rFonts w:ascii="Times New Roman" w:hAnsi="Times New Roman"/>
                <w:sz w:val="20"/>
                <w:szCs w:val="20"/>
                <w:lang w:eastAsia="en-GB"/>
              </w:rPr>
            </w:pPr>
          </w:p>
        </w:tc>
      </w:tr>
      <w:tr w:rsidR="007545D5" w:rsidRPr="00274AA7" w14:paraId="0515E633" w14:textId="77777777" w:rsidTr="00F169D1">
        <w:trPr>
          <w:trHeight w:val="290"/>
        </w:trPr>
        <w:tc>
          <w:tcPr>
            <w:tcW w:w="2429" w:type="dxa"/>
            <w:tcBorders>
              <w:top w:val="nil"/>
              <w:left w:val="single" w:sz="4" w:space="0" w:color="auto"/>
              <w:bottom w:val="single" w:sz="4" w:space="0" w:color="auto"/>
              <w:right w:val="single" w:sz="4" w:space="0" w:color="auto"/>
            </w:tcBorders>
            <w:shd w:val="clear" w:color="auto" w:fill="auto"/>
            <w:noWrap/>
            <w:vAlign w:val="bottom"/>
            <w:hideMark/>
          </w:tcPr>
          <w:p w14:paraId="722BF9BF" w14:textId="77777777" w:rsidR="007545D5" w:rsidRPr="00274AA7" w:rsidRDefault="007545D5" w:rsidP="00F169D1">
            <w:pPr>
              <w:widowControl/>
              <w:suppressAutoHyphens w:val="0"/>
              <w:spacing w:line="240" w:lineRule="auto"/>
              <w:jc w:val="left"/>
              <w:rPr>
                <w:rFonts w:ascii="Calibri" w:hAnsi="Calibri" w:cs="Calibri"/>
                <w:color w:val="000000"/>
                <w:sz w:val="22"/>
                <w:szCs w:val="22"/>
                <w:lang w:eastAsia="en-GB"/>
              </w:rPr>
            </w:pPr>
            <w:r w:rsidRPr="00274AA7">
              <w:rPr>
                <w:rFonts w:ascii="Calibri" w:hAnsi="Calibri" w:cs="Calibri"/>
                <w:color w:val="000000"/>
                <w:sz w:val="22"/>
                <w:szCs w:val="22"/>
                <w:lang w:eastAsia="en-GB"/>
              </w:rPr>
              <w:t>Case Studies</w:t>
            </w:r>
          </w:p>
        </w:tc>
        <w:tc>
          <w:tcPr>
            <w:tcW w:w="222" w:type="dxa"/>
            <w:vAlign w:val="center"/>
            <w:hideMark/>
          </w:tcPr>
          <w:p w14:paraId="1C18F905" w14:textId="77777777" w:rsidR="007545D5" w:rsidRPr="00274AA7" w:rsidRDefault="007545D5" w:rsidP="00F169D1">
            <w:pPr>
              <w:widowControl/>
              <w:suppressAutoHyphens w:val="0"/>
              <w:spacing w:line="240" w:lineRule="auto"/>
              <w:jc w:val="left"/>
              <w:rPr>
                <w:rFonts w:ascii="Times New Roman" w:hAnsi="Times New Roman"/>
                <w:sz w:val="20"/>
                <w:szCs w:val="20"/>
                <w:lang w:eastAsia="en-GB"/>
              </w:rPr>
            </w:pPr>
          </w:p>
        </w:tc>
      </w:tr>
      <w:tr w:rsidR="007545D5" w:rsidRPr="00274AA7" w14:paraId="2A8D9764" w14:textId="77777777" w:rsidTr="00F169D1">
        <w:trPr>
          <w:trHeight w:val="290"/>
        </w:trPr>
        <w:tc>
          <w:tcPr>
            <w:tcW w:w="2429" w:type="dxa"/>
            <w:tcBorders>
              <w:top w:val="nil"/>
              <w:left w:val="single" w:sz="4" w:space="0" w:color="auto"/>
              <w:bottom w:val="single" w:sz="4" w:space="0" w:color="auto"/>
              <w:right w:val="single" w:sz="4" w:space="0" w:color="auto"/>
            </w:tcBorders>
            <w:shd w:val="clear" w:color="auto" w:fill="auto"/>
            <w:noWrap/>
            <w:vAlign w:val="bottom"/>
            <w:hideMark/>
          </w:tcPr>
          <w:p w14:paraId="342CDA8A" w14:textId="77777777" w:rsidR="007545D5" w:rsidRPr="00274AA7" w:rsidRDefault="007545D5" w:rsidP="00F169D1">
            <w:pPr>
              <w:widowControl/>
              <w:suppressAutoHyphens w:val="0"/>
              <w:spacing w:line="240" w:lineRule="auto"/>
              <w:jc w:val="left"/>
              <w:rPr>
                <w:rFonts w:ascii="Calibri" w:hAnsi="Calibri" w:cs="Calibri"/>
                <w:color w:val="000000"/>
                <w:sz w:val="22"/>
                <w:szCs w:val="22"/>
                <w:lang w:eastAsia="en-GB"/>
              </w:rPr>
            </w:pPr>
            <w:r w:rsidRPr="00274AA7">
              <w:rPr>
                <w:rFonts w:ascii="Calibri" w:hAnsi="Calibri" w:cs="Calibri"/>
                <w:color w:val="000000"/>
                <w:sz w:val="22"/>
                <w:szCs w:val="22"/>
                <w:lang w:eastAsia="en-GB"/>
              </w:rPr>
              <w:t>Collaboration</w:t>
            </w:r>
          </w:p>
        </w:tc>
        <w:tc>
          <w:tcPr>
            <w:tcW w:w="222" w:type="dxa"/>
            <w:vAlign w:val="center"/>
            <w:hideMark/>
          </w:tcPr>
          <w:p w14:paraId="37C8B9D3" w14:textId="77777777" w:rsidR="007545D5" w:rsidRPr="00274AA7" w:rsidRDefault="007545D5" w:rsidP="00F169D1">
            <w:pPr>
              <w:widowControl/>
              <w:suppressAutoHyphens w:val="0"/>
              <w:spacing w:line="240" w:lineRule="auto"/>
              <w:jc w:val="left"/>
              <w:rPr>
                <w:rFonts w:ascii="Times New Roman" w:hAnsi="Times New Roman"/>
                <w:sz w:val="20"/>
                <w:szCs w:val="20"/>
                <w:lang w:eastAsia="en-GB"/>
              </w:rPr>
            </w:pPr>
          </w:p>
        </w:tc>
      </w:tr>
      <w:tr w:rsidR="007545D5" w:rsidRPr="00274AA7" w14:paraId="7465A33E" w14:textId="77777777" w:rsidTr="00F169D1">
        <w:trPr>
          <w:trHeight w:val="290"/>
        </w:trPr>
        <w:tc>
          <w:tcPr>
            <w:tcW w:w="2429" w:type="dxa"/>
            <w:tcBorders>
              <w:top w:val="nil"/>
              <w:left w:val="single" w:sz="4" w:space="0" w:color="auto"/>
              <w:bottom w:val="single" w:sz="4" w:space="0" w:color="auto"/>
              <w:right w:val="single" w:sz="4" w:space="0" w:color="auto"/>
            </w:tcBorders>
            <w:shd w:val="clear" w:color="auto" w:fill="auto"/>
            <w:noWrap/>
            <w:vAlign w:val="bottom"/>
            <w:hideMark/>
          </w:tcPr>
          <w:p w14:paraId="14F59299" w14:textId="77777777" w:rsidR="007545D5" w:rsidRPr="00274AA7" w:rsidRDefault="007545D5" w:rsidP="00F169D1">
            <w:pPr>
              <w:widowControl/>
              <w:suppressAutoHyphens w:val="0"/>
              <w:spacing w:line="240" w:lineRule="auto"/>
              <w:jc w:val="left"/>
              <w:rPr>
                <w:rFonts w:ascii="Calibri" w:hAnsi="Calibri" w:cs="Calibri"/>
                <w:color w:val="000000"/>
                <w:sz w:val="22"/>
                <w:szCs w:val="22"/>
                <w:lang w:eastAsia="en-GB"/>
              </w:rPr>
            </w:pPr>
            <w:r w:rsidRPr="00274AA7">
              <w:rPr>
                <w:rFonts w:ascii="Calibri" w:hAnsi="Calibri" w:cs="Calibri"/>
                <w:color w:val="000000"/>
                <w:sz w:val="22"/>
                <w:szCs w:val="22"/>
                <w:lang w:eastAsia="en-GB"/>
              </w:rPr>
              <w:t xml:space="preserve">Future Operating Model </w:t>
            </w:r>
          </w:p>
        </w:tc>
        <w:tc>
          <w:tcPr>
            <w:tcW w:w="222" w:type="dxa"/>
            <w:vAlign w:val="center"/>
            <w:hideMark/>
          </w:tcPr>
          <w:p w14:paraId="2C05C50F" w14:textId="77777777" w:rsidR="007545D5" w:rsidRPr="00274AA7" w:rsidRDefault="007545D5" w:rsidP="00F169D1">
            <w:pPr>
              <w:widowControl/>
              <w:suppressAutoHyphens w:val="0"/>
              <w:spacing w:line="240" w:lineRule="auto"/>
              <w:jc w:val="left"/>
              <w:rPr>
                <w:rFonts w:ascii="Times New Roman" w:hAnsi="Times New Roman"/>
                <w:sz w:val="20"/>
                <w:szCs w:val="20"/>
                <w:lang w:eastAsia="en-GB"/>
              </w:rPr>
            </w:pPr>
          </w:p>
        </w:tc>
      </w:tr>
    </w:tbl>
    <w:tbl>
      <w:tblPr>
        <w:tblpPr w:leftFromText="180" w:rightFromText="180" w:vertAnchor="text" w:horzAnchor="page" w:tblpX="5311" w:tblpY="-1979"/>
        <w:tblW w:w="2651" w:type="dxa"/>
        <w:tblLook w:val="04A0" w:firstRow="1" w:lastRow="0" w:firstColumn="1" w:lastColumn="0" w:noHBand="0" w:noVBand="1"/>
      </w:tblPr>
      <w:tblGrid>
        <w:gridCol w:w="2429"/>
        <w:gridCol w:w="222"/>
      </w:tblGrid>
      <w:tr w:rsidR="007545D5" w:rsidRPr="00274AA7" w14:paraId="49BB0141" w14:textId="77777777" w:rsidTr="00F169D1">
        <w:trPr>
          <w:gridAfter w:val="1"/>
          <w:wAfter w:w="222" w:type="dxa"/>
          <w:trHeight w:val="290"/>
        </w:trPr>
        <w:tc>
          <w:tcPr>
            <w:tcW w:w="24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3476B5" w14:textId="77777777" w:rsidR="007545D5" w:rsidRPr="00274AA7" w:rsidRDefault="007545D5" w:rsidP="00F169D1">
            <w:pPr>
              <w:widowControl/>
              <w:suppressAutoHyphens w:val="0"/>
              <w:spacing w:line="240" w:lineRule="auto"/>
              <w:jc w:val="center"/>
              <w:rPr>
                <w:rFonts w:ascii="Calibri" w:hAnsi="Calibri" w:cs="Calibri"/>
                <w:b/>
                <w:bCs/>
                <w:color w:val="000000"/>
                <w:sz w:val="22"/>
                <w:szCs w:val="22"/>
                <w:lang w:eastAsia="en-GB"/>
              </w:rPr>
            </w:pPr>
            <w:r w:rsidRPr="00274AA7">
              <w:rPr>
                <w:rFonts w:ascii="Calibri" w:hAnsi="Calibri" w:cs="Calibri"/>
                <w:b/>
                <w:bCs/>
                <w:color w:val="000000"/>
                <w:sz w:val="22"/>
                <w:szCs w:val="22"/>
                <w:lang w:eastAsia="en-GB"/>
              </w:rPr>
              <w:t>Account Type</w:t>
            </w:r>
          </w:p>
        </w:tc>
      </w:tr>
      <w:tr w:rsidR="007545D5" w:rsidRPr="00274AA7" w14:paraId="298ECC33" w14:textId="77777777" w:rsidTr="00F169D1">
        <w:trPr>
          <w:trHeight w:val="290"/>
        </w:trPr>
        <w:tc>
          <w:tcPr>
            <w:tcW w:w="2429" w:type="dxa"/>
            <w:vMerge/>
            <w:tcBorders>
              <w:top w:val="single" w:sz="4" w:space="0" w:color="auto"/>
              <w:left w:val="single" w:sz="4" w:space="0" w:color="auto"/>
              <w:bottom w:val="single" w:sz="4" w:space="0" w:color="auto"/>
              <w:right w:val="single" w:sz="4" w:space="0" w:color="auto"/>
            </w:tcBorders>
            <w:vAlign w:val="center"/>
            <w:hideMark/>
          </w:tcPr>
          <w:p w14:paraId="262BEC10" w14:textId="77777777" w:rsidR="007545D5" w:rsidRPr="00274AA7" w:rsidRDefault="007545D5" w:rsidP="00F169D1">
            <w:pPr>
              <w:widowControl/>
              <w:suppressAutoHyphens w:val="0"/>
              <w:spacing w:line="240" w:lineRule="auto"/>
              <w:jc w:val="left"/>
              <w:rPr>
                <w:rFonts w:ascii="Calibri" w:hAnsi="Calibri" w:cs="Calibri"/>
                <w:b/>
                <w:bCs/>
                <w:color w:val="000000"/>
                <w:sz w:val="22"/>
                <w:szCs w:val="22"/>
                <w:lang w:eastAsia="en-GB"/>
              </w:rPr>
            </w:pPr>
          </w:p>
        </w:tc>
        <w:tc>
          <w:tcPr>
            <w:tcW w:w="222" w:type="dxa"/>
            <w:tcBorders>
              <w:top w:val="nil"/>
              <w:left w:val="nil"/>
              <w:bottom w:val="nil"/>
              <w:right w:val="nil"/>
            </w:tcBorders>
            <w:shd w:val="clear" w:color="auto" w:fill="auto"/>
            <w:noWrap/>
            <w:vAlign w:val="bottom"/>
            <w:hideMark/>
          </w:tcPr>
          <w:p w14:paraId="7E0BE64B" w14:textId="77777777" w:rsidR="007545D5" w:rsidRPr="00274AA7" w:rsidRDefault="007545D5" w:rsidP="00F169D1">
            <w:pPr>
              <w:widowControl/>
              <w:suppressAutoHyphens w:val="0"/>
              <w:spacing w:line="240" w:lineRule="auto"/>
              <w:jc w:val="center"/>
              <w:rPr>
                <w:rFonts w:ascii="Calibri" w:hAnsi="Calibri" w:cs="Calibri"/>
                <w:b/>
                <w:bCs/>
                <w:color w:val="000000"/>
                <w:sz w:val="22"/>
                <w:szCs w:val="22"/>
                <w:lang w:eastAsia="en-GB"/>
              </w:rPr>
            </w:pPr>
          </w:p>
        </w:tc>
      </w:tr>
      <w:tr w:rsidR="007545D5" w:rsidRPr="00274AA7" w14:paraId="57F398C3" w14:textId="77777777" w:rsidTr="00F169D1">
        <w:trPr>
          <w:trHeight w:val="290"/>
        </w:trPr>
        <w:tc>
          <w:tcPr>
            <w:tcW w:w="2429" w:type="dxa"/>
            <w:tcBorders>
              <w:top w:val="nil"/>
              <w:left w:val="single" w:sz="4" w:space="0" w:color="auto"/>
              <w:bottom w:val="single" w:sz="4" w:space="0" w:color="auto"/>
              <w:right w:val="single" w:sz="4" w:space="0" w:color="auto"/>
            </w:tcBorders>
            <w:shd w:val="clear" w:color="auto" w:fill="auto"/>
            <w:noWrap/>
            <w:vAlign w:val="bottom"/>
            <w:hideMark/>
          </w:tcPr>
          <w:p w14:paraId="663C8B3B" w14:textId="77777777" w:rsidR="007545D5" w:rsidRPr="00274AA7" w:rsidRDefault="007545D5" w:rsidP="00F169D1">
            <w:pPr>
              <w:widowControl/>
              <w:suppressAutoHyphens w:val="0"/>
              <w:spacing w:line="240" w:lineRule="auto"/>
              <w:jc w:val="left"/>
              <w:rPr>
                <w:rFonts w:ascii="Calibri" w:hAnsi="Calibri" w:cs="Calibri"/>
                <w:color w:val="000000"/>
                <w:sz w:val="22"/>
                <w:szCs w:val="22"/>
                <w:lang w:eastAsia="en-GB"/>
              </w:rPr>
            </w:pPr>
            <w:r w:rsidRPr="00274AA7">
              <w:rPr>
                <w:rFonts w:ascii="Calibri" w:hAnsi="Calibri" w:cs="Calibri"/>
                <w:color w:val="000000"/>
                <w:sz w:val="22"/>
                <w:szCs w:val="22"/>
                <w:lang w:eastAsia="en-GB"/>
              </w:rPr>
              <w:t>Police</w:t>
            </w:r>
          </w:p>
        </w:tc>
        <w:tc>
          <w:tcPr>
            <w:tcW w:w="222" w:type="dxa"/>
            <w:vAlign w:val="center"/>
            <w:hideMark/>
          </w:tcPr>
          <w:p w14:paraId="3BB633F2" w14:textId="77777777" w:rsidR="007545D5" w:rsidRPr="00274AA7" w:rsidRDefault="007545D5" w:rsidP="00F169D1">
            <w:pPr>
              <w:widowControl/>
              <w:suppressAutoHyphens w:val="0"/>
              <w:spacing w:line="240" w:lineRule="auto"/>
              <w:jc w:val="left"/>
              <w:rPr>
                <w:rFonts w:ascii="Times New Roman" w:hAnsi="Times New Roman"/>
                <w:sz w:val="20"/>
                <w:szCs w:val="20"/>
                <w:lang w:eastAsia="en-GB"/>
              </w:rPr>
            </w:pPr>
          </w:p>
        </w:tc>
      </w:tr>
      <w:tr w:rsidR="007545D5" w:rsidRPr="00274AA7" w14:paraId="2E071AEE" w14:textId="77777777" w:rsidTr="00F169D1">
        <w:trPr>
          <w:trHeight w:val="290"/>
        </w:trPr>
        <w:tc>
          <w:tcPr>
            <w:tcW w:w="2429" w:type="dxa"/>
            <w:tcBorders>
              <w:top w:val="nil"/>
              <w:left w:val="single" w:sz="4" w:space="0" w:color="auto"/>
              <w:bottom w:val="single" w:sz="4" w:space="0" w:color="auto"/>
              <w:right w:val="single" w:sz="4" w:space="0" w:color="auto"/>
            </w:tcBorders>
            <w:shd w:val="clear" w:color="auto" w:fill="auto"/>
            <w:noWrap/>
            <w:vAlign w:val="bottom"/>
            <w:hideMark/>
          </w:tcPr>
          <w:p w14:paraId="3738667A" w14:textId="77777777" w:rsidR="007545D5" w:rsidRPr="00274AA7" w:rsidRDefault="007545D5" w:rsidP="00F169D1">
            <w:pPr>
              <w:widowControl/>
              <w:suppressAutoHyphens w:val="0"/>
              <w:spacing w:line="240" w:lineRule="auto"/>
              <w:jc w:val="left"/>
              <w:rPr>
                <w:rFonts w:ascii="Calibri" w:hAnsi="Calibri" w:cs="Calibri"/>
                <w:color w:val="000000"/>
                <w:sz w:val="22"/>
                <w:szCs w:val="22"/>
                <w:lang w:eastAsia="en-GB"/>
              </w:rPr>
            </w:pPr>
            <w:r w:rsidRPr="00274AA7">
              <w:rPr>
                <w:rFonts w:ascii="Calibri" w:hAnsi="Calibri" w:cs="Calibri"/>
                <w:color w:val="000000"/>
                <w:sz w:val="22"/>
                <w:szCs w:val="22"/>
                <w:lang w:eastAsia="en-GB"/>
              </w:rPr>
              <w:t>Politician</w:t>
            </w:r>
          </w:p>
        </w:tc>
        <w:tc>
          <w:tcPr>
            <w:tcW w:w="222" w:type="dxa"/>
            <w:vAlign w:val="center"/>
            <w:hideMark/>
          </w:tcPr>
          <w:p w14:paraId="09C036E8" w14:textId="77777777" w:rsidR="007545D5" w:rsidRPr="00274AA7" w:rsidRDefault="007545D5" w:rsidP="00F169D1">
            <w:pPr>
              <w:widowControl/>
              <w:suppressAutoHyphens w:val="0"/>
              <w:spacing w:line="240" w:lineRule="auto"/>
              <w:jc w:val="left"/>
              <w:rPr>
                <w:rFonts w:ascii="Times New Roman" w:hAnsi="Times New Roman"/>
                <w:sz w:val="20"/>
                <w:szCs w:val="20"/>
                <w:lang w:eastAsia="en-GB"/>
              </w:rPr>
            </w:pPr>
          </w:p>
        </w:tc>
      </w:tr>
      <w:tr w:rsidR="007545D5" w:rsidRPr="00274AA7" w14:paraId="2FC7D662" w14:textId="77777777" w:rsidTr="00F169D1">
        <w:trPr>
          <w:trHeight w:val="290"/>
        </w:trPr>
        <w:tc>
          <w:tcPr>
            <w:tcW w:w="2429" w:type="dxa"/>
            <w:tcBorders>
              <w:top w:val="nil"/>
              <w:left w:val="single" w:sz="4" w:space="0" w:color="auto"/>
              <w:bottom w:val="single" w:sz="4" w:space="0" w:color="auto"/>
              <w:right w:val="single" w:sz="4" w:space="0" w:color="auto"/>
            </w:tcBorders>
            <w:shd w:val="clear" w:color="auto" w:fill="auto"/>
            <w:noWrap/>
            <w:vAlign w:val="bottom"/>
            <w:hideMark/>
          </w:tcPr>
          <w:p w14:paraId="61A0DC39" w14:textId="77777777" w:rsidR="007545D5" w:rsidRPr="00274AA7" w:rsidRDefault="007545D5" w:rsidP="00F169D1">
            <w:pPr>
              <w:widowControl/>
              <w:suppressAutoHyphens w:val="0"/>
              <w:spacing w:line="240" w:lineRule="auto"/>
              <w:jc w:val="left"/>
              <w:rPr>
                <w:rFonts w:ascii="Calibri" w:hAnsi="Calibri" w:cs="Calibri"/>
                <w:color w:val="000000"/>
                <w:sz w:val="22"/>
                <w:szCs w:val="22"/>
                <w:lang w:eastAsia="en-GB"/>
              </w:rPr>
            </w:pPr>
            <w:r w:rsidRPr="00274AA7">
              <w:rPr>
                <w:rFonts w:ascii="Calibri" w:hAnsi="Calibri" w:cs="Calibri"/>
                <w:color w:val="000000"/>
                <w:sz w:val="22"/>
                <w:szCs w:val="22"/>
                <w:lang w:eastAsia="en-GB"/>
              </w:rPr>
              <w:t>PCC</w:t>
            </w:r>
          </w:p>
        </w:tc>
        <w:tc>
          <w:tcPr>
            <w:tcW w:w="222" w:type="dxa"/>
            <w:vAlign w:val="center"/>
            <w:hideMark/>
          </w:tcPr>
          <w:p w14:paraId="732D66A6" w14:textId="77777777" w:rsidR="007545D5" w:rsidRPr="00274AA7" w:rsidRDefault="007545D5" w:rsidP="00F169D1">
            <w:pPr>
              <w:widowControl/>
              <w:suppressAutoHyphens w:val="0"/>
              <w:spacing w:line="240" w:lineRule="auto"/>
              <w:jc w:val="left"/>
              <w:rPr>
                <w:rFonts w:ascii="Times New Roman" w:hAnsi="Times New Roman"/>
                <w:sz w:val="20"/>
                <w:szCs w:val="20"/>
                <w:lang w:eastAsia="en-GB"/>
              </w:rPr>
            </w:pPr>
          </w:p>
        </w:tc>
      </w:tr>
      <w:tr w:rsidR="007545D5" w:rsidRPr="00274AA7" w14:paraId="6CD9FCBD" w14:textId="77777777" w:rsidTr="00F169D1">
        <w:trPr>
          <w:trHeight w:val="290"/>
        </w:trPr>
        <w:tc>
          <w:tcPr>
            <w:tcW w:w="2429" w:type="dxa"/>
            <w:tcBorders>
              <w:top w:val="nil"/>
              <w:left w:val="single" w:sz="4" w:space="0" w:color="auto"/>
              <w:bottom w:val="single" w:sz="4" w:space="0" w:color="auto"/>
              <w:right w:val="single" w:sz="4" w:space="0" w:color="auto"/>
            </w:tcBorders>
            <w:shd w:val="clear" w:color="auto" w:fill="auto"/>
            <w:noWrap/>
            <w:vAlign w:val="bottom"/>
            <w:hideMark/>
          </w:tcPr>
          <w:p w14:paraId="20782C9E" w14:textId="77777777" w:rsidR="007545D5" w:rsidRPr="00274AA7" w:rsidRDefault="007545D5" w:rsidP="00F169D1">
            <w:pPr>
              <w:widowControl/>
              <w:suppressAutoHyphens w:val="0"/>
              <w:spacing w:line="240" w:lineRule="auto"/>
              <w:jc w:val="left"/>
              <w:rPr>
                <w:rFonts w:ascii="Calibri" w:hAnsi="Calibri" w:cs="Calibri"/>
                <w:color w:val="000000"/>
                <w:sz w:val="22"/>
                <w:szCs w:val="22"/>
                <w:lang w:eastAsia="en-GB"/>
              </w:rPr>
            </w:pPr>
            <w:r w:rsidRPr="00274AA7">
              <w:rPr>
                <w:rFonts w:ascii="Calibri" w:hAnsi="Calibri" w:cs="Calibri"/>
                <w:color w:val="000000"/>
                <w:sz w:val="22"/>
                <w:szCs w:val="22"/>
                <w:lang w:eastAsia="en-GB"/>
              </w:rPr>
              <w:t>Literature</w:t>
            </w:r>
          </w:p>
        </w:tc>
        <w:tc>
          <w:tcPr>
            <w:tcW w:w="222" w:type="dxa"/>
            <w:vAlign w:val="center"/>
            <w:hideMark/>
          </w:tcPr>
          <w:p w14:paraId="3D547A06" w14:textId="77777777" w:rsidR="007545D5" w:rsidRPr="00274AA7" w:rsidRDefault="007545D5" w:rsidP="00F169D1">
            <w:pPr>
              <w:widowControl/>
              <w:suppressAutoHyphens w:val="0"/>
              <w:spacing w:line="240" w:lineRule="auto"/>
              <w:jc w:val="left"/>
              <w:rPr>
                <w:rFonts w:ascii="Times New Roman" w:hAnsi="Times New Roman"/>
                <w:sz w:val="20"/>
                <w:szCs w:val="20"/>
                <w:lang w:eastAsia="en-GB"/>
              </w:rPr>
            </w:pPr>
          </w:p>
        </w:tc>
      </w:tr>
    </w:tbl>
    <w:p w14:paraId="01C1C039" w14:textId="77777777" w:rsidR="007545D5" w:rsidRDefault="007545D5" w:rsidP="007545D5">
      <w:pPr>
        <w:rPr>
          <w:rFonts w:eastAsiaTheme="majorEastAsia"/>
        </w:rPr>
      </w:pPr>
    </w:p>
    <w:tbl>
      <w:tblPr>
        <w:tblW w:w="5960" w:type="dxa"/>
        <w:tblLook w:val="04A0" w:firstRow="1" w:lastRow="0" w:firstColumn="1" w:lastColumn="0" w:noHBand="0" w:noVBand="1"/>
      </w:tblPr>
      <w:tblGrid>
        <w:gridCol w:w="2500"/>
        <w:gridCol w:w="2500"/>
        <w:gridCol w:w="960"/>
      </w:tblGrid>
      <w:tr w:rsidR="007545D5" w:rsidRPr="001B4EB5" w14:paraId="41FF43DB" w14:textId="77777777" w:rsidTr="00F169D1">
        <w:trPr>
          <w:trHeight w:val="290"/>
        </w:trPr>
        <w:tc>
          <w:tcPr>
            <w:tcW w:w="5960" w:type="dxa"/>
            <w:gridSpan w:val="3"/>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00F7EB01" w14:textId="77777777" w:rsidR="007545D5" w:rsidRPr="001B4EB5" w:rsidRDefault="007545D5" w:rsidP="00F169D1">
            <w:pPr>
              <w:widowControl/>
              <w:suppressAutoHyphens w:val="0"/>
              <w:spacing w:line="240" w:lineRule="auto"/>
              <w:jc w:val="center"/>
              <w:rPr>
                <w:rFonts w:ascii="Calibri" w:hAnsi="Calibri" w:cs="Calibri"/>
                <w:b/>
                <w:bCs/>
                <w:color w:val="000000"/>
                <w:sz w:val="22"/>
                <w:szCs w:val="22"/>
                <w:lang w:eastAsia="en-GB"/>
              </w:rPr>
            </w:pPr>
            <w:r w:rsidRPr="001B4EB5">
              <w:rPr>
                <w:rFonts w:ascii="Calibri" w:hAnsi="Calibri" w:cs="Calibri"/>
                <w:b/>
                <w:bCs/>
                <w:color w:val="000000"/>
                <w:sz w:val="22"/>
                <w:szCs w:val="22"/>
                <w:lang w:eastAsia="en-GB"/>
              </w:rPr>
              <w:t>Coding Categories</w:t>
            </w:r>
          </w:p>
        </w:tc>
      </w:tr>
      <w:tr w:rsidR="007545D5" w:rsidRPr="001B4EB5" w14:paraId="3DD8CE94" w14:textId="77777777" w:rsidTr="00F169D1">
        <w:trPr>
          <w:trHeight w:val="290"/>
        </w:trPr>
        <w:tc>
          <w:tcPr>
            <w:tcW w:w="2500" w:type="dxa"/>
            <w:tcBorders>
              <w:top w:val="nil"/>
              <w:left w:val="single" w:sz="4" w:space="0" w:color="auto"/>
              <w:bottom w:val="single" w:sz="4" w:space="0" w:color="auto"/>
              <w:right w:val="single" w:sz="4" w:space="0" w:color="auto"/>
            </w:tcBorders>
            <w:shd w:val="clear" w:color="000000" w:fill="D9E1F2"/>
            <w:vAlign w:val="center"/>
            <w:hideMark/>
          </w:tcPr>
          <w:p w14:paraId="78DB05C3" w14:textId="77777777" w:rsidR="007545D5" w:rsidRPr="001B4EB5" w:rsidRDefault="007545D5" w:rsidP="00F169D1">
            <w:pPr>
              <w:widowControl/>
              <w:suppressAutoHyphens w:val="0"/>
              <w:spacing w:line="240" w:lineRule="auto"/>
              <w:jc w:val="left"/>
              <w:rPr>
                <w:rFonts w:ascii="Calibri" w:hAnsi="Calibri" w:cs="Calibri"/>
                <w:b/>
                <w:bCs/>
                <w:color w:val="000000"/>
                <w:sz w:val="22"/>
                <w:szCs w:val="22"/>
                <w:lang w:eastAsia="en-GB"/>
              </w:rPr>
            </w:pPr>
            <w:r w:rsidRPr="001B4EB5">
              <w:rPr>
                <w:rFonts w:ascii="Calibri" w:hAnsi="Calibri" w:cs="Calibri"/>
                <w:b/>
                <w:bCs/>
                <w:color w:val="000000"/>
                <w:sz w:val="22"/>
                <w:szCs w:val="22"/>
                <w:lang w:eastAsia="en-GB"/>
              </w:rPr>
              <w:t xml:space="preserve">Group Theme </w:t>
            </w:r>
          </w:p>
        </w:tc>
        <w:tc>
          <w:tcPr>
            <w:tcW w:w="2500" w:type="dxa"/>
            <w:tcBorders>
              <w:top w:val="nil"/>
              <w:left w:val="nil"/>
              <w:bottom w:val="single" w:sz="4" w:space="0" w:color="auto"/>
              <w:right w:val="single" w:sz="4" w:space="0" w:color="auto"/>
            </w:tcBorders>
            <w:shd w:val="clear" w:color="000000" w:fill="D9E1F2"/>
            <w:vAlign w:val="center"/>
            <w:hideMark/>
          </w:tcPr>
          <w:p w14:paraId="0578F571" w14:textId="77777777" w:rsidR="007545D5" w:rsidRPr="001B4EB5" w:rsidRDefault="007545D5" w:rsidP="00F169D1">
            <w:pPr>
              <w:widowControl/>
              <w:suppressAutoHyphens w:val="0"/>
              <w:spacing w:line="240" w:lineRule="auto"/>
              <w:jc w:val="left"/>
              <w:rPr>
                <w:rFonts w:ascii="Calibri" w:hAnsi="Calibri" w:cs="Calibri"/>
                <w:b/>
                <w:bCs/>
                <w:color w:val="000000"/>
                <w:sz w:val="22"/>
                <w:szCs w:val="22"/>
                <w:lang w:eastAsia="en-GB"/>
              </w:rPr>
            </w:pPr>
            <w:r w:rsidRPr="001B4EB5">
              <w:rPr>
                <w:rFonts w:ascii="Calibri" w:hAnsi="Calibri" w:cs="Calibri"/>
                <w:b/>
                <w:bCs/>
                <w:color w:val="000000"/>
                <w:sz w:val="22"/>
                <w:szCs w:val="22"/>
                <w:lang w:eastAsia="en-GB"/>
              </w:rPr>
              <w:t>Theme</w:t>
            </w:r>
          </w:p>
        </w:tc>
        <w:tc>
          <w:tcPr>
            <w:tcW w:w="960" w:type="dxa"/>
            <w:tcBorders>
              <w:top w:val="nil"/>
              <w:left w:val="nil"/>
              <w:bottom w:val="single" w:sz="4" w:space="0" w:color="auto"/>
              <w:right w:val="single" w:sz="4" w:space="0" w:color="auto"/>
            </w:tcBorders>
            <w:shd w:val="clear" w:color="000000" w:fill="D9E1F2"/>
            <w:vAlign w:val="center"/>
            <w:hideMark/>
          </w:tcPr>
          <w:p w14:paraId="0C6C9D3C" w14:textId="77777777" w:rsidR="007545D5" w:rsidRPr="001B4EB5" w:rsidRDefault="007545D5" w:rsidP="00F169D1">
            <w:pPr>
              <w:widowControl/>
              <w:suppressAutoHyphens w:val="0"/>
              <w:spacing w:line="240" w:lineRule="auto"/>
              <w:jc w:val="left"/>
              <w:rPr>
                <w:rFonts w:ascii="Calibri" w:hAnsi="Calibri" w:cs="Calibri"/>
                <w:b/>
                <w:bCs/>
                <w:color w:val="000000"/>
                <w:sz w:val="22"/>
                <w:szCs w:val="22"/>
                <w:lang w:eastAsia="en-GB"/>
              </w:rPr>
            </w:pPr>
            <w:r w:rsidRPr="001B4EB5">
              <w:rPr>
                <w:rFonts w:ascii="Calibri" w:hAnsi="Calibri" w:cs="Calibri"/>
                <w:b/>
                <w:bCs/>
                <w:color w:val="000000"/>
                <w:sz w:val="22"/>
                <w:szCs w:val="22"/>
                <w:lang w:eastAsia="en-GB"/>
              </w:rPr>
              <w:t>Short Hand</w:t>
            </w:r>
          </w:p>
        </w:tc>
      </w:tr>
      <w:tr w:rsidR="007545D5" w:rsidRPr="001B4EB5" w14:paraId="513A88EB" w14:textId="77777777" w:rsidTr="00F169D1">
        <w:trPr>
          <w:trHeight w:val="290"/>
        </w:trPr>
        <w:tc>
          <w:tcPr>
            <w:tcW w:w="2500" w:type="dxa"/>
            <w:tcBorders>
              <w:top w:val="nil"/>
              <w:left w:val="single" w:sz="4" w:space="0" w:color="auto"/>
              <w:bottom w:val="single" w:sz="4" w:space="0" w:color="auto"/>
              <w:right w:val="single" w:sz="4" w:space="0" w:color="auto"/>
            </w:tcBorders>
            <w:shd w:val="clear" w:color="000000" w:fill="B4C6E7"/>
            <w:noWrap/>
            <w:vAlign w:val="bottom"/>
            <w:hideMark/>
          </w:tcPr>
          <w:p w14:paraId="4179DE0E"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 xml:space="preserve">Change </w:t>
            </w:r>
          </w:p>
        </w:tc>
        <w:tc>
          <w:tcPr>
            <w:tcW w:w="2500" w:type="dxa"/>
            <w:tcBorders>
              <w:top w:val="nil"/>
              <w:left w:val="nil"/>
              <w:bottom w:val="single" w:sz="4" w:space="0" w:color="auto"/>
              <w:right w:val="single" w:sz="4" w:space="0" w:color="auto"/>
            </w:tcBorders>
            <w:shd w:val="clear" w:color="000000" w:fill="B4C6E7"/>
            <w:noWrap/>
            <w:vAlign w:val="bottom"/>
            <w:hideMark/>
          </w:tcPr>
          <w:p w14:paraId="7B489434"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Barriers to Reform</w:t>
            </w:r>
          </w:p>
        </w:tc>
        <w:tc>
          <w:tcPr>
            <w:tcW w:w="960" w:type="dxa"/>
            <w:tcBorders>
              <w:top w:val="nil"/>
              <w:left w:val="nil"/>
              <w:bottom w:val="single" w:sz="4" w:space="0" w:color="auto"/>
              <w:right w:val="single" w:sz="4" w:space="0" w:color="auto"/>
            </w:tcBorders>
            <w:shd w:val="clear" w:color="000000" w:fill="B4C6E7"/>
            <w:noWrap/>
            <w:vAlign w:val="bottom"/>
            <w:hideMark/>
          </w:tcPr>
          <w:p w14:paraId="2A6A75EB"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BR</w:t>
            </w:r>
          </w:p>
        </w:tc>
      </w:tr>
      <w:tr w:rsidR="007545D5" w:rsidRPr="001B4EB5" w14:paraId="3DD11507" w14:textId="77777777" w:rsidTr="00F169D1">
        <w:trPr>
          <w:trHeight w:val="290"/>
        </w:trPr>
        <w:tc>
          <w:tcPr>
            <w:tcW w:w="2500" w:type="dxa"/>
            <w:tcBorders>
              <w:top w:val="nil"/>
              <w:left w:val="single" w:sz="4" w:space="0" w:color="auto"/>
              <w:bottom w:val="single" w:sz="4" w:space="0" w:color="auto"/>
              <w:right w:val="single" w:sz="4" w:space="0" w:color="auto"/>
            </w:tcBorders>
            <w:shd w:val="clear" w:color="000000" w:fill="B4C6E7"/>
            <w:noWrap/>
            <w:vAlign w:val="bottom"/>
            <w:hideMark/>
          </w:tcPr>
          <w:p w14:paraId="4DA38353"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 xml:space="preserve">Change </w:t>
            </w:r>
          </w:p>
        </w:tc>
        <w:tc>
          <w:tcPr>
            <w:tcW w:w="2500" w:type="dxa"/>
            <w:tcBorders>
              <w:top w:val="nil"/>
              <w:left w:val="nil"/>
              <w:bottom w:val="single" w:sz="4" w:space="0" w:color="auto"/>
              <w:right w:val="single" w:sz="4" w:space="0" w:color="auto"/>
            </w:tcBorders>
            <w:shd w:val="clear" w:color="000000" w:fill="B4C6E7"/>
            <w:noWrap/>
            <w:vAlign w:val="bottom"/>
            <w:hideMark/>
          </w:tcPr>
          <w:p w14:paraId="14F1ECD5"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 xml:space="preserve">Financial </w:t>
            </w:r>
          </w:p>
        </w:tc>
        <w:tc>
          <w:tcPr>
            <w:tcW w:w="960" w:type="dxa"/>
            <w:tcBorders>
              <w:top w:val="nil"/>
              <w:left w:val="nil"/>
              <w:bottom w:val="single" w:sz="4" w:space="0" w:color="auto"/>
              <w:right w:val="single" w:sz="4" w:space="0" w:color="auto"/>
            </w:tcBorders>
            <w:shd w:val="clear" w:color="000000" w:fill="B4C6E7"/>
            <w:noWrap/>
            <w:vAlign w:val="bottom"/>
            <w:hideMark/>
          </w:tcPr>
          <w:p w14:paraId="20176D84"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FI</w:t>
            </w:r>
          </w:p>
        </w:tc>
      </w:tr>
      <w:tr w:rsidR="007545D5" w:rsidRPr="001B4EB5" w14:paraId="0104F975" w14:textId="77777777" w:rsidTr="00F169D1">
        <w:trPr>
          <w:trHeight w:val="290"/>
        </w:trPr>
        <w:tc>
          <w:tcPr>
            <w:tcW w:w="2500" w:type="dxa"/>
            <w:tcBorders>
              <w:top w:val="nil"/>
              <w:left w:val="single" w:sz="4" w:space="0" w:color="auto"/>
              <w:bottom w:val="single" w:sz="4" w:space="0" w:color="auto"/>
              <w:right w:val="single" w:sz="4" w:space="0" w:color="auto"/>
            </w:tcBorders>
            <w:shd w:val="clear" w:color="000000" w:fill="B4C6E7"/>
            <w:noWrap/>
            <w:vAlign w:val="bottom"/>
            <w:hideMark/>
          </w:tcPr>
          <w:p w14:paraId="1920909A"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 xml:space="preserve">Change </w:t>
            </w:r>
          </w:p>
        </w:tc>
        <w:tc>
          <w:tcPr>
            <w:tcW w:w="2500" w:type="dxa"/>
            <w:tcBorders>
              <w:top w:val="nil"/>
              <w:left w:val="nil"/>
              <w:bottom w:val="single" w:sz="4" w:space="0" w:color="auto"/>
              <w:right w:val="single" w:sz="4" w:space="0" w:color="auto"/>
            </w:tcBorders>
            <w:shd w:val="clear" w:color="000000" w:fill="B4C6E7"/>
            <w:noWrap/>
            <w:vAlign w:val="bottom"/>
            <w:hideMark/>
          </w:tcPr>
          <w:p w14:paraId="11581C5F"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Legislation</w:t>
            </w:r>
          </w:p>
        </w:tc>
        <w:tc>
          <w:tcPr>
            <w:tcW w:w="960" w:type="dxa"/>
            <w:tcBorders>
              <w:top w:val="nil"/>
              <w:left w:val="nil"/>
              <w:bottom w:val="single" w:sz="4" w:space="0" w:color="auto"/>
              <w:right w:val="single" w:sz="4" w:space="0" w:color="auto"/>
            </w:tcBorders>
            <w:shd w:val="clear" w:color="000000" w:fill="B4C6E7"/>
            <w:noWrap/>
            <w:vAlign w:val="bottom"/>
            <w:hideMark/>
          </w:tcPr>
          <w:p w14:paraId="7C45135E"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LG</w:t>
            </w:r>
          </w:p>
        </w:tc>
      </w:tr>
      <w:tr w:rsidR="007545D5" w:rsidRPr="001B4EB5" w14:paraId="6BEEB866" w14:textId="77777777" w:rsidTr="00F169D1">
        <w:trPr>
          <w:trHeight w:val="290"/>
        </w:trPr>
        <w:tc>
          <w:tcPr>
            <w:tcW w:w="2500" w:type="dxa"/>
            <w:tcBorders>
              <w:top w:val="nil"/>
              <w:left w:val="single" w:sz="4" w:space="0" w:color="auto"/>
              <w:bottom w:val="single" w:sz="4" w:space="0" w:color="auto"/>
              <w:right w:val="single" w:sz="4" w:space="0" w:color="auto"/>
            </w:tcBorders>
            <w:shd w:val="clear" w:color="000000" w:fill="B4C6E7"/>
            <w:noWrap/>
            <w:vAlign w:val="bottom"/>
            <w:hideMark/>
          </w:tcPr>
          <w:p w14:paraId="36E2BE2B"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 xml:space="preserve">Change </w:t>
            </w:r>
          </w:p>
        </w:tc>
        <w:tc>
          <w:tcPr>
            <w:tcW w:w="2500" w:type="dxa"/>
            <w:tcBorders>
              <w:top w:val="nil"/>
              <w:left w:val="nil"/>
              <w:bottom w:val="single" w:sz="4" w:space="0" w:color="auto"/>
              <w:right w:val="single" w:sz="4" w:space="0" w:color="auto"/>
            </w:tcBorders>
            <w:shd w:val="clear" w:color="000000" w:fill="B4C6E7"/>
            <w:noWrap/>
            <w:vAlign w:val="bottom"/>
            <w:hideMark/>
          </w:tcPr>
          <w:p w14:paraId="33A64819"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Political Influence</w:t>
            </w:r>
          </w:p>
        </w:tc>
        <w:tc>
          <w:tcPr>
            <w:tcW w:w="960" w:type="dxa"/>
            <w:tcBorders>
              <w:top w:val="nil"/>
              <w:left w:val="nil"/>
              <w:bottom w:val="single" w:sz="4" w:space="0" w:color="auto"/>
              <w:right w:val="single" w:sz="4" w:space="0" w:color="auto"/>
            </w:tcBorders>
            <w:shd w:val="clear" w:color="000000" w:fill="B4C6E7"/>
            <w:noWrap/>
            <w:vAlign w:val="bottom"/>
            <w:hideMark/>
          </w:tcPr>
          <w:p w14:paraId="0D28A92C"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PI</w:t>
            </w:r>
          </w:p>
        </w:tc>
      </w:tr>
      <w:tr w:rsidR="007545D5" w:rsidRPr="001B4EB5" w14:paraId="5F8B064C" w14:textId="77777777" w:rsidTr="00F169D1">
        <w:trPr>
          <w:trHeight w:val="290"/>
        </w:trPr>
        <w:tc>
          <w:tcPr>
            <w:tcW w:w="2500" w:type="dxa"/>
            <w:tcBorders>
              <w:top w:val="nil"/>
              <w:left w:val="single" w:sz="4" w:space="0" w:color="auto"/>
              <w:bottom w:val="single" w:sz="4" w:space="0" w:color="auto"/>
              <w:right w:val="single" w:sz="4" w:space="0" w:color="auto"/>
            </w:tcBorders>
            <w:shd w:val="clear" w:color="000000" w:fill="B4C6E7"/>
            <w:noWrap/>
            <w:vAlign w:val="bottom"/>
            <w:hideMark/>
          </w:tcPr>
          <w:p w14:paraId="402522D5"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 xml:space="preserve">Change </w:t>
            </w:r>
          </w:p>
        </w:tc>
        <w:tc>
          <w:tcPr>
            <w:tcW w:w="2500" w:type="dxa"/>
            <w:tcBorders>
              <w:top w:val="nil"/>
              <w:left w:val="nil"/>
              <w:bottom w:val="single" w:sz="4" w:space="0" w:color="auto"/>
              <w:right w:val="single" w:sz="4" w:space="0" w:color="auto"/>
            </w:tcBorders>
            <w:shd w:val="clear" w:color="000000" w:fill="B4C6E7"/>
            <w:noWrap/>
            <w:vAlign w:val="bottom"/>
            <w:hideMark/>
          </w:tcPr>
          <w:p w14:paraId="6BB60FEE"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 xml:space="preserve">Triggers for reform </w:t>
            </w:r>
          </w:p>
        </w:tc>
        <w:tc>
          <w:tcPr>
            <w:tcW w:w="960" w:type="dxa"/>
            <w:tcBorders>
              <w:top w:val="nil"/>
              <w:left w:val="nil"/>
              <w:bottom w:val="single" w:sz="4" w:space="0" w:color="auto"/>
              <w:right w:val="single" w:sz="4" w:space="0" w:color="auto"/>
            </w:tcBorders>
            <w:shd w:val="clear" w:color="000000" w:fill="B4C6E7"/>
            <w:noWrap/>
            <w:vAlign w:val="bottom"/>
            <w:hideMark/>
          </w:tcPr>
          <w:p w14:paraId="428E1366"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TR</w:t>
            </w:r>
          </w:p>
        </w:tc>
      </w:tr>
      <w:tr w:rsidR="007545D5" w:rsidRPr="001B4EB5" w14:paraId="7ACD03CF" w14:textId="77777777" w:rsidTr="00F169D1">
        <w:trPr>
          <w:trHeight w:val="290"/>
        </w:trPr>
        <w:tc>
          <w:tcPr>
            <w:tcW w:w="2500" w:type="dxa"/>
            <w:tcBorders>
              <w:top w:val="nil"/>
              <w:left w:val="single" w:sz="4" w:space="0" w:color="auto"/>
              <w:bottom w:val="single" w:sz="4" w:space="0" w:color="auto"/>
              <w:right w:val="single" w:sz="4" w:space="0" w:color="auto"/>
            </w:tcBorders>
            <w:shd w:val="clear" w:color="000000" w:fill="8EA9DB"/>
            <w:noWrap/>
            <w:vAlign w:val="bottom"/>
            <w:hideMark/>
          </w:tcPr>
          <w:p w14:paraId="737D6E11"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Organisation</w:t>
            </w:r>
          </w:p>
        </w:tc>
        <w:tc>
          <w:tcPr>
            <w:tcW w:w="2500" w:type="dxa"/>
            <w:tcBorders>
              <w:top w:val="nil"/>
              <w:left w:val="nil"/>
              <w:bottom w:val="single" w:sz="4" w:space="0" w:color="auto"/>
              <w:right w:val="single" w:sz="4" w:space="0" w:color="auto"/>
            </w:tcBorders>
            <w:shd w:val="clear" w:color="000000" w:fill="8EA9DB"/>
            <w:noWrap/>
            <w:vAlign w:val="bottom"/>
            <w:hideMark/>
          </w:tcPr>
          <w:p w14:paraId="2DF487ED"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Collaboration</w:t>
            </w:r>
          </w:p>
        </w:tc>
        <w:tc>
          <w:tcPr>
            <w:tcW w:w="960" w:type="dxa"/>
            <w:tcBorders>
              <w:top w:val="nil"/>
              <w:left w:val="nil"/>
              <w:bottom w:val="single" w:sz="4" w:space="0" w:color="auto"/>
              <w:right w:val="single" w:sz="4" w:space="0" w:color="auto"/>
            </w:tcBorders>
            <w:shd w:val="clear" w:color="000000" w:fill="8EA9DB"/>
            <w:noWrap/>
            <w:vAlign w:val="bottom"/>
            <w:hideMark/>
          </w:tcPr>
          <w:p w14:paraId="190F4B6B"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CO</w:t>
            </w:r>
          </w:p>
        </w:tc>
      </w:tr>
      <w:tr w:rsidR="007545D5" w:rsidRPr="001B4EB5" w14:paraId="25B3CBF2" w14:textId="77777777" w:rsidTr="00F169D1">
        <w:trPr>
          <w:trHeight w:val="290"/>
        </w:trPr>
        <w:tc>
          <w:tcPr>
            <w:tcW w:w="2500" w:type="dxa"/>
            <w:tcBorders>
              <w:top w:val="nil"/>
              <w:left w:val="single" w:sz="4" w:space="0" w:color="auto"/>
              <w:bottom w:val="single" w:sz="4" w:space="0" w:color="auto"/>
              <w:right w:val="single" w:sz="4" w:space="0" w:color="auto"/>
            </w:tcBorders>
            <w:shd w:val="clear" w:color="000000" w:fill="8EA9DB"/>
            <w:noWrap/>
            <w:vAlign w:val="bottom"/>
            <w:hideMark/>
          </w:tcPr>
          <w:p w14:paraId="26182864"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Organisation</w:t>
            </w:r>
          </w:p>
        </w:tc>
        <w:tc>
          <w:tcPr>
            <w:tcW w:w="2500" w:type="dxa"/>
            <w:tcBorders>
              <w:top w:val="nil"/>
              <w:left w:val="nil"/>
              <w:bottom w:val="single" w:sz="4" w:space="0" w:color="auto"/>
              <w:right w:val="single" w:sz="4" w:space="0" w:color="auto"/>
            </w:tcBorders>
            <w:shd w:val="clear" w:color="000000" w:fill="8EA9DB"/>
            <w:noWrap/>
            <w:vAlign w:val="bottom"/>
            <w:hideMark/>
          </w:tcPr>
          <w:p w14:paraId="07D2587A"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Leadership</w:t>
            </w:r>
          </w:p>
        </w:tc>
        <w:tc>
          <w:tcPr>
            <w:tcW w:w="960" w:type="dxa"/>
            <w:tcBorders>
              <w:top w:val="nil"/>
              <w:left w:val="nil"/>
              <w:bottom w:val="single" w:sz="4" w:space="0" w:color="auto"/>
              <w:right w:val="single" w:sz="4" w:space="0" w:color="auto"/>
            </w:tcBorders>
            <w:shd w:val="clear" w:color="000000" w:fill="8EA9DB"/>
            <w:noWrap/>
            <w:vAlign w:val="bottom"/>
            <w:hideMark/>
          </w:tcPr>
          <w:p w14:paraId="2B98F320"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LP</w:t>
            </w:r>
          </w:p>
        </w:tc>
      </w:tr>
      <w:tr w:rsidR="007545D5" w:rsidRPr="001B4EB5" w14:paraId="0211FE95" w14:textId="77777777" w:rsidTr="00F169D1">
        <w:trPr>
          <w:trHeight w:val="290"/>
        </w:trPr>
        <w:tc>
          <w:tcPr>
            <w:tcW w:w="2500" w:type="dxa"/>
            <w:tcBorders>
              <w:top w:val="nil"/>
              <w:left w:val="single" w:sz="4" w:space="0" w:color="auto"/>
              <w:bottom w:val="single" w:sz="4" w:space="0" w:color="auto"/>
              <w:right w:val="single" w:sz="4" w:space="0" w:color="auto"/>
            </w:tcBorders>
            <w:shd w:val="clear" w:color="000000" w:fill="BDD7EE"/>
            <w:noWrap/>
            <w:vAlign w:val="bottom"/>
            <w:hideMark/>
          </w:tcPr>
          <w:p w14:paraId="7DA3DB07"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Performance</w:t>
            </w:r>
          </w:p>
        </w:tc>
        <w:tc>
          <w:tcPr>
            <w:tcW w:w="2500" w:type="dxa"/>
            <w:tcBorders>
              <w:top w:val="nil"/>
              <w:left w:val="nil"/>
              <w:bottom w:val="single" w:sz="4" w:space="0" w:color="auto"/>
              <w:right w:val="single" w:sz="4" w:space="0" w:color="auto"/>
            </w:tcBorders>
            <w:shd w:val="clear" w:color="000000" w:fill="BDD7EE"/>
            <w:noWrap/>
            <w:vAlign w:val="bottom"/>
            <w:hideMark/>
          </w:tcPr>
          <w:p w14:paraId="12168CC3"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Accountability, efficiency</w:t>
            </w:r>
          </w:p>
        </w:tc>
        <w:tc>
          <w:tcPr>
            <w:tcW w:w="960" w:type="dxa"/>
            <w:tcBorders>
              <w:top w:val="nil"/>
              <w:left w:val="nil"/>
              <w:bottom w:val="single" w:sz="4" w:space="0" w:color="auto"/>
              <w:right w:val="single" w:sz="4" w:space="0" w:color="auto"/>
            </w:tcBorders>
            <w:shd w:val="clear" w:color="000000" w:fill="BDD7EE"/>
            <w:noWrap/>
            <w:vAlign w:val="bottom"/>
            <w:hideMark/>
          </w:tcPr>
          <w:p w14:paraId="0622DA01"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AE</w:t>
            </w:r>
          </w:p>
        </w:tc>
      </w:tr>
      <w:tr w:rsidR="007545D5" w:rsidRPr="001B4EB5" w14:paraId="1070AE3D" w14:textId="77777777" w:rsidTr="00F169D1">
        <w:trPr>
          <w:trHeight w:val="290"/>
        </w:trPr>
        <w:tc>
          <w:tcPr>
            <w:tcW w:w="2500" w:type="dxa"/>
            <w:tcBorders>
              <w:top w:val="nil"/>
              <w:left w:val="single" w:sz="4" w:space="0" w:color="auto"/>
              <w:bottom w:val="single" w:sz="4" w:space="0" w:color="auto"/>
              <w:right w:val="single" w:sz="4" w:space="0" w:color="auto"/>
            </w:tcBorders>
            <w:shd w:val="clear" w:color="000000" w:fill="BDD7EE"/>
            <w:noWrap/>
            <w:vAlign w:val="bottom"/>
            <w:hideMark/>
          </w:tcPr>
          <w:p w14:paraId="07603FAC"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Performance</w:t>
            </w:r>
          </w:p>
        </w:tc>
        <w:tc>
          <w:tcPr>
            <w:tcW w:w="2500" w:type="dxa"/>
            <w:tcBorders>
              <w:top w:val="nil"/>
              <w:left w:val="nil"/>
              <w:bottom w:val="single" w:sz="4" w:space="0" w:color="auto"/>
              <w:right w:val="single" w:sz="4" w:space="0" w:color="auto"/>
            </w:tcBorders>
            <w:shd w:val="clear" w:color="000000" w:fill="BDD7EE"/>
            <w:noWrap/>
            <w:vAlign w:val="bottom"/>
            <w:hideMark/>
          </w:tcPr>
          <w:p w14:paraId="12775D0A"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Organisational Impact</w:t>
            </w:r>
          </w:p>
        </w:tc>
        <w:tc>
          <w:tcPr>
            <w:tcW w:w="960" w:type="dxa"/>
            <w:tcBorders>
              <w:top w:val="nil"/>
              <w:left w:val="nil"/>
              <w:bottom w:val="single" w:sz="4" w:space="0" w:color="auto"/>
              <w:right w:val="single" w:sz="4" w:space="0" w:color="auto"/>
            </w:tcBorders>
            <w:shd w:val="clear" w:color="000000" w:fill="BDD7EE"/>
            <w:noWrap/>
            <w:vAlign w:val="bottom"/>
            <w:hideMark/>
          </w:tcPr>
          <w:p w14:paraId="083911E8" w14:textId="77777777" w:rsidR="007545D5" w:rsidRPr="001B4EB5" w:rsidRDefault="007545D5" w:rsidP="00F169D1">
            <w:pPr>
              <w:widowControl/>
              <w:suppressAutoHyphens w:val="0"/>
              <w:spacing w:line="240" w:lineRule="auto"/>
              <w:jc w:val="left"/>
              <w:rPr>
                <w:rFonts w:ascii="Calibri" w:hAnsi="Calibri" w:cs="Calibri"/>
                <w:color w:val="000000"/>
                <w:sz w:val="22"/>
                <w:szCs w:val="22"/>
                <w:lang w:eastAsia="en-GB"/>
              </w:rPr>
            </w:pPr>
            <w:r w:rsidRPr="001B4EB5">
              <w:rPr>
                <w:rFonts w:ascii="Calibri" w:hAnsi="Calibri" w:cs="Calibri"/>
                <w:color w:val="000000"/>
                <w:sz w:val="22"/>
                <w:szCs w:val="22"/>
                <w:lang w:eastAsia="en-GB"/>
              </w:rPr>
              <w:t>OI</w:t>
            </w:r>
          </w:p>
        </w:tc>
      </w:tr>
    </w:tbl>
    <w:p w14:paraId="4DD917CA" w14:textId="77777777" w:rsidR="007545D5" w:rsidRPr="00C31AB2" w:rsidRDefault="007545D5" w:rsidP="007545D5">
      <w:pPr>
        <w:rPr>
          <w:rFonts w:eastAsiaTheme="majorEastAsia"/>
        </w:rPr>
      </w:pPr>
    </w:p>
    <w:p w14:paraId="1C4F45C6" w14:textId="77777777" w:rsidR="007545D5" w:rsidRDefault="007545D5">
      <w:pPr>
        <w:widowControl/>
        <w:suppressAutoHyphens w:val="0"/>
        <w:spacing w:line="240" w:lineRule="auto"/>
        <w:jc w:val="left"/>
        <w:rPr>
          <w:rFonts w:asciiTheme="majorHAnsi" w:eastAsiaTheme="majorEastAsia" w:hAnsiTheme="majorHAnsi" w:cstheme="majorBidi"/>
          <w:color w:val="548AB7" w:themeColor="accent1" w:themeShade="BF"/>
          <w:sz w:val="32"/>
          <w:szCs w:val="32"/>
        </w:rPr>
      </w:pPr>
      <w:r>
        <w:br w:type="page"/>
      </w:r>
    </w:p>
    <w:p w14:paraId="498B6495" w14:textId="77777777" w:rsidR="001B4EB5" w:rsidRPr="00C31AB2" w:rsidRDefault="001B4EB5" w:rsidP="007545D5">
      <w:pPr>
        <w:pStyle w:val="Heading1"/>
      </w:pPr>
    </w:p>
    <w:sectPr w:rsidR="001B4EB5" w:rsidRPr="00C31AB2" w:rsidSect="000A50A9">
      <w:pgSz w:w="11906" w:h="16838"/>
      <w:pgMar w:top="1440" w:right="1440" w:bottom="1440" w:left="1440" w:header="708" w:footer="708" w:gutter="0"/>
      <w:pgNumType w:fmt="lowerRoman"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9DA4D" w14:textId="77777777" w:rsidR="009A7BD5" w:rsidRDefault="009A7BD5" w:rsidP="005D4FEB">
      <w:r>
        <w:separator/>
      </w:r>
    </w:p>
  </w:endnote>
  <w:endnote w:type="continuationSeparator" w:id="0">
    <w:p w14:paraId="5E8AD6EB" w14:textId="77777777" w:rsidR="009A7BD5" w:rsidRDefault="009A7BD5" w:rsidP="005D4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128E6" w14:textId="77777777" w:rsidR="00453BD0" w:rsidRDefault="00453B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598527"/>
      <w:docPartObj>
        <w:docPartGallery w:val="Page Numbers (Bottom of Page)"/>
        <w:docPartUnique/>
      </w:docPartObj>
    </w:sdtPr>
    <w:sdtEndPr>
      <w:rPr>
        <w:noProof/>
      </w:rPr>
    </w:sdtEndPr>
    <w:sdtContent>
      <w:p w14:paraId="6EA308A1" w14:textId="3ACA7AFF" w:rsidR="008E7DBC" w:rsidRPr="00E9347F" w:rsidRDefault="009A7BD5" w:rsidP="00B32BED">
        <w:pPr>
          <w:pStyle w:val="Footer"/>
          <w:jc w:val="center"/>
        </w:pPr>
      </w:p>
    </w:sdtContent>
  </w:sdt>
  <w:p w14:paraId="3CA9C669" w14:textId="77777777" w:rsidR="00EF48B4" w:rsidRDefault="00EF48B4" w:rsidP="005D4F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877714"/>
      <w:docPartObj>
        <w:docPartGallery w:val="Page Numbers (Bottom of Page)"/>
        <w:docPartUnique/>
      </w:docPartObj>
    </w:sdtPr>
    <w:sdtEndPr>
      <w:rPr>
        <w:noProof/>
      </w:rPr>
    </w:sdtEndPr>
    <w:sdtContent>
      <w:p w14:paraId="315D9579" w14:textId="12353AC7" w:rsidR="008E7DBC" w:rsidRPr="00580E35" w:rsidRDefault="008E7DBC" w:rsidP="000A50A9">
        <w:pPr>
          <w:pStyle w:val="Footer"/>
          <w:jc w:val="right"/>
        </w:pPr>
        <w:r w:rsidRPr="00580E35">
          <w:fldChar w:fldCharType="begin"/>
        </w:r>
        <w:r w:rsidRPr="00580E35">
          <w:instrText xml:space="preserve"> PAGE   \* MERGEFORMAT </w:instrText>
        </w:r>
        <w:r w:rsidRPr="00580E35">
          <w:fldChar w:fldCharType="separate"/>
        </w:r>
        <w:r w:rsidRPr="00580E35">
          <w:rPr>
            <w:noProof/>
          </w:rPr>
          <w:t>2</w:t>
        </w:r>
        <w:r w:rsidRPr="00580E35">
          <w:rPr>
            <w:noProof/>
          </w:rPr>
          <w:fldChar w:fldCharType="end"/>
        </w:r>
      </w:p>
    </w:sdtContent>
  </w:sdt>
  <w:p w14:paraId="04766416" w14:textId="77777777" w:rsidR="008E7DBC" w:rsidRDefault="008E7DBC" w:rsidP="005D4F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63573"/>
      <w:docPartObj>
        <w:docPartGallery w:val="Page Numbers (Bottom of Page)"/>
        <w:docPartUnique/>
      </w:docPartObj>
    </w:sdtPr>
    <w:sdtEndPr>
      <w:rPr>
        <w:noProof/>
      </w:rPr>
    </w:sdtEndPr>
    <w:sdtContent>
      <w:p w14:paraId="71160423" w14:textId="2914633B" w:rsidR="001D2079" w:rsidRDefault="001D20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128188" w14:textId="77777777" w:rsidR="00AE7B3E" w:rsidRDefault="00AE7B3E" w:rsidP="005D4FE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209876"/>
      <w:docPartObj>
        <w:docPartGallery w:val="Page Numbers (Bottom of Page)"/>
        <w:docPartUnique/>
      </w:docPartObj>
    </w:sdtPr>
    <w:sdtEndPr>
      <w:rPr>
        <w:noProof/>
      </w:rPr>
    </w:sdtEndPr>
    <w:sdtContent>
      <w:p w14:paraId="5BB0E436" w14:textId="4196F594" w:rsidR="000A50A9" w:rsidRDefault="000A50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4446E3" w14:textId="77777777" w:rsidR="000A50A9" w:rsidRDefault="000A50A9" w:rsidP="005D4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EB8D8" w14:textId="77777777" w:rsidR="009A7BD5" w:rsidRDefault="009A7BD5" w:rsidP="005D4FEB">
      <w:r>
        <w:separator/>
      </w:r>
    </w:p>
  </w:footnote>
  <w:footnote w:type="continuationSeparator" w:id="0">
    <w:p w14:paraId="5983C20E" w14:textId="77777777" w:rsidR="009A7BD5" w:rsidRDefault="009A7BD5" w:rsidP="005D4FEB">
      <w:r>
        <w:continuationSeparator/>
      </w:r>
    </w:p>
  </w:footnote>
  <w:footnote w:id="1">
    <w:p w14:paraId="07074FFB" w14:textId="77777777" w:rsidR="007545D5" w:rsidRDefault="007545D5" w:rsidP="007545D5">
      <w:pPr>
        <w:pStyle w:val="FootnoteText"/>
      </w:pPr>
      <w:r>
        <w:rPr>
          <w:rStyle w:val="FootnoteReference"/>
        </w:rPr>
        <w:footnoteRef/>
      </w:r>
      <w:r>
        <w:t xml:space="preserve"> Derbyshire, Nottinghamshire, Leicestershire, Lincolnshire and Northamptonshire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35E11" w14:textId="77777777" w:rsidR="00453BD0" w:rsidRDefault="00453B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C0F17" w14:textId="77777777" w:rsidR="00453BD0" w:rsidRDefault="00453B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212D2" w14:textId="77777777" w:rsidR="00453BD0" w:rsidRDefault="00453B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F7A5C"/>
    <w:multiLevelType w:val="multilevel"/>
    <w:tmpl w:val="DF66E4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ED0CD7"/>
    <w:multiLevelType w:val="multilevel"/>
    <w:tmpl w:val="72FA4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8D706E"/>
    <w:multiLevelType w:val="hybridMultilevel"/>
    <w:tmpl w:val="13A876E0"/>
    <w:lvl w:ilvl="0" w:tplc="F87A073C">
      <w:start w:val="1"/>
      <w:numFmt w:val="bullet"/>
      <w:lvlText w:val="•"/>
      <w:lvlJc w:val="left"/>
      <w:pPr>
        <w:tabs>
          <w:tab w:val="num" w:pos="720"/>
        </w:tabs>
        <w:ind w:left="720" w:hanging="360"/>
      </w:pPr>
      <w:rPr>
        <w:rFonts w:ascii="Times New Roman" w:hAnsi="Times New Roman" w:hint="default"/>
      </w:rPr>
    </w:lvl>
    <w:lvl w:ilvl="1" w:tplc="D0387EEA" w:tentative="1">
      <w:start w:val="1"/>
      <w:numFmt w:val="bullet"/>
      <w:lvlText w:val="•"/>
      <w:lvlJc w:val="left"/>
      <w:pPr>
        <w:tabs>
          <w:tab w:val="num" w:pos="1440"/>
        </w:tabs>
        <w:ind w:left="1440" w:hanging="360"/>
      </w:pPr>
      <w:rPr>
        <w:rFonts w:ascii="Times New Roman" w:hAnsi="Times New Roman" w:hint="default"/>
      </w:rPr>
    </w:lvl>
    <w:lvl w:ilvl="2" w:tplc="54886212" w:tentative="1">
      <w:start w:val="1"/>
      <w:numFmt w:val="bullet"/>
      <w:lvlText w:val="•"/>
      <w:lvlJc w:val="left"/>
      <w:pPr>
        <w:tabs>
          <w:tab w:val="num" w:pos="2160"/>
        </w:tabs>
        <w:ind w:left="2160" w:hanging="360"/>
      </w:pPr>
      <w:rPr>
        <w:rFonts w:ascii="Times New Roman" w:hAnsi="Times New Roman" w:hint="default"/>
      </w:rPr>
    </w:lvl>
    <w:lvl w:ilvl="3" w:tplc="A72EFD84" w:tentative="1">
      <w:start w:val="1"/>
      <w:numFmt w:val="bullet"/>
      <w:lvlText w:val="•"/>
      <w:lvlJc w:val="left"/>
      <w:pPr>
        <w:tabs>
          <w:tab w:val="num" w:pos="2880"/>
        </w:tabs>
        <w:ind w:left="2880" w:hanging="360"/>
      </w:pPr>
      <w:rPr>
        <w:rFonts w:ascii="Times New Roman" w:hAnsi="Times New Roman" w:hint="default"/>
      </w:rPr>
    </w:lvl>
    <w:lvl w:ilvl="4" w:tplc="3DB600A6" w:tentative="1">
      <w:start w:val="1"/>
      <w:numFmt w:val="bullet"/>
      <w:lvlText w:val="•"/>
      <w:lvlJc w:val="left"/>
      <w:pPr>
        <w:tabs>
          <w:tab w:val="num" w:pos="3600"/>
        </w:tabs>
        <w:ind w:left="3600" w:hanging="360"/>
      </w:pPr>
      <w:rPr>
        <w:rFonts w:ascii="Times New Roman" w:hAnsi="Times New Roman" w:hint="default"/>
      </w:rPr>
    </w:lvl>
    <w:lvl w:ilvl="5" w:tplc="5508673A" w:tentative="1">
      <w:start w:val="1"/>
      <w:numFmt w:val="bullet"/>
      <w:lvlText w:val="•"/>
      <w:lvlJc w:val="left"/>
      <w:pPr>
        <w:tabs>
          <w:tab w:val="num" w:pos="4320"/>
        </w:tabs>
        <w:ind w:left="4320" w:hanging="360"/>
      </w:pPr>
      <w:rPr>
        <w:rFonts w:ascii="Times New Roman" w:hAnsi="Times New Roman" w:hint="default"/>
      </w:rPr>
    </w:lvl>
    <w:lvl w:ilvl="6" w:tplc="78B06DB8" w:tentative="1">
      <w:start w:val="1"/>
      <w:numFmt w:val="bullet"/>
      <w:lvlText w:val="•"/>
      <w:lvlJc w:val="left"/>
      <w:pPr>
        <w:tabs>
          <w:tab w:val="num" w:pos="5040"/>
        </w:tabs>
        <w:ind w:left="5040" w:hanging="360"/>
      </w:pPr>
      <w:rPr>
        <w:rFonts w:ascii="Times New Roman" w:hAnsi="Times New Roman" w:hint="default"/>
      </w:rPr>
    </w:lvl>
    <w:lvl w:ilvl="7" w:tplc="A6DCED26" w:tentative="1">
      <w:start w:val="1"/>
      <w:numFmt w:val="bullet"/>
      <w:lvlText w:val="•"/>
      <w:lvlJc w:val="left"/>
      <w:pPr>
        <w:tabs>
          <w:tab w:val="num" w:pos="5760"/>
        </w:tabs>
        <w:ind w:left="5760" w:hanging="360"/>
      </w:pPr>
      <w:rPr>
        <w:rFonts w:ascii="Times New Roman" w:hAnsi="Times New Roman" w:hint="default"/>
      </w:rPr>
    </w:lvl>
    <w:lvl w:ilvl="8" w:tplc="826CEEE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30E3611"/>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F17D8E"/>
    <w:multiLevelType w:val="hybridMultilevel"/>
    <w:tmpl w:val="2BD297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A4491D"/>
    <w:multiLevelType w:val="multilevel"/>
    <w:tmpl w:val="4720F9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DF62782"/>
    <w:multiLevelType w:val="multilevel"/>
    <w:tmpl w:val="B5C86E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5136D1"/>
    <w:multiLevelType w:val="multilevel"/>
    <w:tmpl w:val="E4C4E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FE7D5E"/>
    <w:multiLevelType w:val="multilevel"/>
    <w:tmpl w:val="9B0ECD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4BE4B08"/>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770C0A"/>
    <w:multiLevelType w:val="multilevel"/>
    <w:tmpl w:val="293C4D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6E1D1A"/>
    <w:multiLevelType w:val="hybridMultilevel"/>
    <w:tmpl w:val="31BC5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D32733"/>
    <w:multiLevelType w:val="multilevel"/>
    <w:tmpl w:val="8DFC87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296FB2"/>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CE4B3C"/>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6021C7"/>
    <w:multiLevelType w:val="hybridMultilevel"/>
    <w:tmpl w:val="3146A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B8B0EBA"/>
    <w:multiLevelType w:val="hybridMultilevel"/>
    <w:tmpl w:val="5EF2F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0C475D"/>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43634E"/>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445DEB"/>
    <w:multiLevelType w:val="hybridMultilevel"/>
    <w:tmpl w:val="B9F6B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F63024E"/>
    <w:multiLevelType w:val="multilevel"/>
    <w:tmpl w:val="DF66E4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03070"/>
    <w:multiLevelType w:val="multilevel"/>
    <w:tmpl w:val="0B365C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443B5BF3"/>
    <w:multiLevelType w:val="hybridMultilevel"/>
    <w:tmpl w:val="866C64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66B3E81"/>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A43E96"/>
    <w:multiLevelType w:val="multilevel"/>
    <w:tmpl w:val="9DB82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452C65"/>
    <w:multiLevelType w:val="multilevel"/>
    <w:tmpl w:val="A38E2E3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710870"/>
    <w:multiLevelType w:val="hybridMultilevel"/>
    <w:tmpl w:val="B4384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6B3975"/>
    <w:multiLevelType w:val="multilevel"/>
    <w:tmpl w:val="EA8CA3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220F81"/>
    <w:multiLevelType w:val="hybridMultilevel"/>
    <w:tmpl w:val="E1AAEF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DE31DE7"/>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703986"/>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0C36EFB"/>
    <w:multiLevelType w:val="multilevel"/>
    <w:tmpl w:val="E684FB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E26CFE"/>
    <w:multiLevelType w:val="multilevel"/>
    <w:tmpl w:val="471085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FC6239"/>
    <w:multiLevelType w:val="hybridMultilevel"/>
    <w:tmpl w:val="40402CEE"/>
    <w:lvl w:ilvl="0" w:tplc="EBCC7EA0">
      <w:start w:val="2"/>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34" w15:restartNumberingAfterBreak="0">
    <w:nsid w:val="69A241E2"/>
    <w:multiLevelType w:val="multilevel"/>
    <w:tmpl w:val="8DFC87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145762"/>
    <w:multiLevelType w:val="hybridMultilevel"/>
    <w:tmpl w:val="6C00A0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019377F"/>
    <w:multiLevelType w:val="multilevel"/>
    <w:tmpl w:val="930001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890C4F"/>
    <w:multiLevelType w:val="multilevel"/>
    <w:tmpl w:val="471085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812059"/>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3085B72"/>
    <w:multiLevelType w:val="hybridMultilevel"/>
    <w:tmpl w:val="01927A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9417AD5"/>
    <w:multiLevelType w:val="multilevel"/>
    <w:tmpl w:val="8078117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FA420B"/>
    <w:multiLevelType w:val="multilevel"/>
    <w:tmpl w:val="E684FB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224BAD"/>
    <w:multiLevelType w:val="hybridMultilevel"/>
    <w:tmpl w:val="BCFA6DA0"/>
    <w:lvl w:ilvl="0" w:tplc="256C0F8E">
      <w:start w:val="1"/>
      <w:numFmt w:val="bullet"/>
      <w:lvlText w:val="•"/>
      <w:lvlJc w:val="left"/>
      <w:pPr>
        <w:tabs>
          <w:tab w:val="num" w:pos="720"/>
        </w:tabs>
        <w:ind w:left="720" w:hanging="360"/>
      </w:pPr>
      <w:rPr>
        <w:rFonts w:ascii="Times New Roman" w:hAnsi="Times New Roman" w:hint="default"/>
      </w:rPr>
    </w:lvl>
    <w:lvl w:ilvl="1" w:tplc="F8BCD018" w:tentative="1">
      <w:start w:val="1"/>
      <w:numFmt w:val="bullet"/>
      <w:lvlText w:val="•"/>
      <w:lvlJc w:val="left"/>
      <w:pPr>
        <w:tabs>
          <w:tab w:val="num" w:pos="1440"/>
        </w:tabs>
        <w:ind w:left="1440" w:hanging="360"/>
      </w:pPr>
      <w:rPr>
        <w:rFonts w:ascii="Times New Roman" w:hAnsi="Times New Roman" w:hint="default"/>
      </w:rPr>
    </w:lvl>
    <w:lvl w:ilvl="2" w:tplc="A49ED586" w:tentative="1">
      <w:start w:val="1"/>
      <w:numFmt w:val="bullet"/>
      <w:lvlText w:val="•"/>
      <w:lvlJc w:val="left"/>
      <w:pPr>
        <w:tabs>
          <w:tab w:val="num" w:pos="2160"/>
        </w:tabs>
        <w:ind w:left="2160" w:hanging="360"/>
      </w:pPr>
      <w:rPr>
        <w:rFonts w:ascii="Times New Roman" w:hAnsi="Times New Roman" w:hint="default"/>
      </w:rPr>
    </w:lvl>
    <w:lvl w:ilvl="3" w:tplc="F514BB7C" w:tentative="1">
      <w:start w:val="1"/>
      <w:numFmt w:val="bullet"/>
      <w:lvlText w:val="•"/>
      <w:lvlJc w:val="left"/>
      <w:pPr>
        <w:tabs>
          <w:tab w:val="num" w:pos="2880"/>
        </w:tabs>
        <w:ind w:left="2880" w:hanging="360"/>
      </w:pPr>
      <w:rPr>
        <w:rFonts w:ascii="Times New Roman" w:hAnsi="Times New Roman" w:hint="default"/>
      </w:rPr>
    </w:lvl>
    <w:lvl w:ilvl="4" w:tplc="33604860" w:tentative="1">
      <w:start w:val="1"/>
      <w:numFmt w:val="bullet"/>
      <w:lvlText w:val="•"/>
      <w:lvlJc w:val="left"/>
      <w:pPr>
        <w:tabs>
          <w:tab w:val="num" w:pos="3600"/>
        </w:tabs>
        <w:ind w:left="3600" w:hanging="360"/>
      </w:pPr>
      <w:rPr>
        <w:rFonts w:ascii="Times New Roman" w:hAnsi="Times New Roman" w:hint="default"/>
      </w:rPr>
    </w:lvl>
    <w:lvl w:ilvl="5" w:tplc="E25202AE" w:tentative="1">
      <w:start w:val="1"/>
      <w:numFmt w:val="bullet"/>
      <w:lvlText w:val="•"/>
      <w:lvlJc w:val="left"/>
      <w:pPr>
        <w:tabs>
          <w:tab w:val="num" w:pos="4320"/>
        </w:tabs>
        <w:ind w:left="4320" w:hanging="360"/>
      </w:pPr>
      <w:rPr>
        <w:rFonts w:ascii="Times New Roman" w:hAnsi="Times New Roman" w:hint="default"/>
      </w:rPr>
    </w:lvl>
    <w:lvl w:ilvl="6" w:tplc="266A0710" w:tentative="1">
      <w:start w:val="1"/>
      <w:numFmt w:val="bullet"/>
      <w:lvlText w:val="•"/>
      <w:lvlJc w:val="left"/>
      <w:pPr>
        <w:tabs>
          <w:tab w:val="num" w:pos="5040"/>
        </w:tabs>
        <w:ind w:left="5040" w:hanging="360"/>
      </w:pPr>
      <w:rPr>
        <w:rFonts w:ascii="Times New Roman" w:hAnsi="Times New Roman" w:hint="default"/>
      </w:rPr>
    </w:lvl>
    <w:lvl w:ilvl="7" w:tplc="4C2E0FCC" w:tentative="1">
      <w:start w:val="1"/>
      <w:numFmt w:val="bullet"/>
      <w:lvlText w:val="•"/>
      <w:lvlJc w:val="left"/>
      <w:pPr>
        <w:tabs>
          <w:tab w:val="num" w:pos="5760"/>
        </w:tabs>
        <w:ind w:left="5760" w:hanging="360"/>
      </w:pPr>
      <w:rPr>
        <w:rFonts w:ascii="Times New Roman" w:hAnsi="Times New Roman" w:hint="default"/>
      </w:rPr>
    </w:lvl>
    <w:lvl w:ilvl="8" w:tplc="48B4B07C"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7C3B3F64"/>
    <w:multiLevelType w:val="multilevel"/>
    <w:tmpl w:val="58A060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510A44"/>
    <w:multiLevelType w:val="multilevel"/>
    <w:tmpl w:val="E4C4E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9"/>
  </w:num>
  <w:num w:numId="3">
    <w:abstractNumId w:val="40"/>
  </w:num>
  <w:num w:numId="4">
    <w:abstractNumId w:val="33"/>
  </w:num>
  <w:num w:numId="5">
    <w:abstractNumId w:val="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42"/>
  </w:num>
  <w:num w:numId="9">
    <w:abstractNumId w:val="43"/>
  </w:num>
  <w:num w:numId="10">
    <w:abstractNumId w:val="15"/>
  </w:num>
  <w:num w:numId="11">
    <w:abstractNumId w:val="38"/>
  </w:num>
  <w:num w:numId="12">
    <w:abstractNumId w:val="14"/>
  </w:num>
  <w:num w:numId="13">
    <w:abstractNumId w:val="16"/>
  </w:num>
  <w:num w:numId="14">
    <w:abstractNumId w:val="13"/>
  </w:num>
  <w:num w:numId="15">
    <w:abstractNumId w:val="17"/>
  </w:num>
  <w:num w:numId="16">
    <w:abstractNumId w:val="4"/>
  </w:num>
  <w:num w:numId="17">
    <w:abstractNumId w:val="44"/>
  </w:num>
  <w:num w:numId="18">
    <w:abstractNumId w:val="0"/>
  </w:num>
  <w:num w:numId="19">
    <w:abstractNumId w:val="34"/>
  </w:num>
  <w:num w:numId="20">
    <w:abstractNumId w:val="10"/>
  </w:num>
  <w:num w:numId="21">
    <w:abstractNumId w:val="41"/>
  </w:num>
  <w:num w:numId="22">
    <w:abstractNumId w:val="32"/>
  </w:num>
  <w:num w:numId="23">
    <w:abstractNumId w:val="24"/>
  </w:num>
  <w:num w:numId="24">
    <w:abstractNumId w:val="6"/>
  </w:num>
  <w:num w:numId="25">
    <w:abstractNumId w:val="36"/>
  </w:num>
  <w:num w:numId="26">
    <w:abstractNumId w:val="27"/>
  </w:num>
  <w:num w:numId="27">
    <w:abstractNumId w:val="1"/>
  </w:num>
  <w:num w:numId="28">
    <w:abstractNumId w:val="21"/>
  </w:num>
  <w:num w:numId="29">
    <w:abstractNumId w:val="5"/>
  </w:num>
  <w:num w:numId="30">
    <w:abstractNumId w:val="11"/>
  </w:num>
  <w:num w:numId="31">
    <w:abstractNumId w:val="7"/>
  </w:num>
  <w:num w:numId="32">
    <w:abstractNumId w:val="20"/>
  </w:num>
  <w:num w:numId="33">
    <w:abstractNumId w:val="12"/>
  </w:num>
  <w:num w:numId="34">
    <w:abstractNumId w:val="31"/>
  </w:num>
  <w:num w:numId="35">
    <w:abstractNumId w:val="37"/>
  </w:num>
  <w:num w:numId="36">
    <w:abstractNumId w:val="19"/>
  </w:num>
  <w:num w:numId="37">
    <w:abstractNumId w:val="39"/>
  </w:num>
  <w:num w:numId="38">
    <w:abstractNumId w:val="22"/>
  </w:num>
  <w:num w:numId="39">
    <w:abstractNumId w:val="23"/>
  </w:num>
  <w:num w:numId="40">
    <w:abstractNumId w:val="29"/>
  </w:num>
  <w:num w:numId="41">
    <w:abstractNumId w:val="3"/>
  </w:num>
  <w:num w:numId="42">
    <w:abstractNumId w:val="30"/>
  </w:num>
  <w:num w:numId="43">
    <w:abstractNumId w:val="18"/>
  </w:num>
  <w:num w:numId="44">
    <w:abstractNumId w:val="26"/>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E44"/>
    <w:rsid w:val="000002B5"/>
    <w:rsid w:val="000007E8"/>
    <w:rsid w:val="00000CE3"/>
    <w:rsid w:val="00002C90"/>
    <w:rsid w:val="00002DAC"/>
    <w:rsid w:val="00003AC0"/>
    <w:rsid w:val="00004D99"/>
    <w:rsid w:val="00005BC4"/>
    <w:rsid w:val="00006B0D"/>
    <w:rsid w:val="00006D38"/>
    <w:rsid w:val="00007967"/>
    <w:rsid w:val="00011B1C"/>
    <w:rsid w:val="00012E96"/>
    <w:rsid w:val="000137C2"/>
    <w:rsid w:val="000151A5"/>
    <w:rsid w:val="000154A9"/>
    <w:rsid w:val="00015E29"/>
    <w:rsid w:val="000162D8"/>
    <w:rsid w:val="00016653"/>
    <w:rsid w:val="00016E27"/>
    <w:rsid w:val="000176C3"/>
    <w:rsid w:val="0002031A"/>
    <w:rsid w:val="0002076E"/>
    <w:rsid w:val="00020A6A"/>
    <w:rsid w:val="00020D6D"/>
    <w:rsid w:val="0002189C"/>
    <w:rsid w:val="00022F79"/>
    <w:rsid w:val="000236A0"/>
    <w:rsid w:val="00023BBF"/>
    <w:rsid w:val="00024312"/>
    <w:rsid w:val="00024366"/>
    <w:rsid w:val="0002455F"/>
    <w:rsid w:val="000248DE"/>
    <w:rsid w:val="00024D45"/>
    <w:rsid w:val="00025316"/>
    <w:rsid w:val="0002597A"/>
    <w:rsid w:val="00026360"/>
    <w:rsid w:val="00027D3E"/>
    <w:rsid w:val="00027E1D"/>
    <w:rsid w:val="00030216"/>
    <w:rsid w:val="00030840"/>
    <w:rsid w:val="000311A6"/>
    <w:rsid w:val="000317C2"/>
    <w:rsid w:val="00032A63"/>
    <w:rsid w:val="0003313F"/>
    <w:rsid w:val="00034166"/>
    <w:rsid w:val="00034DB6"/>
    <w:rsid w:val="00040417"/>
    <w:rsid w:val="000404AE"/>
    <w:rsid w:val="000407CF"/>
    <w:rsid w:val="0004296F"/>
    <w:rsid w:val="0004320A"/>
    <w:rsid w:val="000440AE"/>
    <w:rsid w:val="00044540"/>
    <w:rsid w:val="000464A4"/>
    <w:rsid w:val="00046EDF"/>
    <w:rsid w:val="000471F0"/>
    <w:rsid w:val="00047333"/>
    <w:rsid w:val="0005067C"/>
    <w:rsid w:val="00051F96"/>
    <w:rsid w:val="00054997"/>
    <w:rsid w:val="0005584E"/>
    <w:rsid w:val="00055DFD"/>
    <w:rsid w:val="00056903"/>
    <w:rsid w:val="00056E82"/>
    <w:rsid w:val="00057CB9"/>
    <w:rsid w:val="00060095"/>
    <w:rsid w:val="00061249"/>
    <w:rsid w:val="00062132"/>
    <w:rsid w:val="000621DA"/>
    <w:rsid w:val="000625BD"/>
    <w:rsid w:val="00063478"/>
    <w:rsid w:val="00063537"/>
    <w:rsid w:val="0006377A"/>
    <w:rsid w:val="00063FA4"/>
    <w:rsid w:val="00064740"/>
    <w:rsid w:val="00064B54"/>
    <w:rsid w:val="00066801"/>
    <w:rsid w:val="00067314"/>
    <w:rsid w:val="00067E2C"/>
    <w:rsid w:val="00070DB3"/>
    <w:rsid w:val="00071926"/>
    <w:rsid w:val="00071BF6"/>
    <w:rsid w:val="00072BA3"/>
    <w:rsid w:val="00072F41"/>
    <w:rsid w:val="00073B7C"/>
    <w:rsid w:val="0007457B"/>
    <w:rsid w:val="00075EBD"/>
    <w:rsid w:val="000763E4"/>
    <w:rsid w:val="000776DF"/>
    <w:rsid w:val="00077B60"/>
    <w:rsid w:val="000810D6"/>
    <w:rsid w:val="00081E2F"/>
    <w:rsid w:val="0008337C"/>
    <w:rsid w:val="000838EC"/>
    <w:rsid w:val="000839D3"/>
    <w:rsid w:val="00083AA4"/>
    <w:rsid w:val="00084066"/>
    <w:rsid w:val="000846D4"/>
    <w:rsid w:val="00084B1B"/>
    <w:rsid w:val="00085003"/>
    <w:rsid w:val="00085FB3"/>
    <w:rsid w:val="000861E9"/>
    <w:rsid w:val="000863B1"/>
    <w:rsid w:val="00086E6D"/>
    <w:rsid w:val="000871A3"/>
    <w:rsid w:val="000871BA"/>
    <w:rsid w:val="0008732B"/>
    <w:rsid w:val="000879BD"/>
    <w:rsid w:val="00087CCA"/>
    <w:rsid w:val="00090D86"/>
    <w:rsid w:val="00091514"/>
    <w:rsid w:val="00091A13"/>
    <w:rsid w:val="00091CED"/>
    <w:rsid w:val="0009287E"/>
    <w:rsid w:val="00092B9A"/>
    <w:rsid w:val="00094DD0"/>
    <w:rsid w:val="000954F6"/>
    <w:rsid w:val="00096C8A"/>
    <w:rsid w:val="000A0519"/>
    <w:rsid w:val="000A111F"/>
    <w:rsid w:val="000A3C2E"/>
    <w:rsid w:val="000A50A9"/>
    <w:rsid w:val="000A5510"/>
    <w:rsid w:val="000A6E84"/>
    <w:rsid w:val="000A70E4"/>
    <w:rsid w:val="000B0A51"/>
    <w:rsid w:val="000B1399"/>
    <w:rsid w:val="000B1991"/>
    <w:rsid w:val="000B1B26"/>
    <w:rsid w:val="000B243F"/>
    <w:rsid w:val="000B2ECE"/>
    <w:rsid w:val="000B35C6"/>
    <w:rsid w:val="000B4322"/>
    <w:rsid w:val="000B4474"/>
    <w:rsid w:val="000B5039"/>
    <w:rsid w:val="000B5527"/>
    <w:rsid w:val="000B5922"/>
    <w:rsid w:val="000B5E12"/>
    <w:rsid w:val="000B7E6A"/>
    <w:rsid w:val="000C1B0D"/>
    <w:rsid w:val="000C2183"/>
    <w:rsid w:val="000C40E8"/>
    <w:rsid w:val="000C58B6"/>
    <w:rsid w:val="000C598B"/>
    <w:rsid w:val="000C6EDD"/>
    <w:rsid w:val="000C757D"/>
    <w:rsid w:val="000C76E3"/>
    <w:rsid w:val="000D0149"/>
    <w:rsid w:val="000D0DA2"/>
    <w:rsid w:val="000D0DD0"/>
    <w:rsid w:val="000D1A13"/>
    <w:rsid w:val="000D2192"/>
    <w:rsid w:val="000D233F"/>
    <w:rsid w:val="000D2980"/>
    <w:rsid w:val="000D2D46"/>
    <w:rsid w:val="000D3CC9"/>
    <w:rsid w:val="000D3D1C"/>
    <w:rsid w:val="000D5BC1"/>
    <w:rsid w:val="000D62F9"/>
    <w:rsid w:val="000D68D1"/>
    <w:rsid w:val="000D73D9"/>
    <w:rsid w:val="000E0128"/>
    <w:rsid w:val="000E0C7B"/>
    <w:rsid w:val="000E1857"/>
    <w:rsid w:val="000E263C"/>
    <w:rsid w:val="000E279E"/>
    <w:rsid w:val="000E30A5"/>
    <w:rsid w:val="000E3215"/>
    <w:rsid w:val="000E4474"/>
    <w:rsid w:val="000E5ABC"/>
    <w:rsid w:val="000E5C57"/>
    <w:rsid w:val="000E5E55"/>
    <w:rsid w:val="000E6356"/>
    <w:rsid w:val="000E7174"/>
    <w:rsid w:val="000F0A35"/>
    <w:rsid w:val="000F0B75"/>
    <w:rsid w:val="000F16F6"/>
    <w:rsid w:val="000F1A9D"/>
    <w:rsid w:val="000F1B99"/>
    <w:rsid w:val="000F1C4F"/>
    <w:rsid w:val="000F3017"/>
    <w:rsid w:val="000F305B"/>
    <w:rsid w:val="000F3692"/>
    <w:rsid w:val="000F40A1"/>
    <w:rsid w:val="000F4A4B"/>
    <w:rsid w:val="000F5978"/>
    <w:rsid w:val="000F5A78"/>
    <w:rsid w:val="000F6108"/>
    <w:rsid w:val="000F6A83"/>
    <w:rsid w:val="000F6CE5"/>
    <w:rsid w:val="000F71BB"/>
    <w:rsid w:val="000F7631"/>
    <w:rsid w:val="000F7BF7"/>
    <w:rsid w:val="000F7E95"/>
    <w:rsid w:val="0010045E"/>
    <w:rsid w:val="00101563"/>
    <w:rsid w:val="00101884"/>
    <w:rsid w:val="0010235D"/>
    <w:rsid w:val="00102986"/>
    <w:rsid w:val="0010315A"/>
    <w:rsid w:val="001033BE"/>
    <w:rsid w:val="001033C9"/>
    <w:rsid w:val="001036B2"/>
    <w:rsid w:val="001045F7"/>
    <w:rsid w:val="00104FF2"/>
    <w:rsid w:val="001052FC"/>
    <w:rsid w:val="001059CD"/>
    <w:rsid w:val="00106CF3"/>
    <w:rsid w:val="00107586"/>
    <w:rsid w:val="00107A73"/>
    <w:rsid w:val="00110829"/>
    <w:rsid w:val="00110FCD"/>
    <w:rsid w:val="001138A7"/>
    <w:rsid w:val="00115761"/>
    <w:rsid w:val="00116AB7"/>
    <w:rsid w:val="00117883"/>
    <w:rsid w:val="00117CF6"/>
    <w:rsid w:val="001206A6"/>
    <w:rsid w:val="00121C75"/>
    <w:rsid w:val="00121EF3"/>
    <w:rsid w:val="00122747"/>
    <w:rsid w:val="00122A6F"/>
    <w:rsid w:val="00122DCB"/>
    <w:rsid w:val="00122F0F"/>
    <w:rsid w:val="001231BD"/>
    <w:rsid w:val="001235C9"/>
    <w:rsid w:val="00123A6D"/>
    <w:rsid w:val="00123F8D"/>
    <w:rsid w:val="00125F9C"/>
    <w:rsid w:val="00127F42"/>
    <w:rsid w:val="001303D5"/>
    <w:rsid w:val="00131F59"/>
    <w:rsid w:val="00133553"/>
    <w:rsid w:val="001353B2"/>
    <w:rsid w:val="00135490"/>
    <w:rsid w:val="001354E2"/>
    <w:rsid w:val="00135C1F"/>
    <w:rsid w:val="001362FD"/>
    <w:rsid w:val="001368B9"/>
    <w:rsid w:val="00136BA9"/>
    <w:rsid w:val="00137099"/>
    <w:rsid w:val="001372E1"/>
    <w:rsid w:val="00137300"/>
    <w:rsid w:val="0013738E"/>
    <w:rsid w:val="00140016"/>
    <w:rsid w:val="00140C52"/>
    <w:rsid w:val="00140DA2"/>
    <w:rsid w:val="001423A1"/>
    <w:rsid w:val="00143FBD"/>
    <w:rsid w:val="001447E9"/>
    <w:rsid w:val="00145865"/>
    <w:rsid w:val="00146498"/>
    <w:rsid w:val="00146650"/>
    <w:rsid w:val="00146B77"/>
    <w:rsid w:val="00146FA2"/>
    <w:rsid w:val="0014738C"/>
    <w:rsid w:val="00147577"/>
    <w:rsid w:val="0015133F"/>
    <w:rsid w:val="00152073"/>
    <w:rsid w:val="00152E90"/>
    <w:rsid w:val="001539A1"/>
    <w:rsid w:val="00154428"/>
    <w:rsid w:val="00154BC3"/>
    <w:rsid w:val="001555E5"/>
    <w:rsid w:val="00155811"/>
    <w:rsid w:val="00155A35"/>
    <w:rsid w:val="0015659C"/>
    <w:rsid w:val="001611BE"/>
    <w:rsid w:val="001614FF"/>
    <w:rsid w:val="00163294"/>
    <w:rsid w:val="00163639"/>
    <w:rsid w:val="00163BC8"/>
    <w:rsid w:val="0016414B"/>
    <w:rsid w:val="00164571"/>
    <w:rsid w:val="00164A95"/>
    <w:rsid w:val="001650C1"/>
    <w:rsid w:val="0016511A"/>
    <w:rsid w:val="00165D4D"/>
    <w:rsid w:val="00166FFA"/>
    <w:rsid w:val="00167C12"/>
    <w:rsid w:val="001702B5"/>
    <w:rsid w:val="00170A32"/>
    <w:rsid w:val="001719AF"/>
    <w:rsid w:val="0017253F"/>
    <w:rsid w:val="00173033"/>
    <w:rsid w:val="00173744"/>
    <w:rsid w:val="00173F25"/>
    <w:rsid w:val="001740C0"/>
    <w:rsid w:val="00174860"/>
    <w:rsid w:val="00174DCE"/>
    <w:rsid w:val="00175C46"/>
    <w:rsid w:val="00176A74"/>
    <w:rsid w:val="00176E40"/>
    <w:rsid w:val="00177597"/>
    <w:rsid w:val="001803C8"/>
    <w:rsid w:val="001828C8"/>
    <w:rsid w:val="00183D77"/>
    <w:rsid w:val="00184694"/>
    <w:rsid w:val="001847EE"/>
    <w:rsid w:val="00185310"/>
    <w:rsid w:val="00185C1F"/>
    <w:rsid w:val="00186245"/>
    <w:rsid w:val="00186674"/>
    <w:rsid w:val="00186917"/>
    <w:rsid w:val="00186F7C"/>
    <w:rsid w:val="001908EA"/>
    <w:rsid w:val="00190CFC"/>
    <w:rsid w:val="001913EC"/>
    <w:rsid w:val="0019193F"/>
    <w:rsid w:val="001928CC"/>
    <w:rsid w:val="00194974"/>
    <w:rsid w:val="00195DCF"/>
    <w:rsid w:val="00196405"/>
    <w:rsid w:val="00197594"/>
    <w:rsid w:val="001979BC"/>
    <w:rsid w:val="00197C79"/>
    <w:rsid w:val="001A1314"/>
    <w:rsid w:val="001A133E"/>
    <w:rsid w:val="001A1963"/>
    <w:rsid w:val="001A31B0"/>
    <w:rsid w:val="001A378F"/>
    <w:rsid w:val="001A413C"/>
    <w:rsid w:val="001A4623"/>
    <w:rsid w:val="001A4BF8"/>
    <w:rsid w:val="001A562F"/>
    <w:rsid w:val="001A594C"/>
    <w:rsid w:val="001A6A7D"/>
    <w:rsid w:val="001A73D2"/>
    <w:rsid w:val="001A7CE2"/>
    <w:rsid w:val="001A7E59"/>
    <w:rsid w:val="001B006D"/>
    <w:rsid w:val="001B06AE"/>
    <w:rsid w:val="001B1944"/>
    <w:rsid w:val="001B1CBA"/>
    <w:rsid w:val="001B1DF3"/>
    <w:rsid w:val="001B3336"/>
    <w:rsid w:val="001B396B"/>
    <w:rsid w:val="001B3D54"/>
    <w:rsid w:val="001B3D5E"/>
    <w:rsid w:val="001B4727"/>
    <w:rsid w:val="001B48DB"/>
    <w:rsid w:val="001B4EB5"/>
    <w:rsid w:val="001B698E"/>
    <w:rsid w:val="001B743F"/>
    <w:rsid w:val="001B7BA6"/>
    <w:rsid w:val="001C0159"/>
    <w:rsid w:val="001C07AF"/>
    <w:rsid w:val="001C0D1F"/>
    <w:rsid w:val="001C10EC"/>
    <w:rsid w:val="001C1A96"/>
    <w:rsid w:val="001C3171"/>
    <w:rsid w:val="001C37F8"/>
    <w:rsid w:val="001C4495"/>
    <w:rsid w:val="001C4C39"/>
    <w:rsid w:val="001C50D5"/>
    <w:rsid w:val="001C5C22"/>
    <w:rsid w:val="001C69D4"/>
    <w:rsid w:val="001C701B"/>
    <w:rsid w:val="001C78F5"/>
    <w:rsid w:val="001D027F"/>
    <w:rsid w:val="001D03DB"/>
    <w:rsid w:val="001D03ED"/>
    <w:rsid w:val="001D2079"/>
    <w:rsid w:val="001D354F"/>
    <w:rsid w:val="001D36EF"/>
    <w:rsid w:val="001D40F4"/>
    <w:rsid w:val="001D4B3E"/>
    <w:rsid w:val="001D4B7D"/>
    <w:rsid w:val="001D4DFA"/>
    <w:rsid w:val="001D4E09"/>
    <w:rsid w:val="001D5C67"/>
    <w:rsid w:val="001D671B"/>
    <w:rsid w:val="001D6BE3"/>
    <w:rsid w:val="001D752F"/>
    <w:rsid w:val="001D78C4"/>
    <w:rsid w:val="001D7B25"/>
    <w:rsid w:val="001D7E2F"/>
    <w:rsid w:val="001E0582"/>
    <w:rsid w:val="001E1857"/>
    <w:rsid w:val="001E1C2E"/>
    <w:rsid w:val="001E244D"/>
    <w:rsid w:val="001E255A"/>
    <w:rsid w:val="001E28A0"/>
    <w:rsid w:val="001E2AF7"/>
    <w:rsid w:val="001E4D55"/>
    <w:rsid w:val="001E5B9C"/>
    <w:rsid w:val="001E5E6B"/>
    <w:rsid w:val="001E6BB4"/>
    <w:rsid w:val="001E6E64"/>
    <w:rsid w:val="001E7DF8"/>
    <w:rsid w:val="001F01AE"/>
    <w:rsid w:val="001F0740"/>
    <w:rsid w:val="001F2223"/>
    <w:rsid w:val="001F23F8"/>
    <w:rsid w:val="001F2FF2"/>
    <w:rsid w:val="001F384B"/>
    <w:rsid w:val="001F479B"/>
    <w:rsid w:val="001F4FAB"/>
    <w:rsid w:val="001F5079"/>
    <w:rsid w:val="001F5143"/>
    <w:rsid w:val="001F77D7"/>
    <w:rsid w:val="001F7C57"/>
    <w:rsid w:val="00200015"/>
    <w:rsid w:val="002011F1"/>
    <w:rsid w:val="00201266"/>
    <w:rsid w:val="00201445"/>
    <w:rsid w:val="00202058"/>
    <w:rsid w:val="002027DB"/>
    <w:rsid w:val="0020281B"/>
    <w:rsid w:val="00203044"/>
    <w:rsid w:val="002030CB"/>
    <w:rsid w:val="0020334A"/>
    <w:rsid w:val="00203C4D"/>
    <w:rsid w:val="00204812"/>
    <w:rsid w:val="00205421"/>
    <w:rsid w:val="00205D9A"/>
    <w:rsid w:val="0020607C"/>
    <w:rsid w:val="00206A52"/>
    <w:rsid w:val="00207BD0"/>
    <w:rsid w:val="00211538"/>
    <w:rsid w:val="002129A8"/>
    <w:rsid w:val="00213AAD"/>
    <w:rsid w:val="0021456E"/>
    <w:rsid w:val="0021477F"/>
    <w:rsid w:val="002153ED"/>
    <w:rsid w:val="002157F9"/>
    <w:rsid w:val="002172D7"/>
    <w:rsid w:val="00220AB4"/>
    <w:rsid w:val="00221194"/>
    <w:rsid w:val="00221B75"/>
    <w:rsid w:val="0022263C"/>
    <w:rsid w:val="002227F9"/>
    <w:rsid w:val="00222866"/>
    <w:rsid w:val="0022313B"/>
    <w:rsid w:val="00223146"/>
    <w:rsid w:val="0022348F"/>
    <w:rsid w:val="00223F51"/>
    <w:rsid w:val="0022418A"/>
    <w:rsid w:val="00224647"/>
    <w:rsid w:val="002259AA"/>
    <w:rsid w:val="00225A84"/>
    <w:rsid w:val="002266B8"/>
    <w:rsid w:val="00226C6B"/>
    <w:rsid w:val="00226E08"/>
    <w:rsid w:val="002273D9"/>
    <w:rsid w:val="00227722"/>
    <w:rsid w:val="002304D0"/>
    <w:rsid w:val="00231760"/>
    <w:rsid w:val="00232016"/>
    <w:rsid w:val="00232676"/>
    <w:rsid w:val="002329DC"/>
    <w:rsid w:val="00233CB4"/>
    <w:rsid w:val="002349A5"/>
    <w:rsid w:val="00235102"/>
    <w:rsid w:val="00235C93"/>
    <w:rsid w:val="00236826"/>
    <w:rsid w:val="00237F82"/>
    <w:rsid w:val="00240228"/>
    <w:rsid w:val="0024067D"/>
    <w:rsid w:val="00240BD9"/>
    <w:rsid w:val="00240D0A"/>
    <w:rsid w:val="00241A0C"/>
    <w:rsid w:val="0024330C"/>
    <w:rsid w:val="002456D5"/>
    <w:rsid w:val="00245BFD"/>
    <w:rsid w:val="002460AE"/>
    <w:rsid w:val="0024648D"/>
    <w:rsid w:val="0024712F"/>
    <w:rsid w:val="0024738A"/>
    <w:rsid w:val="002474C6"/>
    <w:rsid w:val="00247782"/>
    <w:rsid w:val="00247913"/>
    <w:rsid w:val="0025013B"/>
    <w:rsid w:val="0025020B"/>
    <w:rsid w:val="00251655"/>
    <w:rsid w:val="0025340D"/>
    <w:rsid w:val="0025368D"/>
    <w:rsid w:val="002537E3"/>
    <w:rsid w:val="002539DF"/>
    <w:rsid w:val="002554E7"/>
    <w:rsid w:val="0025554D"/>
    <w:rsid w:val="00255D1E"/>
    <w:rsid w:val="002568BD"/>
    <w:rsid w:val="002573FA"/>
    <w:rsid w:val="002579A0"/>
    <w:rsid w:val="00257D29"/>
    <w:rsid w:val="002600A2"/>
    <w:rsid w:val="00260FB3"/>
    <w:rsid w:val="0026119F"/>
    <w:rsid w:val="0026136D"/>
    <w:rsid w:val="002619AC"/>
    <w:rsid w:val="00262375"/>
    <w:rsid w:val="002623AB"/>
    <w:rsid w:val="00262B2C"/>
    <w:rsid w:val="00262C5A"/>
    <w:rsid w:val="00265ACF"/>
    <w:rsid w:val="00267393"/>
    <w:rsid w:val="002673CB"/>
    <w:rsid w:val="00270669"/>
    <w:rsid w:val="00270C45"/>
    <w:rsid w:val="00271162"/>
    <w:rsid w:val="0027187D"/>
    <w:rsid w:val="00272731"/>
    <w:rsid w:val="00272993"/>
    <w:rsid w:val="00272C9D"/>
    <w:rsid w:val="0027317C"/>
    <w:rsid w:val="002741AC"/>
    <w:rsid w:val="00274234"/>
    <w:rsid w:val="002746E2"/>
    <w:rsid w:val="00274A0D"/>
    <w:rsid w:val="00274AA7"/>
    <w:rsid w:val="00275183"/>
    <w:rsid w:val="00277797"/>
    <w:rsid w:val="00277A21"/>
    <w:rsid w:val="00280B7C"/>
    <w:rsid w:val="0028146E"/>
    <w:rsid w:val="00281EF3"/>
    <w:rsid w:val="00282531"/>
    <w:rsid w:val="0028310B"/>
    <w:rsid w:val="00284270"/>
    <w:rsid w:val="00284EF2"/>
    <w:rsid w:val="00285865"/>
    <w:rsid w:val="00285DBB"/>
    <w:rsid w:val="0028708D"/>
    <w:rsid w:val="00287B16"/>
    <w:rsid w:val="00290043"/>
    <w:rsid w:val="002922E1"/>
    <w:rsid w:val="00292C42"/>
    <w:rsid w:val="00293A62"/>
    <w:rsid w:val="00293D90"/>
    <w:rsid w:val="00293DE8"/>
    <w:rsid w:val="00294471"/>
    <w:rsid w:val="002949FE"/>
    <w:rsid w:val="00294E7D"/>
    <w:rsid w:val="00295491"/>
    <w:rsid w:val="00295BAE"/>
    <w:rsid w:val="002961A5"/>
    <w:rsid w:val="002A18D7"/>
    <w:rsid w:val="002A1DF9"/>
    <w:rsid w:val="002A22D9"/>
    <w:rsid w:val="002A47BD"/>
    <w:rsid w:val="002A4959"/>
    <w:rsid w:val="002A4E95"/>
    <w:rsid w:val="002A58CC"/>
    <w:rsid w:val="002A7D28"/>
    <w:rsid w:val="002A7E26"/>
    <w:rsid w:val="002B00C3"/>
    <w:rsid w:val="002B0FD5"/>
    <w:rsid w:val="002B117D"/>
    <w:rsid w:val="002B2B43"/>
    <w:rsid w:val="002B2FD1"/>
    <w:rsid w:val="002B376C"/>
    <w:rsid w:val="002B395D"/>
    <w:rsid w:val="002B3DB7"/>
    <w:rsid w:val="002B3F55"/>
    <w:rsid w:val="002B446A"/>
    <w:rsid w:val="002B48D6"/>
    <w:rsid w:val="002B4A3C"/>
    <w:rsid w:val="002B4E26"/>
    <w:rsid w:val="002B5AA0"/>
    <w:rsid w:val="002B685D"/>
    <w:rsid w:val="002B6A50"/>
    <w:rsid w:val="002B6A87"/>
    <w:rsid w:val="002B6DE8"/>
    <w:rsid w:val="002B7E9B"/>
    <w:rsid w:val="002C05BB"/>
    <w:rsid w:val="002C1974"/>
    <w:rsid w:val="002C26B1"/>
    <w:rsid w:val="002C3565"/>
    <w:rsid w:val="002C3959"/>
    <w:rsid w:val="002C3981"/>
    <w:rsid w:val="002C4883"/>
    <w:rsid w:val="002C488A"/>
    <w:rsid w:val="002C4E75"/>
    <w:rsid w:val="002C55C1"/>
    <w:rsid w:val="002C5931"/>
    <w:rsid w:val="002C5C7B"/>
    <w:rsid w:val="002C5EF0"/>
    <w:rsid w:val="002C7A65"/>
    <w:rsid w:val="002C7C31"/>
    <w:rsid w:val="002D0D5A"/>
    <w:rsid w:val="002D11EC"/>
    <w:rsid w:val="002D134E"/>
    <w:rsid w:val="002D1714"/>
    <w:rsid w:val="002D1828"/>
    <w:rsid w:val="002D27F7"/>
    <w:rsid w:val="002D2D80"/>
    <w:rsid w:val="002D2E56"/>
    <w:rsid w:val="002D3879"/>
    <w:rsid w:val="002D413D"/>
    <w:rsid w:val="002D4E16"/>
    <w:rsid w:val="002D58F4"/>
    <w:rsid w:val="002D58FD"/>
    <w:rsid w:val="002D6AE0"/>
    <w:rsid w:val="002D7DD5"/>
    <w:rsid w:val="002E0EC8"/>
    <w:rsid w:val="002E27B0"/>
    <w:rsid w:val="002E3355"/>
    <w:rsid w:val="002E3B33"/>
    <w:rsid w:val="002E4A88"/>
    <w:rsid w:val="002E58AA"/>
    <w:rsid w:val="002E5DEB"/>
    <w:rsid w:val="002E705C"/>
    <w:rsid w:val="002E7CBD"/>
    <w:rsid w:val="002F0481"/>
    <w:rsid w:val="002F058E"/>
    <w:rsid w:val="002F0817"/>
    <w:rsid w:val="002F09BD"/>
    <w:rsid w:val="002F0A02"/>
    <w:rsid w:val="002F0DEA"/>
    <w:rsid w:val="002F11E5"/>
    <w:rsid w:val="002F1A22"/>
    <w:rsid w:val="002F1E10"/>
    <w:rsid w:val="002F3980"/>
    <w:rsid w:val="002F4448"/>
    <w:rsid w:val="002F52F1"/>
    <w:rsid w:val="002F5419"/>
    <w:rsid w:val="002F5E38"/>
    <w:rsid w:val="002F5ED1"/>
    <w:rsid w:val="002F704E"/>
    <w:rsid w:val="002F7AF4"/>
    <w:rsid w:val="002F7C79"/>
    <w:rsid w:val="002F7D6F"/>
    <w:rsid w:val="002F7E74"/>
    <w:rsid w:val="00300236"/>
    <w:rsid w:val="00300429"/>
    <w:rsid w:val="00301562"/>
    <w:rsid w:val="00301600"/>
    <w:rsid w:val="00301723"/>
    <w:rsid w:val="00302F4E"/>
    <w:rsid w:val="00303217"/>
    <w:rsid w:val="00303532"/>
    <w:rsid w:val="00303D43"/>
    <w:rsid w:val="00304AE6"/>
    <w:rsid w:val="00305740"/>
    <w:rsid w:val="00306C56"/>
    <w:rsid w:val="00310495"/>
    <w:rsid w:val="003106E4"/>
    <w:rsid w:val="003106F5"/>
    <w:rsid w:val="00310867"/>
    <w:rsid w:val="00311BA3"/>
    <w:rsid w:val="00312AFC"/>
    <w:rsid w:val="003131E3"/>
    <w:rsid w:val="0031441E"/>
    <w:rsid w:val="00314E39"/>
    <w:rsid w:val="00320311"/>
    <w:rsid w:val="00320813"/>
    <w:rsid w:val="00320B3D"/>
    <w:rsid w:val="003230E2"/>
    <w:rsid w:val="0032326D"/>
    <w:rsid w:val="003253E8"/>
    <w:rsid w:val="0032559A"/>
    <w:rsid w:val="00325822"/>
    <w:rsid w:val="00325A31"/>
    <w:rsid w:val="003268B2"/>
    <w:rsid w:val="00326B40"/>
    <w:rsid w:val="00330066"/>
    <w:rsid w:val="00330F62"/>
    <w:rsid w:val="00330FAE"/>
    <w:rsid w:val="00332F40"/>
    <w:rsid w:val="00333681"/>
    <w:rsid w:val="00337D22"/>
    <w:rsid w:val="00337E8E"/>
    <w:rsid w:val="00340925"/>
    <w:rsid w:val="0034238E"/>
    <w:rsid w:val="00342484"/>
    <w:rsid w:val="003429AC"/>
    <w:rsid w:val="00342AED"/>
    <w:rsid w:val="00342F0E"/>
    <w:rsid w:val="003433B7"/>
    <w:rsid w:val="003442A8"/>
    <w:rsid w:val="00344409"/>
    <w:rsid w:val="003462E2"/>
    <w:rsid w:val="00347AE6"/>
    <w:rsid w:val="00350C4D"/>
    <w:rsid w:val="00350D90"/>
    <w:rsid w:val="00350E8A"/>
    <w:rsid w:val="00354A7B"/>
    <w:rsid w:val="00354A85"/>
    <w:rsid w:val="00354EF5"/>
    <w:rsid w:val="0035702C"/>
    <w:rsid w:val="00357AFB"/>
    <w:rsid w:val="00357E77"/>
    <w:rsid w:val="00360368"/>
    <w:rsid w:val="0036036D"/>
    <w:rsid w:val="00360409"/>
    <w:rsid w:val="00360C3C"/>
    <w:rsid w:val="00361546"/>
    <w:rsid w:val="00361EA7"/>
    <w:rsid w:val="0036213F"/>
    <w:rsid w:val="00362FAA"/>
    <w:rsid w:val="00363729"/>
    <w:rsid w:val="003641A3"/>
    <w:rsid w:val="00365370"/>
    <w:rsid w:val="003672C2"/>
    <w:rsid w:val="0037064D"/>
    <w:rsid w:val="003719A2"/>
    <w:rsid w:val="003736F6"/>
    <w:rsid w:val="003739DB"/>
    <w:rsid w:val="00375801"/>
    <w:rsid w:val="0037590B"/>
    <w:rsid w:val="00376BD0"/>
    <w:rsid w:val="003770BD"/>
    <w:rsid w:val="00377139"/>
    <w:rsid w:val="00380AE2"/>
    <w:rsid w:val="0038170D"/>
    <w:rsid w:val="00382891"/>
    <w:rsid w:val="00382F22"/>
    <w:rsid w:val="00385865"/>
    <w:rsid w:val="003869A4"/>
    <w:rsid w:val="003873DA"/>
    <w:rsid w:val="00387FB7"/>
    <w:rsid w:val="00390E13"/>
    <w:rsid w:val="00391131"/>
    <w:rsid w:val="0039139B"/>
    <w:rsid w:val="003913DC"/>
    <w:rsid w:val="003915AB"/>
    <w:rsid w:val="003920CD"/>
    <w:rsid w:val="003921E1"/>
    <w:rsid w:val="00393698"/>
    <w:rsid w:val="0039461F"/>
    <w:rsid w:val="00395764"/>
    <w:rsid w:val="003957AE"/>
    <w:rsid w:val="00395AFE"/>
    <w:rsid w:val="00395C46"/>
    <w:rsid w:val="00396A1B"/>
    <w:rsid w:val="00396D2C"/>
    <w:rsid w:val="00396F5D"/>
    <w:rsid w:val="00397A2B"/>
    <w:rsid w:val="003A0756"/>
    <w:rsid w:val="003A155F"/>
    <w:rsid w:val="003A2334"/>
    <w:rsid w:val="003A2443"/>
    <w:rsid w:val="003A277B"/>
    <w:rsid w:val="003A2861"/>
    <w:rsid w:val="003A450F"/>
    <w:rsid w:val="003A4544"/>
    <w:rsid w:val="003A4C1C"/>
    <w:rsid w:val="003A7DD5"/>
    <w:rsid w:val="003B0037"/>
    <w:rsid w:val="003B06BF"/>
    <w:rsid w:val="003B099F"/>
    <w:rsid w:val="003B1E15"/>
    <w:rsid w:val="003B246D"/>
    <w:rsid w:val="003B2DEC"/>
    <w:rsid w:val="003B3A93"/>
    <w:rsid w:val="003B4040"/>
    <w:rsid w:val="003B4880"/>
    <w:rsid w:val="003B4932"/>
    <w:rsid w:val="003B4B40"/>
    <w:rsid w:val="003B5063"/>
    <w:rsid w:val="003B5603"/>
    <w:rsid w:val="003B659C"/>
    <w:rsid w:val="003B66F9"/>
    <w:rsid w:val="003B6CCD"/>
    <w:rsid w:val="003C01AC"/>
    <w:rsid w:val="003C02F5"/>
    <w:rsid w:val="003C0C69"/>
    <w:rsid w:val="003C0C9A"/>
    <w:rsid w:val="003C11AC"/>
    <w:rsid w:val="003C1AF9"/>
    <w:rsid w:val="003C1DAC"/>
    <w:rsid w:val="003C1DD1"/>
    <w:rsid w:val="003C4DC5"/>
    <w:rsid w:val="003C5300"/>
    <w:rsid w:val="003C56A6"/>
    <w:rsid w:val="003C7D58"/>
    <w:rsid w:val="003D014B"/>
    <w:rsid w:val="003D0FC3"/>
    <w:rsid w:val="003D1484"/>
    <w:rsid w:val="003D19FC"/>
    <w:rsid w:val="003D1ECF"/>
    <w:rsid w:val="003D2CBB"/>
    <w:rsid w:val="003D56EC"/>
    <w:rsid w:val="003D5A81"/>
    <w:rsid w:val="003D6401"/>
    <w:rsid w:val="003D64A3"/>
    <w:rsid w:val="003D706D"/>
    <w:rsid w:val="003D7C13"/>
    <w:rsid w:val="003E05D7"/>
    <w:rsid w:val="003E0BE7"/>
    <w:rsid w:val="003E1AB9"/>
    <w:rsid w:val="003E2227"/>
    <w:rsid w:val="003E262F"/>
    <w:rsid w:val="003E3214"/>
    <w:rsid w:val="003E3DF9"/>
    <w:rsid w:val="003E6596"/>
    <w:rsid w:val="003E6F69"/>
    <w:rsid w:val="003F15B7"/>
    <w:rsid w:val="003F17DB"/>
    <w:rsid w:val="003F1C03"/>
    <w:rsid w:val="003F1D07"/>
    <w:rsid w:val="003F28A8"/>
    <w:rsid w:val="003F28F5"/>
    <w:rsid w:val="003F30E4"/>
    <w:rsid w:val="003F398E"/>
    <w:rsid w:val="003F3EFE"/>
    <w:rsid w:val="003F417C"/>
    <w:rsid w:val="003F47EF"/>
    <w:rsid w:val="003F5098"/>
    <w:rsid w:val="003F5A86"/>
    <w:rsid w:val="003F5BB8"/>
    <w:rsid w:val="003F6D8A"/>
    <w:rsid w:val="003F6E6A"/>
    <w:rsid w:val="003F7AFC"/>
    <w:rsid w:val="00400045"/>
    <w:rsid w:val="00400547"/>
    <w:rsid w:val="00400582"/>
    <w:rsid w:val="00400762"/>
    <w:rsid w:val="00403F16"/>
    <w:rsid w:val="004041C6"/>
    <w:rsid w:val="00404EE0"/>
    <w:rsid w:val="00405271"/>
    <w:rsid w:val="004058D6"/>
    <w:rsid w:val="00405A2D"/>
    <w:rsid w:val="00406554"/>
    <w:rsid w:val="00406945"/>
    <w:rsid w:val="00406EA2"/>
    <w:rsid w:val="00407CFE"/>
    <w:rsid w:val="0041096C"/>
    <w:rsid w:val="00410FF7"/>
    <w:rsid w:val="004127D0"/>
    <w:rsid w:val="00413038"/>
    <w:rsid w:val="004162A3"/>
    <w:rsid w:val="0042001A"/>
    <w:rsid w:val="00420833"/>
    <w:rsid w:val="004215DD"/>
    <w:rsid w:val="00421896"/>
    <w:rsid w:val="00422294"/>
    <w:rsid w:val="00424E11"/>
    <w:rsid w:val="00425549"/>
    <w:rsid w:val="00425550"/>
    <w:rsid w:val="004257E8"/>
    <w:rsid w:val="00425B24"/>
    <w:rsid w:val="00425FF0"/>
    <w:rsid w:val="00426686"/>
    <w:rsid w:val="00426D61"/>
    <w:rsid w:val="00426F01"/>
    <w:rsid w:val="0042754D"/>
    <w:rsid w:val="004301DE"/>
    <w:rsid w:val="0043077A"/>
    <w:rsid w:val="00431131"/>
    <w:rsid w:val="0043194C"/>
    <w:rsid w:val="00432CFE"/>
    <w:rsid w:val="00435536"/>
    <w:rsid w:val="004357D9"/>
    <w:rsid w:val="0043670A"/>
    <w:rsid w:val="00436CC8"/>
    <w:rsid w:val="00436E2B"/>
    <w:rsid w:val="00437C28"/>
    <w:rsid w:val="00437EA8"/>
    <w:rsid w:val="00437FCF"/>
    <w:rsid w:val="004424AB"/>
    <w:rsid w:val="00443EE4"/>
    <w:rsid w:val="0044478F"/>
    <w:rsid w:val="00444CE9"/>
    <w:rsid w:val="00445586"/>
    <w:rsid w:val="0044594D"/>
    <w:rsid w:val="004463B6"/>
    <w:rsid w:val="004463E6"/>
    <w:rsid w:val="00446F32"/>
    <w:rsid w:val="00447425"/>
    <w:rsid w:val="004500BE"/>
    <w:rsid w:val="0045162F"/>
    <w:rsid w:val="00452454"/>
    <w:rsid w:val="00453BD0"/>
    <w:rsid w:val="004544EA"/>
    <w:rsid w:val="00455113"/>
    <w:rsid w:val="00455BB7"/>
    <w:rsid w:val="004562D1"/>
    <w:rsid w:val="00456D3D"/>
    <w:rsid w:val="004600F7"/>
    <w:rsid w:val="00460238"/>
    <w:rsid w:val="0046039C"/>
    <w:rsid w:val="0046045A"/>
    <w:rsid w:val="004610D6"/>
    <w:rsid w:val="00461193"/>
    <w:rsid w:val="004617D4"/>
    <w:rsid w:val="00461AD9"/>
    <w:rsid w:val="00462177"/>
    <w:rsid w:val="00463E1F"/>
    <w:rsid w:val="00464705"/>
    <w:rsid w:val="004648CC"/>
    <w:rsid w:val="00465BDD"/>
    <w:rsid w:val="00466626"/>
    <w:rsid w:val="004667FF"/>
    <w:rsid w:val="00467496"/>
    <w:rsid w:val="0047030F"/>
    <w:rsid w:val="00470B90"/>
    <w:rsid w:val="00471416"/>
    <w:rsid w:val="0047187A"/>
    <w:rsid w:val="00472E7F"/>
    <w:rsid w:val="00473C6B"/>
    <w:rsid w:val="00474134"/>
    <w:rsid w:val="00474376"/>
    <w:rsid w:val="00476283"/>
    <w:rsid w:val="0047637F"/>
    <w:rsid w:val="00476C4E"/>
    <w:rsid w:val="00476D33"/>
    <w:rsid w:val="00477C10"/>
    <w:rsid w:val="00481470"/>
    <w:rsid w:val="00481559"/>
    <w:rsid w:val="0048196A"/>
    <w:rsid w:val="00481AA0"/>
    <w:rsid w:val="004826AD"/>
    <w:rsid w:val="00482E16"/>
    <w:rsid w:val="004834F8"/>
    <w:rsid w:val="0048461B"/>
    <w:rsid w:val="00484CE5"/>
    <w:rsid w:val="00487131"/>
    <w:rsid w:val="00487313"/>
    <w:rsid w:val="0048754C"/>
    <w:rsid w:val="004903B4"/>
    <w:rsid w:val="004932D4"/>
    <w:rsid w:val="004953A2"/>
    <w:rsid w:val="00495622"/>
    <w:rsid w:val="004966A0"/>
    <w:rsid w:val="00496B8E"/>
    <w:rsid w:val="0049741E"/>
    <w:rsid w:val="00497C07"/>
    <w:rsid w:val="00497EF1"/>
    <w:rsid w:val="004A086C"/>
    <w:rsid w:val="004A0A16"/>
    <w:rsid w:val="004A0DBA"/>
    <w:rsid w:val="004A176C"/>
    <w:rsid w:val="004A1F98"/>
    <w:rsid w:val="004A2621"/>
    <w:rsid w:val="004A2D97"/>
    <w:rsid w:val="004A2F6D"/>
    <w:rsid w:val="004A3995"/>
    <w:rsid w:val="004A3CF8"/>
    <w:rsid w:val="004A5212"/>
    <w:rsid w:val="004A54B1"/>
    <w:rsid w:val="004A5597"/>
    <w:rsid w:val="004A5CED"/>
    <w:rsid w:val="004A5FD6"/>
    <w:rsid w:val="004A63B0"/>
    <w:rsid w:val="004A724B"/>
    <w:rsid w:val="004A7B06"/>
    <w:rsid w:val="004B1D6D"/>
    <w:rsid w:val="004B246A"/>
    <w:rsid w:val="004B403C"/>
    <w:rsid w:val="004B44AF"/>
    <w:rsid w:val="004B450F"/>
    <w:rsid w:val="004B5CE3"/>
    <w:rsid w:val="004B73FA"/>
    <w:rsid w:val="004C0CE6"/>
    <w:rsid w:val="004C203F"/>
    <w:rsid w:val="004C29D7"/>
    <w:rsid w:val="004C414F"/>
    <w:rsid w:val="004C441A"/>
    <w:rsid w:val="004C4BE0"/>
    <w:rsid w:val="004C4DD6"/>
    <w:rsid w:val="004C51F3"/>
    <w:rsid w:val="004C54FD"/>
    <w:rsid w:val="004D17AE"/>
    <w:rsid w:val="004D2342"/>
    <w:rsid w:val="004D2632"/>
    <w:rsid w:val="004D3A4B"/>
    <w:rsid w:val="004D3D9A"/>
    <w:rsid w:val="004D62B6"/>
    <w:rsid w:val="004D6331"/>
    <w:rsid w:val="004D6E72"/>
    <w:rsid w:val="004D7558"/>
    <w:rsid w:val="004E0397"/>
    <w:rsid w:val="004E166C"/>
    <w:rsid w:val="004E19BE"/>
    <w:rsid w:val="004E21CB"/>
    <w:rsid w:val="004E23CD"/>
    <w:rsid w:val="004E2506"/>
    <w:rsid w:val="004E2DFC"/>
    <w:rsid w:val="004E3921"/>
    <w:rsid w:val="004E4F69"/>
    <w:rsid w:val="004E53CE"/>
    <w:rsid w:val="004E6493"/>
    <w:rsid w:val="004E71CC"/>
    <w:rsid w:val="004E72EC"/>
    <w:rsid w:val="004E742E"/>
    <w:rsid w:val="004E794A"/>
    <w:rsid w:val="004F05E4"/>
    <w:rsid w:val="004F069A"/>
    <w:rsid w:val="004F13A8"/>
    <w:rsid w:val="004F2897"/>
    <w:rsid w:val="004F2962"/>
    <w:rsid w:val="004F448F"/>
    <w:rsid w:val="004F5676"/>
    <w:rsid w:val="004F7991"/>
    <w:rsid w:val="00500E97"/>
    <w:rsid w:val="005014A7"/>
    <w:rsid w:val="0050189C"/>
    <w:rsid w:val="0050216C"/>
    <w:rsid w:val="005021BE"/>
    <w:rsid w:val="005024DC"/>
    <w:rsid w:val="0050267B"/>
    <w:rsid w:val="0050399D"/>
    <w:rsid w:val="00503A93"/>
    <w:rsid w:val="005042B4"/>
    <w:rsid w:val="00504407"/>
    <w:rsid w:val="00505CE1"/>
    <w:rsid w:val="0050731B"/>
    <w:rsid w:val="00507602"/>
    <w:rsid w:val="005079E3"/>
    <w:rsid w:val="00507BFB"/>
    <w:rsid w:val="0051006E"/>
    <w:rsid w:val="00510394"/>
    <w:rsid w:val="005103B3"/>
    <w:rsid w:val="00510944"/>
    <w:rsid w:val="00510B11"/>
    <w:rsid w:val="0051120F"/>
    <w:rsid w:val="00512FF0"/>
    <w:rsid w:val="0051414A"/>
    <w:rsid w:val="005145A4"/>
    <w:rsid w:val="005152E9"/>
    <w:rsid w:val="00517D48"/>
    <w:rsid w:val="00521694"/>
    <w:rsid w:val="00521A23"/>
    <w:rsid w:val="00522046"/>
    <w:rsid w:val="00522163"/>
    <w:rsid w:val="0052316D"/>
    <w:rsid w:val="00523CDF"/>
    <w:rsid w:val="005246B4"/>
    <w:rsid w:val="005248E5"/>
    <w:rsid w:val="005257CF"/>
    <w:rsid w:val="00525989"/>
    <w:rsid w:val="00526071"/>
    <w:rsid w:val="00526BBD"/>
    <w:rsid w:val="00526D61"/>
    <w:rsid w:val="00526DA8"/>
    <w:rsid w:val="005306C5"/>
    <w:rsid w:val="00531DA1"/>
    <w:rsid w:val="00533018"/>
    <w:rsid w:val="005341BF"/>
    <w:rsid w:val="005347DB"/>
    <w:rsid w:val="00534EC5"/>
    <w:rsid w:val="00535417"/>
    <w:rsid w:val="005354E0"/>
    <w:rsid w:val="00536931"/>
    <w:rsid w:val="00537F00"/>
    <w:rsid w:val="00540BA8"/>
    <w:rsid w:val="00541386"/>
    <w:rsid w:val="005422D4"/>
    <w:rsid w:val="00542978"/>
    <w:rsid w:val="0054403B"/>
    <w:rsid w:val="005441F7"/>
    <w:rsid w:val="00544DB2"/>
    <w:rsid w:val="0054521C"/>
    <w:rsid w:val="00545698"/>
    <w:rsid w:val="005458E8"/>
    <w:rsid w:val="00546D47"/>
    <w:rsid w:val="00546D5D"/>
    <w:rsid w:val="00547500"/>
    <w:rsid w:val="00550568"/>
    <w:rsid w:val="00550FC0"/>
    <w:rsid w:val="00552A3F"/>
    <w:rsid w:val="005545B9"/>
    <w:rsid w:val="00554EB7"/>
    <w:rsid w:val="00557CBB"/>
    <w:rsid w:val="00560845"/>
    <w:rsid w:val="005608BC"/>
    <w:rsid w:val="005609CB"/>
    <w:rsid w:val="00560C43"/>
    <w:rsid w:val="00560F74"/>
    <w:rsid w:val="00560FF9"/>
    <w:rsid w:val="00561BA8"/>
    <w:rsid w:val="00562889"/>
    <w:rsid w:val="00562C86"/>
    <w:rsid w:val="00563792"/>
    <w:rsid w:val="0056461B"/>
    <w:rsid w:val="005648B7"/>
    <w:rsid w:val="00564A66"/>
    <w:rsid w:val="00565113"/>
    <w:rsid w:val="00565D03"/>
    <w:rsid w:val="00565D8C"/>
    <w:rsid w:val="005669C8"/>
    <w:rsid w:val="0056719E"/>
    <w:rsid w:val="005674B6"/>
    <w:rsid w:val="005675F5"/>
    <w:rsid w:val="00570AAE"/>
    <w:rsid w:val="00570DA7"/>
    <w:rsid w:val="0057199F"/>
    <w:rsid w:val="005719B5"/>
    <w:rsid w:val="0057241D"/>
    <w:rsid w:val="00572440"/>
    <w:rsid w:val="00573920"/>
    <w:rsid w:val="00574173"/>
    <w:rsid w:val="00574CCF"/>
    <w:rsid w:val="00574D95"/>
    <w:rsid w:val="00575895"/>
    <w:rsid w:val="00576CE3"/>
    <w:rsid w:val="00577AB8"/>
    <w:rsid w:val="00577F69"/>
    <w:rsid w:val="00580E35"/>
    <w:rsid w:val="005812AB"/>
    <w:rsid w:val="0058170E"/>
    <w:rsid w:val="00581EDE"/>
    <w:rsid w:val="005824AF"/>
    <w:rsid w:val="00583D5B"/>
    <w:rsid w:val="005843ED"/>
    <w:rsid w:val="0058443C"/>
    <w:rsid w:val="005854CE"/>
    <w:rsid w:val="005862D9"/>
    <w:rsid w:val="005871E4"/>
    <w:rsid w:val="0059369B"/>
    <w:rsid w:val="00593FD2"/>
    <w:rsid w:val="0059427C"/>
    <w:rsid w:val="005942C4"/>
    <w:rsid w:val="00594B5A"/>
    <w:rsid w:val="005958D3"/>
    <w:rsid w:val="00596016"/>
    <w:rsid w:val="005961E2"/>
    <w:rsid w:val="005A0402"/>
    <w:rsid w:val="005A1D8E"/>
    <w:rsid w:val="005A1EB7"/>
    <w:rsid w:val="005A4D47"/>
    <w:rsid w:val="005A51F1"/>
    <w:rsid w:val="005A6824"/>
    <w:rsid w:val="005A7F44"/>
    <w:rsid w:val="005B114A"/>
    <w:rsid w:val="005B3A12"/>
    <w:rsid w:val="005B3D50"/>
    <w:rsid w:val="005B3FEB"/>
    <w:rsid w:val="005B44B9"/>
    <w:rsid w:val="005B5EEF"/>
    <w:rsid w:val="005B764E"/>
    <w:rsid w:val="005B7D66"/>
    <w:rsid w:val="005C0357"/>
    <w:rsid w:val="005C068F"/>
    <w:rsid w:val="005C1EEB"/>
    <w:rsid w:val="005C210A"/>
    <w:rsid w:val="005C29BF"/>
    <w:rsid w:val="005C2B4D"/>
    <w:rsid w:val="005C5673"/>
    <w:rsid w:val="005C5BAF"/>
    <w:rsid w:val="005C6071"/>
    <w:rsid w:val="005C63FC"/>
    <w:rsid w:val="005C66FC"/>
    <w:rsid w:val="005C69E5"/>
    <w:rsid w:val="005C6EA0"/>
    <w:rsid w:val="005C77A3"/>
    <w:rsid w:val="005C7B29"/>
    <w:rsid w:val="005C7C11"/>
    <w:rsid w:val="005D0C0A"/>
    <w:rsid w:val="005D0D1F"/>
    <w:rsid w:val="005D4FEB"/>
    <w:rsid w:val="005D5525"/>
    <w:rsid w:val="005D5D12"/>
    <w:rsid w:val="005D681D"/>
    <w:rsid w:val="005D6AC1"/>
    <w:rsid w:val="005E0013"/>
    <w:rsid w:val="005E04A2"/>
    <w:rsid w:val="005E0F84"/>
    <w:rsid w:val="005E27D1"/>
    <w:rsid w:val="005E37A5"/>
    <w:rsid w:val="005E3AAF"/>
    <w:rsid w:val="005E3B6A"/>
    <w:rsid w:val="005E4535"/>
    <w:rsid w:val="005E4BE0"/>
    <w:rsid w:val="005E4FDE"/>
    <w:rsid w:val="005E5152"/>
    <w:rsid w:val="005E5870"/>
    <w:rsid w:val="005E6FFA"/>
    <w:rsid w:val="005F1DAB"/>
    <w:rsid w:val="005F3391"/>
    <w:rsid w:val="005F3D1E"/>
    <w:rsid w:val="005F454B"/>
    <w:rsid w:val="005F4624"/>
    <w:rsid w:val="005F5AFB"/>
    <w:rsid w:val="005F5B15"/>
    <w:rsid w:val="005F6D4B"/>
    <w:rsid w:val="005F7B64"/>
    <w:rsid w:val="006013D8"/>
    <w:rsid w:val="0060158E"/>
    <w:rsid w:val="006021AE"/>
    <w:rsid w:val="00602941"/>
    <w:rsid w:val="00603015"/>
    <w:rsid w:val="00603D98"/>
    <w:rsid w:val="00604CF2"/>
    <w:rsid w:val="00604DEA"/>
    <w:rsid w:val="0060525D"/>
    <w:rsid w:val="00605BB1"/>
    <w:rsid w:val="00605C1C"/>
    <w:rsid w:val="0060699B"/>
    <w:rsid w:val="00607B01"/>
    <w:rsid w:val="00610695"/>
    <w:rsid w:val="006109A7"/>
    <w:rsid w:val="00610BFE"/>
    <w:rsid w:val="00610EF4"/>
    <w:rsid w:val="00610F16"/>
    <w:rsid w:val="00610F8E"/>
    <w:rsid w:val="0061185A"/>
    <w:rsid w:val="0061292E"/>
    <w:rsid w:val="00613BAF"/>
    <w:rsid w:val="00613ECA"/>
    <w:rsid w:val="00613F3B"/>
    <w:rsid w:val="00614190"/>
    <w:rsid w:val="006148F3"/>
    <w:rsid w:val="00614936"/>
    <w:rsid w:val="0061632C"/>
    <w:rsid w:val="00617865"/>
    <w:rsid w:val="006201D9"/>
    <w:rsid w:val="006203F2"/>
    <w:rsid w:val="00620893"/>
    <w:rsid w:val="00620938"/>
    <w:rsid w:val="00620C39"/>
    <w:rsid w:val="00621910"/>
    <w:rsid w:val="00626569"/>
    <w:rsid w:val="00627E86"/>
    <w:rsid w:val="00630050"/>
    <w:rsid w:val="00630774"/>
    <w:rsid w:val="006318DA"/>
    <w:rsid w:val="00631AE2"/>
    <w:rsid w:val="00631C7C"/>
    <w:rsid w:val="006340D3"/>
    <w:rsid w:val="00634E6F"/>
    <w:rsid w:val="006356E5"/>
    <w:rsid w:val="006372EF"/>
    <w:rsid w:val="00637F59"/>
    <w:rsid w:val="0064021D"/>
    <w:rsid w:val="00640DC1"/>
    <w:rsid w:val="00641E18"/>
    <w:rsid w:val="0064208C"/>
    <w:rsid w:val="006425B7"/>
    <w:rsid w:val="00645F17"/>
    <w:rsid w:val="00646111"/>
    <w:rsid w:val="00646EE6"/>
    <w:rsid w:val="0065120F"/>
    <w:rsid w:val="006524DC"/>
    <w:rsid w:val="00653156"/>
    <w:rsid w:val="00653E95"/>
    <w:rsid w:val="0065525D"/>
    <w:rsid w:val="0065632F"/>
    <w:rsid w:val="006570ED"/>
    <w:rsid w:val="006576D9"/>
    <w:rsid w:val="00657FC5"/>
    <w:rsid w:val="006617E3"/>
    <w:rsid w:val="006620C8"/>
    <w:rsid w:val="006629BA"/>
    <w:rsid w:val="006647BA"/>
    <w:rsid w:val="006647C1"/>
    <w:rsid w:val="00664965"/>
    <w:rsid w:val="00664E18"/>
    <w:rsid w:val="00667470"/>
    <w:rsid w:val="00670905"/>
    <w:rsid w:val="00670AFB"/>
    <w:rsid w:val="00670C77"/>
    <w:rsid w:val="0067104C"/>
    <w:rsid w:val="00671071"/>
    <w:rsid w:val="00671756"/>
    <w:rsid w:val="006718AC"/>
    <w:rsid w:val="00671A47"/>
    <w:rsid w:val="006724AC"/>
    <w:rsid w:val="006725CC"/>
    <w:rsid w:val="00673129"/>
    <w:rsid w:val="006733B7"/>
    <w:rsid w:val="00675E16"/>
    <w:rsid w:val="00675E9C"/>
    <w:rsid w:val="006761E5"/>
    <w:rsid w:val="00676DDF"/>
    <w:rsid w:val="0068093E"/>
    <w:rsid w:val="00680E07"/>
    <w:rsid w:val="00684FBC"/>
    <w:rsid w:val="00686958"/>
    <w:rsid w:val="00686A81"/>
    <w:rsid w:val="00686C5C"/>
    <w:rsid w:val="00687AD7"/>
    <w:rsid w:val="0069028D"/>
    <w:rsid w:val="00691235"/>
    <w:rsid w:val="00692734"/>
    <w:rsid w:val="00692823"/>
    <w:rsid w:val="0069340B"/>
    <w:rsid w:val="00693F0B"/>
    <w:rsid w:val="00693F0D"/>
    <w:rsid w:val="0069477E"/>
    <w:rsid w:val="00694CD7"/>
    <w:rsid w:val="00695833"/>
    <w:rsid w:val="00695BA9"/>
    <w:rsid w:val="00696880"/>
    <w:rsid w:val="00696B77"/>
    <w:rsid w:val="00696C02"/>
    <w:rsid w:val="00696FE4"/>
    <w:rsid w:val="006A083F"/>
    <w:rsid w:val="006A0B1B"/>
    <w:rsid w:val="006A0B77"/>
    <w:rsid w:val="006A0DC7"/>
    <w:rsid w:val="006A1E25"/>
    <w:rsid w:val="006A2016"/>
    <w:rsid w:val="006A2A27"/>
    <w:rsid w:val="006A3027"/>
    <w:rsid w:val="006A38FD"/>
    <w:rsid w:val="006A4F3D"/>
    <w:rsid w:val="006A4FAE"/>
    <w:rsid w:val="006A4FE6"/>
    <w:rsid w:val="006A6A3F"/>
    <w:rsid w:val="006A70D1"/>
    <w:rsid w:val="006A77E6"/>
    <w:rsid w:val="006B0F95"/>
    <w:rsid w:val="006B114B"/>
    <w:rsid w:val="006B33E2"/>
    <w:rsid w:val="006B364E"/>
    <w:rsid w:val="006B3795"/>
    <w:rsid w:val="006B3D11"/>
    <w:rsid w:val="006B3F29"/>
    <w:rsid w:val="006B41C3"/>
    <w:rsid w:val="006B4A9C"/>
    <w:rsid w:val="006B4C2E"/>
    <w:rsid w:val="006B52EC"/>
    <w:rsid w:val="006B56B8"/>
    <w:rsid w:val="006B5819"/>
    <w:rsid w:val="006B7EE0"/>
    <w:rsid w:val="006C18C1"/>
    <w:rsid w:val="006C2ECE"/>
    <w:rsid w:val="006C3622"/>
    <w:rsid w:val="006C3CF8"/>
    <w:rsid w:val="006C3FDE"/>
    <w:rsid w:val="006C410E"/>
    <w:rsid w:val="006C5435"/>
    <w:rsid w:val="006C68DD"/>
    <w:rsid w:val="006C6CE3"/>
    <w:rsid w:val="006C7B53"/>
    <w:rsid w:val="006D0327"/>
    <w:rsid w:val="006D0552"/>
    <w:rsid w:val="006D2C45"/>
    <w:rsid w:val="006D3236"/>
    <w:rsid w:val="006D34CC"/>
    <w:rsid w:val="006D3552"/>
    <w:rsid w:val="006D4119"/>
    <w:rsid w:val="006D44F8"/>
    <w:rsid w:val="006D51A9"/>
    <w:rsid w:val="006D5D8F"/>
    <w:rsid w:val="006D694F"/>
    <w:rsid w:val="006D736C"/>
    <w:rsid w:val="006D73C2"/>
    <w:rsid w:val="006D743C"/>
    <w:rsid w:val="006E01A1"/>
    <w:rsid w:val="006E07EA"/>
    <w:rsid w:val="006E101E"/>
    <w:rsid w:val="006E271A"/>
    <w:rsid w:val="006E28BD"/>
    <w:rsid w:val="006E31E2"/>
    <w:rsid w:val="006E3318"/>
    <w:rsid w:val="006E337D"/>
    <w:rsid w:val="006E36DC"/>
    <w:rsid w:val="006E42BB"/>
    <w:rsid w:val="006E4E63"/>
    <w:rsid w:val="006E60BF"/>
    <w:rsid w:val="006E68BD"/>
    <w:rsid w:val="006E6A48"/>
    <w:rsid w:val="006E6DCA"/>
    <w:rsid w:val="006F00CB"/>
    <w:rsid w:val="006F0734"/>
    <w:rsid w:val="006F09FD"/>
    <w:rsid w:val="006F0A12"/>
    <w:rsid w:val="006F13D2"/>
    <w:rsid w:val="006F167D"/>
    <w:rsid w:val="006F189E"/>
    <w:rsid w:val="006F2BA1"/>
    <w:rsid w:val="006F3D66"/>
    <w:rsid w:val="006F3D7E"/>
    <w:rsid w:val="006F56A3"/>
    <w:rsid w:val="006F5DE7"/>
    <w:rsid w:val="006F5E67"/>
    <w:rsid w:val="006F63E0"/>
    <w:rsid w:val="006F7699"/>
    <w:rsid w:val="00700411"/>
    <w:rsid w:val="00701071"/>
    <w:rsid w:val="00703DA4"/>
    <w:rsid w:val="007045CF"/>
    <w:rsid w:val="007054CF"/>
    <w:rsid w:val="00705AC3"/>
    <w:rsid w:val="007063D8"/>
    <w:rsid w:val="00706750"/>
    <w:rsid w:val="007103BB"/>
    <w:rsid w:val="007103CD"/>
    <w:rsid w:val="007112F0"/>
    <w:rsid w:val="00711B8B"/>
    <w:rsid w:val="00712E9D"/>
    <w:rsid w:val="0071549D"/>
    <w:rsid w:val="0071572A"/>
    <w:rsid w:val="00715C58"/>
    <w:rsid w:val="00716030"/>
    <w:rsid w:val="0071683A"/>
    <w:rsid w:val="0071706A"/>
    <w:rsid w:val="007206EC"/>
    <w:rsid w:val="007208B5"/>
    <w:rsid w:val="00721CD2"/>
    <w:rsid w:val="00722410"/>
    <w:rsid w:val="00722E1D"/>
    <w:rsid w:val="00723530"/>
    <w:rsid w:val="00723774"/>
    <w:rsid w:val="00723FE5"/>
    <w:rsid w:val="00724B4B"/>
    <w:rsid w:val="0072599D"/>
    <w:rsid w:val="00726C11"/>
    <w:rsid w:val="00726D17"/>
    <w:rsid w:val="00726D6E"/>
    <w:rsid w:val="007276C1"/>
    <w:rsid w:val="0072790A"/>
    <w:rsid w:val="00730177"/>
    <w:rsid w:val="00730625"/>
    <w:rsid w:val="00730641"/>
    <w:rsid w:val="00731643"/>
    <w:rsid w:val="00732C06"/>
    <w:rsid w:val="007335C4"/>
    <w:rsid w:val="007344EA"/>
    <w:rsid w:val="00735166"/>
    <w:rsid w:val="00736975"/>
    <w:rsid w:val="007369FC"/>
    <w:rsid w:val="007411BF"/>
    <w:rsid w:val="007425C7"/>
    <w:rsid w:val="007429B8"/>
    <w:rsid w:val="0074375A"/>
    <w:rsid w:val="00743831"/>
    <w:rsid w:val="00744990"/>
    <w:rsid w:val="00744A80"/>
    <w:rsid w:val="00744CFB"/>
    <w:rsid w:val="00745597"/>
    <w:rsid w:val="00746A54"/>
    <w:rsid w:val="0074743B"/>
    <w:rsid w:val="007475BD"/>
    <w:rsid w:val="00750CEE"/>
    <w:rsid w:val="00751095"/>
    <w:rsid w:val="0075234B"/>
    <w:rsid w:val="00752656"/>
    <w:rsid w:val="00752F45"/>
    <w:rsid w:val="0075301F"/>
    <w:rsid w:val="00753676"/>
    <w:rsid w:val="007537D0"/>
    <w:rsid w:val="0075458F"/>
    <w:rsid w:val="007545D5"/>
    <w:rsid w:val="007549EB"/>
    <w:rsid w:val="00754C14"/>
    <w:rsid w:val="00755210"/>
    <w:rsid w:val="00755E9B"/>
    <w:rsid w:val="00756052"/>
    <w:rsid w:val="00757808"/>
    <w:rsid w:val="0076006B"/>
    <w:rsid w:val="00761158"/>
    <w:rsid w:val="007615A8"/>
    <w:rsid w:val="0076162A"/>
    <w:rsid w:val="00761A11"/>
    <w:rsid w:val="0076469B"/>
    <w:rsid w:val="00765462"/>
    <w:rsid w:val="0076553F"/>
    <w:rsid w:val="00766097"/>
    <w:rsid w:val="00767693"/>
    <w:rsid w:val="00767A53"/>
    <w:rsid w:val="00767A9B"/>
    <w:rsid w:val="007701F2"/>
    <w:rsid w:val="00770A08"/>
    <w:rsid w:val="007713B6"/>
    <w:rsid w:val="0077183E"/>
    <w:rsid w:val="00772347"/>
    <w:rsid w:val="00772802"/>
    <w:rsid w:val="00773BFC"/>
    <w:rsid w:val="007742DA"/>
    <w:rsid w:val="00774829"/>
    <w:rsid w:val="00774FAF"/>
    <w:rsid w:val="007765D2"/>
    <w:rsid w:val="00776B86"/>
    <w:rsid w:val="00777B5A"/>
    <w:rsid w:val="00777C8F"/>
    <w:rsid w:val="00777EDD"/>
    <w:rsid w:val="00780F94"/>
    <w:rsid w:val="007818BA"/>
    <w:rsid w:val="007827CE"/>
    <w:rsid w:val="00782E19"/>
    <w:rsid w:val="007839E7"/>
    <w:rsid w:val="00784900"/>
    <w:rsid w:val="00784F24"/>
    <w:rsid w:val="00785F0C"/>
    <w:rsid w:val="00785F42"/>
    <w:rsid w:val="00785F45"/>
    <w:rsid w:val="00786B93"/>
    <w:rsid w:val="00786F3B"/>
    <w:rsid w:val="00790069"/>
    <w:rsid w:val="007915F8"/>
    <w:rsid w:val="00791D54"/>
    <w:rsid w:val="007936A1"/>
    <w:rsid w:val="0079383E"/>
    <w:rsid w:val="00794EC9"/>
    <w:rsid w:val="00796061"/>
    <w:rsid w:val="0079632A"/>
    <w:rsid w:val="00796C9A"/>
    <w:rsid w:val="00797955"/>
    <w:rsid w:val="007A04CD"/>
    <w:rsid w:val="007A0943"/>
    <w:rsid w:val="007A1231"/>
    <w:rsid w:val="007A206C"/>
    <w:rsid w:val="007A26EA"/>
    <w:rsid w:val="007A3057"/>
    <w:rsid w:val="007A3338"/>
    <w:rsid w:val="007A3D10"/>
    <w:rsid w:val="007A401A"/>
    <w:rsid w:val="007A5740"/>
    <w:rsid w:val="007A5985"/>
    <w:rsid w:val="007A5998"/>
    <w:rsid w:val="007A63C6"/>
    <w:rsid w:val="007B1382"/>
    <w:rsid w:val="007B1DEA"/>
    <w:rsid w:val="007B3A5D"/>
    <w:rsid w:val="007B3CAE"/>
    <w:rsid w:val="007B4DC5"/>
    <w:rsid w:val="007B54F6"/>
    <w:rsid w:val="007B5C6B"/>
    <w:rsid w:val="007B5C8A"/>
    <w:rsid w:val="007B5CB9"/>
    <w:rsid w:val="007B6160"/>
    <w:rsid w:val="007B762F"/>
    <w:rsid w:val="007B7918"/>
    <w:rsid w:val="007C06B1"/>
    <w:rsid w:val="007C15CB"/>
    <w:rsid w:val="007C2143"/>
    <w:rsid w:val="007C30EC"/>
    <w:rsid w:val="007C35C4"/>
    <w:rsid w:val="007C3D3C"/>
    <w:rsid w:val="007C5603"/>
    <w:rsid w:val="007C5FFE"/>
    <w:rsid w:val="007C64AE"/>
    <w:rsid w:val="007D194B"/>
    <w:rsid w:val="007D262B"/>
    <w:rsid w:val="007D271C"/>
    <w:rsid w:val="007D27A4"/>
    <w:rsid w:val="007D357A"/>
    <w:rsid w:val="007D40E5"/>
    <w:rsid w:val="007D4F97"/>
    <w:rsid w:val="007D6077"/>
    <w:rsid w:val="007D663A"/>
    <w:rsid w:val="007D6C85"/>
    <w:rsid w:val="007D6F2F"/>
    <w:rsid w:val="007D7035"/>
    <w:rsid w:val="007D7E7C"/>
    <w:rsid w:val="007E0EBC"/>
    <w:rsid w:val="007E10D8"/>
    <w:rsid w:val="007E1DCE"/>
    <w:rsid w:val="007E2F67"/>
    <w:rsid w:val="007E32F6"/>
    <w:rsid w:val="007E34F1"/>
    <w:rsid w:val="007E558E"/>
    <w:rsid w:val="007E6A7F"/>
    <w:rsid w:val="007E7688"/>
    <w:rsid w:val="007E7720"/>
    <w:rsid w:val="007E7887"/>
    <w:rsid w:val="007E7D67"/>
    <w:rsid w:val="007F0D05"/>
    <w:rsid w:val="007F115D"/>
    <w:rsid w:val="007F1189"/>
    <w:rsid w:val="007F12F3"/>
    <w:rsid w:val="007F1CE8"/>
    <w:rsid w:val="007F2488"/>
    <w:rsid w:val="007F2667"/>
    <w:rsid w:val="007F2DC6"/>
    <w:rsid w:val="007F3338"/>
    <w:rsid w:val="007F3E2B"/>
    <w:rsid w:val="007F47B2"/>
    <w:rsid w:val="007F583A"/>
    <w:rsid w:val="007F637E"/>
    <w:rsid w:val="007F6A2F"/>
    <w:rsid w:val="007F6A32"/>
    <w:rsid w:val="007F7BD3"/>
    <w:rsid w:val="00801410"/>
    <w:rsid w:val="0080199C"/>
    <w:rsid w:val="00802A12"/>
    <w:rsid w:val="00804A09"/>
    <w:rsid w:val="00805BB9"/>
    <w:rsid w:val="00807112"/>
    <w:rsid w:val="00810644"/>
    <w:rsid w:val="00810AED"/>
    <w:rsid w:val="008141C7"/>
    <w:rsid w:val="00814EFA"/>
    <w:rsid w:val="00815DCA"/>
    <w:rsid w:val="00816ACF"/>
    <w:rsid w:val="00820762"/>
    <w:rsid w:val="00821067"/>
    <w:rsid w:val="00823C5F"/>
    <w:rsid w:val="00823D02"/>
    <w:rsid w:val="00824067"/>
    <w:rsid w:val="008253AE"/>
    <w:rsid w:val="00827327"/>
    <w:rsid w:val="00827A4D"/>
    <w:rsid w:val="00827A60"/>
    <w:rsid w:val="0083071B"/>
    <w:rsid w:val="00831383"/>
    <w:rsid w:val="0083138C"/>
    <w:rsid w:val="008313D2"/>
    <w:rsid w:val="00831446"/>
    <w:rsid w:val="008322DA"/>
    <w:rsid w:val="00832471"/>
    <w:rsid w:val="00833703"/>
    <w:rsid w:val="00833729"/>
    <w:rsid w:val="00833862"/>
    <w:rsid w:val="00833C8F"/>
    <w:rsid w:val="0083471F"/>
    <w:rsid w:val="0083483B"/>
    <w:rsid w:val="0083484B"/>
    <w:rsid w:val="008361B2"/>
    <w:rsid w:val="00837000"/>
    <w:rsid w:val="008372BF"/>
    <w:rsid w:val="00837697"/>
    <w:rsid w:val="0084173E"/>
    <w:rsid w:val="00843A16"/>
    <w:rsid w:val="008446BF"/>
    <w:rsid w:val="0084470A"/>
    <w:rsid w:val="00844B29"/>
    <w:rsid w:val="00844B9D"/>
    <w:rsid w:val="00846358"/>
    <w:rsid w:val="00847424"/>
    <w:rsid w:val="0084748D"/>
    <w:rsid w:val="00850F74"/>
    <w:rsid w:val="008514DA"/>
    <w:rsid w:val="00851FFF"/>
    <w:rsid w:val="00852570"/>
    <w:rsid w:val="00852EEC"/>
    <w:rsid w:val="00854F9D"/>
    <w:rsid w:val="00855D0B"/>
    <w:rsid w:val="008568AB"/>
    <w:rsid w:val="00856A35"/>
    <w:rsid w:val="00856CC2"/>
    <w:rsid w:val="00856F91"/>
    <w:rsid w:val="008571AC"/>
    <w:rsid w:val="0086064D"/>
    <w:rsid w:val="00860F62"/>
    <w:rsid w:val="00861233"/>
    <w:rsid w:val="00861B8E"/>
    <w:rsid w:val="008623D0"/>
    <w:rsid w:val="008625C1"/>
    <w:rsid w:val="00863A68"/>
    <w:rsid w:val="00863D75"/>
    <w:rsid w:val="008644B4"/>
    <w:rsid w:val="00864DCF"/>
    <w:rsid w:val="008655F1"/>
    <w:rsid w:val="0086615E"/>
    <w:rsid w:val="008668C5"/>
    <w:rsid w:val="00867E61"/>
    <w:rsid w:val="00870C6E"/>
    <w:rsid w:val="00870E14"/>
    <w:rsid w:val="00871513"/>
    <w:rsid w:val="00872557"/>
    <w:rsid w:val="00873B2B"/>
    <w:rsid w:val="00874347"/>
    <w:rsid w:val="00874C14"/>
    <w:rsid w:val="008757EA"/>
    <w:rsid w:val="00876DED"/>
    <w:rsid w:val="00877454"/>
    <w:rsid w:val="00877893"/>
    <w:rsid w:val="00880069"/>
    <w:rsid w:val="008803F3"/>
    <w:rsid w:val="00883CF1"/>
    <w:rsid w:val="00884841"/>
    <w:rsid w:val="00885411"/>
    <w:rsid w:val="00885E65"/>
    <w:rsid w:val="008868EE"/>
    <w:rsid w:val="0089004D"/>
    <w:rsid w:val="008903E1"/>
    <w:rsid w:val="008915DE"/>
    <w:rsid w:val="0089174B"/>
    <w:rsid w:val="00892557"/>
    <w:rsid w:val="008929D7"/>
    <w:rsid w:val="008930C2"/>
    <w:rsid w:val="00894274"/>
    <w:rsid w:val="0089629C"/>
    <w:rsid w:val="008965D1"/>
    <w:rsid w:val="00897971"/>
    <w:rsid w:val="00897B12"/>
    <w:rsid w:val="008A095B"/>
    <w:rsid w:val="008A0C0B"/>
    <w:rsid w:val="008A14D9"/>
    <w:rsid w:val="008A17A7"/>
    <w:rsid w:val="008A2536"/>
    <w:rsid w:val="008A4104"/>
    <w:rsid w:val="008A4820"/>
    <w:rsid w:val="008A4A65"/>
    <w:rsid w:val="008A4F13"/>
    <w:rsid w:val="008A5203"/>
    <w:rsid w:val="008A5BAE"/>
    <w:rsid w:val="008A5EBC"/>
    <w:rsid w:val="008B1AD9"/>
    <w:rsid w:val="008B2030"/>
    <w:rsid w:val="008B2D9F"/>
    <w:rsid w:val="008B30FD"/>
    <w:rsid w:val="008B4720"/>
    <w:rsid w:val="008B50A6"/>
    <w:rsid w:val="008B5368"/>
    <w:rsid w:val="008B74BA"/>
    <w:rsid w:val="008B7599"/>
    <w:rsid w:val="008B7D3F"/>
    <w:rsid w:val="008B7E9E"/>
    <w:rsid w:val="008C04B0"/>
    <w:rsid w:val="008C1018"/>
    <w:rsid w:val="008C1190"/>
    <w:rsid w:val="008C4720"/>
    <w:rsid w:val="008C565A"/>
    <w:rsid w:val="008C7301"/>
    <w:rsid w:val="008C7836"/>
    <w:rsid w:val="008C7DD5"/>
    <w:rsid w:val="008D047D"/>
    <w:rsid w:val="008D16F5"/>
    <w:rsid w:val="008D1D62"/>
    <w:rsid w:val="008D1E4A"/>
    <w:rsid w:val="008D2784"/>
    <w:rsid w:val="008D3367"/>
    <w:rsid w:val="008D469A"/>
    <w:rsid w:val="008D48E0"/>
    <w:rsid w:val="008D48ED"/>
    <w:rsid w:val="008D4AFE"/>
    <w:rsid w:val="008D4E5F"/>
    <w:rsid w:val="008D561F"/>
    <w:rsid w:val="008D702E"/>
    <w:rsid w:val="008D71EE"/>
    <w:rsid w:val="008D7F82"/>
    <w:rsid w:val="008E039B"/>
    <w:rsid w:val="008E0404"/>
    <w:rsid w:val="008E05B5"/>
    <w:rsid w:val="008E181F"/>
    <w:rsid w:val="008E18C3"/>
    <w:rsid w:val="008E2579"/>
    <w:rsid w:val="008E313B"/>
    <w:rsid w:val="008E45FA"/>
    <w:rsid w:val="008E68DF"/>
    <w:rsid w:val="008E7DBC"/>
    <w:rsid w:val="008F076D"/>
    <w:rsid w:val="008F21AB"/>
    <w:rsid w:val="008F2508"/>
    <w:rsid w:val="008F25A1"/>
    <w:rsid w:val="008F28F6"/>
    <w:rsid w:val="008F3F95"/>
    <w:rsid w:val="008F6CCB"/>
    <w:rsid w:val="008F77D5"/>
    <w:rsid w:val="009000D1"/>
    <w:rsid w:val="00900B3D"/>
    <w:rsid w:val="00901BB7"/>
    <w:rsid w:val="00901E0C"/>
    <w:rsid w:val="009030E9"/>
    <w:rsid w:val="00903663"/>
    <w:rsid w:val="0090463D"/>
    <w:rsid w:val="00905286"/>
    <w:rsid w:val="00905EA7"/>
    <w:rsid w:val="00905FEA"/>
    <w:rsid w:val="00907EB6"/>
    <w:rsid w:val="00910501"/>
    <w:rsid w:val="00910AA3"/>
    <w:rsid w:val="00911CCA"/>
    <w:rsid w:val="00912652"/>
    <w:rsid w:val="00912FA5"/>
    <w:rsid w:val="00913440"/>
    <w:rsid w:val="0091393D"/>
    <w:rsid w:val="0091449A"/>
    <w:rsid w:val="00916708"/>
    <w:rsid w:val="00916CD2"/>
    <w:rsid w:val="00917FF4"/>
    <w:rsid w:val="0092151A"/>
    <w:rsid w:val="00921BE8"/>
    <w:rsid w:val="00922385"/>
    <w:rsid w:val="009233F5"/>
    <w:rsid w:val="0092350C"/>
    <w:rsid w:val="009240D0"/>
    <w:rsid w:val="0092413B"/>
    <w:rsid w:val="009243BB"/>
    <w:rsid w:val="0092484F"/>
    <w:rsid w:val="009273F6"/>
    <w:rsid w:val="00927677"/>
    <w:rsid w:val="00927C02"/>
    <w:rsid w:val="00930189"/>
    <w:rsid w:val="00931077"/>
    <w:rsid w:val="00931AE3"/>
    <w:rsid w:val="00932864"/>
    <w:rsid w:val="009332AB"/>
    <w:rsid w:val="009355D1"/>
    <w:rsid w:val="00935EB9"/>
    <w:rsid w:val="00936A9D"/>
    <w:rsid w:val="0093730F"/>
    <w:rsid w:val="009379FA"/>
    <w:rsid w:val="00937A97"/>
    <w:rsid w:val="009401E1"/>
    <w:rsid w:val="00940C12"/>
    <w:rsid w:val="00941E3D"/>
    <w:rsid w:val="00941F8F"/>
    <w:rsid w:val="00942739"/>
    <w:rsid w:val="00944785"/>
    <w:rsid w:val="00945973"/>
    <w:rsid w:val="00945D1C"/>
    <w:rsid w:val="0094631A"/>
    <w:rsid w:val="0095041A"/>
    <w:rsid w:val="0095362F"/>
    <w:rsid w:val="0095656E"/>
    <w:rsid w:val="0095661C"/>
    <w:rsid w:val="00957028"/>
    <w:rsid w:val="00957088"/>
    <w:rsid w:val="00957A2F"/>
    <w:rsid w:val="0096086E"/>
    <w:rsid w:val="00960DD1"/>
    <w:rsid w:val="00961219"/>
    <w:rsid w:val="0096336F"/>
    <w:rsid w:val="009637C3"/>
    <w:rsid w:val="009639B2"/>
    <w:rsid w:val="00964B8B"/>
    <w:rsid w:val="0096538A"/>
    <w:rsid w:val="0096543C"/>
    <w:rsid w:val="0096560A"/>
    <w:rsid w:val="009656CC"/>
    <w:rsid w:val="009657E5"/>
    <w:rsid w:val="00965CC0"/>
    <w:rsid w:val="00965F95"/>
    <w:rsid w:val="009666D0"/>
    <w:rsid w:val="00966968"/>
    <w:rsid w:val="009723E4"/>
    <w:rsid w:val="0097253A"/>
    <w:rsid w:val="00972A22"/>
    <w:rsid w:val="00972DE3"/>
    <w:rsid w:val="009736C9"/>
    <w:rsid w:val="009736E2"/>
    <w:rsid w:val="00973B07"/>
    <w:rsid w:val="00973D3D"/>
    <w:rsid w:val="009772CD"/>
    <w:rsid w:val="00980D00"/>
    <w:rsid w:val="00981012"/>
    <w:rsid w:val="0098162B"/>
    <w:rsid w:val="0098285F"/>
    <w:rsid w:val="0098385A"/>
    <w:rsid w:val="00985396"/>
    <w:rsid w:val="00985658"/>
    <w:rsid w:val="00985D0B"/>
    <w:rsid w:val="00986E1A"/>
    <w:rsid w:val="00987ACD"/>
    <w:rsid w:val="009902E9"/>
    <w:rsid w:val="00992557"/>
    <w:rsid w:val="00992D19"/>
    <w:rsid w:val="00992D9F"/>
    <w:rsid w:val="00992DC5"/>
    <w:rsid w:val="0099366B"/>
    <w:rsid w:val="0099372F"/>
    <w:rsid w:val="00993981"/>
    <w:rsid w:val="00995594"/>
    <w:rsid w:val="009955E1"/>
    <w:rsid w:val="0099564F"/>
    <w:rsid w:val="00997577"/>
    <w:rsid w:val="00997702"/>
    <w:rsid w:val="009A0EB2"/>
    <w:rsid w:val="009A29BF"/>
    <w:rsid w:val="009A2FEA"/>
    <w:rsid w:val="009A4413"/>
    <w:rsid w:val="009A4C35"/>
    <w:rsid w:val="009A56DF"/>
    <w:rsid w:val="009A6FC5"/>
    <w:rsid w:val="009A7BD5"/>
    <w:rsid w:val="009B002A"/>
    <w:rsid w:val="009B1570"/>
    <w:rsid w:val="009B2CD7"/>
    <w:rsid w:val="009B2FD0"/>
    <w:rsid w:val="009B389B"/>
    <w:rsid w:val="009B40BE"/>
    <w:rsid w:val="009B45F4"/>
    <w:rsid w:val="009B4694"/>
    <w:rsid w:val="009B4F99"/>
    <w:rsid w:val="009B66CA"/>
    <w:rsid w:val="009B6877"/>
    <w:rsid w:val="009B74F5"/>
    <w:rsid w:val="009C009B"/>
    <w:rsid w:val="009C0579"/>
    <w:rsid w:val="009C1176"/>
    <w:rsid w:val="009C16AF"/>
    <w:rsid w:val="009C1BC7"/>
    <w:rsid w:val="009C3BEF"/>
    <w:rsid w:val="009C5334"/>
    <w:rsid w:val="009C534B"/>
    <w:rsid w:val="009C5B1B"/>
    <w:rsid w:val="009C6849"/>
    <w:rsid w:val="009C70E2"/>
    <w:rsid w:val="009C72DD"/>
    <w:rsid w:val="009D1000"/>
    <w:rsid w:val="009D1A31"/>
    <w:rsid w:val="009D3013"/>
    <w:rsid w:val="009D3AA6"/>
    <w:rsid w:val="009D53BA"/>
    <w:rsid w:val="009D58BF"/>
    <w:rsid w:val="009D592D"/>
    <w:rsid w:val="009E0539"/>
    <w:rsid w:val="009E0900"/>
    <w:rsid w:val="009E25B4"/>
    <w:rsid w:val="009E2F91"/>
    <w:rsid w:val="009E3426"/>
    <w:rsid w:val="009E4721"/>
    <w:rsid w:val="009E491A"/>
    <w:rsid w:val="009E4D01"/>
    <w:rsid w:val="009E6395"/>
    <w:rsid w:val="009E69D0"/>
    <w:rsid w:val="009E6E98"/>
    <w:rsid w:val="009E7DBA"/>
    <w:rsid w:val="009F28A5"/>
    <w:rsid w:val="009F2BD6"/>
    <w:rsid w:val="009F454F"/>
    <w:rsid w:val="009F4ABE"/>
    <w:rsid w:val="009F557F"/>
    <w:rsid w:val="009F71A3"/>
    <w:rsid w:val="00A00F21"/>
    <w:rsid w:val="00A01275"/>
    <w:rsid w:val="00A02EEB"/>
    <w:rsid w:val="00A03715"/>
    <w:rsid w:val="00A038B5"/>
    <w:rsid w:val="00A03A59"/>
    <w:rsid w:val="00A04826"/>
    <w:rsid w:val="00A05534"/>
    <w:rsid w:val="00A05F9E"/>
    <w:rsid w:val="00A060BB"/>
    <w:rsid w:val="00A0773E"/>
    <w:rsid w:val="00A106FD"/>
    <w:rsid w:val="00A117AF"/>
    <w:rsid w:val="00A117F0"/>
    <w:rsid w:val="00A11F63"/>
    <w:rsid w:val="00A1284C"/>
    <w:rsid w:val="00A15357"/>
    <w:rsid w:val="00A1644B"/>
    <w:rsid w:val="00A17429"/>
    <w:rsid w:val="00A17F28"/>
    <w:rsid w:val="00A20074"/>
    <w:rsid w:val="00A2086A"/>
    <w:rsid w:val="00A20DB7"/>
    <w:rsid w:val="00A21C30"/>
    <w:rsid w:val="00A21E73"/>
    <w:rsid w:val="00A22222"/>
    <w:rsid w:val="00A247D7"/>
    <w:rsid w:val="00A25595"/>
    <w:rsid w:val="00A260B8"/>
    <w:rsid w:val="00A2625E"/>
    <w:rsid w:val="00A26425"/>
    <w:rsid w:val="00A27F59"/>
    <w:rsid w:val="00A3009A"/>
    <w:rsid w:val="00A31280"/>
    <w:rsid w:val="00A315FB"/>
    <w:rsid w:val="00A32848"/>
    <w:rsid w:val="00A32877"/>
    <w:rsid w:val="00A3301D"/>
    <w:rsid w:val="00A3379E"/>
    <w:rsid w:val="00A33A5D"/>
    <w:rsid w:val="00A3501B"/>
    <w:rsid w:val="00A3556C"/>
    <w:rsid w:val="00A37C45"/>
    <w:rsid w:val="00A37FDC"/>
    <w:rsid w:val="00A40521"/>
    <w:rsid w:val="00A405AD"/>
    <w:rsid w:val="00A40E22"/>
    <w:rsid w:val="00A42017"/>
    <w:rsid w:val="00A43B22"/>
    <w:rsid w:val="00A44713"/>
    <w:rsid w:val="00A46F7E"/>
    <w:rsid w:val="00A4740D"/>
    <w:rsid w:val="00A47B9C"/>
    <w:rsid w:val="00A5001E"/>
    <w:rsid w:val="00A50364"/>
    <w:rsid w:val="00A50557"/>
    <w:rsid w:val="00A51312"/>
    <w:rsid w:val="00A52E68"/>
    <w:rsid w:val="00A5352D"/>
    <w:rsid w:val="00A5454E"/>
    <w:rsid w:val="00A54C18"/>
    <w:rsid w:val="00A5603D"/>
    <w:rsid w:val="00A5749D"/>
    <w:rsid w:val="00A600C4"/>
    <w:rsid w:val="00A6105A"/>
    <w:rsid w:val="00A61EC9"/>
    <w:rsid w:val="00A623C9"/>
    <w:rsid w:val="00A628AD"/>
    <w:rsid w:val="00A63EAC"/>
    <w:rsid w:val="00A64614"/>
    <w:rsid w:val="00A64C73"/>
    <w:rsid w:val="00A64EA3"/>
    <w:rsid w:val="00A65C2C"/>
    <w:rsid w:val="00A662AF"/>
    <w:rsid w:val="00A66BA0"/>
    <w:rsid w:val="00A70F47"/>
    <w:rsid w:val="00A71585"/>
    <w:rsid w:val="00A71C2B"/>
    <w:rsid w:val="00A7279D"/>
    <w:rsid w:val="00A7328E"/>
    <w:rsid w:val="00A733ED"/>
    <w:rsid w:val="00A73AA8"/>
    <w:rsid w:val="00A7630D"/>
    <w:rsid w:val="00A77EB6"/>
    <w:rsid w:val="00A801B9"/>
    <w:rsid w:val="00A808E0"/>
    <w:rsid w:val="00A817F6"/>
    <w:rsid w:val="00A81986"/>
    <w:rsid w:val="00A82A49"/>
    <w:rsid w:val="00A83B86"/>
    <w:rsid w:val="00A86071"/>
    <w:rsid w:val="00A86DF7"/>
    <w:rsid w:val="00A93329"/>
    <w:rsid w:val="00A938E7"/>
    <w:rsid w:val="00A93C19"/>
    <w:rsid w:val="00A9423B"/>
    <w:rsid w:val="00A94270"/>
    <w:rsid w:val="00A942B5"/>
    <w:rsid w:val="00A94816"/>
    <w:rsid w:val="00A954CA"/>
    <w:rsid w:val="00A95BCA"/>
    <w:rsid w:val="00A96FC0"/>
    <w:rsid w:val="00AA048C"/>
    <w:rsid w:val="00AA06B3"/>
    <w:rsid w:val="00AA0AEA"/>
    <w:rsid w:val="00AA166F"/>
    <w:rsid w:val="00AA16BE"/>
    <w:rsid w:val="00AA19AA"/>
    <w:rsid w:val="00AA25E4"/>
    <w:rsid w:val="00AA3E4E"/>
    <w:rsid w:val="00AA4418"/>
    <w:rsid w:val="00AA4AB0"/>
    <w:rsid w:val="00AA5BDA"/>
    <w:rsid w:val="00AA6DAD"/>
    <w:rsid w:val="00AB05FE"/>
    <w:rsid w:val="00AB2205"/>
    <w:rsid w:val="00AB2674"/>
    <w:rsid w:val="00AB4608"/>
    <w:rsid w:val="00AB489E"/>
    <w:rsid w:val="00AB6195"/>
    <w:rsid w:val="00AB63F2"/>
    <w:rsid w:val="00AB6712"/>
    <w:rsid w:val="00AB67C3"/>
    <w:rsid w:val="00AB7193"/>
    <w:rsid w:val="00AC097A"/>
    <w:rsid w:val="00AC203B"/>
    <w:rsid w:val="00AC2DFD"/>
    <w:rsid w:val="00AC4D9F"/>
    <w:rsid w:val="00AC4F35"/>
    <w:rsid w:val="00AC59EF"/>
    <w:rsid w:val="00AC7A45"/>
    <w:rsid w:val="00AD02A8"/>
    <w:rsid w:val="00AD02E5"/>
    <w:rsid w:val="00AD0C3A"/>
    <w:rsid w:val="00AD1A00"/>
    <w:rsid w:val="00AD273A"/>
    <w:rsid w:val="00AD34C4"/>
    <w:rsid w:val="00AD42FA"/>
    <w:rsid w:val="00AD4ED2"/>
    <w:rsid w:val="00AD568A"/>
    <w:rsid w:val="00AD6F06"/>
    <w:rsid w:val="00AD70F6"/>
    <w:rsid w:val="00AD743D"/>
    <w:rsid w:val="00AD78F6"/>
    <w:rsid w:val="00AE044D"/>
    <w:rsid w:val="00AE0822"/>
    <w:rsid w:val="00AE0C36"/>
    <w:rsid w:val="00AE1060"/>
    <w:rsid w:val="00AE1812"/>
    <w:rsid w:val="00AE1A33"/>
    <w:rsid w:val="00AE27E4"/>
    <w:rsid w:val="00AE2929"/>
    <w:rsid w:val="00AE2B38"/>
    <w:rsid w:val="00AE2E9C"/>
    <w:rsid w:val="00AE6903"/>
    <w:rsid w:val="00AE7B3E"/>
    <w:rsid w:val="00AF04AB"/>
    <w:rsid w:val="00AF0CE4"/>
    <w:rsid w:val="00AF117D"/>
    <w:rsid w:val="00AF193D"/>
    <w:rsid w:val="00AF1971"/>
    <w:rsid w:val="00AF1C7E"/>
    <w:rsid w:val="00AF29D9"/>
    <w:rsid w:val="00AF3404"/>
    <w:rsid w:val="00AF3633"/>
    <w:rsid w:val="00AF4D47"/>
    <w:rsid w:val="00AF57FF"/>
    <w:rsid w:val="00AF7651"/>
    <w:rsid w:val="00AF79EA"/>
    <w:rsid w:val="00B00227"/>
    <w:rsid w:val="00B005B1"/>
    <w:rsid w:val="00B00B10"/>
    <w:rsid w:val="00B023C5"/>
    <w:rsid w:val="00B04508"/>
    <w:rsid w:val="00B0574D"/>
    <w:rsid w:val="00B060CD"/>
    <w:rsid w:val="00B06781"/>
    <w:rsid w:val="00B06981"/>
    <w:rsid w:val="00B06BF4"/>
    <w:rsid w:val="00B0705B"/>
    <w:rsid w:val="00B073AB"/>
    <w:rsid w:val="00B07EFA"/>
    <w:rsid w:val="00B115C5"/>
    <w:rsid w:val="00B12614"/>
    <w:rsid w:val="00B13133"/>
    <w:rsid w:val="00B13154"/>
    <w:rsid w:val="00B1471E"/>
    <w:rsid w:val="00B14B69"/>
    <w:rsid w:val="00B15A8F"/>
    <w:rsid w:val="00B15ED3"/>
    <w:rsid w:val="00B16009"/>
    <w:rsid w:val="00B16AE4"/>
    <w:rsid w:val="00B16DC8"/>
    <w:rsid w:val="00B17D65"/>
    <w:rsid w:val="00B2178F"/>
    <w:rsid w:val="00B218BE"/>
    <w:rsid w:val="00B21AEC"/>
    <w:rsid w:val="00B224CF"/>
    <w:rsid w:val="00B23E11"/>
    <w:rsid w:val="00B23FFF"/>
    <w:rsid w:val="00B244EA"/>
    <w:rsid w:val="00B252B8"/>
    <w:rsid w:val="00B253C9"/>
    <w:rsid w:val="00B25702"/>
    <w:rsid w:val="00B263EF"/>
    <w:rsid w:val="00B27307"/>
    <w:rsid w:val="00B302D8"/>
    <w:rsid w:val="00B307F9"/>
    <w:rsid w:val="00B31466"/>
    <w:rsid w:val="00B3165E"/>
    <w:rsid w:val="00B317EE"/>
    <w:rsid w:val="00B31942"/>
    <w:rsid w:val="00B31C6B"/>
    <w:rsid w:val="00B32BED"/>
    <w:rsid w:val="00B36B55"/>
    <w:rsid w:val="00B36C3B"/>
    <w:rsid w:val="00B372CB"/>
    <w:rsid w:val="00B37FC0"/>
    <w:rsid w:val="00B4097F"/>
    <w:rsid w:val="00B41914"/>
    <w:rsid w:val="00B41D24"/>
    <w:rsid w:val="00B425C7"/>
    <w:rsid w:val="00B428B0"/>
    <w:rsid w:val="00B43132"/>
    <w:rsid w:val="00B4332B"/>
    <w:rsid w:val="00B43701"/>
    <w:rsid w:val="00B43DE5"/>
    <w:rsid w:val="00B4420F"/>
    <w:rsid w:val="00B44C9E"/>
    <w:rsid w:val="00B44FDE"/>
    <w:rsid w:val="00B45236"/>
    <w:rsid w:val="00B45828"/>
    <w:rsid w:val="00B45975"/>
    <w:rsid w:val="00B47184"/>
    <w:rsid w:val="00B47A38"/>
    <w:rsid w:val="00B508F0"/>
    <w:rsid w:val="00B50CD9"/>
    <w:rsid w:val="00B517B4"/>
    <w:rsid w:val="00B522EC"/>
    <w:rsid w:val="00B524CC"/>
    <w:rsid w:val="00B5273C"/>
    <w:rsid w:val="00B54016"/>
    <w:rsid w:val="00B552B0"/>
    <w:rsid w:val="00B562E3"/>
    <w:rsid w:val="00B57169"/>
    <w:rsid w:val="00B6098A"/>
    <w:rsid w:val="00B61694"/>
    <w:rsid w:val="00B623B3"/>
    <w:rsid w:val="00B62D05"/>
    <w:rsid w:val="00B63314"/>
    <w:rsid w:val="00B6458D"/>
    <w:rsid w:val="00B6489B"/>
    <w:rsid w:val="00B65B1E"/>
    <w:rsid w:val="00B65CD2"/>
    <w:rsid w:val="00B67CAE"/>
    <w:rsid w:val="00B702E2"/>
    <w:rsid w:val="00B715DE"/>
    <w:rsid w:val="00B71B7A"/>
    <w:rsid w:val="00B7202A"/>
    <w:rsid w:val="00B722B2"/>
    <w:rsid w:val="00B728FE"/>
    <w:rsid w:val="00B7388B"/>
    <w:rsid w:val="00B73A33"/>
    <w:rsid w:val="00B74B3D"/>
    <w:rsid w:val="00B759C0"/>
    <w:rsid w:val="00B75A13"/>
    <w:rsid w:val="00B75C7D"/>
    <w:rsid w:val="00B75CAB"/>
    <w:rsid w:val="00B76C03"/>
    <w:rsid w:val="00B76D94"/>
    <w:rsid w:val="00B76F00"/>
    <w:rsid w:val="00B771A8"/>
    <w:rsid w:val="00B7754E"/>
    <w:rsid w:val="00B77C83"/>
    <w:rsid w:val="00B8020F"/>
    <w:rsid w:val="00B8075A"/>
    <w:rsid w:val="00B80C5A"/>
    <w:rsid w:val="00B8207A"/>
    <w:rsid w:val="00B82141"/>
    <w:rsid w:val="00B826AB"/>
    <w:rsid w:val="00B82BB2"/>
    <w:rsid w:val="00B852B7"/>
    <w:rsid w:val="00B85C27"/>
    <w:rsid w:val="00B85F36"/>
    <w:rsid w:val="00B8663A"/>
    <w:rsid w:val="00B8678A"/>
    <w:rsid w:val="00B86A07"/>
    <w:rsid w:val="00B87EE7"/>
    <w:rsid w:val="00B90834"/>
    <w:rsid w:val="00B91DAE"/>
    <w:rsid w:val="00B91FED"/>
    <w:rsid w:val="00B92273"/>
    <w:rsid w:val="00B92A86"/>
    <w:rsid w:val="00B92F46"/>
    <w:rsid w:val="00B938DB"/>
    <w:rsid w:val="00B93B4A"/>
    <w:rsid w:val="00B942A7"/>
    <w:rsid w:val="00B944C1"/>
    <w:rsid w:val="00B948AC"/>
    <w:rsid w:val="00B949AD"/>
    <w:rsid w:val="00B9534D"/>
    <w:rsid w:val="00B96AB8"/>
    <w:rsid w:val="00B9715B"/>
    <w:rsid w:val="00BA010D"/>
    <w:rsid w:val="00BA0653"/>
    <w:rsid w:val="00BA142B"/>
    <w:rsid w:val="00BA18CE"/>
    <w:rsid w:val="00BA1BF2"/>
    <w:rsid w:val="00BA2BE9"/>
    <w:rsid w:val="00BA3068"/>
    <w:rsid w:val="00BA35B9"/>
    <w:rsid w:val="00BA36B5"/>
    <w:rsid w:val="00BA3E65"/>
    <w:rsid w:val="00BA43F9"/>
    <w:rsid w:val="00BA4652"/>
    <w:rsid w:val="00BA4C6C"/>
    <w:rsid w:val="00BA5823"/>
    <w:rsid w:val="00BA667D"/>
    <w:rsid w:val="00BA68F4"/>
    <w:rsid w:val="00BB0CFE"/>
    <w:rsid w:val="00BB3A87"/>
    <w:rsid w:val="00BB3AD3"/>
    <w:rsid w:val="00BB3BF6"/>
    <w:rsid w:val="00BB4503"/>
    <w:rsid w:val="00BB50CD"/>
    <w:rsid w:val="00BB7375"/>
    <w:rsid w:val="00BB785D"/>
    <w:rsid w:val="00BC1218"/>
    <w:rsid w:val="00BC1284"/>
    <w:rsid w:val="00BC1FC5"/>
    <w:rsid w:val="00BC20DB"/>
    <w:rsid w:val="00BC33FD"/>
    <w:rsid w:val="00BC3A63"/>
    <w:rsid w:val="00BC40C0"/>
    <w:rsid w:val="00BC477C"/>
    <w:rsid w:val="00BC4FC3"/>
    <w:rsid w:val="00BC5549"/>
    <w:rsid w:val="00BC5854"/>
    <w:rsid w:val="00BC5C37"/>
    <w:rsid w:val="00BC722F"/>
    <w:rsid w:val="00BC7A67"/>
    <w:rsid w:val="00BC7DAD"/>
    <w:rsid w:val="00BD1101"/>
    <w:rsid w:val="00BD12CE"/>
    <w:rsid w:val="00BD176A"/>
    <w:rsid w:val="00BD1805"/>
    <w:rsid w:val="00BD187B"/>
    <w:rsid w:val="00BD1BA9"/>
    <w:rsid w:val="00BD1CC6"/>
    <w:rsid w:val="00BD3416"/>
    <w:rsid w:val="00BD3AA4"/>
    <w:rsid w:val="00BD3B62"/>
    <w:rsid w:val="00BD45E0"/>
    <w:rsid w:val="00BD52F6"/>
    <w:rsid w:val="00BD6033"/>
    <w:rsid w:val="00BD60FB"/>
    <w:rsid w:val="00BD6636"/>
    <w:rsid w:val="00BD6A74"/>
    <w:rsid w:val="00BD6CDF"/>
    <w:rsid w:val="00BD79E2"/>
    <w:rsid w:val="00BE050D"/>
    <w:rsid w:val="00BE0BCD"/>
    <w:rsid w:val="00BE0EA9"/>
    <w:rsid w:val="00BE334B"/>
    <w:rsid w:val="00BE3C68"/>
    <w:rsid w:val="00BE42CE"/>
    <w:rsid w:val="00BE494A"/>
    <w:rsid w:val="00BE5FCA"/>
    <w:rsid w:val="00BE6BF3"/>
    <w:rsid w:val="00BE6DD0"/>
    <w:rsid w:val="00BE7CAF"/>
    <w:rsid w:val="00BE7D00"/>
    <w:rsid w:val="00BF041A"/>
    <w:rsid w:val="00BF0449"/>
    <w:rsid w:val="00BF08E0"/>
    <w:rsid w:val="00BF30C2"/>
    <w:rsid w:val="00BF3597"/>
    <w:rsid w:val="00BF3C3C"/>
    <w:rsid w:val="00BF3C8A"/>
    <w:rsid w:val="00BF4543"/>
    <w:rsid w:val="00BF4F0E"/>
    <w:rsid w:val="00BF5234"/>
    <w:rsid w:val="00BF5803"/>
    <w:rsid w:val="00BF671E"/>
    <w:rsid w:val="00BF6BBD"/>
    <w:rsid w:val="00BF6ED7"/>
    <w:rsid w:val="00BF7566"/>
    <w:rsid w:val="00BF798A"/>
    <w:rsid w:val="00C004AE"/>
    <w:rsid w:val="00C006F0"/>
    <w:rsid w:val="00C02242"/>
    <w:rsid w:val="00C02BF2"/>
    <w:rsid w:val="00C03504"/>
    <w:rsid w:val="00C03C68"/>
    <w:rsid w:val="00C040E6"/>
    <w:rsid w:val="00C047E1"/>
    <w:rsid w:val="00C07709"/>
    <w:rsid w:val="00C10513"/>
    <w:rsid w:val="00C10872"/>
    <w:rsid w:val="00C10DCB"/>
    <w:rsid w:val="00C112C1"/>
    <w:rsid w:val="00C1130A"/>
    <w:rsid w:val="00C11670"/>
    <w:rsid w:val="00C125B9"/>
    <w:rsid w:val="00C12767"/>
    <w:rsid w:val="00C12D74"/>
    <w:rsid w:val="00C137E1"/>
    <w:rsid w:val="00C13F4A"/>
    <w:rsid w:val="00C143DD"/>
    <w:rsid w:val="00C1448F"/>
    <w:rsid w:val="00C1467E"/>
    <w:rsid w:val="00C14DF7"/>
    <w:rsid w:val="00C15107"/>
    <w:rsid w:val="00C15CAB"/>
    <w:rsid w:val="00C1643F"/>
    <w:rsid w:val="00C166F0"/>
    <w:rsid w:val="00C16FFB"/>
    <w:rsid w:val="00C175AB"/>
    <w:rsid w:val="00C20DFD"/>
    <w:rsid w:val="00C21105"/>
    <w:rsid w:val="00C223E7"/>
    <w:rsid w:val="00C2262A"/>
    <w:rsid w:val="00C2303F"/>
    <w:rsid w:val="00C231A3"/>
    <w:rsid w:val="00C23980"/>
    <w:rsid w:val="00C2473D"/>
    <w:rsid w:val="00C2473E"/>
    <w:rsid w:val="00C25041"/>
    <w:rsid w:val="00C254E2"/>
    <w:rsid w:val="00C25D18"/>
    <w:rsid w:val="00C264DE"/>
    <w:rsid w:val="00C26DC2"/>
    <w:rsid w:val="00C2778B"/>
    <w:rsid w:val="00C2786A"/>
    <w:rsid w:val="00C27975"/>
    <w:rsid w:val="00C30098"/>
    <w:rsid w:val="00C307F4"/>
    <w:rsid w:val="00C31AB2"/>
    <w:rsid w:val="00C32148"/>
    <w:rsid w:val="00C3283D"/>
    <w:rsid w:val="00C32971"/>
    <w:rsid w:val="00C33542"/>
    <w:rsid w:val="00C33880"/>
    <w:rsid w:val="00C3503D"/>
    <w:rsid w:val="00C35218"/>
    <w:rsid w:val="00C35323"/>
    <w:rsid w:val="00C36011"/>
    <w:rsid w:val="00C368E7"/>
    <w:rsid w:val="00C40184"/>
    <w:rsid w:val="00C40AAA"/>
    <w:rsid w:val="00C423C6"/>
    <w:rsid w:val="00C42C16"/>
    <w:rsid w:val="00C434D9"/>
    <w:rsid w:val="00C435E4"/>
    <w:rsid w:val="00C43D0E"/>
    <w:rsid w:val="00C44410"/>
    <w:rsid w:val="00C45844"/>
    <w:rsid w:val="00C46976"/>
    <w:rsid w:val="00C46F92"/>
    <w:rsid w:val="00C47C63"/>
    <w:rsid w:val="00C51622"/>
    <w:rsid w:val="00C51BB3"/>
    <w:rsid w:val="00C532CC"/>
    <w:rsid w:val="00C5382E"/>
    <w:rsid w:val="00C53B7E"/>
    <w:rsid w:val="00C552D9"/>
    <w:rsid w:val="00C5633D"/>
    <w:rsid w:val="00C572AE"/>
    <w:rsid w:val="00C60362"/>
    <w:rsid w:val="00C631A2"/>
    <w:rsid w:val="00C63D56"/>
    <w:rsid w:val="00C63E1D"/>
    <w:rsid w:val="00C64B18"/>
    <w:rsid w:val="00C64C5A"/>
    <w:rsid w:val="00C64CBB"/>
    <w:rsid w:val="00C64CD7"/>
    <w:rsid w:val="00C65500"/>
    <w:rsid w:val="00C669C3"/>
    <w:rsid w:val="00C66C41"/>
    <w:rsid w:val="00C66EC8"/>
    <w:rsid w:val="00C70226"/>
    <w:rsid w:val="00C7104F"/>
    <w:rsid w:val="00C7170C"/>
    <w:rsid w:val="00C71B24"/>
    <w:rsid w:val="00C71B50"/>
    <w:rsid w:val="00C722D4"/>
    <w:rsid w:val="00C72B52"/>
    <w:rsid w:val="00C72D1E"/>
    <w:rsid w:val="00C73124"/>
    <w:rsid w:val="00C73367"/>
    <w:rsid w:val="00C73ED7"/>
    <w:rsid w:val="00C75268"/>
    <w:rsid w:val="00C76891"/>
    <w:rsid w:val="00C76A59"/>
    <w:rsid w:val="00C806D5"/>
    <w:rsid w:val="00C80E44"/>
    <w:rsid w:val="00C81365"/>
    <w:rsid w:val="00C82058"/>
    <w:rsid w:val="00C82922"/>
    <w:rsid w:val="00C832DA"/>
    <w:rsid w:val="00C8384C"/>
    <w:rsid w:val="00C8619D"/>
    <w:rsid w:val="00C86351"/>
    <w:rsid w:val="00C86AB1"/>
    <w:rsid w:val="00C87489"/>
    <w:rsid w:val="00C87CBF"/>
    <w:rsid w:val="00C9049F"/>
    <w:rsid w:val="00C92264"/>
    <w:rsid w:val="00C92640"/>
    <w:rsid w:val="00C92CF0"/>
    <w:rsid w:val="00C930DC"/>
    <w:rsid w:val="00C931BB"/>
    <w:rsid w:val="00C933E4"/>
    <w:rsid w:val="00C9392E"/>
    <w:rsid w:val="00C948A5"/>
    <w:rsid w:val="00C94C95"/>
    <w:rsid w:val="00C966B7"/>
    <w:rsid w:val="00C9724A"/>
    <w:rsid w:val="00C979FC"/>
    <w:rsid w:val="00CA054E"/>
    <w:rsid w:val="00CA05C0"/>
    <w:rsid w:val="00CA08CA"/>
    <w:rsid w:val="00CA091D"/>
    <w:rsid w:val="00CA1293"/>
    <w:rsid w:val="00CA236E"/>
    <w:rsid w:val="00CA2517"/>
    <w:rsid w:val="00CA38F1"/>
    <w:rsid w:val="00CA3EEB"/>
    <w:rsid w:val="00CA42B4"/>
    <w:rsid w:val="00CA5186"/>
    <w:rsid w:val="00CA51D3"/>
    <w:rsid w:val="00CA5573"/>
    <w:rsid w:val="00CA635F"/>
    <w:rsid w:val="00CA772A"/>
    <w:rsid w:val="00CA7ED7"/>
    <w:rsid w:val="00CA7F57"/>
    <w:rsid w:val="00CB07F7"/>
    <w:rsid w:val="00CB0C84"/>
    <w:rsid w:val="00CB0E8F"/>
    <w:rsid w:val="00CB14EE"/>
    <w:rsid w:val="00CB3EE0"/>
    <w:rsid w:val="00CB47A8"/>
    <w:rsid w:val="00CB5205"/>
    <w:rsid w:val="00CB52A7"/>
    <w:rsid w:val="00CB64BF"/>
    <w:rsid w:val="00CB6B68"/>
    <w:rsid w:val="00CB6E47"/>
    <w:rsid w:val="00CB7FF5"/>
    <w:rsid w:val="00CC0227"/>
    <w:rsid w:val="00CC0ED6"/>
    <w:rsid w:val="00CC1865"/>
    <w:rsid w:val="00CC2188"/>
    <w:rsid w:val="00CC2220"/>
    <w:rsid w:val="00CC25DB"/>
    <w:rsid w:val="00CC3562"/>
    <w:rsid w:val="00CC471F"/>
    <w:rsid w:val="00CC56AC"/>
    <w:rsid w:val="00CC5D59"/>
    <w:rsid w:val="00CC66F7"/>
    <w:rsid w:val="00CC6ACD"/>
    <w:rsid w:val="00CD1C97"/>
    <w:rsid w:val="00CD239E"/>
    <w:rsid w:val="00CD3093"/>
    <w:rsid w:val="00CD36C5"/>
    <w:rsid w:val="00CD46E9"/>
    <w:rsid w:val="00CD4C1E"/>
    <w:rsid w:val="00CD657E"/>
    <w:rsid w:val="00CD69D2"/>
    <w:rsid w:val="00CD77E9"/>
    <w:rsid w:val="00CD7D0D"/>
    <w:rsid w:val="00CE0BEE"/>
    <w:rsid w:val="00CE14D5"/>
    <w:rsid w:val="00CE14FA"/>
    <w:rsid w:val="00CE2327"/>
    <w:rsid w:val="00CE2921"/>
    <w:rsid w:val="00CE2DEE"/>
    <w:rsid w:val="00CE5E75"/>
    <w:rsid w:val="00CE6DAB"/>
    <w:rsid w:val="00CE7775"/>
    <w:rsid w:val="00CE77AA"/>
    <w:rsid w:val="00CF0187"/>
    <w:rsid w:val="00CF03DF"/>
    <w:rsid w:val="00CF1143"/>
    <w:rsid w:val="00CF14AA"/>
    <w:rsid w:val="00CF2293"/>
    <w:rsid w:val="00CF38EF"/>
    <w:rsid w:val="00CF3A6E"/>
    <w:rsid w:val="00CF4903"/>
    <w:rsid w:val="00CF5398"/>
    <w:rsid w:val="00CF72D7"/>
    <w:rsid w:val="00CF7CD2"/>
    <w:rsid w:val="00D002DD"/>
    <w:rsid w:val="00D011CD"/>
    <w:rsid w:val="00D02939"/>
    <w:rsid w:val="00D042A0"/>
    <w:rsid w:val="00D04B31"/>
    <w:rsid w:val="00D04BFE"/>
    <w:rsid w:val="00D053BF"/>
    <w:rsid w:val="00D0570E"/>
    <w:rsid w:val="00D05EA9"/>
    <w:rsid w:val="00D05FB8"/>
    <w:rsid w:val="00D0709D"/>
    <w:rsid w:val="00D10019"/>
    <w:rsid w:val="00D101BA"/>
    <w:rsid w:val="00D101D2"/>
    <w:rsid w:val="00D109BC"/>
    <w:rsid w:val="00D10B4E"/>
    <w:rsid w:val="00D1179F"/>
    <w:rsid w:val="00D11E44"/>
    <w:rsid w:val="00D12041"/>
    <w:rsid w:val="00D12CF1"/>
    <w:rsid w:val="00D13A0B"/>
    <w:rsid w:val="00D14376"/>
    <w:rsid w:val="00D14626"/>
    <w:rsid w:val="00D14A61"/>
    <w:rsid w:val="00D14C87"/>
    <w:rsid w:val="00D158A7"/>
    <w:rsid w:val="00D162AC"/>
    <w:rsid w:val="00D164CB"/>
    <w:rsid w:val="00D16F0D"/>
    <w:rsid w:val="00D207FB"/>
    <w:rsid w:val="00D21AF8"/>
    <w:rsid w:val="00D22092"/>
    <w:rsid w:val="00D230F3"/>
    <w:rsid w:val="00D23AE5"/>
    <w:rsid w:val="00D2408D"/>
    <w:rsid w:val="00D24666"/>
    <w:rsid w:val="00D264DF"/>
    <w:rsid w:val="00D2669F"/>
    <w:rsid w:val="00D26F4E"/>
    <w:rsid w:val="00D272B1"/>
    <w:rsid w:val="00D27A5E"/>
    <w:rsid w:val="00D3052A"/>
    <w:rsid w:val="00D306EC"/>
    <w:rsid w:val="00D30CDA"/>
    <w:rsid w:val="00D3213B"/>
    <w:rsid w:val="00D32179"/>
    <w:rsid w:val="00D32296"/>
    <w:rsid w:val="00D325A0"/>
    <w:rsid w:val="00D328F0"/>
    <w:rsid w:val="00D3377E"/>
    <w:rsid w:val="00D33DB5"/>
    <w:rsid w:val="00D35119"/>
    <w:rsid w:val="00D35402"/>
    <w:rsid w:val="00D36023"/>
    <w:rsid w:val="00D3693B"/>
    <w:rsid w:val="00D36E79"/>
    <w:rsid w:val="00D36EE2"/>
    <w:rsid w:val="00D377E8"/>
    <w:rsid w:val="00D401B8"/>
    <w:rsid w:val="00D40B1D"/>
    <w:rsid w:val="00D40F3D"/>
    <w:rsid w:val="00D414DD"/>
    <w:rsid w:val="00D41AB8"/>
    <w:rsid w:val="00D41AC2"/>
    <w:rsid w:val="00D41AF4"/>
    <w:rsid w:val="00D41D41"/>
    <w:rsid w:val="00D42AA9"/>
    <w:rsid w:val="00D45757"/>
    <w:rsid w:val="00D45B6B"/>
    <w:rsid w:val="00D46453"/>
    <w:rsid w:val="00D46EC0"/>
    <w:rsid w:val="00D46FC8"/>
    <w:rsid w:val="00D47287"/>
    <w:rsid w:val="00D47791"/>
    <w:rsid w:val="00D503E0"/>
    <w:rsid w:val="00D510B8"/>
    <w:rsid w:val="00D5256E"/>
    <w:rsid w:val="00D5300C"/>
    <w:rsid w:val="00D53312"/>
    <w:rsid w:val="00D54688"/>
    <w:rsid w:val="00D54C89"/>
    <w:rsid w:val="00D55596"/>
    <w:rsid w:val="00D557DA"/>
    <w:rsid w:val="00D55C8E"/>
    <w:rsid w:val="00D563DF"/>
    <w:rsid w:val="00D5649E"/>
    <w:rsid w:val="00D56AD1"/>
    <w:rsid w:val="00D608C0"/>
    <w:rsid w:val="00D61028"/>
    <w:rsid w:val="00D61A0A"/>
    <w:rsid w:val="00D63075"/>
    <w:rsid w:val="00D635EB"/>
    <w:rsid w:val="00D63652"/>
    <w:rsid w:val="00D63763"/>
    <w:rsid w:val="00D6427A"/>
    <w:rsid w:val="00D64424"/>
    <w:rsid w:val="00D65691"/>
    <w:rsid w:val="00D65901"/>
    <w:rsid w:val="00D66E5B"/>
    <w:rsid w:val="00D67F53"/>
    <w:rsid w:val="00D700F9"/>
    <w:rsid w:val="00D703B4"/>
    <w:rsid w:val="00D70D35"/>
    <w:rsid w:val="00D70F1F"/>
    <w:rsid w:val="00D715A1"/>
    <w:rsid w:val="00D72C0C"/>
    <w:rsid w:val="00D73F15"/>
    <w:rsid w:val="00D74454"/>
    <w:rsid w:val="00D74970"/>
    <w:rsid w:val="00D74B91"/>
    <w:rsid w:val="00D75AE4"/>
    <w:rsid w:val="00D76927"/>
    <w:rsid w:val="00D76E48"/>
    <w:rsid w:val="00D815A9"/>
    <w:rsid w:val="00D8214C"/>
    <w:rsid w:val="00D83653"/>
    <w:rsid w:val="00D83790"/>
    <w:rsid w:val="00D86710"/>
    <w:rsid w:val="00D86846"/>
    <w:rsid w:val="00D86CB0"/>
    <w:rsid w:val="00D86DF9"/>
    <w:rsid w:val="00D87D9D"/>
    <w:rsid w:val="00D908B5"/>
    <w:rsid w:val="00D91DC7"/>
    <w:rsid w:val="00D94108"/>
    <w:rsid w:val="00D9520D"/>
    <w:rsid w:val="00D9626D"/>
    <w:rsid w:val="00D96B1A"/>
    <w:rsid w:val="00D97391"/>
    <w:rsid w:val="00D97415"/>
    <w:rsid w:val="00DA00FA"/>
    <w:rsid w:val="00DA1812"/>
    <w:rsid w:val="00DA29FA"/>
    <w:rsid w:val="00DA30B6"/>
    <w:rsid w:val="00DA3405"/>
    <w:rsid w:val="00DA3BF3"/>
    <w:rsid w:val="00DA41BA"/>
    <w:rsid w:val="00DA4453"/>
    <w:rsid w:val="00DA47DE"/>
    <w:rsid w:val="00DA510F"/>
    <w:rsid w:val="00DA65A3"/>
    <w:rsid w:val="00DA6858"/>
    <w:rsid w:val="00DA6E65"/>
    <w:rsid w:val="00DA7470"/>
    <w:rsid w:val="00DA755D"/>
    <w:rsid w:val="00DA7802"/>
    <w:rsid w:val="00DA7F35"/>
    <w:rsid w:val="00DB02E8"/>
    <w:rsid w:val="00DB12BE"/>
    <w:rsid w:val="00DB2677"/>
    <w:rsid w:val="00DB31E8"/>
    <w:rsid w:val="00DB4530"/>
    <w:rsid w:val="00DB4A64"/>
    <w:rsid w:val="00DB4DB1"/>
    <w:rsid w:val="00DB4DC6"/>
    <w:rsid w:val="00DB6088"/>
    <w:rsid w:val="00DB63E2"/>
    <w:rsid w:val="00DB65DC"/>
    <w:rsid w:val="00DC0FC0"/>
    <w:rsid w:val="00DC17D0"/>
    <w:rsid w:val="00DC1B57"/>
    <w:rsid w:val="00DC1CE2"/>
    <w:rsid w:val="00DC1F3B"/>
    <w:rsid w:val="00DC30CA"/>
    <w:rsid w:val="00DC3F27"/>
    <w:rsid w:val="00DC406F"/>
    <w:rsid w:val="00DC41E1"/>
    <w:rsid w:val="00DC4ED6"/>
    <w:rsid w:val="00DC584C"/>
    <w:rsid w:val="00DC6738"/>
    <w:rsid w:val="00DC6784"/>
    <w:rsid w:val="00DC6AB9"/>
    <w:rsid w:val="00DD0023"/>
    <w:rsid w:val="00DD0887"/>
    <w:rsid w:val="00DD0BDE"/>
    <w:rsid w:val="00DD13F1"/>
    <w:rsid w:val="00DD1443"/>
    <w:rsid w:val="00DD193B"/>
    <w:rsid w:val="00DD1A8F"/>
    <w:rsid w:val="00DD1E36"/>
    <w:rsid w:val="00DD1FCC"/>
    <w:rsid w:val="00DD2DAC"/>
    <w:rsid w:val="00DD4833"/>
    <w:rsid w:val="00DD720D"/>
    <w:rsid w:val="00DE0613"/>
    <w:rsid w:val="00DE11FC"/>
    <w:rsid w:val="00DE1570"/>
    <w:rsid w:val="00DE1CD9"/>
    <w:rsid w:val="00DE1E3A"/>
    <w:rsid w:val="00DE20D3"/>
    <w:rsid w:val="00DE2324"/>
    <w:rsid w:val="00DE4774"/>
    <w:rsid w:val="00DE50E3"/>
    <w:rsid w:val="00DF047A"/>
    <w:rsid w:val="00DF07DF"/>
    <w:rsid w:val="00DF1587"/>
    <w:rsid w:val="00DF2442"/>
    <w:rsid w:val="00DF2C3C"/>
    <w:rsid w:val="00DF49C0"/>
    <w:rsid w:val="00DF49E4"/>
    <w:rsid w:val="00DF6251"/>
    <w:rsid w:val="00DF6753"/>
    <w:rsid w:val="00E01B0A"/>
    <w:rsid w:val="00E02EE3"/>
    <w:rsid w:val="00E03F10"/>
    <w:rsid w:val="00E04858"/>
    <w:rsid w:val="00E05D3C"/>
    <w:rsid w:val="00E062B2"/>
    <w:rsid w:val="00E07525"/>
    <w:rsid w:val="00E10094"/>
    <w:rsid w:val="00E11096"/>
    <w:rsid w:val="00E113DB"/>
    <w:rsid w:val="00E11515"/>
    <w:rsid w:val="00E11958"/>
    <w:rsid w:val="00E12039"/>
    <w:rsid w:val="00E12B43"/>
    <w:rsid w:val="00E12C7A"/>
    <w:rsid w:val="00E130BA"/>
    <w:rsid w:val="00E13C5F"/>
    <w:rsid w:val="00E14020"/>
    <w:rsid w:val="00E1424C"/>
    <w:rsid w:val="00E15078"/>
    <w:rsid w:val="00E1598E"/>
    <w:rsid w:val="00E15E54"/>
    <w:rsid w:val="00E15F61"/>
    <w:rsid w:val="00E15F7F"/>
    <w:rsid w:val="00E15FCF"/>
    <w:rsid w:val="00E16285"/>
    <w:rsid w:val="00E217CE"/>
    <w:rsid w:val="00E21A54"/>
    <w:rsid w:val="00E22981"/>
    <w:rsid w:val="00E23761"/>
    <w:rsid w:val="00E241E2"/>
    <w:rsid w:val="00E2473D"/>
    <w:rsid w:val="00E24A2E"/>
    <w:rsid w:val="00E257BA"/>
    <w:rsid w:val="00E25CCB"/>
    <w:rsid w:val="00E260B7"/>
    <w:rsid w:val="00E2667A"/>
    <w:rsid w:val="00E27335"/>
    <w:rsid w:val="00E27FA6"/>
    <w:rsid w:val="00E30097"/>
    <w:rsid w:val="00E310E8"/>
    <w:rsid w:val="00E32569"/>
    <w:rsid w:val="00E33B30"/>
    <w:rsid w:val="00E33D95"/>
    <w:rsid w:val="00E34963"/>
    <w:rsid w:val="00E34DAA"/>
    <w:rsid w:val="00E4080A"/>
    <w:rsid w:val="00E40AE7"/>
    <w:rsid w:val="00E40F72"/>
    <w:rsid w:val="00E4130A"/>
    <w:rsid w:val="00E42CE7"/>
    <w:rsid w:val="00E42DC6"/>
    <w:rsid w:val="00E42EAA"/>
    <w:rsid w:val="00E43002"/>
    <w:rsid w:val="00E44AC7"/>
    <w:rsid w:val="00E45153"/>
    <w:rsid w:val="00E459D4"/>
    <w:rsid w:val="00E46556"/>
    <w:rsid w:val="00E46749"/>
    <w:rsid w:val="00E46D46"/>
    <w:rsid w:val="00E47867"/>
    <w:rsid w:val="00E504E9"/>
    <w:rsid w:val="00E50660"/>
    <w:rsid w:val="00E506B2"/>
    <w:rsid w:val="00E51390"/>
    <w:rsid w:val="00E524CA"/>
    <w:rsid w:val="00E52549"/>
    <w:rsid w:val="00E5386B"/>
    <w:rsid w:val="00E548FF"/>
    <w:rsid w:val="00E54B66"/>
    <w:rsid w:val="00E55810"/>
    <w:rsid w:val="00E55FAD"/>
    <w:rsid w:val="00E578CC"/>
    <w:rsid w:val="00E609AB"/>
    <w:rsid w:val="00E615CC"/>
    <w:rsid w:val="00E6187E"/>
    <w:rsid w:val="00E62119"/>
    <w:rsid w:val="00E62C64"/>
    <w:rsid w:val="00E62D7C"/>
    <w:rsid w:val="00E638B8"/>
    <w:rsid w:val="00E63CDB"/>
    <w:rsid w:val="00E64CC5"/>
    <w:rsid w:val="00E65163"/>
    <w:rsid w:val="00E651BA"/>
    <w:rsid w:val="00E664AA"/>
    <w:rsid w:val="00E66D4A"/>
    <w:rsid w:val="00E67046"/>
    <w:rsid w:val="00E67F17"/>
    <w:rsid w:val="00E70E79"/>
    <w:rsid w:val="00E711FD"/>
    <w:rsid w:val="00E72984"/>
    <w:rsid w:val="00E7391F"/>
    <w:rsid w:val="00E75E55"/>
    <w:rsid w:val="00E75FBC"/>
    <w:rsid w:val="00E762C9"/>
    <w:rsid w:val="00E76F49"/>
    <w:rsid w:val="00E819C5"/>
    <w:rsid w:val="00E82182"/>
    <w:rsid w:val="00E8249B"/>
    <w:rsid w:val="00E8251B"/>
    <w:rsid w:val="00E83C17"/>
    <w:rsid w:val="00E83DC5"/>
    <w:rsid w:val="00E83F9A"/>
    <w:rsid w:val="00E84189"/>
    <w:rsid w:val="00E84FED"/>
    <w:rsid w:val="00E85AFF"/>
    <w:rsid w:val="00E85D5D"/>
    <w:rsid w:val="00E86388"/>
    <w:rsid w:val="00E868FC"/>
    <w:rsid w:val="00E86F39"/>
    <w:rsid w:val="00E87B9F"/>
    <w:rsid w:val="00E92C17"/>
    <w:rsid w:val="00E9347F"/>
    <w:rsid w:val="00E93DB7"/>
    <w:rsid w:val="00E9426B"/>
    <w:rsid w:val="00E94568"/>
    <w:rsid w:val="00E95C14"/>
    <w:rsid w:val="00E96EC2"/>
    <w:rsid w:val="00E97371"/>
    <w:rsid w:val="00E97564"/>
    <w:rsid w:val="00E97879"/>
    <w:rsid w:val="00EA19EF"/>
    <w:rsid w:val="00EA2C87"/>
    <w:rsid w:val="00EA2E7E"/>
    <w:rsid w:val="00EA37B5"/>
    <w:rsid w:val="00EA3F3D"/>
    <w:rsid w:val="00EA50E1"/>
    <w:rsid w:val="00EA53AD"/>
    <w:rsid w:val="00EA55C1"/>
    <w:rsid w:val="00EA5BA1"/>
    <w:rsid w:val="00EA6CE8"/>
    <w:rsid w:val="00EB17E2"/>
    <w:rsid w:val="00EB2481"/>
    <w:rsid w:val="00EB2B31"/>
    <w:rsid w:val="00EB33E5"/>
    <w:rsid w:val="00EB618B"/>
    <w:rsid w:val="00EB7754"/>
    <w:rsid w:val="00EC0AC8"/>
    <w:rsid w:val="00EC2407"/>
    <w:rsid w:val="00EC2DA3"/>
    <w:rsid w:val="00EC3D86"/>
    <w:rsid w:val="00EC4366"/>
    <w:rsid w:val="00EC47F6"/>
    <w:rsid w:val="00EC4ADC"/>
    <w:rsid w:val="00EC566D"/>
    <w:rsid w:val="00EC5D83"/>
    <w:rsid w:val="00EC5E85"/>
    <w:rsid w:val="00EC62FE"/>
    <w:rsid w:val="00EC6CD7"/>
    <w:rsid w:val="00EC718F"/>
    <w:rsid w:val="00EC797D"/>
    <w:rsid w:val="00ED0596"/>
    <w:rsid w:val="00ED09AC"/>
    <w:rsid w:val="00ED10EE"/>
    <w:rsid w:val="00ED1483"/>
    <w:rsid w:val="00ED17B1"/>
    <w:rsid w:val="00ED199F"/>
    <w:rsid w:val="00ED234B"/>
    <w:rsid w:val="00ED2753"/>
    <w:rsid w:val="00ED292A"/>
    <w:rsid w:val="00ED365C"/>
    <w:rsid w:val="00ED3865"/>
    <w:rsid w:val="00ED3CFF"/>
    <w:rsid w:val="00ED3E2F"/>
    <w:rsid w:val="00ED44A4"/>
    <w:rsid w:val="00ED5222"/>
    <w:rsid w:val="00ED5A2F"/>
    <w:rsid w:val="00ED5D77"/>
    <w:rsid w:val="00ED74D9"/>
    <w:rsid w:val="00ED77D0"/>
    <w:rsid w:val="00EE0D7C"/>
    <w:rsid w:val="00EE0DC5"/>
    <w:rsid w:val="00EE0EF9"/>
    <w:rsid w:val="00EE304D"/>
    <w:rsid w:val="00EE30FA"/>
    <w:rsid w:val="00EE4640"/>
    <w:rsid w:val="00EE4EE9"/>
    <w:rsid w:val="00EE60AC"/>
    <w:rsid w:val="00EF060B"/>
    <w:rsid w:val="00EF2057"/>
    <w:rsid w:val="00EF3F70"/>
    <w:rsid w:val="00EF48B4"/>
    <w:rsid w:val="00EF5563"/>
    <w:rsid w:val="00EF742E"/>
    <w:rsid w:val="00EF7A3C"/>
    <w:rsid w:val="00F00980"/>
    <w:rsid w:val="00F01104"/>
    <w:rsid w:val="00F014D4"/>
    <w:rsid w:val="00F01A68"/>
    <w:rsid w:val="00F01A6E"/>
    <w:rsid w:val="00F01EF5"/>
    <w:rsid w:val="00F02272"/>
    <w:rsid w:val="00F03CEF"/>
    <w:rsid w:val="00F03ED5"/>
    <w:rsid w:val="00F04AAA"/>
    <w:rsid w:val="00F04CB5"/>
    <w:rsid w:val="00F0528F"/>
    <w:rsid w:val="00F0613D"/>
    <w:rsid w:val="00F071C5"/>
    <w:rsid w:val="00F072B1"/>
    <w:rsid w:val="00F12A56"/>
    <w:rsid w:val="00F132EC"/>
    <w:rsid w:val="00F13DB2"/>
    <w:rsid w:val="00F16E24"/>
    <w:rsid w:val="00F17762"/>
    <w:rsid w:val="00F20779"/>
    <w:rsid w:val="00F207FC"/>
    <w:rsid w:val="00F21292"/>
    <w:rsid w:val="00F216ED"/>
    <w:rsid w:val="00F2291A"/>
    <w:rsid w:val="00F2332F"/>
    <w:rsid w:val="00F233EE"/>
    <w:rsid w:val="00F23AD0"/>
    <w:rsid w:val="00F23EB6"/>
    <w:rsid w:val="00F24046"/>
    <w:rsid w:val="00F26D9B"/>
    <w:rsid w:val="00F3020C"/>
    <w:rsid w:val="00F306F2"/>
    <w:rsid w:val="00F306F4"/>
    <w:rsid w:val="00F314D7"/>
    <w:rsid w:val="00F31EB7"/>
    <w:rsid w:val="00F328F8"/>
    <w:rsid w:val="00F3319B"/>
    <w:rsid w:val="00F334AA"/>
    <w:rsid w:val="00F33CFB"/>
    <w:rsid w:val="00F35269"/>
    <w:rsid w:val="00F359E9"/>
    <w:rsid w:val="00F35E0F"/>
    <w:rsid w:val="00F360A4"/>
    <w:rsid w:val="00F371DC"/>
    <w:rsid w:val="00F40083"/>
    <w:rsid w:val="00F405CF"/>
    <w:rsid w:val="00F40E3E"/>
    <w:rsid w:val="00F40F78"/>
    <w:rsid w:val="00F4120B"/>
    <w:rsid w:val="00F413C9"/>
    <w:rsid w:val="00F41CC4"/>
    <w:rsid w:val="00F41DFC"/>
    <w:rsid w:val="00F42097"/>
    <w:rsid w:val="00F429AB"/>
    <w:rsid w:val="00F42F06"/>
    <w:rsid w:val="00F438A6"/>
    <w:rsid w:val="00F463DB"/>
    <w:rsid w:val="00F468E4"/>
    <w:rsid w:val="00F46CD2"/>
    <w:rsid w:val="00F47285"/>
    <w:rsid w:val="00F47720"/>
    <w:rsid w:val="00F50A3F"/>
    <w:rsid w:val="00F50F4F"/>
    <w:rsid w:val="00F51F07"/>
    <w:rsid w:val="00F52585"/>
    <w:rsid w:val="00F525B8"/>
    <w:rsid w:val="00F52763"/>
    <w:rsid w:val="00F53441"/>
    <w:rsid w:val="00F5397C"/>
    <w:rsid w:val="00F54823"/>
    <w:rsid w:val="00F55529"/>
    <w:rsid w:val="00F56041"/>
    <w:rsid w:val="00F5691F"/>
    <w:rsid w:val="00F56CED"/>
    <w:rsid w:val="00F56D77"/>
    <w:rsid w:val="00F57198"/>
    <w:rsid w:val="00F57F45"/>
    <w:rsid w:val="00F6064B"/>
    <w:rsid w:val="00F62D41"/>
    <w:rsid w:val="00F63CDA"/>
    <w:rsid w:val="00F647AE"/>
    <w:rsid w:val="00F65947"/>
    <w:rsid w:val="00F659F0"/>
    <w:rsid w:val="00F668AB"/>
    <w:rsid w:val="00F66D73"/>
    <w:rsid w:val="00F66E49"/>
    <w:rsid w:val="00F715E8"/>
    <w:rsid w:val="00F71E05"/>
    <w:rsid w:val="00F732A4"/>
    <w:rsid w:val="00F73329"/>
    <w:rsid w:val="00F74389"/>
    <w:rsid w:val="00F74D68"/>
    <w:rsid w:val="00F74E2D"/>
    <w:rsid w:val="00F75019"/>
    <w:rsid w:val="00F76750"/>
    <w:rsid w:val="00F77DF8"/>
    <w:rsid w:val="00F83CF4"/>
    <w:rsid w:val="00F8431E"/>
    <w:rsid w:val="00F84CE3"/>
    <w:rsid w:val="00F84EA6"/>
    <w:rsid w:val="00F8622B"/>
    <w:rsid w:val="00F86652"/>
    <w:rsid w:val="00F8678D"/>
    <w:rsid w:val="00F87A22"/>
    <w:rsid w:val="00F87B55"/>
    <w:rsid w:val="00F87DEF"/>
    <w:rsid w:val="00F90121"/>
    <w:rsid w:val="00F90CA1"/>
    <w:rsid w:val="00F91A73"/>
    <w:rsid w:val="00F91E77"/>
    <w:rsid w:val="00F92820"/>
    <w:rsid w:val="00F928A5"/>
    <w:rsid w:val="00F93200"/>
    <w:rsid w:val="00F93A33"/>
    <w:rsid w:val="00F93B6A"/>
    <w:rsid w:val="00F93DE4"/>
    <w:rsid w:val="00F94066"/>
    <w:rsid w:val="00F952EF"/>
    <w:rsid w:val="00F9539B"/>
    <w:rsid w:val="00F9666C"/>
    <w:rsid w:val="00F97341"/>
    <w:rsid w:val="00F97728"/>
    <w:rsid w:val="00F977A9"/>
    <w:rsid w:val="00F97AA9"/>
    <w:rsid w:val="00FA01C4"/>
    <w:rsid w:val="00FA02BB"/>
    <w:rsid w:val="00FA04D9"/>
    <w:rsid w:val="00FA0D0A"/>
    <w:rsid w:val="00FA20F0"/>
    <w:rsid w:val="00FA2FB3"/>
    <w:rsid w:val="00FA2FB7"/>
    <w:rsid w:val="00FA366A"/>
    <w:rsid w:val="00FA36CD"/>
    <w:rsid w:val="00FA3737"/>
    <w:rsid w:val="00FA38F3"/>
    <w:rsid w:val="00FA46BA"/>
    <w:rsid w:val="00FA487D"/>
    <w:rsid w:val="00FA496B"/>
    <w:rsid w:val="00FA56C5"/>
    <w:rsid w:val="00FA7656"/>
    <w:rsid w:val="00FA7B58"/>
    <w:rsid w:val="00FB022B"/>
    <w:rsid w:val="00FB17FC"/>
    <w:rsid w:val="00FB1E6C"/>
    <w:rsid w:val="00FB23E1"/>
    <w:rsid w:val="00FB481F"/>
    <w:rsid w:val="00FB501A"/>
    <w:rsid w:val="00FB5DFC"/>
    <w:rsid w:val="00FB6861"/>
    <w:rsid w:val="00FB6A29"/>
    <w:rsid w:val="00FB78FB"/>
    <w:rsid w:val="00FB7A75"/>
    <w:rsid w:val="00FB7D49"/>
    <w:rsid w:val="00FC03BB"/>
    <w:rsid w:val="00FC0645"/>
    <w:rsid w:val="00FC0B1C"/>
    <w:rsid w:val="00FC1748"/>
    <w:rsid w:val="00FC1E73"/>
    <w:rsid w:val="00FC26A9"/>
    <w:rsid w:val="00FC421A"/>
    <w:rsid w:val="00FC4909"/>
    <w:rsid w:val="00FC5812"/>
    <w:rsid w:val="00FC68F8"/>
    <w:rsid w:val="00FC7423"/>
    <w:rsid w:val="00FC7971"/>
    <w:rsid w:val="00FC7C69"/>
    <w:rsid w:val="00FC7E0C"/>
    <w:rsid w:val="00FD1456"/>
    <w:rsid w:val="00FD23BD"/>
    <w:rsid w:val="00FD2B32"/>
    <w:rsid w:val="00FD2E25"/>
    <w:rsid w:val="00FD4DEE"/>
    <w:rsid w:val="00FD57D6"/>
    <w:rsid w:val="00FD675F"/>
    <w:rsid w:val="00FD68C5"/>
    <w:rsid w:val="00FD6E0D"/>
    <w:rsid w:val="00FD7440"/>
    <w:rsid w:val="00FD7B18"/>
    <w:rsid w:val="00FE0124"/>
    <w:rsid w:val="00FE13B0"/>
    <w:rsid w:val="00FE2110"/>
    <w:rsid w:val="00FE36BC"/>
    <w:rsid w:val="00FE516A"/>
    <w:rsid w:val="00FE5D02"/>
    <w:rsid w:val="00FE7813"/>
    <w:rsid w:val="00FE7BF4"/>
    <w:rsid w:val="00FF022C"/>
    <w:rsid w:val="00FF0B4B"/>
    <w:rsid w:val="00FF0CD6"/>
    <w:rsid w:val="00FF12B2"/>
    <w:rsid w:val="00FF21EC"/>
    <w:rsid w:val="00FF2349"/>
    <w:rsid w:val="00FF4065"/>
    <w:rsid w:val="00FF53CA"/>
    <w:rsid w:val="00FF5804"/>
    <w:rsid w:val="00FF5BF9"/>
    <w:rsid w:val="00FF6937"/>
    <w:rsid w:val="00FF6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AD477"/>
  <w15:chartTrackingRefBased/>
  <w15:docId w15:val="{C6CF8712-74D9-4364-B95C-901B08945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981"/>
    <w:pPr>
      <w:widowControl w:val="0"/>
      <w:suppressAutoHyphens/>
      <w:spacing w:line="360" w:lineRule="auto"/>
      <w:jc w:val="both"/>
    </w:pPr>
    <w:rPr>
      <w:rFonts w:ascii="Arial" w:hAnsi="Arial"/>
      <w:sz w:val="24"/>
      <w:szCs w:val="24"/>
    </w:rPr>
  </w:style>
  <w:style w:type="paragraph" w:styleId="Heading1">
    <w:name w:val="heading 1"/>
    <w:basedOn w:val="Normal"/>
    <w:next w:val="Normal"/>
    <w:link w:val="Heading1Char"/>
    <w:uiPriority w:val="9"/>
    <w:qFormat/>
    <w:rsid w:val="005B3A12"/>
    <w:pPr>
      <w:keepNext/>
      <w:keepLines/>
      <w:spacing w:before="24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unhideWhenUsed/>
    <w:qFormat/>
    <w:rsid w:val="00F20779"/>
    <w:pPr>
      <w:keepNext/>
      <w:keepLines/>
      <w:spacing w:before="40"/>
      <w:outlineLvl w:val="1"/>
    </w:pPr>
    <w:rPr>
      <w:rFonts w:asciiTheme="majorHAnsi" w:eastAsiaTheme="majorEastAsia" w:hAnsiTheme="majorHAnsi" w:cstheme="majorBidi"/>
      <w:color w:val="548AB7" w:themeColor="accent1" w:themeShade="BF"/>
      <w:sz w:val="26"/>
      <w:szCs w:val="26"/>
    </w:rPr>
  </w:style>
  <w:style w:type="paragraph" w:styleId="Heading3">
    <w:name w:val="heading 3"/>
    <w:basedOn w:val="Normal"/>
    <w:next w:val="Normal"/>
    <w:link w:val="Heading3Char"/>
    <w:uiPriority w:val="9"/>
    <w:unhideWhenUsed/>
    <w:qFormat/>
    <w:rsid w:val="00A808E0"/>
    <w:pPr>
      <w:keepNext/>
      <w:keepLines/>
      <w:spacing w:before="40"/>
      <w:outlineLvl w:val="2"/>
    </w:pPr>
    <w:rPr>
      <w:rFonts w:asciiTheme="majorHAnsi" w:eastAsiaTheme="majorEastAsia" w:hAnsiTheme="majorHAnsi" w:cstheme="majorBidi"/>
      <w:color w:val="345C7D" w:themeColor="accent1" w:themeShade="7F"/>
    </w:rPr>
  </w:style>
  <w:style w:type="paragraph" w:styleId="Heading4">
    <w:name w:val="heading 4"/>
    <w:basedOn w:val="Normal"/>
    <w:next w:val="Normal"/>
    <w:link w:val="Heading4Char"/>
    <w:uiPriority w:val="9"/>
    <w:unhideWhenUsed/>
    <w:qFormat/>
    <w:rsid w:val="00F5691F"/>
    <w:pPr>
      <w:keepNext/>
      <w:keepLines/>
      <w:spacing w:before="40"/>
      <w:outlineLvl w:val="3"/>
    </w:pPr>
    <w:rPr>
      <w:rFonts w:asciiTheme="majorHAnsi" w:eastAsiaTheme="majorEastAsia" w:hAnsiTheme="majorHAnsi" w:cstheme="majorBidi"/>
      <w:i/>
      <w:iCs/>
      <w:color w:val="548AB7" w:themeColor="accent1" w:themeShade="BF"/>
    </w:rPr>
  </w:style>
  <w:style w:type="paragraph" w:styleId="Heading5">
    <w:name w:val="heading 5"/>
    <w:basedOn w:val="Normal"/>
    <w:next w:val="Normal"/>
    <w:link w:val="Heading5Char"/>
    <w:uiPriority w:val="9"/>
    <w:unhideWhenUsed/>
    <w:qFormat/>
    <w:rsid w:val="00F5691F"/>
    <w:pPr>
      <w:keepNext/>
      <w:keepLines/>
      <w:spacing w:before="40"/>
      <w:outlineLvl w:val="4"/>
    </w:pPr>
    <w:rPr>
      <w:rFonts w:asciiTheme="majorHAnsi" w:eastAsiaTheme="majorEastAsia" w:hAnsiTheme="majorHAnsi" w:cstheme="majorBidi"/>
      <w:color w:val="548AB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A12"/>
    <w:rPr>
      <w:rFonts w:asciiTheme="majorHAnsi" w:eastAsiaTheme="majorEastAsia" w:hAnsiTheme="majorHAnsi" w:cstheme="majorBidi"/>
      <w:color w:val="548AB7" w:themeColor="accent1" w:themeShade="BF"/>
      <w:sz w:val="32"/>
      <w:szCs w:val="32"/>
    </w:rPr>
  </w:style>
  <w:style w:type="paragraph" w:styleId="Caption">
    <w:name w:val="caption"/>
    <w:basedOn w:val="Normal"/>
    <w:qFormat/>
    <w:rsid w:val="005B3A12"/>
    <w:pPr>
      <w:suppressLineNumbers/>
      <w:spacing w:before="120" w:after="120"/>
    </w:pPr>
    <w:rPr>
      <w:rFonts w:cs="Tahoma"/>
      <w:i/>
      <w:iCs/>
    </w:rPr>
  </w:style>
  <w:style w:type="paragraph" w:styleId="ListParagraph">
    <w:name w:val="List Paragraph"/>
    <w:basedOn w:val="Normal"/>
    <w:uiPriority w:val="34"/>
    <w:qFormat/>
    <w:rsid w:val="005B3A12"/>
    <w:pPr>
      <w:ind w:left="720"/>
      <w:contextualSpacing/>
    </w:pPr>
  </w:style>
  <w:style w:type="paragraph" w:styleId="TOCHeading">
    <w:name w:val="TOC Heading"/>
    <w:basedOn w:val="Heading1"/>
    <w:next w:val="Normal"/>
    <w:uiPriority w:val="39"/>
    <w:unhideWhenUsed/>
    <w:qFormat/>
    <w:rsid w:val="005B3A12"/>
    <w:pPr>
      <w:widowControl/>
      <w:suppressAutoHyphens w:val="0"/>
      <w:spacing w:line="259" w:lineRule="auto"/>
      <w:outlineLvl w:val="9"/>
    </w:pPr>
    <w:rPr>
      <w:lang w:val="en-US"/>
    </w:rPr>
  </w:style>
  <w:style w:type="paragraph" w:styleId="NoSpacing">
    <w:name w:val="No Spacing"/>
    <w:link w:val="NoSpacingChar"/>
    <w:uiPriority w:val="1"/>
    <w:qFormat/>
    <w:rsid w:val="004A2621"/>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A2621"/>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867E61"/>
    <w:rPr>
      <w:color w:val="0000FF"/>
      <w:u w:val="single"/>
    </w:rPr>
  </w:style>
  <w:style w:type="character" w:styleId="UnresolvedMention">
    <w:name w:val="Unresolved Mention"/>
    <w:basedOn w:val="DefaultParagraphFont"/>
    <w:uiPriority w:val="99"/>
    <w:semiHidden/>
    <w:unhideWhenUsed/>
    <w:rsid w:val="007103CD"/>
    <w:rPr>
      <w:color w:val="605E5C"/>
      <w:shd w:val="clear" w:color="auto" w:fill="E1DFDD"/>
    </w:rPr>
  </w:style>
  <w:style w:type="character" w:styleId="FollowedHyperlink">
    <w:name w:val="FollowedHyperlink"/>
    <w:basedOn w:val="DefaultParagraphFont"/>
    <w:uiPriority w:val="99"/>
    <w:semiHidden/>
    <w:unhideWhenUsed/>
    <w:rsid w:val="00560F74"/>
    <w:rPr>
      <w:color w:val="704404" w:themeColor="followedHyperlink"/>
      <w:u w:val="single"/>
    </w:rPr>
  </w:style>
  <w:style w:type="character" w:styleId="CommentReference">
    <w:name w:val="annotation reference"/>
    <w:basedOn w:val="DefaultParagraphFont"/>
    <w:uiPriority w:val="99"/>
    <w:semiHidden/>
    <w:unhideWhenUsed/>
    <w:rsid w:val="002B395D"/>
    <w:rPr>
      <w:sz w:val="16"/>
      <w:szCs w:val="16"/>
    </w:rPr>
  </w:style>
  <w:style w:type="paragraph" w:styleId="CommentText">
    <w:name w:val="annotation text"/>
    <w:basedOn w:val="Normal"/>
    <w:link w:val="CommentTextChar"/>
    <w:uiPriority w:val="99"/>
    <w:semiHidden/>
    <w:unhideWhenUsed/>
    <w:rsid w:val="002B395D"/>
    <w:rPr>
      <w:sz w:val="20"/>
      <w:szCs w:val="20"/>
    </w:rPr>
  </w:style>
  <w:style w:type="character" w:customStyle="1" w:styleId="CommentTextChar">
    <w:name w:val="Comment Text Char"/>
    <w:basedOn w:val="DefaultParagraphFont"/>
    <w:link w:val="CommentText"/>
    <w:uiPriority w:val="99"/>
    <w:semiHidden/>
    <w:rsid w:val="002B395D"/>
    <w:rPr>
      <w:rFonts w:ascii="Arial" w:hAnsi="Arial"/>
    </w:rPr>
  </w:style>
  <w:style w:type="paragraph" w:styleId="CommentSubject">
    <w:name w:val="annotation subject"/>
    <w:basedOn w:val="CommentText"/>
    <w:next w:val="CommentText"/>
    <w:link w:val="CommentSubjectChar"/>
    <w:uiPriority w:val="99"/>
    <w:semiHidden/>
    <w:unhideWhenUsed/>
    <w:rsid w:val="002B395D"/>
    <w:rPr>
      <w:b/>
      <w:bCs/>
    </w:rPr>
  </w:style>
  <w:style w:type="character" w:customStyle="1" w:styleId="CommentSubjectChar">
    <w:name w:val="Comment Subject Char"/>
    <w:basedOn w:val="CommentTextChar"/>
    <w:link w:val="CommentSubject"/>
    <w:uiPriority w:val="99"/>
    <w:semiHidden/>
    <w:rsid w:val="002B395D"/>
    <w:rPr>
      <w:rFonts w:ascii="Arial" w:hAnsi="Arial"/>
      <w:b/>
      <w:bCs/>
    </w:rPr>
  </w:style>
  <w:style w:type="character" w:customStyle="1" w:styleId="Heading2Char">
    <w:name w:val="Heading 2 Char"/>
    <w:basedOn w:val="DefaultParagraphFont"/>
    <w:link w:val="Heading2"/>
    <w:uiPriority w:val="9"/>
    <w:rsid w:val="00F20779"/>
    <w:rPr>
      <w:rFonts w:asciiTheme="majorHAnsi" w:eastAsiaTheme="majorEastAsia" w:hAnsiTheme="majorHAnsi" w:cstheme="majorBidi"/>
      <w:color w:val="548AB7" w:themeColor="accent1" w:themeShade="BF"/>
      <w:sz w:val="26"/>
      <w:szCs w:val="26"/>
    </w:rPr>
  </w:style>
  <w:style w:type="table" w:styleId="TableGrid">
    <w:name w:val="Table Grid"/>
    <w:basedOn w:val="TableNormal"/>
    <w:uiPriority w:val="39"/>
    <w:rsid w:val="008979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E18C3"/>
  </w:style>
  <w:style w:type="table" w:styleId="GridTable1Light">
    <w:name w:val="Grid Table 1 Light"/>
    <w:basedOn w:val="TableNormal"/>
    <w:uiPriority w:val="46"/>
    <w:rsid w:val="0073062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3-Accent6">
    <w:name w:val="List Table 3 Accent 6"/>
    <w:basedOn w:val="TableNormal"/>
    <w:uiPriority w:val="48"/>
    <w:rsid w:val="0061292E"/>
    <w:tblPr>
      <w:tblStyleRowBandSize w:val="1"/>
      <w:tblStyleColBandSize w:val="1"/>
      <w:tblBorders>
        <w:top w:val="single" w:sz="4" w:space="0" w:color="968C8C" w:themeColor="accent6"/>
        <w:left w:val="single" w:sz="4" w:space="0" w:color="968C8C" w:themeColor="accent6"/>
        <w:bottom w:val="single" w:sz="4" w:space="0" w:color="968C8C" w:themeColor="accent6"/>
        <w:right w:val="single" w:sz="4" w:space="0" w:color="968C8C" w:themeColor="accent6"/>
      </w:tblBorders>
    </w:tblPr>
    <w:tblStylePr w:type="firstRow">
      <w:rPr>
        <w:b/>
        <w:bCs/>
        <w:color w:val="FFFFFF" w:themeColor="background1"/>
      </w:rPr>
      <w:tblPr/>
      <w:tcPr>
        <w:shd w:val="clear" w:color="auto" w:fill="968C8C" w:themeFill="accent6"/>
      </w:tcPr>
    </w:tblStylePr>
    <w:tblStylePr w:type="lastRow">
      <w:rPr>
        <w:b/>
        <w:bCs/>
      </w:rPr>
      <w:tblPr/>
      <w:tcPr>
        <w:tcBorders>
          <w:top w:val="double" w:sz="4" w:space="0" w:color="968C8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8C8C" w:themeColor="accent6"/>
          <w:right w:val="single" w:sz="4" w:space="0" w:color="968C8C" w:themeColor="accent6"/>
        </w:tcBorders>
      </w:tcPr>
    </w:tblStylePr>
    <w:tblStylePr w:type="band1Horz">
      <w:tblPr/>
      <w:tcPr>
        <w:tcBorders>
          <w:top w:val="single" w:sz="4" w:space="0" w:color="968C8C" w:themeColor="accent6"/>
          <w:bottom w:val="single" w:sz="4" w:space="0" w:color="968C8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8C8C" w:themeColor="accent6"/>
          <w:left w:val="nil"/>
        </w:tcBorders>
      </w:tcPr>
    </w:tblStylePr>
    <w:tblStylePr w:type="swCell">
      <w:tblPr/>
      <w:tcPr>
        <w:tcBorders>
          <w:top w:val="double" w:sz="4" w:space="0" w:color="968C8C" w:themeColor="accent6"/>
          <w:right w:val="nil"/>
        </w:tcBorders>
      </w:tcPr>
    </w:tblStylePr>
  </w:style>
  <w:style w:type="paragraph" w:styleId="Header">
    <w:name w:val="header"/>
    <w:basedOn w:val="Normal"/>
    <w:link w:val="HeaderChar"/>
    <w:uiPriority w:val="99"/>
    <w:unhideWhenUsed/>
    <w:rsid w:val="00EF48B4"/>
    <w:pPr>
      <w:tabs>
        <w:tab w:val="center" w:pos="4513"/>
        <w:tab w:val="right" w:pos="9026"/>
      </w:tabs>
    </w:pPr>
  </w:style>
  <w:style w:type="character" w:customStyle="1" w:styleId="HeaderChar">
    <w:name w:val="Header Char"/>
    <w:basedOn w:val="DefaultParagraphFont"/>
    <w:link w:val="Header"/>
    <w:uiPriority w:val="99"/>
    <w:rsid w:val="00EF48B4"/>
    <w:rPr>
      <w:rFonts w:ascii="Arial" w:hAnsi="Arial"/>
      <w:sz w:val="24"/>
      <w:szCs w:val="24"/>
    </w:rPr>
  </w:style>
  <w:style w:type="paragraph" w:styleId="Footer">
    <w:name w:val="footer"/>
    <w:basedOn w:val="Normal"/>
    <w:link w:val="FooterChar"/>
    <w:uiPriority w:val="99"/>
    <w:unhideWhenUsed/>
    <w:rsid w:val="00EF48B4"/>
    <w:pPr>
      <w:tabs>
        <w:tab w:val="center" w:pos="4513"/>
        <w:tab w:val="right" w:pos="9026"/>
      </w:tabs>
    </w:pPr>
  </w:style>
  <w:style w:type="character" w:customStyle="1" w:styleId="FooterChar">
    <w:name w:val="Footer Char"/>
    <w:basedOn w:val="DefaultParagraphFont"/>
    <w:link w:val="Footer"/>
    <w:uiPriority w:val="99"/>
    <w:rsid w:val="00EF48B4"/>
    <w:rPr>
      <w:rFonts w:ascii="Arial" w:hAnsi="Arial"/>
      <w:sz w:val="24"/>
      <w:szCs w:val="24"/>
    </w:rPr>
  </w:style>
  <w:style w:type="paragraph" w:customStyle="1" w:styleId="paragraph">
    <w:name w:val="paragraph"/>
    <w:basedOn w:val="Normal"/>
    <w:rsid w:val="006D44F8"/>
    <w:pPr>
      <w:widowControl/>
      <w:suppressAutoHyphens w:val="0"/>
      <w:spacing w:before="100" w:beforeAutospacing="1" w:after="100" w:afterAutospacing="1"/>
    </w:pPr>
    <w:rPr>
      <w:rFonts w:ascii="Times New Roman" w:hAnsi="Times New Roman"/>
      <w:lang w:eastAsia="en-GB"/>
    </w:rPr>
  </w:style>
  <w:style w:type="character" w:customStyle="1" w:styleId="normaltextrun">
    <w:name w:val="normaltextrun"/>
    <w:basedOn w:val="DefaultParagraphFont"/>
    <w:rsid w:val="006D44F8"/>
  </w:style>
  <w:style w:type="character" w:customStyle="1" w:styleId="eop">
    <w:name w:val="eop"/>
    <w:basedOn w:val="DefaultParagraphFont"/>
    <w:rsid w:val="006D44F8"/>
  </w:style>
  <w:style w:type="paragraph" w:styleId="TOC1">
    <w:name w:val="toc 1"/>
    <w:basedOn w:val="Normal"/>
    <w:next w:val="Normal"/>
    <w:autoRedefine/>
    <w:uiPriority w:val="39"/>
    <w:unhideWhenUsed/>
    <w:rsid w:val="000A0519"/>
    <w:pPr>
      <w:spacing w:after="100"/>
    </w:pPr>
  </w:style>
  <w:style w:type="paragraph" w:styleId="TOC2">
    <w:name w:val="toc 2"/>
    <w:basedOn w:val="Normal"/>
    <w:next w:val="Normal"/>
    <w:autoRedefine/>
    <w:uiPriority w:val="39"/>
    <w:unhideWhenUsed/>
    <w:rsid w:val="000A0519"/>
    <w:pPr>
      <w:spacing w:after="100"/>
      <w:ind w:left="240"/>
    </w:pPr>
  </w:style>
  <w:style w:type="paragraph" w:customStyle="1" w:styleId="xmsonormal">
    <w:name w:val="x_msonormal"/>
    <w:basedOn w:val="Normal"/>
    <w:rsid w:val="009C5B1B"/>
    <w:pPr>
      <w:widowControl/>
      <w:suppressAutoHyphens w:val="0"/>
      <w:spacing w:line="240" w:lineRule="auto"/>
      <w:jc w:val="left"/>
    </w:pPr>
    <w:rPr>
      <w:rFonts w:ascii="Calibri" w:eastAsiaTheme="minorHAnsi" w:hAnsi="Calibri" w:cs="Calibri"/>
      <w:szCs w:val="22"/>
      <w:lang w:eastAsia="en-GB"/>
    </w:rPr>
  </w:style>
  <w:style w:type="character" w:customStyle="1" w:styleId="Heading3Char">
    <w:name w:val="Heading 3 Char"/>
    <w:basedOn w:val="DefaultParagraphFont"/>
    <w:link w:val="Heading3"/>
    <w:uiPriority w:val="9"/>
    <w:rsid w:val="00A808E0"/>
    <w:rPr>
      <w:rFonts w:asciiTheme="majorHAnsi" w:eastAsiaTheme="majorEastAsia" w:hAnsiTheme="majorHAnsi" w:cstheme="majorBidi"/>
      <w:color w:val="345C7D" w:themeColor="accent1" w:themeShade="7F"/>
      <w:sz w:val="24"/>
      <w:szCs w:val="24"/>
    </w:rPr>
  </w:style>
  <w:style w:type="paragraph" w:styleId="NormalWeb">
    <w:name w:val="Normal (Web)"/>
    <w:basedOn w:val="Normal"/>
    <w:uiPriority w:val="99"/>
    <w:semiHidden/>
    <w:unhideWhenUsed/>
    <w:rsid w:val="004D62B6"/>
    <w:pPr>
      <w:widowControl/>
      <w:suppressAutoHyphens w:val="0"/>
      <w:spacing w:before="100" w:beforeAutospacing="1" w:after="100" w:afterAutospacing="1" w:line="240" w:lineRule="auto"/>
      <w:jc w:val="left"/>
    </w:pPr>
    <w:rPr>
      <w:rFonts w:ascii="Times New Roman" w:hAnsi="Times New Roman"/>
      <w:lang w:eastAsia="en-GB"/>
    </w:rPr>
  </w:style>
  <w:style w:type="paragraph" w:styleId="FootnoteText">
    <w:name w:val="footnote text"/>
    <w:basedOn w:val="Normal"/>
    <w:link w:val="FootnoteTextChar"/>
    <w:uiPriority w:val="99"/>
    <w:unhideWhenUsed/>
    <w:rsid w:val="003F417C"/>
    <w:pPr>
      <w:spacing w:line="240" w:lineRule="auto"/>
    </w:pPr>
    <w:rPr>
      <w:sz w:val="20"/>
      <w:szCs w:val="20"/>
    </w:rPr>
  </w:style>
  <w:style w:type="character" w:customStyle="1" w:styleId="FootnoteTextChar">
    <w:name w:val="Footnote Text Char"/>
    <w:basedOn w:val="DefaultParagraphFont"/>
    <w:link w:val="FootnoteText"/>
    <w:uiPriority w:val="99"/>
    <w:rsid w:val="003F417C"/>
    <w:rPr>
      <w:rFonts w:ascii="Arial" w:hAnsi="Arial"/>
    </w:rPr>
  </w:style>
  <w:style w:type="character" w:styleId="FootnoteReference">
    <w:name w:val="footnote reference"/>
    <w:basedOn w:val="DefaultParagraphFont"/>
    <w:uiPriority w:val="99"/>
    <w:semiHidden/>
    <w:unhideWhenUsed/>
    <w:rsid w:val="003F417C"/>
    <w:rPr>
      <w:vertAlign w:val="superscript"/>
    </w:rPr>
  </w:style>
  <w:style w:type="character" w:customStyle="1" w:styleId="contentcontrolboundarysink">
    <w:name w:val="contentcontrolboundarysink"/>
    <w:basedOn w:val="DefaultParagraphFont"/>
    <w:rsid w:val="005D4FEB"/>
  </w:style>
  <w:style w:type="character" w:customStyle="1" w:styleId="Heading4Char">
    <w:name w:val="Heading 4 Char"/>
    <w:basedOn w:val="DefaultParagraphFont"/>
    <w:link w:val="Heading4"/>
    <w:uiPriority w:val="9"/>
    <w:rsid w:val="00F5691F"/>
    <w:rPr>
      <w:rFonts w:asciiTheme="majorHAnsi" w:eastAsiaTheme="majorEastAsia" w:hAnsiTheme="majorHAnsi" w:cstheme="majorBidi"/>
      <w:i/>
      <w:iCs/>
      <w:color w:val="548AB7" w:themeColor="accent1" w:themeShade="BF"/>
      <w:sz w:val="24"/>
      <w:szCs w:val="24"/>
    </w:rPr>
  </w:style>
  <w:style w:type="character" w:customStyle="1" w:styleId="Heading5Char">
    <w:name w:val="Heading 5 Char"/>
    <w:basedOn w:val="DefaultParagraphFont"/>
    <w:link w:val="Heading5"/>
    <w:uiPriority w:val="9"/>
    <w:rsid w:val="00F5691F"/>
    <w:rPr>
      <w:rFonts w:asciiTheme="majorHAnsi" w:eastAsiaTheme="majorEastAsia" w:hAnsiTheme="majorHAnsi" w:cstheme="majorBidi"/>
      <w:color w:val="548AB7" w:themeColor="accent1" w:themeShade="BF"/>
      <w:sz w:val="24"/>
      <w:szCs w:val="24"/>
    </w:rPr>
  </w:style>
  <w:style w:type="table" w:styleId="GridTable1Light-Accent1">
    <w:name w:val="Grid Table 1 Light Accent 1"/>
    <w:basedOn w:val="TableNormal"/>
    <w:uiPriority w:val="46"/>
    <w:rsid w:val="002C4883"/>
    <w:tblPr>
      <w:tblStyleRowBandSize w:val="1"/>
      <w:tblStyleColBandSize w:val="1"/>
      <w:tblBorders>
        <w:top w:val="single" w:sz="4" w:space="0" w:color="D4E1ED" w:themeColor="accent1" w:themeTint="66"/>
        <w:left w:val="single" w:sz="4" w:space="0" w:color="D4E1ED" w:themeColor="accent1" w:themeTint="66"/>
        <w:bottom w:val="single" w:sz="4" w:space="0" w:color="D4E1ED" w:themeColor="accent1" w:themeTint="66"/>
        <w:right w:val="single" w:sz="4" w:space="0" w:color="D4E1ED" w:themeColor="accent1" w:themeTint="66"/>
        <w:insideH w:val="single" w:sz="4" w:space="0" w:color="D4E1ED" w:themeColor="accent1" w:themeTint="66"/>
        <w:insideV w:val="single" w:sz="4" w:space="0" w:color="D4E1ED" w:themeColor="accent1" w:themeTint="66"/>
      </w:tblBorders>
    </w:tblPr>
    <w:tblStylePr w:type="firstRow">
      <w:rPr>
        <w:b/>
        <w:bCs/>
      </w:rPr>
      <w:tblPr/>
      <w:tcPr>
        <w:tcBorders>
          <w:bottom w:val="single" w:sz="12" w:space="0" w:color="BED3E4" w:themeColor="accent1" w:themeTint="99"/>
        </w:tcBorders>
      </w:tcPr>
    </w:tblStylePr>
    <w:tblStylePr w:type="lastRow">
      <w:rPr>
        <w:b/>
        <w:bCs/>
      </w:rPr>
      <w:tblPr/>
      <w:tcPr>
        <w:tcBorders>
          <w:top w:val="double" w:sz="2" w:space="0" w:color="BED3E4" w:themeColor="accen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2949FE"/>
    <w:pPr>
      <w:spacing w:after="100"/>
      <w:ind w:left="480"/>
    </w:pPr>
  </w:style>
  <w:style w:type="paragraph" w:styleId="TOC4">
    <w:name w:val="toc 4"/>
    <w:basedOn w:val="Normal"/>
    <w:next w:val="Normal"/>
    <w:autoRedefine/>
    <w:uiPriority w:val="39"/>
    <w:unhideWhenUsed/>
    <w:rsid w:val="006425B7"/>
    <w:pPr>
      <w:widowControl/>
      <w:suppressAutoHyphens w:val="0"/>
      <w:spacing w:after="100" w:line="259" w:lineRule="auto"/>
      <w:ind w:left="660"/>
      <w:jc w:val="left"/>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6425B7"/>
    <w:pPr>
      <w:widowControl/>
      <w:suppressAutoHyphens w:val="0"/>
      <w:spacing w:after="100" w:line="259" w:lineRule="auto"/>
      <w:ind w:left="880"/>
      <w:jc w:val="left"/>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6425B7"/>
    <w:pPr>
      <w:widowControl/>
      <w:suppressAutoHyphens w:val="0"/>
      <w:spacing w:after="100" w:line="259" w:lineRule="auto"/>
      <w:ind w:left="110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6425B7"/>
    <w:pPr>
      <w:widowControl/>
      <w:suppressAutoHyphens w:val="0"/>
      <w:spacing w:after="100" w:line="259" w:lineRule="auto"/>
      <w:ind w:left="132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6425B7"/>
    <w:pPr>
      <w:widowControl/>
      <w:suppressAutoHyphens w:val="0"/>
      <w:spacing w:after="100" w:line="259" w:lineRule="auto"/>
      <w:ind w:left="154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6425B7"/>
    <w:pPr>
      <w:widowControl/>
      <w:suppressAutoHyphens w:val="0"/>
      <w:spacing w:after="100" w:line="259" w:lineRule="auto"/>
      <w:ind w:left="1760"/>
      <w:jc w:val="left"/>
    </w:pPr>
    <w:rPr>
      <w:rFonts w:asciiTheme="minorHAnsi" w:eastAsiaTheme="minorEastAsia" w:hAnsiTheme="minorHAnsi" w:cstheme="minorBid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601">
      <w:bodyDiv w:val="1"/>
      <w:marLeft w:val="0"/>
      <w:marRight w:val="0"/>
      <w:marTop w:val="0"/>
      <w:marBottom w:val="0"/>
      <w:divBdr>
        <w:top w:val="none" w:sz="0" w:space="0" w:color="auto"/>
        <w:left w:val="none" w:sz="0" w:space="0" w:color="auto"/>
        <w:bottom w:val="none" w:sz="0" w:space="0" w:color="auto"/>
        <w:right w:val="none" w:sz="0" w:space="0" w:color="auto"/>
      </w:divBdr>
    </w:div>
    <w:div w:id="1129846">
      <w:bodyDiv w:val="1"/>
      <w:marLeft w:val="0"/>
      <w:marRight w:val="0"/>
      <w:marTop w:val="0"/>
      <w:marBottom w:val="0"/>
      <w:divBdr>
        <w:top w:val="none" w:sz="0" w:space="0" w:color="auto"/>
        <w:left w:val="none" w:sz="0" w:space="0" w:color="auto"/>
        <w:bottom w:val="none" w:sz="0" w:space="0" w:color="auto"/>
        <w:right w:val="none" w:sz="0" w:space="0" w:color="auto"/>
      </w:divBdr>
    </w:div>
    <w:div w:id="6753576">
      <w:bodyDiv w:val="1"/>
      <w:marLeft w:val="0"/>
      <w:marRight w:val="0"/>
      <w:marTop w:val="0"/>
      <w:marBottom w:val="0"/>
      <w:divBdr>
        <w:top w:val="none" w:sz="0" w:space="0" w:color="auto"/>
        <w:left w:val="none" w:sz="0" w:space="0" w:color="auto"/>
        <w:bottom w:val="none" w:sz="0" w:space="0" w:color="auto"/>
        <w:right w:val="none" w:sz="0" w:space="0" w:color="auto"/>
      </w:divBdr>
    </w:div>
    <w:div w:id="6951912">
      <w:bodyDiv w:val="1"/>
      <w:marLeft w:val="0"/>
      <w:marRight w:val="0"/>
      <w:marTop w:val="0"/>
      <w:marBottom w:val="0"/>
      <w:divBdr>
        <w:top w:val="none" w:sz="0" w:space="0" w:color="auto"/>
        <w:left w:val="none" w:sz="0" w:space="0" w:color="auto"/>
        <w:bottom w:val="none" w:sz="0" w:space="0" w:color="auto"/>
        <w:right w:val="none" w:sz="0" w:space="0" w:color="auto"/>
      </w:divBdr>
    </w:div>
    <w:div w:id="8147759">
      <w:bodyDiv w:val="1"/>
      <w:marLeft w:val="0"/>
      <w:marRight w:val="0"/>
      <w:marTop w:val="0"/>
      <w:marBottom w:val="0"/>
      <w:divBdr>
        <w:top w:val="none" w:sz="0" w:space="0" w:color="auto"/>
        <w:left w:val="none" w:sz="0" w:space="0" w:color="auto"/>
        <w:bottom w:val="none" w:sz="0" w:space="0" w:color="auto"/>
        <w:right w:val="none" w:sz="0" w:space="0" w:color="auto"/>
      </w:divBdr>
    </w:div>
    <w:div w:id="9112938">
      <w:bodyDiv w:val="1"/>
      <w:marLeft w:val="0"/>
      <w:marRight w:val="0"/>
      <w:marTop w:val="0"/>
      <w:marBottom w:val="0"/>
      <w:divBdr>
        <w:top w:val="none" w:sz="0" w:space="0" w:color="auto"/>
        <w:left w:val="none" w:sz="0" w:space="0" w:color="auto"/>
        <w:bottom w:val="none" w:sz="0" w:space="0" w:color="auto"/>
        <w:right w:val="none" w:sz="0" w:space="0" w:color="auto"/>
      </w:divBdr>
    </w:div>
    <w:div w:id="17850381">
      <w:bodyDiv w:val="1"/>
      <w:marLeft w:val="0"/>
      <w:marRight w:val="0"/>
      <w:marTop w:val="0"/>
      <w:marBottom w:val="0"/>
      <w:divBdr>
        <w:top w:val="none" w:sz="0" w:space="0" w:color="auto"/>
        <w:left w:val="none" w:sz="0" w:space="0" w:color="auto"/>
        <w:bottom w:val="none" w:sz="0" w:space="0" w:color="auto"/>
        <w:right w:val="none" w:sz="0" w:space="0" w:color="auto"/>
      </w:divBdr>
    </w:div>
    <w:div w:id="18438547">
      <w:bodyDiv w:val="1"/>
      <w:marLeft w:val="0"/>
      <w:marRight w:val="0"/>
      <w:marTop w:val="0"/>
      <w:marBottom w:val="0"/>
      <w:divBdr>
        <w:top w:val="none" w:sz="0" w:space="0" w:color="auto"/>
        <w:left w:val="none" w:sz="0" w:space="0" w:color="auto"/>
        <w:bottom w:val="none" w:sz="0" w:space="0" w:color="auto"/>
        <w:right w:val="none" w:sz="0" w:space="0" w:color="auto"/>
      </w:divBdr>
    </w:div>
    <w:div w:id="20207209">
      <w:bodyDiv w:val="1"/>
      <w:marLeft w:val="0"/>
      <w:marRight w:val="0"/>
      <w:marTop w:val="0"/>
      <w:marBottom w:val="0"/>
      <w:divBdr>
        <w:top w:val="none" w:sz="0" w:space="0" w:color="auto"/>
        <w:left w:val="none" w:sz="0" w:space="0" w:color="auto"/>
        <w:bottom w:val="none" w:sz="0" w:space="0" w:color="auto"/>
        <w:right w:val="none" w:sz="0" w:space="0" w:color="auto"/>
      </w:divBdr>
    </w:div>
    <w:div w:id="21251441">
      <w:bodyDiv w:val="1"/>
      <w:marLeft w:val="0"/>
      <w:marRight w:val="0"/>
      <w:marTop w:val="0"/>
      <w:marBottom w:val="0"/>
      <w:divBdr>
        <w:top w:val="none" w:sz="0" w:space="0" w:color="auto"/>
        <w:left w:val="none" w:sz="0" w:space="0" w:color="auto"/>
        <w:bottom w:val="none" w:sz="0" w:space="0" w:color="auto"/>
        <w:right w:val="none" w:sz="0" w:space="0" w:color="auto"/>
      </w:divBdr>
    </w:div>
    <w:div w:id="24405495">
      <w:bodyDiv w:val="1"/>
      <w:marLeft w:val="0"/>
      <w:marRight w:val="0"/>
      <w:marTop w:val="0"/>
      <w:marBottom w:val="0"/>
      <w:divBdr>
        <w:top w:val="none" w:sz="0" w:space="0" w:color="auto"/>
        <w:left w:val="none" w:sz="0" w:space="0" w:color="auto"/>
        <w:bottom w:val="none" w:sz="0" w:space="0" w:color="auto"/>
        <w:right w:val="none" w:sz="0" w:space="0" w:color="auto"/>
      </w:divBdr>
    </w:div>
    <w:div w:id="26222065">
      <w:bodyDiv w:val="1"/>
      <w:marLeft w:val="0"/>
      <w:marRight w:val="0"/>
      <w:marTop w:val="0"/>
      <w:marBottom w:val="0"/>
      <w:divBdr>
        <w:top w:val="none" w:sz="0" w:space="0" w:color="auto"/>
        <w:left w:val="none" w:sz="0" w:space="0" w:color="auto"/>
        <w:bottom w:val="none" w:sz="0" w:space="0" w:color="auto"/>
        <w:right w:val="none" w:sz="0" w:space="0" w:color="auto"/>
      </w:divBdr>
    </w:div>
    <w:div w:id="29233582">
      <w:bodyDiv w:val="1"/>
      <w:marLeft w:val="0"/>
      <w:marRight w:val="0"/>
      <w:marTop w:val="0"/>
      <w:marBottom w:val="0"/>
      <w:divBdr>
        <w:top w:val="none" w:sz="0" w:space="0" w:color="auto"/>
        <w:left w:val="none" w:sz="0" w:space="0" w:color="auto"/>
        <w:bottom w:val="none" w:sz="0" w:space="0" w:color="auto"/>
        <w:right w:val="none" w:sz="0" w:space="0" w:color="auto"/>
      </w:divBdr>
    </w:div>
    <w:div w:id="32847910">
      <w:bodyDiv w:val="1"/>
      <w:marLeft w:val="0"/>
      <w:marRight w:val="0"/>
      <w:marTop w:val="0"/>
      <w:marBottom w:val="0"/>
      <w:divBdr>
        <w:top w:val="none" w:sz="0" w:space="0" w:color="auto"/>
        <w:left w:val="none" w:sz="0" w:space="0" w:color="auto"/>
        <w:bottom w:val="none" w:sz="0" w:space="0" w:color="auto"/>
        <w:right w:val="none" w:sz="0" w:space="0" w:color="auto"/>
      </w:divBdr>
    </w:div>
    <w:div w:id="33313932">
      <w:bodyDiv w:val="1"/>
      <w:marLeft w:val="0"/>
      <w:marRight w:val="0"/>
      <w:marTop w:val="0"/>
      <w:marBottom w:val="0"/>
      <w:divBdr>
        <w:top w:val="none" w:sz="0" w:space="0" w:color="auto"/>
        <w:left w:val="none" w:sz="0" w:space="0" w:color="auto"/>
        <w:bottom w:val="none" w:sz="0" w:space="0" w:color="auto"/>
        <w:right w:val="none" w:sz="0" w:space="0" w:color="auto"/>
      </w:divBdr>
    </w:div>
    <w:div w:id="34044915">
      <w:bodyDiv w:val="1"/>
      <w:marLeft w:val="0"/>
      <w:marRight w:val="0"/>
      <w:marTop w:val="0"/>
      <w:marBottom w:val="0"/>
      <w:divBdr>
        <w:top w:val="none" w:sz="0" w:space="0" w:color="auto"/>
        <w:left w:val="none" w:sz="0" w:space="0" w:color="auto"/>
        <w:bottom w:val="none" w:sz="0" w:space="0" w:color="auto"/>
        <w:right w:val="none" w:sz="0" w:space="0" w:color="auto"/>
      </w:divBdr>
    </w:div>
    <w:div w:id="36010620">
      <w:bodyDiv w:val="1"/>
      <w:marLeft w:val="0"/>
      <w:marRight w:val="0"/>
      <w:marTop w:val="0"/>
      <w:marBottom w:val="0"/>
      <w:divBdr>
        <w:top w:val="none" w:sz="0" w:space="0" w:color="auto"/>
        <w:left w:val="none" w:sz="0" w:space="0" w:color="auto"/>
        <w:bottom w:val="none" w:sz="0" w:space="0" w:color="auto"/>
        <w:right w:val="none" w:sz="0" w:space="0" w:color="auto"/>
      </w:divBdr>
    </w:div>
    <w:div w:id="37315737">
      <w:bodyDiv w:val="1"/>
      <w:marLeft w:val="0"/>
      <w:marRight w:val="0"/>
      <w:marTop w:val="0"/>
      <w:marBottom w:val="0"/>
      <w:divBdr>
        <w:top w:val="none" w:sz="0" w:space="0" w:color="auto"/>
        <w:left w:val="none" w:sz="0" w:space="0" w:color="auto"/>
        <w:bottom w:val="none" w:sz="0" w:space="0" w:color="auto"/>
        <w:right w:val="none" w:sz="0" w:space="0" w:color="auto"/>
      </w:divBdr>
    </w:div>
    <w:div w:id="42951018">
      <w:bodyDiv w:val="1"/>
      <w:marLeft w:val="0"/>
      <w:marRight w:val="0"/>
      <w:marTop w:val="0"/>
      <w:marBottom w:val="0"/>
      <w:divBdr>
        <w:top w:val="none" w:sz="0" w:space="0" w:color="auto"/>
        <w:left w:val="none" w:sz="0" w:space="0" w:color="auto"/>
        <w:bottom w:val="none" w:sz="0" w:space="0" w:color="auto"/>
        <w:right w:val="none" w:sz="0" w:space="0" w:color="auto"/>
      </w:divBdr>
    </w:div>
    <w:div w:id="43453427">
      <w:bodyDiv w:val="1"/>
      <w:marLeft w:val="0"/>
      <w:marRight w:val="0"/>
      <w:marTop w:val="0"/>
      <w:marBottom w:val="0"/>
      <w:divBdr>
        <w:top w:val="none" w:sz="0" w:space="0" w:color="auto"/>
        <w:left w:val="none" w:sz="0" w:space="0" w:color="auto"/>
        <w:bottom w:val="none" w:sz="0" w:space="0" w:color="auto"/>
        <w:right w:val="none" w:sz="0" w:space="0" w:color="auto"/>
      </w:divBdr>
    </w:div>
    <w:div w:id="43916231">
      <w:bodyDiv w:val="1"/>
      <w:marLeft w:val="0"/>
      <w:marRight w:val="0"/>
      <w:marTop w:val="0"/>
      <w:marBottom w:val="0"/>
      <w:divBdr>
        <w:top w:val="none" w:sz="0" w:space="0" w:color="auto"/>
        <w:left w:val="none" w:sz="0" w:space="0" w:color="auto"/>
        <w:bottom w:val="none" w:sz="0" w:space="0" w:color="auto"/>
        <w:right w:val="none" w:sz="0" w:space="0" w:color="auto"/>
      </w:divBdr>
    </w:div>
    <w:div w:id="44567126">
      <w:bodyDiv w:val="1"/>
      <w:marLeft w:val="0"/>
      <w:marRight w:val="0"/>
      <w:marTop w:val="0"/>
      <w:marBottom w:val="0"/>
      <w:divBdr>
        <w:top w:val="none" w:sz="0" w:space="0" w:color="auto"/>
        <w:left w:val="none" w:sz="0" w:space="0" w:color="auto"/>
        <w:bottom w:val="none" w:sz="0" w:space="0" w:color="auto"/>
        <w:right w:val="none" w:sz="0" w:space="0" w:color="auto"/>
      </w:divBdr>
    </w:div>
    <w:div w:id="45567458">
      <w:bodyDiv w:val="1"/>
      <w:marLeft w:val="0"/>
      <w:marRight w:val="0"/>
      <w:marTop w:val="0"/>
      <w:marBottom w:val="0"/>
      <w:divBdr>
        <w:top w:val="none" w:sz="0" w:space="0" w:color="auto"/>
        <w:left w:val="none" w:sz="0" w:space="0" w:color="auto"/>
        <w:bottom w:val="none" w:sz="0" w:space="0" w:color="auto"/>
        <w:right w:val="none" w:sz="0" w:space="0" w:color="auto"/>
      </w:divBdr>
    </w:div>
    <w:div w:id="49615390">
      <w:bodyDiv w:val="1"/>
      <w:marLeft w:val="0"/>
      <w:marRight w:val="0"/>
      <w:marTop w:val="0"/>
      <w:marBottom w:val="0"/>
      <w:divBdr>
        <w:top w:val="none" w:sz="0" w:space="0" w:color="auto"/>
        <w:left w:val="none" w:sz="0" w:space="0" w:color="auto"/>
        <w:bottom w:val="none" w:sz="0" w:space="0" w:color="auto"/>
        <w:right w:val="none" w:sz="0" w:space="0" w:color="auto"/>
      </w:divBdr>
    </w:div>
    <w:div w:id="50354201">
      <w:bodyDiv w:val="1"/>
      <w:marLeft w:val="0"/>
      <w:marRight w:val="0"/>
      <w:marTop w:val="0"/>
      <w:marBottom w:val="0"/>
      <w:divBdr>
        <w:top w:val="none" w:sz="0" w:space="0" w:color="auto"/>
        <w:left w:val="none" w:sz="0" w:space="0" w:color="auto"/>
        <w:bottom w:val="none" w:sz="0" w:space="0" w:color="auto"/>
        <w:right w:val="none" w:sz="0" w:space="0" w:color="auto"/>
      </w:divBdr>
    </w:div>
    <w:div w:id="52436346">
      <w:bodyDiv w:val="1"/>
      <w:marLeft w:val="0"/>
      <w:marRight w:val="0"/>
      <w:marTop w:val="0"/>
      <w:marBottom w:val="0"/>
      <w:divBdr>
        <w:top w:val="none" w:sz="0" w:space="0" w:color="auto"/>
        <w:left w:val="none" w:sz="0" w:space="0" w:color="auto"/>
        <w:bottom w:val="none" w:sz="0" w:space="0" w:color="auto"/>
        <w:right w:val="none" w:sz="0" w:space="0" w:color="auto"/>
      </w:divBdr>
    </w:div>
    <w:div w:id="54158646">
      <w:bodyDiv w:val="1"/>
      <w:marLeft w:val="0"/>
      <w:marRight w:val="0"/>
      <w:marTop w:val="0"/>
      <w:marBottom w:val="0"/>
      <w:divBdr>
        <w:top w:val="none" w:sz="0" w:space="0" w:color="auto"/>
        <w:left w:val="none" w:sz="0" w:space="0" w:color="auto"/>
        <w:bottom w:val="none" w:sz="0" w:space="0" w:color="auto"/>
        <w:right w:val="none" w:sz="0" w:space="0" w:color="auto"/>
      </w:divBdr>
    </w:div>
    <w:div w:id="57436192">
      <w:bodyDiv w:val="1"/>
      <w:marLeft w:val="0"/>
      <w:marRight w:val="0"/>
      <w:marTop w:val="0"/>
      <w:marBottom w:val="0"/>
      <w:divBdr>
        <w:top w:val="none" w:sz="0" w:space="0" w:color="auto"/>
        <w:left w:val="none" w:sz="0" w:space="0" w:color="auto"/>
        <w:bottom w:val="none" w:sz="0" w:space="0" w:color="auto"/>
        <w:right w:val="none" w:sz="0" w:space="0" w:color="auto"/>
      </w:divBdr>
    </w:div>
    <w:div w:id="59982374">
      <w:bodyDiv w:val="1"/>
      <w:marLeft w:val="0"/>
      <w:marRight w:val="0"/>
      <w:marTop w:val="0"/>
      <w:marBottom w:val="0"/>
      <w:divBdr>
        <w:top w:val="none" w:sz="0" w:space="0" w:color="auto"/>
        <w:left w:val="none" w:sz="0" w:space="0" w:color="auto"/>
        <w:bottom w:val="none" w:sz="0" w:space="0" w:color="auto"/>
        <w:right w:val="none" w:sz="0" w:space="0" w:color="auto"/>
      </w:divBdr>
    </w:div>
    <w:div w:id="60061827">
      <w:bodyDiv w:val="1"/>
      <w:marLeft w:val="0"/>
      <w:marRight w:val="0"/>
      <w:marTop w:val="0"/>
      <w:marBottom w:val="0"/>
      <w:divBdr>
        <w:top w:val="none" w:sz="0" w:space="0" w:color="auto"/>
        <w:left w:val="none" w:sz="0" w:space="0" w:color="auto"/>
        <w:bottom w:val="none" w:sz="0" w:space="0" w:color="auto"/>
        <w:right w:val="none" w:sz="0" w:space="0" w:color="auto"/>
      </w:divBdr>
    </w:div>
    <w:div w:id="62684877">
      <w:bodyDiv w:val="1"/>
      <w:marLeft w:val="0"/>
      <w:marRight w:val="0"/>
      <w:marTop w:val="0"/>
      <w:marBottom w:val="0"/>
      <w:divBdr>
        <w:top w:val="none" w:sz="0" w:space="0" w:color="auto"/>
        <w:left w:val="none" w:sz="0" w:space="0" w:color="auto"/>
        <w:bottom w:val="none" w:sz="0" w:space="0" w:color="auto"/>
        <w:right w:val="none" w:sz="0" w:space="0" w:color="auto"/>
      </w:divBdr>
    </w:div>
    <w:div w:id="64037761">
      <w:bodyDiv w:val="1"/>
      <w:marLeft w:val="0"/>
      <w:marRight w:val="0"/>
      <w:marTop w:val="0"/>
      <w:marBottom w:val="0"/>
      <w:divBdr>
        <w:top w:val="none" w:sz="0" w:space="0" w:color="auto"/>
        <w:left w:val="none" w:sz="0" w:space="0" w:color="auto"/>
        <w:bottom w:val="none" w:sz="0" w:space="0" w:color="auto"/>
        <w:right w:val="none" w:sz="0" w:space="0" w:color="auto"/>
      </w:divBdr>
    </w:div>
    <w:div w:id="64499435">
      <w:bodyDiv w:val="1"/>
      <w:marLeft w:val="0"/>
      <w:marRight w:val="0"/>
      <w:marTop w:val="0"/>
      <w:marBottom w:val="0"/>
      <w:divBdr>
        <w:top w:val="none" w:sz="0" w:space="0" w:color="auto"/>
        <w:left w:val="none" w:sz="0" w:space="0" w:color="auto"/>
        <w:bottom w:val="none" w:sz="0" w:space="0" w:color="auto"/>
        <w:right w:val="none" w:sz="0" w:space="0" w:color="auto"/>
      </w:divBdr>
    </w:div>
    <w:div w:id="69544357">
      <w:bodyDiv w:val="1"/>
      <w:marLeft w:val="0"/>
      <w:marRight w:val="0"/>
      <w:marTop w:val="0"/>
      <w:marBottom w:val="0"/>
      <w:divBdr>
        <w:top w:val="none" w:sz="0" w:space="0" w:color="auto"/>
        <w:left w:val="none" w:sz="0" w:space="0" w:color="auto"/>
        <w:bottom w:val="none" w:sz="0" w:space="0" w:color="auto"/>
        <w:right w:val="none" w:sz="0" w:space="0" w:color="auto"/>
      </w:divBdr>
    </w:div>
    <w:div w:id="70128485">
      <w:bodyDiv w:val="1"/>
      <w:marLeft w:val="0"/>
      <w:marRight w:val="0"/>
      <w:marTop w:val="0"/>
      <w:marBottom w:val="0"/>
      <w:divBdr>
        <w:top w:val="none" w:sz="0" w:space="0" w:color="auto"/>
        <w:left w:val="none" w:sz="0" w:space="0" w:color="auto"/>
        <w:bottom w:val="none" w:sz="0" w:space="0" w:color="auto"/>
        <w:right w:val="none" w:sz="0" w:space="0" w:color="auto"/>
      </w:divBdr>
    </w:div>
    <w:div w:id="71506684">
      <w:bodyDiv w:val="1"/>
      <w:marLeft w:val="0"/>
      <w:marRight w:val="0"/>
      <w:marTop w:val="0"/>
      <w:marBottom w:val="0"/>
      <w:divBdr>
        <w:top w:val="none" w:sz="0" w:space="0" w:color="auto"/>
        <w:left w:val="none" w:sz="0" w:space="0" w:color="auto"/>
        <w:bottom w:val="none" w:sz="0" w:space="0" w:color="auto"/>
        <w:right w:val="none" w:sz="0" w:space="0" w:color="auto"/>
      </w:divBdr>
    </w:div>
    <w:div w:id="76371209">
      <w:bodyDiv w:val="1"/>
      <w:marLeft w:val="0"/>
      <w:marRight w:val="0"/>
      <w:marTop w:val="0"/>
      <w:marBottom w:val="0"/>
      <w:divBdr>
        <w:top w:val="none" w:sz="0" w:space="0" w:color="auto"/>
        <w:left w:val="none" w:sz="0" w:space="0" w:color="auto"/>
        <w:bottom w:val="none" w:sz="0" w:space="0" w:color="auto"/>
        <w:right w:val="none" w:sz="0" w:space="0" w:color="auto"/>
      </w:divBdr>
    </w:div>
    <w:div w:id="77603020">
      <w:bodyDiv w:val="1"/>
      <w:marLeft w:val="0"/>
      <w:marRight w:val="0"/>
      <w:marTop w:val="0"/>
      <w:marBottom w:val="0"/>
      <w:divBdr>
        <w:top w:val="none" w:sz="0" w:space="0" w:color="auto"/>
        <w:left w:val="none" w:sz="0" w:space="0" w:color="auto"/>
        <w:bottom w:val="none" w:sz="0" w:space="0" w:color="auto"/>
        <w:right w:val="none" w:sz="0" w:space="0" w:color="auto"/>
      </w:divBdr>
    </w:div>
    <w:div w:id="80759709">
      <w:bodyDiv w:val="1"/>
      <w:marLeft w:val="0"/>
      <w:marRight w:val="0"/>
      <w:marTop w:val="0"/>
      <w:marBottom w:val="0"/>
      <w:divBdr>
        <w:top w:val="none" w:sz="0" w:space="0" w:color="auto"/>
        <w:left w:val="none" w:sz="0" w:space="0" w:color="auto"/>
        <w:bottom w:val="none" w:sz="0" w:space="0" w:color="auto"/>
        <w:right w:val="none" w:sz="0" w:space="0" w:color="auto"/>
      </w:divBdr>
    </w:div>
    <w:div w:id="84695622">
      <w:bodyDiv w:val="1"/>
      <w:marLeft w:val="0"/>
      <w:marRight w:val="0"/>
      <w:marTop w:val="0"/>
      <w:marBottom w:val="0"/>
      <w:divBdr>
        <w:top w:val="none" w:sz="0" w:space="0" w:color="auto"/>
        <w:left w:val="none" w:sz="0" w:space="0" w:color="auto"/>
        <w:bottom w:val="none" w:sz="0" w:space="0" w:color="auto"/>
        <w:right w:val="none" w:sz="0" w:space="0" w:color="auto"/>
      </w:divBdr>
    </w:div>
    <w:div w:id="85544374">
      <w:bodyDiv w:val="1"/>
      <w:marLeft w:val="0"/>
      <w:marRight w:val="0"/>
      <w:marTop w:val="0"/>
      <w:marBottom w:val="0"/>
      <w:divBdr>
        <w:top w:val="none" w:sz="0" w:space="0" w:color="auto"/>
        <w:left w:val="none" w:sz="0" w:space="0" w:color="auto"/>
        <w:bottom w:val="none" w:sz="0" w:space="0" w:color="auto"/>
        <w:right w:val="none" w:sz="0" w:space="0" w:color="auto"/>
      </w:divBdr>
    </w:div>
    <w:div w:id="85731289">
      <w:bodyDiv w:val="1"/>
      <w:marLeft w:val="0"/>
      <w:marRight w:val="0"/>
      <w:marTop w:val="0"/>
      <w:marBottom w:val="0"/>
      <w:divBdr>
        <w:top w:val="none" w:sz="0" w:space="0" w:color="auto"/>
        <w:left w:val="none" w:sz="0" w:space="0" w:color="auto"/>
        <w:bottom w:val="none" w:sz="0" w:space="0" w:color="auto"/>
        <w:right w:val="none" w:sz="0" w:space="0" w:color="auto"/>
      </w:divBdr>
    </w:div>
    <w:div w:id="86729690">
      <w:bodyDiv w:val="1"/>
      <w:marLeft w:val="0"/>
      <w:marRight w:val="0"/>
      <w:marTop w:val="0"/>
      <w:marBottom w:val="0"/>
      <w:divBdr>
        <w:top w:val="none" w:sz="0" w:space="0" w:color="auto"/>
        <w:left w:val="none" w:sz="0" w:space="0" w:color="auto"/>
        <w:bottom w:val="none" w:sz="0" w:space="0" w:color="auto"/>
        <w:right w:val="none" w:sz="0" w:space="0" w:color="auto"/>
      </w:divBdr>
    </w:div>
    <w:div w:id="89813391">
      <w:bodyDiv w:val="1"/>
      <w:marLeft w:val="0"/>
      <w:marRight w:val="0"/>
      <w:marTop w:val="0"/>
      <w:marBottom w:val="0"/>
      <w:divBdr>
        <w:top w:val="none" w:sz="0" w:space="0" w:color="auto"/>
        <w:left w:val="none" w:sz="0" w:space="0" w:color="auto"/>
        <w:bottom w:val="none" w:sz="0" w:space="0" w:color="auto"/>
        <w:right w:val="none" w:sz="0" w:space="0" w:color="auto"/>
      </w:divBdr>
    </w:div>
    <w:div w:id="90780152">
      <w:bodyDiv w:val="1"/>
      <w:marLeft w:val="0"/>
      <w:marRight w:val="0"/>
      <w:marTop w:val="0"/>
      <w:marBottom w:val="0"/>
      <w:divBdr>
        <w:top w:val="none" w:sz="0" w:space="0" w:color="auto"/>
        <w:left w:val="none" w:sz="0" w:space="0" w:color="auto"/>
        <w:bottom w:val="none" w:sz="0" w:space="0" w:color="auto"/>
        <w:right w:val="none" w:sz="0" w:space="0" w:color="auto"/>
      </w:divBdr>
    </w:div>
    <w:div w:id="92551510">
      <w:bodyDiv w:val="1"/>
      <w:marLeft w:val="0"/>
      <w:marRight w:val="0"/>
      <w:marTop w:val="0"/>
      <w:marBottom w:val="0"/>
      <w:divBdr>
        <w:top w:val="none" w:sz="0" w:space="0" w:color="auto"/>
        <w:left w:val="none" w:sz="0" w:space="0" w:color="auto"/>
        <w:bottom w:val="none" w:sz="0" w:space="0" w:color="auto"/>
        <w:right w:val="none" w:sz="0" w:space="0" w:color="auto"/>
      </w:divBdr>
    </w:div>
    <w:div w:id="92749157">
      <w:bodyDiv w:val="1"/>
      <w:marLeft w:val="0"/>
      <w:marRight w:val="0"/>
      <w:marTop w:val="0"/>
      <w:marBottom w:val="0"/>
      <w:divBdr>
        <w:top w:val="none" w:sz="0" w:space="0" w:color="auto"/>
        <w:left w:val="none" w:sz="0" w:space="0" w:color="auto"/>
        <w:bottom w:val="none" w:sz="0" w:space="0" w:color="auto"/>
        <w:right w:val="none" w:sz="0" w:space="0" w:color="auto"/>
      </w:divBdr>
    </w:div>
    <w:div w:id="94709871">
      <w:bodyDiv w:val="1"/>
      <w:marLeft w:val="0"/>
      <w:marRight w:val="0"/>
      <w:marTop w:val="0"/>
      <w:marBottom w:val="0"/>
      <w:divBdr>
        <w:top w:val="none" w:sz="0" w:space="0" w:color="auto"/>
        <w:left w:val="none" w:sz="0" w:space="0" w:color="auto"/>
        <w:bottom w:val="none" w:sz="0" w:space="0" w:color="auto"/>
        <w:right w:val="none" w:sz="0" w:space="0" w:color="auto"/>
      </w:divBdr>
    </w:div>
    <w:div w:id="96676752">
      <w:bodyDiv w:val="1"/>
      <w:marLeft w:val="0"/>
      <w:marRight w:val="0"/>
      <w:marTop w:val="0"/>
      <w:marBottom w:val="0"/>
      <w:divBdr>
        <w:top w:val="none" w:sz="0" w:space="0" w:color="auto"/>
        <w:left w:val="none" w:sz="0" w:space="0" w:color="auto"/>
        <w:bottom w:val="none" w:sz="0" w:space="0" w:color="auto"/>
        <w:right w:val="none" w:sz="0" w:space="0" w:color="auto"/>
      </w:divBdr>
    </w:div>
    <w:div w:id="98305946">
      <w:bodyDiv w:val="1"/>
      <w:marLeft w:val="0"/>
      <w:marRight w:val="0"/>
      <w:marTop w:val="0"/>
      <w:marBottom w:val="0"/>
      <w:divBdr>
        <w:top w:val="none" w:sz="0" w:space="0" w:color="auto"/>
        <w:left w:val="none" w:sz="0" w:space="0" w:color="auto"/>
        <w:bottom w:val="none" w:sz="0" w:space="0" w:color="auto"/>
        <w:right w:val="none" w:sz="0" w:space="0" w:color="auto"/>
      </w:divBdr>
    </w:div>
    <w:div w:id="98531969">
      <w:bodyDiv w:val="1"/>
      <w:marLeft w:val="0"/>
      <w:marRight w:val="0"/>
      <w:marTop w:val="0"/>
      <w:marBottom w:val="0"/>
      <w:divBdr>
        <w:top w:val="none" w:sz="0" w:space="0" w:color="auto"/>
        <w:left w:val="none" w:sz="0" w:space="0" w:color="auto"/>
        <w:bottom w:val="none" w:sz="0" w:space="0" w:color="auto"/>
        <w:right w:val="none" w:sz="0" w:space="0" w:color="auto"/>
      </w:divBdr>
    </w:div>
    <w:div w:id="98795121">
      <w:bodyDiv w:val="1"/>
      <w:marLeft w:val="0"/>
      <w:marRight w:val="0"/>
      <w:marTop w:val="0"/>
      <w:marBottom w:val="0"/>
      <w:divBdr>
        <w:top w:val="none" w:sz="0" w:space="0" w:color="auto"/>
        <w:left w:val="none" w:sz="0" w:space="0" w:color="auto"/>
        <w:bottom w:val="none" w:sz="0" w:space="0" w:color="auto"/>
        <w:right w:val="none" w:sz="0" w:space="0" w:color="auto"/>
      </w:divBdr>
    </w:div>
    <w:div w:id="99304547">
      <w:bodyDiv w:val="1"/>
      <w:marLeft w:val="0"/>
      <w:marRight w:val="0"/>
      <w:marTop w:val="0"/>
      <w:marBottom w:val="0"/>
      <w:divBdr>
        <w:top w:val="none" w:sz="0" w:space="0" w:color="auto"/>
        <w:left w:val="none" w:sz="0" w:space="0" w:color="auto"/>
        <w:bottom w:val="none" w:sz="0" w:space="0" w:color="auto"/>
        <w:right w:val="none" w:sz="0" w:space="0" w:color="auto"/>
      </w:divBdr>
    </w:div>
    <w:div w:id="99490814">
      <w:bodyDiv w:val="1"/>
      <w:marLeft w:val="0"/>
      <w:marRight w:val="0"/>
      <w:marTop w:val="0"/>
      <w:marBottom w:val="0"/>
      <w:divBdr>
        <w:top w:val="none" w:sz="0" w:space="0" w:color="auto"/>
        <w:left w:val="none" w:sz="0" w:space="0" w:color="auto"/>
        <w:bottom w:val="none" w:sz="0" w:space="0" w:color="auto"/>
        <w:right w:val="none" w:sz="0" w:space="0" w:color="auto"/>
      </w:divBdr>
    </w:div>
    <w:div w:id="101153278">
      <w:bodyDiv w:val="1"/>
      <w:marLeft w:val="0"/>
      <w:marRight w:val="0"/>
      <w:marTop w:val="0"/>
      <w:marBottom w:val="0"/>
      <w:divBdr>
        <w:top w:val="none" w:sz="0" w:space="0" w:color="auto"/>
        <w:left w:val="none" w:sz="0" w:space="0" w:color="auto"/>
        <w:bottom w:val="none" w:sz="0" w:space="0" w:color="auto"/>
        <w:right w:val="none" w:sz="0" w:space="0" w:color="auto"/>
      </w:divBdr>
    </w:div>
    <w:div w:id="102309959">
      <w:bodyDiv w:val="1"/>
      <w:marLeft w:val="0"/>
      <w:marRight w:val="0"/>
      <w:marTop w:val="0"/>
      <w:marBottom w:val="0"/>
      <w:divBdr>
        <w:top w:val="none" w:sz="0" w:space="0" w:color="auto"/>
        <w:left w:val="none" w:sz="0" w:space="0" w:color="auto"/>
        <w:bottom w:val="none" w:sz="0" w:space="0" w:color="auto"/>
        <w:right w:val="none" w:sz="0" w:space="0" w:color="auto"/>
      </w:divBdr>
    </w:div>
    <w:div w:id="111628955">
      <w:bodyDiv w:val="1"/>
      <w:marLeft w:val="0"/>
      <w:marRight w:val="0"/>
      <w:marTop w:val="0"/>
      <w:marBottom w:val="0"/>
      <w:divBdr>
        <w:top w:val="none" w:sz="0" w:space="0" w:color="auto"/>
        <w:left w:val="none" w:sz="0" w:space="0" w:color="auto"/>
        <w:bottom w:val="none" w:sz="0" w:space="0" w:color="auto"/>
        <w:right w:val="none" w:sz="0" w:space="0" w:color="auto"/>
      </w:divBdr>
    </w:div>
    <w:div w:id="111872926">
      <w:bodyDiv w:val="1"/>
      <w:marLeft w:val="0"/>
      <w:marRight w:val="0"/>
      <w:marTop w:val="0"/>
      <w:marBottom w:val="0"/>
      <w:divBdr>
        <w:top w:val="none" w:sz="0" w:space="0" w:color="auto"/>
        <w:left w:val="none" w:sz="0" w:space="0" w:color="auto"/>
        <w:bottom w:val="none" w:sz="0" w:space="0" w:color="auto"/>
        <w:right w:val="none" w:sz="0" w:space="0" w:color="auto"/>
      </w:divBdr>
    </w:div>
    <w:div w:id="112788750">
      <w:bodyDiv w:val="1"/>
      <w:marLeft w:val="0"/>
      <w:marRight w:val="0"/>
      <w:marTop w:val="0"/>
      <w:marBottom w:val="0"/>
      <w:divBdr>
        <w:top w:val="none" w:sz="0" w:space="0" w:color="auto"/>
        <w:left w:val="none" w:sz="0" w:space="0" w:color="auto"/>
        <w:bottom w:val="none" w:sz="0" w:space="0" w:color="auto"/>
        <w:right w:val="none" w:sz="0" w:space="0" w:color="auto"/>
      </w:divBdr>
    </w:div>
    <w:div w:id="112939334">
      <w:bodyDiv w:val="1"/>
      <w:marLeft w:val="0"/>
      <w:marRight w:val="0"/>
      <w:marTop w:val="0"/>
      <w:marBottom w:val="0"/>
      <w:divBdr>
        <w:top w:val="none" w:sz="0" w:space="0" w:color="auto"/>
        <w:left w:val="none" w:sz="0" w:space="0" w:color="auto"/>
        <w:bottom w:val="none" w:sz="0" w:space="0" w:color="auto"/>
        <w:right w:val="none" w:sz="0" w:space="0" w:color="auto"/>
      </w:divBdr>
    </w:div>
    <w:div w:id="113914900">
      <w:bodyDiv w:val="1"/>
      <w:marLeft w:val="0"/>
      <w:marRight w:val="0"/>
      <w:marTop w:val="0"/>
      <w:marBottom w:val="0"/>
      <w:divBdr>
        <w:top w:val="none" w:sz="0" w:space="0" w:color="auto"/>
        <w:left w:val="none" w:sz="0" w:space="0" w:color="auto"/>
        <w:bottom w:val="none" w:sz="0" w:space="0" w:color="auto"/>
        <w:right w:val="none" w:sz="0" w:space="0" w:color="auto"/>
      </w:divBdr>
    </w:div>
    <w:div w:id="114107445">
      <w:bodyDiv w:val="1"/>
      <w:marLeft w:val="0"/>
      <w:marRight w:val="0"/>
      <w:marTop w:val="0"/>
      <w:marBottom w:val="0"/>
      <w:divBdr>
        <w:top w:val="none" w:sz="0" w:space="0" w:color="auto"/>
        <w:left w:val="none" w:sz="0" w:space="0" w:color="auto"/>
        <w:bottom w:val="none" w:sz="0" w:space="0" w:color="auto"/>
        <w:right w:val="none" w:sz="0" w:space="0" w:color="auto"/>
      </w:divBdr>
    </w:div>
    <w:div w:id="117337999">
      <w:bodyDiv w:val="1"/>
      <w:marLeft w:val="0"/>
      <w:marRight w:val="0"/>
      <w:marTop w:val="0"/>
      <w:marBottom w:val="0"/>
      <w:divBdr>
        <w:top w:val="none" w:sz="0" w:space="0" w:color="auto"/>
        <w:left w:val="none" w:sz="0" w:space="0" w:color="auto"/>
        <w:bottom w:val="none" w:sz="0" w:space="0" w:color="auto"/>
        <w:right w:val="none" w:sz="0" w:space="0" w:color="auto"/>
      </w:divBdr>
    </w:div>
    <w:div w:id="117995307">
      <w:bodyDiv w:val="1"/>
      <w:marLeft w:val="0"/>
      <w:marRight w:val="0"/>
      <w:marTop w:val="0"/>
      <w:marBottom w:val="0"/>
      <w:divBdr>
        <w:top w:val="none" w:sz="0" w:space="0" w:color="auto"/>
        <w:left w:val="none" w:sz="0" w:space="0" w:color="auto"/>
        <w:bottom w:val="none" w:sz="0" w:space="0" w:color="auto"/>
        <w:right w:val="none" w:sz="0" w:space="0" w:color="auto"/>
      </w:divBdr>
    </w:div>
    <w:div w:id="118303878">
      <w:bodyDiv w:val="1"/>
      <w:marLeft w:val="0"/>
      <w:marRight w:val="0"/>
      <w:marTop w:val="0"/>
      <w:marBottom w:val="0"/>
      <w:divBdr>
        <w:top w:val="none" w:sz="0" w:space="0" w:color="auto"/>
        <w:left w:val="none" w:sz="0" w:space="0" w:color="auto"/>
        <w:bottom w:val="none" w:sz="0" w:space="0" w:color="auto"/>
        <w:right w:val="none" w:sz="0" w:space="0" w:color="auto"/>
      </w:divBdr>
    </w:div>
    <w:div w:id="119879697">
      <w:bodyDiv w:val="1"/>
      <w:marLeft w:val="0"/>
      <w:marRight w:val="0"/>
      <w:marTop w:val="0"/>
      <w:marBottom w:val="0"/>
      <w:divBdr>
        <w:top w:val="none" w:sz="0" w:space="0" w:color="auto"/>
        <w:left w:val="none" w:sz="0" w:space="0" w:color="auto"/>
        <w:bottom w:val="none" w:sz="0" w:space="0" w:color="auto"/>
        <w:right w:val="none" w:sz="0" w:space="0" w:color="auto"/>
      </w:divBdr>
    </w:div>
    <w:div w:id="122115114">
      <w:bodyDiv w:val="1"/>
      <w:marLeft w:val="0"/>
      <w:marRight w:val="0"/>
      <w:marTop w:val="0"/>
      <w:marBottom w:val="0"/>
      <w:divBdr>
        <w:top w:val="none" w:sz="0" w:space="0" w:color="auto"/>
        <w:left w:val="none" w:sz="0" w:space="0" w:color="auto"/>
        <w:bottom w:val="none" w:sz="0" w:space="0" w:color="auto"/>
        <w:right w:val="none" w:sz="0" w:space="0" w:color="auto"/>
      </w:divBdr>
    </w:div>
    <w:div w:id="123041328">
      <w:bodyDiv w:val="1"/>
      <w:marLeft w:val="0"/>
      <w:marRight w:val="0"/>
      <w:marTop w:val="0"/>
      <w:marBottom w:val="0"/>
      <w:divBdr>
        <w:top w:val="none" w:sz="0" w:space="0" w:color="auto"/>
        <w:left w:val="none" w:sz="0" w:space="0" w:color="auto"/>
        <w:bottom w:val="none" w:sz="0" w:space="0" w:color="auto"/>
        <w:right w:val="none" w:sz="0" w:space="0" w:color="auto"/>
      </w:divBdr>
    </w:div>
    <w:div w:id="124589152">
      <w:bodyDiv w:val="1"/>
      <w:marLeft w:val="0"/>
      <w:marRight w:val="0"/>
      <w:marTop w:val="0"/>
      <w:marBottom w:val="0"/>
      <w:divBdr>
        <w:top w:val="none" w:sz="0" w:space="0" w:color="auto"/>
        <w:left w:val="none" w:sz="0" w:space="0" w:color="auto"/>
        <w:bottom w:val="none" w:sz="0" w:space="0" w:color="auto"/>
        <w:right w:val="none" w:sz="0" w:space="0" w:color="auto"/>
      </w:divBdr>
    </w:div>
    <w:div w:id="125196941">
      <w:bodyDiv w:val="1"/>
      <w:marLeft w:val="0"/>
      <w:marRight w:val="0"/>
      <w:marTop w:val="0"/>
      <w:marBottom w:val="0"/>
      <w:divBdr>
        <w:top w:val="none" w:sz="0" w:space="0" w:color="auto"/>
        <w:left w:val="none" w:sz="0" w:space="0" w:color="auto"/>
        <w:bottom w:val="none" w:sz="0" w:space="0" w:color="auto"/>
        <w:right w:val="none" w:sz="0" w:space="0" w:color="auto"/>
      </w:divBdr>
    </w:div>
    <w:div w:id="127167794">
      <w:bodyDiv w:val="1"/>
      <w:marLeft w:val="0"/>
      <w:marRight w:val="0"/>
      <w:marTop w:val="0"/>
      <w:marBottom w:val="0"/>
      <w:divBdr>
        <w:top w:val="none" w:sz="0" w:space="0" w:color="auto"/>
        <w:left w:val="none" w:sz="0" w:space="0" w:color="auto"/>
        <w:bottom w:val="none" w:sz="0" w:space="0" w:color="auto"/>
        <w:right w:val="none" w:sz="0" w:space="0" w:color="auto"/>
      </w:divBdr>
    </w:div>
    <w:div w:id="127406287">
      <w:bodyDiv w:val="1"/>
      <w:marLeft w:val="0"/>
      <w:marRight w:val="0"/>
      <w:marTop w:val="0"/>
      <w:marBottom w:val="0"/>
      <w:divBdr>
        <w:top w:val="none" w:sz="0" w:space="0" w:color="auto"/>
        <w:left w:val="none" w:sz="0" w:space="0" w:color="auto"/>
        <w:bottom w:val="none" w:sz="0" w:space="0" w:color="auto"/>
        <w:right w:val="none" w:sz="0" w:space="0" w:color="auto"/>
      </w:divBdr>
    </w:div>
    <w:div w:id="128131403">
      <w:bodyDiv w:val="1"/>
      <w:marLeft w:val="0"/>
      <w:marRight w:val="0"/>
      <w:marTop w:val="0"/>
      <w:marBottom w:val="0"/>
      <w:divBdr>
        <w:top w:val="none" w:sz="0" w:space="0" w:color="auto"/>
        <w:left w:val="none" w:sz="0" w:space="0" w:color="auto"/>
        <w:bottom w:val="none" w:sz="0" w:space="0" w:color="auto"/>
        <w:right w:val="none" w:sz="0" w:space="0" w:color="auto"/>
      </w:divBdr>
    </w:div>
    <w:div w:id="133379104">
      <w:bodyDiv w:val="1"/>
      <w:marLeft w:val="0"/>
      <w:marRight w:val="0"/>
      <w:marTop w:val="0"/>
      <w:marBottom w:val="0"/>
      <w:divBdr>
        <w:top w:val="none" w:sz="0" w:space="0" w:color="auto"/>
        <w:left w:val="none" w:sz="0" w:space="0" w:color="auto"/>
        <w:bottom w:val="none" w:sz="0" w:space="0" w:color="auto"/>
        <w:right w:val="none" w:sz="0" w:space="0" w:color="auto"/>
      </w:divBdr>
    </w:div>
    <w:div w:id="136071557">
      <w:bodyDiv w:val="1"/>
      <w:marLeft w:val="0"/>
      <w:marRight w:val="0"/>
      <w:marTop w:val="0"/>
      <w:marBottom w:val="0"/>
      <w:divBdr>
        <w:top w:val="none" w:sz="0" w:space="0" w:color="auto"/>
        <w:left w:val="none" w:sz="0" w:space="0" w:color="auto"/>
        <w:bottom w:val="none" w:sz="0" w:space="0" w:color="auto"/>
        <w:right w:val="none" w:sz="0" w:space="0" w:color="auto"/>
      </w:divBdr>
    </w:div>
    <w:div w:id="136381854">
      <w:bodyDiv w:val="1"/>
      <w:marLeft w:val="0"/>
      <w:marRight w:val="0"/>
      <w:marTop w:val="0"/>
      <w:marBottom w:val="0"/>
      <w:divBdr>
        <w:top w:val="none" w:sz="0" w:space="0" w:color="auto"/>
        <w:left w:val="none" w:sz="0" w:space="0" w:color="auto"/>
        <w:bottom w:val="none" w:sz="0" w:space="0" w:color="auto"/>
        <w:right w:val="none" w:sz="0" w:space="0" w:color="auto"/>
      </w:divBdr>
    </w:div>
    <w:div w:id="139152872">
      <w:bodyDiv w:val="1"/>
      <w:marLeft w:val="0"/>
      <w:marRight w:val="0"/>
      <w:marTop w:val="0"/>
      <w:marBottom w:val="0"/>
      <w:divBdr>
        <w:top w:val="none" w:sz="0" w:space="0" w:color="auto"/>
        <w:left w:val="none" w:sz="0" w:space="0" w:color="auto"/>
        <w:bottom w:val="none" w:sz="0" w:space="0" w:color="auto"/>
        <w:right w:val="none" w:sz="0" w:space="0" w:color="auto"/>
      </w:divBdr>
    </w:div>
    <w:div w:id="140851714">
      <w:bodyDiv w:val="1"/>
      <w:marLeft w:val="0"/>
      <w:marRight w:val="0"/>
      <w:marTop w:val="0"/>
      <w:marBottom w:val="0"/>
      <w:divBdr>
        <w:top w:val="none" w:sz="0" w:space="0" w:color="auto"/>
        <w:left w:val="none" w:sz="0" w:space="0" w:color="auto"/>
        <w:bottom w:val="none" w:sz="0" w:space="0" w:color="auto"/>
        <w:right w:val="none" w:sz="0" w:space="0" w:color="auto"/>
      </w:divBdr>
    </w:div>
    <w:div w:id="141040735">
      <w:bodyDiv w:val="1"/>
      <w:marLeft w:val="0"/>
      <w:marRight w:val="0"/>
      <w:marTop w:val="0"/>
      <w:marBottom w:val="0"/>
      <w:divBdr>
        <w:top w:val="none" w:sz="0" w:space="0" w:color="auto"/>
        <w:left w:val="none" w:sz="0" w:space="0" w:color="auto"/>
        <w:bottom w:val="none" w:sz="0" w:space="0" w:color="auto"/>
        <w:right w:val="none" w:sz="0" w:space="0" w:color="auto"/>
      </w:divBdr>
    </w:div>
    <w:div w:id="145822318">
      <w:bodyDiv w:val="1"/>
      <w:marLeft w:val="0"/>
      <w:marRight w:val="0"/>
      <w:marTop w:val="0"/>
      <w:marBottom w:val="0"/>
      <w:divBdr>
        <w:top w:val="none" w:sz="0" w:space="0" w:color="auto"/>
        <w:left w:val="none" w:sz="0" w:space="0" w:color="auto"/>
        <w:bottom w:val="none" w:sz="0" w:space="0" w:color="auto"/>
        <w:right w:val="none" w:sz="0" w:space="0" w:color="auto"/>
      </w:divBdr>
    </w:div>
    <w:div w:id="152140149">
      <w:bodyDiv w:val="1"/>
      <w:marLeft w:val="0"/>
      <w:marRight w:val="0"/>
      <w:marTop w:val="0"/>
      <w:marBottom w:val="0"/>
      <w:divBdr>
        <w:top w:val="none" w:sz="0" w:space="0" w:color="auto"/>
        <w:left w:val="none" w:sz="0" w:space="0" w:color="auto"/>
        <w:bottom w:val="none" w:sz="0" w:space="0" w:color="auto"/>
        <w:right w:val="none" w:sz="0" w:space="0" w:color="auto"/>
      </w:divBdr>
    </w:div>
    <w:div w:id="155387671">
      <w:bodyDiv w:val="1"/>
      <w:marLeft w:val="0"/>
      <w:marRight w:val="0"/>
      <w:marTop w:val="0"/>
      <w:marBottom w:val="0"/>
      <w:divBdr>
        <w:top w:val="none" w:sz="0" w:space="0" w:color="auto"/>
        <w:left w:val="none" w:sz="0" w:space="0" w:color="auto"/>
        <w:bottom w:val="none" w:sz="0" w:space="0" w:color="auto"/>
        <w:right w:val="none" w:sz="0" w:space="0" w:color="auto"/>
      </w:divBdr>
    </w:div>
    <w:div w:id="157232201">
      <w:bodyDiv w:val="1"/>
      <w:marLeft w:val="0"/>
      <w:marRight w:val="0"/>
      <w:marTop w:val="0"/>
      <w:marBottom w:val="0"/>
      <w:divBdr>
        <w:top w:val="none" w:sz="0" w:space="0" w:color="auto"/>
        <w:left w:val="none" w:sz="0" w:space="0" w:color="auto"/>
        <w:bottom w:val="none" w:sz="0" w:space="0" w:color="auto"/>
        <w:right w:val="none" w:sz="0" w:space="0" w:color="auto"/>
      </w:divBdr>
    </w:div>
    <w:div w:id="161554302">
      <w:bodyDiv w:val="1"/>
      <w:marLeft w:val="0"/>
      <w:marRight w:val="0"/>
      <w:marTop w:val="0"/>
      <w:marBottom w:val="0"/>
      <w:divBdr>
        <w:top w:val="none" w:sz="0" w:space="0" w:color="auto"/>
        <w:left w:val="none" w:sz="0" w:space="0" w:color="auto"/>
        <w:bottom w:val="none" w:sz="0" w:space="0" w:color="auto"/>
        <w:right w:val="none" w:sz="0" w:space="0" w:color="auto"/>
      </w:divBdr>
    </w:div>
    <w:div w:id="162210866">
      <w:bodyDiv w:val="1"/>
      <w:marLeft w:val="0"/>
      <w:marRight w:val="0"/>
      <w:marTop w:val="0"/>
      <w:marBottom w:val="0"/>
      <w:divBdr>
        <w:top w:val="none" w:sz="0" w:space="0" w:color="auto"/>
        <w:left w:val="none" w:sz="0" w:space="0" w:color="auto"/>
        <w:bottom w:val="none" w:sz="0" w:space="0" w:color="auto"/>
        <w:right w:val="none" w:sz="0" w:space="0" w:color="auto"/>
      </w:divBdr>
    </w:div>
    <w:div w:id="164102178">
      <w:bodyDiv w:val="1"/>
      <w:marLeft w:val="0"/>
      <w:marRight w:val="0"/>
      <w:marTop w:val="0"/>
      <w:marBottom w:val="0"/>
      <w:divBdr>
        <w:top w:val="none" w:sz="0" w:space="0" w:color="auto"/>
        <w:left w:val="none" w:sz="0" w:space="0" w:color="auto"/>
        <w:bottom w:val="none" w:sz="0" w:space="0" w:color="auto"/>
        <w:right w:val="none" w:sz="0" w:space="0" w:color="auto"/>
      </w:divBdr>
    </w:div>
    <w:div w:id="164169139">
      <w:bodyDiv w:val="1"/>
      <w:marLeft w:val="0"/>
      <w:marRight w:val="0"/>
      <w:marTop w:val="0"/>
      <w:marBottom w:val="0"/>
      <w:divBdr>
        <w:top w:val="none" w:sz="0" w:space="0" w:color="auto"/>
        <w:left w:val="none" w:sz="0" w:space="0" w:color="auto"/>
        <w:bottom w:val="none" w:sz="0" w:space="0" w:color="auto"/>
        <w:right w:val="none" w:sz="0" w:space="0" w:color="auto"/>
      </w:divBdr>
    </w:div>
    <w:div w:id="164436934">
      <w:bodyDiv w:val="1"/>
      <w:marLeft w:val="0"/>
      <w:marRight w:val="0"/>
      <w:marTop w:val="0"/>
      <w:marBottom w:val="0"/>
      <w:divBdr>
        <w:top w:val="none" w:sz="0" w:space="0" w:color="auto"/>
        <w:left w:val="none" w:sz="0" w:space="0" w:color="auto"/>
        <w:bottom w:val="none" w:sz="0" w:space="0" w:color="auto"/>
        <w:right w:val="none" w:sz="0" w:space="0" w:color="auto"/>
      </w:divBdr>
    </w:div>
    <w:div w:id="164787463">
      <w:bodyDiv w:val="1"/>
      <w:marLeft w:val="0"/>
      <w:marRight w:val="0"/>
      <w:marTop w:val="0"/>
      <w:marBottom w:val="0"/>
      <w:divBdr>
        <w:top w:val="none" w:sz="0" w:space="0" w:color="auto"/>
        <w:left w:val="none" w:sz="0" w:space="0" w:color="auto"/>
        <w:bottom w:val="none" w:sz="0" w:space="0" w:color="auto"/>
        <w:right w:val="none" w:sz="0" w:space="0" w:color="auto"/>
      </w:divBdr>
    </w:div>
    <w:div w:id="165025892">
      <w:bodyDiv w:val="1"/>
      <w:marLeft w:val="0"/>
      <w:marRight w:val="0"/>
      <w:marTop w:val="0"/>
      <w:marBottom w:val="0"/>
      <w:divBdr>
        <w:top w:val="none" w:sz="0" w:space="0" w:color="auto"/>
        <w:left w:val="none" w:sz="0" w:space="0" w:color="auto"/>
        <w:bottom w:val="none" w:sz="0" w:space="0" w:color="auto"/>
        <w:right w:val="none" w:sz="0" w:space="0" w:color="auto"/>
      </w:divBdr>
    </w:div>
    <w:div w:id="165757089">
      <w:bodyDiv w:val="1"/>
      <w:marLeft w:val="0"/>
      <w:marRight w:val="0"/>
      <w:marTop w:val="0"/>
      <w:marBottom w:val="0"/>
      <w:divBdr>
        <w:top w:val="none" w:sz="0" w:space="0" w:color="auto"/>
        <w:left w:val="none" w:sz="0" w:space="0" w:color="auto"/>
        <w:bottom w:val="none" w:sz="0" w:space="0" w:color="auto"/>
        <w:right w:val="none" w:sz="0" w:space="0" w:color="auto"/>
      </w:divBdr>
    </w:div>
    <w:div w:id="167183001">
      <w:bodyDiv w:val="1"/>
      <w:marLeft w:val="0"/>
      <w:marRight w:val="0"/>
      <w:marTop w:val="0"/>
      <w:marBottom w:val="0"/>
      <w:divBdr>
        <w:top w:val="none" w:sz="0" w:space="0" w:color="auto"/>
        <w:left w:val="none" w:sz="0" w:space="0" w:color="auto"/>
        <w:bottom w:val="none" w:sz="0" w:space="0" w:color="auto"/>
        <w:right w:val="none" w:sz="0" w:space="0" w:color="auto"/>
      </w:divBdr>
    </w:div>
    <w:div w:id="168763102">
      <w:bodyDiv w:val="1"/>
      <w:marLeft w:val="0"/>
      <w:marRight w:val="0"/>
      <w:marTop w:val="0"/>
      <w:marBottom w:val="0"/>
      <w:divBdr>
        <w:top w:val="none" w:sz="0" w:space="0" w:color="auto"/>
        <w:left w:val="none" w:sz="0" w:space="0" w:color="auto"/>
        <w:bottom w:val="none" w:sz="0" w:space="0" w:color="auto"/>
        <w:right w:val="none" w:sz="0" w:space="0" w:color="auto"/>
      </w:divBdr>
    </w:div>
    <w:div w:id="169416136">
      <w:bodyDiv w:val="1"/>
      <w:marLeft w:val="0"/>
      <w:marRight w:val="0"/>
      <w:marTop w:val="0"/>
      <w:marBottom w:val="0"/>
      <w:divBdr>
        <w:top w:val="none" w:sz="0" w:space="0" w:color="auto"/>
        <w:left w:val="none" w:sz="0" w:space="0" w:color="auto"/>
        <w:bottom w:val="none" w:sz="0" w:space="0" w:color="auto"/>
        <w:right w:val="none" w:sz="0" w:space="0" w:color="auto"/>
      </w:divBdr>
    </w:div>
    <w:div w:id="169637289">
      <w:bodyDiv w:val="1"/>
      <w:marLeft w:val="0"/>
      <w:marRight w:val="0"/>
      <w:marTop w:val="0"/>
      <w:marBottom w:val="0"/>
      <w:divBdr>
        <w:top w:val="none" w:sz="0" w:space="0" w:color="auto"/>
        <w:left w:val="none" w:sz="0" w:space="0" w:color="auto"/>
        <w:bottom w:val="none" w:sz="0" w:space="0" w:color="auto"/>
        <w:right w:val="none" w:sz="0" w:space="0" w:color="auto"/>
      </w:divBdr>
    </w:div>
    <w:div w:id="170065963">
      <w:bodyDiv w:val="1"/>
      <w:marLeft w:val="0"/>
      <w:marRight w:val="0"/>
      <w:marTop w:val="0"/>
      <w:marBottom w:val="0"/>
      <w:divBdr>
        <w:top w:val="none" w:sz="0" w:space="0" w:color="auto"/>
        <w:left w:val="none" w:sz="0" w:space="0" w:color="auto"/>
        <w:bottom w:val="none" w:sz="0" w:space="0" w:color="auto"/>
        <w:right w:val="none" w:sz="0" w:space="0" w:color="auto"/>
      </w:divBdr>
    </w:div>
    <w:div w:id="172767076">
      <w:bodyDiv w:val="1"/>
      <w:marLeft w:val="0"/>
      <w:marRight w:val="0"/>
      <w:marTop w:val="0"/>
      <w:marBottom w:val="0"/>
      <w:divBdr>
        <w:top w:val="none" w:sz="0" w:space="0" w:color="auto"/>
        <w:left w:val="none" w:sz="0" w:space="0" w:color="auto"/>
        <w:bottom w:val="none" w:sz="0" w:space="0" w:color="auto"/>
        <w:right w:val="none" w:sz="0" w:space="0" w:color="auto"/>
      </w:divBdr>
    </w:div>
    <w:div w:id="174273998">
      <w:bodyDiv w:val="1"/>
      <w:marLeft w:val="0"/>
      <w:marRight w:val="0"/>
      <w:marTop w:val="0"/>
      <w:marBottom w:val="0"/>
      <w:divBdr>
        <w:top w:val="none" w:sz="0" w:space="0" w:color="auto"/>
        <w:left w:val="none" w:sz="0" w:space="0" w:color="auto"/>
        <w:bottom w:val="none" w:sz="0" w:space="0" w:color="auto"/>
        <w:right w:val="none" w:sz="0" w:space="0" w:color="auto"/>
      </w:divBdr>
    </w:div>
    <w:div w:id="175193758">
      <w:bodyDiv w:val="1"/>
      <w:marLeft w:val="0"/>
      <w:marRight w:val="0"/>
      <w:marTop w:val="0"/>
      <w:marBottom w:val="0"/>
      <w:divBdr>
        <w:top w:val="none" w:sz="0" w:space="0" w:color="auto"/>
        <w:left w:val="none" w:sz="0" w:space="0" w:color="auto"/>
        <w:bottom w:val="none" w:sz="0" w:space="0" w:color="auto"/>
        <w:right w:val="none" w:sz="0" w:space="0" w:color="auto"/>
      </w:divBdr>
    </w:div>
    <w:div w:id="176969107">
      <w:bodyDiv w:val="1"/>
      <w:marLeft w:val="0"/>
      <w:marRight w:val="0"/>
      <w:marTop w:val="0"/>
      <w:marBottom w:val="0"/>
      <w:divBdr>
        <w:top w:val="none" w:sz="0" w:space="0" w:color="auto"/>
        <w:left w:val="none" w:sz="0" w:space="0" w:color="auto"/>
        <w:bottom w:val="none" w:sz="0" w:space="0" w:color="auto"/>
        <w:right w:val="none" w:sz="0" w:space="0" w:color="auto"/>
      </w:divBdr>
    </w:div>
    <w:div w:id="180629760">
      <w:bodyDiv w:val="1"/>
      <w:marLeft w:val="0"/>
      <w:marRight w:val="0"/>
      <w:marTop w:val="0"/>
      <w:marBottom w:val="0"/>
      <w:divBdr>
        <w:top w:val="none" w:sz="0" w:space="0" w:color="auto"/>
        <w:left w:val="none" w:sz="0" w:space="0" w:color="auto"/>
        <w:bottom w:val="none" w:sz="0" w:space="0" w:color="auto"/>
        <w:right w:val="none" w:sz="0" w:space="0" w:color="auto"/>
      </w:divBdr>
    </w:div>
    <w:div w:id="189104025">
      <w:bodyDiv w:val="1"/>
      <w:marLeft w:val="0"/>
      <w:marRight w:val="0"/>
      <w:marTop w:val="0"/>
      <w:marBottom w:val="0"/>
      <w:divBdr>
        <w:top w:val="none" w:sz="0" w:space="0" w:color="auto"/>
        <w:left w:val="none" w:sz="0" w:space="0" w:color="auto"/>
        <w:bottom w:val="none" w:sz="0" w:space="0" w:color="auto"/>
        <w:right w:val="none" w:sz="0" w:space="0" w:color="auto"/>
      </w:divBdr>
    </w:div>
    <w:div w:id="190143300">
      <w:bodyDiv w:val="1"/>
      <w:marLeft w:val="0"/>
      <w:marRight w:val="0"/>
      <w:marTop w:val="0"/>
      <w:marBottom w:val="0"/>
      <w:divBdr>
        <w:top w:val="none" w:sz="0" w:space="0" w:color="auto"/>
        <w:left w:val="none" w:sz="0" w:space="0" w:color="auto"/>
        <w:bottom w:val="none" w:sz="0" w:space="0" w:color="auto"/>
        <w:right w:val="none" w:sz="0" w:space="0" w:color="auto"/>
      </w:divBdr>
    </w:div>
    <w:div w:id="192815668">
      <w:bodyDiv w:val="1"/>
      <w:marLeft w:val="0"/>
      <w:marRight w:val="0"/>
      <w:marTop w:val="0"/>
      <w:marBottom w:val="0"/>
      <w:divBdr>
        <w:top w:val="none" w:sz="0" w:space="0" w:color="auto"/>
        <w:left w:val="none" w:sz="0" w:space="0" w:color="auto"/>
        <w:bottom w:val="none" w:sz="0" w:space="0" w:color="auto"/>
        <w:right w:val="none" w:sz="0" w:space="0" w:color="auto"/>
      </w:divBdr>
    </w:div>
    <w:div w:id="194780072">
      <w:bodyDiv w:val="1"/>
      <w:marLeft w:val="0"/>
      <w:marRight w:val="0"/>
      <w:marTop w:val="0"/>
      <w:marBottom w:val="0"/>
      <w:divBdr>
        <w:top w:val="none" w:sz="0" w:space="0" w:color="auto"/>
        <w:left w:val="none" w:sz="0" w:space="0" w:color="auto"/>
        <w:bottom w:val="none" w:sz="0" w:space="0" w:color="auto"/>
        <w:right w:val="none" w:sz="0" w:space="0" w:color="auto"/>
      </w:divBdr>
    </w:div>
    <w:div w:id="196477628">
      <w:bodyDiv w:val="1"/>
      <w:marLeft w:val="0"/>
      <w:marRight w:val="0"/>
      <w:marTop w:val="0"/>
      <w:marBottom w:val="0"/>
      <w:divBdr>
        <w:top w:val="none" w:sz="0" w:space="0" w:color="auto"/>
        <w:left w:val="none" w:sz="0" w:space="0" w:color="auto"/>
        <w:bottom w:val="none" w:sz="0" w:space="0" w:color="auto"/>
        <w:right w:val="none" w:sz="0" w:space="0" w:color="auto"/>
      </w:divBdr>
    </w:div>
    <w:div w:id="197277515">
      <w:bodyDiv w:val="1"/>
      <w:marLeft w:val="0"/>
      <w:marRight w:val="0"/>
      <w:marTop w:val="0"/>
      <w:marBottom w:val="0"/>
      <w:divBdr>
        <w:top w:val="none" w:sz="0" w:space="0" w:color="auto"/>
        <w:left w:val="none" w:sz="0" w:space="0" w:color="auto"/>
        <w:bottom w:val="none" w:sz="0" w:space="0" w:color="auto"/>
        <w:right w:val="none" w:sz="0" w:space="0" w:color="auto"/>
      </w:divBdr>
    </w:div>
    <w:div w:id="203909191">
      <w:bodyDiv w:val="1"/>
      <w:marLeft w:val="0"/>
      <w:marRight w:val="0"/>
      <w:marTop w:val="0"/>
      <w:marBottom w:val="0"/>
      <w:divBdr>
        <w:top w:val="none" w:sz="0" w:space="0" w:color="auto"/>
        <w:left w:val="none" w:sz="0" w:space="0" w:color="auto"/>
        <w:bottom w:val="none" w:sz="0" w:space="0" w:color="auto"/>
        <w:right w:val="none" w:sz="0" w:space="0" w:color="auto"/>
      </w:divBdr>
    </w:div>
    <w:div w:id="204801365">
      <w:bodyDiv w:val="1"/>
      <w:marLeft w:val="0"/>
      <w:marRight w:val="0"/>
      <w:marTop w:val="0"/>
      <w:marBottom w:val="0"/>
      <w:divBdr>
        <w:top w:val="none" w:sz="0" w:space="0" w:color="auto"/>
        <w:left w:val="none" w:sz="0" w:space="0" w:color="auto"/>
        <w:bottom w:val="none" w:sz="0" w:space="0" w:color="auto"/>
        <w:right w:val="none" w:sz="0" w:space="0" w:color="auto"/>
      </w:divBdr>
    </w:div>
    <w:div w:id="204951778">
      <w:bodyDiv w:val="1"/>
      <w:marLeft w:val="0"/>
      <w:marRight w:val="0"/>
      <w:marTop w:val="0"/>
      <w:marBottom w:val="0"/>
      <w:divBdr>
        <w:top w:val="none" w:sz="0" w:space="0" w:color="auto"/>
        <w:left w:val="none" w:sz="0" w:space="0" w:color="auto"/>
        <w:bottom w:val="none" w:sz="0" w:space="0" w:color="auto"/>
        <w:right w:val="none" w:sz="0" w:space="0" w:color="auto"/>
      </w:divBdr>
    </w:div>
    <w:div w:id="205606039">
      <w:bodyDiv w:val="1"/>
      <w:marLeft w:val="0"/>
      <w:marRight w:val="0"/>
      <w:marTop w:val="0"/>
      <w:marBottom w:val="0"/>
      <w:divBdr>
        <w:top w:val="none" w:sz="0" w:space="0" w:color="auto"/>
        <w:left w:val="none" w:sz="0" w:space="0" w:color="auto"/>
        <w:bottom w:val="none" w:sz="0" w:space="0" w:color="auto"/>
        <w:right w:val="none" w:sz="0" w:space="0" w:color="auto"/>
      </w:divBdr>
    </w:div>
    <w:div w:id="206111753">
      <w:bodyDiv w:val="1"/>
      <w:marLeft w:val="0"/>
      <w:marRight w:val="0"/>
      <w:marTop w:val="0"/>
      <w:marBottom w:val="0"/>
      <w:divBdr>
        <w:top w:val="none" w:sz="0" w:space="0" w:color="auto"/>
        <w:left w:val="none" w:sz="0" w:space="0" w:color="auto"/>
        <w:bottom w:val="none" w:sz="0" w:space="0" w:color="auto"/>
        <w:right w:val="none" w:sz="0" w:space="0" w:color="auto"/>
      </w:divBdr>
    </w:div>
    <w:div w:id="215363023">
      <w:bodyDiv w:val="1"/>
      <w:marLeft w:val="0"/>
      <w:marRight w:val="0"/>
      <w:marTop w:val="0"/>
      <w:marBottom w:val="0"/>
      <w:divBdr>
        <w:top w:val="none" w:sz="0" w:space="0" w:color="auto"/>
        <w:left w:val="none" w:sz="0" w:space="0" w:color="auto"/>
        <w:bottom w:val="none" w:sz="0" w:space="0" w:color="auto"/>
        <w:right w:val="none" w:sz="0" w:space="0" w:color="auto"/>
      </w:divBdr>
    </w:div>
    <w:div w:id="215624461">
      <w:bodyDiv w:val="1"/>
      <w:marLeft w:val="0"/>
      <w:marRight w:val="0"/>
      <w:marTop w:val="0"/>
      <w:marBottom w:val="0"/>
      <w:divBdr>
        <w:top w:val="none" w:sz="0" w:space="0" w:color="auto"/>
        <w:left w:val="none" w:sz="0" w:space="0" w:color="auto"/>
        <w:bottom w:val="none" w:sz="0" w:space="0" w:color="auto"/>
        <w:right w:val="none" w:sz="0" w:space="0" w:color="auto"/>
      </w:divBdr>
    </w:div>
    <w:div w:id="216665569">
      <w:bodyDiv w:val="1"/>
      <w:marLeft w:val="0"/>
      <w:marRight w:val="0"/>
      <w:marTop w:val="0"/>
      <w:marBottom w:val="0"/>
      <w:divBdr>
        <w:top w:val="none" w:sz="0" w:space="0" w:color="auto"/>
        <w:left w:val="none" w:sz="0" w:space="0" w:color="auto"/>
        <w:bottom w:val="none" w:sz="0" w:space="0" w:color="auto"/>
        <w:right w:val="none" w:sz="0" w:space="0" w:color="auto"/>
      </w:divBdr>
    </w:div>
    <w:div w:id="217013007">
      <w:bodyDiv w:val="1"/>
      <w:marLeft w:val="0"/>
      <w:marRight w:val="0"/>
      <w:marTop w:val="0"/>
      <w:marBottom w:val="0"/>
      <w:divBdr>
        <w:top w:val="none" w:sz="0" w:space="0" w:color="auto"/>
        <w:left w:val="none" w:sz="0" w:space="0" w:color="auto"/>
        <w:bottom w:val="none" w:sz="0" w:space="0" w:color="auto"/>
        <w:right w:val="none" w:sz="0" w:space="0" w:color="auto"/>
      </w:divBdr>
    </w:div>
    <w:div w:id="217204945">
      <w:bodyDiv w:val="1"/>
      <w:marLeft w:val="0"/>
      <w:marRight w:val="0"/>
      <w:marTop w:val="0"/>
      <w:marBottom w:val="0"/>
      <w:divBdr>
        <w:top w:val="none" w:sz="0" w:space="0" w:color="auto"/>
        <w:left w:val="none" w:sz="0" w:space="0" w:color="auto"/>
        <w:bottom w:val="none" w:sz="0" w:space="0" w:color="auto"/>
        <w:right w:val="none" w:sz="0" w:space="0" w:color="auto"/>
      </w:divBdr>
    </w:div>
    <w:div w:id="218827349">
      <w:bodyDiv w:val="1"/>
      <w:marLeft w:val="0"/>
      <w:marRight w:val="0"/>
      <w:marTop w:val="0"/>
      <w:marBottom w:val="0"/>
      <w:divBdr>
        <w:top w:val="none" w:sz="0" w:space="0" w:color="auto"/>
        <w:left w:val="none" w:sz="0" w:space="0" w:color="auto"/>
        <w:bottom w:val="none" w:sz="0" w:space="0" w:color="auto"/>
        <w:right w:val="none" w:sz="0" w:space="0" w:color="auto"/>
      </w:divBdr>
    </w:div>
    <w:div w:id="222838851">
      <w:bodyDiv w:val="1"/>
      <w:marLeft w:val="0"/>
      <w:marRight w:val="0"/>
      <w:marTop w:val="0"/>
      <w:marBottom w:val="0"/>
      <w:divBdr>
        <w:top w:val="none" w:sz="0" w:space="0" w:color="auto"/>
        <w:left w:val="none" w:sz="0" w:space="0" w:color="auto"/>
        <w:bottom w:val="none" w:sz="0" w:space="0" w:color="auto"/>
        <w:right w:val="none" w:sz="0" w:space="0" w:color="auto"/>
      </w:divBdr>
    </w:div>
    <w:div w:id="223493562">
      <w:bodyDiv w:val="1"/>
      <w:marLeft w:val="0"/>
      <w:marRight w:val="0"/>
      <w:marTop w:val="0"/>
      <w:marBottom w:val="0"/>
      <w:divBdr>
        <w:top w:val="none" w:sz="0" w:space="0" w:color="auto"/>
        <w:left w:val="none" w:sz="0" w:space="0" w:color="auto"/>
        <w:bottom w:val="none" w:sz="0" w:space="0" w:color="auto"/>
        <w:right w:val="none" w:sz="0" w:space="0" w:color="auto"/>
      </w:divBdr>
    </w:div>
    <w:div w:id="226453425">
      <w:bodyDiv w:val="1"/>
      <w:marLeft w:val="0"/>
      <w:marRight w:val="0"/>
      <w:marTop w:val="0"/>
      <w:marBottom w:val="0"/>
      <w:divBdr>
        <w:top w:val="none" w:sz="0" w:space="0" w:color="auto"/>
        <w:left w:val="none" w:sz="0" w:space="0" w:color="auto"/>
        <w:bottom w:val="none" w:sz="0" w:space="0" w:color="auto"/>
        <w:right w:val="none" w:sz="0" w:space="0" w:color="auto"/>
      </w:divBdr>
    </w:div>
    <w:div w:id="226840081">
      <w:bodyDiv w:val="1"/>
      <w:marLeft w:val="0"/>
      <w:marRight w:val="0"/>
      <w:marTop w:val="0"/>
      <w:marBottom w:val="0"/>
      <w:divBdr>
        <w:top w:val="none" w:sz="0" w:space="0" w:color="auto"/>
        <w:left w:val="none" w:sz="0" w:space="0" w:color="auto"/>
        <w:bottom w:val="none" w:sz="0" w:space="0" w:color="auto"/>
        <w:right w:val="none" w:sz="0" w:space="0" w:color="auto"/>
      </w:divBdr>
    </w:div>
    <w:div w:id="230312097">
      <w:bodyDiv w:val="1"/>
      <w:marLeft w:val="0"/>
      <w:marRight w:val="0"/>
      <w:marTop w:val="0"/>
      <w:marBottom w:val="0"/>
      <w:divBdr>
        <w:top w:val="none" w:sz="0" w:space="0" w:color="auto"/>
        <w:left w:val="none" w:sz="0" w:space="0" w:color="auto"/>
        <w:bottom w:val="none" w:sz="0" w:space="0" w:color="auto"/>
        <w:right w:val="none" w:sz="0" w:space="0" w:color="auto"/>
      </w:divBdr>
    </w:div>
    <w:div w:id="230507423">
      <w:bodyDiv w:val="1"/>
      <w:marLeft w:val="0"/>
      <w:marRight w:val="0"/>
      <w:marTop w:val="0"/>
      <w:marBottom w:val="0"/>
      <w:divBdr>
        <w:top w:val="none" w:sz="0" w:space="0" w:color="auto"/>
        <w:left w:val="none" w:sz="0" w:space="0" w:color="auto"/>
        <w:bottom w:val="none" w:sz="0" w:space="0" w:color="auto"/>
        <w:right w:val="none" w:sz="0" w:space="0" w:color="auto"/>
      </w:divBdr>
    </w:div>
    <w:div w:id="231088198">
      <w:bodyDiv w:val="1"/>
      <w:marLeft w:val="0"/>
      <w:marRight w:val="0"/>
      <w:marTop w:val="0"/>
      <w:marBottom w:val="0"/>
      <w:divBdr>
        <w:top w:val="none" w:sz="0" w:space="0" w:color="auto"/>
        <w:left w:val="none" w:sz="0" w:space="0" w:color="auto"/>
        <w:bottom w:val="none" w:sz="0" w:space="0" w:color="auto"/>
        <w:right w:val="none" w:sz="0" w:space="0" w:color="auto"/>
      </w:divBdr>
    </w:div>
    <w:div w:id="232132640">
      <w:bodyDiv w:val="1"/>
      <w:marLeft w:val="0"/>
      <w:marRight w:val="0"/>
      <w:marTop w:val="0"/>
      <w:marBottom w:val="0"/>
      <w:divBdr>
        <w:top w:val="none" w:sz="0" w:space="0" w:color="auto"/>
        <w:left w:val="none" w:sz="0" w:space="0" w:color="auto"/>
        <w:bottom w:val="none" w:sz="0" w:space="0" w:color="auto"/>
        <w:right w:val="none" w:sz="0" w:space="0" w:color="auto"/>
      </w:divBdr>
    </w:div>
    <w:div w:id="232739914">
      <w:bodyDiv w:val="1"/>
      <w:marLeft w:val="0"/>
      <w:marRight w:val="0"/>
      <w:marTop w:val="0"/>
      <w:marBottom w:val="0"/>
      <w:divBdr>
        <w:top w:val="none" w:sz="0" w:space="0" w:color="auto"/>
        <w:left w:val="none" w:sz="0" w:space="0" w:color="auto"/>
        <w:bottom w:val="none" w:sz="0" w:space="0" w:color="auto"/>
        <w:right w:val="none" w:sz="0" w:space="0" w:color="auto"/>
      </w:divBdr>
    </w:div>
    <w:div w:id="237444743">
      <w:bodyDiv w:val="1"/>
      <w:marLeft w:val="0"/>
      <w:marRight w:val="0"/>
      <w:marTop w:val="0"/>
      <w:marBottom w:val="0"/>
      <w:divBdr>
        <w:top w:val="none" w:sz="0" w:space="0" w:color="auto"/>
        <w:left w:val="none" w:sz="0" w:space="0" w:color="auto"/>
        <w:bottom w:val="none" w:sz="0" w:space="0" w:color="auto"/>
        <w:right w:val="none" w:sz="0" w:space="0" w:color="auto"/>
      </w:divBdr>
    </w:div>
    <w:div w:id="239752453">
      <w:bodyDiv w:val="1"/>
      <w:marLeft w:val="0"/>
      <w:marRight w:val="0"/>
      <w:marTop w:val="0"/>
      <w:marBottom w:val="0"/>
      <w:divBdr>
        <w:top w:val="none" w:sz="0" w:space="0" w:color="auto"/>
        <w:left w:val="none" w:sz="0" w:space="0" w:color="auto"/>
        <w:bottom w:val="none" w:sz="0" w:space="0" w:color="auto"/>
        <w:right w:val="none" w:sz="0" w:space="0" w:color="auto"/>
      </w:divBdr>
    </w:div>
    <w:div w:id="244150473">
      <w:bodyDiv w:val="1"/>
      <w:marLeft w:val="0"/>
      <w:marRight w:val="0"/>
      <w:marTop w:val="0"/>
      <w:marBottom w:val="0"/>
      <w:divBdr>
        <w:top w:val="none" w:sz="0" w:space="0" w:color="auto"/>
        <w:left w:val="none" w:sz="0" w:space="0" w:color="auto"/>
        <w:bottom w:val="none" w:sz="0" w:space="0" w:color="auto"/>
        <w:right w:val="none" w:sz="0" w:space="0" w:color="auto"/>
      </w:divBdr>
    </w:div>
    <w:div w:id="244999297">
      <w:bodyDiv w:val="1"/>
      <w:marLeft w:val="0"/>
      <w:marRight w:val="0"/>
      <w:marTop w:val="0"/>
      <w:marBottom w:val="0"/>
      <w:divBdr>
        <w:top w:val="none" w:sz="0" w:space="0" w:color="auto"/>
        <w:left w:val="none" w:sz="0" w:space="0" w:color="auto"/>
        <w:bottom w:val="none" w:sz="0" w:space="0" w:color="auto"/>
        <w:right w:val="none" w:sz="0" w:space="0" w:color="auto"/>
      </w:divBdr>
    </w:div>
    <w:div w:id="246380121">
      <w:bodyDiv w:val="1"/>
      <w:marLeft w:val="0"/>
      <w:marRight w:val="0"/>
      <w:marTop w:val="0"/>
      <w:marBottom w:val="0"/>
      <w:divBdr>
        <w:top w:val="none" w:sz="0" w:space="0" w:color="auto"/>
        <w:left w:val="none" w:sz="0" w:space="0" w:color="auto"/>
        <w:bottom w:val="none" w:sz="0" w:space="0" w:color="auto"/>
        <w:right w:val="none" w:sz="0" w:space="0" w:color="auto"/>
      </w:divBdr>
    </w:div>
    <w:div w:id="246623677">
      <w:bodyDiv w:val="1"/>
      <w:marLeft w:val="0"/>
      <w:marRight w:val="0"/>
      <w:marTop w:val="0"/>
      <w:marBottom w:val="0"/>
      <w:divBdr>
        <w:top w:val="none" w:sz="0" w:space="0" w:color="auto"/>
        <w:left w:val="none" w:sz="0" w:space="0" w:color="auto"/>
        <w:bottom w:val="none" w:sz="0" w:space="0" w:color="auto"/>
        <w:right w:val="none" w:sz="0" w:space="0" w:color="auto"/>
      </w:divBdr>
    </w:div>
    <w:div w:id="255484266">
      <w:bodyDiv w:val="1"/>
      <w:marLeft w:val="0"/>
      <w:marRight w:val="0"/>
      <w:marTop w:val="0"/>
      <w:marBottom w:val="0"/>
      <w:divBdr>
        <w:top w:val="none" w:sz="0" w:space="0" w:color="auto"/>
        <w:left w:val="none" w:sz="0" w:space="0" w:color="auto"/>
        <w:bottom w:val="none" w:sz="0" w:space="0" w:color="auto"/>
        <w:right w:val="none" w:sz="0" w:space="0" w:color="auto"/>
      </w:divBdr>
    </w:div>
    <w:div w:id="255484867">
      <w:bodyDiv w:val="1"/>
      <w:marLeft w:val="0"/>
      <w:marRight w:val="0"/>
      <w:marTop w:val="0"/>
      <w:marBottom w:val="0"/>
      <w:divBdr>
        <w:top w:val="none" w:sz="0" w:space="0" w:color="auto"/>
        <w:left w:val="none" w:sz="0" w:space="0" w:color="auto"/>
        <w:bottom w:val="none" w:sz="0" w:space="0" w:color="auto"/>
        <w:right w:val="none" w:sz="0" w:space="0" w:color="auto"/>
      </w:divBdr>
    </w:div>
    <w:div w:id="258223850">
      <w:bodyDiv w:val="1"/>
      <w:marLeft w:val="0"/>
      <w:marRight w:val="0"/>
      <w:marTop w:val="0"/>
      <w:marBottom w:val="0"/>
      <w:divBdr>
        <w:top w:val="none" w:sz="0" w:space="0" w:color="auto"/>
        <w:left w:val="none" w:sz="0" w:space="0" w:color="auto"/>
        <w:bottom w:val="none" w:sz="0" w:space="0" w:color="auto"/>
        <w:right w:val="none" w:sz="0" w:space="0" w:color="auto"/>
      </w:divBdr>
    </w:div>
    <w:div w:id="260844427">
      <w:bodyDiv w:val="1"/>
      <w:marLeft w:val="0"/>
      <w:marRight w:val="0"/>
      <w:marTop w:val="0"/>
      <w:marBottom w:val="0"/>
      <w:divBdr>
        <w:top w:val="none" w:sz="0" w:space="0" w:color="auto"/>
        <w:left w:val="none" w:sz="0" w:space="0" w:color="auto"/>
        <w:bottom w:val="none" w:sz="0" w:space="0" w:color="auto"/>
        <w:right w:val="none" w:sz="0" w:space="0" w:color="auto"/>
      </w:divBdr>
    </w:div>
    <w:div w:id="262035543">
      <w:bodyDiv w:val="1"/>
      <w:marLeft w:val="0"/>
      <w:marRight w:val="0"/>
      <w:marTop w:val="0"/>
      <w:marBottom w:val="0"/>
      <w:divBdr>
        <w:top w:val="none" w:sz="0" w:space="0" w:color="auto"/>
        <w:left w:val="none" w:sz="0" w:space="0" w:color="auto"/>
        <w:bottom w:val="none" w:sz="0" w:space="0" w:color="auto"/>
        <w:right w:val="none" w:sz="0" w:space="0" w:color="auto"/>
      </w:divBdr>
    </w:div>
    <w:div w:id="268856668">
      <w:bodyDiv w:val="1"/>
      <w:marLeft w:val="0"/>
      <w:marRight w:val="0"/>
      <w:marTop w:val="0"/>
      <w:marBottom w:val="0"/>
      <w:divBdr>
        <w:top w:val="none" w:sz="0" w:space="0" w:color="auto"/>
        <w:left w:val="none" w:sz="0" w:space="0" w:color="auto"/>
        <w:bottom w:val="none" w:sz="0" w:space="0" w:color="auto"/>
        <w:right w:val="none" w:sz="0" w:space="0" w:color="auto"/>
      </w:divBdr>
    </w:div>
    <w:div w:id="272060037">
      <w:bodyDiv w:val="1"/>
      <w:marLeft w:val="0"/>
      <w:marRight w:val="0"/>
      <w:marTop w:val="0"/>
      <w:marBottom w:val="0"/>
      <w:divBdr>
        <w:top w:val="none" w:sz="0" w:space="0" w:color="auto"/>
        <w:left w:val="none" w:sz="0" w:space="0" w:color="auto"/>
        <w:bottom w:val="none" w:sz="0" w:space="0" w:color="auto"/>
        <w:right w:val="none" w:sz="0" w:space="0" w:color="auto"/>
      </w:divBdr>
    </w:div>
    <w:div w:id="273053348">
      <w:bodyDiv w:val="1"/>
      <w:marLeft w:val="0"/>
      <w:marRight w:val="0"/>
      <w:marTop w:val="0"/>
      <w:marBottom w:val="0"/>
      <w:divBdr>
        <w:top w:val="none" w:sz="0" w:space="0" w:color="auto"/>
        <w:left w:val="none" w:sz="0" w:space="0" w:color="auto"/>
        <w:bottom w:val="none" w:sz="0" w:space="0" w:color="auto"/>
        <w:right w:val="none" w:sz="0" w:space="0" w:color="auto"/>
      </w:divBdr>
    </w:div>
    <w:div w:id="273248800">
      <w:bodyDiv w:val="1"/>
      <w:marLeft w:val="0"/>
      <w:marRight w:val="0"/>
      <w:marTop w:val="0"/>
      <w:marBottom w:val="0"/>
      <w:divBdr>
        <w:top w:val="none" w:sz="0" w:space="0" w:color="auto"/>
        <w:left w:val="none" w:sz="0" w:space="0" w:color="auto"/>
        <w:bottom w:val="none" w:sz="0" w:space="0" w:color="auto"/>
        <w:right w:val="none" w:sz="0" w:space="0" w:color="auto"/>
      </w:divBdr>
    </w:div>
    <w:div w:id="274792647">
      <w:bodyDiv w:val="1"/>
      <w:marLeft w:val="0"/>
      <w:marRight w:val="0"/>
      <w:marTop w:val="0"/>
      <w:marBottom w:val="0"/>
      <w:divBdr>
        <w:top w:val="none" w:sz="0" w:space="0" w:color="auto"/>
        <w:left w:val="none" w:sz="0" w:space="0" w:color="auto"/>
        <w:bottom w:val="none" w:sz="0" w:space="0" w:color="auto"/>
        <w:right w:val="none" w:sz="0" w:space="0" w:color="auto"/>
      </w:divBdr>
    </w:div>
    <w:div w:id="277369542">
      <w:bodyDiv w:val="1"/>
      <w:marLeft w:val="0"/>
      <w:marRight w:val="0"/>
      <w:marTop w:val="0"/>
      <w:marBottom w:val="0"/>
      <w:divBdr>
        <w:top w:val="none" w:sz="0" w:space="0" w:color="auto"/>
        <w:left w:val="none" w:sz="0" w:space="0" w:color="auto"/>
        <w:bottom w:val="none" w:sz="0" w:space="0" w:color="auto"/>
        <w:right w:val="none" w:sz="0" w:space="0" w:color="auto"/>
      </w:divBdr>
    </w:div>
    <w:div w:id="279652987">
      <w:bodyDiv w:val="1"/>
      <w:marLeft w:val="0"/>
      <w:marRight w:val="0"/>
      <w:marTop w:val="0"/>
      <w:marBottom w:val="0"/>
      <w:divBdr>
        <w:top w:val="none" w:sz="0" w:space="0" w:color="auto"/>
        <w:left w:val="none" w:sz="0" w:space="0" w:color="auto"/>
        <w:bottom w:val="none" w:sz="0" w:space="0" w:color="auto"/>
        <w:right w:val="none" w:sz="0" w:space="0" w:color="auto"/>
      </w:divBdr>
    </w:div>
    <w:div w:id="279994711">
      <w:bodyDiv w:val="1"/>
      <w:marLeft w:val="0"/>
      <w:marRight w:val="0"/>
      <w:marTop w:val="0"/>
      <w:marBottom w:val="0"/>
      <w:divBdr>
        <w:top w:val="none" w:sz="0" w:space="0" w:color="auto"/>
        <w:left w:val="none" w:sz="0" w:space="0" w:color="auto"/>
        <w:bottom w:val="none" w:sz="0" w:space="0" w:color="auto"/>
        <w:right w:val="none" w:sz="0" w:space="0" w:color="auto"/>
      </w:divBdr>
    </w:div>
    <w:div w:id="283735469">
      <w:bodyDiv w:val="1"/>
      <w:marLeft w:val="0"/>
      <w:marRight w:val="0"/>
      <w:marTop w:val="0"/>
      <w:marBottom w:val="0"/>
      <w:divBdr>
        <w:top w:val="none" w:sz="0" w:space="0" w:color="auto"/>
        <w:left w:val="none" w:sz="0" w:space="0" w:color="auto"/>
        <w:bottom w:val="none" w:sz="0" w:space="0" w:color="auto"/>
        <w:right w:val="none" w:sz="0" w:space="0" w:color="auto"/>
      </w:divBdr>
    </w:div>
    <w:div w:id="283967979">
      <w:bodyDiv w:val="1"/>
      <w:marLeft w:val="0"/>
      <w:marRight w:val="0"/>
      <w:marTop w:val="0"/>
      <w:marBottom w:val="0"/>
      <w:divBdr>
        <w:top w:val="none" w:sz="0" w:space="0" w:color="auto"/>
        <w:left w:val="none" w:sz="0" w:space="0" w:color="auto"/>
        <w:bottom w:val="none" w:sz="0" w:space="0" w:color="auto"/>
        <w:right w:val="none" w:sz="0" w:space="0" w:color="auto"/>
      </w:divBdr>
    </w:div>
    <w:div w:id="284779360">
      <w:bodyDiv w:val="1"/>
      <w:marLeft w:val="0"/>
      <w:marRight w:val="0"/>
      <w:marTop w:val="0"/>
      <w:marBottom w:val="0"/>
      <w:divBdr>
        <w:top w:val="none" w:sz="0" w:space="0" w:color="auto"/>
        <w:left w:val="none" w:sz="0" w:space="0" w:color="auto"/>
        <w:bottom w:val="none" w:sz="0" w:space="0" w:color="auto"/>
        <w:right w:val="none" w:sz="0" w:space="0" w:color="auto"/>
      </w:divBdr>
    </w:div>
    <w:div w:id="285428322">
      <w:bodyDiv w:val="1"/>
      <w:marLeft w:val="0"/>
      <w:marRight w:val="0"/>
      <w:marTop w:val="0"/>
      <w:marBottom w:val="0"/>
      <w:divBdr>
        <w:top w:val="none" w:sz="0" w:space="0" w:color="auto"/>
        <w:left w:val="none" w:sz="0" w:space="0" w:color="auto"/>
        <w:bottom w:val="none" w:sz="0" w:space="0" w:color="auto"/>
        <w:right w:val="none" w:sz="0" w:space="0" w:color="auto"/>
      </w:divBdr>
    </w:div>
    <w:div w:id="286737225">
      <w:bodyDiv w:val="1"/>
      <w:marLeft w:val="0"/>
      <w:marRight w:val="0"/>
      <w:marTop w:val="0"/>
      <w:marBottom w:val="0"/>
      <w:divBdr>
        <w:top w:val="none" w:sz="0" w:space="0" w:color="auto"/>
        <w:left w:val="none" w:sz="0" w:space="0" w:color="auto"/>
        <w:bottom w:val="none" w:sz="0" w:space="0" w:color="auto"/>
        <w:right w:val="none" w:sz="0" w:space="0" w:color="auto"/>
      </w:divBdr>
    </w:div>
    <w:div w:id="287200319">
      <w:bodyDiv w:val="1"/>
      <w:marLeft w:val="0"/>
      <w:marRight w:val="0"/>
      <w:marTop w:val="0"/>
      <w:marBottom w:val="0"/>
      <w:divBdr>
        <w:top w:val="none" w:sz="0" w:space="0" w:color="auto"/>
        <w:left w:val="none" w:sz="0" w:space="0" w:color="auto"/>
        <w:bottom w:val="none" w:sz="0" w:space="0" w:color="auto"/>
        <w:right w:val="none" w:sz="0" w:space="0" w:color="auto"/>
      </w:divBdr>
    </w:div>
    <w:div w:id="289089233">
      <w:bodyDiv w:val="1"/>
      <w:marLeft w:val="0"/>
      <w:marRight w:val="0"/>
      <w:marTop w:val="0"/>
      <w:marBottom w:val="0"/>
      <w:divBdr>
        <w:top w:val="none" w:sz="0" w:space="0" w:color="auto"/>
        <w:left w:val="none" w:sz="0" w:space="0" w:color="auto"/>
        <w:bottom w:val="none" w:sz="0" w:space="0" w:color="auto"/>
        <w:right w:val="none" w:sz="0" w:space="0" w:color="auto"/>
      </w:divBdr>
    </w:div>
    <w:div w:id="289674961">
      <w:bodyDiv w:val="1"/>
      <w:marLeft w:val="0"/>
      <w:marRight w:val="0"/>
      <w:marTop w:val="0"/>
      <w:marBottom w:val="0"/>
      <w:divBdr>
        <w:top w:val="none" w:sz="0" w:space="0" w:color="auto"/>
        <w:left w:val="none" w:sz="0" w:space="0" w:color="auto"/>
        <w:bottom w:val="none" w:sz="0" w:space="0" w:color="auto"/>
        <w:right w:val="none" w:sz="0" w:space="0" w:color="auto"/>
      </w:divBdr>
    </w:div>
    <w:div w:id="293296615">
      <w:bodyDiv w:val="1"/>
      <w:marLeft w:val="0"/>
      <w:marRight w:val="0"/>
      <w:marTop w:val="0"/>
      <w:marBottom w:val="0"/>
      <w:divBdr>
        <w:top w:val="none" w:sz="0" w:space="0" w:color="auto"/>
        <w:left w:val="none" w:sz="0" w:space="0" w:color="auto"/>
        <w:bottom w:val="none" w:sz="0" w:space="0" w:color="auto"/>
        <w:right w:val="none" w:sz="0" w:space="0" w:color="auto"/>
      </w:divBdr>
    </w:div>
    <w:div w:id="294332084">
      <w:bodyDiv w:val="1"/>
      <w:marLeft w:val="0"/>
      <w:marRight w:val="0"/>
      <w:marTop w:val="0"/>
      <w:marBottom w:val="0"/>
      <w:divBdr>
        <w:top w:val="none" w:sz="0" w:space="0" w:color="auto"/>
        <w:left w:val="none" w:sz="0" w:space="0" w:color="auto"/>
        <w:bottom w:val="none" w:sz="0" w:space="0" w:color="auto"/>
        <w:right w:val="none" w:sz="0" w:space="0" w:color="auto"/>
      </w:divBdr>
    </w:div>
    <w:div w:id="299267815">
      <w:bodyDiv w:val="1"/>
      <w:marLeft w:val="0"/>
      <w:marRight w:val="0"/>
      <w:marTop w:val="0"/>
      <w:marBottom w:val="0"/>
      <w:divBdr>
        <w:top w:val="none" w:sz="0" w:space="0" w:color="auto"/>
        <w:left w:val="none" w:sz="0" w:space="0" w:color="auto"/>
        <w:bottom w:val="none" w:sz="0" w:space="0" w:color="auto"/>
        <w:right w:val="none" w:sz="0" w:space="0" w:color="auto"/>
      </w:divBdr>
    </w:div>
    <w:div w:id="299769590">
      <w:bodyDiv w:val="1"/>
      <w:marLeft w:val="0"/>
      <w:marRight w:val="0"/>
      <w:marTop w:val="0"/>
      <w:marBottom w:val="0"/>
      <w:divBdr>
        <w:top w:val="none" w:sz="0" w:space="0" w:color="auto"/>
        <w:left w:val="none" w:sz="0" w:space="0" w:color="auto"/>
        <w:bottom w:val="none" w:sz="0" w:space="0" w:color="auto"/>
        <w:right w:val="none" w:sz="0" w:space="0" w:color="auto"/>
      </w:divBdr>
    </w:div>
    <w:div w:id="300768389">
      <w:bodyDiv w:val="1"/>
      <w:marLeft w:val="0"/>
      <w:marRight w:val="0"/>
      <w:marTop w:val="0"/>
      <w:marBottom w:val="0"/>
      <w:divBdr>
        <w:top w:val="none" w:sz="0" w:space="0" w:color="auto"/>
        <w:left w:val="none" w:sz="0" w:space="0" w:color="auto"/>
        <w:bottom w:val="none" w:sz="0" w:space="0" w:color="auto"/>
        <w:right w:val="none" w:sz="0" w:space="0" w:color="auto"/>
      </w:divBdr>
    </w:div>
    <w:div w:id="300813154">
      <w:bodyDiv w:val="1"/>
      <w:marLeft w:val="0"/>
      <w:marRight w:val="0"/>
      <w:marTop w:val="0"/>
      <w:marBottom w:val="0"/>
      <w:divBdr>
        <w:top w:val="none" w:sz="0" w:space="0" w:color="auto"/>
        <w:left w:val="none" w:sz="0" w:space="0" w:color="auto"/>
        <w:bottom w:val="none" w:sz="0" w:space="0" w:color="auto"/>
        <w:right w:val="none" w:sz="0" w:space="0" w:color="auto"/>
      </w:divBdr>
    </w:div>
    <w:div w:id="301008964">
      <w:bodyDiv w:val="1"/>
      <w:marLeft w:val="0"/>
      <w:marRight w:val="0"/>
      <w:marTop w:val="0"/>
      <w:marBottom w:val="0"/>
      <w:divBdr>
        <w:top w:val="none" w:sz="0" w:space="0" w:color="auto"/>
        <w:left w:val="none" w:sz="0" w:space="0" w:color="auto"/>
        <w:bottom w:val="none" w:sz="0" w:space="0" w:color="auto"/>
        <w:right w:val="none" w:sz="0" w:space="0" w:color="auto"/>
      </w:divBdr>
    </w:div>
    <w:div w:id="302321417">
      <w:bodyDiv w:val="1"/>
      <w:marLeft w:val="0"/>
      <w:marRight w:val="0"/>
      <w:marTop w:val="0"/>
      <w:marBottom w:val="0"/>
      <w:divBdr>
        <w:top w:val="none" w:sz="0" w:space="0" w:color="auto"/>
        <w:left w:val="none" w:sz="0" w:space="0" w:color="auto"/>
        <w:bottom w:val="none" w:sz="0" w:space="0" w:color="auto"/>
        <w:right w:val="none" w:sz="0" w:space="0" w:color="auto"/>
      </w:divBdr>
    </w:div>
    <w:div w:id="303510749">
      <w:bodyDiv w:val="1"/>
      <w:marLeft w:val="0"/>
      <w:marRight w:val="0"/>
      <w:marTop w:val="0"/>
      <w:marBottom w:val="0"/>
      <w:divBdr>
        <w:top w:val="none" w:sz="0" w:space="0" w:color="auto"/>
        <w:left w:val="none" w:sz="0" w:space="0" w:color="auto"/>
        <w:bottom w:val="none" w:sz="0" w:space="0" w:color="auto"/>
        <w:right w:val="none" w:sz="0" w:space="0" w:color="auto"/>
      </w:divBdr>
    </w:div>
    <w:div w:id="304049355">
      <w:bodyDiv w:val="1"/>
      <w:marLeft w:val="0"/>
      <w:marRight w:val="0"/>
      <w:marTop w:val="0"/>
      <w:marBottom w:val="0"/>
      <w:divBdr>
        <w:top w:val="none" w:sz="0" w:space="0" w:color="auto"/>
        <w:left w:val="none" w:sz="0" w:space="0" w:color="auto"/>
        <w:bottom w:val="none" w:sz="0" w:space="0" w:color="auto"/>
        <w:right w:val="none" w:sz="0" w:space="0" w:color="auto"/>
      </w:divBdr>
    </w:div>
    <w:div w:id="304168403">
      <w:bodyDiv w:val="1"/>
      <w:marLeft w:val="0"/>
      <w:marRight w:val="0"/>
      <w:marTop w:val="0"/>
      <w:marBottom w:val="0"/>
      <w:divBdr>
        <w:top w:val="none" w:sz="0" w:space="0" w:color="auto"/>
        <w:left w:val="none" w:sz="0" w:space="0" w:color="auto"/>
        <w:bottom w:val="none" w:sz="0" w:space="0" w:color="auto"/>
        <w:right w:val="none" w:sz="0" w:space="0" w:color="auto"/>
      </w:divBdr>
    </w:div>
    <w:div w:id="305865388">
      <w:bodyDiv w:val="1"/>
      <w:marLeft w:val="0"/>
      <w:marRight w:val="0"/>
      <w:marTop w:val="0"/>
      <w:marBottom w:val="0"/>
      <w:divBdr>
        <w:top w:val="none" w:sz="0" w:space="0" w:color="auto"/>
        <w:left w:val="none" w:sz="0" w:space="0" w:color="auto"/>
        <w:bottom w:val="none" w:sz="0" w:space="0" w:color="auto"/>
        <w:right w:val="none" w:sz="0" w:space="0" w:color="auto"/>
      </w:divBdr>
    </w:div>
    <w:div w:id="307786464">
      <w:bodyDiv w:val="1"/>
      <w:marLeft w:val="0"/>
      <w:marRight w:val="0"/>
      <w:marTop w:val="0"/>
      <w:marBottom w:val="0"/>
      <w:divBdr>
        <w:top w:val="none" w:sz="0" w:space="0" w:color="auto"/>
        <w:left w:val="none" w:sz="0" w:space="0" w:color="auto"/>
        <w:bottom w:val="none" w:sz="0" w:space="0" w:color="auto"/>
        <w:right w:val="none" w:sz="0" w:space="0" w:color="auto"/>
      </w:divBdr>
    </w:div>
    <w:div w:id="309553250">
      <w:bodyDiv w:val="1"/>
      <w:marLeft w:val="0"/>
      <w:marRight w:val="0"/>
      <w:marTop w:val="0"/>
      <w:marBottom w:val="0"/>
      <w:divBdr>
        <w:top w:val="none" w:sz="0" w:space="0" w:color="auto"/>
        <w:left w:val="none" w:sz="0" w:space="0" w:color="auto"/>
        <w:bottom w:val="none" w:sz="0" w:space="0" w:color="auto"/>
        <w:right w:val="none" w:sz="0" w:space="0" w:color="auto"/>
      </w:divBdr>
    </w:div>
    <w:div w:id="311908816">
      <w:bodyDiv w:val="1"/>
      <w:marLeft w:val="0"/>
      <w:marRight w:val="0"/>
      <w:marTop w:val="0"/>
      <w:marBottom w:val="0"/>
      <w:divBdr>
        <w:top w:val="none" w:sz="0" w:space="0" w:color="auto"/>
        <w:left w:val="none" w:sz="0" w:space="0" w:color="auto"/>
        <w:bottom w:val="none" w:sz="0" w:space="0" w:color="auto"/>
        <w:right w:val="none" w:sz="0" w:space="0" w:color="auto"/>
      </w:divBdr>
    </w:div>
    <w:div w:id="313922474">
      <w:bodyDiv w:val="1"/>
      <w:marLeft w:val="0"/>
      <w:marRight w:val="0"/>
      <w:marTop w:val="0"/>
      <w:marBottom w:val="0"/>
      <w:divBdr>
        <w:top w:val="none" w:sz="0" w:space="0" w:color="auto"/>
        <w:left w:val="none" w:sz="0" w:space="0" w:color="auto"/>
        <w:bottom w:val="none" w:sz="0" w:space="0" w:color="auto"/>
        <w:right w:val="none" w:sz="0" w:space="0" w:color="auto"/>
      </w:divBdr>
    </w:div>
    <w:div w:id="316033880">
      <w:bodyDiv w:val="1"/>
      <w:marLeft w:val="0"/>
      <w:marRight w:val="0"/>
      <w:marTop w:val="0"/>
      <w:marBottom w:val="0"/>
      <w:divBdr>
        <w:top w:val="none" w:sz="0" w:space="0" w:color="auto"/>
        <w:left w:val="none" w:sz="0" w:space="0" w:color="auto"/>
        <w:bottom w:val="none" w:sz="0" w:space="0" w:color="auto"/>
        <w:right w:val="none" w:sz="0" w:space="0" w:color="auto"/>
      </w:divBdr>
    </w:div>
    <w:div w:id="319114257">
      <w:bodyDiv w:val="1"/>
      <w:marLeft w:val="0"/>
      <w:marRight w:val="0"/>
      <w:marTop w:val="0"/>
      <w:marBottom w:val="0"/>
      <w:divBdr>
        <w:top w:val="none" w:sz="0" w:space="0" w:color="auto"/>
        <w:left w:val="none" w:sz="0" w:space="0" w:color="auto"/>
        <w:bottom w:val="none" w:sz="0" w:space="0" w:color="auto"/>
        <w:right w:val="none" w:sz="0" w:space="0" w:color="auto"/>
      </w:divBdr>
    </w:div>
    <w:div w:id="320426097">
      <w:bodyDiv w:val="1"/>
      <w:marLeft w:val="0"/>
      <w:marRight w:val="0"/>
      <w:marTop w:val="0"/>
      <w:marBottom w:val="0"/>
      <w:divBdr>
        <w:top w:val="none" w:sz="0" w:space="0" w:color="auto"/>
        <w:left w:val="none" w:sz="0" w:space="0" w:color="auto"/>
        <w:bottom w:val="none" w:sz="0" w:space="0" w:color="auto"/>
        <w:right w:val="none" w:sz="0" w:space="0" w:color="auto"/>
      </w:divBdr>
    </w:div>
    <w:div w:id="324357291">
      <w:bodyDiv w:val="1"/>
      <w:marLeft w:val="0"/>
      <w:marRight w:val="0"/>
      <w:marTop w:val="0"/>
      <w:marBottom w:val="0"/>
      <w:divBdr>
        <w:top w:val="none" w:sz="0" w:space="0" w:color="auto"/>
        <w:left w:val="none" w:sz="0" w:space="0" w:color="auto"/>
        <w:bottom w:val="none" w:sz="0" w:space="0" w:color="auto"/>
        <w:right w:val="none" w:sz="0" w:space="0" w:color="auto"/>
      </w:divBdr>
    </w:div>
    <w:div w:id="328219848">
      <w:bodyDiv w:val="1"/>
      <w:marLeft w:val="0"/>
      <w:marRight w:val="0"/>
      <w:marTop w:val="0"/>
      <w:marBottom w:val="0"/>
      <w:divBdr>
        <w:top w:val="none" w:sz="0" w:space="0" w:color="auto"/>
        <w:left w:val="none" w:sz="0" w:space="0" w:color="auto"/>
        <w:bottom w:val="none" w:sz="0" w:space="0" w:color="auto"/>
        <w:right w:val="none" w:sz="0" w:space="0" w:color="auto"/>
      </w:divBdr>
    </w:div>
    <w:div w:id="333067140">
      <w:bodyDiv w:val="1"/>
      <w:marLeft w:val="0"/>
      <w:marRight w:val="0"/>
      <w:marTop w:val="0"/>
      <w:marBottom w:val="0"/>
      <w:divBdr>
        <w:top w:val="none" w:sz="0" w:space="0" w:color="auto"/>
        <w:left w:val="none" w:sz="0" w:space="0" w:color="auto"/>
        <w:bottom w:val="none" w:sz="0" w:space="0" w:color="auto"/>
        <w:right w:val="none" w:sz="0" w:space="0" w:color="auto"/>
      </w:divBdr>
    </w:div>
    <w:div w:id="337536722">
      <w:bodyDiv w:val="1"/>
      <w:marLeft w:val="0"/>
      <w:marRight w:val="0"/>
      <w:marTop w:val="0"/>
      <w:marBottom w:val="0"/>
      <w:divBdr>
        <w:top w:val="none" w:sz="0" w:space="0" w:color="auto"/>
        <w:left w:val="none" w:sz="0" w:space="0" w:color="auto"/>
        <w:bottom w:val="none" w:sz="0" w:space="0" w:color="auto"/>
        <w:right w:val="none" w:sz="0" w:space="0" w:color="auto"/>
      </w:divBdr>
    </w:div>
    <w:div w:id="338822992">
      <w:bodyDiv w:val="1"/>
      <w:marLeft w:val="0"/>
      <w:marRight w:val="0"/>
      <w:marTop w:val="0"/>
      <w:marBottom w:val="0"/>
      <w:divBdr>
        <w:top w:val="none" w:sz="0" w:space="0" w:color="auto"/>
        <w:left w:val="none" w:sz="0" w:space="0" w:color="auto"/>
        <w:bottom w:val="none" w:sz="0" w:space="0" w:color="auto"/>
        <w:right w:val="none" w:sz="0" w:space="0" w:color="auto"/>
      </w:divBdr>
    </w:div>
    <w:div w:id="341007301">
      <w:bodyDiv w:val="1"/>
      <w:marLeft w:val="0"/>
      <w:marRight w:val="0"/>
      <w:marTop w:val="0"/>
      <w:marBottom w:val="0"/>
      <w:divBdr>
        <w:top w:val="none" w:sz="0" w:space="0" w:color="auto"/>
        <w:left w:val="none" w:sz="0" w:space="0" w:color="auto"/>
        <w:bottom w:val="none" w:sz="0" w:space="0" w:color="auto"/>
        <w:right w:val="none" w:sz="0" w:space="0" w:color="auto"/>
      </w:divBdr>
    </w:div>
    <w:div w:id="342897349">
      <w:bodyDiv w:val="1"/>
      <w:marLeft w:val="0"/>
      <w:marRight w:val="0"/>
      <w:marTop w:val="0"/>
      <w:marBottom w:val="0"/>
      <w:divBdr>
        <w:top w:val="none" w:sz="0" w:space="0" w:color="auto"/>
        <w:left w:val="none" w:sz="0" w:space="0" w:color="auto"/>
        <w:bottom w:val="none" w:sz="0" w:space="0" w:color="auto"/>
        <w:right w:val="none" w:sz="0" w:space="0" w:color="auto"/>
      </w:divBdr>
    </w:div>
    <w:div w:id="348139736">
      <w:bodyDiv w:val="1"/>
      <w:marLeft w:val="0"/>
      <w:marRight w:val="0"/>
      <w:marTop w:val="0"/>
      <w:marBottom w:val="0"/>
      <w:divBdr>
        <w:top w:val="none" w:sz="0" w:space="0" w:color="auto"/>
        <w:left w:val="none" w:sz="0" w:space="0" w:color="auto"/>
        <w:bottom w:val="none" w:sz="0" w:space="0" w:color="auto"/>
        <w:right w:val="none" w:sz="0" w:space="0" w:color="auto"/>
      </w:divBdr>
    </w:div>
    <w:div w:id="349071980">
      <w:bodyDiv w:val="1"/>
      <w:marLeft w:val="0"/>
      <w:marRight w:val="0"/>
      <w:marTop w:val="0"/>
      <w:marBottom w:val="0"/>
      <w:divBdr>
        <w:top w:val="none" w:sz="0" w:space="0" w:color="auto"/>
        <w:left w:val="none" w:sz="0" w:space="0" w:color="auto"/>
        <w:bottom w:val="none" w:sz="0" w:space="0" w:color="auto"/>
        <w:right w:val="none" w:sz="0" w:space="0" w:color="auto"/>
      </w:divBdr>
    </w:div>
    <w:div w:id="349378579">
      <w:bodyDiv w:val="1"/>
      <w:marLeft w:val="0"/>
      <w:marRight w:val="0"/>
      <w:marTop w:val="0"/>
      <w:marBottom w:val="0"/>
      <w:divBdr>
        <w:top w:val="none" w:sz="0" w:space="0" w:color="auto"/>
        <w:left w:val="none" w:sz="0" w:space="0" w:color="auto"/>
        <w:bottom w:val="none" w:sz="0" w:space="0" w:color="auto"/>
        <w:right w:val="none" w:sz="0" w:space="0" w:color="auto"/>
      </w:divBdr>
    </w:div>
    <w:div w:id="350187539">
      <w:bodyDiv w:val="1"/>
      <w:marLeft w:val="0"/>
      <w:marRight w:val="0"/>
      <w:marTop w:val="0"/>
      <w:marBottom w:val="0"/>
      <w:divBdr>
        <w:top w:val="none" w:sz="0" w:space="0" w:color="auto"/>
        <w:left w:val="none" w:sz="0" w:space="0" w:color="auto"/>
        <w:bottom w:val="none" w:sz="0" w:space="0" w:color="auto"/>
        <w:right w:val="none" w:sz="0" w:space="0" w:color="auto"/>
      </w:divBdr>
    </w:div>
    <w:div w:id="350837958">
      <w:bodyDiv w:val="1"/>
      <w:marLeft w:val="0"/>
      <w:marRight w:val="0"/>
      <w:marTop w:val="0"/>
      <w:marBottom w:val="0"/>
      <w:divBdr>
        <w:top w:val="none" w:sz="0" w:space="0" w:color="auto"/>
        <w:left w:val="none" w:sz="0" w:space="0" w:color="auto"/>
        <w:bottom w:val="none" w:sz="0" w:space="0" w:color="auto"/>
        <w:right w:val="none" w:sz="0" w:space="0" w:color="auto"/>
      </w:divBdr>
    </w:div>
    <w:div w:id="353533037">
      <w:bodyDiv w:val="1"/>
      <w:marLeft w:val="0"/>
      <w:marRight w:val="0"/>
      <w:marTop w:val="0"/>
      <w:marBottom w:val="0"/>
      <w:divBdr>
        <w:top w:val="none" w:sz="0" w:space="0" w:color="auto"/>
        <w:left w:val="none" w:sz="0" w:space="0" w:color="auto"/>
        <w:bottom w:val="none" w:sz="0" w:space="0" w:color="auto"/>
        <w:right w:val="none" w:sz="0" w:space="0" w:color="auto"/>
      </w:divBdr>
    </w:div>
    <w:div w:id="353775217">
      <w:bodyDiv w:val="1"/>
      <w:marLeft w:val="0"/>
      <w:marRight w:val="0"/>
      <w:marTop w:val="0"/>
      <w:marBottom w:val="0"/>
      <w:divBdr>
        <w:top w:val="none" w:sz="0" w:space="0" w:color="auto"/>
        <w:left w:val="none" w:sz="0" w:space="0" w:color="auto"/>
        <w:bottom w:val="none" w:sz="0" w:space="0" w:color="auto"/>
        <w:right w:val="none" w:sz="0" w:space="0" w:color="auto"/>
      </w:divBdr>
    </w:div>
    <w:div w:id="355470729">
      <w:bodyDiv w:val="1"/>
      <w:marLeft w:val="0"/>
      <w:marRight w:val="0"/>
      <w:marTop w:val="0"/>
      <w:marBottom w:val="0"/>
      <w:divBdr>
        <w:top w:val="none" w:sz="0" w:space="0" w:color="auto"/>
        <w:left w:val="none" w:sz="0" w:space="0" w:color="auto"/>
        <w:bottom w:val="none" w:sz="0" w:space="0" w:color="auto"/>
        <w:right w:val="none" w:sz="0" w:space="0" w:color="auto"/>
      </w:divBdr>
    </w:div>
    <w:div w:id="356152324">
      <w:bodyDiv w:val="1"/>
      <w:marLeft w:val="0"/>
      <w:marRight w:val="0"/>
      <w:marTop w:val="0"/>
      <w:marBottom w:val="0"/>
      <w:divBdr>
        <w:top w:val="none" w:sz="0" w:space="0" w:color="auto"/>
        <w:left w:val="none" w:sz="0" w:space="0" w:color="auto"/>
        <w:bottom w:val="none" w:sz="0" w:space="0" w:color="auto"/>
        <w:right w:val="none" w:sz="0" w:space="0" w:color="auto"/>
      </w:divBdr>
    </w:div>
    <w:div w:id="357236982">
      <w:bodyDiv w:val="1"/>
      <w:marLeft w:val="0"/>
      <w:marRight w:val="0"/>
      <w:marTop w:val="0"/>
      <w:marBottom w:val="0"/>
      <w:divBdr>
        <w:top w:val="none" w:sz="0" w:space="0" w:color="auto"/>
        <w:left w:val="none" w:sz="0" w:space="0" w:color="auto"/>
        <w:bottom w:val="none" w:sz="0" w:space="0" w:color="auto"/>
        <w:right w:val="none" w:sz="0" w:space="0" w:color="auto"/>
      </w:divBdr>
    </w:div>
    <w:div w:id="357438740">
      <w:bodyDiv w:val="1"/>
      <w:marLeft w:val="0"/>
      <w:marRight w:val="0"/>
      <w:marTop w:val="0"/>
      <w:marBottom w:val="0"/>
      <w:divBdr>
        <w:top w:val="none" w:sz="0" w:space="0" w:color="auto"/>
        <w:left w:val="none" w:sz="0" w:space="0" w:color="auto"/>
        <w:bottom w:val="none" w:sz="0" w:space="0" w:color="auto"/>
        <w:right w:val="none" w:sz="0" w:space="0" w:color="auto"/>
      </w:divBdr>
    </w:div>
    <w:div w:id="360790437">
      <w:bodyDiv w:val="1"/>
      <w:marLeft w:val="0"/>
      <w:marRight w:val="0"/>
      <w:marTop w:val="0"/>
      <w:marBottom w:val="0"/>
      <w:divBdr>
        <w:top w:val="none" w:sz="0" w:space="0" w:color="auto"/>
        <w:left w:val="none" w:sz="0" w:space="0" w:color="auto"/>
        <w:bottom w:val="none" w:sz="0" w:space="0" w:color="auto"/>
        <w:right w:val="none" w:sz="0" w:space="0" w:color="auto"/>
      </w:divBdr>
    </w:div>
    <w:div w:id="364646377">
      <w:bodyDiv w:val="1"/>
      <w:marLeft w:val="0"/>
      <w:marRight w:val="0"/>
      <w:marTop w:val="0"/>
      <w:marBottom w:val="0"/>
      <w:divBdr>
        <w:top w:val="none" w:sz="0" w:space="0" w:color="auto"/>
        <w:left w:val="none" w:sz="0" w:space="0" w:color="auto"/>
        <w:bottom w:val="none" w:sz="0" w:space="0" w:color="auto"/>
        <w:right w:val="none" w:sz="0" w:space="0" w:color="auto"/>
      </w:divBdr>
    </w:div>
    <w:div w:id="365564584">
      <w:bodyDiv w:val="1"/>
      <w:marLeft w:val="0"/>
      <w:marRight w:val="0"/>
      <w:marTop w:val="0"/>
      <w:marBottom w:val="0"/>
      <w:divBdr>
        <w:top w:val="none" w:sz="0" w:space="0" w:color="auto"/>
        <w:left w:val="none" w:sz="0" w:space="0" w:color="auto"/>
        <w:bottom w:val="none" w:sz="0" w:space="0" w:color="auto"/>
        <w:right w:val="none" w:sz="0" w:space="0" w:color="auto"/>
      </w:divBdr>
    </w:div>
    <w:div w:id="367873178">
      <w:bodyDiv w:val="1"/>
      <w:marLeft w:val="0"/>
      <w:marRight w:val="0"/>
      <w:marTop w:val="0"/>
      <w:marBottom w:val="0"/>
      <w:divBdr>
        <w:top w:val="none" w:sz="0" w:space="0" w:color="auto"/>
        <w:left w:val="none" w:sz="0" w:space="0" w:color="auto"/>
        <w:bottom w:val="none" w:sz="0" w:space="0" w:color="auto"/>
        <w:right w:val="none" w:sz="0" w:space="0" w:color="auto"/>
      </w:divBdr>
    </w:div>
    <w:div w:id="370494770">
      <w:bodyDiv w:val="1"/>
      <w:marLeft w:val="0"/>
      <w:marRight w:val="0"/>
      <w:marTop w:val="0"/>
      <w:marBottom w:val="0"/>
      <w:divBdr>
        <w:top w:val="none" w:sz="0" w:space="0" w:color="auto"/>
        <w:left w:val="none" w:sz="0" w:space="0" w:color="auto"/>
        <w:bottom w:val="none" w:sz="0" w:space="0" w:color="auto"/>
        <w:right w:val="none" w:sz="0" w:space="0" w:color="auto"/>
      </w:divBdr>
    </w:div>
    <w:div w:id="371346204">
      <w:bodyDiv w:val="1"/>
      <w:marLeft w:val="0"/>
      <w:marRight w:val="0"/>
      <w:marTop w:val="0"/>
      <w:marBottom w:val="0"/>
      <w:divBdr>
        <w:top w:val="none" w:sz="0" w:space="0" w:color="auto"/>
        <w:left w:val="none" w:sz="0" w:space="0" w:color="auto"/>
        <w:bottom w:val="none" w:sz="0" w:space="0" w:color="auto"/>
        <w:right w:val="none" w:sz="0" w:space="0" w:color="auto"/>
      </w:divBdr>
    </w:div>
    <w:div w:id="387916624">
      <w:bodyDiv w:val="1"/>
      <w:marLeft w:val="0"/>
      <w:marRight w:val="0"/>
      <w:marTop w:val="0"/>
      <w:marBottom w:val="0"/>
      <w:divBdr>
        <w:top w:val="none" w:sz="0" w:space="0" w:color="auto"/>
        <w:left w:val="none" w:sz="0" w:space="0" w:color="auto"/>
        <w:bottom w:val="none" w:sz="0" w:space="0" w:color="auto"/>
        <w:right w:val="none" w:sz="0" w:space="0" w:color="auto"/>
      </w:divBdr>
    </w:div>
    <w:div w:id="388500479">
      <w:bodyDiv w:val="1"/>
      <w:marLeft w:val="0"/>
      <w:marRight w:val="0"/>
      <w:marTop w:val="0"/>
      <w:marBottom w:val="0"/>
      <w:divBdr>
        <w:top w:val="none" w:sz="0" w:space="0" w:color="auto"/>
        <w:left w:val="none" w:sz="0" w:space="0" w:color="auto"/>
        <w:bottom w:val="none" w:sz="0" w:space="0" w:color="auto"/>
        <w:right w:val="none" w:sz="0" w:space="0" w:color="auto"/>
      </w:divBdr>
    </w:div>
    <w:div w:id="390615867">
      <w:bodyDiv w:val="1"/>
      <w:marLeft w:val="0"/>
      <w:marRight w:val="0"/>
      <w:marTop w:val="0"/>
      <w:marBottom w:val="0"/>
      <w:divBdr>
        <w:top w:val="none" w:sz="0" w:space="0" w:color="auto"/>
        <w:left w:val="none" w:sz="0" w:space="0" w:color="auto"/>
        <w:bottom w:val="none" w:sz="0" w:space="0" w:color="auto"/>
        <w:right w:val="none" w:sz="0" w:space="0" w:color="auto"/>
      </w:divBdr>
    </w:div>
    <w:div w:id="392854208">
      <w:bodyDiv w:val="1"/>
      <w:marLeft w:val="0"/>
      <w:marRight w:val="0"/>
      <w:marTop w:val="0"/>
      <w:marBottom w:val="0"/>
      <w:divBdr>
        <w:top w:val="none" w:sz="0" w:space="0" w:color="auto"/>
        <w:left w:val="none" w:sz="0" w:space="0" w:color="auto"/>
        <w:bottom w:val="none" w:sz="0" w:space="0" w:color="auto"/>
        <w:right w:val="none" w:sz="0" w:space="0" w:color="auto"/>
      </w:divBdr>
    </w:div>
    <w:div w:id="395587318">
      <w:bodyDiv w:val="1"/>
      <w:marLeft w:val="0"/>
      <w:marRight w:val="0"/>
      <w:marTop w:val="0"/>
      <w:marBottom w:val="0"/>
      <w:divBdr>
        <w:top w:val="none" w:sz="0" w:space="0" w:color="auto"/>
        <w:left w:val="none" w:sz="0" w:space="0" w:color="auto"/>
        <w:bottom w:val="none" w:sz="0" w:space="0" w:color="auto"/>
        <w:right w:val="none" w:sz="0" w:space="0" w:color="auto"/>
      </w:divBdr>
    </w:div>
    <w:div w:id="395782462">
      <w:bodyDiv w:val="1"/>
      <w:marLeft w:val="0"/>
      <w:marRight w:val="0"/>
      <w:marTop w:val="0"/>
      <w:marBottom w:val="0"/>
      <w:divBdr>
        <w:top w:val="none" w:sz="0" w:space="0" w:color="auto"/>
        <w:left w:val="none" w:sz="0" w:space="0" w:color="auto"/>
        <w:bottom w:val="none" w:sz="0" w:space="0" w:color="auto"/>
        <w:right w:val="none" w:sz="0" w:space="0" w:color="auto"/>
      </w:divBdr>
    </w:div>
    <w:div w:id="396708930">
      <w:bodyDiv w:val="1"/>
      <w:marLeft w:val="0"/>
      <w:marRight w:val="0"/>
      <w:marTop w:val="0"/>
      <w:marBottom w:val="0"/>
      <w:divBdr>
        <w:top w:val="none" w:sz="0" w:space="0" w:color="auto"/>
        <w:left w:val="none" w:sz="0" w:space="0" w:color="auto"/>
        <w:bottom w:val="none" w:sz="0" w:space="0" w:color="auto"/>
        <w:right w:val="none" w:sz="0" w:space="0" w:color="auto"/>
      </w:divBdr>
    </w:div>
    <w:div w:id="397870485">
      <w:bodyDiv w:val="1"/>
      <w:marLeft w:val="0"/>
      <w:marRight w:val="0"/>
      <w:marTop w:val="0"/>
      <w:marBottom w:val="0"/>
      <w:divBdr>
        <w:top w:val="none" w:sz="0" w:space="0" w:color="auto"/>
        <w:left w:val="none" w:sz="0" w:space="0" w:color="auto"/>
        <w:bottom w:val="none" w:sz="0" w:space="0" w:color="auto"/>
        <w:right w:val="none" w:sz="0" w:space="0" w:color="auto"/>
      </w:divBdr>
    </w:div>
    <w:div w:id="402139743">
      <w:bodyDiv w:val="1"/>
      <w:marLeft w:val="0"/>
      <w:marRight w:val="0"/>
      <w:marTop w:val="0"/>
      <w:marBottom w:val="0"/>
      <w:divBdr>
        <w:top w:val="none" w:sz="0" w:space="0" w:color="auto"/>
        <w:left w:val="none" w:sz="0" w:space="0" w:color="auto"/>
        <w:bottom w:val="none" w:sz="0" w:space="0" w:color="auto"/>
        <w:right w:val="none" w:sz="0" w:space="0" w:color="auto"/>
      </w:divBdr>
    </w:div>
    <w:div w:id="403799678">
      <w:bodyDiv w:val="1"/>
      <w:marLeft w:val="0"/>
      <w:marRight w:val="0"/>
      <w:marTop w:val="0"/>
      <w:marBottom w:val="0"/>
      <w:divBdr>
        <w:top w:val="none" w:sz="0" w:space="0" w:color="auto"/>
        <w:left w:val="none" w:sz="0" w:space="0" w:color="auto"/>
        <w:bottom w:val="none" w:sz="0" w:space="0" w:color="auto"/>
        <w:right w:val="none" w:sz="0" w:space="0" w:color="auto"/>
      </w:divBdr>
    </w:div>
    <w:div w:id="404112020">
      <w:bodyDiv w:val="1"/>
      <w:marLeft w:val="0"/>
      <w:marRight w:val="0"/>
      <w:marTop w:val="0"/>
      <w:marBottom w:val="0"/>
      <w:divBdr>
        <w:top w:val="none" w:sz="0" w:space="0" w:color="auto"/>
        <w:left w:val="none" w:sz="0" w:space="0" w:color="auto"/>
        <w:bottom w:val="none" w:sz="0" w:space="0" w:color="auto"/>
        <w:right w:val="none" w:sz="0" w:space="0" w:color="auto"/>
      </w:divBdr>
    </w:div>
    <w:div w:id="407071251">
      <w:bodyDiv w:val="1"/>
      <w:marLeft w:val="0"/>
      <w:marRight w:val="0"/>
      <w:marTop w:val="0"/>
      <w:marBottom w:val="0"/>
      <w:divBdr>
        <w:top w:val="none" w:sz="0" w:space="0" w:color="auto"/>
        <w:left w:val="none" w:sz="0" w:space="0" w:color="auto"/>
        <w:bottom w:val="none" w:sz="0" w:space="0" w:color="auto"/>
        <w:right w:val="none" w:sz="0" w:space="0" w:color="auto"/>
      </w:divBdr>
    </w:div>
    <w:div w:id="412702962">
      <w:bodyDiv w:val="1"/>
      <w:marLeft w:val="0"/>
      <w:marRight w:val="0"/>
      <w:marTop w:val="0"/>
      <w:marBottom w:val="0"/>
      <w:divBdr>
        <w:top w:val="none" w:sz="0" w:space="0" w:color="auto"/>
        <w:left w:val="none" w:sz="0" w:space="0" w:color="auto"/>
        <w:bottom w:val="none" w:sz="0" w:space="0" w:color="auto"/>
        <w:right w:val="none" w:sz="0" w:space="0" w:color="auto"/>
      </w:divBdr>
    </w:div>
    <w:div w:id="415714105">
      <w:bodyDiv w:val="1"/>
      <w:marLeft w:val="0"/>
      <w:marRight w:val="0"/>
      <w:marTop w:val="0"/>
      <w:marBottom w:val="0"/>
      <w:divBdr>
        <w:top w:val="none" w:sz="0" w:space="0" w:color="auto"/>
        <w:left w:val="none" w:sz="0" w:space="0" w:color="auto"/>
        <w:bottom w:val="none" w:sz="0" w:space="0" w:color="auto"/>
        <w:right w:val="none" w:sz="0" w:space="0" w:color="auto"/>
      </w:divBdr>
    </w:div>
    <w:div w:id="416172752">
      <w:bodyDiv w:val="1"/>
      <w:marLeft w:val="0"/>
      <w:marRight w:val="0"/>
      <w:marTop w:val="0"/>
      <w:marBottom w:val="0"/>
      <w:divBdr>
        <w:top w:val="none" w:sz="0" w:space="0" w:color="auto"/>
        <w:left w:val="none" w:sz="0" w:space="0" w:color="auto"/>
        <w:bottom w:val="none" w:sz="0" w:space="0" w:color="auto"/>
        <w:right w:val="none" w:sz="0" w:space="0" w:color="auto"/>
      </w:divBdr>
    </w:div>
    <w:div w:id="416825659">
      <w:bodyDiv w:val="1"/>
      <w:marLeft w:val="0"/>
      <w:marRight w:val="0"/>
      <w:marTop w:val="0"/>
      <w:marBottom w:val="0"/>
      <w:divBdr>
        <w:top w:val="none" w:sz="0" w:space="0" w:color="auto"/>
        <w:left w:val="none" w:sz="0" w:space="0" w:color="auto"/>
        <w:bottom w:val="none" w:sz="0" w:space="0" w:color="auto"/>
        <w:right w:val="none" w:sz="0" w:space="0" w:color="auto"/>
      </w:divBdr>
    </w:div>
    <w:div w:id="422073003">
      <w:bodyDiv w:val="1"/>
      <w:marLeft w:val="0"/>
      <w:marRight w:val="0"/>
      <w:marTop w:val="0"/>
      <w:marBottom w:val="0"/>
      <w:divBdr>
        <w:top w:val="none" w:sz="0" w:space="0" w:color="auto"/>
        <w:left w:val="none" w:sz="0" w:space="0" w:color="auto"/>
        <w:bottom w:val="none" w:sz="0" w:space="0" w:color="auto"/>
        <w:right w:val="none" w:sz="0" w:space="0" w:color="auto"/>
      </w:divBdr>
    </w:div>
    <w:div w:id="423066358">
      <w:bodyDiv w:val="1"/>
      <w:marLeft w:val="0"/>
      <w:marRight w:val="0"/>
      <w:marTop w:val="0"/>
      <w:marBottom w:val="0"/>
      <w:divBdr>
        <w:top w:val="none" w:sz="0" w:space="0" w:color="auto"/>
        <w:left w:val="none" w:sz="0" w:space="0" w:color="auto"/>
        <w:bottom w:val="none" w:sz="0" w:space="0" w:color="auto"/>
        <w:right w:val="none" w:sz="0" w:space="0" w:color="auto"/>
      </w:divBdr>
    </w:div>
    <w:div w:id="423772036">
      <w:bodyDiv w:val="1"/>
      <w:marLeft w:val="0"/>
      <w:marRight w:val="0"/>
      <w:marTop w:val="0"/>
      <w:marBottom w:val="0"/>
      <w:divBdr>
        <w:top w:val="none" w:sz="0" w:space="0" w:color="auto"/>
        <w:left w:val="none" w:sz="0" w:space="0" w:color="auto"/>
        <w:bottom w:val="none" w:sz="0" w:space="0" w:color="auto"/>
        <w:right w:val="none" w:sz="0" w:space="0" w:color="auto"/>
      </w:divBdr>
    </w:div>
    <w:div w:id="425151145">
      <w:bodyDiv w:val="1"/>
      <w:marLeft w:val="0"/>
      <w:marRight w:val="0"/>
      <w:marTop w:val="0"/>
      <w:marBottom w:val="0"/>
      <w:divBdr>
        <w:top w:val="none" w:sz="0" w:space="0" w:color="auto"/>
        <w:left w:val="none" w:sz="0" w:space="0" w:color="auto"/>
        <w:bottom w:val="none" w:sz="0" w:space="0" w:color="auto"/>
        <w:right w:val="none" w:sz="0" w:space="0" w:color="auto"/>
      </w:divBdr>
    </w:div>
    <w:div w:id="428048189">
      <w:bodyDiv w:val="1"/>
      <w:marLeft w:val="0"/>
      <w:marRight w:val="0"/>
      <w:marTop w:val="0"/>
      <w:marBottom w:val="0"/>
      <w:divBdr>
        <w:top w:val="none" w:sz="0" w:space="0" w:color="auto"/>
        <w:left w:val="none" w:sz="0" w:space="0" w:color="auto"/>
        <w:bottom w:val="none" w:sz="0" w:space="0" w:color="auto"/>
        <w:right w:val="none" w:sz="0" w:space="0" w:color="auto"/>
      </w:divBdr>
    </w:div>
    <w:div w:id="430204983">
      <w:bodyDiv w:val="1"/>
      <w:marLeft w:val="0"/>
      <w:marRight w:val="0"/>
      <w:marTop w:val="0"/>
      <w:marBottom w:val="0"/>
      <w:divBdr>
        <w:top w:val="none" w:sz="0" w:space="0" w:color="auto"/>
        <w:left w:val="none" w:sz="0" w:space="0" w:color="auto"/>
        <w:bottom w:val="none" w:sz="0" w:space="0" w:color="auto"/>
        <w:right w:val="none" w:sz="0" w:space="0" w:color="auto"/>
      </w:divBdr>
    </w:div>
    <w:div w:id="431971581">
      <w:bodyDiv w:val="1"/>
      <w:marLeft w:val="0"/>
      <w:marRight w:val="0"/>
      <w:marTop w:val="0"/>
      <w:marBottom w:val="0"/>
      <w:divBdr>
        <w:top w:val="none" w:sz="0" w:space="0" w:color="auto"/>
        <w:left w:val="none" w:sz="0" w:space="0" w:color="auto"/>
        <w:bottom w:val="none" w:sz="0" w:space="0" w:color="auto"/>
        <w:right w:val="none" w:sz="0" w:space="0" w:color="auto"/>
      </w:divBdr>
    </w:div>
    <w:div w:id="431973200">
      <w:bodyDiv w:val="1"/>
      <w:marLeft w:val="0"/>
      <w:marRight w:val="0"/>
      <w:marTop w:val="0"/>
      <w:marBottom w:val="0"/>
      <w:divBdr>
        <w:top w:val="none" w:sz="0" w:space="0" w:color="auto"/>
        <w:left w:val="none" w:sz="0" w:space="0" w:color="auto"/>
        <w:bottom w:val="none" w:sz="0" w:space="0" w:color="auto"/>
        <w:right w:val="none" w:sz="0" w:space="0" w:color="auto"/>
      </w:divBdr>
    </w:div>
    <w:div w:id="433747165">
      <w:bodyDiv w:val="1"/>
      <w:marLeft w:val="0"/>
      <w:marRight w:val="0"/>
      <w:marTop w:val="0"/>
      <w:marBottom w:val="0"/>
      <w:divBdr>
        <w:top w:val="none" w:sz="0" w:space="0" w:color="auto"/>
        <w:left w:val="none" w:sz="0" w:space="0" w:color="auto"/>
        <w:bottom w:val="none" w:sz="0" w:space="0" w:color="auto"/>
        <w:right w:val="none" w:sz="0" w:space="0" w:color="auto"/>
      </w:divBdr>
    </w:div>
    <w:div w:id="434902515">
      <w:bodyDiv w:val="1"/>
      <w:marLeft w:val="0"/>
      <w:marRight w:val="0"/>
      <w:marTop w:val="0"/>
      <w:marBottom w:val="0"/>
      <w:divBdr>
        <w:top w:val="none" w:sz="0" w:space="0" w:color="auto"/>
        <w:left w:val="none" w:sz="0" w:space="0" w:color="auto"/>
        <w:bottom w:val="none" w:sz="0" w:space="0" w:color="auto"/>
        <w:right w:val="none" w:sz="0" w:space="0" w:color="auto"/>
      </w:divBdr>
    </w:div>
    <w:div w:id="441875177">
      <w:bodyDiv w:val="1"/>
      <w:marLeft w:val="0"/>
      <w:marRight w:val="0"/>
      <w:marTop w:val="0"/>
      <w:marBottom w:val="0"/>
      <w:divBdr>
        <w:top w:val="none" w:sz="0" w:space="0" w:color="auto"/>
        <w:left w:val="none" w:sz="0" w:space="0" w:color="auto"/>
        <w:bottom w:val="none" w:sz="0" w:space="0" w:color="auto"/>
        <w:right w:val="none" w:sz="0" w:space="0" w:color="auto"/>
      </w:divBdr>
    </w:div>
    <w:div w:id="443690541">
      <w:bodyDiv w:val="1"/>
      <w:marLeft w:val="0"/>
      <w:marRight w:val="0"/>
      <w:marTop w:val="0"/>
      <w:marBottom w:val="0"/>
      <w:divBdr>
        <w:top w:val="none" w:sz="0" w:space="0" w:color="auto"/>
        <w:left w:val="none" w:sz="0" w:space="0" w:color="auto"/>
        <w:bottom w:val="none" w:sz="0" w:space="0" w:color="auto"/>
        <w:right w:val="none" w:sz="0" w:space="0" w:color="auto"/>
      </w:divBdr>
    </w:div>
    <w:div w:id="444232915">
      <w:bodyDiv w:val="1"/>
      <w:marLeft w:val="0"/>
      <w:marRight w:val="0"/>
      <w:marTop w:val="0"/>
      <w:marBottom w:val="0"/>
      <w:divBdr>
        <w:top w:val="none" w:sz="0" w:space="0" w:color="auto"/>
        <w:left w:val="none" w:sz="0" w:space="0" w:color="auto"/>
        <w:bottom w:val="none" w:sz="0" w:space="0" w:color="auto"/>
        <w:right w:val="none" w:sz="0" w:space="0" w:color="auto"/>
      </w:divBdr>
    </w:div>
    <w:div w:id="446973694">
      <w:bodyDiv w:val="1"/>
      <w:marLeft w:val="0"/>
      <w:marRight w:val="0"/>
      <w:marTop w:val="0"/>
      <w:marBottom w:val="0"/>
      <w:divBdr>
        <w:top w:val="none" w:sz="0" w:space="0" w:color="auto"/>
        <w:left w:val="none" w:sz="0" w:space="0" w:color="auto"/>
        <w:bottom w:val="none" w:sz="0" w:space="0" w:color="auto"/>
        <w:right w:val="none" w:sz="0" w:space="0" w:color="auto"/>
      </w:divBdr>
    </w:div>
    <w:div w:id="453837651">
      <w:bodyDiv w:val="1"/>
      <w:marLeft w:val="0"/>
      <w:marRight w:val="0"/>
      <w:marTop w:val="0"/>
      <w:marBottom w:val="0"/>
      <w:divBdr>
        <w:top w:val="none" w:sz="0" w:space="0" w:color="auto"/>
        <w:left w:val="none" w:sz="0" w:space="0" w:color="auto"/>
        <w:bottom w:val="none" w:sz="0" w:space="0" w:color="auto"/>
        <w:right w:val="none" w:sz="0" w:space="0" w:color="auto"/>
      </w:divBdr>
    </w:div>
    <w:div w:id="454521957">
      <w:bodyDiv w:val="1"/>
      <w:marLeft w:val="0"/>
      <w:marRight w:val="0"/>
      <w:marTop w:val="0"/>
      <w:marBottom w:val="0"/>
      <w:divBdr>
        <w:top w:val="none" w:sz="0" w:space="0" w:color="auto"/>
        <w:left w:val="none" w:sz="0" w:space="0" w:color="auto"/>
        <w:bottom w:val="none" w:sz="0" w:space="0" w:color="auto"/>
        <w:right w:val="none" w:sz="0" w:space="0" w:color="auto"/>
      </w:divBdr>
    </w:div>
    <w:div w:id="454831791">
      <w:bodyDiv w:val="1"/>
      <w:marLeft w:val="0"/>
      <w:marRight w:val="0"/>
      <w:marTop w:val="0"/>
      <w:marBottom w:val="0"/>
      <w:divBdr>
        <w:top w:val="none" w:sz="0" w:space="0" w:color="auto"/>
        <w:left w:val="none" w:sz="0" w:space="0" w:color="auto"/>
        <w:bottom w:val="none" w:sz="0" w:space="0" w:color="auto"/>
        <w:right w:val="none" w:sz="0" w:space="0" w:color="auto"/>
      </w:divBdr>
    </w:div>
    <w:div w:id="460348806">
      <w:bodyDiv w:val="1"/>
      <w:marLeft w:val="0"/>
      <w:marRight w:val="0"/>
      <w:marTop w:val="0"/>
      <w:marBottom w:val="0"/>
      <w:divBdr>
        <w:top w:val="none" w:sz="0" w:space="0" w:color="auto"/>
        <w:left w:val="none" w:sz="0" w:space="0" w:color="auto"/>
        <w:bottom w:val="none" w:sz="0" w:space="0" w:color="auto"/>
        <w:right w:val="none" w:sz="0" w:space="0" w:color="auto"/>
      </w:divBdr>
    </w:div>
    <w:div w:id="460534964">
      <w:bodyDiv w:val="1"/>
      <w:marLeft w:val="0"/>
      <w:marRight w:val="0"/>
      <w:marTop w:val="0"/>
      <w:marBottom w:val="0"/>
      <w:divBdr>
        <w:top w:val="none" w:sz="0" w:space="0" w:color="auto"/>
        <w:left w:val="none" w:sz="0" w:space="0" w:color="auto"/>
        <w:bottom w:val="none" w:sz="0" w:space="0" w:color="auto"/>
        <w:right w:val="none" w:sz="0" w:space="0" w:color="auto"/>
      </w:divBdr>
    </w:div>
    <w:div w:id="468090001">
      <w:bodyDiv w:val="1"/>
      <w:marLeft w:val="0"/>
      <w:marRight w:val="0"/>
      <w:marTop w:val="0"/>
      <w:marBottom w:val="0"/>
      <w:divBdr>
        <w:top w:val="none" w:sz="0" w:space="0" w:color="auto"/>
        <w:left w:val="none" w:sz="0" w:space="0" w:color="auto"/>
        <w:bottom w:val="none" w:sz="0" w:space="0" w:color="auto"/>
        <w:right w:val="none" w:sz="0" w:space="0" w:color="auto"/>
      </w:divBdr>
    </w:div>
    <w:div w:id="469057192">
      <w:bodyDiv w:val="1"/>
      <w:marLeft w:val="0"/>
      <w:marRight w:val="0"/>
      <w:marTop w:val="0"/>
      <w:marBottom w:val="0"/>
      <w:divBdr>
        <w:top w:val="none" w:sz="0" w:space="0" w:color="auto"/>
        <w:left w:val="none" w:sz="0" w:space="0" w:color="auto"/>
        <w:bottom w:val="none" w:sz="0" w:space="0" w:color="auto"/>
        <w:right w:val="none" w:sz="0" w:space="0" w:color="auto"/>
      </w:divBdr>
    </w:div>
    <w:div w:id="469129694">
      <w:bodyDiv w:val="1"/>
      <w:marLeft w:val="0"/>
      <w:marRight w:val="0"/>
      <w:marTop w:val="0"/>
      <w:marBottom w:val="0"/>
      <w:divBdr>
        <w:top w:val="none" w:sz="0" w:space="0" w:color="auto"/>
        <w:left w:val="none" w:sz="0" w:space="0" w:color="auto"/>
        <w:bottom w:val="none" w:sz="0" w:space="0" w:color="auto"/>
        <w:right w:val="none" w:sz="0" w:space="0" w:color="auto"/>
      </w:divBdr>
    </w:div>
    <w:div w:id="470560833">
      <w:bodyDiv w:val="1"/>
      <w:marLeft w:val="0"/>
      <w:marRight w:val="0"/>
      <w:marTop w:val="0"/>
      <w:marBottom w:val="0"/>
      <w:divBdr>
        <w:top w:val="none" w:sz="0" w:space="0" w:color="auto"/>
        <w:left w:val="none" w:sz="0" w:space="0" w:color="auto"/>
        <w:bottom w:val="none" w:sz="0" w:space="0" w:color="auto"/>
        <w:right w:val="none" w:sz="0" w:space="0" w:color="auto"/>
      </w:divBdr>
    </w:div>
    <w:div w:id="473644941">
      <w:bodyDiv w:val="1"/>
      <w:marLeft w:val="0"/>
      <w:marRight w:val="0"/>
      <w:marTop w:val="0"/>
      <w:marBottom w:val="0"/>
      <w:divBdr>
        <w:top w:val="none" w:sz="0" w:space="0" w:color="auto"/>
        <w:left w:val="none" w:sz="0" w:space="0" w:color="auto"/>
        <w:bottom w:val="none" w:sz="0" w:space="0" w:color="auto"/>
        <w:right w:val="none" w:sz="0" w:space="0" w:color="auto"/>
      </w:divBdr>
    </w:div>
    <w:div w:id="473765609">
      <w:bodyDiv w:val="1"/>
      <w:marLeft w:val="0"/>
      <w:marRight w:val="0"/>
      <w:marTop w:val="0"/>
      <w:marBottom w:val="0"/>
      <w:divBdr>
        <w:top w:val="none" w:sz="0" w:space="0" w:color="auto"/>
        <w:left w:val="none" w:sz="0" w:space="0" w:color="auto"/>
        <w:bottom w:val="none" w:sz="0" w:space="0" w:color="auto"/>
        <w:right w:val="none" w:sz="0" w:space="0" w:color="auto"/>
      </w:divBdr>
    </w:div>
    <w:div w:id="474487969">
      <w:bodyDiv w:val="1"/>
      <w:marLeft w:val="0"/>
      <w:marRight w:val="0"/>
      <w:marTop w:val="0"/>
      <w:marBottom w:val="0"/>
      <w:divBdr>
        <w:top w:val="none" w:sz="0" w:space="0" w:color="auto"/>
        <w:left w:val="none" w:sz="0" w:space="0" w:color="auto"/>
        <w:bottom w:val="none" w:sz="0" w:space="0" w:color="auto"/>
        <w:right w:val="none" w:sz="0" w:space="0" w:color="auto"/>
      </w:divBdr>
    </w:div>
    <w:div w:id="474569862">
      <w:bodyDiv w:val="1"/>
      <w:marLeft w:val="0"/>
      <w:marRight w:val="0"/>
      <w:marTop w:val="0"/>
      <w:marBottom w:val="0"/>
      <w:divBdr>
        <w:top w:val="none" w:sz="0" w:space="0" w:color="auto"/>
        <w:left w:val="none" w:sz="0" w:space="0" w:color="auto"/>
        <w:bottom w:val="none" w:sz="0" w:space="0" w:color="auto"/>
        <w:right w:val="none" w:sz="0" w:space="0" w:color="auto"/>
      </w:divBdr>
    </w:div>
    <w:div w:id="474951040">
      <w:bodyDiv w:val="1"/>
      <w:marLeft w:val="0"/>
      <w:marRight w:val="0"/>
      <w:marTop w:val="0"/>
      <w:marBottom w:val="0"/>
      <w:divBdr>
        <w:top w:val="none" w:sz="0" w:space="0" w:color="auto"/>
        <w:left w:val="none" w:sz="0" w:space="0" w:color="auto"/>
        <w:bottom w:val="none" w:sz="0" w:space="0" w:color="auto"/>
        <w:right w:val="none" w:sz="0" w:space="0" w:color="auto"/>
      </w:divBdr>
    </w:div>
    <w:div w:id="475336072">
      <w:bodyDiv w:val="1"/>
      <w:marLeft w:val="0"/>
      <w:marRight w:val="0"/>
      <w:marTop w:val="0"/>
      <w:marBottom w:val="0"/>
      <w:divBdr>
        <w:top w:val="none" w:sz="0" w:space="0" w:color="auto"/>
        <w:left w:val="none" w:sz="0" w:space="0" w:color="auto"/>
        <w:bottom w:val="none" w:sz="0" w:space="0" w:color="auto"/>
        <w:right w:val="none" w:sz="0" w:space="0" w:color="auto"/>
      </w:divBdr>
    </w:div>
    <w:div w:id="479277019">
      <w:bodyDiv w:val="1"/>
      <w:marLeft w:val="0"/>
      <w:marRight w:val="0"/>
      <w:marTop w:val="0"/>
      <w:marBottom w:val="0"/>
      <w:divBdr>
        <w:top w:val="none" w:sz="0" w:space="0" w:color="auto"/>
        <w:left w:val="none" w:sz="0" w:space="0" w:color="auto"/>
        <w:bottom w:val="none" w:sz="0" w:space="0" w:color="auto"/>
        <w:right w:val="none" w:sz="0" w:space="0" w:color="auto"/>
      </w:divBdr>
    </w:div>
    <w:div w:id="480468850">
      <w:bodyDiv w:val="1"/>
      <w:marLeft w:val="0"/>
      <w:marRight w:val="0"/>
      <w:marTop w:val="0"/>
      <w:marBottom w:val="0"/>
      <w:divBdr>
        <w:top w:val="none" w:sz="0" w:space="0" w:color="auto"/>
        <w:left w:val="none" w:sz="0" w:space="0" w:color="auto"/>
        <w:bottom w:val="none" w:sz="0" w:space="0" w:color="auto"/>
        <w:right w:val="none" w:sz="0" w:space="0" w:color="auto"/>
      </w:divBdr>
    </w:div>
    <w:div w:id="486242380">
      <w:bodyDiv w:val="1"/>
      <w:marLeft w:val="0"/>
      <w:marRight w:val="0"/>
      <w:marTop w:val="0"/>
      <w:marBottom w:val="0"/>
      <w:divBdr>
        <w:top w:val="none" w:sz="0" w:space="0" w:color="auto"/>
        <w:left w:val="none" w:sz="0" w:space="0" w:color="auto"/>
        <w:bottom w:val="none" w:sz="0" w:space="0" w:color="auto"/>
        <w:right w:val="none" w:sz="0" w:space="0" w:color="auto"/>
      </w:divBdr>
    </w:div>
    <w:div w:id="486632696">
      <w:bodyDiv w:val="1"/>
      <w:marLeft w:val="0"/>
      <w:marRight w:val="0"/>
      <w:marTop w:val="0"/>
      <w:marBottom w:val="0"/>
      <w:divBdr>
        <w:top w:val="none" w:sz="0" w:space="0" w:color="auto"/>
        <w:left w:val="none" w:sz="0" w:space="0" w:color="auto"/>
        <w:bottom w:val="none" w:sz="0" w:space="0" w:color="auto"/>
        <w:right w:val="none" w:sz="0" w:space="0" w:color="auto"/>
      </w:divBdr>
    </w:div>
    <w:div w:id="486826774">
      <w:bodyDiv w:val="1"/>
      <w:marLeft w:val="0"/>
      <w:marRight w:val="0"/>
      <w:marTop w:val="0"/>
      <w:marBottom w:val="0"/>
      <w:divBdr>
        <w:top w:val="none" w:sz="0" w:space="0" w:color="auto"/>
        <w:left w:val="none" w:sz="0" w:space="0" w:color="auto"/>
        <w:bottom w:val="none" w:sz="0" w:space="0" w:color="auto"/>
        <w:right w:val="none" w:sz="0" w:space="0" w:color="auto"/>
      </w:divBdr>
    </w:div>
    <w:div w:id="493184730">
      <w:bodyDiv w:val="1"/>
      <w:marLeft w:val="0"/>
      <w:marRight w:val="0"/>
      <w:marTop w:val="0"/>
      <w:marBottom w:val="0"/>
      <w:divBdr>
        <w:top w:val="none" w:sz="0" w:space="0" w:color="auto"/>
        <w:left w:val="none" w:sz="0" w:space="0" w:color="auto"/>
        <w:bottom w:val="none" w:sz="0" w:space="0" w:color="auto"/>
        <w:right w:val="none" w:sz="0" w:space="0" w:color="auto"/>
      </w:divBdr>
    </w:div>
    <w:div w:id="497231904">
      <w:bodyDiv w:val="1"/>
      <w:marLeft w:val="0"/>
      <w:marRight w:val="0"/>
      <w:marTop w:val="0"/>
      <w:marBottom w:val="0"/>
      <w:divBdr>
        <w:top w:val="none" w:sz="0" w:space="0" w:color="auto"/>
        <w:left w:val="none" w:sz="0" w:space="0" w:color="auto"/>
        <w:bottom w:val="none" w:sz="0" w:space="0" w:color="auto"/>
        <w:right w:val="none" w:sz="0" w:space="0" w:color="auto"/>
      </w:divBdr>
    </w:div>
    <w:div w:id="498039745">
      <w:bodyDiv w:val="1"/>
      <w:marLeft w:val="0"/>
      <w:marRight w:val="0"/>
      <w:marTop w:val="0"/>
      <w:marBottom w:val="0"/>
      <w:divBdr>
        <w:top w:val="none" w:sz="0" w:space="0" w:color="auto"/>
        <w:left w:val="none" w:sz="0" w:space="0" w:color="auto"/>
        <w:bottom w:val="none" w:sz="0" w:space="0" w:color="auto"/>
        <w:right w:val="none" w:sz="0" w:space="0" w:color="auto"/>
      </w:divBdr>
    </w:div>
    <w:div w:id="503471399">
      <w:bodyDiv w:val="1"/>
      <w:marLeft w:val="0"/>
      <w:marRight w:val="0"/>
      <w:marTop w:val="0"/>
      <w:marBottom w:val="0"/>
      <w:divBdr>
        <w:top w:val="none" w:sz="0" w:space="0" w:color="auto"/>
        <w:left w:val="none" w:sz="0" w:space="0" w:color="auto"/>
        <w:bottom w:val="none" w:sz="0" w:space="0" w:color="auto"/>
        <w:right w:val="none" w:sz="0" w:space="0" w:color="auto"/>
      </w:divBdr>
    </w:div>
    <w:div w:id="507213732">
      <w:bodyDiv w:val="1"/>
      <w:marLeft w:val="0"/>
      <w:marRight w:val="0"/>
      <w:marTop w:val="0"/>
      <w:marBottom w:val="0"/>
      <w:divBdr>
        <w:top w:val="none" w:sz="0" w:space="0" w:color="auto"/>
        <w:left w:val="none" w:sz="0" w:space="0" w:color="auto"/>
        <w:bottom w:val="none" w:sz="0" w:space="0" w:color="auto"/>
        <w:right w:val="none" w:sz="0" w:space="0" w:color="auto"/>
      </w:divBdr>
    </w:div>
    <w:div w:id="511183686">
      <w:bodyDiv w:val="1"/>
      <w:marLeft w:val="0"/>
      <w:marRight w:val="0"/>
      <w:marTop w:val="0"/>
      <w:marBottom w:val="0"/>
      <w:divBdr>
        <w:top w:val="none" w:sz="0" w:space="0" w:color="auto"/>
        <w:left w:val="none" w:sz="0" w:space="0" w:color="auto"/>
        <w:bottom w:val="none" w:sz="0" w:space="0" w:color="auto"/>
        <w:right w:val="none" w:sz="0" w:space="0" w:color="auto"/>
      </w:divBdr>
    </w:div>
    <w:div w:id="511338088">
      <w:bodyDiv w:val="1"/>
      <w:marLeft w:val="0"/>
      <w:marRight w:val="0"/>
      <w:marTop w:val="0"/>
      <w:marBottom w:val="0"/>
      <w:divBdr>
        <w:top w:val="none" w:sz="0" w:space="0" w:color="auto"/>
        <w:left w:val="none" w:sz="0" w:space="0" w:color="auto"/>
        <w:bottom w:val="none" w:sz="0" w:space="0" w:color="auto"/>
        <w:right w:val="none" w:sz="0" w:space="0" w:color="auto"/>
      </w:divBdr>
    </w:div>
    <w:div w:id="512230117">
      <w:bodyDiv w:val="1"/>
      <w:marLeft w:val="0"/>
      <w:marRight w:val="0"/>
      <w:marTop w:val="0"/>
      <w:marBottom w:val="0"/>
      <w:divBdr>
        <w:top w:val="none" w:sz="0" w:space="0" w:color="auto"/>
        <w:left w:val="none" w:sz="0" w:space="0" w:color="auto"/>
        <w:bottom w:val="none" w:sz="0" w:space="0" w:color="auto"/>
        <w:right w:val="none" w:sz="0" w:space="0" w:color="auto"/>
      </w:divBdr>
    </w:div>
    <w:div w:id="514998294">
      <w:bodyDiv w:val="1"/>
      <w:marLeft w:val="0"/>
      <w:marRight w:val="0"/>
      <w:marTop w:val="0"/>
      <w:marBottom w:val="0"/>
      <w:divBdr>
        <w:top w:val="none" w:sz="0" w:space="0" w:color="auto"/>
        <w:left w:val="none" w:sz="0" w:space="0" w:color="auto"/>
        <w:bottom w:val="none" w:sz="0" w:space="0" w:color="auto"/>
        <w:right w:val="none" w:sz="0" w:space="0" w:color="auto"/>
      </w:divBdr>
    </w:div>
    <w:div w:id="515846854">
      <w:bodyDiv w:val="1"/>
      <w:marLeft w:val="0"/>
      <w:marRight w:val="0"/>
      <w:marTop w:val="0"/>
      <w:marBottom w:val="0"/>
      <w:divBdr>
        <w:top w:val="none" w:sz="0" w:space="0" w:color="auto"/>
        <w:left w:val="none" w:sz="0" w:space="0" w:color="auto"/>
        <w:bottom w:val="none" w:sz="0" w:space="0" w:color="auto"/>
        <w:right w:val="none" w:sz="0" w:space="0" w:color="auto"/>
      </w:divBdr>
    </w:div>
    <w:div w:id="517669080">
      <w:bodyDiv w:val="1"/>
      <w:marLeft w:val="0"/>
      <w:marRight w:val="0"/>
      <w:marTop w:val="0"/>
      <w:marBottom w:val="0"/>
      <w:divBdr>
        <w:top w:val="none" w:sz="0" w:space="0" w:color="auto"/>
        <w:left w:val="none" w:sz="0" w:space="0" w:color="auto"/>
        <w:bottom w:val="none" w:sz="0" w:space="0" w:color="auto"/>
        <w:right w:val="none" w:sz="0" w:space="0" w:color="auto"/>
      </w:divBdr>
    </w:div>
    <w:div w:id="518548199">
      <w:bodyDiv w:val="1"/>
      <w:marLeft w:val="0"/>
      <w:marRight w:val="0"/>
      <w:marTop w:val="0"/>
      <w:marBottom w:val="0"/>
      <w:divBdr>
        <w:top w:val="none" w:sz="0" w:space="0" w:color="auto"/>
        <w:left w:val="none" w:sz="0" w:space="0" w:color="auto"/>
        <w:bottom w:val="none" w:sz="0" w:space="0" w:color="auto"/>
        <w:right w:val="none" w:sz="0" w:space="0" w:color="auto"/>
      </w:divBdr>
    </w:div>
    <w:div w:id="519591815">
      <w:bodyDiv w:val="1"/>
      <w:marLeft w:val="0"/>
      <w:marRight w:val="0"/>
      <w:marTop w:val="0"/>
      <w:marBottom w:val="0"/>
      <w:divBdr>
        <w:top w:val="none" w:sz="0" w:space="0" w:color="auto"/>
        <w:left w:val="none" w:sz="0" w:space="0" w:color="auto"/>
        <w:bottom w:val="none" w:sz="0" w:space="0" w:color="auto"/>
        <w:right w:val="none" w:sz="0" w:space="0" w:color="auto"/>
      </w:divBdr>
    </w:div>
    <w:div w:id="522134984">
      <w:bodyDiv w:val="1"/>
      <w:marLeft w:val="0"/>
      <w:marRight w:val="0"/>
      <w:marTop w:val="0"/>
      <w:marBottom w:val="0"/>
      <w:divBdr>
        <w:top w:val="none" w:sz="0" w:space="0" w:color="auto"/>
        <w:left w:val="none" w:sz="0" w:space="0" w:color="auto"/>
        <w:bottom w:val="none" w:sz="0" w:space="0" w:color="auto"/>
        <w:right w:val="none" w:sz="0" w:space="0" w:color="auto"/>
      </w:divBdr>
    </w:div>
    <w:div w:id="523136779">
      <w:bodyDiv w:val="1"/>
      <w:marLeft w:val="0"/>
      <w:marRight w:val="0"/>
      <w:marTop w:val="0"/>
      <w:marBottom w:val="0"/>
      <w:divBdr>
        <w:top w:val="none" w:sz="0" w:space="0" w:color="auto"/>
        <w:left w:val="none" w:sz="0" w:space="0" w:color="auto"/>
        <w:bottom w:val="none" w:sz="0" w:space="0" w:color="auto"/>
        <w:right w:val="none" w:sz="0" w:space="0" w:color="auto"/>
      </w:divBdr>
    </w:div>
    <w:div w:id="523321882">
      <w:bodyDiv w:val="1"/>
      <w:marLeft w:val="0"/>
      <w:marRight w:val="0"/>
      <w:marTop w:val="0"/>
      <w:marBottom w:val="0"/>
      <w:divBdr>
        <w:top w:val="none" w:sz="0" w:space="0" w:color="auto"/>
        <w:left w:val="none" w:sz="0" w:space="0" w:color="auto"/>
        <w:bottom w:val="none" w:sz="0" w:space="0" w:color="auto"/>
        <w:right w:val="none" w:sz="0" w:space="0" w:color="auto"/>
      </w:divBdr>
    </w:div>
    <w:div w:id="524641403">
      <w:bodyDiv w:val="1"/>
      <w:marLeft w:val="0"/>
      <w:marRight w:val="0"/>
      <w:marTop w:val="0"/>
      <w:marBottom w:val="0"/>
      <w:divBdr>
        <w:top w:val="none" w:sz="0" w:space="0" w:color="auto"/>
        <w:left w:val="none" w:sz="0" w:space="0" w:color="auto"/>
        <w:bottom w:val="none" w:sz="0" w:space="0" w:color="auto"/>
        <w:right w:val="none" w:sz="0" w:space="0" w:color="auto"/>
      </w:divBdr>
    </w:div>
    <w:div w:id="528186411">
      <w:bodyDiv w:val="1"/>
      <w:marLeft w:val="0"/>
      <w:marRight w:val="0"/>
      <w:marTop w:val="0"/>
      <w:marBottom w:val="0"/>
      <w:divBdr>
        <w:top w:val="none" w:sz="0" w:space="0" w:color="auto"/>
        <w:left w:val="none" w:sz="0" w:space="0" w:color="auto"/>
        <w:bottom w:val="none" w:sz="0" w:space="0" w:color="auto"/>
        <w:right w:val="none" w:sz="0" w:space="0" w:color="auto"/>
      </w:divBdr>
    </w:div>
    <w:div w:id="529101260">
      <w:bodyDiv w:val="1"/>
      <w:marLeft w:val="0"/>
      <w:marRight w:val="0"/>
      <w:marTop w:val="0"/>
      <w:marBottom w:val="0"/>
      <w:divBdr>
        <w:top w:val="none" w:sz="0" w:space="0" w:color="auto"/>
        <w:left w:val="none" w:sz="0" w:space="0" w:color="auto"/>
        <w:bottom w:val="none" w:sz="0" w:space="0" w:color="auto"/>
        <w:right w:val="none" w:sz="0" w:space="0" w:color="auto"/>
      </w:divBdr>
    </w:div>
    <w:div w:id="529609520">
      <w:bodyDiv w:val="1"/>
      <w:marLeft w:val="0"/>
      <w:marRight w:val="0"/>
      <w:marTop w:val="0"/>
      <w:marBottom w:val="0"/>
      <w:divBdr>
        <w:top w:val="none" w:sz="0" w:space="0" w:color="auto"/>
        <w:left w:val="none" w:sz="0" w:space="0" w:color="auto"/>
        <w:bottom w:val="none" w:sz="0" w:space="0" w:color="auto"/>
        <w:right w:val="none" w:sz="0" w:space="0" w:color="auto"/>
      </w:divBdr>
    </w:div>
    <w:div w:id="530536863">
      <w:bodyDiv w:val="1"/>
      <w:marLeft w:val="0"/>
      <w:marRight w:val="0"/>
      <w:marTop w:val="0"/>
      <w:marBottom w:val="0"/>
      <w:divBdr>
        <w:top w:val="none" w:sz="0" w:space="0" w:color="auto"/>
        <w:left w:val="none" w:sz="0" w:space="0" w:color="auto"/>
        <w:bottom w:val="none" w:sz="0" w:space="0" w:color="auto"/>
        <w:right w:val="none" w:sz="0" w:space="0" w:color="auto"/>
      </w:divBdr>
    </w:div>
    <w:div w:id="532234666">
      <w:bodyDiv w:val="1"/>
      <w:marLeft w:val="0"/>
      <w:marRight w:val="0"/>
      <w:marTop w:val="0"/>
      <w:marBottom w:val="0"/>
      <w:divBdr>
        <w:top w:val="none" w:sz="0" w:space="0" w:color="auto"/>
        <w:left w:val="none" w:sz="0" w:space="0" w:color="auto"/>
        <w:bottom w:val="none" w:sz="0" w:space="0" w:color="auto"/>
        <w:right w:val="none" w:sz="0" w:space="0" w:color="auto"/>
      </w:divBdr>
    </w:div>
    <w:div w:id="533814271">
      <w:bodyDiv w:val="1"/>
      <w:marLeft w:val="0"/>
      <w:marRight w:val="0"/>
      <w:marTop w:val="0"/>
      <w:marBottom w:val="0"/>
      <w:divBdr>
        <w:top w:val="none" w:sz="0" w:space="0" w:color="auto"/>
        <w:left w:val="none" w:sz="0" w:space="0" w:color="auto"/>
        <w:bottom w:val="none" w:sz="0" w:space="0" w:color="auto"/>
        <w:right w:val="none" w:sz="0" w:space="0" w:color="auto"/>
      </w:divBdr>
    </w:div>
    <w:div w:id="537014791">
      <w:bodyDiv w:val="1"/>
      <w:marLeft w:val="0"/>
      <w:marRight w:val="0"/>
      <w:marTop w:val="0"/>
      <w:marBottom w:val="0"/>
      <w:divBdr>
        <w:top w:val="none" w:sz="0" w:space="0" w:color="auto"/>
        <w:left w:val="none" w:sz="0" w:space="0" w:color="auto"/>
        <w:bottom w:val="none" w:sz="0" w:space="0" w:color="auto"/>
        <w:right w:val="none" w:sz="0" w:space="0" w:color="auto"/>
      </w:divBdr>
    </w:div>
    <w:div w:id="537739039">
      <w:bodyDiv w:val="1"/>
      <w:marLeft w:val="0"/>
      <w:marRight w:val="0"/>
      <w:marTop w:val="0"/>
      <w:marBottom w:val="0"/>
      <w:divBdr>
        <w:top w:val="none" w:sz="0" w:space="0" w:color="auto"/>
        <w:left w:val="none" w:sz="0" w:space="0" w:color="auto"/>
        <w:bottom w:val="none" w:sz="0" w:space="0" w:color="auto"/>
        <w:right w:val="none" w:sz="0" w:space="0" w:color="auto"/>
      </w:divBdr>
    </w:div>
    <w:div w:id="537938636">
      <w:bodyDiv w:val="1"/>
      <w:marLeft w:val="0"/>
      <w:marRight w:val="0"/>
      <w:marTop w:val="0"/>
      <w:marBottom w:val="0"/>
      <w:divBdr>
        <w:top w:val="none" w:sz="0" w:space="0" w:color="auto"/>
        <w:left w:val="none" w:sz="0" w:space="0" w:color="auto"/>
        <w:bottom w:val="none" w:sz="0" w:space="0" w:color="auto"/>
        <w:right w:val="none" w:sz="0" w:space="0" w:color="auto"/>
      </w:divBdr>
    </w:div>
    <w:div w:id="538857967">
      <w:bodyDiv w:val="1"/>
      <w:marLeft w:val="0"/>
      <w:marRight w:val="0"/>
      <w:marTop w:val="0"/>
      <w:marBottom w:val="0"/>
      <w:divBdr>
        <w:top w:val="none" w:sz="0" w:space="0" w:color="auto"/>
        <w:left w:val="none" w:sz="0" w:space="0" w:color="auto"/>
        <w:bottom w:val="none" w:sz="0" w:space="0" w:color="auto"/>
        <w:right w:val="none" w:sz="0" w:space="0" w:color="auto"/>
      </w:divBdr>
    </w:div>
    <w:div w:id="540214524">
      <w:bodyDiv w:val="1"/>
      <w:marLeft w:val="0"/>
      <w:marRight w:val="0"/>
      <w:marTop w:val="0"/>
      <w:marBottom w:val="0"/>
      <w:divBdr>
        <w:top w:val="none" w:sz="0" w:space="0" w:color="auto"/>
        <w:left w:val="none" w:sz="0" w:space="0" w:color="auto"/>
        <w:bottom w:val="none" w:sz="0" w:space="0" w:color="auto"/>
        <w:right w:val="none" w:sz="0" w:space="0" w:color="auto"/>
      </w:divBdr>
    </w:div>
    <w:div w:id="542597594">
      <w:bodyDiv w:val="1"/>
      <w:marLeft w:val="0"/>
      <w:marRight w:val="0"/>
      <w:marTop w:val="0"/>
      <w:marBottom w:val="0"/>
      <w:divBdr>
        <w:top w:val="none" w:sz="0" w:space="0" w:color="auto"/>
        <w:left w:val="none" w:sz="0" w:space="0" w:color="auto"/>
        <w:bottom w:val="none" w:sz="0" w:space="0" w:color="auto"/>
        <w:right w:val="none" w:sz="0" w:space="0" w:color="auto"/>
      </w:divBdr>
    </w:div>
    <w:div w:id="546333760">
      <w:bodyDiv w:val="1"/>
      <w:marLeft w:val="0"/>
      <w:marRight w:val="0"/>
      <w:marTop w:val="0"/>
      <w:marBottom w:val="0"/>
      <w:divBdr>
        <w:top w:val="none" w:sz="0" w:space="0" w:color="auto"/>
        <w:left w:val="none" w:sz="0" w:space="0" w:color="auto"/>
        <w:bottom w:val="none" w:sz="0" w:space="0" w:color="auto"/>
        <w:right w:val="none" w:sz="0" w:space="0" w:color="auto"/>
      </w:divBdr>
    </w:div>
    <w:div w:id="547572246">
      <w:bodyDiv w:val="1"/>
      <w:marLeft w:val="0"/>
      <w:marRight w:val="0"/>
      <w:marTop w:val="0"/>
      <w:marBottom w:val="0"/>
      <w:divBdr>
        <w:top w:val="none" w:sz="0" w:space="0" w:color="auto"/>
        <w:left w:val="none" w:sz="0" w:space="0" w:color="auto"/>
        <w:bottom w:val="none" w:sz="0" w:space="0" w:color="auto"/>
        <w:right w:val="none" w:sz="0" w:space="0" w:color="auto"/>
      </w:divBdr>
    </w:div>
    <w:div w:id="547843310">
      <w:bodyDiv w:val="1"/>
      <w:marLeft w:val="0"/>
      <w:marRight w:val="0"/>
      <w:marTop w:val="0"/>
      <w:marBottom w:val="0"/>
      <w:divBdr>
        <w:top w:val="none" w:sz="0" w:space="0" w:color="auto"/>
        <w:left w:val="none" w:sz="0" w:space="0" w:color="auto"/>
        <w:bottom w:val="none" w:sz="0" w:space="0" w:color="auto"/>
        <w:right w:val="none" w:sz="0" w:space="0" w:color="auto"/>
      </w:divBdr>
    </w:div>
    <w:div w:id="549652591">
      <w:bodyDiv w:val="1"/>
      <w:marLeft w:val="0"/>
      <w:marRight w:val="0"/>
      <w:marTop w:val="0"/>
      <w:marBottom w:val="0"/>
      <w:divBdr>
        <w:top w:val="none" w:sz="0" w:space="0" w:color="auto"/>
        <w:left w:val="none" w:sz="0" w:space="0" w:color="auto"/>
        <w:bottom w:val="none" w:sz="0" w:space="0" w:color="auto"/>
        <w:right w:val="none" w:sz="0" w:space="0" w:color="auto"/>
      </w:divBdr>
    </w:div>
    <w:div w:id="550506929">
      <w:bodyDiv w:val="1"/>
      <w:marLeft w:val="0"/>
      <w:marRight w:val="0"/>
      <w:marTop w:val="0"/>
      <w:marBottom w:val="0"/>
      <w:divBdr>
        <w:top w:val="none" w:sz="0" w:space="0" w:color="auto"/>
        <w:left w:val="none" w:sz="0" w:space="0" w:color="auto"/>
        <w:bottom w:val="none" w:sz="0" w:space="0" w:color="auto"/>
        <w:right w:val="none" w:sz="0" w:space="0" w:color="auto"/>
      </w:divBdr>
    </w:div>
    <w:div w:id="551229100">
      <w:bodyDiv w:val="1"/>
      <w:marLeft w:val="0"/>
      <w:marRight w:val="0"/>
      <w:marTop w:val="0"/>
      <w:marBottom w:val="0"/>
      <w:divBdr>
        <w:top w:val="none" w:sz="0" w:space="0" w:color="auto"/>
        <w:left w:val="none" w:sz="0" w:space="0" w:color="auto"/>
        <w:bottom w:val="none" w:sz="0" w:space="0" w:color="auto"/>
        <w:right w:val="none" w:sz="0" w:space="0" w:color="auto"/>
      </w:divBdr>
    </w:div>
    <w:div w:id="551312985">
      <w:bodyDiv w:val="1"/>
      <w:marLeft w:val="0"/>
      <w:marRight w:val="0"/>
      <w:marTop w:val="0"/>
      <w:marBottom w:val="0"/>
      <w:divBdr>
        <w:top w:val="none" w:sz="0" w:space="0" w:color="auto"/>
        <w:left w:val="none" w:sz="0" w:space="0" w:color="auto"/>
        <w:bottom w:val="none" w:sz="0" w:space="0" w:color="auto"/>
        <w:right w:val="none" w:sz="0" w:space="0" w:color="auto"/>
      </w:divBdr>
    </w:div>
    <w:div w:id="553473062">
      <w:bodyDiv w:val="1"/>
      <w:marLeft w:val="0"/>
      <w:marRight w:val="0"/>
      <w:marTop w:val="0"/>
      <w:marBottom w:val="0"/>
      <w:divBdr>
        <w:top w:val="none" w:sz="0" w:space="0" w:color="auto"/>
        <w:left w:val="none" w:sz="0" w:space="0" w:color="auto"/>
        <w:bottom w:val="none" w:sz="0" w:space="0" w:color="auto"/>
        <w:right w:val="none" w:sz="0" w:space="0" w:color="auto"/>
      </w:divBdr>
    </w:div>
    <w:div w:id="556597715">
      <w:bodyDiv w:val="1"/>
      <w:marLeft w:val="0"/>
      <w:marRight w:val="0"/>
      <w:marTop w:val="0"/>
      <w:marBottom w:val="0"/>
      <w:divBdr>
        <w:top w:val="none" w:sz="0" w:space="0" w:color="auto"/>
        <w:left w:val="none" w:sz="0" w:space="0" w:color="auto"/>
        <w:bottom w:val="none" w:sz="0" w:space="0" w:color="auto"/>
        <w:right w:val="none" w:sz="0" w:space="0" w:color="auto"/>
      </w:divBdr>
    </w:div>
    <w:div w:id="561911821">
      <w:bodyDiv w:val="1"/>
      <w:marLeft w:val="0"/>
      <w:marRight w:val="0"/>
      <w:marTop w:val="0"/>
      <w:marBottom w:val="0"/>
      <w:divBdr>
        <w:top w:val="none" w:sz="0" w:space="0" w:color="auto"/>
        <w:left w:val="none" w:sz="0" w:space="0" w:color="auto"/>
        <w:bottom w:val="none" w:sz="0" w:space="0" w:color="auto"/>
        <w:right w:val="none" w:sz="0" w:space="0" w:color="auto"/>
      </w:divBdr>
    </w:div>
    <w:div w:id="562373644">
      <w:bodyDiv w:val="1"/>
      <w:marLeft w:val="0"/>
      <w:marRight w:val="0"/>
      <w:marTop w:val="0"/>
      <w:marBottom w:val="0"/>
      <w:divBdr>
        <w:top w:val="none" w:sz="0" w:space="0" w:color="auto"/>
        <w:left w:val="none" w:sz="0" w:space="0" w:color="auto"/>
        <w:bottom w:val="none" w:sz="0" w:space="0" w:color="auto"/>
        <w:right w:val="none" w:sz="0" w:space="0" w:color="auto"/>
      </w:divBdr>
    </w:div>
    <w:div w:id="568031463">
      <w:bodyDiv w:val="1"/>
      <w:marLeft w:val="0"/>
      <w:marRight w:val="0"/>
      <w:marTop w:val="0"/>
      <w:marBottom w:val="0"/>
      <w:divBdr>
        <w:top w:val="none" w:sz="0" w:space="0" w:color="auto"/>
        <w:left w:val="none" w:sz="0" w:space="0" w:color="auto"/>
        <w:bottom w:val="none" w:sz="0" w:space="0" w:color="auto"/>
        <w:right w:val="none" w:sz="0" w:space="0" w:color="auto"/>
      </w:divBdr>
    </w:div>
    <w:div w:id="569463647">
      <w:bodyDiv w:val="1"/>
      <w:marLeft w:val="0"/>
      <w:marRight w:val="0"/>
      <w:marTop w:val="0"/>
      <w:marBottom w:val="0"/>
      <w:divBdr>
        <w:top w:val="none" w:sz="0" w:space="0" w:color="auto"/>
        <w:left w:val="none" w:sz="0" w:space="0" w:color="auto"/>
        <w:bottom w:val="none" w:sz="0" w:space="0" w:color="auto"/>
        <w:right w:val="none" w:sz="0" w:space="0" w:color="auto"/>
      </w:divBdr>
    </w:div>
    <w:div w:id="573469357">
      <w:bodyDiv w:val="1"/>
      <w:marLeft w:val="0"/>
      <w:marRight w:val="0"/>
      <w:marTop w:val="0"/>
      <w:marBottom w:val="0"/>
      <w:divBdr>
        <w:top w:val="none" w:sz="0" w:space="0" w:color="auto"/>
        <w:left w:val="none" w:sz="0" w:space="0" w:color="auto"/>
        <w:bottom w:val="none" w:sz="0" w:space="0" w:color="auto"/>
        <w:right w:val="none" w:sz="0" w:space="0" w:color="auto"/>
      </w:divBdr>
    </w:div>
    <w:div w:id="573593048">
      <w:bodyDiv w:val="1"/>
      <w:marLeft w:val="0"/>
      <w:marRight w:val="0"/>
      <w:marTop w:val="0"/>
      <w:marBottom w:val="0"/>
      <w:divBdr>
        <w:top w:val="none" w:sz="0" w:space="0" w:color="auto"/>
        <w:left w:val="none" w:sz="0" w:space="0" w:color="auto"/>
        <w:bottom w:val="none" w:sz="0" w:space="0" w:color="auto"/>
        <w:right w:val="none" w:sz="0" w:space="0" w:color="auto"/>
      </w:divBdr>
    </w:div>
    <w:div w:id="577180247">
      <w:bodyDiv w:val="1"/>
      <w:marLeft w:val="0"/>
      <w:marRight w:val="0"/>
      <w:marTop w:val="0"/>
      <w:marBottom w:val="0"/>
      <w:divBdr>
        <w:top w:val="none" w:sz="0" w:space="0" w:color="auto"/>
        <w:left w:val="none" w:sz="0" w:space="0" w:color="auto"/>
        <w:bottom w:val="none" w:sz="0" w:space="0" w:color="auto"/>
        <w:right w:val="none" w:sz="0" w:space="0" w:color="auto"/>
      </w:divBdr>
    </w:div>
    <w:div w:id="577520719">
      <w:bodyDiv w:val="1"/>
      <w:marLeft w:val="0"/>
      <w:marRight w:val="0"/>
      <w:marTop w:val="0"/>
      <w:marBottom w:val="0"/>
      <w:divBdr>
        <w:top w:val="none" w:sz="0" w:space="0" w:color="auto"/>
        <w:left w:val="none" w:sz="0" w:space="0" w:color="auto"/>
        <w:bottom w:val="none" w:sz="0" w:space="0" w:color="auto"/>
        <w:right w:val="none" w:sz="0" w:space="0" w:color="auto"/>
      </w:divBdr>
    </w:div>
    <w:div w:id="578953437">
      <w:bodyDiv w:val="1"/>
      <w:marLeft w:val="0"/>
      <w:marRight w:val="0"/>
      <w:marTop w:val="0"/>
      <w:marBottom w:val="0"/>
      <w:divBdr>
        <w:top w:val="none" w:sz="0" w:space="0" w:color="auto"/>
        <w:left w:val="none" w:sz="0" w:space="0" w:color="auto"/>
        <w:bottom w:val="none" w:sz="0" w:space="0" w:color="auto"/>
        <w:right w:val="none" w:sz="0" w:space="0" w:color="auto"/>
      </w:divBdr>
    </w:div>
    <w:div w:id="579559370">
      <w:bodyDiv w:val="1"/>
      <w:marLeft w:val="0"/>
      <w:marRight w:val="0"/>
      <w:marTop w:val="0"/>
      <w:marBottom w:val="0"/>
      <w:divBdr>
        <w:top w:val="none" w:sz="0" w:space="0" w:color="auto"/>
        <w:left w:val="none" w:sz="0" w:space="0" w:color="auto"/>
        <w:bottom w:val="none" w:sz="0" w:space="0" w:color="auto"/>
        <w:right w:val="none" w:sz="0" w:space="0" w:color="auto"/>
      </w:divBdr>
    </w:div>
    <w:div w:id="581137540">
      <w:bodyDiv w:val="1"/>
      <w:marLeft w:val="0"/>
      <w:marRight w:val="0"/>
      <w:marTop w:val="0"/>
      <w:marBottom w:val="0"/>
      <w:divBdr>
        <w:top w:val="none" w:sz="0" w:space="0" w:color="auto"/>
        <w:left w:val="none" w:sz="0" w:space="0" w:color="auto"/>
        <w:bottom w:val="none" w:sz="0" w:space="0" w:color="auto"/>
        <w:right w:val="none" w:sz="0" w:space="0" w:color="auto"/>
      </w:divBdr>
    </w:div>
    <w:div w:id="582833329">
      <w:bodyDiv w:val="1"/>
      <w:marLeft w:val="0"/>
      <w:marRight w:val="0"/>
      <w:marTop w:val="0"/>
      <w:marBottom w:val="0"/>
      <w:divBdr>
        <w:top w:val="none" w:sz="0" w:space="0" w:color="auto"/>
        <w:left w:val="none" w:sz="0" w:space="0" w:color="auto"/>
        <w:bottom w:val="none" w:sz="0" w:space="0" w:color="auto"/>
        <w:right w:val="none" w:sz="0" w:space="0" w:color="auto"/>
      </w:divBdr>
    </w:div>
    <w:div w:id="584218857">
      <w:bodyDiv w:val="1"/>
      <w:marLeft w:val="0"/>
      <w:marRight w:val="0"/>
      <w:marTop w:val="0"/>
      <w:marBottom w:val="0"/>
      <w:divBdr>
        <w:top w:val="none" w:sz="0" w:space="0" w:color="auto"/>
        <w:left w:val="none" w:sz="0" w:space="0" w:color="auto"/>
        <w:bottom w:val="none" w:sz="0" w:space="0" w:color="auto"/>
        <w:right w:val="none" w:sz="0" w:space="0" w:color="auto"/>
      </w:divBdr>
    </w:div>
    <w:div w:id="585844521">
      <w:bodyDiv w:val="1"/>
      <w:marLeft w:val="0"/>
      <w:marRight w:val="0"/>
      <w:marTop w:val="0"/>
      <w:marBottom w:val="0"/>
      <w:divBdr>
        <w:top w:val="none" w:sz="0" w:space="0" w:color="auto"/>
        <w:left w:val="none" w:sz="0" w:space="0" w:color="auto"/>
        <w:bottom w:val="none" w:sz="0" w:space="0" w:color="auto"/>
        <w:right w:val="none" w:sz="0" w:space="0" w:color="auto"/>
      </w:divBdr>
    </w:div>
    <w:div w:id="587887418">
      <w:bodyDiv w:val="1"/>
      <w:marLeft w:val="0"/>
      <w:marRight w:val="0"/>
      <w:marTop w:val="0"/>
      <w:marBottom w:val="0"/>
      <w:divBdr>
        <w:top w:val="none" w:sz="0" w:space="0" w:color="auto"/>
        <w:left w:val="none" w:sz="0" w:space="0" w:color="auto"/>
        <w:bottom w:val="none" w:sz="0" w:space="0" w:color="auto"/>
        <w:right w:val="none" w:sz="0" w:space="0" w:color="auto"/>
      </w:divBdr>
    </w:div>
    <w:div w:id="588084036">
      <w:bodyDiv w:val="1"/>
      <w:marLeft w:val="0"/>
      <w:marRight w:val="0"/>
      <w:marTop w:val="0"/>
      <w:marBottom w:val="0"/>
      <w:divBdr>
        <w:top w:val="none" w:sz="0" w:space="0" w:color="auto"/>
        <w:left w:val="none" w:sz="0" w:space="0" w:color="auto"/>
        <w:bottom w:val="none" w:sz="0" w:space="0" w:color="auto"/>
        <w:right w:val="none" w:sz="0" w:space="0" w:color="auto"/>
      </w:divBdr>
    </w:div>
    <w:div w:id="589584658">
      <w:bodyDiv w:val="1"/>
      <w:marLeft w:val="0"/>
      <w:marRight w:val="0"/>
      <w:marTop w:val="0"/>
      <w:marBottom w:val="0"/>
      <w:divBdr>
        <w:top w:val="none" w:sz="0" w:space="0" w:color="auto"/>
        <w:left w:val="none" w:sz="0" w:space="0" w:color="auto"/>
        <w:bottom w:val="none" w:sz="0" w:space="0" w:color="auto"/>
        <w:right w:val="none" w:sz="0" w:space="0" w:color="auto"/>
      </w:divBdr>
    </w:div>
    <w:div w:id="597562396">
      <w:bodyDiv w:val="1"/>
      <w:marLeft w:val="0"/>
      <w:marRight w:val="0"/>
      <w:marTop w:val="0"/>
      <w:marBottom w:val="0"/>
      <w:divBdr>
        <w:top w:val="none" w:sz="0" w:space="0" w:color="auto"/>
        <w:left w:val="none" w:sz="0" w:space="0" w:color="auto"/>
        <w:bottom w:val="none" w:sz="0" w:space="0" w:color="auto"/>
        <w:right w:val="none" w:sz="0" w:space="0" w:color="auto"/>
      </w:divBdr>
    </w:div>
    <w:div w:id="598759705">
      <w:bodyDiv w:val="1"/>
      <w:marLeft w:val="0"/>
      <w:marRight w:val="0"/>
      <w:marTop w:val="0"/>
      <w:marBottom w:val="0"/>
      <w:divBdr>
        <w:top w:val="none" w:sz="0" w:space="0" w:color="auto"/>
        <w:left w:val="none" w:sz="0" w:space="0" w:color="auto"/>
        <w:bottom w:val="none" w:sz="0" w:space="0" w:color="auto"/>
        <w:right w:val="none" w:sz="0" w:space="0" w:color="auto"/>
      </w:divBdr>
    </w:div>
    <w:div w:id="602496859">
      <w:bodyDiv w:val="1"/>
      <w:marLeft w:val="0"/>
      <w:marRight w:val="0"/>
      <w:marTop w:val="0"/>
      <w:marBottom w:val="0"/>
      <w:divBdr>
        <w:top w:val="none" w:sz="0" w:space="0" w:color="auto"/>
        <w:left w:val="none" w:sz="0" w:space="0" w:color="auto"/>
        <w:bottom w:val="none" w:sz="0" w:space="0" w:color="auto"/>
        <w:right w:val="none" w:sz="0" w:space="0" w:color="auto"/>
      </w:divBdr>
    </w:div>
    <w:div w:id="603077375">
      <w:bodyDiv w:val="1"/>
      <w:marLeft w:val="0"/>
      <w:marRight w:val="0"/>
      <w:marTop w:val="0"/>
      <w:marBottom w:val="0"/>
      <w:divBdr>
        <w:top w:val="none" w:sz="0" w:space="0" w:color="auto"/>
        <w:left w:val="none" w:sz="0" w:space="0" w:color="auto"/>
        <w:bottom w:val="none" w:sz="0" w:space="0" w:color="auto"/>
        <w:right w:val="none" w:sz="0" w:space="0" w:color="auto"/>
      </w:divBdr>
    </w:div>
    <w:div w:id="604536727">
      <w:bodyDiv w:val="1"/>
      <w:marLeft w:val="0"/>
      <w:marRight w:val="0"/>
      <w:marTop w:val="0"/>
      <w:marBottom w:val="0"/>
      <w:divBdr>
        <w:top w:val="none" w:sz="0" w:space="0" w:color="auto"/>
        <w:left w:val="none" w:sz="0" w:space="0" w:color="auto"/>
        <w:bottom w:val="none" w:sz="0" w:space="0" w:color="auto"/>
        <w:right w:val="none" w:sz="0" w:space="0" w:color="auto"/>
      </w:divBdr>
    </w:div>
    <w:div w:id="605967825">
      <w:bodyDiv w:val="1"/>
      <w:marLeft w:val="0"/>
      <w:marRight w:val="0"/>
      <w:marTop w:val="0"/>
      <w:marBottom w:val="0"/>
      <w:divBdr>
        <w:top w:val="none" w:sz="0" w:space="0" w:color="auto"/>
        <w:left w:val="none" w:sz="0" w:space="0" w:color="auto"/>
        <w:bottom w:val="none" w:sz="0" w:space="0" w:color="auto"/>
        <w:right w:val="none" w:sz="0" w:space="0" w:color="auto"/>
      </w:divBdr>
    </w:div>
    <w:div w:id="610092786">
      <w:bodyDiv w:val="1"/>
      <w:marLeft w:val="0"/>
      <w:marRight w:val="0"/>
      <w:marTop w:val="0"/>
      <w:marBottom w:val="0"/>
      <w:divBdr>
        <w:top w:val="none" w:sz="0" w:space="0" w:color="auto"/>
        <w:left w:val="none" w:sz="0" w:space="0" w:color="auto"/>
        <w:bottom w:val="none" w:sz="0" w:space="0" w:color="auto"/>
        <w:right w:val="none" w:sz="0" w:space="0" w:color="auto"/>
      </w:divBdr>
    </w:div>
    <w:div w:id="617376652">
      <w:bodyDiv w:val="1"/>
      <w:marLeft w:val="0"/>
      <w:marRight w:val="0"/>
      <w:marTop w:val="0"/>
      <w:marBottom w:val="0"/>
      <w:divBdr>
        <w:top w:val="none" w:sz="0" w:space="0" w:color="auto"/>
        <w:left w:val="none" w:sz="0" w:space="0" w:color="auto"/>
        <w:bottom w:val="none" w:sz="0" w:space="0" w:color="auto"/>
        <w:right w:val="none" w:sz="0" w:space="0" w:color="auto"/>
      </w:divBdr>
    </w:div>
    <w:div w:id="622230213">
      <w:bodyDiv w:val="1"/>
      <w:marLeft w:val="0"/>
      <w:marRight w:val="0"/>
      <w:marTop w:val="0"/>
      <w:marBottom w:val="0"/>
      <w:divBdr>
        <w:top w:val="none" w:sz="0" w:space="0" w:color="auto"/>
        <w:left w:val="none" w:sz="0" w:space="0" w:color="auto"/>
        <w:bottom w:val="none" w:sz="0" w:space="0" w:color="auto"/>
        <w:right w:val="none" w:sz="0" w:space="0" w:color="auto"/>
      </w:divBdr>
    </w:div>
    <w:div w:id="623510819">
      <w:bodyDiv w:val="1"/>
      <w:marLeft w:val="0"/>
      <w:marRight w:val="0"/>
      <w:marTop w:val="0"/>
      <w:marBottom w:val="0"/>
      <w:divBdr>
        <w:top w:val="none" w:sz="0" w:space="0" w:color="auto"/>
        <w:left w:val="none" w:sz="0" w:space="0" w:color="auto"/>
        <w:bottom w:val="none" w:sz="0" w:space="0" w:color="auto"/>
        <w:right w:val="none" w:sz="0" w:space="0" w:color="auto"/>
      </w:divBdr>
    </w:div>
    <w:div w:id="624821222">
      <w:bodyDiv w:val="1"/>
      <w:marLeft w:val="0"/>
      <w:marRight w:val="0"/>
      <w:marTop w:val="0"/>
      <w:marBottom w:val="0"/>
      <w:divBdr>
        <w:top w:val="none" w:sz="0" w:space="0" w:color="auto"/>
        <w:left w:val="none" w:sz="0" w:space="0" w:color="auto"/>
        <w:bottom w:val="none" w:sz="0" w:space="0" w:color="auto"/>
        <w:right w:val="none" w:sz="0" w:space="0" w:color="auto"/>
      </w:divBdr>
    </w:div>
    <w:div w:id="628054528">
      <w:bodyDiv w:val="1"/>
      <w:marLeft w:val="0"/>
      <w:marRight w:val="0"/>
      <w:marTop w:val="0"/>
      <w:marBottom w:val="0"/>
      <w:divBdr>
        <w:top w:val="none" w:sz="0" w:space="0" w:color="auto"/>
        <w:left w:val="none" w:sz="0" w:space="0" w:color="auto"/>
        <w:bottom w:val="none" w:sz="0" w:space="0" w:color="auto"/>
        <w:right w:val="none" w:sz="0" w:space="0" w:color="auto"/>
      </w:divBdr>
    </w:div>
    <w:div w:id="628129051">
      <w:bodyDiv w:val="1"/>
      <w:marLeft w:val="0"/>
      <w:marRight w:val="0"/>
      <w:marTop w:val="0"/>
      <w:marBottom w:val="0"/>
      <w:divBdr>
        <w:top w:val="none" w:sz="0" w:space="0" w:color="auto"/>
        <w:left w:val="none" w:sz="0" w:space="0" w:color="auto"/>
        <w:bottom w:val="none" w:sz="0" w:space="0" w:color="auto"/>
        <w:right w:val="none" w:sz="0" w:space="0" w:color="auto"/>
      </w:divBdr>
    </w:div>
    <w:div w:id="629630192">
      <w:bodyDiv w:val="1"/>
      <w:marLeft w:val="0"/>
      <w:marRight w:val="0"/>
      <w:marTop w:val="0"/>
      <w:marBottom w:val="0"/>
      <w:divBdr>
        <w:top w:val="none" w:sz="0" w:space="0" w:color="auto"/>
        <w:left w:val="none" w:sz="0" w:space="0" w:color="auto"/>
        <w:bottom w:val="none" w:sz="0" w:space="0" w:color="auto"/>
        <w:right w:val="none" w:sz="0" w:space="0" w:color="auto"/>
      </w:divBdr>
    </w:div>
    <w:div w:id="634528925">
      <w:bodyDiv w:val="1"/>
      <w:marLeft w:val="0"/>
      <w:marRight w:val="0"/>
      <w:marTop w:val="0"/>
      <w:marBottom w:val="0"/>
      <w:divBdr>
        <w:top w:val="none" w:sz="0" w:space="0" w:color="auto"/>
        <w:left w:val="none" w:sz="0" w:space="0" w:color="auto"/>
        <w:bottom w:val="none" w:sz="0" w:space="0" w:color="auto"/>
        <w:right w:val="none" w:sz="0" w:space="0" w:color="auto"/>
      </w:divBdr>
    </w:div>
    <w:div w:id="635111506">
      <w:bodyDiv w:val="1"/>
      <w:marLeft w:val="0"/>
      <w:marRight w:val="0"/>
      <w:marTop w:val="0"/>
      <w:marBottom w:val="0"/>
      <w:divBdr>
        <w:top w:val="none" w:sz="0" w:space="0" w:color="auto"/>
        <w:left w:val="none" w:sz="0" w:space="0" w:color="auto"/>
        <w:bottom w:val="none" w:sz="0" w:space="0" w:color="auto"/>
        <w:right w:val="none" w:sz="0" w:space="0" w:color="auto"/>
      </w:divBdr>
    </w:div>
    <w:div w:id="637340805">
      <w:bodyDiv w:val="1"/>
      <w:marLeft w:val="0"/>
      <w:marRight w:val="0"/>
      <w:marTop w:val="0"/>
      <w:marBottom w:val="0"/>
      <w:divBdr>
        <w:top w:val="none" w:sz="0" w:space="0" w:color="auto"/>
        <w:left w:val="none" w:sz="0" w:space="0" w:color="auto"/>
        <w:bottom w:val="none" w:sz="0" w:space="0" w:color="auto"/>
        <w:right w:val="none" w:sz="0" w:space="0" w:color="auto"/>
      </w:divBdr>
    </w:div>
    <w:div w:id="640698490">
      <w:bodyDiv w:val="1"/>
      <w:marLeft w:val="0"/>
      <w:marRight w:val="0"/>
      <w:marTop w:val="0"/>
      <w:marBottom w:val="0"/>
      <w:divBdr>
        <w:top w:val="none" w:sz="0" w:space="0" w:color="auto"/>
        <w:left w:val="none" w:sz="0" w:space="0" w:color="auto"/>
        <w:bottom w:val="none" w:sz="0" w:space="0" w:color="auto"/>
        <w:right w:val="none" w:sz="0" w:space="0" w:color="auto"/>
      </w:divBdr>
    </w:div>
    <w:div w:id="640772367">
      <w:bodyDiv w:val="1"/>
      <w:marLeft w:val="0"/>
      <w:marRight w:val="0"/>
      <w:marTop w:val="0"/>
      <w:marBottom w:val="0"/>
      <w:divBdr>
        <w:top w:val="none" w:sz="0" w:space="0" w:color="auto"/>
        <w:left w:val="none" w:sz="0" w:space="0" w:color="auto"/>
        <w:bottom w:val="none" w:sz="0" w:space="0" w:color="auto"/>
        <w:right w:val="none" w:sz="0" w:space="0" w:color="auto"/>
      </w:divBdr>
    </w:div>
    <w:div w:id="646740315">
      <w:bodyDiv w:val="1"/>
      <w:marLeft w:val="0"/>
      <w:marRight w:val="0"/>
      <w:marTop w:val="0"/>
      <w:marBottom w:val="0"/>
      <w:divBdr>
        <w:top w:val="none" w:sz="0" w:space="0" w:color="auto"/>
        <w:left w:val="none" w:sz="0" w:space="0" w:color="auto"/>
        <w:bottom w:val="none" w:sz="0" w:space="0" w:color="auto"/>
        <w:right w:val="none" w:sz="0" w:space="0" w:color="auto"/>
      </w:divBdr>
    </w:div>
    <w:div w:id="647056286">
      <w:bodyDiv w:val="1"/>
      <w:marLeft w:val="0"/>
      <w:marRight w:val="0"/>
      <w:marTop w:val="0"/>
      <w:marBottom w:val="0"/>
      <w:divBdr>
        <w:top w:val="none" w:sz="0" w:space="0" w:color="auto"/>
        <w:left w:val="none" w:sz="0" w:space="0" w:color="auto"/>
        <w:bottom w:val="none" w:sz="0" w:space="0" w:color="auto"/>
        <w:right w:val="none" w:sz="0" w:space="0" w:color="auto"/>
      </w:divBdr>
    </w:div>
    <w:div w:id="648902331">
      <w:bodyDiv w:val="1"/>
      <w:marLeft w:val="0"/>
      <w:marRight w:val="0"/>
      <w:marTop w:val="0"/>
      <w:marBottom w:val="0"/>
      <w:divBdr>
        <w:top w:val="none" w:sz="0" w:space="0" w:color="auto"/>
        <w:left w:val="none" w:sz="0" w:space="0" w:color="auto"/>
        <w:bottom w:val="none" w:sz="0" w:space="0" w:color="auto"/>
        <w:right w:val="none" w:sz="0" w:space="0" w:color="auto"/>
      </w:divBdr>
    </w:div>
    <w:div w:id="649948373">
      <w:bodyDiv w:val="1"/>
      <w:marLeft w:val="0"/>
      <w:marRight w:val="0"/>
      <w:marTop w:val="0"/>
      <w:marBottom w:val="0"/>
      <w:divBdr>
        <w:top w:val="none" w:sz="0" w:space="0" w:color="auto"/>
        <w:left w:val="none" w:sz="0" w:space="0" w:color="auto"/>
        <w:bottom w:val="none" w:sz="0" w:space="0" w:color="auto"/>
        <w:right w:val="none" w:sz="0" w:space="0" w:color="auto"/>
      </w:divBdr>
    </w:div>
    <w:div w:id="650794296">
      <w:bodyDiv w:val="1"/>
      <w:marLeft w:val="0"/>
      <w:marRight w:val="0"/>
      <w:marTop w:val="0"/>
      <w:marBottom w:val="0"/>
      <w:divBdr>
        <w:top w:val="none" w:sz="0" w:space="0" w:color="auto"/>
        <w:left w:val="none" w:sz="0" w:space="0" w:color="auto"/>
        <w:bottom w:val="none" w:sz="0" w:space="0" w:color="auto"/>
        <w:right w:val="none" w:sz="0" w:space="0" w:color="auto"/>
      </w:divBdr>
    </w:div>
    <w:div w:id="652762570">
      <w:bodyDiv w:val="1"/>
      <w:marLeft w:val="0"/>
      <w:marRight w:val="0"/>
      <w:marTop w:val="0"/>
      <w:marBottom w:val="0"/>
      <w:divBdr>
        <w:top w:val="none" w:sz="0" w:space="0" w:color="auto"/>
        <w:left w:val="none" w:sz="0" w:space="0" w:color="auto"/>
        <w:bottom w:val="none" w:sz="0" w:space="0" w:color="auto"/>
        <w:right w:val="none" w:sz="0" w:space="0" w:color="auto"/>
      </w:divBdr>
    </w:div>
    <w:div w:id="656685449">
      <w:bodyDiv w:val="1"/>
      <w:marLeft w:val="0"/>
      <w:marRight w:val="0"/>
      <w:marTop w:val="0"/>
      <w:marBottom w:val="0"/>
      <w:divBdr>
        <w:top w:val="none" w:sz="0" w:space="0" w:color="auto"/>
        <w:left w:val="none" w:sz="0" w:space="0" w:color="auto"/>
        <w:bottom w:val="none" w:sz="0" w:space="0" w:color="auto"/>
        <w:right w:val="none" w:sz="0" w:space="0" w:color="auto"/>
      </w:divBdr>
    </w:div>
    <w:div w:id="657349710">
      <w:bodyDiv w:val="1"/>
      <w:marLeft w:val="0"/>
      <w:marRight w:val="0"/>
      <w:marTop w:val="0"/>
      <w:marBottom w:val="0"/>
      <w:divBdr>
        <w:top w:val="none" w:sz="0" w:space="0" w:color="auto"/>
        <w:left w:val="none" w:sz="0" w:space="0" w:color="auto"/>
        <w:bottom w:val="none" w:sz="0" w:space="0" w:color="auto"/>
        <w:right w:val="none" w:sz="0" w:space="0" w:color="auto"/>
      </w:divBdr>
    </w:div>
    <w:div w:id="659775440">
      <w:bodyDiv w:val="1"/>
      <w:marLeft w:val="0"/>
      <w:marRight w:val="0"/>
      <w:marTop w:val="0"/>
      <w:marBottom w:val="0"/>
      <w:divBdr>
        <w:top w:val="none" w:sz="0" w:space="0" w:color="auto"/>
        <w:left w:val="none" w:sz="0" w:space="0" w:color="auto"/>
        <w:bottom w:val="none" w:sz="0" w:space="0" w:color="auto"/>
        <w:right w:val="none" w:sz="0" w:space="0" w:color="auto"/>
      </w:divBdr>
    </w:div>
    <w:div w:id="662010831">
      <w:bodyDiv w:val="1"/>
      <w:marLeft w:val="0"/>
      <w:marRight w:val="0"/>
      <w:marTop w:val="0"/>
      <w:marBottom w:val="0"/>
      <w:divBdr>
        <w:top w:val="none" w:sz="0" w:space="0" w:color="auto"/>
        <w:left w:val="none" w:sz="0" w:space="0" w:color="auto"/>
        <w:bottom w:val="none" w:sz="0" w:space="0" w:color="auto"/>
        <w:right w:val="none" w:sz="0" w:space="0" w:color="auto"/>
      </w:divBdr>
    </w:div>
    <w:div w:id="663243932">
      <w:bodyDiv w:val="1"/>
      <w:marLeft w:val="0"/>
      <w:marRight w:val="0"/>
      <w:marTop w:val="0"/>
      <w:marBottom w:val="0"/>
      <w:divBdr>
        <w:top w:val="none" w:sz="0" w:space="0" w:color="auto"/>
        <w:left w:val="none" w:sz="0" w:space="0" w:color="auto"/>
        <w:bottom w:val="none" w:sz="0" w:space="0" w:color="auto"/>
        <w:right w:val="none" w:sz="0" w:space="0" w:color="auto"/>
      </w:divBdr>
    </w:div>
    <w:div w:id="663364056">
      <w:bodyDiv w:val="1"/>
      <w:marLeft w:val="0"/>
      <w:marRight w:val="0"/>
      <w:marTop w:val="0"/>
      <w:marBottom w:val="0"/>
      <w:divBdr>
        <w:top w:val="none" w:sz="0" w:space="0" w:color="auto"/>
        <w:left w:val="none" w:sz="0" w:space="0" w:color="auto"/>
        <w:bottom w:val="none" w:sz="0" w:space="0" w:color="auto"/>
        <w:right w:val="none" w:sz="0" w:space="0" w:color="auto"/>
      </w:divBdr>
    </w:div>
    <w:div w:id="664476751">
      <w:bodyDiv w:val="1"/>
      <w:marLeft w:val="0"/>
      <w:marRight w:val="0"/>
      <w:marTop w:val="0"/>
      <w:marBottom w:val="0"/>
      <w:divBdr>
        <w:top w:val="none" w:sz="0" w:space="0" w:color="auto"/>
        <w:left w:val="none" w:sz="0" w:space="0" w:color="auto"/>
        <w:bottom w:val="none" w:sz="0" w:space="0" w:color="auto"/>
        <w:right w:val="none" w:sz="0" w:space="0" w:color="auto"/>
      </w:divBdr>
    </w:div>
    <w:div w:id="671180421">
      <w:bodyDiv w:val="1"/>
      <w:marLeft w:val="0"/>
      <w:marRight w:val="0"/>
      <w:marTop w:val="0"/>
      <w:marBottom w:val="0"/>
      <w:divBdr>
        <w:top w:val="none" w:sz="0" w:space="0" w:color="auto"/>
        <w:left w:val="none" w:sz="0" w:space="0" w:color="auto"/>
        <w:bottom w:val="none" w:sz="0" w:space="0" w:color="auto"/>
        <w:right w:val="none" w:sz="0" w:space="0" w:color="auto"/>
      </w:divBdr>
    </w:div>
    <w:div w:id="672150435">
      <w:bodyDiv w:val="1"/>
      <w:marLeft w:val="0"/>
      <w:marRight w:val="0"/>
      <w:marTop w:val="0"/>
      <w:marBottom w:val="0"/>
      <w:divBdr>
        <w:top w:val="none" w:sz="0" w:space="0" w:color="auto"/>
        <w:left w:val="none" w:sz="0" w:space="0" w:color="auto"/>
        <w:bottom w:val="none" w:sz="0" w:space="0" w:color="auto"/>
        <w:right w:val="none" w:sz="0" w:space="0" w:color="auto"/>
      </w:divBdr>
    </w:div>
    <w:div w:id="677122531">
      <w:bodyDiv w:val="1"/>
      <w:marLeft w:val="0"/>
      <w:marRight w:val="0"/>
      <w:marTop w:val="0"/>
      <w:marBottom w:val="0"/>
      <w:divBdr>
        <w:top w:val="none" w:sz="0" w:space="0" w:color="auto"/>
        <w:left w:val="none" w:sz="0" w:space="0" w:color="auto"/>
        <w:bottom w:val="none" w:sz="0" w:space="0" w:color="auto"/>
        <w:right w:val="none" w:sz="0" w:space="0" w:color="auto"/>
      </w:divBdr>
    </w:div>
    <w:div w:id="680856970">
      <w:bodyDiv w:val="1"/>
      <w:marLeft w:val="0"/>
      <w:marRight w:val="0"/>
      <w:marTop w:val="0"/>
      <w:marBottom w:val="0"/>
      <w:divBdr>
        <w:top w:val="none" w:sz="0" w:space="0" w:color="auto"/>
        <w:left w:val="none" w:sz="0" w:space="0" w:color="auto"/>
        <w:bottom w:val="none" w:sz="0" w:space="0" w:color="auto"/>
        <w:right w:val="none" w:sz="0" w:space="0" w:color="auto"/>
      </w:divBdr>
    </w:div>
    <w:div w:id="685596921">
      <w:bodyDiv w:val="1"/>
      <w:marLeft w:val="0"/>
      <w:marRight w:val="0"/>
      <w:marTop w:val="0"/>
      <w:marBottom w:val="0"/>
      <w:divBdr>
        <w:top w:val="none" w:sz="0" w:space="0" w:color="auto"/>
        <w:left w:val="none" w:sz="0" w:space="0" w:color="auto"/>
        <w:bottom w:val="none" w:sz="0" w:space="0" w:color="auto"/>
        <w:right w:val="none" w:sz="0" w:space="0" w:color="auto"/>
      </w:divBdr>
    </w:div>
    <w:div w:id="687608866">
      <w:bodyDiv w:val="1"/>
      <w:marLeft w:val="0"/>
      <w:marRight w:val="0"/>
      <w:marTop w:val="0"/>
      <w:marBottom w:val="0"/>
      <w:divBdr>
        <w:top w:val="none" w:sz="0" w:space="0" w:color="auto"/>
        <w:left w:val="none" w:sz="0" w:space="0" w:color="auto"/>
        <w:bottom w:val="none" w:sz="0" w:space="0" w:color="auto"/>
        <w:right w:val="none" w:sz="0" w:space="0" w:color="auto"/>
      </w:divBdr>
    </w:div>
    <w:div w:id="687635290">
      <w:bodyDiv w:val="1"/>
      <w:marLeft w:val="0"/>
      <w:marRight w:val="0"/>
      <w:marTop w:val="0"/>
      <w:marBottom w:val="0"/>
      <w:divBdr>
        <w:top w:val="none" w:sz="0" w:space="0" w:color="auto"/>
        <w:left w:val="none" w:sz="0" w:space="0" w:color="auto"/>
        <w:bottom w:val="none" w:sz="0" w:space="0" w:color="auto"/>
        <w:right w:val="none" w:sz="0" w:space="0" w:color="auto"/>
      </w:divBdr>
    </w:div>
    <w:div w:id="688607832">
      <w:bodyDiv w:val="1"/>
      <w:marLeft w:val="0"/>
      <w:marRight w:val="0"/>
      <w:marTop w:val="0"/>
      <w:marBottom w:val="0"/>
      <w:divBdr>
        <w:top w:val="none" w:sz="0" w:space="0" w:color="auto"/>
        <w:left w:val="none" w:sz="0" w:space="0" w:color="auto"/>
        <w:bottom w:val="none" w:sz="0" w:space="0" w:color="auto"/>
        <w:right w:val="none" w:sz="0" w:space="0" w:color="auto"/>
      </w:divBdr>
    </w:div>
    <w:div w:id="690573263">
      <w:bodyDiv w:val="1"/>
      <w:marLeft w:val="0"/>
      <w:marRight w:val="0"/>
      <w:marTop w:val="0"/>
      <w:marBottom w:val="0"/>
      <w:divBdr>
        <w:top w:val="none" w:sz="0" w:space="0" w:color="auto"/>
        <w:left w:val="none" w:sz="0" w:space="0" w:color="auto"/>
        <w:bottom w:val="none" w:sz="0" w:space="0" w:color="auto"/>
        <w:right w:val="none" w:sz="0" w:space="0" w:color="auto"/>
      </w:divBdr>
    </w:div>
    <w:div w:id="693960761">
      <w:bodyDiv w:val="1"/>
      <w:marLeft w:val="0"/>
      <w:marRight w:val="0"/>
      <w:marTop w:val="0"/>
      <w:marBottom w:val="0"/>
      <w:divBdr>
        <w:top w:val="none" w:sz="0" w:space="0" w:color="auto"/>
        <w:left w:val="none" w:sz="0" w:space="0" w:color="auto"/>
        <w:bottom w:val="none" w:sz="0" w:space="0" w:color="auto"/>
        <w:right w:val="none" w:sz="0" w:space="0" w:color="auto"/>
      </w:divBdr>
    </w:div>
    <w:div w:id="694037956">
      <w:bodyDiv w:val="1"/>
      <w:marLeft w:val="0"/>
      <w:marRight w:val="0"/>
      <w:marTop w:val="0"/>
      <w:marBottom w:val="0"/>
      <w:divBdr>
        <w:top w:val="none" w:sz="0" w:space="0" w:color="auto"/>
        <w:left w:val="none" w:sz="0" w:space="0" w:color="auto"/>
        <w:bottom w:val="none" w:sz="0" w:space="0" w:color="auto"/>
        <w:right w:val="none" w:sz="0" w:space="0" w:color="auto"/>
      </w:divBdr>
    </w:div>
    <w:div w:id="701588454">
      <w:bodyDiv w:val="1"/>
      <w:marLeft w:val="0"/>
      <w:marRight w:val="0"/>
      <w:marTop w:val="0"/>
      <w:marBottom w:val="0"/>
      <w:divBdr>
        <w:top w:val="none" w:sz="0" w:space="0" w:color="auto"/>
        <w:left w:val="none" w:sz="0" w:space="0" w:color="auto"/>
        <w:bottom w:val="none" w:sz="0" w:space="0" w:color="auto"/>
        <w:right w:val="none" w:sz="0" w:space="0" w:color="auto"/>
      </w:divBdr>
    </w:div>
    <w:div w:id="701981028">
      <w:bodyDiv w:val="1"/>
      <w:marLeft w:val="0"/>
      <w:marRight w:val="0"/>
      <w:marTop w:val="0"/>
      <w:marBottom w:val="0"/>
      <w:divBdr>
        <w:top w:val="none" w:sz="0" w:space="0" w:color="auto"/>
        <w:left w:val="none" w:sz="0" w:space="0" w:color="auto"/>
        <w:bottom w:val="none" w:sz="0" w:space="0" w:color="auto"/>
        <w:right w:val="none" w:sz="0" w:space="0" w:color="auto"/>
      </w:divBdr>
    </w:div>
    <w:div w:id="703139513">
      <w:bodyDiv w:val="1"/>
      <w:marLeft w:val="0"/>
      <w:marRight w:val="0"/>
      <w:marTop w:val="0"/>
      <w:marBottom w:val="0"/>
      <w:divBdr>
        <w:top w:val="none" w:sz="0" w:space="0" w:color="auto"/>
        <w:left w:val="none" w:sz="0" w:space="0" w:color="auto"/>
        <w:bottom w:val="none" w:sz="0" w:space="0" w:color="auto"/>
        <w:right w:val="none" w:sz="0" w:space="0" w:color="auto"/>
      </w:divBdr>
      <w:divsChild>
        <w:div w:id="696658571">
          <w:marLeft w:val="0"/>
          <w:marRight w:val="0"/>
          <w:marTop w:val="0"/>
          <w:marBottom w:val="0"/>
          <w:divBdr>
            <w:top w:val="none" w:sz="0" w:space="0" w:color="auto"/>
            <w:left w:val="none" w:sz="0" w:space="0" w:color="auto"/>
            <w:bottom w:val="none" w:sz="0" w:space="0" w:color="auto"/>
            <w:right w:val="none" w:sz="0" w:space="0" w:color="auto"/>
          </w:divBdr>
          <w:divsChild>
            <w:div w:id="1022825187">
              <w:marLeft w:val="0"/>
              <w:marRight w:val="0"/>
              <w:marTop w:val="0"/>
              <w:marBottom w:val="0"/>
              <w:divBdr>
                <w:top w:val="none" w:sz="0" w:space="0" w:color="auto"/>
                <w:left w:val="none" w:sz="0" w:space="0" w:color="auto"/>
                <w:bottom w:val="none" w:sz="0" w:space="0" w:color="auto"/>
                <w:right w:val="none" w:sz="0" w:space="0" w:color="auto"/>
              </w:divBdr>
            </w:div>
          </w:divsChild>
        </w:div>
        <w:div w:id="1201745025">
          <w:marLeft w:val="0"/>
          <w:marRight w:val="0"/>
          <w:marTop w:val="0"/>
          <w:marBottom w:val="0"/>
          <w:divBdr>
            <w:top w:val="none" w:sz="0" w:space="0" w:color="auto"/>
            <w:left w:val="none" w:sz="0" w:space="0" w:color="auto"/>
            <w:bottom w:val="none" w:sz="0" w:space="0" w:color="auto"/>
            <w:right w:val="none" w:sz="0" w:space="0" w:color="auto"/>
          </w:divBdr>
          <w:divsChild>
            <w:div w:id="544564990">
              <w:marLeft w:val="0"/>
              <w:marRight w:val="0"/>
              <w:marTop w:val="0"/>
              <w:marBottom w:val="0"/>
              <w:divBdr>
                <w:top w:val="none" w:sz="0" w:space="0" w:color="auto"/>
                <w:left w:val="none" w:sz="0" w:space="0" w:color="auto"/>
                <w:bottom w:val="none" w:sz="0" w:space="0" w:color="auto"/>
                <w:right w:val="none" w:sz="0" w:space="0" w:color="auto"/>
              </w:divBdr>
            </w:div>
          </w:divsChild>
        </w:div>
        <w:div w:id="803040342">
          <w:marLeft w:val="0"/>
          <w:marRight w:val="0"/>
          <w:marTop w:val="0"/>
          <w:marBottom w:val="0"/>
          <w:divBdr>
            <w:top w:val="none" w:sz="0" w:space="0" w:color="auto"/>
            <w:left w:val="none" w:sz="0" w:space="0" w:color="auto"/>
            <w:bottom w:val="none" w:sz="0" w:space="0" w:color="auto"/>
            <w:right w:val="none" w:sz="0" w:space="0" w:color="auto"/>
          </w:divBdr>
          <w:divsChild>
            <w:div w:id="1929460741">
              <w:marLeft w:val="0"/>
              <w:marRight w:val="0"/>
              <w:marTop w:val="0"/>
              <w:marBottom w:val="0"/>
              <w:divBdr>
                <w:top w:val="none" w:sz="0" w:space="0" w:color="auto"/>
                <w:left w:val="none" w:sz="0" w:space="0" w:color="auto"/>
                <w:bottom w:val="none" w:sz="0" w:space="0" w:color="auto"/>
                <w:right w:val="none" w:sz="0" w:space="0" w:color="auto"/>
              </w:divBdr>
            </w:div>
          </w:divsChild>
        </w:div>
        <w:div w:id="1242451675">
          <w:marLeft w:val="0"/>
          <w:marRight w:val="0"/>
          <w:marTop w:val="0"/>
          <w:marBottom w:val="0"/>
          <w:divBdr>
            <w:top w:val="none" w:sz="0" w:space="0" w:color="auto"/>
            <w:left w:val="none" w:sz="0" w:space="0" w:color="auto"/>
            <w:bottom w:val="none" w:sz="0" w:space="0" w:color="auto"/>
            <w:right w:val="none" w:sz="0" w:space="0" w:color="auto"/>
          </w:divBdr>
          <w:divsChild>
            <w:div w:id="1271357448">
              <w:marLeft w:val="0"/>
              <w:marRight w:val="0"/>
              <w:marTop w:val="0"/>
              <w:marBottom w:val="0"/>
              <w:divBdr>
                <w:top w:val="none" w:sz="0" w:space="0" w:color="auto"/>
                <w:left w:val="none" w:sz="0" w:space="0" w:color="auto"/>
                <w:bottom w:val="none" w:sz="0" w:space="0" w:color="auto"/>
                <w:right w:val="none" w:sz="0" w:space="0" w:color="auto"/>
              </w:divBdr>
            </w:div>
          </w:divsChild>
        </w:div>
        <w:div w:id="989407760">
          <w:marLeft w:val="0"/>
          <w:marRight w:val="0"/>
          <w:marTop w:val="0"/>
          <w:marBottom w:val="0"/>
          <w:divBdr>
            <w:top w:val="none" w:sz="0" w:space="0" w:color="auto"/>
            <w:left w:val="none" w:sz="0" w:space="0" w:color="auto"/>
            <w:bottom w:val="none" w:sz="0" w:space="0" w:color="auto"/>
            <w:right w:val="none" w:sz="0" w:space="0" w:color="auto"/>
          </w:divBdr>
          <w:divsChild>
            <w:div w:id="1182938027">
              <w:marLeft w:val="0"/>
              <w:marRight w:val="0"/>
              <w:marTop w:val="0"/>
              <w:marBottom w:val="0"/>
              <w:divBdr>
                <w:top w:val="none" w:sz="0" w:space="0" w:color="auto"/>
                <w:left w:val="none" w:sz="0" w:space="0" w:color="auto"/>
                <w:bottom w:val="none" w:sz="0" w:space="0" w:color="auto"/>
                <w:right w:val="none" w:sz="0" w:space="0" w:color="auto"/>
              </w:divBdr>
            </w:div>
          </w:divsChild>
        </w:div>
        <w:div w:id="180708381">
          <w:marLeft w:val="0"/>
          <w:marRight w:val="0"/>
          <w:marTop w:val="0"/>
          <w:marBottom w:val="0"/>
          <w:divBdr>
            <w:top w:val="none" w:sz="0" w:space="0" w:color="auto"/>
            <w:left w:val="none" w:sz="0" w:space="0" w:color="auto"/>
            <w:bottom w:val="none" w:sz="0" w:space="0" w:color="auto"/>
            <w:right w:val="none" w:sz="0" w:space="0" w:color="auto"/>
          </w:divBdr>
          <w:divsChild>
            <w:div w:id="1277909068">
              <w:marLeft w:val="0"/>
              <w:marRight w:val="0"/>
              <w:marTop w:val="0"/>
              <w:marBottom w:val="0"/>
              <w:divBdr>
                <w:top w:val="none" w:sz="0" w:space="0" w:color="auto"/>
                <w:left w:val="none" w:sz="0" w:space="0" w:color="auto"/>
                <w:bottom w:val="none" w:sz="0" w:space="0" w:color="auto"/>
                <w:right w:val="none" w:sz="0" w:space="0" w:color="auto"/>
              </w:divBdr>
            </w:div>
          </w:divsChild>
        </w:div>
        <w:div w:id="857889658">
          <w:marLeft w:val="0"/>
          <w:marRight w:val="0"/>
          <w:marTop w:val="0"/>
          <w:marBottom w:val="0"/>
          <w:divBdr>
            <w:top w:val="none" w:sz="0" w:space="0" w:color="auto"/>
            <w:left w:val="none" w:sz="0" w:space="0" w:color="auto"/>
            <w:bottom w:val="none" w:sz="0" w:space="0" w:color="auto"/>
            <w:right w:val="none" w:sz="0" w:space="0" w:color="auto"/>
          </w:divBdr>
          <w:divsChild>
            <w:div w:id="1076780523">
              <w:marLeft w:val="0"/>
              <w:marRight w:val="0"/>
              <w:marTop w:val="0"/>
              <w:marBottom w:val="0"/>
              <w:divBdr>
                <w:top w:val="none" w:sz="0" w:space="0" w:color="auto"/>
                <w:left w:val="none" w:sz="0" w:space="0" w:color="auto"/>
                <w:bottom w:val="none" w:sz="0" w:space="0" w:color="auto"/>
                <w:right w:val="none" w:sz="0" w:space="0" w:color="auto"/>
              </w:divBdr>
            </w:div>
          </w:divsChild>
        </w:div>
        <w:div w:id="1808664877">
          <w:marLeft w:val="0"/>
          <w:marRight w:val="0"/>
          <w:marTop w:val="0"/>
          <w:marBottom w:val="0"/>
          <w:divBdr>
            <w:top w:val="none" w:sz="0" w:space="0" w:color="auto"/>
            <w:left w:val="none" w:sz="0" w:space="0" w:color="auto"/>
            <w:bottom w:val="none" w:sz="0" w:space="0" w:color="auto"/>
            <w:right w:val="none" w:sz="0" w:space="0" w:color="auto"/>
          </w:divBdr>
          <w:divsChild>
            <w:div w:id="1891918134">
              <w:marLeft w:val="0"/>
              <w:marRight w:val="0"/>
              <w:marTop w:val="0"/>
              <w:marBottom w:val="0"/>
              <w:divBdr>
                <w:top w:val="none" w:sz="0" w:space="0" w:color="auto"/>
                <w:left w:val="none" w:sz="0" w:space="0" w:color="auto"/>
                <w:bottom w:val="none" w:sz="0" w:space="0" w:color="auto"/>
                <w:right w:val="none" w:sz="0" w:space="0" w:color="auto"/>
              </w:divBdr>
            </w:div>
          </w:divsChild>
        </w:div>
        <w:div w:id="315839608">
          <w:marLeft w:val="0"/>
          <w:marRight w:val="0"/>
          <w:marTop w:val="0"/>
          <w:marBottom w:val="0"/>
          <w:divBdr>
            <w:top w:val="none" w:sz="0" w:space="0" w:color="auto"/>
            <w:left w:val="none" w:sz="0" w:space="0" w:color="auto"/>
            <w:bottom w:val="none" w:sz="0" w:space="0" w:color="auto"/>
            <w:right w:val="none" w:sz="0" w:space="0" w:color="auto"/>
          </w:divBdr>
          <w:divsChild>
            <w:div w:id="155846550">
              <w:marLeft w:val="0"/>
              <w:marRight w:val="0"/>
              <w:marTop w:val="0"/>
              <w:marBottom w:val="0"/>
              <w:divBdr>
                <w:top w:val="none" w:sz="0" w:space="0" w:color="auto"/>
                <w:left w:val="none" w:sz="0" w:space="0" w:color="auto"/>
                <w:bottom w:val="none" w:sz="0" w:space="0" w:color="auto"/>
                <w:right w:val="none" w:sz="0" w:space="0" w:color="auto"/>
              </w:divBdr>
            </w:div>
          </w:divsChild>
        </w:div>
        <w:div w:id="364984143">
          <w:marLeft w:val="0"/>
          <w:marRight w:val="0"/>
          <w:marTop w:val="0"/>
          <w:marBottom w:val="0"/>
          <w:divBdr>
            <w:top w:val="none" w:sz="0" w:space="0" w:color="auto"/>
            <w:left w:val="none" w:sz="0" w:space="0" w:color="auto"/>
            <w:bottom w:val="none" w:sz="0" w:space="0" w:color="auto"/>
            <w:right w:val="none" w:sz="0" w:space="0" w:color="auto"/>
          </w:divBdr>
          <w:divsChild>
            <w:div w:id="320935117">
              <w:marLeft w:val="0"/>
              <w:marRight w:val="0"/>
              <w:marTop w:val="0"/>
              <w:marBottom w:val="0"/>
              <w:divBdr>
                <w:top w:val="none" w:sz="0" w:space="0" w:color="auto"/>
                <w:left w:val="none" w:sz="0" w:space="0" w:color="auto"/>
                <w:bottom w:val="none" w:sz="0" w:space="0" w:color="auto"/>
                <w:right w:val="none" w:sz="0" w:space="0" w:color="auto"/>
              </w:divBdr>
            </w:div>
          </w:divsChild>
        </w:div>
        <w:div w:id="1841382350">
          <w:marLeft w:val="0"/>
          <w:marRight w:val="0"/>
          <w:marTop w:val="0"/>
          <w:marBottom w:val="0"/>
          <w:divBdr>
            <w:top w:val="none" w:sz="0" w:space="0" w:color="auto"/>
            <w:left w:val="none" w:sz="0" w:space="0" w:color="auto"/>
            <w:bottom w:val="none" w:sz="0" w:space="0" w:color="auto"/>
            <w:right w:val="none" w:sz="0" w:space="0" w:color="auto"/>
          </w:divBdr>
          <w:divsChild>
            <w:div w:id="1539659925">
              <w:marLeft w:val="0"/>
              <w:marRight w:val="0"/>
              <w:marTop w:val="0"/>
              <w:marBottom w:val="0"/>
              <w:divBdr>
                <w:top w:val="none" w:sz="0" w:space="0" w:color="auto"/>
                <w:left w:val="none" w:sz="0" w:space="0" w:color="auto"/>
                <w:bottom w:val="none" w:sz="0" w:space="0" w:color="auto"/>
                <w:right w:val="none" w:sz="0" w:space="0" w:color="auto"/>
              </w:divBdr>
            </w:div>
          </w:divsChild>
        </w:div>
        <w:div w:id="421876355">
          <w:marLeft w:val="0"/>
          <w:marRight w:val="0"/>
          <w:marTop w:val="0"/>
          <w:marBottom w:val="0"/>
          <w:divBdr>
            <w:top w:val="none" w:sz="0" w:space="0" w:color="auto"/>
            <w:left w:val="none" w:sz="0" w:space="0" w:color="auto"/>
            <w:bottom w:val="none" w:sz="0" w:space="0" w:color="auto"/>
            <w:right w:val="none" w:sz="0" w:space="0" w:color="auto"/>
          </w:divBdr>
          <w:divsChild>
            <w:div w:id="1620405730">
              <w:marLeft w:val="0"/>
              <w:marRight w:val="0"/>
              <w:marTop w:val="0"/>
              <w:marBottom w:val="0"/>
              <w:divBdr>
                <w:top w:val="none" w:sz="0" w:space="0" w:color="auto"/>
                <w:left w:val="none" w:sz="0" w:space="0" w:color="auto"/>
                <w:bottom w:val="none" w:sz="0" w:space="0" w:color="auto"/>
                <w:right w:val="none" w:sz="0" w:space="0" w:color="auto"/>
              </w:divBdr>
            </w:div>
          </w:divsChild>
        </w:div>
        <w:div w:id="753552662">
          <w:marLeft w:val="0"/>
          <w:marRight w:val="0"/>
          <w:marTop w:val="0"/>
          <w:marBottom w:val="0"/>
          <w:divBdr>
            <w:top w:val="none" w:sz="0" w:space="0" w:color="auto"/>
            <w:left w:val="none" w:sz="0" w:space="0" w:color="auto"/>
            <w:bottom w:val="none" w:sz="0" w:space="0" w:color="auto"/>
            <w:right w:val="none" w:sz="0" w:space="0" w:color="auto"/>
          </w:divBdr>
          <w:divsChild>
            <w:div w:id="2127432122">
              <w:marLeft w:val="0"/>
              <w:marRight w:val="0"/>
              <w:marTop w:val="0"/>
              <w:marBottom w:val="0"/>
              <w:divBdr>
                <w:top w:val="none" w:sz="0" w:space="0" w:color="auto"/>
                <w:left w:val="none" w:sz="0" w:space="0" w:color="auto"/>
                <w:bottom w:val="none" w:sz="0" w:space="0" w:color="auto"/>
                <w:right w:val="none" w:sz="0" w:space="0" w:color="auto"/>
              </w:divBdr>
            </w:div>
          </w:divsChild>
        </w:div>
        <w:div w:id="382023986">
          <w:marLeft w:val="0"/>
          <w:marRight w:val="0"/>
          <w:marTop w:val="0"/>
          <w:marBottom w:val="0"/>
          <w:divBdr>
            <w:top w:val="none" w:sz="0" w:space="0" w:color="auto"/>
            <w:left w:val="none" w:sz="0" w:space="0" w:color="auto"/>
            <w:bottom w:val="none" w:sz="0" w:space="0" w:color="auto"/>
            <w:right w:val="none" w:sz="0" w:space="0" w:color="auto"/>
          </w:divBdr>
          <w:divsChild>
            <w:div w:id="1764765570">
              <w:marLeft w:val="0"/>
              <w:marRight w:val="0"/>
              <w:marTop w:val="0"/>
              <w:marBottom w:val="0"/>
              <w:divBdr>
                <w:top w:val="none" w:sz="0" w:space="0" w:color="auto"/>
                <w:left w:val="none" w:sz="0" w:space="0" w:color="auto"/>
                <w:bottom w:val="none" w:sz="0" w:space="0" w:color="auto"/>
                <w:right w:val="none" w:sz="0" w:space="0" w:color="auto"/>
              </w:divBdr>
            </w:div>
          </w:divsChild>
        </w:div>
        <w:div w:id="1694333506">
          <w:marLeft w:val="0"/>
          <w:marRight w:val="0"/>
          <w:marTop w:val="0"/>
          <w:marBottom w:val="0"/>
          <w:divBdr>
            <w:top w:val="none" w:sz="0" w:space="0" w:color="auto"/>
            <w:left w:val="none" w:sz="0" w:space="0" w:color="auto"/>
            <w:bottom w:val="none" w:sz="0" w:space="0" w:color="auto"/>
            <w:right w:val="none" w:sz="0" w:space="0" w:color="auto"/>
          </w:divBdr>
          <w:divsChild>
            <w:div w:id="1429888276">
              <w:marLeft w:val="0"/>
              <w:marRight w:val="0"/>
              <w:marTop w:val="0"/>
              <w:marBottom w:val="0"/>
              <w:divBdr>
                <w:top w:val="none" w:sz="0" w:space="0" w:color="auto"/>
                <w:left w:val="none" w:sz="0" w:space="0" w:color="auto"/>
                <w:bottom w:val="none" w:sz="0" w:space="0" w:color="auto"/>
                <w:right w:val="none" w:sz="0" w:space="0" w:color="auto"/>
              </w:divBdr>
            </w:div>
          </w:divsChild>
        </w:div>
        <w:div w:id="617681602">
          <w:marLeft w:val="0"/>
          <w:marRight w:val="0"/>
          <w:marTop w:val="0"/>
          <w:marBottom w:val="0"/>
          <w:divBdr>
            <w:top w:val="none" w:sz="0" w:space="0" w:color="auto"/>
            <w:left w:val="none" w:sz="0" w:space="0" w:color="auto"/>
            <w:bottom w:val="none" w:sz="0" w:space="0" w:color="auto"/>
            <w:right w:val="none" w:sz="0" w:space="0" w:color="auto"/>
          </w:divBdr>
          <w:divsChild>
            <w:div w:id="1931280488">
              <w:marLeft w:val="0"/>
              <w:marRight w:val="0"/>
              <w:marTop w:val="0"/>
              <w:marBottom w:val="0"/>
              <w:divBdr>
                <w:top w:val="none" w:sz="0" w:space="0" w:color="auto"/>
                <w:left w:val="none" w:sz="0" w:space="0" w:color="auto"/>
                <w:bottom w:val="none" w:sz="0" w:space="0" w:color="auto"/>
                <w:right w:val="none" w:sz="0" w:space="0" w:color="auto"/>
              </w:divBdr>
            </w:div>
          </w:divsChild>
        </w:div>
        <w:div w:id="77605230">
          <w:marLeft w:val="0"/>
          <w:marRight w:val="0"/>
          <w:marTop w:val="0"/>
          <w:marBottom w:val="0"/>
          <w:divBdr>
            <w:top w:val="none" w:sz="0" w:space="0" w:color="auto"/>
            <w:left w:val="none" w:sz="0" w:space="0" w:color="auto"/>
            <w:bottom w:val="none" w:sz="0" w:space="0" w:color="auto"/>
            <w:right w:val="none" w:sz="0" w:space="0" w:color="auto"/>
          </w:divBdr>
          <w:divsChild>
            <w:div w:id="432483975">
              <w:marLeft w:val="0"/>
              <w:marRight w:val="0"/>
              <w:marTop w:val="0"/>
              <w:marBottom w:val="0"/>
              <w:divBdr>
                <w:top w:val="none" w:sz="0" w:space="0" w:color="auto"/>
                <w:left w:val="none" w:sz="0" w:space="0" w:color="auto"/>
                <w:bottom w:val="none" w:sz="0" w:space="0" w:color="auto"/>
                <w:right w:val="none" w:sz="0" w:space="0" w:color="auto"/>
              </w:divBdr>
            </w:div>
          </w:divsChild>
        </w:div>
        <w:div w:id="511576958">
          <w:marLeft w:val="0"/>
          <w:marRight w:val="0"/>
          <w:marTop w:val="0"/>
          <w:marBottom w:val="0"/>
          <w:divBdr>
            <w:top w:val="none" w:sz="0" w:space="0" w:color="auto"/>
            <w:left w:val="none" w:sz="0" w:space="0" w:color="auto"/>
            <w:bottom w:val="none" w:sz="0" w:space="0" w:color="auto"/>
            <w:right w:val="none" w:sz="0" w:space="0" w:color="auto"/>
          </w:divBdr>
          <w:divsChild>
            <w:div w:id="209003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360593">
      <w:bodyDiv w:val="1"/>
      <w:marLeft w:val="0"/>
      <w:marRight w:val="0"/>
      <w:marTop w:val="0"/>
      <w:marBottom w:val="0"/>
      <w:divBdr>
        <w:top w:val="none" w:sz="0" w:space="0" w:color="auto"/>
        <w:left w:val="none" w:sz="0" w:space="0" w:color="auto"/>
        <w:bottom w:val="none" w:sz="0" w:space="0" w:color="auto"/>
        <w:right w:val="none" w:sz="0" w:space="0" w:color="auto"/>
      </w:divBdr>
    </w:div>
    <w:div w:id="704908561">
      <w:bodyDiv w:val="1"/>
      <w:marLeft w:val="0"/>
      <w:marRight w:val="0"/>
      <w:marTop w:val="0"/>
      <w:marBottom w:val="0"/>
      <w:divBdr>
        <w:top w:val="none" w:sz="0" w:space="0" w:color="auto"/>
        <w:left w:val="none" w:sz="0" w:space="0" w:color="auto"/>
        <w:bottom w:val="none" w:sz="0" w:space="0" w:color="auto"/>
        <w:right w:val="none" w:sz="0" w:space="0" w:color="auto"/>
      </w:divBdr>
    </w:div>
    <w:div w:id="706415938">
      <w:bodyDiv w:val="1"/>
      <w:marLeft w:val="0"/>
      <w:marRight w:val="0"/>
      <w:marTop w:val="0"/>
      <w:marBottom w:val="0"/>
      <w:divBdr>
        <w:top w:val="none" w:sz="0" w:space="0" w:color="auto"/>
        <w:left w:val="none" w:sz="0" w:space="0" w:color="auto"/>
        <w:bottom w:val="none" w:sz="0" w:space="0" w:color="auto"/>
        <w:right w:val="none" w:sz="0" w:space="0" w:color="auto"/>
      </w:divBdr>
    </w:div>
    <w:div w:id="709652051">
      <w:bodyDiv w:val="1"/>
      <w:marLeft w:val="0"/>
      <w:marRight w:val="0"/>
      <w:marTop w:val="0"/>
      <w:marBottom w:val="0"/>
      <w:divBdr>
        <w:top w:val="none" w:sz="0" w:space="0" w:color="auto"/>
        <w:left w:val="none" w:sz="0" w:space="0" w:color="auto"/>
        <w:bottom w:val="none" w:sz="0" w:space="0" w:color="auto"/>
        <w:right w:val="none" w:sz="0" w:space="0" w:color="auto"/>
      </w:divBdr>
    </w:div>
    <w:div w:id="710612454">
      <w:bodyDiv w:val="1"/>
      <w:marLeft w:val="0"/>
      <w:marRight w:val="0"/>
      <w:marTop w:val="0"/>
      <w:marBottom w:val="0"/>
      <w:divBdr>
        <w:top w:val="none" w:sz="0" w:space="0" w:color="auto"/>
        <w:left w:val="none" w:sz="0" w:space="0" w:color="auto"/>
        <w:bottom w:val="none" w:sz="0" w:space="0" w:color="auto"/>
        <w:right w:val="none" w:sz="0" w:space="0" w:color="auto"/>
      </w:divBdr>
    </w:div>
    <w:div w:id="714046054">
      <w:bodyDiv w:val="1"/>
      <w:marLeft w:val="0"/>
      <w:marRight w:val="0"/>
      <w:marTop w:val="0"/>
      <w:marBottom w:val="0"/>
      <w:divBdr>
        <w:top w:val="none" w:sz="0" w:space="0" w:color="auto"/>
        <w:left w:val="none" w:sz="0" w:space="0" w:color="auto"/>
        <w:bottom w:val="none" w:sz="0" w:space="0" w:color="auto"/>
        <w:right w:val="none" w:sz="0" w:space="0" w:color="auto"/>
      </w:divBdr>
    </w:div>
    <w:div w:id="718360057">
      <w:bodyDiv w:val="1"/>
      <w:marLeft w:val="0"/>
      <w:marRight w:val="0"/>
      <w:marTop w:val="0"/>
      <w:marBottom w:val="0"/>
      <w:divBdr>
        <w:top w:val="none" w:sz="0" w:space="0" w:color="auto"/>
        <w:left w:val="none" w:sz="0" w:space="0" w:color="auto"/>
        <w:bottom w:val="none" w:sz="0" w:space="0" w:color="auto"/>
        <w:right w:val="none" w:sz="0" w:space="0" w:color="auto"/>
      </w:divBdr>
    </w:div>
    <w:div w:id="718481374">
      <w:bodyDiv w:val="1"/>
      <w:marLeft w:val="0"/>
      <w:marRight w:val="0"/>
      <w:marTop w:val="0"/>
      <w:marBottom w:val="0"/>
      <w:divBdr>
        <w:top w:val="none" w:sz="0" w:space="0" w:color="auto"/>
        <w:left w:val="none" w:sz="0" w:space="0" w:color="auto"/>
        <w:bottom w:val="none" w:sz="0" w:space="0" w:color="auto"/>
        <w:right w:val="none" w:sz="0" w:space="0" w:color="auto"/>
      </w:divBdr>
    </w:div>
    <w:div w:id="719867610">
      <w:bodyDiv w:val="1"/>
      <w:marLeft w:val="0"/>
      <w:marRight w:val="0"/>
      <w:marTop w:val="0"/>
      <w:marBottom w:val="0"/>
      <w:divBdr>
        <w:top w:val="none" w:sz="0" w:space="0" w:color="auto"/>
        <w:left w:val="none" w:sz="0" w:space="0" w:color="auto"/>
        <w:bottom w:val="none" w:sz="0" w:space="0" w:color="auto"/>
        <w:right w:val="none" w:sz="0" w:space="0" w:color="auto"/>
      </w:divBdr>
    </w:div>
    <w:div w:id="720520774">
      <w:bodyDiv w:val="1"/>
      <w:marLeft w:val="0"/>
      <w:marRight w:val="0"/>
      <w:marTop w:val="0"/>
      <w:marBottom w:val="0"/>
      <w:divBdr>
        <w:top w:val="none" w:sz="0" w:space="0" w:color="auto"/>
        <w:left w:val="none" w:sz="0" w:space="0" w:color="auto"/>
        <w:bottom w:val="none" w:sz="0" w:space="0" w:color="auto"/>
        <w:right w:val="none" w:sz="0" w:space="0" w:color="auto"/>
      </w:divBdr>
    </w:div>
    <w:div w:id="725178708">
      <w:bodyDiv w:val="1"/>
      <w:marLeft w:val="0"/>
      <w:marRight w:val="0"/>
      <w:marTop w:val="0"/>
      <w:marBottom w:val="0"/>
      <w:divBdr>
        <w:top w:val="none" w:sz="0" w:space="0" w:color="auto"/>
        <w:left w:val="none" w:sz="0" w:space="0" w:color="auto"/>
        <w:bottom w:val="none" w:sz="0" w:space="0" w:color="auto"/>
        <w:right w:val="none" w:sz="0" w:space="0" w:color="auto"/>
      </w:divBdr>
    </w:div>
    <w:div w:id="729765081">
      <w:bodyDiv w:val="1"/>
      <w:marLeft w:val="0"/>
      <w:marRight w:val="0"/>
      <w:marTop w:val="0"/>
      <w:marBottom w:val="0"/>
      <w:divBdr>
        <w:top w:val="none" w:sz="0" w:space="0" w:color="auto"/>
        <w:left w:val="none" w:sz="0" w:space="0" w:color="auto"/>
        <w:bottom w:val="none" w:sz="0" w:space="0" w:color="auto"/>
        <w:right w:val="none" w:sz="0" w:space="0" w:color="auto"/>
      </w:divBdr>
    </w:div>
    <w:div w:id="733428256">
      <w:bodyDiv w:val="1"/>
      <w:marLeft w:val="0"/>
      <w:marRight w:val="0"/>
      <w:marTop w:val="0"/>
      <w:marBottom w:val="0"/>
      <w:divBdr>
        <w:top w:val="none" w:sz="0" w:space="0" w:color="auto"/>
        <w:left w:val="none" w:sz="0" w:space="0" w:color="auto"/>
        <w:bottom w:val="none" w:sz="0" w:space="0" w:color="auto"/>
        <w:right w:val="none" w:sz="0" w:space="0" w:color="auto"/>
      </w:divBdr>
    </w:div>
    <w:div w:id="733544834">
      <w:bodyDiv w:val="1"/>
      <w:marLeft w:val="0"/>
      <w:marRight w:val="0"/>
      <w:marTop w:val="0"/>
      <w:marBottom w:val="0"/>
      <w:divBdr>
        <w:top w:val="none" w:sz="0" w:space="0" w:color="auto"/>
        <w:left w:val="none" w:sz="0" w:space="0" w:color="auto"/>
        <w:bottom w:val="none" w:sz="0" w:space="0" w:color="auto"/>
        <w:right w:val="none" w:sz="0" w:space="0" w:color="auto"/>
      </w:divBdr>
    </w:div>
    <w:div w:id="733896836">
      <w:bodyDiv w:val="1"/>
      <w:marLeft w:val="0"/>
      <w:marRight w:val="0"/>
      <w:marTop w:val="0"/>
      <w:marBottom w:val="0"/>
      <w:divBdr>
        <w:top w:val="none" w:sz="0" w:space="0" w:color="auto"/>
        <w:left w:val="none" w:sz="0" w:space="0" w:color="auto"/>
        <w:bottom w:val="none" w:sz="0" w:space="0" w:color="auto"/>
        <w:right w:val="none" w:sz="0" w:space="0" w:color="auto"/>
      </w:divBdr>
    </w:div>
    <w:div w:id="734864110">
      <w:bodyDiv w:val="1"/>
      <w:marLeft w:val="0"/>
      <w:marRight w:val="0"/>
      <w:marTop w:val="0"/>
      <w:marBottom w:val="0"/>
      <w:divBdr>
        <w:top w:val="none" w:sz="0" w:space="0" w:color="auto"/>
        <w:left w:val="none" w:sz="0" w:space="0" w:color="auto"/>
        <w:bottom w:val="none" w:sz="0" w:space="0" w:color="auto"/>
        <w:right w:val="none" w:sz="0" w:space="0" w:color="auto"/>
      </w:divBdr>
    </w:div>
    <w:div w:id="736783318">
      <w:bodyDiv w:val="1"/>
      <w:marLeft w:val="0"/>
      <w:marRight w:val="0"/>
      <w:marTop w:val="0"/>
      <w:marBottom w:val="0"/>
      <w:divBdr>
        <w:top w:val="none" w:sz="0" w:space="0" w:color="auto"/>
        <w:left w:val="none" w:sz="0" w:space="0" w:color="auto"/>
        <w:bottom w:val="none" w:sz="0" w:space="0" w:color="auto"/>
        <w:right w:val="none" w:sz="0" w:space="0" w:color="auto"/>
      </w:divBdr>
    </w:div>
    <w:div w:id="736827524">
      <w:bodyDiv w:val="1"/>
      <w:marLeft w:val="0"/>
      <w:marRight w:val="0"/>
      <w:marTop w:val="0"/>
      <w:marBottom w:val="0"/>
      <w:divBdr>
        <w:top w:val="none" w:sz="0" w:space="0" w:color="auto"/>
        <w:left w:val="none" w:sz="0" w:space="0" w:color="auto"/>
        <w:bottom w:val="none" w:sz="0" w:space="0" w:color="auto"/>
        <w:right w:val="none" w:sz="0" w:space="0" w:color="auto"/>
      </w:divBdr>
    </w:div>
    <w:div w:id="743724431">
      <w:bodyDiv w:val="1"/>
      <w:marLeft w:val="0"/>
      <w:marRight w:val="0"/>
      <w:marTop w:val="0"/>
      <w:marBottom w:val="0"/>
      <w:divBdr>
        <w:top w:val="none" w:sz="0" w:space="0" w:color="auto"/>
        <w:left w:val="none" w:sz="0" w:space="0" w:color="auto"/>
        <w:bottom w:val="none" w:sz="0" w:space="0" w:color="auto"/>
        <w:right w:val="none" w:sz="0" w:space="0" w:color="auto"/>
      </w:divBdr>
    </w:div>
    <w:div w:id="745614837">
      <w:bodyDiv w:val="1"/>
      <w:marLeft w:val="0"/>
      <w:marRight w:val="0"/>
      <w:marTop w:val="0"/>
      <w:marBottom w:val="0"/>
      <w:divBdr>
        <w:top w:val="none" w:sz="0" w:space="0" w:color="auto"/>
        <w:left w:val="none" w:sz="0" w:space="0" w:color="auto"/>
        <w:bottom w:val="none" w:sz="0" w:space="0" w:color="auto"/>
        <w:right w:val="none" w:sz="0" w:space="0" w:color="auto"/>
      </w:divBdr>
    </w:div>
    <w:div w:id="745688310">
      <w:bodyDiv w:val="1"/>
      <w:marLeft w:val="0"/>
      <w:marRight w:val="0"/>
      <w:marTop w:val="0"/>
      <w:marBottom w:val="0"/>
      <w:divBdr>
        <w:top w:val="none" w:sz="0" w:space="0" w:color="auto"/>
        <w:left w:val="none" w:sz="0" w:space="0" w:color="auto"/>
        <w:bottom w:val="none" w:sz="0" w:space="0" w:color="auto"/>
        <w:right w:val="none" w:sz="0" w:space="0" w:color="auto"/>
      </w:divBdr>
    </w:div>
    <w:div w:id="746415997">
      <w:bodyDiv w:val="1"/>
      <w:marLeft w:val="0"/>
      <w:marRight w:val="0"/>
      <w:marTop w:val="0"/>
      <w:marBottom w:val="0"/>
      <w:divBdr>
        <w:top w:val="none" w:sz="0" w:space="0" w:color="auto"/>
        <w:left w:val="none" w:sz="0" w:space="0" w:color="auto"/>
        <w:bottom w:val="none" w:sz="0" w:space="0" w:color="auto"/>
        <w:right w:val="none" w:sz="0" w:space="0" w:color="auto"/>
      </w:divBdr>
    </w:div>
    <w:div w:id="752237214">
      <w:bodyDiv w:val="1"/>
      <w:marLeft w:val="0"/>
      <w:marRight w:val="0"/>
      <w:marTop w:val="0"/>
      <w:marBottom w:val="0"/>
      <w:divBdr>
        <w:top w:val="none" w:sz="0" w:space="0" w:color="auto"/>
        <w:left w:val="none" w:sz="0" w:space="0" w:color="auto"/>
        <w:bottom w:val="none" w:sz="0" w:space="0" w:color="auto"/>
        <w:right w:val="none" w:sz="0" w:space="0" w:color="auto"/>
      </w:divBdr>
    </w:div>
    <w:div w:id="754863715">
      <w:bodyDiv w:val="1"/>
      <w:marLeft w:val="0"/>
      <w:marRight w:val="0"/>
      <w:marTop w:val="0"/>
      <w:marBottom w:val="0"/>
      <w:divBdr>
        <w:top w:val="none" w:sz="0" w:space="0" w:color="auto"/>
        <w:left w:val="none" w:sz="0" w:space="0" w:color="auto"/>
        <w:bottom w:val="none" w:sz="0" w:space="0" w:color="auto"/>
        <w:right w:val="none" w:sz="0" w:space="0" w:color="auto"/>
      </w:divBdr>
    </w:div>
    <w:div w:id="755051182">
      <w:bodyDiv w:val="1"/>
      <w:marLeft w:val="0"/>
      <w:marRight w:val="0"/>
      <w:marTop w:val="0"/>
      <w:marBottom w:val="0"/>
      <w:divBdr>
        <w:top w:val="none" w:sz="0" w:space="0" w:color="auto"/>
        <w:left w:val="none" w:sz="0" w:space="0" w:color="auto"/>
        <w:bottom w:val="none" w:sz="0" w:space="0" w:color="auto"/>
        <w:right w:val="none" w:sz="0" w:space="0" w:color="auto"/>
      </w:divBdr>
    </w:div>
    <w:div w:id="755705851">
      <w:bodyDiv w:val="1"/>
      <w:marLeft w:val="0"/>
      <w:marRight w:val="0"/>
      <w:marTop w:val="0"/>
      <w:marBottom w:val="0"/>
      <w:divBdr>
        <w:top w:val="none" w:sz="0" w:space="0" w:color="auto"/>
        <w:left w:val="none" w:sz="0" w:space="0" w:color="auto"/>
        <w:bottom w:val="none" w:sz="0" w:space="0" w:color="auto"/>
        <w:right w:val="none" w:sz="0" w:space="0" w:color="auto"/>
      </w:divBdr>
    </w:div>
    <w:div w:id="756168775">
      <w:bodyDiv w:val="1"/>
      <w:marLeft w:val="0"/>
      <w:marRight w:val="0"/>
      <w:marTop w:val="0"/>
      <w:marBottom w:val="0"/>
      <w:divBdr>
        <w:top w:val="none" w:sz="0" w:space="0" w:color="auto"/>
        <w:left w:val="none" w:sz="0" w:space="0" w:color="auto"/>
        <w:bottom w:val="none" w:sz="0" w:space="0" w:color="auto"/>
        <w:right w:val="none" w:sz="0" w:space="0" w:color="auto"/>
      </w:divBdr>
    </w:div>
    <w:div w:id="761754257">
      <w:bodyDiv w:val="1"/>
      <w:marLeft w:val="0"/>
      <w:marRight w:val="0"/>
      <w:marTop w:val="0"/>
      <w:marBottom w:val="0"/>
      <w:divBdr>
        <w:top w:val="none" w:sz="0" w:space="0" w:color="auto"/>
        <w:left w:val="none" w:sz="0" w:space="0" w:color="auto"/>
        <w:bottom w:val="none" w:sz="0" w:space="0" w:color="auto"/>
        <w:right w:val="none" w:sz="0" w:space="0" w:color="auto"/>
      </w:divBdr>
    </w:div>
    <w:div w:id="763182393">
      <w:bodyDiv w:val="1"/>
      <w:marLeft w:val="0"/>
      <w:marRight w:val="0"/>
      <w:marTop w:val="0"/>
      <w:marBottom w:val="0"/>
      <w:divBdr>
        <w:top w:val="none" w:sz="0" w:space="0" w:color="auto"/>
        <w:left w:val="none" w:sz="0" w:space="0" w:color="auto"/>
        <w:bottom w:val="none" w:sz="0" w:space="0" w:color="auto"/>
        <w:right w:val="none" w:sz="0" w:space="0" w:color="auto"/>
      </w:divBdr>
    </w:div>
    <w:div w:id="764424341">
      <w:bodyDiv w:val="1"/>
      <w:marLeft w:val="0"/>
      <w:marRight w:val="0"/>
      <w:marTop w:val="0"/>
      <w:marBottom w:val="0"/>
      <w:divBdr>
        <w:top w:val="none" w:sz="0" w:space="0" w:color="auto"/>
        <w:left w:val="none" w:sz="0" w:space="0" w:color="auto"/>
        <w:bottom w:val="none" w:sz="0" w:space="0" w:color="auto"/>
        <w:right w:val="none" w:sz="0" w:space="0" w:color="auto"/>
      </w:divBdr>
    </w:div>
    <w:div w:id="766196314">
      <w:bodyDiv w:val="1"/>
      <w:marLeft w:val="0"/>
      <w:marRight w:val="0"/>
      <w:marTop w:val="0"/>
      <w:marBottom w:val="0"/>
      <w:divBdr>
        <w:top w:val="none" w:sz="0" w:space="0" w:color="auto"/>
        <w:left w:val="none" w:sz="0" w:space="0" w:color="auto"/>
        <w:bottom w:val="none" w:sz="0" w:space="0" w:color="auto"/>
        <w:right w:val="none" w:sz="0" w:space="0" w:color="auto"/>
      </w:divBdr>
    </w:div>
    <w:div w:id="767894080">
      <w:bodyDiv w:val="1"/>
      <w:marLeft w:val="0"/>
      <w:marRight w:val="0"/>
      <w:marTop w:val="0"/>
      <w:marBottom w:val="0"/>
      <w:divBdr>
        <w:top w:val="none" w:sz="0" w:space="0" w:color="auto"/>
        <w:left w:val="none" w:sz="0" w:space="0" w:color="auto"/>
        <w:bottom w:val="none" w:sz="0" w:space="0" w:color="auto"/>
        <w:right w:val="none" w:sz="0" w:space="0" w:color="auto"/>
      </w:divBdr>
    </w:div>
    <w:div w:id="769162397">
      <w:bodyDiv w:val="1"/>
      <w:marLeft w:val="0"/>
      <w:marRight w:val="0"/>
      <w:marTop w:val="0"/>
      <w:marBottom w:val="0"/>
      <w:divBdr>
        <w:top w:val="none" w:sz="0" w:space="0" w:color="auto"/>
        <w:left w:val="none" w:sz="0" w:space="0" w:color="auto"/>
        <w:bottom w:val="none" w:sz="0" w:space="0" w:color="auto"/>
        <w:right w:val="none" w:sz="0" w:space="0" w:color="auto"/>
      </w:divBdr>
    </w:div>
    <w:div w:id="769937256">
      <w:bodyDiv w:val="1"/>
      <w:marLeft w:val="0"/>
      <w:marRight w:val="0"/>
      <w:marTop w:val="0"/>
      <w:marBottom w:val="0"/>
      <w:divBdr>
        <w:top w:val="none" w:sz="0" w:space="0" w:color="auto"/>
        <w:left w:val="none" w:sz="0" w:space="0" w:color="auto"/>
        <w:bottom w:val="none" w:sz="0" w:space="0" w:color="auto"/>
        <w:right w:val="none" w:sz="0" w:space="0" w:color="auto"/>
      </w:divBdr>
    </w:div>
    <w:div w:id="773332274">
      <w:bodyDiv w:val="1"/>
      <w:marLeft w:val="0"/>
      <w:marRight w:val="0"/>
      <w:marTop w:val="0"/>
      <w:marBottom w:val="0"/>
      <w:divBdr>
        <w:top w:val="none" w:sz="0" w:space="0" w:color="auto"/>
        <w:left w:val="none" w:sz="0" w:space="0" w:color="auto"/>
        <w:bottom w:val="none" w:sz="0" w:space="0" w:color="auto"/>
        <w:right w:val="none" w:sz="0" w:space="0" w:color="auto"/>
      </w:divBdr>
    </w:div>
    <w:div w:id="775907384">
      <w:bodyDiv w:val="1"/>
      <w:marLeft w:val="0"/>
      <w:marRight w:val="0"/>
      <w:marTop w:val="0"/>
      <w:marBottom w:val="0"/>
      <w:divBdr>
        <w:top w:val="none" w:sz="0" w:space="0" w:color="auto"/>
        <w:left w:val="none" w:sz="0" w:space="0" w:color="auto"/>
        <w:bottom w:val="none" w:sz="0" w:space="0" w:color="auto"/>
        <w:right w:val="none" w:sz="0" w:space="0" w:color="auto"/>
      </w:divBdr>
    </w:div>
    <w:div w:id="776219110">
      <w:bodyDiv w:val="1"/>
      <w:marLeft w:val="0"/>
      <w:marRight w:val="0"/>
      <w:marTop w:val="0"/>
      <w:marBottom w:val="0"/>
      <w:divBdr>
        <w:top w:val="none" w:sz="0" w:space="0" w:color="auto"/>
        <w:left w:val="none" w:sz="0" w:space="0" w:color="auto"/>
        <w:bottom w:val="none" w:sz="0" w:space="0" w:color="auto"/>
        <w:right w:val="none" w:sz="0" w:space="0" w:color="auto"/>
      </w:divBdr>
    </w:div>
    <w:div w:id="776483838">
      <w:bodyDiv w:val="1"/>
      <w:marLeft w:val="0"/>
      <w:marRight w:val="0"/>
      <w:marTop w:val="0"/>
      <w:marBottom w:val="0"/>
      <w:divBdr>
        <w:top w:val="none" w:sz="0" w:space="0" w:color="auto"/>
        <w:left w:val="none" w:sz="0" w:space="0" w:color="auto"/>
        <w:bottom w:val="none" w:sz="0" w:space="0" w:color="auto"/>
        <w:right w:val="none" w:sz="0" w:space="0" w:color="auto"/>
      </w:divBdr>
    </w:div>
    <w:div w:id="778110734">
      <w:bodyDiv w:val="1"/>
      <w:marLeft w:val="0"/>
      <w:marRight w:val="0"/>
      <w:marTop w:val="0"/>
      <w:marBottom w:val="0"/>
      <w:divBdr>
        <w:top w:val="none" w:sz="0" w:space="0" w:color="auto"/>
        <w:left w:val="none" w:sz="0" w:space="0" w:color="auto"/>
        <w:bottom w:val="none" w:sz="0" w:space="0" w:color="auto"/>
        <w:right w:val="none" w:sz="0" w:space="0" w:color="auto"/>
      </w:divBdr>
    </w:div>
    <w:div w:id="782577132">
      <w:bodyDiv w:val="1"/>
      <w:marLeft w:val="0"/>
      <w:marRight w:val="0"/>
      <w:marTop w:val="0"/>
      <w:marBottom w:val="0"/>
      <w:divBdr>
        <w:top w:val="none" w:sz="0" w:space="0" w:color="auto"/>
        <w:left w:val="none" w:sz="0" w:space="0" w:color="auto"/>
        <w:bottom w:val="none" w:sz="0" w:space="0" w:color="auto"/>
        <w:right w:val="none" w:sz="0" w:space="0" w:color="auto"/>
      </w:divBdr>
    </w:div>
    <w:div w:id="784881852">
      <w:bodyDiv w:val="1"/>
      <w:marLeft w:val="0"/>
      <w:marRight w:val="0"/>
      <w:marTop w:val="0"/>
      <w:marBottom w:val="0"/>
      <w:divBdr>
        <w:top w:val="none" w:sz="0" w:space="0" w:color="auto"/>
        <w:left w:val="none" w:sz="0" w:space="0" w:color="auto"/>
        <w:bottom w:val="none" w:sz="0" w:space="0" w:color="auto"/>
        <w:right w:val="none" w:sz="0" w:space="0" w:color="auto"/>
      </w:divBdr>
    </w:div>
    <w:div w:id="786506731">
      <w:bodyDiv w:val="1"/>
      <w:marLeft w:val="0"/>
      <w:marRight w:val="0"/>
      <w:marTop w:val="0"/>
      <w:marBottom w:val="0"/>
      <w:divBdr>
        <w:top w:val="none" w:sz="0" w:space="0" w:color="auto"/>
        <w:left w:val="none" w:sz="0" w:space="0" w:color="auto"/>
        <w:bottom w:val="none" w:sz="0" w:space="0" w:color="auto"/>
        <w:right w:val="none" w:sz="0" w:space="0" w:color="auto"/>
      </w:divBdr>
    </w:div>
    <w:div w:id="788821054">
      <w:bodyDiv w:val="1"/>
      <w:marLeft w:val="0"/>
      <w:marRight w:val="0"/>
      <w:marTop w:val="0"/>
      <w:marBottom w:val="0"/>
      <w:divBdr>
        <w:top w:val="none" w:sz="0" w:space="0" w:color="auto"/>
        <w:left w:val="none" w:sz="0" w:space="0" w:color="auto"/>
        <w:bottom w:val="none" w:sz="0" w:space="0" w:color="auto"/>
        <w:right w:val="none" w:sz="0" w:space="0" w:color="auto"/>
      </w:divBdr>
    </w:div>
    <w:div w:id="789931875">
      <w:bodyDiv w:val="1"/>
      <w:marLeft w:val="0"/>
      <w:marRight w:val="0"/>
      <w:marTop w:val="0"/>
      <w:marBottom w:val="0"/>
      <w:divBdr>
        <w:top w:val="none" w:sz="0" w:space="0" w:color="auto"/>
        <w:left w:val="none" w:sz="0" w:space="0" w:color="auto"/>
        <w:bottom w:val="none" w:sz="0" w:space="0" w:color="auto"/>
        <w:right w:val="none" w:sz="0" w:space="0" w:color="auto"/>
      </w:divBdr>
    </w:div>
    <w:div w:id="791365601">
      <w:bodyDiv w:val="1"/>
      <w:marLeft w:val="0"/>
      <w:marRight w:val="0"/>
      <w:marTop w:val="0"/>
      <w:marBottom w:val="0"/>
      <w:divBdr>
        <w:top w:val="none" w:sz="0" w:space="0" w:color="auto"/>
        <w:left w:val="none" w:sz="0" w:space="0" w:color="auto"/>
        <w:bottom w:val="none" w:sz="0" w:space="0" w:color="auto"/>
        <w:right w:val="none" w:sz="0" w:space="0" w:color="auto"/>
      </w:divBdr>
    </w:div>
    <w:div w:id="793789252">
      <w:bodyDiv w:val="1"/>
      <w:marLeft w:val="0"/>
      <w:marRight w:val="0"/>
      <w:marTop w:val="0"/>
      <w:marBottom w:val="0"/>
      <w:divBdr>
        <w:top w:val="none" w:sz="0" w:space="0" w:color="auto"/>
        <w:left w:val="none" w:sz="0" w:space="0" w:color="auto"/>
        <w:bottom w:val="none" w:sz="0" w:space="0" w:color="auto"/>
        <w:right w:val="none" w:sz="0" w:space="0" w:color="auto"/>
      </w:divBdr>
    </w:div>
    <w:div w:id="793909268">
      <w:bodyDiv w:val="1"/>
      <w:marLeft w:val="0"/>
      <w:marRight w:val="0"/>
      <w:marTop w:val="0"/>
      <w:marBottom w:val="0"/>
      <w:divBdr>
        <w:top w:val="none" w:sz="0" w:space="0" w:color="auto"/>
        <w:left w:val="none" w:sz="0" w:space="0" w:color="auto"/>
        <w:bottom w:val="none" w:sz="0" w:space="0" w:color="auto"/>
        <w:right w:val="none" w:sz="0" w:space="0" w:color="auto"/>
      </w:divBdr>
    </w:div>
    <w:div w:id="796919393">
      <w:bodyDiv w:val="1"/>
      <w:marLeft w:val="0"/>
      <w:marRight w:val="0"/>
      <w:marTop w:val="0"/>
      <w:marBottom w:val="0"/>
      <w:divBdr>
        <w:top w:val="none" w:sz="0" w:space="0" w:color="auto"/>
        <w:left w:val="none" w:sz="0" w:space="0" w:color="auto"/>
        <w:bottom w:val="none" w:sz="0" w:space="0" w:color="auto"/>
        <w:right w:val="none" w:sz="0" w:space="0" w:color="auto"/>
      </w:divBdr>
    </w:div>
    <w:div w:id="801264331">
      <w:bodyDiv w:val="1"/>
      <w:marLeft w:val="0"/>
      <w:marRight w:val="0"/>
      <w:marTop w:val="0"/>
      <w:marBottom w:val="0"/>
      <w:divBdr>
        <w:top w:val="none" w:sz="0" w:space="0" w:color="auto"/>
        <w:left w:val="none" w:sz="0" w:space="0" w:color="auto"/>
        <w:bottom w:val="none" w:sz="0" w:space="0" w:color="auto"/>
        <w:right w:val="none" w:sz="0" w:space="0" w:color="auto"/>
      </w:divBdr>
    </w:div>
    <w:div w:id="806359930">
      <w:bodyDiv w:val="1"/>
      <w:marLeft w:val="0"/>
      <w:marRight w:val="0"/>
      <w:marTop w:val="0"/>
      <w:marBottom w:val="0"/>
      <w:divBdr>
        <w:top w:val="none" w:sz="0" w:space="0" w:color="auto"/>
        <w:left w:val="none" w:sz="0" w:space="0" w:color="auto"/>
        <w:bottom w:val="none" w:sz="0" w:space="0" w:color="auto"/>
        <w:right w:val="none" w:sz="0" w:space="0" w:color="auto"/>
      </w:divBdr>
    </w:div>
    <w:div w:id="806431151">
      <w:bodyDiv w:val="1"/>
      <w:marLeft w:val="0"/>
      <w:marRight w:val="0"/>
      <w:marTop w:val="0"/>
      <w:marBottom w:val="0"/>
      <w:divBdr>
        <w:top w:val="none" w:sz="0" w:space="0" w:color="auto"/>
        <w:left w:val="none" w:sz="0" w:space="0" w:color="auto"/>
        <w:bottom w:val="none" w:sz="0" w:space="0" w:color="auto"/>
        <w:right w:val="none" w:sz="0" w:space="0" w:color="auto"/>
      </w:divBdr>
    </w:div>
    <w:div w:id="808009746">
      <w:bodyDiv w:val="1"/>
      <w:marLeft w:val="0"/>
      <w:marRight w:val="0"/>
      <w:marTop w:val="0"/>
      <w:marBottom w:val="0"/>
      <w:divBdr>
        <w:top w:val="none" w:sz="0" w:space="0" w:color="auto"/>
        <w:left w:val="none" w:sz="0" w:space="0" w:color="auto"/>
        <w:bottom w:val="none" w:sz="0" w:space="0" w:color="auto"/>
        <w:right w:val="none" w:sz="0" w:space="0" w:color="auto"/>
      </w:divBdr>
    </w:div>
    <w:div w:id="809244770">
      <w:bodyDiv w:val="1"/>
      <w:marLeft w:val="0"/>
      <w:marRight w:val="0"/>
      <w:marTop w:val="0"/>
      <w:marBottom w:val="0"/>
      <w:divBdr>
        <w:top w:val="none" w:sz="0" w:space="0" w:color="auto"/>
        <w:left w:val="none" w:sz="0" w:space="0" w:color="auto"/>
        <w:bottom w:val="none" w:sz="0" w:space="0" w:color="auto"/>
        <w:right w:val="none" w:sz="0" w:space="0" w:color="auto"/>
      </w:divBdr>
    </w:div>
    <w:div w:id="809901703">
      <w:bodyDiv w:val="1"/>
      <w:marLeft w:val="0"/>
      <w:marRight w:val="0"/>
      <w:marTop w:val="0"/>
      <w:marBottom w:val="0"/>
      <w:divBdr>
        <w:top w:val="none" w:sz="0" w:space="0" w:color="auto"/>
        <w:left w:val="none" w:sz="0" w:space="0" w:color="auto"/>
        <w:bottom w:val="none" w:sz="0" w:space="0" w:color="auto"/>
        <w:right w:val="none" w:sz="0" w:space="0" w:color="auto"/>
      </w:divBdr>
    </w:div>
    <w:div w:id="810905806">
      <w:bodyDiv w:val="1"/>
      <w:marLeft w:val="0"/>
      <w:marRight w:val="0"/>
      <w:marTop w:val="0"/>
      <w:marBottom w:val="0"/>
      <w:divBdr>
        <w:top w:val="none" w:sz="0" w:space="0" w:color="auto"/>
        <w:left w:val="none" w:sz="0" w:space="0" w:color="auto"/>
        <w:bottom w:val="none" w:sz="0" w:space="0" w:color="auto"/>
        <w:right w:val="none" w:sz="0" w:space="0" w:color="auto"/>
      </w:divBdr>
    </w:div>
    <w:div w:id="811294609">
      <w:bodyDiv w:val="1"/>
      <w:marLeft w:val="0"/>
      <w:marRight w:val="0"/>
      <w:marTop w:val="0"/>
      <w:marBottom w:val="0"/>
      <w:divBdr>
        <w:top w:val="none" w:sz="0" w:space="0" w:color="auto"/>
        <w:left w:val="none" w:sz="0" w:space="0" w:color="auto"/>
        <w:bottom w:val="none" w:sz="0" w:space="0" w:color="auto"/>
        <w:right w:val="none" w:sz="0" w:space="0" w:color="auto"/>
      </w:divBdr>
    </w:div>
    <w:div w:id="811942917">
      <w:bodyDiv w:val="1"/>
      <w:marLeft w:val="0"/>
      <w:marRight w:val="0"/>
      <w:marTop w:val="0"/>
      <w:marBottom w:val="0"/>
      <w:divBdr>
        <w:top w:val="none" w:sz="0" w:space="0" w:color="auto"/>
        <w:left w:val="none" w:sz="0" w:space="0" w:color="auto"/>
        <w:bottom w:val="none" w:sz="0" w:space="0" w:color="auto"/>
        <w:right w:val="none" w:sz="0" w:space="0" w:color="auto"/>
      </w:divBdr>
    </w:div>
    <w:div w:id="814643226">
      <w:bodyDiv w:val="1"/>
      <w:marLeft w:val="0"/>
      <w:marRight w:val="0"/>
      <w:marTop w:val="0"/>
      <w:marBottom w:val="0"/>
      <w:divBdr>
        <w:top w:val="none" w:sz="0" w:space="0" w:color="auto"/>
        <w:left w:val="none" w:sz="0" w:space="0" w:color="auto"/>
        <w:bottom w:val="none" w:sz="0" w:space="0" w:color="auto"/>
        <w:right w:val="none" w:sz="0" w:space="0" w:color="auto"/>
      </w:divBdr>
    </w:div>
    <w:div w:id="820853847">
      <w:bodyDiv w:val="1"/>
      <w:marLeft w:val="0"/>
      <w:marRight w:val="0"/>
      <w:marTop w:val="0"/>
      <w:marBottom w:val="0"/>
      <w:divBdr>
        <w:top w:val="none" w:sz="0" w:space="0" w:color="auto"/>
        <w:left w:val="none" w:sz="0" w:space="0" w:color="auto"/>
        <w:bottom w:val="none" w:sz="0" w:space="0" w:color="auto"/>
        <w:right w:val="none" w:sz="0" w:space="0" w:color="auto"/>
      </w:divBdr>
    </w:div>
    <w:div w:id="821853375">
      <w:bodyDiv w:val="1"/>
      <w:marLeft w:val="0"/>
      <w:marRight w:val="0"/>
      <w:marTop w:val="0"/>
      <w:marBottom w:val="0"/>
      <w:divBdr>
        <w:top w:val="none" w:sz="0" w:space="0" w:color="auto"/>
        <w:left w:val="none" w:sz="0" w:space="0" w:color="auto"/>
        <w:bottom w:val="none" w:sz="0" w:space="0" w:color="auto"/>
        <w:right w:val="none" w:sz="0" w:space="0" w:color="auto"/>
      </w:divBdr>
    </w:div>
    <w:div w:id="822041692">
      <w:bodyDiv w:val="1"/>
      <w:marLeft w:val="0"/>
      <w:marRight w:val="0"/>
      <w:marTop w:val="0"/>
      <w:marBottom w:val="0"/>
      <w:divBdr>
        <w:top w:val="none" w:sz="0" w:space="0" w:color="auto"/>
        <w:left w:val="none" w:sz="0" w:space="0" w:color="auto"/>
        <w:bottom w:val="none" w:sz="0" w:space="0" w:color="auto"/>
        <w:right w:val="none" w:sz="0" w:space="0" w:color="auto"/>
      </w:divBdr>
    </w:div>
    <w:div w:id="822701008">
      <w:bodyDiv w:val="1"/>
      <w:marLeft w:val="0"/>
      <w:marRight w:val="0"/>
      <w:marTop w:val="0"/>
      <w:marBottom w:val="0"/>
      <w:divBdr>
        <w:top w:val="none" w:sz="0" w:space="0" w:color="auto"/>
        <w:left w:val="none" w:sz="0" w:space="0" w:color="auto"/>
        <w:bottom w:val="none" w:sz="0" w:space="0" w:color="auto"/>
        <w:right w:val="none" w:sz="0" w:space="0" w:color="auto"/>
      </w:divBdr>
    </w:div>
    <w:div w:id="825047305">
      <w:bodyDiv w:val="1"/>
      <w:marLeft w:val="0"/>
      <w:marRight w:val="0"/>
      <w:marTop w:val="0"/>
      <w:marBottom w:val="0"/>
      <w:divBdr>
        <w:top w:val="none" w:sz="0" w:space="0" w:color="auto"/>
        <w:left w:val="none" w:sz="0" w:space="0" w:color="auto"/>
        <w:bottom w:val="none" w:sz="0" w:space="0" w:color="auto"/>
        <w:right w:val="none" w:sz="0" w:space="0" w:color="auto"/>
      </w:divBdr>
    </w:div>
    <w:div w:id="827092465">
      <w:bodyDiv w:val="1"/>
      <w:marLeft w:val="0"/>
      <w:marRight w:val="0"/>
      <w:marTop w:val="0"/>
      <w:marBottom w:val="0"/>
      <w:divBdr>
        <w:top w:val="none" w:sz="0" w:space="0" w:color="auto"/>
        <w:left w:val="none" w:sz="0" w:space="0" w:color="auto"/>
        <w:bottom w:val="none" w:sz="0" w:space="0" w:color="auto"/>
        <w:right w:val="none" w:sz="0" w:space="0" w:color="auto"/>
      </w:divBdr>
    </w:div>
    <w:div w:id="829758401">
      <w:bodyDiv w:val="1"/>
      <w:marLeft w:val="0"/>
      <w:marRight w:val="0"/>
      <w:marTop w:val="0"/>
      <w:marBottom w:val="0"/>
      <w:divBdr>
        <w:top w:val="none" w:sz="0" w:space="0" w:color="auto"/>
        <w:left w:val="none" w:sz="0" w:space="0" w:color="auto"/>
        <w:bottom w:val="none" w:sz="0" w:space="0" w:color="auto"/>
        <w:right w:val="none" w:sz="0" w:space="0" w:color="auto"/>
      </w:divBdr>
    </w:div>
    <w:div w:id="831020867">
      <w:bodyDiv w:val="1"/>
      <w:marLeft w:val="0"/>
      <w:marRight w:val="0"/>
      <w:marTop w:val="0"/>
      <w:marBottom w:val="0"/>
      <w:divBdr>
        <w:top w:val="none" w:sz="0" w:space="0" w:color="auto"/>
        <w:left w:val="none" w:sz="0" w:space="0" w:color="auto"/>
        <w:bottom w:val="none" w:sz="0" w:space="0" w:color="auto"/>
        <w:right w:val="none" w:sz="0" w:space="0" w:color="auto"/>
      </w:divBdr>
    </w:div>
    <w:div w:id="831071321">
      <w:bodyDiv w:val="1"/>
      <w:marLeft w:val="0"/>
      <w:marRight w:val="0"/>
      <w:marTop w:val="0"/>
      <w:marBottom w:val="0"/>
      <w:divBdr>
        <w:top w:val="none" w:sz="0" w:space="0" w:color="auto"/>
        <w:left w:val="none" w:sz="0" w:space="0" w:color="auto"/>
        <w:bottom w:val="none" w:sz="0" w:space="0" w:color="auto"/>
        <w:right w:val="none" w:sz="0" w:space="0" w:color="auto"/>
      </w:divBdr>
    </w:div>
    <w:div w:id="831137907">
      <w:bodyDiv w:val="1"/>
      <w:marLeft w:val="0"/>
      <w:marRight w:val="0"/>
      <w:marTop w:val="0"/>
      <w:marBottom w:val="0"/>
      <w:divBdr>
        <w:top w:val="none" w:sz="0" w:space="0" w:color="auto"/>
        <w:left w:val="none" w:sz="0" w:space="0" w:color="auto"/>
        <w:bottom w:val="none" w:sz="0" w:space="0" w:color="auto"/>
        <w:right w:val="none" w:sz="0" w:space="0" w:color="auto"/>
      </w:divBdr>
    </w:div>
    <w:div w:id="836459151">
      <w:bodyDiv w:val="1"/>
      <w:marLeft w:val="0"/>
      <w:marRight w:val="0"/>
      <w:marTop w:val="0"/>
      <w:marBottom w:val="0"/>
      <w:divBdr>
        <w:top w:val="none" w:sz="0" w:space="0" w:color="auto"/>
        <w:left w:val="none" w:sz="0" w:space="0" w:color="auto"/>
        <w:bottom w:val="none" w:sz="0" w:space="0" w:color="auto"/>
        <w:right w:val="none" w:sz="0" w:space="0" w:color="auto"/>
      </w:divBdr>
    </w:div>
    <w:div w:id="836649414">
      <w:bodyDiv w:val="1"/>
      <w:marLeft w:val="0"/>
      <w:marRight w:val="0"/>
      <w:marTop w:val="0"/>
      <w:marBottom w:val="0"/>
      <w:divBdr>
        <w:top w:val="none" w:sz="0" w:space="0" w:color="auto"/>
        <w:left w:val="none" w:sz="0" w:space="0" w:color="auto"/>
        <w:bottom w:val="none" w:sz="0" w:space="0" w:color="auto"/>
        <w:right w:val="none" w:sz="0" w:space="0" w:color="auto"/>
      </w:divBdr>
    </w:div>
    <w:div w:id="841118323">
      <w:bodyDiv w:val="1"/>
      <w:marLeft w:val="0"/>
      <w:marRight w:val="0"/>
      <w:marTop w:val="0"/>
      <w:marBottom w:val="0"/>
      <w:divBdr>
        <w:top w:val="none" w:sz="0" w:space="0" w:color="auto"/>
        <w:left w:val="none" w:sz="0" w:space="0" w:color="auto"/>
        <w:bottom w:val="none" w:sz="0" w:space="0" w:color="auto"/>
        <w:right w:val="none" w:sz="0" w:space="0" w:color="auto"/>
      </w:divBdr>
    </w:div>
    <w:div w:id="848300194">
      <w:bodyDiv w:val="1"/>
      <w:marLeft w:val="0"/>
      <w:marRight w:val="0"/>
      <w:marTop w:val="0"/>
      <w:marBottom w:val="0"/>
      <w:divBdr>
        <w:top w:val="none" w:sz="0" w:space="0" w:color="auto"/>
        <w:left w:val="none" w:sz="0" w:space="0" w:color="auto"/>
        <w:bottom w:val="none" w:sz="0" w:space="0" w:color="auto"/>
        <w:right w:val="none" w:sz="0" w:space="0" w:color="auto"/>
      </w:divBdr>
    </w:div>
    <w:div w:id="852109118">
      <w:bodyDiv w:val="1"/>
      <w:marLeft w:val="0"/>
      <w:marRight w:val="0"/>
      <w:marTop w:val="0"/>
      <w:marBottom w:val="0"/>
      <w:divBdr>
        <w:top w:val="none" w:sz="0" w:space="0" w:color="auto"/>
        <w:left w:val="none" w:sz="0" w:space="0" w:color="auto"/>
        <w:bottom w:val="none" w:sz="0" w:space="0" w:color="auto"/>
        <w:right w:val="none" w:sz="0" w:space="0" w:color="auto"/>
      </w:divBdr>
    </w:div>
    <w:div w:id="854224566">
      <w:bodyDiv w:val="1"/>
      <w:marLeft w:val="0"/>
      <w:marRight w:val="0"/>
      <w:marTop w:val="0"/>
      <w:marBottom w:val="0"/>
      <w:divBdr>
        <w:top w:val="none" w:sz="0" w:space="0" w:color="auto"/>
        <w:left w:val="none" w:sz="0" w:space="0" w:color="auto"/>
        <w:bottom w:val="none" w:sz="0" w:space="0" w:color="auto"/>
        <w:right w:val="none" w:sz="0" w:space="0" w:color="auto"/>
      </w:divBdr>
    </w:div>
    <w:div w:id="854998682">
      <w:bodyDiv w:val="1"/>
      <w:marLeft w:val="0"/>
      <w:marRight w:val="0"/>
      <w:marTop w:val="0"/>
      <w:marBottom w:val="0"/>
      <w:divBdr>
        <w:top w:val="none" w:sz="0" w:space="0" w:color="auto"/>
        <w:left w:val="none" w:sz="0" w:space="0" w:color="auto"/>
        <w:bottom w:val="none" w:sz="0" w:space="0" w:color="auto"/>
        <w:right w:val="none" w:sz="0" w:space="0" w:color="auto"/>
      </w:divBdr>
    </w:div>
    <w:div w:id="855925600">
      <w:bodyDiv w:val="1"/>
      <w:marLeft w:val="0"/>
      <w:marRight w:val="0"/>
      <w:marTop w:val="0"/>
      <w:marBottom w:val="0"/>
      <w:divBdr>
        <w:top w:val="none" w:sz="0" w:space="0" w:color="auto"/>
        <w:left w:val="none" w:sz="0" w:space="0" w:color="auto"/>
        <w:bottom w:val="none" w:sz="0" w:space="0" w:color="auto"/>
        <w:right w:val="none" w:sz="0" w:space="0" w:color="auto"/>
      </w:divBdr>
    </w:div>
    <w:div w:id="858005503">
      <w:bodyDiv w:val="1"/>
      <w:marLeft w:val="0"/>
      <w:marRight w:val="0"/>
      <w:marTop w:val="0"/>
      <w:marBottom w:val="0"/>
      <w:divBdr>
        <w:top w:val="none" w:sz="0" w:space="0" w:color="auto"/>
        <w:left w:val="none" w:sz="0" w:space="0" w:color="auto"/>
        <w:bottom w:val="none" w:sz="0" w:space="0" w:color="auto"/>
        <w:right w:val="none" w:sz="0" w:space="0" w:color="auto"/>
      </w:divBdr>
    </w:div>
    <w:div w:id="859854740">
      <w:bodyDiv w:val="1"/>
      <w:marLeft w:val="0"/>
      <w:marRight w:val="0"/>
      <w:marTop w:val="0"/>
      <w:marBottom w:val="0"/>
      <w:divBdr>
        <w:top w:val="none" w:sz="0" w:space="0" w:color="auto"/>
        <w:left w:val="none" w:sz="0" w:space="0" w:color="auto"/>
        <w:bottom w:val="none" w:sz="0" w:space="0" w:color="auto"/>
        <w:right w:val="none" w:sz="0" w:space="0" w:color="auto"/>
      </w:divBdr>
    </w:div>
    <w:div w:id="862666630">
      <w:bodyDiv w:val="1"/>
      <w:marLeft w:val="0"/>
      <w:marRight w:val="0"/>
      <w:marTop w:val="0"/>
      <w:marBottom w:val="0"/>
      <w:divBdr>
        <w:top w:val="none" w:sz="0" w:space="0" w:color="auto"/>
        <w:left w:val="none" w:sz="0" w:space="0" w:color="auto"/>
        <w:bottom w:val="none" w:sz="0" w:space="0" w:color="auto"/>
        <w:right w:val="none" w:sz="0" w:space="0" w:color="auto"/>
      </w:divBdr>
    </w:div>
    <w:div w:id="863596570">
      <w:bodyDiv w:val="1"/>
      <w:marLeft w:val="0"/>
      <w:marRight w:val="0"/>
      <w:marTop w:val="0"/>
      <w:marBottom w:val="0"/>
      <w:divBdr>
        <w:top w:val="none" w:sz="0" w:space="0" w:color="auto"/>
        <w:left w:val="none" w:sz="0" w:space="0" w:color="auto"/>
        <w:bottom w:val="none" w:sz="0" w:space="0" w:color="auto"/>
        <w:right w:val="none" w:sz="0" w:space="0" w:color="auto"/>
      </w:divBdr>
    </w:div>
    <w:div w:id="864636373">
      <w:bodyDiv w:val="1"/>
      <w:marLeft w:val="0"/>
      <w:marRight w:val="0"/>
      <w:marTop w:val="0"/>
      <w:marBottom w:val="0"/>
      <w:divBdr>
        <w:top w:val="none" w:sz="0" w:space="0" w:color="auto"/>
        <w:left w:val="none" w:sz="0" w:space="0" w:color="auto"/>
        <w:bottom w:val="none" w:sz="0" w:space="0" w:color="auto"/>
        <w:right w:val="none" w:sz="0" w:space="0" w:color="auto"/>
      </w:divBdr>
    </w:div>
    <w:div w:id="865681780">
      <w:bodyDiv w:val="1"/>
      <w:marLeft w:val="0"/>
      <w:marRight w:val="0"/>
      <w:marTop w:val="0"/>
      <w:marBottom w:val="0"/>
      <w:divBdr>
        <w:top w:val="none" w:sz="0" w:space="0" w:color="auto"/>
        <w:left w:val="none" w:sz="0" w:space="0" w:color="auto"/>
        <w:bottom w:val="none" w:sz="0" w:space="0" w:color="auto"/>
        <w:right w:val="none" w:sz="0" w:space="0" w:color="auto"/>
      </w:divBdr>
    </w:div>
    <w:div w:id="866210472">
      <w:bodyDiv w:val="1"/>
      <w:marLeft w:val="0"/>
      <w:marRight w:val="0"/>
      <w:marTop w:val="0"/>
      <w:marBottom w:val="0"/>
      <w:divBdr>
        <w:top w:val="none" w:sz="0" w:space="0" w:color="auto"/>
        <w:left w:val="none" w:sz="0" w:space="0" w:color="auto"/>
        <w:bottom w:val="none" w:sz="0" w:space="0" w:color="auto"/>
        <w:right w:val="none" w:sz="0" w:space="0" w:color="auto"/>
      </w:divBdr>
    </w:div>
    <w:div w:id="867643066">
      <w:bodyDiv w:val="1"/>
      <w:marLeft w:val="0"/>
      <w:marRight w:val="0"/>
      <w:marTop w:val="0"/>
      <w:marBottom w:val="0"/>
      <w:divBdr>
        <w:top w:val="none" w:sz="0" w:space="0" w:color="auto"/>
        <w:left w:val="none" w:sz="0" w:space="0" w:color="auto"/>
        <w:bottom w:val="none" w:sz="0" w:space="0" w:color="auto"/>
        <w:right w:val="none" w:sz="0" w:space="0" w:color="auto"/>
      </w:divBdr>
    </w:div>
    <w:div w:id="867721007">
      <w:bodyDiv w:val="1"/>
      <w:marLeft w:val="0"/>
      <w:marRight w:val="0"/>
      <w:marTop w:val="0"/>
      <w:marBottom w:val="0"/>
      <w:divBdr>
        <w:top w:val="none" w:sz="0" w:space="0" w:color="auto"/>
        <w:left w:val="none" w:sz="0" w:space="0" w:color="auto"/>
        <w:bottom w:val="none" w:sz="0" w:space="0" w:color="auto"/>
        <w:right w:val="none" w:sz="0" w:space="0" w:color="auto"/>
      </w:divBdr>
    </w:div>
    <w:div w:id="869881840">
      <w:bodyDiv w:val="1"/>
      <w:marLeft w:val="0"/>
      <w:marRight w:val="0"/>
      <w:marTop w:val="0"/>
      <w:marBottom w:val="0"/>
      <w:divBdr>
        <w:top w:val="none" w:sz="0" w:space="0" w:color="auto"/>
        <w:left w:val="none" w:sz="0" w:space="0" w:color="auto"/>
        <w:bottom w:val="none" w:sz="0" w:space="0" w:color="auto"/>
        <w:right w:val="none" w:sz="0" w:space="0" w:color="auto"/>
      </w:divBdr>
    </w:div>
    <w:div w:id="870148051">
      <w:bodyDiv w:val="1"/>
      <w:marLeft w:val="0"/>
      <w:marRight w:val="0"/>
      <w:marTop w:val="0"/>
      <w:marBottom w:val="0"/>
      <w:divBdr>
        <w:top w:val="none" w:sz="0" w:space="0" w:color="auto"/>
        <w:left w:val="none" w:sz="0" w:space="0" w:color="auto"/>
        <w:bottom w:val="none" w:sz="0" w:space="0" w:color="auto"/>
        <w:right w:val="none" w:sz="0" w:space="0" w:color="auto"/>
      </w:divBdr>
    </w:div>
    <w:div w:id="870335756">
      <w:bodyDiv w:val="1"/>
      <w:marLeft w:val="0"/>
      <w:marRight w:val="0"/>
      <w:marTop w:val="0"/>
      <w:marBottom w:val="0"/>
      <w:divBdr>
        <w:top w:val="none" w:sz="0" w:space="0" w:color="auto"/>
        <w:left w:val="none" w:sz="0" w:space="0" w:color="auto"/>
        <w:bottom w:val="none" w:sz="0" w:space="0" w:color="auto"/>
        <w:right w:val="none" w:sz="0" w:space="0" w:color="auto"/>
      </w:divBdr>
    </w:div>
    <w:div w:id="871115795">
      <w:bodyDiv w:val="1"/>
      <w:marLeft w:val="0"/>
      <w:marRight w:val="0"/>
      <w:marTop w:val="0"/>
      <w:marBottom w:val="0"/>
      <w:divBdr>
        <w:top w:val="none" w:sz="0" w:space="0" w:color="auto"/>
        <w:left w:val="none" w:sz="0" w:space="0" w:color="auto"/>
        <w:bottom w:val="none" w:sz="0" w:space="0" w:color="auto"/>
        <w:right w:val="none" w:sz="0" w:space="0" w:color="auto"/>
      </w:divBdr>
    </w:div>
    <w:div w:id="871266641">
      <w:bodyDiv w:val="1"/>
      <w:marLeft w:val="0"/>
      <w:marRight w:val="0"/>
      <w:marTop w:val="0"/>
      <w:marBottom w:val="0"/>
      <w:divBdr>
        <w:top w:val="none" w:sz="0" w:space="0" w:color="auto"/>
        <w:left w:val="none" w:sz="0" w:space="0" w:color="auto"/>
        <w:bottom w:val="none" w:sz="0" w:space="0" w:color="auto"/>
        <w:right w:val="none" w:sz="0" w:space="0" w:color="auto"/>
      </w:divBdr>
    </w:div>
    <w:div w:id="876502506">
      <w:bodyDiv w:val="1"/>
      <w:marLeft w:val="0"/>
      <w:marRight w:val="0"/>
      <w:marTop w:val="0"/>
      <w:marBottom w:val="0"/>
      <w:divBdr>
        <w:top w:val="none" w:sz="0" w:space="0" w:color="auto"/>
        <w:left w:val="none" w:sz="0" w:space="0" w:color="auto"/>
        <w:bottom w:val="none" w:sz="0" w:space="0" w:color="auto"/>
        <w:right w:val="none" w:sz="0" w:space="0" w:color="auto"/>
      </w:divBdr>
    </w:div>
    <w:div w:id="877356617">
      <w:bodyDiv w:val="1"/>
      <w:marLeft w:val="0"/>
      <w:marRight w:val="0"/>
      <w:marTop w:val="0"/>
      <w:marBottom w:val="0"/>
      <w:divBdr>
        <w:top w:val="none" w:sz="0" w:space="0" w:color="auto"/>
        <w:left w:val="none" w:sz="0" w:space="0" w:color="auto"/>
        <w:bottom w:val="none" w:sz="0" w:space="0" w:color="auto"/>
        <w:right w:val="none" w:sz="0" w:space="0" w:color="auto"/>
      </w:divBdr>
    </w:div>
    <w:div w:id="877396232">
      <w:bodyDiv w:val="1"/>
      <w:marLeft w:val="0"/>
      <w:marRight w:val="0"/>
      <w:marTop w:val="0"/>
      <w:marBottom w:val="0"/>
      <w:divBdr>
        <w:top w:val="none" w:sz="0" w:space="0" w:color="auto"/>
        <w:left w:val="none" w:sz="0" w:space="0" w:color="auto"/>
        <w:bottom w:val="none" w:sz="0" w:space="0" w:color="auto"/>
        <w:right w:val="none" w:sz="0" w:space="0" w:color="auto"/>
      </w:divBdr>
    </w:div>
    <w:div w:id="877427244">
      <w:bodyDiv w:val="1"/>
      <w:marLeft w:val="0"/>
      <w:marRight w:val="0"/>
      <w:marTop w:val="0"/>
      <w:marBottom w:val="0"/>
      <w:divBdr>
        <w:top w:val="none" w:sz="0" w:space="0" w:color="auto"/>
        <w:left w:val="none" w:sz="0" w:space="0" w:color="auto"/>
        <w:bottom w:val="none" w:sz="0" w:space="0" w:color="auto"/>
        <w:right w:val="none" w:sz="0" w:space="0" w:color="auto"/>
      </w:divBdr>
    </w:div>
    <w:div w:id="877743639">
      <w:bodyDiv w:val="1"/>
      <w:marLeft w:val="0"/>
      <w:marRight w:val="0"/>
      <w:marTop w:val="0"/>
      <w:marBottom w:val="0"/>
      <w:divBdr>
        <w:top w:val="none" w:sz="0" w:space="0" w:color="auto"/>
        <w:left w:val="none" w:sz="0" w:space="0" w:color="auto"/>
        <w:bottom w:val="none" w:sz="0" w:space="0" w:color="auto"/>
        <w:right w:val="none" w:sz="0" w:space="0" w:color="auto"/>
      </w:divBdr>
    </w:div>
    <w:div w:id="878317583">
      <w:bodyDiv w:val="1"/>
      <w:marLeft w:val="0"/>
      <w:marRight w:val="0"/>
      <w:marTop w:val="0"/>
      <w:marBottom w:val="0"/>
      <w:divBdr>
        <w:top w:val="none" w:sz="0" w:space="0" w:color="auto"/>
        <w:left w:val="none" w:sz="0" w:space="0" w:color="auto"/>
        <w:bottom w:val="none" w:sz="0" w:space="0" w:color="auto"/>
        <w:right w:val="none" w:sz="0" w:space="0" w:color="auto"/>
      </w:divBdr>
    </w:div>
    <w:div w:id="879589762">
      <w:bodyDiv w:val="1"/>
      <w:marLeft w:val="0"/>
      <w:marRight w:val="0"/>
      <w:marTop w:val="0"/>
      <w:marBottom w:val="0"/>
      <w:divBdr>
        <w:top w:val="none" w:sz="0" w:space="0" w:color="auto"/>
        <w:left w:val="none" w:sz="0" w:space="0" w:color="auto"/>
        <w:bottom w:val="none" w:sz="0" w:space="0" w:color="auto"/>
        <w:right w:val="none" w:sz="0" w:space="0" w:color="auto"/>
      </w:divBdr>
    </w:div>
    <w:div w:id="879902516">
      <w:bodyDiv w:val="1"/>
      <w:marLeft w:val="0"/>
      <w:marRight w:val="0"/>
      <w:marTop w:val="0"/>
      <w:marBottom w:val="0"/>
      <w:divBdr>
        <w:top w:val="none" w:sz="0" w:space="0" w:color="auto"/>
        <w:left w:val="none" w:sz="0" w:space="0" w:color="auto"/>
        <w:bottom w:val="none" w:sz="0" w:space="0" w:color="auto"/>
        <w:right w:val="none" w:sz="0" w:space="0" w:color="auto"/>
      </w:divBdr>
    </w:div>
    <w:div w:id="880938851">
      <w:bodyDiv w:val="1"/>
      <w:marLeft w:val="0"/>
      <w:marRight w:val="0"/>
      <w:marTop w:val="0"/>
      <w:marBottom w:val="0"/>
      <w:divBdr>
        <w:top w:val="none" w:sz="0" w:space="0" w:color="auto"/>
        <w:left w:val="none" w:sz="0" w:space="0" w:color="auto"/>
        <w:bottom w:val="none" w:sz="0" w:space="0" w:color="auto"/>
        <w:right w:val="none" w:sz="0" w:space="0" w:color="auto"/>
      </w:divBdr>
    </w:div>
    <w:div w:id="884874119">
      <w:bodyDiv w:val="1"/>
      <w:marLeft w:val="0"/>
      <w:marRight w:val="0"/>
      <w:marTop w:val="0"/>
      <w:marBottom w:val="0"/>
      <w:divBdr>
        <w:top w:val="none" w:sz="0" w:space="0" w:color="auto"/>
        <w:left w:val="none" w:sz="0" w:space="0" w:color="auto"/>
        <w:bottom w:val="none" w:sz="0" w:space="0" w:color="auto"/>
        <w:right w:val="none" w:sz="0" w:space="0" w:color="auto"/>
      </w:divBdr>
    </w:div>
    <w:div w:id="888300960">
      <w:bodyDiv w:val="1"/>
      <w:marLeft w:val="0"/>
      <w:marRight w:val="0"/>
      <w:marTop w:val="0"/>
      <w:marBottom w:val="0"/>
      <w:divBdr>
        <w:top w:val="none" w:sz="0" w:space="0" w:color="auto"/>
        <w:left w:val="none" w:sz="0" w:space="0" w:color="auto"/>
        <w:bottom w:val="none" w:sz="0" w:space="0" w:color="auto"/>
        <w:right w:val="none" w:sz="0" w:space="0" w:color="auto"/>
      </w:divBdr>
    </w:div>
    <w:div w:id="892501597">
      <w:bodyDiv w:val="1"/>
      <w:marLeft w:val="0"/>
      <w:marRight w:val="0"/>
      <w:marTop w:val="0"/>
      <w:marBottom w:val="0"/>
      <w:divBdr>
        <w:top w:val="none" w:sz="0" w:space="0" w:color="auto"/>
        <w:left w:val="none" w:sz="0" w:space="0" w:color="auto"/>
        <w:bottom w:val="none" w:sz="0" w:space="0" w:color="auto"/>
        <w:right w:val="none" w:sz="0" w:space="0" w:color="auto"/>
      </w:divBdr>
    </w:div>
    <w:div w:id="902983585">
      <w:bodyDiv w:val="1"/>
      <w:marLeft w:val="0"/>
      <w:marRight w:val="0"/>
      <w:marTop w:val="0"/>
      <w:marBottom w:val="0"/>
      <w:divBdr>
        <w:top w:val="none" w:sz="0" w:space="0" w:color="auto"/>
        <w:left w:val="none" w:sz="0" w:space="0" w:color="auto"/>
        <w:bottom w:val="none" w:sz="0" w:space="0" w:color="auto"/>
        <w:right w:val="none" w:sz="0" w:space="0" w:color="auto"/>
      </w:divBdr>
    </w:div>
    <w:div w:id="906963377">
      <w:bodyDiv w:val="1"/>
      <w:marLeft w:val="0"/>
      <w:marRight w:val="0"/>
      <w:marTop w:val="0"/>
      <w:marBottom w:val="0"/>
      <w:divBdr>
        <w:top w:val="none" w:sz="0" w:space="0" w:color="auto"/>
        <w:left w:val="none" w:sz="0" w:space="0" w:color="auto"/>
        <w:bottom w:val="none" w:sz="0" w:space="0" w:color="auto"/>
        <w:right w:val="none" w:sz="0" w:space="0" w:color="auto"/>
      </w:divBdr>
    </w:div>
    <w:div w:id="907499857">
      <w:bodyDiv w:val="1"/>
      <w:marLeft w:val="0"/>
      <w:marRight w:val="0"/>
      <w:marTop w:val="0"/>
      <w:marBottom w:val="0"/>
      <w:divBdr>
        <w:top w:val="none" w:sz="0" w:space="0" w:color="auto"/>
        <w:left w:val="none" w:sz="0" w:space="0" w:color="auto"/>
        <w:bottom w:val="none" w:sz="0" w:space="0" w:color="auto"/>
        <w:right w:val="none" w:sz="0" w:space="0" w:color="auto"/>
      </w:divBdr>
    </w:div>
    <w:div w:id="908076582">
      <w:bodyDiv w:val="1"/>
      <w:marLeft w:val="0"/>
      <w:marRight w:val="0"/>
      <w:marTop w:val="0"/>
      <w:marBottom w:val="0"/>
      <w:divBdr>
        <w:top w:val="none" w:sz="0" w:space="0" w:color="auto"/>
        <w:left w:val="none" w:sz="0" w:space="0" w:color="auto"/>
        <w:bottom w:val="none" w:sz="0" w:space="0" w:color="auto"/>
        <w:right w:val="none" w:sz="0" w:space="0" w:color="auto"/>
      </w:divBdr>
    </w:div>
    <w:div w:id="908731108">
      <w:bodyDiv w:val="1"/>
      <w:marLeft w:val="0"/>
      <w:marRight w:val="0"/>
      <w:marTop w:val="0"/>
      <w:marBottom w:val="0"/>
      <w:divBdr>
        <w:top w:val="none" w:sz="0" w:space="0" w:color="auto"/>
        <w:left w:val="none" w:sz="0" w:space="0" w:color="auto"/>
        <w:bottom w:val="none" w:sz="0" w:space="0" w:color="auto"/>
        <w:right w:val="none" w:sz="0" w:space="0" w:color="auto"/>
      </w:divBdr>
    </w:div>
    <w:div w:id="909579789">
      <w:bodyDiv w:val="1"/>
      <w:marLeft w:val="0"/>
      <w:marRight w:val="0"/>
      <w:marTop w:val="0"/>
      <w:marBottom w:val="0"/>
      <w:divBdr>
        <w:top w:val="none" w:sz="0" w:space="0" w:color="auto"/>
        <w:left w:val="none" w:sz="0" w:space="0" w:color="auto"/>
        <w:bottom w:val="none" w:sz="0" w:space="0" w:color="auto"/>
        <w:right w:val="none" w:sz="0" w:space="0" w:color="auto"/>
      </w:divBdr>
    </w:div>
    <w:div w:id="913583506">
      <w:bodyDiv w:val="1"/>
      <w:marLeft w:val="0"/>
      <w:marRight w:val="0"/>
      <w:marTop w:val="0"/>
      <w:marBottom w:val="0"/>
      <w:divBdr>
        <w:top w:val="none" w:sz="0" w:space="0" w:color="auto"/>
        <w:left w:val="none" w:sz="0" w:space="0" w:color="auto"/>
        <w:bottom w:val="none" w:sz="0" w:space="0" w:color="auto"/>
        <w:right w:val="none" w:sz="0" w:space="0" w:color="auto"/>
      </w:divBdr>
    </w:div>
    <w:div w:id="914171249">
      <w:bodyDiv w:val="1"/>
      <w:marLeft w:val="0"/>
      <w:marRight w:val="0"/>
      <w:marTop w:val="0"/>
      <w:marBottom w:val="0"/>
      <w:divBdr>
        <w:top w:val="none" w:sz="0" w:space="0" w:color="auto"/>
        <w:left w:val="none" w:sz="0" w:space="0" w:color="auto"/>
        <w:bottom w:val="none" w:sz="0" w:space="0" w:color="auto"/>
        <w:right w:val="none" w:sz="0" w:space="0" w:color="auto"/>
      </w:divBdr>
    </w:div>
    <w:div w:id="916749235">
      <w:bodyDiv w:val="1"/>
      <w:marLeft w:val="0"/>
      <w:marRight w:val="0"/>
      <w:marTop w:val="0"/>
      <w:marBottom w:val="0"/>
      <w:divBdr>
        <w:top w:val="none" w:sz="0" w:space="0" w:color="auto"/>
        <w:left w:val="none" w:sz="0" w:space="0" w:color="auto"/>
        <w:bottom w:val="none" w:sz="0" w:space="0" w:color="auto"/>
        <w:right w:val="none" w:sz="0" w:space="0" w:color="auto"/>
      </w:divBdr>
    </w:div>
    <w:div w:id="918365273">
      <w:bodyDiv w:val="1"/>
      <w:marLeft w:val="0"/>
      <w:marRight w:val="0"/>
      <w:marTop w:val="0"/>
      <w:marBottom w:val="0"/>
      <w:divBdr>
        <w:top w:val="none" w:sz="0" w:space="0" w:color="auto"/>
        <w:left w:val="none" w:sz="0" w:space="0" w:color="auto"/>
        <w:bottom w:val="none" w:sz="0" w:space="0" w:color="auto"/>
        <w:right w:val="none" w:sz="0" w:space="0" w:color="auto"/>
      </w:divBdr>
    </w:div>
    <w:div w:id="918367442">
      <w:bodyDiv w:val="1"/>
      <w:marLeft w:val="0"/>
      <w:marRight w:val="0"/>
      <w:marTop w:val="0"/>
      <w:marBottom w:val="0"/>
      <w:divBdr>
        <w:top w:val="none" w:sz="0" w:space="0" w:color="auto"/>
        <w:left w:val="none" w:sz="0" w:space="0" w:color="auto"/>
        <w:bottom w:val="none" w:sz="0" w:space="0" w:color="auto"/>
        <w:right w:val="none" w:sz="0" w:space="0" w:color="auto"/>
      </w:divBdr>
    </w:div>
    <w:div w:id="919219347">
      <w:bodyDiv w:val="1"/>
      <w:marLeft w:val="0"/>
      <w:marRight w:val="0"/>
      <w:marTop w:val="0"/>
      <w:marBottom w:val="0"/>
      <w:divBdr>
        <w:top w:val="none" w:sz="0" w:space="0" w:color="auto"/>
        <w:left w:val="none" w:sz="0" w:space="0" w:color="auto"/>
        <w:bottom w:val="none" w:sz="0" w:space="0" w:color="auto"/>
        <w:right w:val="none" w:sz="0" w:space="0" w:color="auto"/>
      </w:divBdr>
    </w:div>
    <w:div w:id="921111124">
      <w:bodyDiv w:val="1"/>
      <w:marLeft w:val="0"/>
      <w:marRight w:val="0"/>
      <w:marTop w:val="0"/>
      <w:marBottom w:val="0"/>
      <w:divBdr>
        <w:top w:val="none" w:sz="0" w:space="0" w:color="auto"/>
        <w:left w:val="none" w:sz="0" w:space="0" w:color="auto"/>
        <w:bottom w:val="none" w:sz="0" w:space="0" w:color="auto"/>
        <w:right w:val="none" w:sz="0" w:space="0" w:color="auto"/>
      </w:divBdr>
    </w:div>
    <w:div w:id="923535106">
      <w:bodyDiv w:val="1"/>
      <w:marLeft w:val="0"/>
      <w:marRight w:val="0"/>
      <w:marTop w:val="0"/>
      <w:marBottom w:val="0"/>
      <w:divBdr>
        <w:top w:val="none" w:sz="0" w:space="0" w:color="auto"/>
        <w:left w:val="none" w:sz="0" w:space="0" w:color="auto"/>
        <w:bottom w:val="none" w:sz="0" w:space="0" w:color="auto"/>
        <w:right w:val="none" w:sz="0" w:space="0" w:color="auto"/>
      </w:divBdr>
    </w:div>
    <w:div w:id="925959984">
      <w:bodyDiv w:val="1"/>
      <w:marLeft w:val="0"/>
      <w:marRight w:val="0"/>
      <w:marTop w:val="0"/>
      <w:marBottom w:val="0"/>
      <w:divBdr>
        <w:top w:val="none" w:sz="0" w:space="0" w:color="auto"/>
        <w:left w:val="none" w:sz="0" w:space="0" w:color="auto"/>
        <w:bottom w:val="none" w:sz="0" w:space="0" w:color="auto"/>
        <w:right w:val="none" w:sz="0" w:space="0" w:color="auto"/>
      </w:divBdr>
    </w:div>
    <w:div w:id="926963395">
      <w:bodyDiv w:val="1"/>
      <w:marLeft w:val="0"/>
      <w:marRight w:val="0"/>
      <w:marTop w:val="0"/>
      <w:marBottom w:val="0"/>
      <w:divBdr>
        <w:top w:val="none" w:sz="0" w:space="0" w:color="auto"/>
        <w:left w:val="none" w:sz="0" w:space="0" w:color="auto"/>
        <w:bottom w:val="none" w:sz="0" w:space="0" w:color="auto"/>
        <w:right w:val="none" w:sz="0" w:space="0" w:color="auto"/>
      </w:divBdr>
    </w:div>
    <w:div w:id="929509967">
      <w:bodyDiv w:val="1"/>
      <w:marLeft w:val="0"/>
      <w:marRight w:val="0"/>
      <w:marTop w:val="0"/>
      <w:marBottom w:val="0"/>
      <w:divBdr>
        <w:top w:val="none" w:sz="0" w:space="0" w:color="auto"/>
        <w:left w:val="none" w:sz="0" w:space="0" w:color="auto"/>
        <w:bottom w:val="none" w:sz="0" w:space="0" w:color="auto"/>
        <w:right w:val="none" w:sz="0" w:space="0" w:color="auto"/>
      </w:divBdr>
    </w:div>
    <w:div w:id="929511835">
      <w:bodyDiv w:val="1"/>
      <w:marLeft w:val="0"/>
      <w:marRight w:val="0"/>
      <w:marTop w:val="0"/>
      <w:marBottom w:val="0"/>
      <w:divBdr>
        <w:top w:val="none" w:sz="0" w:space="0" w:color="auto"/>
        <w:left w:val="none" w:sz="0" w:space="0" w:color="auto"/>
        <w:bottom w:val="none" w:sz="0" w:space="0" w:color="auto"/>
        <w:right w:val="none" w:sz="0" w:space="0" w:color="auto"/>
      </w:divBdr>
    </w:div>
    <w:div w:id="929965570">
      <w:bodyDiv w:val="1"/>
      <w:marLeft w:val="0"/>
      <w:marRight w:val="0"/>
      <w:marTop w:val="0"/>
      <w:marBottom w:val="0"/>
      <w:divBdr>
        <w:top w:val="none" w:sz="0" w:space="0" w:color="auto"/>
        <w:left w:val="none" w:sz="0" w:space="0" w:color="auto"/>
        <w:bottom w:val="none" w:sz="0" w:space="0" w:color="auto"/>
        <w:right w:val="none" w:sz="0" w:space="0" w:color="auto"/>
      </w:divBdr>
    </w:div>
    <w:div w:id="930507417">
      <w:bodyDiv w:val="1"/>
      <w:marLeft w:val="0"/>
      <w:marRight w:val="0"/>
      <w:marTop w:val="0"/>
      <w:marBottom w:val="0"/>
      <w:divBdr>
        <w:top w:val="none" w:sz="0" w:space="0" w:color="auto"/>
        <w:left w:val="none" w:sz="0" w:space="0" w:color="auto"/>
        <w:bottom w:val="none" w:sz="0" w:space="0" w:color="auto"/>
        <w:right w:val="none" w:sz="0" w:space="0" w:color="auto"/>
      </w:divBdr>
    </w:div>
    <w:div w:id="935941722">
      <w:bodyDiv w:val="1"/>
      <w:marLeft w:val="0"/>
      <w:marRight w:val="0"/>
      <w:marTop w:val="0"/>
      <w:marBottom w:val="0"/>
      <w:divBdr>
        <w:top w:val="none" w:sz="0" w:space="0" w:color="auto"/>
        <w:left w:val="none" w:sz="0" w:space="0" w:color="auto"/>
        <w:bottom w:val="none" w:sz="0" w:space="0" w:color="auto"/>
        <w:right w:val="none" w:sz="0" w:space="0" w:color="auto"/>
      </w:divBdr>
    </w:div>
    <w:div w:id="937520180">
      <w:bodyDiv w:val="1"/>
      <w:marLeft w:val="0"/>
      <w:marRight w:val="0"/>
      <w:marTop w:val="0"/>
      <w:marBottom w:val="0"/>
      <w:divBdr>
        <w:top w:val="none" w:sz="0" w:space="0" w:color="auto"/>
        <w:left w:val="none" w:sz="0" w:space="0" w:color="auto"/>
        <w:bottom w:val="none" w:sz="0" w:space="0" w:color="auto"/>
        <w:right w:val="none" w:sz="0" w:space="0" w:color="auto"/>
      </w:divBdr>
    </w:div>
    <w:div w:id="939869954">
      <w:bodyDiv w:val="1"/>
      <w:marLeft w:val="0"/>
      <w:marRight w:val="0"/>
      <w:marTop w:val="0"/>
      <w:marBottom w:val="0"/>
      <w:divBdr>
        <w:top w:val="none" w:sz="0" w:space="0" w:color="auto"/>
        <w:left w:val="none" w:sz="0" w:space="0" w:color="auto"/>
        <w:bottom w:val="none" w:sz="0" w:space="0" w:color="auto"/>
        <w:right w:val="none" w:sz="0" w:space="0" w:color="auto"/>
      </w:divBdr>
    </w:div>
    <w:div w:id="942764971">
      <w:bodyDiv w:val="1"/>
      <w:marLeft w:val="0"/>
      <w:marRight w:val="0"/>
      <w:marTop w:val="0"/>
      <w:marBottom w:val="0"/>
      <w:divBdr>
        <w:top w:val="none" w:sz="0" w:space="0" w:color="auto"/>
        <w:left w:val="none" w:sz="0" w:space="0" w:color="auto"/>
        <w:bottom w:val="none" w:sz="0" w:space="0" w:color="auto"/>
        <w:right w:val="none" w:sz="0" w:space="0" w:color="auto"/>
      </w:divBdr>
    </w:div>
    <w:div w:id="944724870">
      <w:bodyDiv w:val="1"/>
      <w:marLeft w:val="0"/>
      <w:marRight w:val="0"/>
      <w:marTop w:val="0"/>
      <w:marBottom w:val="0"/>
      <w:divBdr>
        <w:top w:val="none" w:sz="0" w:space="0" w:color="auto"/>
        <w:left w:val="none" w:sz="0" w:space="0" w:color="auto"/>
        <w:bottom w:val="none" w:sz="0" w:space="0" w:color="auto"/>
        <w:right w:val="none" w:sz="0" w:space="0" w:color="auto"/>
      </w:divBdr>
    </w:div>
    <w:div w:id="946162128">
      <w:bodyDiv w:val="1"/>
      <w:marLeft w:val="0"/>
      <w:marRight w:val="0"/>
      <w:marTop w:val="0"/>
      <w:marBottom w:val="0"/>
      <w:divBdr>
        <w:top w:val="none" w:sz="0" w:space="0" w:color="auto"/>
        <w:left w:val="none" w:sz="0" w:space="0" w:color="auto"/>
        <w:bottom w:val="none" w:sz="0" w:space="0" w:color="auto"/>
        <w:right w:val="none" w:sz="0" w:space="0" w:color="auto"/>
      </w:divBdr>
    </w:div>
    <w:div w:id="947197766">
      <w:bodyDiv w:val="1"/>
      <w:marLeft w:val="0"/>
      <w:marRight w:val="0"/>
      <w:marTop w:val="0"/>
      <w:marBottom w:val="0"/>
      <w:divBdr>
        <w:top w:val="none" w:sz="0" w:space="0" w:color="auto"/>
        <w:left w:val="none" w:sz="0" w:space="0" w:color="auto"/>
        <w:bottom w:val="none" w:sz="0" w:space="0" w:color="auto"/>
        <w:right w:val="none" w:sz="0" w:space="0" w:color="auto"/>
      </w:divBdr>
    </w:div>
    <w:div w:id="951087391">
      <w:bodyDiv w:val="1"/>
      <w:marLeft w:val="0"/>
      <w:marRight w:val="0"/>
      <w:marTop w:val="0"/>
      <w:marBottom w:val="0"/>
      <w:divBdr>
        <w:top w:val="none" w:sz="0" w:space="0" w:color="auto"/>
        <w:left w:val="none" w:sz="0" w:space="0" w:color="auto"/>
        <w:bottom w:val="none" w:sz="0" w:space="0" w:color="auto"/>
        <w:right w:val="none" w:sz="0" w:space="0" w:color="auto"/>
      </w:divBdr>
    </w:div>
    <w:div w:id="955795317">
      <w:bodyDiv w:val="1"/>
      <w:marLeft w:val="0"/>
      <w:marRight w:val="0"/>
      <w:marTop w:val="0"/>
      <w:marBottom w:val="0"/>
      <w:divBdr>
        <w:top w:val="none" w:sz="0" w:space="0" w:color="auto"/>
        <w:left w:val="none" w:sz="0" w:space="0" w:color="auto"/>
        <w:bottom w:val="none" w:sz="0" w:space="0" w:color="auto"/>
        <w:right w:val="none" w:sz="0" w:space="0" w:color="auto"/>
      </w:divBdr>
    </w:div>
    <w:div w:id="961812575">
      <w:bodyDiv w:val="1"/>
      <w:marLeft w:val="0"/>
      <w:marRight w:val="0"/>
      <w:marTop w:val="0"/>
      <w:marBottom w:val="0"/>
      <w:divBdr>
        <w:top w:val="none" w:sz="0" w:space="0" w:color="auto"/>
        <w:left w:val="none" w:sz="0" w:space="0" w:color="auto"/>
        <w:bottom w:val="none" w:sz="0" w:space="0" w:color="auto"/>
        <w:right w:val="none" w:sz="0" w:space="0" w:color="auto"/>
      </w:divBdr>
    </w:div>
    <w:div w:id="963345473">
      <w:bodyDiv w:val="1"/>
      <w:marLeft w:val="0"/>
      <w:marRight w:val="0"/>
      <w:marTop w:val="0"/>
      <w:marBottom w:val="0"/>
      <w:divBdr>
        <w:top w:val="none" w:sz="0" w:space="0" w:color="auto"/>
        <w:left w:val="none" w:sz="0" w:space="0" w:color="auto"/>
        <w:bottom w:val="none" w:sz="0" w:space="0" w:color="auto"/>
        <w:right w:val="none" w:sz="0" w:space="0" w:color="auto"/>
      </w:divBdr>
    </w:div>
    <w:div w:id="967202668">
      <w:bodyDiv w:val="1"/>
      <w:marLeft w:val="0"/>
      <w:marRight w:val="0"/>
      <w:marTop w:val="0"/>
      <w:marBottom w:val="0"/>
      <w:divBdr>
        <w:top w:val="none" w:sz="0" w:space="0" w:color="auto"/>
        <w:left w:val="none" w:sz="0" w:space="0" w:color="auto"/>
        <w:bottom w:val="none" w:sz="0" w:space="0" w:color="auto"/>
        <w:right w:val="none" w:sz="0" w:space="0" w:color="auto"/>
      </w:divBdr>
    </w:div>
    <w:div w:id="970594558">
      <w:bodyDiv w:val="1"/>
      <w:marLeft w:val="0"/>
      <w:marRight w:val="0"/>
      <w:marTop w:val="0"/>
      <w:marBottom w:val="0"/>
      <w:divBdr>
        <w:top w:val="none" w:sz="0" w:space="0" w:color="auto"/>
        <w:left w:val="none" w:sz="0" w:space="0" w:color="auto"/>
        <w:bottom w:val="none" w:sz="0" w:space="0" w:color="auto"/>
        <w:right w:val="none" w:sz="0" w:space="0" w:color="auto"/>
      </w:divBdr>
    </w:div>
    <w:div w:id="970596578">
      <w:bodyDiv w:val="1"/>
      <w:marLeft w:val="0"/>
      <w:marRight w:val="0"/>
      <w:marTop w:val="0"/>
      <w:marBottom w:val="0"/>
      <w:divBdr>
        <w:top w:val="none" w:sz="0" w:space="0" w:color="auto"/>
        <w:left w:val="none" w:sz="0" w:space="0" w:color="auto"/>
        <w:bottom w:val="none" w:sz="0" w:space="0" w:color="auto"/>
        <w:right w:val="none" w:sz="0" w:space="0" w:color="auto"/>
      </w:divBdr>
    </w:div>
    <w:div w:id="972178332">
      <w:bodyDiv w:val="1"/>
      <w:marLeft w:val="0"/>
      <w:marRight w:val="0"/>
      <w:marTop w:val="0"/>
      <w:marBottom w:val="0"/>
      <w:divBdr>
        <w:top w:val="none" w:sz="0" w:space="0" w:color="auto"/>
        <w:left w:val="none" w:sz="0" w:space="0" w:color="auto"/>
        <w:bottom w:val="none" w:sz="0" w:space="0" w:color="auto"/>
        <w:right w:val="none" w:sz="0" w:space="0" w:color="auto"/>
      </w:divBdr>
    </w:div>
    <w:div w:id="973560064">
      <w:bodyDiv w:val="1"/>
      <w:marLeft w:val="0"/>
      <w:marRight w:val="0"/>
      <w:marTop w:val="0"/>
      <w:marBottom w:val="0"/>
      <w:divBdr>
        <w:top w:val="none" w:sz="0" w:space="0" w:color="auto"/>
        <w:left w:val="none" w:sz="0" w:space="0" w:color="auto"/>
        <w:bottom w:val="none" w:sz="0" w:space="0" w:color="auto"/>
        <w:right w:val="none" w:sz="0" w:space="0" w:color="auto"/>
      </w:divBdr>
    </w:div>
    <w:div w:id="973608483">
      <w:bodyDiv w:val="1"/>
      <w:marLeft w:val="0"/>
      <w:marRight w:val="0"/>
      <w:marTop w:val="0"/>
      <w:marBottom w:val="0"/>
      <w:divBdr>
        <w:top w:val="none" w:sz="0" w:space="0" w:color="auto"/>
        <w:left w:val="none" w:sz="0" w:space="0" w:color="auto"/>
        <w:bottom w:val="none" w:sz="0" w:space="0" w:color="auto"/>
        <w:right w:val="none" w:sz="0" w:space="0" w:color="auto"/>
      </w:divBdr>
    </w:div>
    <w:div w:id="974531908">
      <w:bodyDiv w:val="1"/>
      <w:marLeft w:val="0"/>
      <w:marRight w:val="0"/>
      <w:marTop w:val="0"/>
      <w:marBottom w:val="0"/>
      <w:divBdr>
        <w:top w:val="none" w:sz="0" w:space="0" w:color="auto"/>
        <w:left w:val="none" w:sz="0" w:space="0" w:color="auto"/>
        <w:bottom w:val="none" w:sz="0" w:space="0" w:color="auto"/>
        <w:right w:val="none" w:sz="0" w:space="0" w:color="auto"/>
      </w:divBdr>
    </w:div>
    <w:div w:id="974871490">
      <w:bodyDiv w:val="1"/>
      <w:marLeft w:val="0"/>
      <w:marRight w:val="0"/>
      <w:marTop w:val="0"/>
      <w:marBottom w:val="0"/>
      <w:divBdr>
        <w:top w:val="none" w:sz="0" w:space="0" w:color="auto"/>
        <w:left w:val="none" w:sz="0" w:space="0" w:color="auto"/>
        <w:bottom w:val="none" w:sz="0" w:space="0" w:color="auto"/>
        <w:right w:val="none" w:sz="0" w:space="0" w:color="auto"/>
      </w:divBdr>
    </w:div>
    <w:div w:id="979770316">
      <w:bodyDiv w:val="1"/>
      <w:marLeft w:val="0"/>
      <w:marRight w:val="0"/>
      <w:marTop w:val="0"/>
      <w:marBottom w:val="0"/>
      <w:divBdr>
        <w:top w:val="none" w:sz="0" w:space="0" w:color="auto"/>
        <w:left w:val="none" w:sz="0" w:space="0" w:color="auto"/>
        <w:bottom w:val="none" w:sz="0" w:space="0" w:color="auto"/>
        <w:right w:val="none" w:sz="0" w:space="0" w:color="auto"/>
      </w:divBdr>
    </w:div>
    <w:div w:id="980040619">
      <w:bodyDiv w:val="1"/>
      <w:marLeft w:val="0"/>
      <w:marRight w:val="0"/>
      <w:marTop w:val="0"/>
      <w:marBottom w:val="0"/>
      <w:divBdr>
        <w:top w:val="none" w:sz="0" w:space="0" w:color="auto"/>
        <w:left w:val="none" w:sz="0" w:space="0" w:color="auto"/>
        <w:bottom w:val="none" w:sz="0" w:space="0" w:color="auto"/>
        <w:right w:val="none" w:sz="0" w:space="0" w:color="auto"/>
      </w:divBdr>
    </w:div>
    <w:div w:id="981274752">
      <w:bodyDiv w:val="1"/>
      <w:marLeft w:val="0"/>
      <w:marRight w:val="0"/>
      <w:marTop w:val="0"/>
      <w:marBottom w:val="0"/>
      <w:divBdr>
        <w:top w:val="none" w:sz="0" w:space="0" w:color="auto"/>
        <w:left w:val="none" w:sz="0" w:space="0" w:color="auto"/>
        <w:bottom w:val="none" w:sz="0" w:space="0" w:color="auto"/>
        <w:right w:val="none" w:sz="0" w:space="0" w:color="auto"/>
      </w:divBdr>
    </w:div>
    <w:div w:id="984625246">
      <w:bodyDiv w:val="1"/>
      <w:marLeft w:val="0"/>
      <w:marRight w:val="0"/>
      <w:marTop w:val="0"/>
      <w:marBottom w:val="0"/>
      <w:divBdr>
        <w:top w:val="none" w:sz="0" w:space="0" w:color="auto"/>
        <w:left w:val="none" w:sz="0" w:space="0" w:color="auto"/>
        <w:bottom w:val="none" w:sz="0" w:space="0" w:color="auto"/>
        <w:right w:val="none" w:sz="0" w:space="0" w:color="auto"/>
      </w:divBdr>
    </w:div>
    <w:div w:id="987897728">
      <w:bodyDiv w:val="1"/>
      <w:marLeft w:val="0"/>
      <w:marRight w:val="0"/>
      <w:marTop w:val="0"/>
      <w:marBottom w:val="0"/>
      <w:divBdr>
        <w:top w:val="none" w:sz="0" w:space="0" w:color="auto"/>
        <w:left w:val="none" w:sz="0" w:space="0" w:color="auto"/>
        <w:bottom w:val="none" w:sz="0" w:space="0" w:color="auto"/>
        <w:right w:val="none" w:sz="0" w:space="0" w:color="auto"/>
      </w:divBdr>
    </w:div>
    <w:div w:id="989096732">
      <w:bodyDiv w:val="1"/>
      <w:marLeft w:val="0"/>
      <w:marRight w:val="0"/>
      <w:marTop w:val="0"/>
      <w:marBottom w:val="0"/>
      <w:divBdr>
        <w:top w:val="none" w:sz="0" w:space="0" w:color="auto"/>
        <w:left w:val="none" w:sz="0" w:space="0" w:color="auto"/>
        <w:bottom w:val="none" w:sz="0" w:space="0" w:color="auto"/>
        <w:right w:val="none" w:sz="0" w:space="0" w:color="auto"/>
      </w:divBdr>
    </w:div>
    <w:div w:id="990065340">
      <w:bodyDiv w:val="1"/>
      <w:marLeft w:val="0"/>
      <w:marRight w:val="0"/>
      <w:marTop w:val="0"/>
      <w:marBottom w:val="0"/>
      <w:divBdr>
        <w:top w:val="none" w:sz="0" w:space="0" w:color="auto"/>
        <w:left w:val="none" w:sz="0" w:space="0" w:color="auto"/>
        <w:bottom w:val="none" w:sz="0" w:space="0" w:color="auto"/>
        <w:right w:val="none" w:sz="0" w:space="0" w:color="auto"/>
      </w:divBdr>
    </w:div>
    <w:div w:id="997149526">
      <w:bodyDiv w:val="1"/>
      <w:marLeft w:val="0"/>
      <w:marRight w:val="0"/>
      <w:marTop w:val="0"/>
      <w:marBottom w:val="0"/>
      <w:divBdr>
        <w:top w:val="none" w:sz="0" w:space="0" w:color="auto"/>
        <w:left w:val="none" w:sz="0" w:space="0" w:color="auto"/>
        <w:bottom w:val="none" w:sz="0" w:space="0" w:color="auto"/>
        <w:right w:val="none" w:sz="0" w:space="0" w:color="auto"/>
      </w:divBdr>
    </w:div>
    <w:div w:id="999573995">
      <w:bodyDiv w:val="1"/>
      <w:marLeft w:val="0"/>
      <w:marRight w:val="0"/>
      <w:marTop w:val="0"/>
      <w:marBottom w:val="0"/>
      <w:divBdr>
        <w:top w:val="none" w:sz="0" w:space="0" w:color="auto"/>
        <w:left w:val="none" w:sz="0" w:space="0" w:color="auto"/>
        <w:bottom w:val="none" w:sz="0" w:space="0" w:color="auto"/>
        <w:right w:val="none" w:sz="0" w:space="0" w:color="auto"/>
      </w:divBdr>
    </w:div>
    <w:div w:id="1001271763">
      <w:bodyDiv w:val="1"/>
      <w:marLeft w:val="0"/>
      <w:marRight w:val="0"/>
      <w:marTop w:val="0"/>
      <w:marBottom w:val="0"/>
      <w:divBdr>
        <w:top w:val="none" w:sz="0" w:space="0" w:color="auto"/>
        <w:left w:val="none" w:sz="0" w:space="0" w:color="auto"/>
        <w:bottom w:val="none" w:sz="0" w:space="0" w:color="auto"/>
        <w:right w:val="none" w:sz="0" w:space="0" w:color="auto"/>
      </w:divBdr>
    </w:div>
    <w:div w:id="1001541055">
      <w:bodyDiv w:val="1"/>
      <w:marLeft w:val="0"/>
      <w:marRight w:val="0"/>
      <w:marTop w:val="0"/>
      <w:marBottom w:val="0"/>
      <w:divBdr>
        <w:top w:val="none" w:sz="0" w:space="0" w:color="auto"/>
        <w:left w:val="none" w:sz="0" w:space="0" w:color="auto"/>
        <w:bottom w:val="none" w:sz="0" w:space="0" w:color="auto"/>
        <w:right w:val="none" w:sz="0" w:space="0" w:color="auto"/>
      </w:divBdr>
    </w:div>
    <w:div w:id="1004406084">
      <w:bodyDiv w:val="1"/>
      <w:marLeft w:val="0"/>
      <w:marRight w:val="0"/>
      <w:marTop w:val="0"/>
      <w:marBottom w:val="0"/>
      <w:divBdr>
        <w:top w:val="none" w:sz="0" w:space="0" w:color="auto"/>
        <w:left w:val="none" w:sz="0" w:space="0" w:color="auto"/>
        <w:bottom w:val="none" w:sz="0" w:space="0" w:color="auto"/>
        <w:right w:val="none" w:sz="0" w:space="0" w:color="auto"/>
      </w:divBdr>
    </w:div>
    <w:div w:id="1007750730">
      <w:bodyDiv w:val="1"/>
      <w:marLeft w:val="0"/>
      <w:marRight w:val="0"/>
      <w:marTop w:val="0"/>
      <w:marBottom w:val="0"/>
      <w:divBdr>
        <w:top w:val="none" w:sz="0" w:space="0" w:color="auto"/>
        <w:left w:val="none" w:sz="0" w:space="0" w:color="auto"/>
        <w:bottom w:val="none" w:sz="0" w:space="0" w:color="auto"/>
        <w:right w:val="none" w:sz="0" w:space="0" w:color="auto"/>
      </w:divBdr>
    </w:div>
    <w:div w:id="1010646372">
      <w:bodyDiv w:val="1"/>
      <w:marLeft w:val="0"/>
      <w:marRight w:val="0"/>
      <w:marTop w:val="0"/>
      <w:marBottom w:val="0"/>
      <w:divBdr>
        <w:top w:val="none" w:sz="0" w:space="0" w:color="auto"/>
        <w:left w:val="none" w:sz="0" w:space="0" w:color="auto"/>
        <w:bottom w:val="none" w:sz="0" w:space="0" w:color="auto"/>
        <w:right w:val="none" w:sz="0" w:space="0" w:color="auto"/>
      </w:divBdr>
    </w:div>
    <w:div w:id="1020282705">
      <w:bodyDiv w:val="1"/>
      <w:marLeft w:val="0"/>
      <w:marRight w:val="0"/>
      <w:marTop w:val="0"/>
      <w:marBottom w:val="0"/>
      <w:divBdr>
        <w:top w:val="none" w:sz="0" w:space="0" w:color="auto"/>
        <w:left w:val="none" w:sz="0" w:space="0" w:color="auto"/>
        <w:bottom w:val="none" w:sz="0" w:space="0" w:color="auto"/>
        <w:right w:val="none" w:sz="0" w:space="0" w:color="auto"/>
      </w:divBdr>
    </w:div>
    <w:div w:id="1021855084">
      <w:bodyDiv w:val="1"/>
      <w:marLeft w:val="0"/>
      <w:marRight w:val="0"/>
      <w:marTop w:val="0"/>
      <w:marBottom w:val="0"/>
      <w:divBdr>
        <w:top w:val="none" w:sz="0" w:space="0" w:color="auto"/>
        <w:left w:val="none" w:sz="0" w:space="0" w:color="auto"/>
        <w:bottom w:val="none" w:sz="0" w:space="0" w:color="auto"/>
        <w:right w:val="none" w:sz="0" w:space="0" w:color="auto"/>
      </w:divBdr>
    </w:div>
    <w:div w:id="1023169302">
      <w:bodyDiv w:val="1"/>
      <w:marLeft w:val="0"/>
      <w:marRight w:val="0"/>
      <w:marTop w:val="0"/>
      <w:marBottom w:val="0"/>
      <w:divBdr>
        <w:top w:val="none" w:sz="0" w:space="0" w:color="auto"/>
        <w:left w:val="none" w:sz="0" w:space="0" w:color="auto"/>
        <w:bottom w:val="none" w:sz="0" w:space="0" w:color="auto"/>
        <w:right w:val="none" w:sz="0" w:space="0" w:color="auto"/>
      </w:divBdr>
    </w:div>
    <w:div w:id="1023551624">
      <w:bodyDiv w:val="1"/>
      <w:marLeft w:val="0"/>
      <w:marRight w:val="0"/>
      <w:marTop w:val="0"/>
      <w:marBottom w:val="0"/>
      <w:divBdr>
        <w:top w:val="none" w:sz="0" w:space="0" w:color="auto"/>
        <w:left w:val="none" w:sz="0" w:space="0" w:color="auto"/>
        <w:bottom w:val="none" w:sz="0" w:space="0" w:color="auto"/>
        <w:right w:val="none" w:sz="0" w:space="0" w:color="auto"/>
      </w:divBdr>
    </w:div>
    <w:div w:id="1025211315">
      <w:bodyDiv w:val="1"/>
      <w:marLeft w:val="0"/>
      <w:marRight w:val="0"/>
      <w:marTop w:val="0"/>
      <w:marBottom w:val="0"/>
      <w:divBdr>
        <w:top w:val="none" w:sz="0" w:space="0" w:color="auto"/>
        <w:left w:val="none" w:sz="0" w:space="0" w:color="auto"/>
        <w:bottom w:val="none" w:sz="0" w:space="0" w:color="auto"/>
        <w:right w:val="none" w:sz="0" w:space="0" w:color="auto"/>
      </w:divBdr>
    </w:div>
    <w:div w:id="1025403460">
      <w:bodyDiv w:val="1"/>
      <w:marLeft w:val="0"/>
      <w:marRight w:val="0"/>
      <w:marTop w:val="0"/>
      <w:marBottom w:val="0"/>
      <w:divBdr>
        <w:top w:val="none" w:sz="0" w:space="0" w:color="auto"/>
        <w:left w:val="none" w:sz="0" w:space="0" w:color="auto"/>
        <w:bottom w:val="none" w:sz="0" w:space="0" w:color="auto"/>
        <w:right w:val="none" w:sz="0" w:space="0" w:color="auto"/>
      </w:divBdr>
    </w:div>
    <w:div w:id="1027871157">
      <w:bodyDiv w:val="1"/>
      <w:marLeft w:val="0"/>
      <w:marRight w:val="0"/>
      <w:marTop w:val="0"/>
      <w:marBottom w:val="0"/>
      <w:divBdr>
        <w:top w:val="none" w:sz="0" w:space="0" w:color="auto"/>
        <w:left w:val="none" w:sz="0" w:space="0" w:color="auto"/>
        <w:bottom w:val="none" w:sz="0" w:space="0" w:color="auto"/>
        <w:right w:val="none" w:sz="0" w:space="0" w:color="auto"/>
      </w:divBdr>
    </w:div>
    <w:div w:id="1031147912">
      <w:bodyDiv w:val="1"/>
      <w:marLeft w:val="0"/>
      <w:marRight w:val="0"/>
      <w:marTop w:val="0"/>
      <w:marBottom w:val="0"/>
      <w:divBdr>
        <w:top w:val="none" w:sz="0" w:space="0" w:color="auto"/>
        <w:left w:val="none" w:sz="0" w:space="0" w:color="auto"/>
        <w:bottom w:val="none" w:sz="0" w:space="0" w:color="auto"/>
        <w:right w:val="none" w:sz="0" w:space="0" w:color="auto"/>
      </w:divBdr>
    </w:div>
    <w:div w:id="1033727586">
      <w:bodyDiv w:val="1"/>
      <w:marLeft w:val="0"/>
      <w:marRight w:val="0"/>
      <w:marTop w:val="0"/>
      <w:marBottom w:val="0"/>
      <w:divBdr>
        <w:top w:val="none" w:sz="0" w:space="0" w:color="auto"/>
        <w:left w:val="none" w:sz="0" w:space="0" w:color="auto"/>
        <w:bottom w:val="none" w:sz="0" w:space="0" w:color="auto"/>
        <w:right w:val="none" w:sz="0" w:space="0" w:color="auto"/>
      </w:divBdr>
    </w:div>
    <w:div w:id="1035733998">
      <w:bodyDiv w:val="1"/>
      <w:marLeft w:val="0"/>
      <w:marRight w:val="0"/>
      <w:marTop w:val="0"/>
      <w:marBottom w:val="0"/>
      <w:divBdr>
        <w:top w:val="none" w:sz="0" w:space="0" w:color="auto"/>
        <w:left w:val="none" w:sz="0" w:space="0" w:color="auto"/>
        <w:bottom w:val="none" w:sz="0" w:space="0" w:color="auto"/>
        <w:right w:val="none" w:sz="0" w:space="0" w:color="auto"/>
      </w:divBdr>
    </w:div>
    <w:div w:id="1036076907">
      <w:bodyDiv w:val="1"/>
      <w:marLeft w:val="0"/>
      <w:marRight w:val="0"/>
      <w:marTop w:val="0"/>
      <w:marBottom w:val="0"/>
      <w:divBdr>
        <w:top w:val="none" w:sz="0" w:space="0" w:color="auto"/>
        <w:left w:val="none" w:sz="0" w:space="0" w:color="auto"/>
        <w:bottom w:val="none" w:sz="0" w:space="0" w:color="auto"/>
        <w:right w:val="none" w:sz="0" w:space="0" w:color="auto"/>
      </w:divBdr>
    </w:div>
    <w:div w:id="1040858121">
      <w:bodyDiv w:val="1"/>
      <w:marLeft w:val="0"/>
      <w:marRight w:val="0"/>
      <w:marTop w:val="0"/>
      <w:marBottom w:val="0"/>
      <w:divBdr>
        <w:top w:val="none" w:sz="0" w:space="0" w:color="auto"/>
        <w:left w:val="none" w:sz="0" w:space="0" w:color="auto"/>
        <w:bottom w:val="none" w:sz="0" w:space="0" w:color="auto"/>
        <w:right w:val="none" w:sz="0" w:space="0" w:color="auto"/>
      </w:divBdr>
    </w:div>
    <w:div w:id="1042756130">
      <w:bodyDiv w:val="1"/>
      <w:marLeft w:val="0"/>
      <w:marRight w:val="0"/>
      <w:marTop w:val="0"/>
      <w:marBottom w:val="0"/>
      <w:divBdr>
        <w:top w:val="none" w:sz="0" w:space="0" w:color="auto"/>
        <w:left w:val="none" w:sz="0" w:space="0" w:color="auto"/>
        <w:bottom w:val="none" w:sz="0" w:space="0" w:color="auto"/>
        <w:right w:val="none" w:sz="0" w:space="0" w:color="auto"/>
      </w:divBdr>
    </w:div>
    <w:div w:id="1045253941">
      <w:bodyDiv w:val="1"/>
      <w:marLeft w:val="0"/>
      <w:marRight w:val="0"/>
      <w:marTop w:val="0"/>
      <w:marBottom w:val="0"/>
      <w:divBdr>
        <w:top w:val="none" w:sz="0" w:space="0" w:color="auto"/>
        <w:left w:val="none" w:sz="0" w:space="0" w:color="auto"/>
        <w:bottom w:val="none" w:sz="0" w:space="0" w:color="auto"/>
        <w:right w:val="none" w:sz="0" w:space="0" w:color="auto"/>
      </w:divBdr>
    </w:div>
    <w:div w:id="1048145644">
      <w:bodyDiv w:val="1"/>
      <w:marLeft w:val="0"/>
      <w:marRight w:val="0"/>
      <w:marTop w:val="0"/>
      <w:marBottom w:val="0"/>
      <w:divBdr>
        <w:top w:val="none" w:sz="0" w:space="0" w:color="auto"/>
        <w:left w:val="none" w:sz="0" w:space="0" w:color="auto"/>
        <w:bottom w:val="none" w:sz="0" w:space="0" w:color="auto"/>
        <w:right w:val="none" w:sz="0" w:space="0" w:color="auto"/>
      </w:divBdr>
    </w:div>
    <w:div w:id="1048605396">
      <w:bodyDiv w:val="1"/>
      <w:marLeft w:val="0"/>
      <w:marRight w:val="0"/>
      <w:marTop w:val="0"/>
      <w:marBottom w:val="0"/>
      <w:divBdr>
        <w:top w:val="none" w:sz="0" w:space="0" w:color="auto"/>
        <w:left w:val="none" w:sz="0" w:space="0" w:color="auto"/>
        <w:bottom w:val="none" w:sz="0" w:space="0" w:color="auto"/>
        <w:right w:val="none" w:sz="0" w:space="0" w:color="auto"/>
      </w:divBdr>
    </w:div>
    <w:div w:id="1051345853">
      <w:bodyDiv w:val="1"/>
      <w:marLeft w:val="0"/>
      <w:marRight w:val="0"/>
      <w:marTop w:val="0"/>
      <w:marBottom w:val="0"/>
      <w:divBdr>
        <w:top w:val="none" w:sz="0" w:space="0" w:color="auto"/>
        <w:left w:val="none" w:sz="0" w:space="0" w:color="auto"/>
        <w:bottom w:val="none" w:sz="0" w:space="0" w:color="auto"/>
        <w:right w:val="none" w:sz="0" w:space="0" w:color="auto"/>
      </w:divBdr>
    </w:div>
    <w:div w:id="1052653226">
      <w:bodyDiv w:val="1"/>
      <w:marLeft w:val="0"/>
      <w:marRight w:val="0"/>
      <w:marTop w:val="0"/>
      <w:marBottom w:val="0"/>
      <w:divBdr>
        <w:top w:val="none" w:sz="0" w:space="0" w:color="auto"/>
        <w:left w:val="none" w:sz="0" w:space="0" w:color="auto"/>
        <w:bottom w:val="none" w:sz="0" w:space="0" w:color="auto"/>
        <w:right w:val="none" w:sz="0" w:space="0" w:color="auto"/>
      </w:divBdr>
    </w:div>
    <w:div w:id="1054308516">
      <w:bodyDiv w:val="1"/>
      <w:marLeft w:val="0"/>
      <w:marRight w:val="0"/>
      <w:marTop w:val="0"/>
      <w:marBottom w:val="0"/>
      <w:divBdr>
        <w:top w:val="none" w:sz="0" w:space="0" w:color="auto"/>
        <w:left w:val="none" w:sz="0" w:space="0" w:color="auto"/>
        <w:bottom w:val="none" w:sz="0" w:space="0" w:color="auto"/>
        <w:right w:val="none" w:sz="0" w:space="0" w:color="auto"/>
      </w:divBdr>
    </w:div>
    <w:div w:id="1056468424">
      <w:bodyDiv w:val="1"/>
      <w:marLeft w:val="0"/>
      <w:marRight w:val="0"/>
      <w:marTop w:val="0"/>
      <w:marBottom w:val="0"/>
      <w:divBdr>
        <w:top w:val="none" w:sz="0" w:space="0" w:color="auto"/>
        <w:left w:val="none" w:sz="0" w:space="0" w:color="auto"/>
        <w:bottom w:val="none" w:sz="0" w:space="0" w:color="auto"/>
        <w:right w:val="none" w:sz="0" w:space="0" w:color="auto"/>
      </w:divBdr>
    </w:div>
    <w:div w:id="1056509491">
      <w:bodyDiv w:val="1"/>
      <w:marLeft w:val="0"/>
      <w:marRight w:val="0"/>
      <w:marTop w:val="0"/>
      <w:marBottom w:val="0"/>
      <w:divBdr>
        <w:top w:val="none" w:sz="0" w:space="0" w:color="auto"/>
        <w:left w:val="none" w:sz="0" w:space="0" w:color="auto"/>
        <w:bottom w:val="none" w:sz="0" w:space="0" w:color="auto"/>
        <w:right w:val="none" w:sz="0" w:space="0" w:color="auto"/>
      </w:divBdr>
    </w:div>
    <w:div w:id="1059984318">
      <w:bodyDiv w:val="1"/>
      <w:marLeft w:val="0"/>
      <w:marRight w:val="0"/>
      <w:marTop w:val="0"/>
      <w:marBottom w:val="0"/>
      <w:divBdr>
        <w:top w:val="none" w:sz="0" w:space="0" w:color="auto"/>
        <w:left w:val="none" w:sz="0" w:space="0" w:color="auto"/>
        <w:bottom w:val="none" w:sz="0" w:space="0" w:color="auto"/>
        <w:right w:val="none" w:sz="0" w:space="0" w:color="auto"/>
      </w:divBdr>
    </w:div>
    <w:div w:id="1061059514">
      <w:bodyDiv w:val="1"/>
      <w:marLeft w:val="0"/>
      <w:marRight w:val="0"/>
      <w:marTop w:val="0"/>
      <w:marBottom w:val="0"/>
      <w:divBdr>
        <w:top w:val="none" w:sz="0" w:space="0" w:color="auto"/>
        <w:left w:val="none" w:sz="0" w:space="0" w:color="auto"/>
        <w:bottom w:val="none" w:sz="0" w:space="0" w:color="auto"/>
        <w:right w:val="none" w:sz="0" w:space="0" w:color="auto"/>
      </w:divBdr>
    </w:div>
    <w:div w:id="1061445737">
      <w:bodyDiv w:val="1"/>
      <w:marLeft w:val="0"/>
      <w:marRight w:val="0"/>
      <w:marTop w:val="0"/>
      <w:marBottom w:val="0"/>
      <w:divBdr>
        <w:top w:val="none" w:sz="0" w:space="0" w:color="auto"/>
        <w:left w:val="none" w:sz="0" w:space="0" w:color="auto"/>
        <w:bottom w:val="none" w:sz="0" w:space="0" w:color="auto"/>
        <w:right w:val="none" w:sz="0" w:space="0" w:color="auto"/>
      </w:divBdr>
    </w:div>
    <w:div w:id="1061903021">
      <w:bodyDiv w:val="1"/>
      <w:marLeft w:val="0"/>
      <w:marRight w:val="0"/>
      <w:marTop w:val="0"/>
      <w:marBottom w:val="0"/>
      <w:divBdr>
        <w:top w:val="none" w:sz="0" w:space="0" w:color="auto"/>
        <w:left w:val="none" w:sz="0" w:space="0" w:color="auto"/>
        <w:bottom w:val="none" w:sz="0" w:space="0" w:color="auto"/>
        <w:right w:val="none" w:sz="0" w:space="0" w:color="auto"/>
      </w:divBdr>
    </w:div>
    <w:div w:id="1064452918">
      <w:bodyDiv w:val="1"/>
      <w:marLeft w:val="0"/>
      <w:marRight w:val="0"/>
      <w:marTop w:val="0"/>
      <w:marBottom w:val="0"/>
      <w:divBdr>
        <w:top w:val="none" w:sz="0" w:space="0" w:color="auto"/>
        <w:left w:val="none" w:sz="0" w:space="0" w:color="auto"/>
        <w:bottom w:val="none" w:sz="0" w:space="0" w:color="auto"/>
        <w:right w:val="none" w:sz="0" w:space="0" w:color="auto"/>
      </w:divBdr>
    </w:div>
    <w:div w:id="1064988583">
      <w:bodyDiv w:val="1"/>
      <w:marLeft w:val="0"/>
      <w:marRight w:val="0"/>
      <w:marTop w:val="0"/>
      <w:marBottom w:val="0"/>
      <w:divBdr>
        <w:top w:val="none" w:sz="0" w:space="0" w:color="auto"/>
        <w:left w:val="none" w:sz="0" w:space="0" w:color="auto"/>
        <w:bottom w:val="none" w:sz="0" w:space="0" w:color="auto"/>
        <w:right w:val="none" w:sz="0" w:space="0" w:color="auto"/>
      </w:divBdr>
    </w:div>
    <w:div w:id="1068265620">
      <w:bodyDiv w:val="1"/>
      <w:marLeft w:val="0"/>
      <w:marRight w:val="0"/>
      <w:marTop w:val="0"/>
      <w:marBottom w:val="0"/>
      <w:divBdr>
        <w:top w:val="none" w:sz="0" w:space="0" w:color="auto"/>
        <w:left w:val="none" w:sz="0" w:space="0" w:color="auto"/>
        <w:bottom w:val="none" w:sz="0" w:space="0" w:color="auto"/>
        <w:right w:val="none" w:sz="0" w:space="0" w:color="auto"/>
      </w:divBdr>
    </w:div>
    <w:div w:id="1070152170">
      <w:bodyDiv w:val="1"/>
      <w:marLeft w:val="0"/>
      <w:marRight w:val="0"/>
      <w:marTop w:val="0"/>
      <w:marBottom w:val="0"/>
      <w:divBdr>
        <w:top w:val="none" w:sz="0" w:space="0" w:color="auto"/>
        <w:left w:val="none" w:sz="0" w:space="0" w:color="auto"/>
        <w:bottom w:val="none" w:sz="0" w:space="0" w:color="auto"/>
        <w:right w:val="none" w:sz="0" w:space="0" w:color="auto"/>
      </w:divBdr>
    </w:div>
    <w:div w:id="1076440554">
      <w:bodyDiv w:val="1"/>
      <w:marLeft w:val="0"/>
      <w:marRight w:val="0"/>
      <w:marTop w:val="0"/>
      <w:marBottom w:val="0"/>
      <w:divBdr>
        <w:top w:val="none" w:sz="0" w:space="0" w:color="auto"/>
        <w:left w:val="none" w:sz="0" w:space="0" w:color="auto"/>
        <w:bottom w:val="none" w:sz="0" w:space="0" w:color="auto"/>
        <w:right w:val="none" w:sz="0" w:space="0" w:color="auto"/>
      </w:divBdr>
    </w:div>
    <w:div w:id="1076443378">
      <w:bodyDiv w:val="1"/>
      <w:marLeft w:val="0"/>
      <w:marRight w:val="0"/>
      <w:marTop w:val="0"/>
      <w:marBottom w:val="0"/>
      <w:divBdr>
        <w:top w:val="none" w:sz="0" w:space="0" w:color="auto"/>
        <w:left w:val="none" w:sz="0" w:space="0" w:color="auto"/>
        <w:bottom w:val="none" w:sz="0" w:space="0" w:color="auto"/>
        <w:right w:val="none" w:sz="0" w:space="0" w:color="auto"/>
      </w:divBdr>
    </w:div>
    <w:div w:id="1077824881">
      <w:bodyDiv w:val="1"/>
      <w:marLeft w:val="0"/>
      <w:marRight w:val="0"/>
      <w:marTop w:val="0"/>
      <w:marBottom w:val="0"/>
      <w:divBdr>
        <w:top w:val="none" w:sz="0" w:space="0" w:color="auto"/>
        <w:left w:val="none" w:sz="0" w:space="0" w:color="auto"/>
        <w:bottom w:val="none" w:sz="0" w:space="0" w:color="auto"/>
        <w:right w:val="none" w:sz="0" w:space="0" w:color="auto"/>
      </w:divBdr>
    </w:div>
    <w:div w:id="1084187940">
      <w:bodyDiv w:val="1"/>
      <w:marLeft w:val="0"/>
      <w:marRight w:val="0"/>
      <w:marTop w:val="0"/>
      <w:marBottom w:val="0"/>
      <w:divBdr>
        <w:top w:val="none" w:sz="0" w:space="0" w:color="auto"/>
        <w:left w:val="none" w:sz="0" w:space="0" w:color="auto"/>
        <w:bottom w:val="none" w:sz="0" w:space="0" w:color="auto"/>
        <w:right w:val="none" w:sz="0" w:space="0" w:color="auto"/>
      </w:divBdr>
    </w:div>
    <w:div w:id="1089502658">
      <w:bodyDiv w:val="1"/>
      <w:marLeft w:val="0"/>
      <w:marRight w:val="0"/>
      <w:marTop w:val="0"/>
      <w:marBottom w:val="0"/>
      <w:divBdr>
        <w:top w:val="none" w:sz="0" w:space="0" w:color="auto"/>
        <w:left w:val="none" w:sz="0" w:space="0" w:color="auto"/>
        <w:bottom w:val="none" w:sz="0" w:space="0" w:color="auto"/>
        <w:right w:val="none" w:sz="0" w:space="0" w:color="auto"/>
      </w:divBdr>
    </w:div>
    <w:div w:id="1090463803">
      <w:bodyDiv w:val="1"/>
      <w:marLeft w:val="0"/>
      <w:marRight w:val="0"/>
      <w:marTop w:val="0"/>
      <w:marBottom w:val="0"/>
      <w:divBdr>
        <w:top w:val="none" w:sz="0" w:space="0" w:color="auto"/>
        <w:left w:val="none" w:sz="0" w:space="0" w:color="auto"/>
        <w:bottom w:val="none" w:sz="0" w:space="0" w:color="auto"/>
        <w:right w:val="none" w:sz="0" w:space="0" w:color="auto"/>
      </w:divBdr>
    </w:div>
    <w:div w:id="1096752824">
      <w:bodyDiv w:val="1"/>
      <w:marLeft w:val="0"/>
      <w:marRight w:val="0"/>
      <w:marTop w:val="0"/>
      <w:marBottom w:val="0"/>
      <w:divBdr>
        <w:top w:val="none" w:sz="0" w:space="0" w:color="auto"/>
        <w:left w:val="none" w:sz="0" w:space="0" w:color="auto"/>
        <w:bottom w:val="none" w:sz="0" w:space="0" w:color="auto"/>
        <w:right w:val="none" w:sz="0" w:space="0" w:color="auto"/>
      </w:divBdr>
    </w:div>
    <w:div w:id="1097094169">
      <w:bodyDiv w:val="1"/>
      <w:marLeft w:val="0"/>
      <w:marRight w:val="0"/>
      <w:marTop w:val="0"/>
      <w:marBottom w:val="0"/>
      <w:divBdr>
        <w:top w:val="none" w:sz="0" w:space="0" w:color="auto"/>
        <w:left w:val="none" w:sz="0" w:space="0" w:color="auto"/>
        <w:bottom w:val="none" w:sz="0" w:space="0" w:color="auto"/>
        <w:right w:val="none" w:sz="0" w:space="0" w:color="auto"/>
      </w:divBdr>
    </w:div>
    <w:div w:id="1097872339">
      <w:bodyDiv w:val="1"/>
      <w:marLeft w:val="0"/>
      <w:marRight w:val="0"/>
      <w:marTop w:val="0"/>
      <w:marBottom w:val="0"/>
      <w:divBdr>
        <w:top w:val="none" w:sz="0" w:space="0" w:color="auto"/>
        <w:left w:val="none" w:sz="0" w:space="0" w:color="auto"/>
        <w:bottom w:val="none" w:sz="0" w:space="0" w:color="auto"/>
        <w:right w:val="none" w:sz="0" w:space="0" w:color="auto"/>
      </w:divBdr>
    </w:div>
    <w:div w:id="1101489328">
      <w:bodyDiv w:val="1"/>
      <w:marLeft w:val="0"/>
      <w:marRight w:val="0"/>
      <w:marTop w:val="0"/>
      <w:marBottom w:val="0"/>
      <w:divBdr>
        <w:top w:val="none" w:sz="0" w:space="0" w:color="auto"/>
        <w:left w:val="none" w:sz="0" w:space="0" w:color="auto"/>
        <w:bottom w:val="none" w:sz="0" w:space="0" w:color="auto"/>
        <w:right w:val="none" w:sz="0" w:space="0" w:color="auto"/>
      </w:divBdr>
    </w:div>
    <w:div w:id="1103383289">
      <w:bodyDiv w:val="1"/>
      <w:marLeft w:val="0"/>
      <w:marRight w:val="0"/>
      <w:marTop w:val="0"/>
      <w:marBottom w:val="0"/>
      <w:divBdr>
        <w:top w:val="none" w:sz="0" w:space="0" w:color="auto"/>
        <w:left w:val="none" w:sz="0" w:space="0" w:color="auto"/>
        <w:bottom w:val="none" w:sz="0" w:space="0" w:color="auto"/>
        <w:right w:val="none" w:sz="0" w:space="0" w:color="auto"/>
      </w:divBdr>
    </w:div>
    <w:div w:id="1103500852">
      <w:bodyDiv w:val="1"/>
      <w:marLeft w:val="0"/>
      <w:marRight w:val="0"/>
      <w:marTop w:val="0"/>
      <w:marBottom w:val="0"/>
      <w:divBdr>
        <w:top w:val="none" w:sz="0" w:space="0" w:color="auto"/>
        <w:left w:val="none" w:sz="0" w:space="0" w:color="auto"/>
        <w:bottom w:val="none" w:sz="0" w:space="0" w:color="auto"/>
        <w:right w:val="none" w:sz="0" w:space="0" w:color="auto"/>
      </w:divBdr>
    </w:div>
    <w:div w:id="1104230367">
      <w:bodyDiv w:val="1"/>
      <w:marLeft w:val="0"/>
      <w:marRight w:val="0"/>
      <w:marTop w:val="0"/>
      <w:marBottom w:val="0"/>
      <w:divBdr>
        <w:top w:val="none" w:sz="0" w:space="0" w:color="auto"/>
        <w:left w:val="none" w:sz="0" w:space="0" w:color="auto"/>
        <w:bottom w:val="none" w:sz="0" w:space="0" w:color="auto"/>
        <w:right w:val="none" w:sz="0" w:space="0" w:color="auto"/>
      </w:divBdr>
    </w:div>
    <w:div w:id="1104497436">
      <w:bodyDiv w:val="1"/>
      <w:marLeft w:val="0"/>
      <w:marRight w:val="0"/>
      <w:marTop w:val="0"/>
      <w:marBottom w:val="0"/>
      <w:divBdr>
        <w:top w:val="none" w:sz="0" w:space="0" w:color="auto"/>
        <w:left w:val="none" w:sz="0" w:space="0" w:color="auto"/>
        <w:bottom w:val="none" w:sz="0" w:space="0" w:color="auto"/>
        <w:right w:val="none" w:sz="0" w:space="0" w:color="auto"/>
      </w:divBdr>
    </w:div>
    <w:div w:id="1108113026">
      <w:bodyDiv w:val="1"/>
      <w:marLeft w:val="0"/>
      <w:marRight w:val="0"/>
      <w:marTop w:val="0"/>
      <w:marBottom w:val="0"/>
      <w:divBdr>
        <w:top w:val="none" w:sz="0" w:space="0" w:color="auto"/>
        <w:left w:val="none" w:sz="0" w:space="0" w:color="auto"/>
        <w:bottom w:val="none" w:sz="0" w:space="0" w:color="auto"/>
        <w:right w:val="none" w:sz="0" w:space="0" w:color="auto"/>
      </w:divBdr>
    </w:div>
    <w:div w:id="1115099770">
      <w:bodyDiv w:val="1"/>
      <w:marLeft w:val="0"/>
      <w:marRight w:val="0"/>
      <w:marTop w:val="0"/>
      <w:marBottom w:val="0"/>
      <w:divBdr>
        <w:top w:val="none" w:sz="0" w:space="0" w:color="auto"/>
        <w:left w:val="none" w:sz="0" w:space="0" w:color="auto"/>
        <w:bottom w:val="none" w:sz="0" w:space="0" w:color="auto"/>
        <w:right w:val="none" w:sz="0" w:space="0" w:color="auto"/>
      </w:divBdr>
    </w:div>
    <w:div w:id="1119450202">
      <w:bodyDiv w:val="1"/>
      <w:marLeft w:val="0"/>
      <w:marRight w:val="0"/>
      <w:marTop w:val="0"/>
      <w:marBottom w:val="0"/>
      <w:divBdr>
        <w:top w:val="none" w:sz="0" w:space="0" w:color="auto"/>
        <w:left w:val="none" w:sz="0" w:space="0" w:color="auto"/>
        <w:bottom w:val="none" w:sz="0" w:space="0" w:color="auto"/>
        <w:right w:val="none" w:sz="0" w:space="0" w:color="auto"/>
      </w:divBdr>
    </w:div>
    <w:div w:id="1121071380">
      <w:bodyDiv w:val="1"/>
      <w:marLeft w:val="0"/>
      <w:marRight w:val="0"/>
      <w:marTop w:val="0"/>
      <w:marBottom w:val="0"/>
      <w:divBdr>
        <w:top w:val="none" w:sz="0" w:space="0" w:color="auto"/>
        <w:left w:val="none" w:sz="0" w:space="0" w:color="auto"/>
        <w:bottom w:val="none" w:sz="0" w:space="0" w:color="auto"/>
        <w:right w:val="none" w:sz="0" w:space="0" w:color="auto"/>
      </w:divBdr>
    </w:div>
    <w:div w:id="1122461211">
      <w:bodyDiv w:val="1"/>
      <w:marLeft w:val="0"/>
      <w:marRight w:val="0"/>
      <w:marTop w:val="0"/>
      <w:marBottom w:val="0"/>
      <w:divBdr>
        <w:top w:val="none" w:sz="0" w:space="0" w:color="auto"/>
        <w:left w:val="none" w:sz="0" w:space="0" w:color="auto"/>
        <w:bottom w:val="none" w:sz="0" w:space="0" w:color="auto"/>
        <w:right w:val="none" w:sz="0" w:space="0" w:color="auto"/>
      </w:divBdr>
    </w:div>
    <w:div w:id="1122847200">
      <w:bodyDiv w:val="1"/>
      <w:marLeft w:val="0"/>
      <w:marRight w:val="0"/>
      <w:marTop w:val="0"/>
      <w:marBottom w:val="0"/>
      <w:divBdr>
        <w:top w:val="none" w:sz="0" w:space="0" w:color="auto"/>
        <w:left w:val="none" w:sz="0" w:space="0" w:color="auto"/>
        <w:bottom w:val="none" w:sz="0" w:space="0" w:color="auto"/>
        <w:right w:val="none" w:sz="0" w:space="0" w:color="auto"/>
      </w:divBdr>
    </w:div>
    <w:div w:id="1124422336">
      <w:bodyDiv w:val="1"/>
      <w:marLeft w:val="0"/>
      <w:marRight w:val="0"/>
      <w:marTop w:val="0"/>
      <w:marBottom w:val="0"/>
      <w:divBdr>
        <w:top w:val="none" w:sz="0" w:space="0" w:color="auto"/>
        <w:left w:val="none" w:sz="0" w:space="0" w:color="auto"/>
        <w:bottom w:val="none" w:sz="0" w:space="0" w:color="auto"/>
        <w:right w:val="none" w:sz="0" w:space="0" w:color="auto"/>
      </w:divBdr>
    </w:div>
    <w:div w:id="1129008954">
      <w:bodyDiv w:val="1"/>
      <w:marLeft w:val="0"/>
      <w:marRight w:val="0"/>
      <w:marTop w:val="0"/>
      <w:marBottom w:val="0"/>
      <w:divBdr>
        <w:top w:val="none" w:sz="0" w:space="0" w:color="auto"/>
        <w:left w:val="none" w:sz="0" w:space="0" w:color="auto"/>
        <w:bottom w:val="none" w:sz="0" w:space="0" w:color="auto"/>
        <w:right w:val="none" w:sz="0" w:space="0" w:color="auto"/>
      </w:divBdr>
    </w:div>
    <w:div w:id="1129396567">
      <w:bodyDiv w:val="1"/>
      <w:marLeft w:val="0"/>
      <w:marRight w:val="0"/>
      <w:marTop w:val="0"/>
      <w:marBottom w:val="0"/>
      <w:divBdr>
        <w:top w:val="none" w:sz="0" w:space="0" w:color="auto"/>
        <w:left w:val="none" w:sz="0" w:space="0" w:color="auto"/>
        <w:bottom w:val="none" w:sz="0" w:space="0" w:color="auto"/>
        <w:right w:val="none" w:sz="0" w:space="0" w:color="auto"/>
      </w:divBdr>
    </w:div>
    <w:div w:id="1130245631">
      <w:bodyDiv w:val="1"/>
      <w:marLeft w:val="0"/>
      <w:marRight w:val="0"/>
      <w:marTop w:val="0"/>
      <w:marBottom w:val="0"/>
      <w:divBdr>
        <w:top w:val="none" w:sz="0" w:space="0" w:color="auto"/>
        <w:left w:val="none" w:sz="0" w:space="0" w:color="auto"/>
        <w:bottom w:val="none" w:sz="0" w:space="0" w:color="auto"/>
        <w:right w:val="none" w:sz="0" w:space="0" w:color="auto"/>
      </w:divBdr>
    </w:div>
    <w:div w:id="1132676689">
      <w:bodyDiv w:val="1"/>
      <w:marLeft w:val="0"/>
      <w:marRight w:val="0"/>
      <w:marTop w:val="0"/>
      <w:marBottom w:val="0"/>
      <w:divBdr>
        <w:top w:val="none" w:sz="0" w:space="0" w:color="auto"/>
        <w:left w:val="none" w:sz="0" w:space="0" w:color="auto"/>
        <w:bottom w:val="none" w:sz="0" w:space="0" w:color="auto"/>
        <w:right w:val="none" w:sz="0" w:space="0" w:color="auto"/>
      </w:divBdr>
    </w:div>
    <w:div w:id="1137258275">
      <w:bodyDiv w:val="1"/>
      <w:marLeft w:val="0"/>
      <w:marRight w:val="0"/>
      <w:marTop w:val="0"/>
      <w:marBottom w:val="0"/>
      <w:divBdr>
        <w:top w:val="none" w:sz="0" w:space="0" w:color="auto"/>
        <w:left w:val="none" w:sz="0" w:space="0" w:color="auto"/>
        <w:bottom w:val="none" w:sz="0" w:space="0" w:color="auto"/>
        <w:right w:val="none" w:sz="0" w:space="0" w:color="auto"/>
      </w:divBdr>
    </w:div>
    <w:div w:id="1138958274">
      <w:bodyDiv w:val="1"/>
      <w:marLeft w:val="0"/>
      <w:marRight w:val="0"/>
      <w:marTop w:val="0"/>
      <w:marBottom w:val="0"/>
      <w:divBdr>
        <w:top w:val="none" w:sz="0" w:space="0" w:color="auto"/>
        <w:left w:val="none" w:sz="0" w:space="0" w:color="auto"/>
        <w:bottom w:val="none" w:sz="0" w:space="0" w:color="auto"/>
        <w:right w:val="none" w:sz="0" w:space="0" w:color="auto"/>
      </w:divBdr>
    </w:div>
    <w:div w:id="1139108872">
      <w:bodyDiv w:val="1"/>
      <w:marLeft w:val="0"/>
      <w:marRight w:val="0"/>
      <w:marTop w:val="0"/>
      <w:marBottom w:val="0"/>
      <w:divBdr>
        <w:top w:val="none" w:sz="0" w:space="0" w:color="auto"/>
        <w:left w:val="none" w:sz="0" w:space="0" w:color="auto"/>
        <w:bottom w:val="none" w:sz="0" w:space="0" w:color="auto"/>
        <w:right w:val="none" w:sz="0" w:space="0" w:color="auto"/>
      </w:divBdr>
    </w:div>
    <w:div w:id="1139764565">
      <w:bodyDiv w:val="1"/>
      <w:marLeft w:val="0"/>
      <w:marRight w:val="0"/>
      <w:marTop w:val="0"/>
      <w:marBottom w:val="0"/>
      <w:divBdr>
        <w:top w:val="none" w:sz="0" w:space="0" w:color="auto"/>
        <w:left w:val="none" w:sz="0" w:space="0" w:color="auto"/>
        <w:bottom w:val="none" w:sz="0" w:space="0" w:color="auto"/>
        <w:right w:val="none" w:sz="0" w:space="0" w:color="auto"/>
      </w:divBdr>
    </w:div>
    <w:div w:id="1142112637">
      <w:bodyDiv w:val="1"/>
      <w:marLeft w:val="0"/>
      <w:marRight w:val="0"/>
      <w:marTop w:val="0"/>
      <w:marBottom w:val="0"/>
      <w:divBdr>
        <w:top w:val="none" w:sz="0" w:space="0" w:color="auto"/>
        <w:left w:val="none" w:sz="0" w:space="0" w:color="auto"/>
        <w:bottom w:val="none" w:sz="0" w:space="0" w:color="auto"/>
        <w:right w:val="none" w:sz="0" w:space="0" w:color="auto"/>
      </w:divBdr>
    </w:div>
    <w:div w:id="1143737080">
      <w:bodyDiv w:val="1"/>
      <w:marLeft w:val="0"/>
      <w:marRight w:val="0"/>
      <w:marTop w:val="0"/>
      <w:marBottom w:val="0"/>
      <w:divBdr>
        <w:top w:val="none" w:sz="0" w:space="0" w:color="auto"/>
        <w:left w:val="none" w:sz="0" w:space="0" w:color="auto"/>
        <w:bottom w:val="none" w:sz="0" w:space="0" w:color="auto"/>
        <w:right w:val="none" w:sz="0" w:space="0" w:color="auto"/>
      </w:divBdr>
    </w:div>
    <w:div w:id="1143884401">
      <w:bodyDiv w:val="1"/>
      <w:marLeft w:val="0"/>
      <w:marRight w:val="0"/>
      <w:marTop w:val="0"/>
      <w:marBottom w:val="0"/>
      <w:divBdr>
        <w:top w:val="none" w:sz="0" w:space="0" w:color="auto"/>
        <w:left w:val="none" w:sz="0" w:space="0" w:color="auto"/>
        <w:bottom w:val="none" w:sz="0" w:space="0" w:color="auto"/>
        <w:right w:val="none" w:sz="0" w:space="0" w:color="auto"/>
      </w:divBdr>
    </w:div>
    <w:div w:id="1146893592">
      <w:bodyDiv w:val="1"/>
      <w:marLeft w:val="0"/>
      <w:marRight w:val="0"/>
      <w:marTop w:val="0"/>
      <w:marBottom w:val="0"/>
      <w:divBdr>
        <w:top w:val="none" w:sz="0" w:space="0" w:color="auto"/>
        <w:left w:val="none" w:sz="0" w:space="0" w:color="auto"/>
        <w:bottom w:val="none" w:sz="0" w:space="0" w:color="auto"/>
        <w:right w:val="none" w:sz="0" w:space="0" w:color="auto"/>
      </w:divBdr>
    </w:div>
    <w:div w:id="1148519348">
      <w:bodyDiv w:val="1"/>
      <w:marLeft w:val="0"/>
      <w:marRight w:val="0"/>
      <w:marTop w:val="0"/>
      <w:marBottom w:val="0"/>
      <w:divBdr>
        <w:top w:val="none" w:sz="0" w:space="0" w:color="auto"/>
        <w:left w:val="none" w:sz="0" w:space="0" w:color="auto"/>
        <w:bottom w:val="none" w:sz="0" w:space="0" w:color="auto"/>
        <w:right w:val="none" w:sz="0" w:space="0" w:color="auto"/>
      </w:divBdr>
    </w:div>
    <w:div w:id="1150056741">
      <w:bodyDiv w:val="1"/>
      <w:marLeft w:val="0"/>
      <w:marRight w:val="0"/>
      <w:marTop w:val="0"/>
      <w:marBottom w:val="0"/>
      <w:divBdr>
        <w:top w:val="none" w:sz="0" w:space="0" w:color="auto"/>
        <w:left w:val="none" w:sz="0" w:space="0" w:color="auto"/>
        <w:bottom w:val="none" w:sz="0" w:space="0" w:color="auto"/>
        <w:right w:val="none" w:sz="0" w:space="0" w:color="auto"/>
      </w:divBdr>
    </w:div>
    <w:div w:id="1150098236">
      <w:bodyDiv w:val="1"/>
      <w:marLeft w:val="0"/>
      <w:marRight w:val="0"/>
      <w:marTop w:val="0"/>
      <w:marBottom w:val="0"/>
      <w:divBdr>
        <w:top w:val="none" w:sz="0" w:space="0" w:color="auto"/>
        <w:left w:val="none" w:sz="0" w:space="0" w:color="auto"/>
        <w:bottom w:val="none" w:sz="0" w:space="0" w:color="auto"/>
        <w:right w:val="none" w:sz="0" w:space="0" w:color="auto"/>
      </w:divBdr>
    </w:div>
    <w:div w:id="1150898625">
      <w:bodyDiv w:val="1"/>
      <w:marLeft w:val="0"/>
      <w:marRight w:val="0"/>
      <w:marTop w:val="0"/>
      <w:marBottom w:val="0"/>
      <w:divBdr>
        <w:top w:val="none" w:sz="0" w:space="0" w:color="auto"/>
        <w:left w:val="none" w:sz="0" w:space="0" w:color="auto"/>
        <w:bottom w:val="none" w:sz="0" w:space="0" w:color="auto"/>
        <w:right w:val="none" w:sz="0" w:space="0" w:color="auto"/>
      </w:divBdr>
    </w:div>
    <w:div w:id="1151941338">
      <w:bodyDiv w:val="1"/>
      <w:marLeft w:val="0"/>
      <w:marRight w:val="0"/>
      <w:marTop w:val="0"/>
      <w:marBottom w:val="0"/>
      <w:divBdr>
        <w:top w:val="none" w:sz="0" w:space="0" w:color="auto"/>
        <w:left w:val="none" w:sz="0" w:space="0" w:color="auto"/>
        <w:bottom w:val="none" w:sz="0" w:space="0" w:color="auto"/>
        <w:right w:val="none" w:sz="0" w:space="0" w:color="auto"/>
      </w:divBdr>
    </w:div>
    <w:div w:id="1153838658">
      <w:bodyDiv w:val="1"/>
      <w:marLeft w:val="0"/>
      <w:marRight w:val="0"/>
      <w:marTop w:val="0"/>
      <w:marBottom w:val="0"/>
      <w:divBdr>
        <w:top w:val="none" w:sz="0" w:space="0" w:color="auto"/>
        <w:left w:val="none" w:sz="0" w:space="0" w:color="auto"/>
        <w:bottom w:val="none" w:sz="0" w:space="0" w:color="auto"/>
        <w:right w:val="none" w:sz="0" w:space="0" w:color="auto"/>
      </w:divBdr>
    </w:div>
    <w:div w:id="1155033049">
      <w:bodyDiv w:val="1"/>
      <w:marLeft w:val="0"/>
      <w:marRight w:val="0"/>
      <w:marTop w:val="0"/>
      <w:marBottom w:val="0"/>
      <w:divBdr>
        <w:top w:val="none" w:sz="0" w:space="0" w:color="auto"/>
        <w:left w:val="none" w:sz="0" w:space="0" w:color="auto"/>
        <w:bottom w:val="none" w:sz="0" w:space="0" w:color="auto"/>
        <w:right w:val="none" w:sz="0" w:space="0" w:color="auto"/>
      </w:divBdr>
    </w:div>
    <w:div w:id="1156535097">
      <w:bodyDiv w:val="1"/>
      <w:marLeft w:val="0"/>
      <w:marRight w:val="0"/>
      <w:marTop w:val="0"/>
      <w:marBottom w:val="0"/>
      <w:divBdr>
        <w:top w:val="none" w:sz="0" w:space="0" w:color="auto"/>
        <w:left w:val="none" w:sz="0" w:space="0" w:color="auto"/>
        <w:bottom w:val="none" w:sz="0" w:space="0" w:color="auto"/>
        <w:right w:val="none" w:sz="0" w:space="0" w:color="auto"/>
      </w:divBdr>
    </w:div>
    <w:div w:id="1156804794">
      <w:bodyDiv w:val="1"/>
      <w:marLeft w:val="0"/>
      <w:marRight w:val="0"/>
      <w:marTop w:val="0"/>
      <w:marBottom w:val="0"/>
      <w:divBdr>
        <w:top w:val="none" w:sz="0" w:space="0" w:color="auto"/>
        <w:left w:val="none" w:sz="0" w:space="0" w:color="auto"/>
        <w:bottom w:val="none" w:sz="0" w:space="0" w:color="auto"/>
        <w:right w:val="none" w:sz="0" w:space="0" w:color="auto"/>
      </w:divBdr>
    </w:div>
    <w:div w:id="1158495007">
      <w:bodyDiv w:val="1"/>
      <w:marLeft w:val="0"/>
      <w:marRight w:val="0"/>
      <w:marTop w:val="0"/>
      <w:marBottom w:val="0"/>
      <w:divBdr>
        <w:top w:val="none" w:sz="0" w:space="0" w:color="auto"/>
        <w:left w:val="none" w:sz="0" w:space="0" w:color="auto"/>
        <w:bottom w:val="none" w:sz="0" w:space="0" w:color="auto"/>
        <w:right w:val="none" w:sz="0" w:space="0" w:color="auto"/>
      </w:divBdr>
    </w:div>
    <w:div w:id="1160846216">
      <w:bodyDiv w:val="1"/>
      <w:marLeft w:val="0"/>
      <w:marRight w:val="0"/>
      <w:marTop w:val="0"/>
      <w:marBottom w:val="0"/>
      <w:divBdr>
        <w:top w:val="none" w:sz="0" w:space="0" w:color="auto"/>
        <w:left w:val="none" w:sz="0" w:space="0" w:color="auto"/>
        <w:bottom w:val="none" w:sz="0" w:space="0" w:color="auto"/>
        <w:right w:val="none" w:sz="0" w:space="0" w:color="auto"/>
      </w:divBdr>
    </w:div>
    <w:div w:id="1162313030">
      <w:bodyDiv w:val="1"/>
      <w:marLeft w:val="0"/>
      <w:marRight w:val="0"/>
      <w:marTop w:val="0"/>
      <w:marBottom w:val="0"/>
      <w:divBdr>
        <w:top w:val="none" w:sz="0" w:space="0" w:color="auto"/>
        <w:left w:val="none" w:sz="0" w:space="0" w:color="auto"/>
        <w:bottom w:val="none" w:sz="0" w:space="0" w:color="auto"/>
        <w:right w:val="none" w:sz="0" w:space="0" w:color="auto"/>
      </w:divBdr>
    </w:div>
    <w:div w:id="1167284788">
      <w:bodyDiv w:val="1"/>
      <w:marLeft w:val="0"/>
      <w:marRight w:val="0"/>
      <w:marTop w:val="0"/>
      <w:marBottom w:val="0"/>
      <w:divBdr>
        <w:top w:val="none" w:sz="0" w:space="0" w:color="auto"/>
        <w:left w:val="none" w:sz="0" w:space="0" w:color="auto"/>
        <w:bottom w:val="none" w:sz="0" w:space="0" w:color="auto"/>
        <w:right w:val="none" w:sz="0" w:space="0" w:color="auto"/>
      </w:divBdr>
    </w:div>
    <w:div w:id="1167863337">
      <w:bodyDiv w:val="1"/>
      <w:marLeft w:val="0"/>
      <w:marRight w:val="0"/>
      <w:marTop w:val="0"/>
      <w:marBottom w:val="0"/>
      <w:divBdr>
        <w:top w:val="none" w:sz="0" w:space="0" w:color="auto"/>
        <w:left w:val="none" w:sz="0" w:space="0" w:color="auto"/>
        <w:bottom w:val="none" w:sz="0" w:space="0" w:color="auto"/>
        <w:right w:val="none" w:sz="0" w:space="0" w:color="auto"/>
      </w:divBdr>
    </w:div>
    <w:div w:id="1169949192">
      <w:bodyDiv w:val="1"/>
      <w:marLeft w:val="0"/>
      <w:marRight w:val="0"/>
      <w:marTop w:val="0"/>
      <w:marBottom w:val="0"/>
      <w:divBdr>
        <w:top w:val="none" w:sz="0" w:space="0" w:color="auto"/>
        <w:left w:val="none" w:sz="0" w:space="0" w:color="auto"/>
        <w:bottom w:val="none" w:sz="0" w:space="0" w:color="auto"/>
        <w:right w:val="none" w:sz="0" w:space="0" w:color="auto"/>
      </w:divBdr>
    </w:div>
    <w:div w:id="1171409440">
      <w:bodyDiv w:val="1"/>
      <w:marLeft w:val="0"/>
      <w:marRight w:val="0"/>
      <w:marTop w:val="0"/>
      <w:marBottom w:val="0"/>
      <w:divBdr>
        <w:top w:val="none" w:sz="0" w:space="0" w:color="auto"/>
        <w:left w:val="none" w:sz="0" w:space="0" w:color="auto"/>
        <w:bottom w:val="none" w:sz="0" w:space="0" w:color="auto"/>
        <w:right w:val="none" w:sz="0" w:space="0" w:color="auto"/>
      </w:divBdr>
    </w:div>
    <w:div w:id="1171409447">
      <w:bodyDiv w:val="1"/>
      <w:marLeft w:val="0"/>
      <w:marRight w:val="0"/>
      <w:marTop w:val="0"/>
      <w:marBottom w:val="0"/>
      <w:divBdr>
        <w:top w:val="none" w:sz="0" w:space="0" w:color="auto"/>
        <w:left w:val="none" w:sz="0" w:space="0" w:color="auto"/>
        <w:bottom w:val="none" w:sz="0" w:space="0" w:color="auto"/>
        <w:right w:val="none" w:sz="0" w:space="0" w:color="auto"/>
      </w:divBdr>
    </w:div>
    <w:div w:id="1172767692">
      <w:bodyDiv w:val="1"/>
      <w:marLeft w:val="0"/>
      <w:marRight w:val="0"/>
      <w:marTop w:val="0"/>
      <w:marBottom w:val="0"/>
      <w:divBdr>
        <w:top w:val="none" w:sz="0" w:space="0" w:color="auto"/>
        <w:left w:val="none" w:sz="0" w:space="0" w:color="auto"/>
        <w:bottom w:val="none" w:sz="0" w:space="0" w:color="auto"/>
        <w:right w:val="none" w:sz="0" w:space="0" w:color="auto"/>
      </w:divBdr>
    </w:div>
    <w:div w:id="1173488964">
      <w:bodyDiv w:val="1"/>
      <w:marLeft w:val="0"/>
      <w:marRight w:val="0"/>
      <w:marTop w:val="0"/>
      <w:marBottom w:val="0"/>
      <w:divBdr>
        <w:top w:val="none" w:sz="0" w:space="0" w:color="auto"/>
        <w:left w:val="none" w:sz="0" w:space="0" w:color="auto"/>
        <w:bottom w:val="none" w:sz="0" w:space="0" w:color="auto"/>
        <w:right w:val="none" w:sz="0" w:space="0" w:color="auto"/>
      </w:divBdr>
    </w:div>
    <w:div w:id="1174950137">
      <w:bodyDiv w:val="1"/>
      <w:marLeft w:val="0"/>
      <w:marRight w:val="0"/>
      <w:marTop w:val="0"/>
      <w:marBottom w:val="0"/>
      <w:divBdr>
        <w:top w:val="none" w:sz="0" w:space="0" w:color="auto"/>
        <w:left w:val="none" w:sz="0" w:space="0" w:color="auto"/>
        <w:bottom w:val="none" w:sz="0" w:space="0" w:color="auto"/>
        <w:right w:val="none" w:sz="0" w:space="0" w:color="auto"/>
      </w:divBdr>
    </w:div>
    <w:div w:id="1175145079">
      <w:bodyDiv w:val="1"/>
      <w:marLeft w:val="0"/>
      <w:marRight w:val="0"/>
      <w:marTop w:val="0"/>
      <w:marBottom w:val="0"/>
      <w:divBdr>
        <w:top w:val="none" w:sz="0" w:space="0" w:color="auto"/>
        <w:left w:val="none" w:sz="0" w:space="0" w:color="auto"/>
        <w:bottom w:val="none" w:sz="0" w:space="0" w:color="auto"/>
        <w:right w:val="none" w:sz="0" w:space="0" w:color="auto"/>
      </w:divBdr>
    </w:div>
    <w:div w:id="1175147122">
      <w:bodyDiv w:val="1"/>
      <w:marLeft w:val="0"/>
      <w:marRight w:val="0"/>
      <w:marTop w:val="0"/>
      <w:marBottom w:val="0"/>
      <w:divBdr>
        <w:top w:val="none" w:sz="0" w:space="0" w:color="auto"/>
        <w:left w:val="none" w:sz="0" w:space="0" w:color="auto"/>
        <w:bottom w:val="none" w:sz="0" w:space="0" w:color="auto"/>
        <w:right w:val="none" w:sz="0" w:space="0" w:color="auto"/>
      </w:divBdr>
    </w:div>
    <w:div w:id="1178035065">
      <w:bodyDiv w:val="1"/>
      <w:marLeft w:val="0"/>
      <w:marRight w:val="0"/>
      <w:marTop w:val="0"/>
      <w:marBottom w:val="0"/>
      <w:divBdr>
        <w:top w:val="none" w:sz="0" w:space="0" w:color="auto"/>
        <w:left w:val="none" w:sz="0" w:space="0" w:color="auto"/>
        <w:bottom w:val="none" w:sz="0" w:space="0" w:color="auto"/>
        <w:right w:val="none" w:sz="0" w:space="0" w:color="auto"/>
      </w:divBdr>
    </w:div>
    <w:div w:id="1188828925">
      <w:bodyDiv w:val="1"/>
      <w:marLeft w:val="0"/>
      <w:marRight w:val="0"/>
      <w:marTop w:val="0"/>
      <w:marBottom w:val="0"/>
      <w:divBdr>
        <w:top w:val="none" w:sz="0" w:space="0" w:color="auto"/>
        <w:left w:val="none" w:sz="0" w:space="0" w:color="auto"/>
        <w:bottom w:val="none" w:sz="0" w:space="0" w:color="auto"/>
        <w:right w:val="none" w:sz="0" w:space="0" w:color="auto"/>
      </w:divBdr>
    </w:div>
    <w:div w:id="1189753877">
      <w:bodyDiv w:val="1"/>
      <w:marLeft w:val="0"/>
      <w:marRight w:val="0"/>
      <w:marTop w:val="0"/>
      <w:marBottom w:val="0"/>
      <w:divBdr>
        <w:top w:val="none" w:sz="0" w:space="0" w:color="auto"/>
        <w:left w:val="none" w:sz="0" w:space="0" w:color="auto"/>
        <w:bottom w:val="none" w:sz="0" w:space="0" w:color="auto"/>
        <w:right w:val="none" w:sz="0" w:space="0" w:color="auto"/>
      </w:divBdr>
    </w:div>
    <w:div w:id="1191336036">
      <w:bodyDiv w:val="1"/>
      <w:marLeft w:val="0"/>
      <w:marRight w:val="0"/>
      <w:marTop w:val="0"/>
      <w:marBottom w:val="0"/>
      <w:divBdr>
        <w:top w:val="none" w:sz="0" w:space="0" w:color="auto"/>
        <w:left w:val="none" w:sz="0" w:space="0" w:color="auto"/>
        <w:bottom w:val="none" w:sz="0" w:space="0" w:color="auto"/>
        <w:right w:val="none" w:sz="0" w:space="0" w:color="auto"/>
      </w:divBdr>
    </w:div>
    <w:div w:id="1194885026">
      <w:bodyDiv w:val="1"/>
      <w:marLeft w:val="0"/>
      <w:marRight w:val="0"/>
      <w:marTop w:val="0"/>
      <w:marBottom w:val="0"/>
      <w:divBdr>
        <w:top w:val="none" w:sz="0" w:space="0" w:color="auto"/>
        <w:left w:val="none" w:sz="0" w:space="0" w:color="auto"/>
        <w:bottom w:val="none" w:sz="0" w:space="0" w:color="auto"/>
        <w:right w:val="none" w:sz="0" w:space="0" w:color="auto"/>
      </w:divBdr>
    </w:div>
    <w:div w:id="1196773852">
      <w:bodyDiv w:val="1"/>
      <w:marLeft w:val="0"/>
      <w:marRight w:val="0"/>
      <w:marTop w:val="0"/>
      <w:marBottom w:val="0"/>
      <w:divBdr>
        <w:top w:val="none" w:sz="0" w:space="0" w:color="auto"/>
        <w:left w:val="none" w:sz="0" w:space="0" w:color="auto"/>
        <w:bottom w:val="none" w:sz="0" w:space="0" w:color="auto"/>
        <w:right w:val="none" w:sz="0" w:space="0" w:color="auto"/>
      </w:divBdr>
    </w:div>
    <w:div w:id="1198393883">
      <w:bodyDiv w:val="1"/>
      <w:marLeft w:val="0"/>
      <w:marRight w:val="0"/>
      <w:marTop w:val="0"/>
      <w:marBottom w:val="0"/>
      <w:divBdr>
        <w:top w:val="none" w:sz="0" w:space="0" w:color="auto"/>
        <w:left w:val="none" w:sz="0" w:space="0" w:color="auto"/>
        <w:bottom w:val="none" w:sz="0" w:space="0" w:color="auto"/>
        <w:right w:val="none" w:sz="0" w:space="0" w:color="auto"/>
      </w:divBdr>
    </w:div>
    <w:div w:id="1200628494">
      <w:bodyDiv w:val="1"/>
      <w:marLeft w:val="0"/>
      <w:marRight w:val="0"/>
      <w:marTop w:val="0"/>
      <w:marBottom w:val="0"/>
      <w:divBdr>
        <w:top w:val="none" w:sz="0" w:space="0" w:color="auto"/>
        <w:left w:val="none" w:sz="0" w:space="0" w:color="auto"/>
        <w:bottom w:val="none" w:sz="0" w:space="0" w:color="auto"/>
        <w:right w:val="none" w:sz="0" w:space="0" w:color="auto"/>
      </w:divBdr>
    </w:div>
    <w:div w:id="1201363090">
      <w:bodyDiv w:val="1"/>
      <w:marLeft w:val="0"/>
      <w:marRight w:val="0"/>
      <w:marTop w:val="0"/>
      <w:marBottom w:val="0"/>
      <w:divBdr>
        <w:top w:val="none" w:sz="0" w:space="0" w:color="auto"/>
        <w:left w:val="none" w:sz="0" w:space="0" w:color="auto"/>
        <w:bottom w:val="none" w:sz="0" w:space="0" w:color="auto"/>
        <w:right w:val="none" w:sz="0" w:space="0" w:color="auto"/>
      </w:divBdr>
    </w:div>
    <w:div w:id="1207446723">
      <w:bodyDiv w:val="1"/>
      <w:marLeft w:val="0"/>
      <w:marRight w:val="0"/>
      <w:marTop w:val="0"/>
      <w:marBottom w:val="0"/>
      <w:divBdr>
        <w:top w:val="none" w:sz="0" w:space="0" w:color="auto"/>
        <w:left w:val="none" w:sz="0" w:space="0" w:color="auto"/>
        <w:bottom w:val="none" w:sz="0" w:space="0" w:color="auto"/>
        <w:right w:val="none" w:sz="0" w:space="0" w:color="auto"/>
      </w:divBdr>
    </w:div>
    <w:div w:id="1210731038">
      <w:bodyDiv w:val="1"/>
      <w:marLeft w:val="0"/>
      <w:marRight w:val="0"/>
      <w:marTop w:val="0"/>
      <w:marBottom w:val="0"/>
      <w:divBdr>
        <w:top w:val="none" w:sz="0" w:space="0" w:color="auto"/>
        <w:left w:val="none" w:sz="0" w:space="0" w:color="auto"/>
        <w:bottom w:val="none" w:sz="0" w:space="0" w:color="auto"/>
        <w:right w:val="none" w:sz="0" w:space="0" w:color="auto"/>
      </w:divBdr>
    </w:div>
    <w:div w:id="1215391364">
      <w:bodyDiv w:val="1"/>
      <w:marLeft w:val="0"/>
      <w:marRight w:val="0"/>
      <w:marTop w:val="0"/>
      <w:marBottom w:val="0"/>
      <w:divBdr>
        <w:top w:val="none" w:sz="0" w:space="0" w:color="auto"/>
        <w:left w:val="none" w:sz="0" w:space="0" w:color="auto"/>
        <w:bottom w:val="none" w:sz="0" w:space="0" w:color="auto"/>
        <w:right w:val="none" w:sz="0" w:space="0" w:color="auto"/>
      </w:divBdr>
    </w:div>
    <w:div w:id="1216159039">
      <w:bodyDiv w:val="1"/>
      <w:marLeft w:val="0"/>
      <w:marRight w:val="0"/>
      <w:marTop w:val="0"/>
      <w:marBottom w:val="0"/>
      <w:divBdr>
        <w:top w:val="none" w:sz="0" w:space="0" w:color="auto"/>
        <w:left w:val="none" w:sz="0" w:space="0" w:color="auto"/>
        <w:bottom w:val="none" w:sz="0" w:space="0" w:color="auto"/>
        <w:right w:val="none" w:sz="0" w:space="0" w:color="auto"/>
      </w:divBdr>
    </w:div>
    <w:div w:id="1216702809">
      <w:bodyDiv w:val="1"/>
      <w:marLeft w:val="0"/>
      <w:marRight w:val="0"/>
      <w:marTop w:val="0"/>
      <w:marBottom w:val="0"/>
      <w:divBdr>
        <w:top w:val="none" w:sz="0" w:space="0" w:color="auto"/>
        <w:left w:val="none" w:sz="0" w:space="0" w:color="auto"/>
        <w:bottom w:val="none" w:sz="0" w:space="0" w:color="auto"/>
        <w:right w:val="none" w:sz="0" w:space="0" w:color="auto"/>
      </w:divBdr>
    </w:div>
    <w:div w:id="1222323382">
      <w:bodyDiv w:val="1"/>
      <w:marLeft w:val="0"/>
      <w:marRight w:val="0"/>
      <w:marTop w:val="0"/>
      <w:marBottom w:val="0"/>
      <w:divBdr>
        <w:top w:val="none" w:sz="0" w:space="0" w:color="auto"/>
        <w:left w:val="none" w:sz="0" w:space="0" w:color="auto"/>
        <w:bottom w:val="none" w:sz="0" w:space="0" w:color="auto"/>
        <w:right w:val="none" w:sz="0" w:space="0" w:color="auto"/>
      </w:divBdr>
    </w:div>
    <w:div w:id="1225337406">
      <w:bodyDiv w:val="1"/>
      <w:marLeft w:val="0"/>
      <w:marRight w:val="0"/>
      <w:marTop w:val="0"/>
      <w:marBottom w:val="0"/>
      <w:divBdr>
        <w:top w:val="none" w:sz="0" w:space="0" w:color="auto"/>
        <w:left w:val="none" w:sz="0" w:space="0" w:color="auto"/>
        <w:bottom w:val="none" w:sz="0" w:space="0" w:color="auto"/>
        <w:right w:val="none" w:sz="0" w:space="0" w:color="auto"/>
      </w:divBdr>
    </w:div>
    <w:div w:id="1227494813">
      <w:bodyDiv w:val="1"/>
      <w:marLeft w:val="0"/>
      <w:marRight w:val="0"/>
      <w:marTop w:val="0"/>
      <w:marBottom w:val="0"/>
      <w:divBdr>
        <w:top w:val="none" w:sz="0" w:space="0" w:color="auto"/>
        <w:left w:val="none" w:sz="0" w:space="0" w:color="auto"/>
        <w:bottom w:val="none" w:sz="0" w:space="0" w:color="auto"/>
        <w:right w:val="none" w:sz="0" w:space="0" w:color="auto"/>
      </w:divBdr>
    </w:div>
    <w:div w:id="1228105682">
      <w:bodyDiv w:val="1"/>
      <w:marLeft w:val="0"/>
      <w:marRight w:val="0"/>
      <w:marTop w:val="0"/>
      <w:marBottom w:val="0"/>
      <w:divBdr>
        <w:top w:val="none" w:sz="0" w:space="0" w:color="auto"/>
        <w:left w:val="none" w:sz="0" w:space="0" w:color="auto"/>
        <w:bottom w:val="none" w:sz="0" w:space="0" w:color="auto"/>
        <w:right w:val="none" w:sz="0" w:space="0" w:color="auto"/>
      </w:divBdr>
    </w:div>
    <w:div w:id="1228496886">
      <w:bodyDiv w:val="1"/>
      <w:marLeft w:val="0"/>
      <w:marRight w:val="0"/>
      <w:marTop w:val="0"/>
      <w:marBottom w:val="0"/>
      <w:divBdr>
        <w:top w:val="none" w:sz="0" w:space="0" w:color="auto"/>
        <w:left w:val="none" w:sz="0" w:space="0" w:color="auto"/>
        <w:bottom w:val="none" w:sz="0" w:space="0" w:color="auto"/>
        <w:right w:val="none" w:sz="0" w:space="0" w:color="auto"/>
      </w:divBdr>
    </w:div>
    <w:div w:id="1228567065">
      <w:bodyDiv w:val="1"/>
      <w:marLeft w:val="0"/>
      <w:marRight w:val="0"/>
      <w:marTop w:val="0"/>
      <w:marBottom w:val="0"/>
      <w:divBdr>
        <w:top w:val="none" w:sz="0" w:space="0" w:color="auto"/>
        <w:left w:val="none" w:sz="0" w:space="0" w:color="auto"/>
        <w:bottom w:val="none" w:sz="0" w:space="0" w:color="auto"/>
        <w:right w:val="none" w:sz="0" w:space="0" w:color="auto"/>
      </w:divBdr>
    </w:div>
    <w:div w:id="1237130888">
      <w:bodyDiv w:val="1"/>
      <w:marLeft w:val="0"/>
      <w:marRight w:val="0"/>
      <w:marTop w:val="0"/>
      <w:marBottom w:val="0"/>
      <w:divBdr>
        <w:top w:val="none" w:sz="0" w:space="0" w:color="auto"/>
        <w:left w:val="none" w:sz="0" w:space="0" w:color="auto"/>
        <w:bottom w:val="none" w:sz="0" w:space="0" w:color="auto"/>
        <w:right w:val="none" w:sz="0" w:space="0" w:color="auto"/>
      </w:divBdr>
    </w:div>
    <w:div w:id="1239091896">
      <w:bodyDiv w:val="1"/>
      <w:marLeft w:val="0"/>
      <w:marRight w:val="0"/>
      <w:marTop w:val="0"/>
      <w:marBottom w:val="0"/>
      <w:divBdr>
        <w:top w:val="none" w:sz="0" w:space="0" w:color="auto"/>
        <w:left w:val="none" w:sz="0" w:space="0" w:color="auto"/>
        <w:bottom w:val="none" w:sz="0" w:space="0" w:color="auto"/>
        <w:right w:val="none" w:sz="0" w:space="0" w:color="auto"/>
      </w:divBdr>
    </w:div>
    <w:div w:id="1242251289">
      <w:bodyDiv w:val="1"/>
      <w:marLeft w:val="0"/>
      <w:marRight w:val="0"/>
      <w:marTop w:val="0"/>
      <w:marBottom w:val="0"/>
      <w:divBdr>
        <w:top w:val="none" w:sz="0" w:space="0" w:color="auto"/>
        <w:left w:val="none" w:sz="0" w:space="0" w:color="auto"/>
        <w:bottom w:val="none" w:sz="0" w:space="0" w:color="auto"/>
        <w:right w:val="none" w:sz="0" w:space="0" w:color="auto"/>
      </w:divBdr>
    </w:div>
    <w:div w:id="1242444424">
      <w:bodyDiv w:val="1"/>
      <w:marLeft w:val="0"/>
      <w:marRight w:val="0"/>
      <w:marTop w:val="0"/>
      <w:marBottom w:val="0"/>
      <w:divBdr>
        <w:top w:val="none" w:sz="0" w:space="0" w:color="auto"/>
        <w:left w:val="none" w:sz="0" w:space="0" w:color="auto"/>
        <w:bottom w:val="none" w:sz="0" w:space="0" w:color="auto"/>
        <w:right w:val="none" w:sz="0" w:space="0" w:color="auto"/>
      </w:divBdr>
    </w:div>
    <w:div w:id="1249196234">
      <w:bodyDiv w:val="1"/>
      <w:marLeft w:val="0"/>
      <w:marRight w:val="0"/>
      <w:marTop w:val="0"/>
      <w:marBottom w:val="0"/>
      <w:divBdr>
        <w:top w:val="none" w:sz="0" w:space="0" w:color="auto"/>
        <w:left w:val="none" w:sz="0" w:space="0" w:color="auto"/>
        <w:bottom w:val="none" w:sz="0" w:space="0" w:color="auto"/>
        <w:right w:val="none" w:sz="0" w:space="0" w:color="auto"/>
      </w:divBdr>
    </w:div>
    <w:div w:id="1254165782">
      <w:bodyDiv w:val="1"/>
      <w:marLeft w:val="0"/>
      <w:marRight w:val="0"/>
      <w:marTop w:val="0"/>
      <w:marBottom w:val="0"/>
      <w:divBdr>
        <w:top w:val="none" w:sz="0" w:space="0" w:color="auto"/>
        <w:left w:val="none" w:sz="0" w:space="0" w:color="auto"/>
        <w:bottom w:val="none" w:sz="0" w:space="0" w:color="auto"/>
        <w:right w:val="none" w:sz="0" w:space="0" w:color="auto"/>
      </w:divBdr>
    </w:div>
    <w:div w:id="1254900010">
      <w:bodyDiv w:val="1"/>
      <w:marLeft w:val="0"/>
      <w:marRight w:val="0"/>
      <w:marTop w:val="0"/>
      <w:marBottom w:val="0"/>
      <w:divBdr>
        <w:top w:val="none" w:sz="0" w:space="0" w:color="auto"/>
        <w:left w:val="none" w:sz="0" w:space="0" w:color="auto"/>
        <w:bottom w:val="none" w:sz="0" w:space="0" w:color="auto"/>
        <w:right w:val="none" w:sz="0" w:space="0" w:color="auto"/>
      </w:divBdr>
    </w:div>
    <w:div w:id="1255897146">
      <w:bodyDiv w:val="1"/>
      <w:marLeft w:val="0"/>
      <w:marRight w:val="0"/>
      <w:marTop w:val="0"/>
      <w:marBottom w:val="0"/>
      <w:divBdr>
        <w:top w:val="none" w:sz="0" w:space="0" w:color="auto"/>
        <w:left w:val="none" w:sz="0" w:space="0" w:color="auto"/>
        <w:bottom w:val="none" w:sz="0" w:space="0" w:color="auto"/>
        <w:right w:val="none" w:sz="0" w:space="0" w:color="auto"/>
      </w:divBdr>
    </w:div>
    <w:div w:id="1256786098">
      <w:bodyDiv w:val="1"/>
      <w:marLeft w:val="0"/>
      <w:marRight w:val="0"/>
      <w:marTop w:val="0"/>
      <w:marBottom w:val="0"/>
      <w:divBdr>
        <w:top w:val="none" w:sz="0" w:space="0" w:color="auto"/>
        <w:left w:val="none" w:sz="0" w:space="0" w:color="auto"/>
        <w:bottom w:val="none" w:sz="0" w:space="0" w:color="auto"/>
        <w:right w:val="none" w:sz="0" w:space="0" w:color="auto"/>
      </w:divBdr>
    </w:div>
    <w:div w:id="1257519082">
      <w:bodyDiv w:val="1"/>
      <w:marLeft w:val="0"/>
      <w:marRight w:val="0"/>
      <w:marTop w:val="0"/>
      <w:marBottom w:val="0"/>
      <w:divBdr>
        <w:top w:val="none" w:sz="0" w:space="0" w:color="auto"/>
        <w:left w:val="none" w:sz="0" w:space="0" w:color="auto"/>
        <w:bottom w:val="none" w:sz="0" w:space="0" w:color="auto"/>
        <w:right w:val="none" w:sz="0" w:space="0" w:color="auto"/>
      </w:divBdr>
    </w:div>
    <w:div w:id="1258438765">
      <w:bodyDiv w:val="1"/>
      <w:marLeft w:val="0"/>
      <w:marRight w:val="0"/>
      <w:marTop w:val="0"/>
      <w:marBottom w:val="0"/>
      <w:divBdr>
        <w:top w:val="none" w:sz="0" w:space="0" w:color="auto"/>
        <w:left w:val="none" w:sz="0" w:space="0" w:color="auto"/>
        <w:bottom w:val="none" w:sz="0" w:space="0" w:color="auto"/>
        <w:right w:val="none" w:sz="0" w:space="0" w:color="auto"/>
      </w:divBdr>
    </w:div>
    <w:div w:id="1259211554">
      <w:bodyDiv w:val="1"/>
      <w:marLeft w:val="0"/>
      <w:marRight w:val="0"/>
      <w:marTop w:val="0"/>
      <w:marBottom w:val="0"/>
      <w:divBdr>
        <w:top w:val="none" w:sz="0" w:space="0" w:color="auto"/>
        <w:left w:val="none" w:sz="0" w:space="0" w:color="auto"/>
        <w:bottom w:val="none" w:sz="0" w:space="0" w:color="auto"/>
        <w:right w:val="none" w:sz="0" w:space="0" w:color="auto"/>
      </w:divBdr>
    </w:div>
    <w:div w:id="1262303467">
      <w:bodyDiv w:val="1"/>
      <w:marLeft w:val="0"/>
      <w:marRight w:val="0"/>
      <w:marTop w:val="0"/>
      <w:marBottom w:val="0"/>
      <w:divBdr>
        <w:top w:val="none" w:sz="0" w:space="0" w:color="auto"/>
        <w:left w:val="none" w:sz="0" w:space="0" w:color="auto"/>
        <w:bottom w:val="none" w:sz="0" w:space="0" w:color="auto"/>
        <w:right w:val="none" w:sz="0" w:space="0" w:color="auto"/>
      </w:divBdr>
    </w:div>
    <w:div w:id="1268924702">
      <w:bodyDiv w:val="1"/>
      <w:marLeft w:val="0"/>
      <w:marRight w:val="0"/>
      <w:marTop w:val="0"/>
      <w:marBottom w:val="0"/>
      <w:divBdr>
        <w:top w:val="none" w:sz="0" w:space="0" w:color="auto"/>
        <w:left w:val="none" w:sz="0" w:space="0" w:color="auto"/>
        <w:bottom w:val="none" w:sz="0" w:space="0" w:color="auto"/>
        <w:right w:val="none" w:sz="0" w:space="0" w:color="auto"/>
      </w:divBdr>
    </w:div>
    <w:div w:id="1269661214">
      <w:bodyDiv w:val="1"/>
      <w:marLeft w:val="0"/>
      <w:marRight w:val="0"/>
      <w:marTop w:val="0"/>
      <w:marBottom w:val="0"/>
      <w:divBdr>
        <w:top w:val="none" w:sz="0" w:space="0" w:color="auto"/>
        <w:left w:val="none" w:sz="0" w:space="0" w:color="auto"/>
        <w:bottom w:val="none" w:sz="0" w:space="0" w:color="auto"/>
        <w:right w:val="none" w:sz="0" w:space="0" w:color="auto"/>
      </w:divBdr>
    </w:div>
    <w:div w:id="1272932386">
      <w:bodyDiv w:val="1"/>
      <w:marLeft w:val="0"/>
      <w:marRight w:val="0"/>
      <w:marTop w:val="0"/>
      <w:marBottom w:val="0"/>
      <w:divBdr>
        <w:top w:val="none" w:sz="0" w:space="0" w:color="auto"/>
        <w:left w:val="none" w:sz="0" w:space="0" w:color="auto"/>
        <w:bottom w:val="none" w:sz="0" w:space="0" w:color="auto"/>
        <w:right w:val="none" w:sz="0" w:space="0" w:color="auto"/>
      </w:divBdr>
    </w:div>
    <w:div w:id="1273517024">
      <w:bodyDiv w:val="1"/>
      <w:marLeft w:val="0"/>
      <w:marRight w:val="0"/>
      <w:marTop w:val="0"/>
      <w:marBottom w:val="0"/>
      <w:divBdr>
        <w:top w:val="none" w:sz="0" w:space="0" w:color="auto"/>
        <w:left w:val="none" w:sz="0" w:space="0" w:color="auto"/>
        <w:bottom w:val="none" w:sz="0" w:space="0" w:color="auto"/>
        <w:right w:val="none" w:sz="0" w:space="0" w:color="auto"/>
      </w:divBdr>
    </w:div>
    <w:div w:id="1273627419">
      <w:bodyDiv w:val="1"/>
      <w:marLeft w:val="0"/>
      <w:marRight w:val="0"/>
      <w:marTop w:val="0"/>
      <w:marBottom w:val="0"/>
      <w:divBdr>
        <w:top w:val="none" w:sz="0" w:space="0" w:color="auto"/>
        <w:left w:val="none" w:sz="0" w:space="0" w:color="auto"/>
        <w:bottom w:val="none" w:sz="0" w:space="0" w:color="auto"/>
        <w:right w:val="none" w:sz="0" w:space="0" w:color="auto"/>
      </w:divBdr>
    </w:div>
    <w:div w:id="1275215016">
      <w:bodyDiv w:val="1"/>
      <w:marLeft w:val="0"/>
      <w:marRight w:val="0"/>
      <w:marTop w:val="0"/>
      <w:marBottom w:val="0"/>
      <w:divBdr>
        <w:top w:val="none" w:sz="0" w:space="0" w:color="auto"/>
        <w:left w:val="none" w:sz="0" w:space="0" w:color="auto"/>
        <w:bottom w:val="none" w:sz="0" w:space="0" w:color="auto"/>
        <w:right w:val="none" w:sz="0" w:space="0" w:color="auto"/>
      </w:divBdr>
    </w:div>
    <w:div w:id="1276641919">
      <w:bodyDiv w:val="1"/>
      <w:marLeft w:val="0"/>
      <w:marRight w:val="0"/>
      <w:marTop w:val="0"/>
      <w:marBottom w:val="0"/>
      <w:divBdr>
        <w:top w:val="none" w:sz="0" w:space="0" w:color="auto"/>
        <w:left w:val="none" w:sz="0" w:space="0" w:color="auto"/>
        <w:bottom w:val="none" w:sz="0" w:space="0" w:color="auto"/>
        <w:right w:val="none" w:sz="0" w:space="0" w:color="auto"/>
      </w:divBdr>
    </w:div>
    <w:div w:id="1277717942">
      <w:bodyDiv w:val="1"/>
      <w:marLeft w:val="0"/>
      <w:marRight w:val="0"/>
      <w:marTop w:val="0"/>
      <w:marBottom w:val="0"/>
      <w:divBdr>
        <w:top w:val="none" w:sz="0" w:space="0" w:color="auto"/>
        <w:left w:val="none" w:sz="0" w:space="0" w:color="auto"/>
        <w:bottom w:val="none" w:sz="0" w:space="0" w:color="auto"/>
        <w:right w:val="none" w:sz="0" w:space="0" w:color="auto"/>
      </w:divBdr>
    </w:div>
    <w:div w:id="1278023503">
      <w:bodyDiv w:val="1"/>
      <w:marLeft w:val="0"/>
      <w:marRight w:val="0"/>
      <w:marTop w:val="0"/>
      <w:marBottom w:val="0"/>
      <w:divBdr>
        <w:top w:val="none" w:sz="0" w:space="0" w:color="auto"/>
        <w:left w:val="none" w:sz="0" w:space="0" w:color="auto"/>
        <w:bottom w:val="none" w:sz="0" w:space="0" w:color="auto"/>
        <w:right w:val="none" w:sz="0" w:space="0" w:color="auto"/>
      </w:divBdr>
    </w:div>
    <w:div w:id="1281691607">
      <w:bodyDiv w:val="1"/>
      <w:marLeft w:val="0"/>
      <w:marRight w:val="0"/>
      <w:marTop w:val="0"/>
      <w:marBottom w:val="0"/>
      <w:divBdr>
        <w:top w:val="none" w:sz="0" w:space="0" w:color="auto"/>
        <w:left w:val="none" w:sz="0" w:space="0" w:color="auto"/>
        <w:bottom w:val="none" w:sz="0" w:space="0" w:color="auto"/>
        <w:right w:val="none" w:sz="0" w:space="0" w:color="auto"/>
      </w:divBdr>
    </w:div>
    <w:div w:id="1286697456">
      <w:bodyDiv w:val="1"/>
      <w:marLeft w:val="0"/>
      <w:marRight w:val="0"/>
      <w:marTop w:val="0"/>
      <w:marBottom w:val="0"/>
      <w:divBdr>
        <w:top w:val="none" w:sz="0" w:space="0" w:color="auto"/>
        <w:left w:val="none" w:sz="0" w:space="0" w:color="auto"/>
        <w:bottom w:val="none" w:sz="0" w:space="0" w:color="auto"/>
        <w:right w:val="none" w:sz="0" w:space="0" w:color="auto"/>
      </w:divBdr>
    </w:div>
    <w:div w:id="1287348044">
      <w:bodyDiv w:val="1"/>
      <w:marLeft w:val="0"/>
      <w:marRight w:val="0"/>
      <w:marTop w:val="0"/>
      <w:marBottom w:val="0"/>
      <w:divBdr>
        <w:top w:val="none" w:sz="0" w:space="0" w:color="auto"/>
        <w:left w:val="none" w:sz="0" w:space="0" w:color="auto"/>
        <w:bottom w:val="none" w:sz="0" w:space="0" w:color="auto"/>
        <w:right w:val="none" w:sz="0" w:space="0" w:color="auto"/>
      </w:divBdr>
    </w:div>
    <w:div w:id="1292706783">
      <w:bodyDiv w:val="1"/>
      <w:marLeft w:val="0"/>
      <w:marRight w:val="0"/>
      <w:marTop w:val="0"/>
      <w:marBottom w:val="0"/>
      <w:divBdr>
        <w:top w:val="none" w:sz="0" w:space="0" w:color="auto"/>
        <w:left w:val="none" w:sz="0" w:space="0" w:color="auto"/>
        <w:bottom w:val="none" w:sz="0" w:space="0" w:color="auto"/>
        <w:right w:val="none" w:sz="0" w:space="0" w:color="auto"/>
      </w:divBdr>
    </w:div>
    <w:div w:id="1293907358">
      <w:bodyDiv w:val="1"/>
      <w:marLeft w:val="0"/>
      <w:marRight w:val="0"/>
      <w:marTop w:val="0"/>
      <w:marBottom w:val="0"/>
      <w:divBdr>
        <w:top w:val="none" w:sz="0" w:space="0" w:color="auto"/>
        <w:left w:val="none" w:sz="0" w:space="0" w:color="auto"/>
        <w:bottom w:val="none" w:sz="0" w:space="0" w:color="auto"/>
        <w:right w:val="none" w:sz="0" w:space="0" w:color="auto"/>
      </w:divBdr>
    </w:div>
    <w:div w:id="1294680557">
      <w:bodyDiv w:val="1"/>
      <w:marLeft w:val="0"/>
      <w:marRight w:val="0"/>
      <w:marTop w:val="0"/>
      <w:marBottom w:val="0"/>
      <w:divBdr>
        <w:top w:val="none" w:sz="0" w:space="0" w:color="auto"/>
        <w:left w:val="none" w:sz="0" w:space="0" w:color="auto"/>
        <w:bottom w:val="none" w:sz="0" w:space="0" w:color="auto"/>
        <w:right w:val="none" w:sz="0" w:space="0" w:color="auto"/>
      </w:divBdr>
    </w:div>
    <w:div w:id="1298222967">
      <w:bodyDiv w:val="1"/>
      <w:marLeft w:val="0"/>
      <w:marRight w:val="0"/>
      <w:marTop w:val="0"/>
      <w:marBottom w:val="0"/>
      <w:divBdr>
        <w:top w:val="none" w:sz="0" w:space="0" w:color="auto"/>
        <w:left w:val="none" w:sz="0" w:space="0" w:color="auto"/>
        <w:bottom w:val="none" w:sz="0" w:space="0" w:color="auto"/>
        <w:right w:val="none" w:sz="0" w:space="0" w:color="auto"/>
      </w:divBdr>
    </w:div>
    <w:div w:id="1300842051">
      <w:bodyDiv w:val="1"/>
      <w:marLeft w:val="0"/>
      <w:marRight w:val="0"/>
      <w:marTop w:val="0"/>
      <w:marBottom w:val="0"/>
      <w:divBdr>
        <w:top w:val="none" w:sz="0" w:space="0" w:color="auto"/>
        <w:left w:val="none" w:sz="0" w:space="0" w:color="auto"/>
        <w:bottom w:val="none" w:sz="0" w:space="0" w:color="auto"/>
        <w:right w:val="none" w:sz="0" w:space="0" w:color="auto"/>
      </w:divBdr>
    </w:div>
    <w:div w:id="1304308751">
      <w:bodyDiv w:val="1"/>
      <w:marLeft w:val="0"/>
      <w:marRight w:val="0"/>
      <w:marTop w:val="0"/>
      <w:marBottom w:val="0"/>
      <w:divBdr>
        <w:top w:val="none" w:sz="0" w:space="0" w:color="auto"/>
        <w:left w:val="none" w:sz="0" w:space="0" w:color="auto"/>
        <w:bottom w:val="none" w:sz="0" w:space="0" w:color="auto"/>
        <w:right w:val="none" w:sz="0" w:space="0" w:color="auto"/>
      </w:divBdr>
    </w:div>
    <w:div w:id="1305620693">
      <w:bodyDiv w:val="1"/>
      <w:marLeft w:val="0"/>
      <w:marRight w:val="0"/>
      <w:marTop w:val="0"/>
      <w:marBottom w:val="0"/>
      <w:divBdr>
        <w:top w:val="none" w:sz="0" w:space="0" w:color="auto"/>
        <w:left w:val="none" w:sz="0" w:space="0" w:color="auto"/>
        <w:bottom w:val="none" w:sz="0" w:space="0" w:color="auto"/>
        <w:right w:val="none" w:sz="0" w:space="0" w:color="auto"/>
      </w:divBdr>
    </w:div>
    <w:div w:id="1306934887">
      <w:bodyDiv w:val="1"/>
      <w:marLeft w:val="0"/>
      <w:marRight w:val="0"/>
      <w:marTop w:val="0"/>
      <w:marBottom w:val="0"/>
      <w:divBdr>
        <w:top w:val="none" w:sz="0" w:space="0" w:color="auto"/>
        <w:left w:val="none" w:sz="0" w:space="0" w:color="auto"/>
        <w:bottom w:val="none" w:sz="0" w:space="0" w:color="auto"/>
        <w:right w:val="none" w:sz="0" w:space="0" w:color="auto"/>
      </w:divBdr>
    </w:div>
    <w:div w:id="1307471429">
      <w:bodyDiv w:val="1"/>
      <w:marLeft w:val="0"/>
      <w:marRight w:val="0"/>
      <w:marTop w:val="0"/>
      <w:marBottom w:val="0"/>
      <w:divBdr>
        <w:top w:val="none" w:sz="0" w:space="0" w:color="auto"/>
        <w:left w:val="none" w:sz="0" w:space="0" w:color="auto"/>
        <w:bottom w:val="none" w:sz="0" w:space="0" w:color="auto"/>
        <w:right w:val="none" w:sz="0" w:space="0" w:color="auto"/>
      </w:divBdr>
    </w:div>
    <w:div w:id="1308509187">
      <w:bodyDiv w:val="1"/>
      <w:marLeft w:val="0"/>
      <w:marRight w:val="0"/>
      <w:marTop w:val="0"/>
      <w:marBottom w:val="0"/>
      <w:divBdr>
        <w:top w:val="none" w:sz="0" w:space="0" w:color="auto"/>
        <w:left w:val="none" w:sz="0" w:space="0" w:color="auto"/>
        <w:bottom w:val="none" w:sz="0" w:space="0" w:color="auto"/>
        <w:right w:val="none" w:sz="0" w:space="0" w:color="auto"/>
      </w:divBdr>
    </w:div>
    <w:div w:id="1311516557">
      <w:bodyDiv w:val="1"/>
      <w:marLeft w:val="0"/>
      <w:marRight w:val="0"/>
      <w:marTop w:val="0"/>
      <w:marBottom w:val="0"/>
      <w:divBdr>
        <w:top w:val="none" w:sz="0" w:space="0" w:color="auto"/>
        <w:left w:val="none" w:sz="0" w:space="0" w:color="auto"/>
        <w:bottom w:val="none" w:sz="0" w:space="0" w:color="auto"/>
        <w:right w:val="none" w:sz="0" w:space="0" w:color="auto"/>
      </w:divBdr>
    </w:div>
    <w:div w:id="1311907098">
      <w:bodyDiv w:val="1"/>
      <w:marLeft w:val="0"/>
      <w:marRight w:val="0"/>
      <w:marTop w:val="0"/>
      <w:marBottom w:val="0"/>
      <w:divBdr>
        <w:top w:val="none" w:sz="0" w:space="0" w:color="auto"/>
        <w:left w:val="none" w:sz="0" w:space="0" w:color="auto"/>
        <w:bottom w:val="none" w:sz="0" w:space="0" w:color="auto"/>
        <w:right w:val="none" w:sz="0" w:space="0" w:color="auto"/>
      </w:divBdr>
    </w:div>
    <w:div w:id="1312518409">
      <w:bodyDiv w:val="1"/>
      <w:marLeft w:val="0"/>
      <w:marRight w:val="0"/>
      <w:marTop w:val="0"/>
      <w:marBottom w:val="0"/>
      <w:divBdr>
        <w:top w:val="none" w:sz="0" w:space="0" w:color="auto"/>
        <w:left w:val="none" w:sz="0" w:space="0" w:color="auto"/>
        <w:bottom w:val="none" w:sz="0" w:space="0" w:color="auto"/>
        <w:right w:val="none" w:sz="0" w:space="0" w:color="auto"/>
      </w:divBdr>
    </w:div>
    <w:div w:id="1312712966">
      <w:bodyDiv w:val="1"/>
      <w:marLeft w:val="0"/>
      <w:marRight w:val="0"/>
      <w:marTop w:val="0"/>
      <w:marBottom w:val="0"/>
      <w:divBdr>
        <w:top w:val="none" w:sz="0" w:space="0" w:color="auto"/>
        <w:left w:val="none" w:sz="0" w:space="0" w:color="auto"/>
        <w:bottom w:val="none" w:sz="0" w:space="0" w:color="auto"/>
        <w:right w:val="none" w:sz="0" w:space="0" w:color="auto"/>
      </w:divBdr>
    </w:div>
    <w:div w:id="1312756602">
      <w:bodyDiv w:val="1"/>
      <w:marLeft w:val="0"/>
      <w:marRight w:val="0"/>
      <w:marTop w:val="0"/>
      <w:marBottom w:val="0"/>
      <w:divBdr>
        <w:top w:val="none" w:sz="0" w:space="0" w:color="auto"/>
        <w:left w:val="none" w:sz="0" w:space="0" w:color="auto"/>
        <w:bottom w:val="none" w:sz="0" w:space="0" w:color="auto"/>
        <w:right w:val="none" w:sz="0" w:space="0" w:color="auto"/>
      </w:divBdr>
    </w:div>
    <w:div w:id="1313875316">
      <w:bodyDiv w:val="1"/>
      <w:marLeft w:val="0"/>
      <w:marRight w:val="0"/>
      <w:marTop w:val="0"/>
      <w:marBottom w:val="0"/>
      <w:divBdr>
        <w:top w:val="none" w:sz="0" w:space="0" w:color="auto"/>
        <w:left w:val="none" w:sz="0" w:space="0" w:color="auto"/>
        <w:bottom w:val="none" w:sz="0" w:space="0" w:color="auto"/>
        <w:right w:val="none" w:sz="0" w:space="0" w:color="auto"/>
      </w:divBdr>
    </w:div>
    <w:div w:id="1314987756">
      <w:bodyDiv w:val="1"/>
      <w:marLeft w:val="0"/>
      <w:marRight w:val="0"/>
      <w:marTop w:val="0"/>
      <w:marBottom w:val="0"/>
      <w:divBdr>
        <w:top w:val="none" w:sz="0" w:space="0" w:color="auto"/>
        <w:left w:val="none" w:sz="0" w:space="0" w:color="auto"/>
        <w:bottom w:val="none" w:sz="0" w:space="0" w:color="auto"/>
        <w:right w:val="none" w:sz="0" w:space="0" w:color="auto"/>
      </w:divBdr>
    </w:div>
    <w:div w:id="1315379351">
      <w:bodyDiv w:val="1"/>
      <w:marLeft w:val="0"/>
      <w:marRight w:val="0"/>
      <w:marTop w:val="0"/>
      <w:marBottom w:val="0"/>
      <w:divBdr>
        <w:top w:val="none" w:sz="0" w:space="0" w:color="auto"/>
        <w:left w:val="none" w:sz="0" w:space="0" w:color="auto"/>
        <w:bottom w:val="none" w:sz="0" w:space="0" w:color="auto"/>
        <w:right w:val="none" w:sz="0" w:space="0" w:color="auto"/>
      </w:divBdr>
    </w:div>
    <w:div w:id="1321228288">
      <w:bodyDiv w:val="1"/>
      <w:marLeft w:val="0"/>
      <w:marRight w:val="0"/>
      <w:marTop w:val="0"/>
      <w:marBottom w:val="0"/>
      <w:divBdr>
        <w:top w:val="none" w:sz="0" w:space="0" w:color="auto"/>
        <w:left w:val="none" w:sz="0" w:space="0" w:color="auto"/>
        <w:bottom w:val="none" w:sz="0" w:space="0" w:color="auto"/>
        <w:right w:val="none" w:sz="0" w:space="0" w:color="auto"/>
      </w:divBdr>
    </w:div>
    <w:div w:id="1321735270">
      <w:bodyDiv w:val="1"/>
      <w:marLeft w:val="0"/>
      <w:marRight w:val="0"/>
      <w:marTop w:val="0"/>
      <w:marBottom w:val="0"/>
      <w:divBdr>
        <w:top w:val="none" w:sz="0" w:space="0" w:color="auto"/>
        <w:left w:val="none" w:sz="0" w:space="0" w:color="auto"/>
        <w:bottom w:val="none" w:sz="0" w:space="0" w:color="auto"/>
        <w:right w:val="none" w:sz="0" w:space="0" w:color="auto"/>
      </w:divBdr>
    </w:div>
    <w:div w:id="1323893343">
      <w:bodyDiv w:val="1"/>
      <w:marLeft w:val="0"/>
      <w:marRight w:val="0"/>
      <w:marTop w:val="0"/>
      <w:marBottom w:val="0"/>
      <w:divBdr>
        <w:top w:val="none" w:sz="0" w:space="0" w:color="auto"/>
        <w:left w:val="none" w:sz="0" w:space="0" w:color="auto"/>
        <w:bottom w:val="none" w:sz="0" w:space="0" w:color="auto"/>
        <w:right w:val="none" w:sz="0" w:space="0" w:color="auto"/>
      </w:divBdr>
    </w:div>
    <w:div w:id="1325351386">
      <w:bodyDiv w:val="1"/>
      <w:marLeft w:val="0"/>
      <w:marRight w:val="0"/>
      <w:marTop w:val="0"/>
      <w:marBottom w:val="0"/>
      <w:divBdr>
        <w:top w:val="none" w:sz="0" w:space="0" w:color="auto"/>
        <w:left w:val="none" w:sz="0" w:space="0" w:color="auto"/>
        <w:bottom w:val="none" w:sz="0" w:space="0" w:color="auto"/>
        <w:right w:val="none" w:sz="0" w:space="0" w:color="auto"/>
      </w:divBdr>
    </w:div>
    <w:div w:id="1326350291">
      <w:bodyDiv w:val="1"/>
      <w:marLeft w:val="0"/>
      <w:marRight w:val="0"/>
      <w:marTop w:val="0"/>
      <w:marBottom w:val="0"/>
      <w:divBdr>
        <w:top w:val="none" w:sz="0" w:space="0" w:color="auto"/>
        <w:left w:val="none" w:sz="0" w:space="0" w:color="auto"/>
        <w:bottom w:val="none" w:sz="0" w:space="0" w:color="auto"/>
        <w:right w:val="none" w:sz="0" w:space="0" w:color="auto"/>
      </w:divBdr>
    </w:div>
    <w:div w:id="1327978873">
      <w:bodyDiv w:val="1"/>
      <w:marLeft w:val="0"/>
      <w:marRight w:val="0"/>
      <w:marTop w:val="0"/>
      <w:marBottom w:val="0"/>
      <w:divBdr>
        <w:top w:val="none" w:sz="0" w:space="0" w:color="auto"/>
        <w:left w:val="none" w:sz="0" w:space="0" w:color="auto"/>
        <w:bottom w:val="none" w:sz="0" w:space="0" w:color="auto"/>
        <w:right w:val="none" w:sz="0" w:space="0" w:color="auto"/>
      </w:divBdr>
    </w:div>
    <w:div w:id="1328098368">
      <w:bodyDiv w:val="1"/>
      <w:marLeft w:val="0"/>
      <w:marRight w:val="0"/>
      <w:marTop w:val="0"/>
      <w:marBottom w:val="0"/>
      <w:divBdr>
        <w:top w:val="none" w:sz="0" w:space="0" w:color="auto"/>
        <w:left w:val="none" w:sz="0" w:space="0" w:color="auto"/>
        <w:bottom w:val="none" w:sz="0" w:space="0" w:color="auto"/>
        <w:right w:val="none" w:sz="0" w:space="0" w:color="auto"/>
      </w:divBdr>
    </w:div>
    <w:div w:id="1328829285">
      <w:bodyDiv w:val="1"/>
      <w:marLeft w:val="0"/>
      <w:marRight w:val="0"/>
      <w:marTop w:val="0"/>
      <w:marBottom w:val="0"/>
      <w:divBdr>
        <w:top w:val="none" w:sz="0" w:space="0" w:color="auto"/>
        <w:left w:val="none" w:sz="0" w:space="0" w:color="auto"/>
        <w:bottom w:val="none" w:sz="0" w:space="0" w:color="auto"/>
        <w:right w:val="none" w:sz="0" w:space="0" w:color="auto"/>
      </w:divBdr>
    </w:div>
    <w:div w:id="1334798385">
      <w:bodyDiv w:val="1"/>
      <w:marLeft w:val="0"/>
      <w:marRight w:val="0"/>
      <w:marTop w:val="0"/>
      <w:marBottom w:val="0"/>
      <w:divBdr>
        <w:top w:val="none" w:sz="0" w:space="0" w:color="auto"/>
        <w:left w:val="none" w:sz="0" w:space="0" w:color="auto"/>
        <w:bottom w:val="none" w:sz="0" w:space="0" w:color="auto"/>
        <w:right w:val="none" w:sz="0" w:space="0" w:color="auto"/>
      </w:divBdr>
    </w:div>
    <w:div w:id="1335113151">
      <w:bodyDiv w:val="1"/>
      <w:marLeft w:val="0"/>
      <w:marRight w:val="0"/>
      <w:marTop w:val="0"/>
      <w:marBottom w:val="0"/>
      <w:divBdr>
        <w:top w:val="none" w:sz="0" w:space="0" w:color="auto"/>
        <w:left w:val="none" w:sz="0" w:space="0" w:color="auto"/>
        <w:bottom w:val="none" w:sz="0" w:space="0" w:color="auto"/>
        <w:right w:val="none" w:sz="0" w:space="0" w:color="auto"/>
      </w:divBdr>
    </w:div>
    <w:div w:id="1341129148">
      <w:bodyDiv w:val="1"/>
      <w:marLeft w:val="0"/>
      <w:marRight w:val="0"/>
      <w:marTop w:val="0"/>
      <w:marBottom w:val="0"/>
      <w:divBdr>
        <w:top w:val="none" w:sz="0" w:space="0" w:color="auto"/>
        <w:left w:val="none" w:sz="0" w:space="0" w:color="auto"/>
        <w:bottom w:val="none" w:sz="0" w:space="0" w:color="auto"/>
        <w:right w:val="none" w:sz="0" w:space="0" w:color="auto"/>
      </w:divBdr>
    </w:div>
    <w:div w:id="1343432968">
      <w:bodyDiv w:val="1"/>
      <w:marLeft w:val="0"/>
      <w:marRight w:val="0"/>
      <w:marTop w:val="0"/>
      <w:marBottom w:val="0"/>
      <w:divBdr>
        <w:top w:val="none" w:sz="0" w:space="0" w:color="auto"/>
        <w:left w:val="none" w:sz="0" w:space="0" w:color="auto"/>
        <w:bottom w:val="none" w:sz="0" w:space="0" w:color="auto"/>
        <w:right w:val="none" w:sz="0" w:space="0" w:color="auto"/>
      </w:divBdr>
      <w:divsChild>
        <w:div w:id="579022053">
          <w:marLeft w:val="547"/>
          <w:marRight w:val="0"/>
          <w:marTop w:val="0"/>
          <w:marBottom w:val="0"/>
          <w:divBdr>
            <w:top w:val="none" w:sz="0" w:space="0" w:color="auto"/>
            <w:left w:val="none" w:sz="0" w:space="0" w:color="auto"/>
            <w:bottom w:val="none" w:sz="0" w:space="0" w:color="auto"/>
            <w:right w:val="none" w:sz="0" w:space="0" w:color="auto"/>
          </w:divBdr>
        </w:div>
        <w:div w:id="1700011464">
          <w:marLeft w:val="547"/>
          <w:marRight w:val="0"/>
          <w:marTop w:val="0"/>
          <w:marBottom w:val="0"/>
          <w:divBdr>
            <w:top w:val="none" w:sz="0" w:space="0" w:color="auto"/>
            <w:left w:val="none" w:sz="0" w:space="0" w:color="auto"/>
            <w:bottom w:val="none" w:sz="0" w:space="0" w:color="auto"/>
            <w:right w:val="none" w:sz="0" w:space="0" w:color="auto"/>
          </w:divBdr>
        </w:div>
        <w:div w:id="2097940462">
          <w:marLeft w:val="547"/>
          <w:marRight w:val="0"/>
          <w:marTop w:val="0"/>
          <w:marBottom w:val="0"/>
          <w:divBdr>
            <w:top w:val="none" w:sz="0" w:space="0" w:color="auto"/>
            <w:left w:val="none" w:sz="0" w:space="0" w:color="auto"/>
            <w:bottom w:val="none" w:sz="0" w:space="0" w:color="auto"/>
            <w:right w:val="none" w:sz="0" w:space="0" w:color="auto"/>
          </w:divBdr>
        </w:div>
        <w:div w:id="2134908578">
          <w:marLeft w:val="547"/>
          <w:marRight w:val="0"/>
          <w:marTop w:val="0"/>
          <w:marBottom w:val="0"/>
          <w:divBdr>
            <w:top w:val="none" w:sz="0" w:space="0" w:color="auto"/>
            <w:left w:val="none" w:sz="0" w:space="0" w:color="auto"/>
            <w:bottom w:val="none" w:sz="0" w:space="0" w:color="auto"/>
            <w:right w:val="none" w:sz="0" w:space="0" w:color="auto"/>
          </w:divBdr>
        </w:div>
        <w:div w:id="790442757">
          <w:marLeft w:val="547"/>
          <w:marRight w:val="0"/>
          <w:marTop w:val="0"/>
          <w:marBottom w:val="0"/>
          <w:divBdr>
            <w:top w:val="none" w:sz="0" w:space="0" w:color="auto"/>
            <w:left w:val="none" w:sz="0" w:space="0" w:color="auto"/>
            <w:bottom w:val="none" w:sz="0" w:space="0" w:color="auto"/>
            <w:right w:val="none" w:sz="0" w:space="0" w:color="auto"/>
          </w:divBdr>
        </w:div>
      </w:divsChild>
    </w:div>
    <w:div w:id="1343776982">
      <w:bodyDiv w:val="1"/>
      <w:marLeft w:val="0"/>
      <w:marRight w:val="0"/>
      <w:marTop w:val="0"/>
      <w:marBottom w:val="0"/>
      <w:divBdr>
        <w:top w:val="none" w:sz="0" w:space="0" w:color="auto"/>
        <w:left w:val="none" w:sz="0" w:space="0" w:color="auto"/>
        <w:bottom w:val="none" w:sz="0" w:space="0" w:color="auto"/>
        <w:right w:val="none" w:sz="0" w:space="0" w:color="auto"/>
      </w:divBdr>
    </w:div>
    <w:div w:id="1344480233">
      <w:bodyDiv w:val="1"/>
      <w:marLeft w:val="0"/>
      <w:marRight w:val="0"/>
      <w:marTop w:val="0"/>
      <w:marBottom w:val="0"/>
      <w:divBdr>
        <w:top w:val="none" w:sz="0" w:space="0" w:color="auto"/>
        <w:left w:val="none" w:sz="0" w:space="0" w:color="auto"/>
        <w:bottom w:val="none" w:sz="0" w:space="0" w:color="auto"/>
        <w:right w:val="none" w:sz="0" w:space="0" w:color="auto"/>
      </w:divBdr>
    </w:div>
    <w:div w:id="1344628032">
      <w:bodyDiv w:val="1"/>
      <w:marLeft w:val="0"/>
      <w:marRight w:val="0"/>
      <w:marTop w:val="0"/>
      <w:marBottom w:val="0"/>
      <w:divBdr>
        <w:top w:val="none" w:sz="0" w:space="0" w:color="auto"/>
        <w:left w:val="none" w:sz="0" w:space="0" w:color="auto"/>
        <w:bottom w:val="none" w:sz="0" w:space="0" w:color="auto"/>
        <w:right w:val="none" w:sz="0" w:space="0" w:color="auto"/>
      </w:divBdr>
    </w:div>
    <w:div w:id="1345592965">
      <w:bodyDiv w:val="1"/>
      <w:marLeft w:val="0"/>
      <w:marRight w:val="0"/>
      <w:marTop w:val="0"/>
      <w:marBottom w:val="0"/>
      <w:divBdr>
        <w:top w:val="none" w:sz="0" w:space="0" w:color="auto"/>
        <w:left w:val="none" w:sz="0" w:space="0" w:color="auto"/>
        <w:bottom w:val="none" w:sz="0" w:space="0" w:color="auto"/>
        <w:right w:val="none" w:sz="0" w:space="0" w:color="auto"/>
      </w:divBdr>
    </w:div>
    <w:div w:id="1351948765">
      <w:bodyDiv w:val="1"/>
      <w:marLeft w:val="0"/>
      <w:marRight w:val="0"/>
      <w:marTop w:val="0"/>
      <w:marBottom w:val="0"/>
      <w:divBdr>
        <w:top w:val="none" w:sz="0" w:space="0" w:color="auto"/>
        <w:left w:val="none" w:sz="0" w:space="0" w:color="auto"/>
        <w:bottom w:val="none" w:sz="0" w:space="0" w:color="auto"/>
        <w:right w:val="none" w:sz="0" w:space="0" w:color="auto"/>
      </w:divBdr>
    </w:div>
    <w:div w:id="1352340016">
      <w:bodyDiv w:val="1"/>
      <w:marLeft w:val="0"/>
      <w:marRight w:val="0"/>
      <w:marTop w:val="0"/>
      <w:marBottom w:val="0"/>
      <w:divBdr>
        <w:top w:val="none" w:sz="0" w:space="0" w:color="auto"/>
        <w:left w:val="none" w:sz="0" w:space="0" w:color="auto"/>
        <w:bottom w:val="none" w:sz="0" w:space="0" w:color="auto"/>
        <w:right w:val="none" w:sz="0" w:space="0" w:color="auto"/>
      </w:divBdr>
    </w:div>
    <w:div w:id="1354726624">
      <w:bodyDiv w:val="1"/>
      <w:marLeft w:val="0"/>
      <w:marRight w:val="0"/>
      <w:marTop w:val="0"/>
      <w:marBottom w:val="0"/>
      <w:divBdr>
        <w:top w:val="none" w:sz="0" w:space="0" w:color="auto"/>
        <w:left w:val="none" w:sz="0" w:space="0" w:color="auto"/>
        <w:bottom w:val="none" w:sz="0" w:space="0" w:color="auto"/>
        <w:right w:val="none" w:sz="0" w:space="0" w:color="auto"/>
      </w:divBdr>
    </w:div>
    <w:div w:id="1355809934">
      <w:bodyDiv w:val="1"/>
      <w:marLeft w:val="0"/>
      <w:marRight w:val="0"/>
      <w:marTop w:val="0"/>
      <w:marBottom w:val="0"/>
      <w:divBdr>
        <w:top w:val="none" w:sz="0" w:space="0" w:color="auto"/>
        <w:left w:val="none" w:sz="0" w:space="0" w:color="auto"/>
        <w:bottom w:val="none" w:sz="0" w:space="0" w:color="auto"/>
        <w:right w:val="none" w:sz="0" w:space="0" w:color="auto"/>
      </w:divBdr>
    </w:div>
    <w:div w:id="1357390046">
      <w:bodyDiv w:val="1"/>
      <w:marLeft w:val="0"/>
      <w:marRight w:val="0"/>
      <w:marTop w:val="0"/>
      <w:marBottom w:val="0"/>
      <w:divBdr>
        <w:top w:val="none" w:sz="0" w:space="0" w:color="auto"/>
        <w:left w:val="none" w:sz="0" w:space="0" w:color="auto"/>
        <w:bottom w:val="none" w:sz="0" w:space="0" w:color="auto"/>
        <w:right w:val="none" w:sz="0" w:space="0" w:color="auto"/>
      </w:divBdr>
    </w:div>
    <w:div w:id="1357609977">
      <w:bodyDiv w:val="1"/>
      <w:marLeft w:val="0"/>
      <w:marRight w:val="0"/>
      <w:marTop w:val="0"/>
      <w:marBottom w:val="0"/>
      <w:divBdr>
        <w:top w:val="none" w:sz="0" w:space="0" w:color="auto"/>
        <w:left w:val="none" w:sz="0" w:space="0" w:color="auto"/>
        <w:bottom w:val="none" w:sz="0" w:space="0" w:color="auto"/>
        <w:right w:val="none" w:sz="0" w:space="0" w:color="auto"/>
      </w:divBdr>
    </w:div>
    <w:div w:id="1357658860">
      <w:bodyDiv w:val="1"/>
      <w:marLeft w:val="0"/>
      <w:marRight w:val="0"/>
      <w:marTop w:val="0"/>
      <w:marBottom w:val="0"/>
      <w:divBdr>
        <w:top w:val="none" w:sz="0" w:space="0" w:color="auto"/>
        <w:left w:val="none" w:sz="0" w:space="0" w:color="auto"/>
        <w:bottom w:val="none" w:sz="0" w:space="0" w:color="auto"/>
        <w:right w:val="none" w:sz="0" w:space="0" w:color="auto"/>
      </w:divBdr>
    </w:div>
    <w:div w:id="1364209437">
      <w:bodyDiv w:val="1"/>
      <w:marLeft w:val="0"/>
      <w:marRight w:val="0"/>
      <w:marTop w:val="0"/>
      <w:marBottom w:val="0"/>
      <w:divBdr>
        <w:top w:val="none" w:sz="0" w:space="0" w:color="auto"/>
        <w:left w:val="none" w:sz="0" w:space="0" w:color="auto"/>
        <w:bottom w:val="none" w:sz="0" w:space="0" w:color="auto"/>
        <w:right w:val="none" w:sz="0" w:space="0" w:color="auto"/>
      </w:divBdr>
    </w:div>
    <w:div w:id="1372681968">
      <w:bodyDiv w:val="1"/>
      <w:marLeft w:val="0"/>
      <w:marRight w:val="0"/>
      <w:marTop w:val="0"/>
      <w:marBottom w:val="0"/>
      <w:divBdr>
        <w:top w:val="none" w:sz="0" w:space="0" w:color="auto"/>
        <w:left w:val="none" w:sz="0" w:space="0" w:color="auto"/>
        <w:bottom w:val="none" w:sz="0" w:space="0" w:color="auto"/>
        <w:right w:val="none" w:sz="0" w:space="0" w:color="auto"/>
      </w:divBdr>
    </w:div>
    <w:div w:id="1374190623">
      <w:bodyDiv w:val="1"/>
      <w:marLeft w:val="0"/>
      <w:marRight w:val="0"/>
      <w:marTop w:val="0"/>
      <w:marBottom w:val="0"/>
      <w:divBdr>
        <w:top w:val="none" w:sz="0" w:space="0" w:color="auto"/>
        <w:left w:val="none" w:sz="0" w:space="0" w:color="auto"/>
        <w:bottom w:val="none" w:sz="0" w:space="0" w:color="auto"/>
        <w:right w:val="none" w:sz="0" w:space="0" w:color="auto"/>
      </w:divBdr>
    </w:div>
    <w:div w:id="1375082559">
      <w:bodyDiv w:val="1"/>
      <w:marLeft w:val="0"/>
      <w:marRight w:val="0"/>
      <w:marTop w:val="0"/>
      <w:marBottom w:val="0"/>
      <w:divBdr>
        <w:top w:val="none" w:sz="0" w:space="0" w:color="auto"/>
        <w:left w:val="none" w:sz="0" w:space="0" w:color="auto"/>
        <w:bottom w:val="none" w:sz="0" w:space="0" w:color="auto"/>
        <w:right w:val="none" w:sz="0" w:space="0" w:color="auto"/>
      </w:divBdr>
      <w:divsChild>
        <w:div w:id="1936282216">
          <w:marLeft w:val="0"/>
          <w:marRight w:val="0"/>
          <w:marTop w:val="0"/>
          <w:marBottom w:val="0"/>
          <w:divBdr>
            <w:top w:val="none" w:sz="0" w:space="0" w:color="auto"/>
            <w:left w:val="none" w:sz="0" w:space="0" w:color="auto"/>
            <w:bottom w:val="none" w:sz="0" w:space="0" w:color="auto"/>
            <w:right w:val="none" w:sz="0" w:space="0" w:color="auto"/>
          </w:divBdr>
        </w:div>
        <w:div w:id="153375040">
          <w:marLeft w:val="0"/>
          <w:marRight w:val="0"/>
          <w:marTop w:val="0"/>
          <w:marBottom w:val="0"/>
          <w:divBdr>
            <w:top w:val="none" w:sz="0" w:space="0" w:color="auto"/>
            <w:left w:val="none" w:sz="0" w:space="0" w:color="auto"/>
            <w:bottom w:val="none" w:sz="0" w:space="0" w:color="auto"/>
            <w:right w:val="none" w:sz="0" w:space="0" w:color="auto"/>
          </w:divBdr>
        </w:div>
        <w:div w:id="683897072">
          <w:marLeft w:val="0"/>
          <w:marRight w:val="0"/>
          <w:marTop w:val="0"/>
          <w:marBottom w:val="0"/>
          <w:divBdr>
            <w:top w:val="none" w:sz="0" w:space="0" w:color="auto"/>
            <w:left w:val="none" w:sz="0" w:space="0" w:color="auto"/>
            <w:bottom w:val="none" w:sz="0" w:space="0" w:color="auto"/>
            <w:right w:val="none" w:sz="0" w:space="0" w:color="auto"/>
          </w:divBdr>
        </w:div>
        <w:div w:id="1468620563">
          <w:marLeft w:val="0"/>
          <w:marRight w:val="0"/>
          <w:marTop w:val="0"/>
          <w:marBottom w:val="0"/>
          <w:divBdr>
            <w:top w:val="none" w:sz="0" w:space="0" w:color="auto"/>
            <w:left w:val="none" w:sz="0" w:space="0" w:color="auto"/>
            <w:bottom w:val="none" w:sz="0" w:space="0" w:color="auto"/>
            <w:right w:val="none" w:sz="0" w:space="0" w:color="auto"/>
          </w:divBdr>
        </w:div>
        <w:div w:id="1989555699">
          <w:marLeft w:val="0"/>
          <w:marRight w:val="0"/>
          <w:marTop w:val="0"/>
          <w:marBottom w:val="0"/>
          <w:divBdr>
            <w:top w:val="none" w:sz="0" w:space="0" w:color="auto"/>
            <w:left w:val="none" w:sz="0" w:space="0" w:color="auto"/>
            <w:bottom w:val="none" w:sz="0" w:space="0" w:color="auto"/>
            <w:right w:val="none" w:sz="0" w:space="0" w:color="auto"/>
          </w:divBdr>
        </w:div>
        <w:div w:id="1437408729">
          <w:marLeft w:val="0"/>
          <w:marRight w:val="0"/>
          <w:marTop w:val="0"/>
          <w:marBottom w:val="0"/>
          <w:divBdr>
            <w:top w:val="none" w:sz="0" w:space="0" w:color="auto"/>
            <w:left w:val="none" w:sz="0" w:space="0" w:color="auto"/>
            <w:bottom w:val="none" w:sz="0" w:space="0" w:color="auto"/>
            <w:right w:val="none" w:sz="0" w:space="0" w:color="auto"/>
          </w:divBdr>
          <w:divsChild>
            <w:div w:id="1175878047">
              <w:marLeft w:val="0"/>
              <w:marRight w:val="0"/>
              <w:marTop w:val="0"/>
              <w:marBottom w:val="0"/>
              <w:divBdr>
                <w:top w:val="none" w:sz="0" w:space="0" w:color="auto"/>
                <w:left w:val="none" w:sz="0" w:space="0" w:color="auto"/>
                <w:bottom w:val="none" w:sz="0" w:space="0" w:color="auto"/>
                <w:right w:val="none" w:sz="0" w:space="0" w:color="auto"/>
              </w:divBdr>
            </w:div>
            <w:div w:id="2143573805">
              <w:marLeft w:val="0"/>
              <w:marRight w:val="0"/>
              <w:marTop w:val="0"/>
              <w:marBottom w:val="0"/>
              <w:divBdr>
                <w:top w:val="none" w:sz="0" w:space="0" w:color="auto"/>
                <w:left w:val="none" w:sz="0" w:space="0" w:color="auto"/>
                <w:bottom w:val="none" w:sz="0" w:space="0" w:color="auto"/>
                <w:right w:val="none" w:sz="0" w:space="0" w:color="auto"/>
              </w:divBdr>
            </w:div>
            <w:div w:id="454060874">
              <w:marLeft w:val="0"/>
              <w:marRight w:val="0"/>
              <w:marTop w:val="0"/>
              <w:marBottom w:val="0"/>
              <w:divBdr>
                <w:top w:val="none" w:sz="0" w:space="0" w:color="auto"/>
                <w:left w:val="none" w:sz="0" w:space="0" w:color="auto"/>
                <w:bottom w:val="none" w:sz="0" w:space="0" w:color="auto"/>
                <w:right w:val="none" w:sz="0" w:space="0" w:color="auto"/>
              </w:divBdr>
            </w:div>
            <w:div w:id="502626208">
              <w:marLeft w:val="0"/>
              <w:marRight w:val="0"/>
              <w:marTop w:val="0"/>
              <w:marBottom w:val="0"/>
              <w:divBdr>
                <w:top w:val="none" w:sz="0" w:space="0" w:color="auto"/>
                <w:left w:val="none" w:sz="0" w:space="0" w:color="auto"/>
                <w:bottom w:val="none" w:sz="0" w:space="0" w:color="auto"/>
                <w:right w:val="none" w:sz="0" w:space="0" w:color="auto"/>
              </w:divBdr>
            </w:div>
            <w:div w:id="1349062636">
              <w:marLeft w:val="0"/>
              <w:marRight w:val="0"/>
              <w:marTop w:val="0"/>
              <w:marBottom w:val="0"/>
              <w:divBdr>
                <w:top w:val="none" w:sz="0" w:space="0" w:color="auto"/>
                <w:left w:val="none" w:sz="0" w:space="0" w:color="auto"/>
                <w:bottom w:val="none" w:sz="0" w:space="0" w:color="auto"/>
                <w:right w:val="none" w:sz="0" w:space="0" w:color="auto"/>
              </w:divBdr>
            </w:div>
          </w:divsChild>
        </w:div>
        <w:div w:id="1224565023">
          <w:marLeft w:val="0"/>
          <w:marRight w:val="0"/>
          <w:marTop w:val="0"/>
          <w:marBottom w:val="0"/>
          <w:divBdr>
            <w:top w:val="none" w:sz="0" w:space="0" w:color="auto"/>
            <w:left w:val="none" w:sz="0" w:space="0" w:color="auto"/>
            <w:bottom w:val="none" w:sz="0" w:space="0" w:color="auto"/>
            <w:right w:val="none" w:sz="0" w:space="0" w:color="auto"/>
          </w:divBdr>
          <w:divsChild>
            <w:div w:id="116341637">
              <w:marLeft w:val="0"/>
              <w:marRight w:val="0"/>
              <w:marTop w:val="0"/>
              <w:marBottom w:val="0"/>
              <w:divBdr>
                <w:top w:val="none" w:sz="0" w:space="0" w:color="auto"/>
                <w:left w:val="none" w:sz="0" w:space="0" w:color="auto"/>
                <w:bottom w:val="none" w:sz="0" w:space="0" w:color="auto"/>
                <w:right w:val="none" w:sz="0" w:space="0" w:color="auto"/>
              </w:divBdr>
            </w:div>
            <w:div w:id="1174303938">
              <w:marLeft w:val="0"/>
              <w:marRight w:val="0"/>
              <w:marTop w:val="0"/>
              <w:marBottom w:val="0"/>
              <w:divBdr>
                <w:top w:val="none" w:sz="0" w:space="0" w:color="auto"/>
                <w:left w:val="none" w:sz="0" w:space="0" w:color="auto"/>
                <w:bottom w:val="none" w:sz="0" w:space="0" w:color="auto"/>
                <w:right w:val="none" w:sz="0" w:space="0" w:color="auto"/>
              </w:divBdr>
            </w:div>
            <w:div w:id="958147846">
              <w:marLeft w:val="0"/>
              <w:marRight w:val="0"/>
              <w:marTop w:val="0"/>
              <w:marBottom w:val="0"/>
              <w:divBdr>
                <w:top w:val="none" w:sz="0" w:space="0" w:color="auto"/>
                <w:left w:val="none" w:sz="0" w:space="0" w:color="auto"/>
                <w:bottom w:val="none" w:sz="0" w:space="0" w:color="auto"/>
                <w:right w:val="none" w:sz="0" w:space="0" w:color="auto"/>
              </w:divBdr>
            </w:div>
            <w:div w:id="1472791736">
              <w:marLeft w:val="0"/>
              <w:marRight w:val="0"/>
              <w:marTop w:val="0"/>
              <w:marBottom w:val="0"/>
              <w:divBdr>
                <w:top w:val="none" w:sz="0" w:space="0" w:color="auto"/>
                <w:left w:val="none" w:sz="0" w:space="0" w:color="auto"/>
                <w:bottom w:val="none" w:sz="0" w:space="0" w:color="auto"/>
                <w:right w:val="none" w:sz="0" w:space="0" w:color="auto"/>
              </w:divBdr>
            </w:div>
            <w:div w:id="451048515">
              <w:marLeft w:val="0"/>
              <w:marRight w:val="0"/>
              <w:marTop w:val="0"/>
              <w:marBottom w:val="0"/>
              <w:divBdr>
                <w:top w:val="none" w:sz="0" w:space="0" w:color="auto"/>
                <w:left w:val="none" w:sz="0" w:space="0" w:color="auto"/>
                <w:bottom w:val="none" w:sz="0" w:space="0" w:color="auto"/>
                <w:right w:val="none" w:sz="0" w:space="0" w:color="auto"/>
              </w:divBdr>
            </w:div>
          </w:divsChild>
        </w:div>
        <w:div w:id="224335686">
          <w:marLeft w:val="0"/>
          <w:marRight w:val="0"/>
          <w:marTop w:val="0"/>
          <w:marBottom w:val="0"/>
          <w:divBdr>
            <w:top w:val="none" w:sz="0" w:space="0" w:color="auto"/>
            <w:left w:val="none" w:sz="0" w:space="0" w:color="auto"/>
            <w:bottom w:val="none" w:sz="0" w:space="0" w:color="auto"/>
            <w:right w:val="none" w:sz="0" w:space="0" w:color="auto"/>
          </w:divBdr>
        </w:div>
        <w:div w:id="1853185973">
          <w:marLeft w:val="0"/>
          <w:marRight w:val="0"/>
          <w:marTop w:val="0"/>
          <w:marBottom w:val="0"/>
          <w:divBdr>
            <w:top w:val="none" w:sz="0" w:space="0" w:color="auto"/>
            <w:left w:val="none" w:sz="0" w:space="0" w:color="auto"/>
            <w:bottom w:val="none" w:sz="0" w:space="0" w:color="auto"/>
            <w:right w:val="none" w:sz="0" w:space="0" w:color="auto"/>
          </w:divBdr>
        </w:div>
        <w:div w:id="1012217918">
          <w:marLeft w:val="0"/>
          <w:marRight w:val="0"/>
          <w:marTop w:val="0"/>
          <w:marBottom w:val="0"/>
          <w:divBdr>
            <w:top w:val="none" w:sz="0" w:space="0" w:color="auto"/>
            <w:left w:val="none" w:sz="0" w:space="0" w:color="auto"/>
            <w:bottom w:val="none" w:sz="0" w:space="0" w:color="auto"/>
            <w:right w:val="none" w:sz="0" w:space="0" w:color="auto"/>
          </w:divBdr>
        </w:div>
        <w:div w:id="968166412">
          <w:marLeft w:val="0"/>
          <w:marRight w:val="0"/>
          <w:marTop w:val="0"/>
          <w:marBottom w:val="0"/>
          <w:divBdr>
            <w:top w:val="none" w:sz="0" w:space="0" w:color="auto"/>
            <w:left w:val="none" w:sz="0" w:space="0" w:color="auto"/>
            <w:bottom w:val="none" w:sz="0" w:space="0" w:color="auto"/>
            <w:right w:val="none" w:sz="0" w:space="0" w:color="auto"/>
          </w:divBdr>
        </w:div>
        <w:div w:id="698239074">
          <w:marLeft w:val="0"/>
          <w:marRight w:val="0"/>
          <w:marTop w:val="0"/>
          <w:marBottom w:val="0"/>
          <w:divBdr>
            <w:top w:val="none" w:sz="0" w:space="0" w:color="auto"/>
            <w:left w:val="none" w:sz="0" w:space="0" w:color="auto"/>
            <w:bottom w:val="none" w:sz="0" w:space="0" w:color="auto"/>
            <w:right w:val="none" w:sz="0" w:space="0" w:color="auto"/>
          </w:divBdr>
        </w:div>
        <w:div w:id="2018844588">
          <w:marLeft w:val="0"/>
          <w:marRight w:val="0"/>
          <w:marTop w:val="0"/>
          <w:marBottom w:val="0"/>
          <w:divBdr>
            <w:top w:val="none" w:sz="0" w:space="0" w:color="auto"/>
            <w:left w:val="none" w:sz="0" w:space="0" w:color="auto"/>
            <w:bottom w:val="none" w:sz="0" w:space="0" w:color="auto"/>
            <w:right w:val="none" w:sz="0" w:space="0" w:color="auto"/>
          </w:divBdr>
        </w:div>
        <w:div w:id="366951297">
          <w:marLeft w:val="0"/>
          <w:marRight w:val="0"/>
          <w:marTop w:val="0"/>
          <w:marBottom w:val="0"/>
          <w:divBdr>
            <w:top w:val="none" w:sz="0" w:space="0" w:color="auto"/>
            <w:left w:val="none" w:sz="0" w:space="0" w:color="auto"/>
            <w:bottom w:val="none" w:sz="0" w:space="0" w:color="auto"/>
            <w:right w:val="none" w:sz="0" w:space="0" w:color="auto"/>
          </w:divBdr>
        </w:div>
        <w:div w:id="1321812758">
          <w:marLeft w:val="0"/>
          <w:marRight w:val="0"/>
          <w:marTop w:val="0"/>
          <w:marBottom w:val="0"/>
          <w:divBdr>
            <w:top w:val="none" w:sz="0" w:space="0" w:color="auto"/>
            <w:left w:val="none" w:sz="0" w:space="0" w:color="auto"/>
            <w:bottom w:val="none" w:sz="0" w:space="0" w:color="auto"/>
            <w:right w:val="none" w:sz="0" w:space="0" w:color="auto"/>
          </w:divBdr>
        </w:div>
        <w:div w:id="1171094802">
          <w:marLeft w:val="0"/>
          <w:marRight w:val="0"/>
          <w:marTop w:val="0"/>
          <w:marBottom w:val="0"/>
          <w:divBdr>
            <w:top w:val="none" w:sz="0" w:space="0" w:color="auto"/>
            <w:left w:val="none" w:sz="0" w:space="0" w:color="auto"/>
            <w:bottom w:val="none" w:sz="0" w:space="0" w:color="auto"/>
            <w:right w:val="none" w:sz="0" w:space="0" w:color="auto"/>
          </w:divBdr>
        </w:div>
        <w:div w:id="1354571903">
          <w:marLeft w:val="0"/>
          <w:marRight w:val="0"/>
          <w:marTop w:val="0"/>
          <w:marBottom w:val="0"/>
          <w:divBdr>
            <w:top w:val="none" w:sz="0" w:space="0" w:color="auto"/>
            <w:left w:val="none" w:sz="0" w:space="0" w:color="auto"/>
            <w:bottom w:val="none" w:sz="0" w:space="0" w:color="auto"/>
            <w:right w:val="none" w:sz="0" w:space="0" w:color="auto"/>
          </w:divBdr>
        </w:div>
        <w:div w:id="1117870093">
          <w:marLeft w:val="0"/>
          <w:marRight w:val="0"/>
          <w:marTop w:val="0"/>
          <w:marBottom w:val="0"/>
          <w:divBdr>
            <w:top w:val="none" w:sz="0" w:space="0" w:color="auto"/>
            <w:left w:val="none" w:sz="0" w:space="0" w:color="auto"/>
            <w:bottom w:val="none" w:sz="0" w:space="0" w:color="auto"/>
            <w:right w:val="none" w:sz="0" w:space="0" w:color="auto"/>
          </w:divBdr>
        </w:div>
        <w:div w:id="2084990021">
          <w:marLeft w:val="0"/>
          <w:marRight w:val="0"/>
          <w:marTop w:val="0"/>
          <w:marBottom w:val="0"/>
          <w:divBdr>
            <w:top w:val="none" w:sz="0" w:space="0" w:color="auto"/>
            <w:left w:val="none" w:sz="0" w:space="0" w:color="auto"/>
            <w:bottom w:val="none" w:sz="0" w:space="0" w:color="auto"/>
            <w:right w:val="none" w:sz="0" w:space="0" w:color="auto"/>
          </w:divBdr>
        </w:div>
        <w:div w:id="1178230283">
          <w:marLeft w:val="0"/>
          <w:marRight w:val="0"/>
          <w:marTop w:val="0"/>
          <w:marBottom w:val="0"/>
          <w:divBdr>
            <w:top w:val="none" w:sz="0" w:space="0" w:color="auto"/>
            <w:left w:val="none" w:sz="0" w:space="0" w:color="auto"/>
            <w:bottom w:val="none" w:sz="0" w:space="0" w:color="auto"/>
            <w:right w:val="none" w:sz="0" w:space="0" w:color="auto"/>
          </w:divBdr>
        </w:div>
        <w:div w:id="1988704006">
          <w:marLeft w:val="0"/>
          <w:marRight w:val="0"/>
          <w:marTop w:val="0"/>
          <w:marBottom w:val="0"/>
          <w:divBdr>
            <w:top w:val="none" w:sz="0" w:space="0" w:color="auto"/>
            <w:left w:val="none" w:sz="0" w:space="0" w:color="auto"/>
            <w:bottom w:val="none" w:sz="0" w:space="0" w:color="auto"/>
            <w:right w:val="none" w:sz="0" w:space="0" w:color="auto"/>
          </w:divBdr>
        </w:div>
        <w:div w:id="2069912707">
          <w:marLeft w:val="0"/>
          <w:marRight w:val="0"/>
          <w:marTop w:val="0"/>
          <w:marBottom w:val="0"/>
          <w:divBdr>
            <w:top w:val="none" w:sz="0" w:space="0" w:color="auto"/>
            <w:left w:val="none" w:sz="0" w:space="0" w:color="auto"/>
            <w:bottom w:val="none" w:sz="0" w:space="0" w:color="auto"/>
            <w:right w:val="none" w:sz="0" w:space="0" w:color="auto"/>
          </w:divBdr>
        </w:div>
        <w:div w:id="980966621">
          <w:marLeft w:val="0"/>
          <w:marRight w:val="0"/>
          <w:marTop w:val="0"/>
          <w:marBottom w:val="0"/>
          <w:divBdr>
            <w:top w:val="none" w:sz="0" w:space="0" w:color="auto"/>
            <w:left w:val="none" w:sz="0" w:space="0" w:color="auto"/>
            <w:bottom w:val="none" w:sz="0" w:space="0" w:color="auto"/>
            <w:right w:val="none" w:sz="0" w:space="0" w:color="auto"/>
          </w:divBdr>
        </w:div>
        <w:div w:id="832840963">
          <w:marLeft w:val="0"/>
          <w:marRight w:val="0"/>
          <w:marTop w:val="0"/>
          <w:marBottom w:val="0"/>
          <w:divBdr>
            <w:top w:val="none" w:sz="0" w:space="0" w:color="auto"/>
            <w:left w:val="none" w:sz="0" w:space="0" w:color="auto"/>
            <w:bottom w:val="none" w:sz="0" w:space="0" w:color="auto"/>
            <w:right w:val="none" w:sz="0" w:space="0" w:color="auto"/>
          </w:divBdr>
        </w:div>
        <w:div w:id="60099014">
          <w:marLeft w:val="0"/>
          <w:marRight w:val="0"/>
          <w:marTop w:val="0"/>
          <w:marBottom w:val="0"/>
          <w:divBdr>
            <w:top w:val="none" w:sz="0" w:space="0" w:color="auto"/>
            <w:left w:val="none" w:sz="0" w:space="0" w:color="auto"/>
            <w:bottom w:val="none" w:sz="0" w:space="0" w:color="auto"/>
            <w:right w:val="none" w:sz="0" w:space="0" w:color="auto"/>
          </w:divBdr>
        </w:div>
        <w:div w:id="197471319">
          <w:marLeft w:val="0"/>
          <w:marRight w:val="0"/>
          <w:marTop w:val="0"/>
          <w:marBottom w:val="0"/>
          <w:divBdr>
            <w:top w:val="none" w:sz="0" w:space="0" w:color="auto"/>
            <w:left w:val="none" w:sz="0" w:space="0" w:color="auto"/>
            <w:bottom w:val="none" w:sz="0" w:space="0" w:color="auto"/>
            <w:right w:val="none" w:sz="0" w:space="0" w:color="auto"/>
          </w:divBdr>
        </w:div>
        <w:div w:id="544173545">
          <w:marLeft w:val="0"/>
          <w:marRight w:val="0"/>
          <w:marTop w:val="0"/>
          <w:marBottom w:val="0"/>
          <w:divBdr>
            <w:top w:val="none" w:sz="0" w:space="0" w:color="auto"/>
            <w:left w:val="none" w:sz="0" w:space="0" w:color="auto"/>
            <w:bottom w:val="none" w:sz="0" w:space="0" w:color="auto"/>
            <w:right w:val="none" w:sz="0" w:space="0" w:color="auto"/>
          </w:divBdr>
        </w:div>
        <w:div w:id="998002978">
          <w:marLeft w:val="0"/>
          <w:marRight w:val="0"/>
          <w:marTop w:val="0"/>
          <w:marBottom w:val="0"/>
          <w:divBdr>
            <w:top w:val="none" w:sz="0" w:space="0" w:color="auto"/>
            <w:left w:val="none" w:sz="0" w:space="0" w:color="auto"/>
            <w:bottom w:val="none" w:sz="0" w:space="0" w:color="auto"/>
            <w:right w:val="none" w:sz="0" w:space="0" w:color="auto"/>
          </w:divBdr>
        </w:div>
        <w:div w:id="560679151">
          <w:marLeft w:val="0"/>
          <w:marRight w:val="0"/>
          <w:marTop w:val="0"/>
          <w:marBottom w:val="0"/>
          <w:divBdr>
            <w:top w:val="none" w:sz="0" w:space="0" w:color="auto"/>
            <w:left w:val="none" w:sz="0" w:space="0" w:color="auto"/>
            <w:bottom w:val="none" w:sz="0" w:space="0" w:color="auto"/>
            <w:right w:val="none" w:sz="0" w:space="0" w:color="auto"/>
          </w:divBdr>
        </w:div>
        <w:div w:id="609437099">
          <w:marLeft w:val="0"/>
          <w:marRight w:val="0"/>
          <w:marTop w:val="0"/>
          <w:marBottom w:val="0"/>
          <w:divBdr>
            <w:top w:val="none" w:sz="0" w:space="0" w:color="auto"/>
            <w:left w:val="none" w:sz="0" w:space="0" w:color="auto"/>
            <w:bottom w:val="none" w:sz="0" w:space="0" w:color="auto"/>
            <w:right w:val="none" w:sz="0" w:space="0" w:color="auto"/>
          </w:divBdr>
        </w:div>
        <w:div w:id="1175612410">
          <w:marLeft w:val="0"/>
          <w:marRight w:val="0"/>
          <w:marTop w:val="0"/>
          <w:marBottom w:val="0"/>
          <w:divBdr>
            <w:top w:val="none" w:sz="0" w:space="0" w:color="auto"/>
            <w:left w:val="none" w:sz="0" w:space="0" w:color="auto"/>
            <w:bottom w:val="none" w:sz="0" w:space="0" w:color="auto"/>
            <w:right w:val="none" w:sz="0" w:space="0" w:color="auto"/>
          </w:divBdr>
        </w:div>
        <w:div w:id="2096702508">
          <w:marLeft w:val="0"/>
          <w:marRight w:val="0"/>
          <w:marTop w:val="0"/>
          <w:marBottom w:val="0"/>
          <w:divBdr>
            <w:top w:val="none" w:sz="0" w:space="0" w:color="auto"/>
            <w:left w:val="none" w:sz="0" w:space="0" w:color="auto"/>
            <w:bottom w:val="none" w:sz="0" w:space="0" w:color="auto"/>
            <w:right w:val="none" w:sz="0" w:space="0" w:color="auto"/>
          </w:divBdr>
        </w:div>
        <w:div w:id="1253199086">
          <w:marLeft w:val="0"/>
          <w:marRight w:val="0"/>
          <w:marTop w:val="0"/>
          <w:marBottom w:val="0"/>
          <w:divBdr>
            <w:top w:val="none" w:sz="0" w:space="0" w:color="auto"/>
            <w:left w:val="none" w:sz="0" w:space="0" w:color="auto"/>
            <w:bottom w:val="none" w:sz="0" w:space="0" w:color="auto"/>
            <w:right w:val="none" w:sz="0" w:space="0" w:color="auto"/>
          </w:divBdr>
        </w:div>
        <w:div w:id="1488546403">
          <w:marLeft w:val="0"/>
          <w:marRight w:val="0"/>
          <w:marTop w:val="0"/>
          <w:marBottom w:val="0"/>
          <w:divBdr>
            <w:top w:val="none" w:sz="0" w:space="0" w:color="auto"/>
            <w:left w:val="none" w:sz="0" w:space="0" w:color="auto"/>
            <w:bottom w:val="none" w:sz="0" w:space="0" w:color="auto"/>
            <w:right w:val="none" w:sz="0" w:space="0" w:color="auto"/>
          </w:divBdr>
        </w:div>
        <w:div w:id="101847007">
          <w:marLeft w:val="0"/>
          <w:marRight w:val="0"/>
          <w:marTop w:val="0"/>
          <w:marBottom w:val="0"/>
          <w:divBdr>
            <w:top w:val="none" w:sz="0" w:space="0" w:color="auto"/>
            <w:left w:val="none" w:sz="0" w:space="0" w:color="auto"/>
            <w:bottom w:val="none" w:sz="0" w:space="0" w:color="auto"/>
            <w:right w:val="none" w:sz="0" w:space="0" w:color="auto"/>
          </w:divBdr>
        </w:div>
        <w:div w:id="1899246864">
          <w:marLeft w:val="0"/>
          <w:marRight w:val="0"/>
          <w:marTop w:val="0"/>
          <w:marBottom w:val="0"/>
          <w:divBdr>
            <w:top w:val="none" w:sz="0" w:space="0" w:color="auto"/>
            <w:left w:val="none" w:sz="0" w:space="0" w:color="auto"/>
            <w:bottom w:val="none" w:sz="0" w:space="0" w:color="auto"/>
            <w:right w:val="none" w:sz="0" w:space="0" w:color="auto"/>
          </w:divBdr>
        </w:div>
        <w:div w:id="841512029">
          <w:marLeft w:val="0"/>
          <w:marRight w:val="0"/>
          <w:marTop w:val="0"/>
          <w:marBottom w:val="0"/>
          <w:divBdr>
            <w:top w:val="none" w:sz="0" w:space="0" w:color="auto"/>
            <w:left w:val="none" w:sz="0" w:space="0" w:color="auto"/>
            <w:bottom w:val="none" w:sz="0" w:space="0" w:color="auto"/>
            <w:right w:val="none" w:sz="0" w:space="0" w:color="auto"/>
          </w:divBdr>
        </w:div>
        <w:div w:id="1201013470">
          <w:marLeft w:val="0"/>
          <w:marRight w:val="0"/>
          <w:marTop w:val="0"/>
          <w:marBottom w:val="0"/>
          <w:divBdr>
            <w:top w:val="none" w:sz="0" w:space="0" w:color="auto"/>
            <w:left w:val="none" w:sz="0" w:space="0" w:color="auto"/>
            <w:bottom w:val="none" w:sz="0" w:space="0" w:color="auto"/>
            <w:right w:val="none" w:sz="0" w:space="0" w:color="auto"/>
          </w:divBdr>
        </w:div>
        <w:div w:id="374891418">
          <w:marLeft w:val="0"/>
          <w:marRight w:val="0"/>
          <w:marTop w:val="0"/>
          <w:marBottom w:val="0"/>
          <w:divBdr>
            <w:top w:val="none" w:sz="0" w:space="0" w:color="auto"/>
            <w:left w:val="none" w:sz="0" w:space="0" w:color="auto"/>
            <w:bottom w:val="none" w:sz="0" w:space="0" w:color="auto"/>
            <w:right w:val="none" w:sz="0" w:space="0" w:color="auto"/>
          </w:divBdr>
        </w:div>
        <w:div w:id="587227880">
          <w:marLeft w:val="0"/>
          <w:marRight w:val="0"/>
          <w:marTop w:val="0"/>
          <w:marBottom w:val="0"/>
          <w:divBdr>
            <w:top w:val="none" w:sz="0" w:space="0" w:color="auto"/>
            <w:left w:val="none" w:sz="0" w:space="0" w:color="auto"/>
            <w:bottom w:val="none" w:sz="0" w:space="0" w:color="auto"/>
            <w:right w:val="none" w:sz="0" w:space="0" w:color="auto"/>
          </w:divBdr>
        </w:div>
        <w:div w:id="1998806602">
          <w:marLeft w:val="0"/>
          <w:marRight w:val="0"/>
          <w:marTop w:val="0"/>
          <w:marBottom w:val="0"/>
          <w:divBdr>
            <w:top w:val="none" w:sz="0" w:space="0" w:color="auto"/>
            <w:left w:val="none" w:sz="0" w:space="0" w:color="auto"/>
            <w:bottom w:val="none" w:sz="0" w:space="0" w:color="auto"/>
            <w:right w:val="none" w:sz="0" w:space="0" w:color="auto"/>
          </w:divBdr>
        </w:div>
        <w:div w:id="1677533898">
          <w:marLeft w:val="0"/>
          <w:marRight w:val="0"/>
          <w:marTop w:val="0"/>
          <w:marBottom w:val="0"/>
          <w:divBdr>
            <w:top w:val="none" w:sz="0" w:space="0" w:color="auto"/>
            <w:left w:val="none" w:sz="0" w:space="0" w:color="auto"/>
            <w:bottom w:val="none" w:sz="0" w:space="0" w:color="auto"/>
            <w:right w:val="none" w:sz="0" w:space="0" w:color="auto"/>
          </w:divBdr>
        </w:div>
        <w:div w:id="944573931">
          <w:marLeft w:val="0"/>
          <w:marRight w:val="0"/>
          <w:marTop w:val="0"/>
          <w:marBottom w:val="0"/>
          <w:divBdr>
            <w:top w:val="none" w:sz="0" w:space="0" w:color="auto"/>
            <w:left w:val="none" w:sz="0" w:space="0" w:color="auto"/>
            <w:bottom w:val="none" w:sz="0" w:space="0" w:color="auto"/>
            <w:right w:val="none" w:sz="0" w:space="0" w:color="auto"/>
          </w:divBdr>
        </w:div>
        <w:div w:id="2014839433">
          <w:marLeft w:val="0"/>
          <w:marRight w:val="0"/>
          <w:marTop w:val="0"/>
          <w:marBottom w:val="0"/>
          <w:divBdr>
            <w:top w:val="none" w:sz="0" w:space="0" w:color="auto"/>
            <w:left w:val="none" w:sz="0" w:space="0" w:color="auto"/>
            <w:bottom w:val="none" w:sz="0" w:space="0" w:color="auto"/>
            <w:right w:val="none" w:sz="0" w:space="0" w:color="auto"/>
          </w:divBdr>
        </w:div>
        <w:div w:id="1154220631">
          <w:marLeft w:val="0"/>
          <w:marRight w:val="0"/>
          <w:marTop w:val="0"/>
          <w:marBottom w:val="0"/>
          <w:divBdr>
            <w:top w:val="none" w:sz="0" w:space="0" w:color="auto"/>
            <w:left w:val="none" w:sz="0" w:space="0" w:color="auto"/>
            <w:bottom w:val="none" w:sz="0" w:space="0" w:color="auto"/>
            <w:right w:val="none" w:sz="0" w:space="0" w:color="auto"/>
          </w:divBdr>
        </w:div>
        <w:div w:id="1260677473">
          <w:marLeft w:val="0"/>
          <w:marRight w:val="0"/>
          <w:marTop w:val="0"/>
          <w:marBottom w:val="0"/>
          <w:divBdr>
            <w:top w:val="none" w:sz="0" w:space="0" w:color="auto"/>
            <w:left w:val="none" w:sz="0" w:space="0" w:color="auto"/>
            <w:bottom w:val="none" w:sz="0" w:space="0" w:color="auto"/>
            <w:right w:val="none" w:sz="0" w:space="0" w:color="auto"/>
          </w:divBdr>
        </w:div>
        <w:div w:id="1654021515">
          <w:marLeft w:val="0"/>
          <w:marRight w:val="0"/>
          <w:marTop w:val="0"/>
          <w:marBottom w:val="0"/>
          <w:divBdr>
            <w:top w:val="none" w:sz="0" w:space="0" w:color="auto"/>
            <w:left w:val="none" w:sz="0" w:space="0" w:color="auto"/>
            <w:bottom w:val="none" w:sz="0" w:space="0" w:color="auto"/>
            <w:right w:val="none" w:sz="0" w:space="0" w:color="auto"/>
          </w:divBdr>
        </w:div>
        <w:div w:id="1108039532">
          <w:marLeft w:val="0"/>
          <w:marRight w:val="0"/>
          <w:marTop w:val="0"/>
          <w:marBottom w:val="0"/>
          <w:divBdr>
            <w:top w:val="none" w:sz="0" w:space="0" w:color="auto"/>
            <w:left w:val="none" w:sz="0" w:space="0" w:color="auto"/>
            <w:bottom w:val="none" w:sz="0" w:space="0" w:color="auto"/>
            <w:right w:val="none" w:sz="0" w:space="0" w:color="auto"/>
          </w:divBdr>
        </w:div>
        <w:div w:id="1983390772">
          <w:marLeft w:val="0"/>
          <w:marRight w:val="0"/>
          <w:marTop w:val="0"/>
          <w:marBottom w:val="0"/>
          <w:divBdr>
            <w:top w:val="none" w:sz="0" w:space="0" w:color="auto"/>
            <w:left w:val="none" w:sz="0" w:space="0" w:color="auto"/>
            <w:bottom w:val="none" w:sz="0" w:space="0" w:color="auto"/>
            <w:right w:val="none" w:sz="0" w:space="0" w:color="auto"/>
          </w:divBdr>
        </w:div>
        <w:div w:id="2037660363">
          <w:marLeft w:val="0"/>
          <w:marRight w:val="0"/>
          <w:marTop w:val="0"/>
          <w:marBottom w:val="0"/>
          <w:divBdr>
            <w:top w:val="none" w:sz="0" w:space="0" w:color="auto"/>
            <w:left w:val="none" w:sz="0" w:space="0" w:color="auto"/>
            <w:bottom w:val="none" w:sz="0" w:space="0" w:color="auto"/>
            <w:right w:val="none" w:sz="0" w:space="0" w:color="auto"/>
          </w:divBdr>
        </w:div>
        <w:div w:id="155993854">
          <w:marLeft w:val="0"/>
          <w:marRight w:val="0"/>
          <w:marTop w:val="0"/>
          <w:marBottom w:val="0"/>
          <w:divBdr>
            <w:top w:val="none" w:sz="0" w:space="0" w:color="auto"/>
            <w:left w:val="none" w:sz="0" w:space="0" w:color="auto"/>
            <w:bottom w:val="none" w:sz="0" w:space="0" w:color="auto"/>
            <w:right w:val="none" w:sz="0" w:space="0" w:color="auto"/>
          </w:divBdr>
        </w:div>
        <w:div w:id="561523344">
          <w:marLeft w:val="0"/>
          <w:marRight w:val="0"/>
          <w:marTop w:val="0"/>
          <w:marBottom w:val="0"/>
          <w:divBdr>
            <w:top w:val="none" w:sz="0" w:space="0" w:color="auto"/>
            <w:left w:val="none" w:sz="0" w:space="0" w:color="auto"/>
            <w:bottom w:val="none" w:sz="0" w:space="0" w:color="auto"/>
            <w:right w:val="none" w:sz="0" w:space="0" w:color="auto"/>
          </w:divBdr>
        </w:div>
        <w:div w:id="1664774530">
          <w:marLeft w:val="0"/>
          <w:marRight w:val="0"/>
          <w:marTop w:val="0"/>
          <w:marBottom w:val="0"/>
          <w:divBdr>
            <w:top w:val="none" w:sz="0" w:space="0" w:color="auto"/>
            <w:left w:val="none" w:sz="0" w:space="0" w:color="auto"/>
            <w:bottom w:val="none" w:sz="0" w:space="0" w:color="auto"/>
            <w:right w:val="none" w:sz="0" w:space="0" w:color="auto"/>
          </w:divBdr>
        </w:div>
        <w:div w:id="851143557">
          <w:marLeft w:val="0"/>
          <w:marRight w:val="0"/>
          <w:marTop w:val="0"/>
          <w:marBottom w:val="0"/>
          <w:divBdr>
            <w:top w:val="none" w:sz="0" w:space="0" w:color="auto"/>
            <w:left w:val="none" w:sz="0" w:space="0" w:color="auto"/>
            <w:bottom w:val="none" w:sz="0" w:space="0" w:color="auto"/>
            <w:right w:val="none" w:sz="0" w:space="0" w:color="auto"/>
          </w:divBdr>
        </w:div>
        <w:div w:id="1983778140">
          <w:marLeft w:val="0"/>
          <w:marRight w:val="0"/>
          <w:marTop w:val="0"/>
          <w:marBottom w:val="0"/>
          <w:divBdr>
            <w:top w:val="none" w:sz="0" w:space="0" w:color="auto"/>
            <w:left w:val="none" w:sz="0" w:space="0" w:color="auto"/>
            <w:bottom w:val="none" w:sz="0" w:space="0" w:color="auto"/>
            <w:right w:val="none" w:sz="0" w:space="0" w:color="auto"/>
          </w:divBdr>
        </w:div>
        <w:div w:id="451215592">
          <w:marLeft w:val="0"/>
          <w:marRight w:val="0"/>
          <w:marTop w:val="0"/>
          <w:marBottom w:val="0"/>
          <w:divBdr>
            <w:top w:val="none" w:sz="0" w:space="0" w:color="auto"/>
            <w:left w:val="none" w:sz="0" w:space="0" w:color="auto"/>
            <w:bottom w:val="none" w:sz="0" w:space="0" w:color="auto"/>
            <w:right w:val="none" w:sz="0" w:space="0" w:color="auto"/>
          </w:divBdr>
        </w:div>
        <w:div w:id="1091124281">
          <w:marLeft w:val="0"/>
          <w:marRight w:val="0"/>
          <w:marTop w:val="0"/>
          <w:marBottom w:val="0"/>
          <w:divBdr>
            <w:top w:val="none" w:sz="0" w:space="0" w:color="auto"/>
            <w:left w:val="none" w:sz="0" w:space="0" w:color="auto"/>
            <w:bottom w:val="none" w:sz="0" w:space="0" w:color="auto"/>
            <w:right w:val="none" w:sz="0" w:space="0" w:color="auto"/>
          </w:divBdr>
        </w:div>
        <w:div w:id="2070876769">
          <w:marLeft w:val="0"/>
          <w:marRight w:val="0"/>
          <w:marTop w:val="0"/>
          <w:marBottom w:val="0"/>
          <w:divBdr>
            <w:top w:val="none" w:sz="0" w:space="0" w:color="auto"/>
            <w:left w:val="none" w:sz="0" w:space="0" w:color="auto"/>
            <w:bottom w:val="none" w:sz="0" w:space="0" w:color="auto"/>
            <w:right w:val="none" w:sz="0" w:space="0" w:color="auto"/>
          </w:divBdr>
        </w:div>
        <w:div w:id="768623396">
          <w:marLeft w:val="0"/>
          <w:marRight w:val="0"/>
          <w:marTop w:val="0"/>
          <w:marBottom w:val="0"/>
          <w:divBdr>
            <w:top w:val="none" w:sz="0" w:space="0" w:color="auto"/>
            <w:left w:val="none" w:sz="0" w:space="0" w:color="auto"/>
            <w:bottom w:val="none" w:sz="0" w:space="0" w:color="auto"/>
            <w:right w:val="none" w:sz="0" w:space="0" w:color="auto"/>
          </w:divBdr>
        </w:div>
        <w:div w:id="1195268070">
          <w:marLeft w:val="0"/>
          <w:marRight w:val="0"/>
          <w:marTop w:val="0"/>
          <w:marBottom w:val="0"/>
          <w:divBdr>
            <w:top w:val="none" w:sz="0" w:space="0" w:color="auto"/>
            <w:left w:val="none" w:sz="0" w:space="0" w:color="auto"/>
            <w:bottom w:val="none" w:sz="0" w:space="0" w:color="auto"/>
            <w:right w:val="none" w:sz="0" w:space="0" w:color="auto"/>
          </w:divBdr>
        </w:div>
        <w:div w:id="904490444">
          <w:marLeft w:val="0"/>
          <w:marRight w:val="0"/>
          <w:marTop w:val="0"/>
          <w:marBottom w:val="0"/>
          <w:divBdr>
            <w:top w:val="none" w:sz="0" w:space="0" w:color="auto"/>
            <w:left w:val="none" w:sz="0" w:space="0" w:color="auto"/>
            <w:bottom w:val="none" w:sz="0" w:space="0" w:color="auto"/>
            <w:right w:val="none" w:sz="0" w:space="0" w:color="auto"/>
          </w:divBdr>
        </w:div>
        <w:div w:id="1104762996">
          <w:marLeft w:val="0"/>
          <w:marRight w:val="0"/>
          <w:marTop w:val="0"/>
          <w:marBottom w:val="0"/>
          <w:divBdr>
            <w:top w:val="none" w:sz="0" w:space="0" w:color="auto"/>
            <w:left w:val="none" w:sz="0" w:space="0" w:color="auto"/>
            <w:bottom w:val="none" w:sz="0" w:space="0" w:color="auto"/>
            <w:right w:val="none" w:sz="0" w:space="0" w:color="auto"/>
          </w:divBdr>
        </w:div>
        <w:div w:id="2044355739">
          <w:marLeft w:val="0"/>
          <w:marRight w:val="0"/>
          <w:marTop w:val="0"/>
          <w:marBottom w:val="0"/>
          <w:divBdr>
            <w:top w:val="none" w:sz="0" w:space="0" w:color="auto"/>
            <w:left w:val="none" w:sz="0" w:space="0" w:color="auto"/>
            <w:bottom w:val="none" w:sz="0" w:space="0" w:color="auto"/>
            <w:right w:val="none" w:sz="0" w:space="0" w:color="auto"/>
          </w:divBdr>
        </w:div>
        <w:div w:id="703293274">
          <w:marLeft w:val="0"/>
          <w:marRight w:val="0"/>
          <w:marTop w:val="0"/>
          <w:marBottom w:val="0"/>
          <w:divBdr>
            <w:top w:val="none" w:sz="0" w:space="0" w:color="auto"/>
            <w:left w:val="none" w:sz="0" w:space="0" w:color="auto"/>
            <w:bottom w:val="none" w:sz="0" w:space="0" w:color="auto"/>
            <w:right w:val="none" w:sz="0" w:space="0" w:color="auto"/>
          </w:divBdr>
        </w:div>
        <w:div w:id="457341696">
          <w:marLeft w:val="0"/>
          <w:marRight w:val="0"/>
          <w:marTop w:val="0"/>
          <w:marBottom w:val="0"/>
          <w:divBdr>
            <w:top w:val="none" w:sz="0" w:space="0" w:color="auto"/>
            <w:left w:val="none" w:sz="0" w:space="0" w:color="auto"/>
            <w:bottom w:val="none" w:sz="0" w:space="0" w:color="auto"/>
            <w:right w:val="none" w:sz="0" w:space="0" w:color="auto"/>
          </w:divBdr>
        </w:div>
        <w:div w:id="1704940572">
          <w:marLeft w:val="0"/>
          <w:marRight w:val="0"/>
          <w:marTop w:val="0"/>
          <w:marBottom w:val="0"/>
          <w:divBdr>
            <w:top w:val="none" w:sz="0" w:space="0" w:color="auto"/>
            <w:left w:val="none" w:sz="0" w:space="0" w:color="auto"/>
            <w:bottom w:val="none" w:sz="0" w:space="0" w:color="auto"/>
            <w:right w:val="none" w:sz="0" w:space="0" w:color="auto"/>
          </w:divBdr>
        </w:div>
        <w:div w:id="1160124563">
          <w:marLeft w:val="0"/>
          <w:marRight w:val="0"/>
          <w:marTop w:val="0"/>
          <w:marBottom w:val="0"/>
          <w:divBdr>
            <w:top w:val="none" w:sz="0" w:space="0" w:color="auto"/>
            <w:left w:val="none" w:sz="0" w:space="0" w:color="auto"/>
            <w:bottom w:val="none" w:sz="0" w:space="0" w:color="auto"/>
            <w:right w:val="none" w:sz="0" w:space="0" w:color="auto"/>
          </w:divBdr>
        </w:div>
        <w:div w:id="1290741485">
          <w:marLeft w:val="0"/>
          <w:marRight w:val="0"/>
          <w:marTop w:val="0"/>
          <w:marBottom w:val="0"/>
          <w:divBdr>
            <w:top w:val="none" w:sz="0" w:space="0" w:color="auto"/>
            <w:left w:val="none" w:sz="0" w:space="0" w:color="auto"/>
            <w:bottom w:val="none" w:sz="0" w:space="0" w:color="auto"/>
            <w:right w:val="none" w:sz="0" w:space="0" w:color="auto"/>
          </w:divBdr>
        </w:div>
        <w:div w:id="1998880090">
          <w:marLeft w:val="0"/>
          <w:marRight w:val="0"/>
          <w:marTop w:val="0"/>
          <w:marBottom w:val="0"/>
          <w:divBdr>
            <w:top w:val="none" w:sz="0" w:space="0" w:color="auto"/>
            <w:left w:val="none" w:sz="0" w:space="0" w:color="auto"/>
            <w:bottom w:val="none" w:sz="0" w:space="0" w:color="auto"/>
            <w:right w:val="none" w:sz="0" w:space="0" w:color="auto"/>
          </w:divBdr>
        </w:div>
        <w:div w:id="438765713">
          <w:marLeft w:val="0"/>
          <w:marRight w:val="0"/>
          <w:marTop w:val="0"/>
          <w:marBottom w:val="0"/>
          <w:divBdr>
            <w:top w:val="none" w:sz="0" w:space="0" w:color="auto"/>
            <w:left w:val="none" w:sz="0" w:space="0" w:color="auto"/>
            <w:bottom w:val="none" w:sz="0" w:space="0" w:color="auto"/>
            <w:right w:val="none" w:sz="0" w:space="0" w:color="auto"/>
          </w:divBdr>
        </w:div>
        <w:div w:id="970785206">
          <w:marLeft w:val="0"/>
          <w:marRight w:val="0"/>
          <w:marTop w:val="0"/>
          <w:marBottom w:val="0"/>
          <w:divBdr>
            <w:top w:val="none" w:sz="0" w:space="0" w:color="auto"/>
            <w:left w:val="none" w:sz="0" w:space="0" w:color="auto"/>
            <w:bottom w:val="none" w:sz="0" w:space="0" w:color="auto"/>
            <w:right w:val="none" w:sz="0" w:space="0" w:color="auto"/>
          </w:divBdr>
        </w:div>
        <w:div w:id="801970496">
          <w:marLeft w:val="0"/>
          <w:marRight w:val="0"/>
          <w:marTop w:val="0"/>
          <w:marBottom w:val="0"/>
          <w:divBdr>
            <w:top w:val="none" w:sz="0" w:space="0" w:color="auto"/>
            <w:left w:val="none" w:sz="0" w:space="0" w:color="auto"/>
            <w:bottom w:val="none" w:sz="0" w:space="0" w:color="auto"/>
            <w:right w:val="none" w:sz="0" w:space="0" w:color="auto"/>
          </w:divBdr>
        </w:div>
        <w:div w:id="1303272601">
          <w:marLeft w:val="0"/>
          <w:marRight w:val="0"/>
          <w:marTop w:val="0"/>
          <w:marBottom w:val="0"/>
          <w:divBdr>
            <w:top w:val="none" w:sz="0" w:space="0" w:color="auto"/>
            <w:left w:val="none" w:sz="0" w:space="0" w:color="auto"/>
            <w:bottom w:val="none" w:sz="0" w:space="0" w:color="auto"/>
            <w:right w:val="none" w:sz="0" w:space="0" w:color="auto"/>
          </w:divBdr>
        </w:div>
        <w:div w:id="235896339">
          <w:marLeft w:val="0"/>
          <w:marRight w:val="0"/>
          <w:marTop w:val="0"/>
          <w:marBottom w:val="0"/>
          <w:divBdr>
            <w:top w:val="none" w:sz="0" w:space="0" w:color="auto"/>
            <w:left w:val="none" w:sz="0" w:space="0" w:color="auto"/>
            <w:bottom w:val="none" w:sz="0" w:space="0" w:color="auto"/>
            <w:right w:val="none" w:sz="0" w:space="0" w:color="auto"/>
          </w:divBdr>
        </w:div>
        <w:div w:id="1132284231">
          <w:marLeft w:val="0"/>
          <w:marRight w:val="0"/>
          <w:marTop w:val="0"/>
          <w:marBottom w:val="0"/>
          <w:divBdr>
            <w:top w:val="none" w:sz="0" w:space="0" w:color="auto"/>
            <w:left w:val="none" w:sz="0" w:space="0" w:color="auto"/>
            <w:bottom w:val="none" w:sz="0" w:space="0" w:color="auto"/>
            <w:right w:val="none" w:sz="0" w:space="0" w:color="auto"/>
          </w:divBdr>
        </w:div>
        <w:div w:id="949706610">
          <w:marLeft w:val="0"/>
          <w:marRight w:val="0"/>
          <w:marTop w:val="0"/>
          <w:marBottom w:val="0"/>
          <w:divBdr>
            <w:top w:val="none" w:sz="0" w:space="0" w:color="auto"/>
            <w:left w:val="none" w:sz="0" w:space="0" w:color="auto"/>
            <w:bottom w:val="none" w:sz="0" w:space="0" w:color="auto"/>
            <w:right w:val="none" w:sz="0" w:space="0" w:color="auto"/>
          </w:divBdr>
        </w:div>
        <w:div w:id="1296452256">
          <w:marLeft w:val="0"/>
          <w:marRight w:val="0"/>
          <w:marTop w:val="0"/>
          <w:marBottom w:val="0"/>
          <w:divBdr>
            <w:top w:val="none" w:sz="0" w:space="0" w:color="auto"/>
            <w:left w:val="none" w:sz="0" w:space="0" w:color="auto"/>
            <w:bottom w:val="none" w:sz="0" w:space="0" w:color="auto"/>
            <w:right w:val="none" w:sz="0" w:space="0" w:color="auto"/>
          </w:divBdr>
        </w:div>
        <w:div w:id="1323512589">
          <w:marLeft w:val="0"/>
          <w:marRight w:val="0"/>
          <w:marTop w:val="0"/>
          <w:marBottom w:val="0"/>
          <w:divBdr>
            <w:top w:val="none" w:sz="0" w:space="0" w:color="auto"/>
            <w:left w:val="none" w:sz="0" w:space="0" w:color="auto"/>
            <w:bottom w:val="none" w:sz="0" w:space="0" w:color="auto"/>
            <w:right w:val="none" w:sz="0" w:space="0" w:color="auto"/>
          </w:divBdr>
          <w:divsChild>
            <w:div w:id="1848708246">
              <w:marLeft w:val="0"/>
              <w:marRight w:val="0"/>
              <w:marTop w:val="0"/>
              <w:marBottom w:val="0"/>
              <w:divBdr>
                <w:top w:val="none" w:sz="0" w:space="0" w:color="auto"/>
                <w:left w:val="none" w:sz="0" w:space="0" w:color="auto"/>
                <w:bottom w:val="none" w:sz="0" w:space="0" w:color="auto"/>
                <w:right w:val="none" w:sz="0" w:space="0" w:color="auto"/>
              </w:divBdr>
            </w:div>
            <w:div w:id="1852990396">
              <w:marLeft w:val="0"/>
              <w:marRight w:val="0"/>
              <w:marTop w:val="0"/>
              <w:marBottom w:val="0"/>
              <w:divBdr>
                <w:top w:val="none" w:sz="0" w:space="0" w:color="auto"/>
                <w:left w:val="none" w:sz="0" w:space="0" w:color="auto"/>
                <w:bottom w:val="none" w:sz="0" w:space="0" w:color="auto"/>
                <w:right w:val="none" w:sz="0" w:space="0" w:color="auto"/>
              </w:divBdr>
            </w:div>
            <w:div w:id="1486822566">
              <w:marLeft w:val="0"/>
              <w:marRight w:val="0"/>
              <w:marTop w:val="0"/>
              <w:marBottom w:val="0"/>
              <w:divBdr>
                <w:top w:val="none" w:sz="0" w:space="0" w:color="auto"/>
                <w:left w:val="none" w:sz="0" w:space="0" w:color="auto"/>
                <w:bottom w:val="none" w:sz="0" w:space="0" w:color="auto"/>
                <w:right w:val="none" w:sz="0" w:space="0" w:color="auto"/>
              </w:divBdr>
            </w:div>
            <w:div w:id="680477403">
              <w:marLeft w:val="0"/>
              <w:marRight w:val="0"/>
              <w:marTop w:val="0"/>
              <w:marBottom w:val="0"/>
              <w:divBdr>
                <w:top w:val="none" w:sz="0" w:space="0" w:color="auto"/>
                <w:left w:val="none" w:sz="0" w:space="0" w:color="auto"/>
                <w:bottom w:val="none" w:sz="0" w:space="0" w:color="auto"/>
                <w:right w:val="none" w:sz="0" w:space="0" w:color="auto"/>
              </w:divBdr>
            </w:div>
            <w:div w:id="580262165">
              <w:marLeft w:val="0"/>
              <w:marRight w:val="0"/>
              <w:marTop w:val="0"/>
              <w:marBottom w:val="0"/>
              <w:divBdr>
                <w:top w:val="none" w:sz="0" w:space="0" w:color="auto"/>
                <w:left w:val="none" w:sz="0" w:space="0" w:color="auto"/>
                <w:bottom w:val="none" w:sz="0" w:space="0" w:color="auto"/>
                <w:right w:val="none" w:sz="0" w:space="0" w:color="auto"/>
              </w:divBdr>
            </w:div>
          </w:divsChild>
        </w:div>
        <w:div w:id="901329760">
          <w:marLeft w:val="0"/>
          <w:marRight w:val="0"/>
          <w:marTop w:val="0"/>
          <w:marBottom w:val="0"/>
          <w:divBdr>
            <w:top w:val="none" w:sz="0" w:space="0" w:color="auto"/>
            <w:left w:val="none" w:sz="0" w:space="0" w:color="auto"/>
            <w:bottom w:val="none" w:sz="0" w:space="0" w:color="auto"/>
            <w:right w:val="none" w:sz="0" w:space="0" w:color="auto"/>
          </w:divBdr>
          <w:divsChild>
            <w:div w:id="131482230">
              <w:marLeft w:val="0"/>
              <w:marRight w:val="0"/>
              <w:marTop w:val="0"/>
              <w:marBottom w:val="0"/>
              <w:divBdr>
                <w:top w:val="none" w:sz="0" w:space="0" w:color="auto"/>
                <w:left w:val="none" w:sz="0" w:space="0" w:color="auto"/>
                <w:bottom w:val="none" w:sz="0" w:space="0" w:color="auto"/>
                <w:right w:val="none" w:sz="0" w:space="0" w:color="auto"/>
              </w:divBdr>
            </w:div>
            <w:div w:id="981421044">
              <w:marLeft w:val="0"/>
              <w:marRight w:val="0"/>
              <w:marTop w:val="0"/>
              <w:marBottom w:val="0"/>
              <w:divBdr>
                <w:top w:val="none" w:sz="0" w:space="0" w:color="auto"/>
                <w:left w:val="none" w:sz="0" w:space="0" w:color="auto"/>
                <w:bottom w:val="none" w:sz="0" w:space="0" w:color="auto"/>
                <w:right w:val="none" w:sz="0" w:space="0" w:color="auto"/>
              </w:divBdr>
            </w:div>
            <w:div w:id="5640946">
              <w:marLeft w:val="0"/>
              <w:marRight w:val="0"/>
              <w:marTop w:val="0"/>
              <w:marBottom w:val="0"/>
              <w:divBdr>
                <w:top w:val="none" w:sz="0" w:space="0" w:color="auto"/>
                <w:left w:val="none" w:sz="0" w:space="0" w:color="auto"/>
                <w:bottom w:val="none" w:sz="0" w:space="0" w:color="auto"/>
                <w:right w:val="none" w:sz="0" w:space="0" w:color="auto"/>
              </w:divBdr>
            </w:div>
            <w:div w:id="1175068098">
              <w:marLeft w:val="0"/>
              <w:marRight w:val="0"/>
              <w:marTop w:val="0"/>
              <w:marBottom w:val="0"/>
              <w:divBdr>
                <w:top w:val="none" w:sz="0" w:space="0" w:color="auto"/>
                <w:left w:val="none" w:sz="0" w:space="0" w:color="auto"/>
                <w:bottom w:val="none" w:sz="0" w:space="0" w:color="auto"/>
                <w:right w:val="none" w:sz="0" w:space="0" w:color="auto"/>
              </w:divBdr>
            </w:div>
          </w:divsChild>
        </w:div>
        <w:div w:id="793988999">
          <w:marLeft w:val="0"/>
          <w:marRight w:val="0"/>
          <w:marTop w:val="0"/>
          <w:marBottom w:val="0"/>
          <w:divBdr>
            <w:top w:val="none" w:sz="0" w:space="0" w:color="auto"/>
            <w:left w:val="none" w:sz="0" w:space="0" w:color="auto"/>
            <w:bottom w:val="none" w:sz="0" w:space="0" w:color="auto"/>
            <w:right w:val="none" w:sz="0" w:space="0" w:color="auto"/>
          </w:divBdr>
          <w:divsChild>
            <w:div w:id="1574508961">
              <w:marLeft w:val="0"/>
              <w:marRight w:val="0"/>
              <w:marTop w:val="0"/>
              <w:marBottom w:val="0"/>
              <w:divBdr>
                <w:top w:val="none" w:sz="0" w:space="0" w:color="auto"/>
                <w:left w:val="none" w:sz="0" w:space="0" w:color="auto"/>
                <w:bottom w:val="none" w:sz="0" w:space="0" w:color="auto"/>
                <w:right w:val="none" w:sz="0" w:space="0" w:color="auto"/>
              </w:divBdr>
            </w:div>
            <w:div w:id="500052083">
              <w:marLeft w:val="0"/>
              <w:marRight w:val="0"/>
              <w:marTop w:val="0"/>
              <w:marBottom w:val="0"/>
              <w:divBdr>
                <w:top w:val="none" w:sz="0" w:space="0" w:color="auto"/>
                <w:left w:val="none" w:sz="0" w:space="0" w:color="auto"/>
                <w:bottom w:val="none" w:sz="0" w:space="0" w:color="auto"/>
                <w:right w:val="none" w:sz="0" w:space="0" w:color="auto"/>
              </w:divBdr>
            </w:div>
          </w:divsChild>
        </w:div>
        <w:div w:id="255485824">
          <w:marLeft w:val="0"/>
          <w:marRight w:val="0"/>
          <w:marTop w:val="0"/>
          <w:marBottom w:val="0"/>
          <w:divBdr>
            <w:top w:val="none" w:sz="0" w:space="0" w:color="auto"/>
            <w:left w:val="none" w:sz="0" w:space="0" w:color="auto"/>
            <w:bottom w:val="none" w:sz="0" w:space="0" w:color="auto"/>
            <w:right w:val="none" w:sz="0" w:space="0" w:color="auto"/>
          </w:divBdr>
          <w:divsChild>
            <w:div w:id="577833718">
              <w:marLeft w:val="0"/>
              <w:marRight w:val="0"/>
              <w:marTop w:val="0"/>
              <w:marBottom w:val="0"/>
              <w:divBdr>
                <w:top w:val="none" w:sz="0" w:space="0" w:color="auto"/>
                <w:left w:val="none" w:sz="0" w:space="0" w:color="auto"/>
                <w:bottom w:val="none" w:sz="0" w:space="0" w:color="auto"/>
                <w:right w:val="none" w:sz="0" w:space="0" w:color="auto"/>
              </w:divBdr>
            </w:div>
            <w:div w:id="2126920011">
              <w:marLeft w:val="0"/>
              <w:marRight w:val="0"/>
              <w:marTop w:val="0"/>
              <w:marBottom w:val="0"/>
              <w:divBdr>
                <w:top w:val="none" w:sz="0" w:space="0" w:color="auto"/>
                <w:left w:val="none" w:sz="0" w:space="0" w:color="auto"/>
                <w:bottom w:val="none" w:sz="0" w:space="0" w:color="auto"/>
                <w:right w:val="none" w:sz="0" w:space="0" w:color="auto"/>
              </w:divBdr>
            </w:div>
            <w:div w:id="2121491306">
              <w:marLeft w:val="0"/>
              <w:marRight w:val="0"/>
              <w:marTop w:val="0"/>
              <w:marBottom w:val="0"/>
              <w:divBdr>
                <w:top w:val="none" w:sz="0" w:space="0" w:color="auto"/>
                <w:left w:val="none" w:sz="0" w:space="0" w:color="auto"/>
                <w:bottom w:val="none" w:sz="0" w:space="0" w:color="auto"/>
                <w:right w:val="none" w:sz="0" w:space="0" w:color="auto"/>
              </w:divBdr>
            </w:div>
          </w:divsChild>
        </w:div>
        <w:div w:id="834077837">
          <w:marLeft w:val="0"/>
          <w:marRight w:val="0"/>
          <w:marTop w:val="0"/>
          <w:marBottom w:val="0"/>
          <w:divBdr>
            <w:top w:val="none" w:sz="0" w:space="0" w:color="auto"/>
            <w:left w:val="none" w:sz="0" w:space="0" w:color="auto"/>
            <w:bottom w:val="none" w:sz="0" w:space="0" w:color="auto"/>
            <w:right w:val="none" w:sz="0" w:space="0" w:color="auto"/>
          </w:divBdr>
        </w:div>
        <w:div w:id="665061444">
          <w:marLeft w:val="0"/>
          <w:marRight w:val="0"/>
          <w:marTop w:val="0"/>
          <w:marBottom w:val="0"/>
          <w:divBdr>
            <w:top w:val="none" w:sz="0" w:space="0" w:color="auto"/>
            <w:left w:val="none" w:sz="0" w:space="0" w:color="auto"/>
            <w:bottom w:val="none" w:sz="0" w:space="0" w:color="auto"/>
            <w:right w:val="none" w:sz="0" w:space="0" w:color="auto"/>
          </w:divBdr>
        </w:div>
        <w:div w:id="845286722">
          <w:marLeft w:val="0"/>
          <w:marRight w:val="0"/>
          <w:marTop w:val="0"/>
          <w:marBottom w:val="0"/>
          <w:divBdr>
            <w:top w:val="none" w:sz="0" w:space="0" w:color="auto"/>
            <w:left w:val="none" w:sz="0" w:space="0" w:color="auto"/>
            <w:bottom w:val="none" w:sz="0" w:space="0" w:color="auto"/>
            <w:right w:val="none" w:sz="0" w:space="0" w:color="auto"/>
          </w:divBdr>
        </w:div>
        <w:div w:id="991563361">
          <w:marLeft w:val="0"/>
          <w:marRight w:val="0"/>
          <w:marTop w:val="0"/>
          <w:marBottom w:val="0"/>
          <w:divBdr>
            <w:top w:val="none" w:sz="0" w:space="0" w:color="auto"/>
            <w:left w:val="none" w:sz="0" w:space="0" w:color="auto"/>
            <w:bottom w:val="none" w:sz="0" w:space="0" w:color="auto"/>
            <w:right w:val="none" w:sz="0" w:space="0" w:color="auto"/>
          </w:divBdr>
        </w:div>
        <w:div w:id="569316258">
          <w:marLeft w:val="0"/>
          <w:marRight w:val="0"/>
          <w:marTop w:val="0"/>
          <w:marBottom w:val="0"/>
          <w:divBdr>
            <w:top w:val="none" w:sz="0" w:space="0" w:color="auto"/>
            <w:left w:val="none" w:sz="0" w:space="0" w:color="auto"/>
            <w:bottom w:val="none" w:sz="0" w:space="0" w:color="auto"/>
            <w:right w:val="none" w:sz="0" w:space="0" w:color="auto"/>
          </w:divBdr>
        </w:div>
        <w:div w:id="914164323">
          <w:marLeft w:val="0"/>
          <w:marRight w:val="0"/>
          <w:marTop w:val="0"/>
          <w:marBottom w:val="0"/>
          <w:divBdr>
            <w:top w:val="none" w:sz="0" w:space="0" w:color="auto"/>
            <w:left w:val="none" w:sz="0" w:space="0" w:color="auto"/>
            <w:bottom w:val="none" w:sz="0" w:space="0" w:color="auto"/>
            <w:right w:val="none" w:sz="0" w:space="0" w:color="auto"/>
          </w:divBdr>
        </w:div>
        <w:div w:id="298650444">
          <w:marLeft w:val="0"/>
          <w:marRight w:val="0"/>
          <w:marTop w:val="0"/>
          <w:marBottom w:val="0"/>
          <w:divBdr>
            <w:top w:val="none" w:sz="0" w:space="0" w:color="auto"/>
            <w:left w:val="none" w:sz="0" w:space="0" w:color="auto"/>
            <w:bottom w:val="none" w:sz="0" w:space="0" w:color="auto"/>
            <w:right w:val="none" w:sz="0" w:space="0" w:color="auto"/>
          </w:divBdr>
        </w:div>
        <w:div w:id="1891110606">
          <w:marLeft w:val="0"/>
          <w:marRight w:val="0"/>
          <w:marTop w:val="0"/>
          <w:marBottom w:val="0"/>
          <w:divBdr>
            <w:top w:val="none" w:sz="0" w:space="0" w:color="auto"/>
            <w:left w:val="none" w:sz="0" w:space="0" w:color="auto"/>
            <w:bottom w:val="none" w:sz="0" w:space="0" w:color="auto"/>
            <w:right w:val="none" w:sz="0" w:space="0" w:color="auto"/>
          </w:divBdr>
        </w:div>
        <w:div w:id="1857227810">
          <w:marLeft w:val="0"/>
          <w:marRight w:val="0"/>
          <w:marTop w:val="0"/>
          <w:marBottom w:val="0"/>
          <w:divBdr>
            <w:top w:val="none" w:sz="0" w:space="0" w:color="auto"/>
            <w:left w:val="none" w:sz="0" w:space="0" w:color="auto"/>
            <w:bottom w:val="none" w:sz="0" w:space="0" w:color="auto"/>
            <w:right w:val="none" w:sz="0" w:space="0" w:color="auto"/>
          </w:divBdr>
        </w:div>
        <w:div w:id="172837714">
          <w:marLeft w:val="0"/>
          <w:marRight w:val="0"/>
          <w:marTop w:val="0"/>
          <w:marBottom w:val="0"/>
          <w:divBdr>
            <w:top w:val="none" w:sz="0" w:space="0" w:color="auto"/>
            <w:left w:val="none" w:sz="0" w:space="0" w:color="auto"/>
            <w:bottom w:val="none" w:sz="0" w:space="0" w:color="auto"/>
            <w:right w:val="none" w:sz="0" w:space="0" w:color="auto"/>
          </w:divBdr>
        </w:div>
        <w:div w:id="645938894">
          <w:marLeft w:val="0"/>
          <w:marRight w:val="0"/>
          <w:marTop w:val="0"/>
          <w:marBottom w:val="0"/>
          <w:divBdr>
            <w:top w:val="none" w:sz="0" w:space="0" w:color="auto"/>
            <w:left w:val="none" w:sz="0" w:space="0" w:color="auto"/>
            <w:bottom w:val="none" w:sz="0" w:space="0" w:color="auto"/>
            <w:right w:val="none" w:sz="0" w:space="0" w:color="auto"/>
          </w:divBdr>
        </w:div>
        <w:div w:id="1948582814">
          <w:marLeft w:val="0"/>
          <w:marRight w:val="0"/>
          <w:marTop w:val="0"/>
          <w:marBottom w:val="0"/>
          <w:divBdr>
            <w:top w:val="none" w:sz="0" w:space="0" w:color="auto"/>
            <w:left w:val="none" w:sz="0" w:space="0" w:color="auto"/>
            <w:bottom w:val="none" w:sz="0" w:space="0" w:color="auto"/>
            <w:right w:val="none" w:sz="0" w:space="0" w:color="auto"/>
          </w:divBdr>
        </w:div>
        <w:div w:id="1205368860">
          <w:marLeft w:val="0"/>
          <w:marRight w:val="0"/>
          <w:marTop w:val="0"/>
          <w:marBottom w:val="0"/>
          <w:divBdr>
            <w:top w:val="none" w:sz="0" w:space="0" w:color="auto"/>
            <w:left w:val="none" w:sz="0" w:space="0" w:color="auto"/>
            <w:bottom w:val="none" w:sz="0" w:space="0" w:color="auto"/>
            <w:right w:val="none" w:sz="0" w:space="0" w:color="auto"/>
          </w:divBdr>
        </w:div>
        <w:div w:id="1686250938">
          <w:marLeft w:val="0"/>
          <w:marRight w:val="0"/>
          <w:marTop w:val="0"/>
          <w:marBottom w:val="0"/>
          <w:divBdr>
            <w:top w:val="none" w:sz="0" w:space="0" w:color="auto"/>
            <w:left w:val="none" w:sz="0" w:space="0" w:color="auto"/>
            <w:bottom w:val="none" w:sz="0" w:space="0" w:color="auto"/>
            <w:right w:val="none" w:sz="0" w:space="0" w:color="auto"/>
          </w:divBdr>
        </w:div>
        <w:div w:id="1834909293">
          <w:marLeft w:val="0"/>
          <w:marRight w:val="0"/>
          <w:marTop w:val="0"/>
          <w:marBottom w:val="0"/>
          <w:divBdr>
            <w:top w:val="none" w:sz="0" w:space="0" w:color="auto"/>
            <w:left w:val="none" w:sz="0" w:space="0" w:color="auto"/>
            <w:bottom w:val="none" w:sz="0" w:space="0" w:color="auto"/>
            <w:right w:val="none" w:sz="0" w:space="0" w:color="auto"/>
          </w:divBdr>
        </w:div>
        <w:div w:id="992879262">
          <w:marLeft w:val="0"/>
          <w:marRight w:val="0"/>
          <w:marTop w:val="0"/>
          <w:marBottom w:val="0"/>
          <w:divBdr>
            <w:top w:val="none" w:sz="0" w:space="0" w:color="auto"/>
            <w:left w:val="none" w:sz="0" w:space="0" w:color="auto"/>
            <w:bottom w:val="none" w:sz="0" w:space="0" w:color="auto"/>
            <w:right w:val="none" w:sz="0" w:space="0" w:color="auto"/>
          </w:divBdr>
        </w:div>
        <w:div w:id="658768534">
          <w:marLeft w:val="0"/>
          <w:marRight w:val="0"/>
          <w:marTop w:val="0"/>
          <w:marBottom w:val="0"/>
          <w:divBdr>
            <w:top w:val="none" w:sz="0" w:space="0" w:color="auto"/>
            <w:left w:val="none" w:sz="0" w:space="0" w:color="auto"/>
            <w:bottom w:val="none" w:sz="0" w:space="0" w:color="auto"/>
            <w:right w:val="none" w:sz="0" w:space="0" w:color="auto"/>
          </w:divBdr>
        </w:div>
        <w:div w:id="725295874">
          <w:marLeft w:val="0"/>
          <w:marRight w:val="0"/>
          <w:marTop w:val="0"/>
          <w:marBottom w:val="0"/>
          <w:divBdr>
            <w:top w:val="none" w:sz="0" w:space="0" w:color="auto"/>
            <w:left w:val="none" w:sz="0" w:space="0" w:color="auto"/>
            <w:bottom w:val="none" w:sz="0" w:space="0" w:color="auto"/>
            <w:right w:val="none" w:sz="0" w:space="0" w:color="auto"/>
          </w:divBdr>
        </w:div>
        <w:div w:id="228003395">
          <w:marLeft w:val="0"/>
          <w:marRight w:val="0"/>
          <w:marTop w:val="0"/>
          <w:marBottom w:val="0"/>
          <w:divBdr>
            <w:top w:val="none" w:sz="0" w:space="0" w:color="auto"/>
            <w:left w:val="none" w:sz="0" w:space="0" w:color="auto"/>
            <w:bottom w:val="none" w:sz="0" w:space="0" w:color="auto"/>
            <w:right w:val="none" w:sz="0" w:space="0" w:color="auto"/>
          </w:divBdr>
        </w:div>
        <w:div w:id="1061710299">
          <w:marLeft w:val="0"/>
          <w:marRight w:val="0"/>
          <w:marTop w:val="0"/>
          <w:marBottom w:val="0"/>
          <w:divBdr>
            <w:top w:val="none" w:sz="0" w:space="0" w:color="auto"/>
            <w:left w:val="none" w:sz="0" w:space="0" w:color="auto"/>
            <w:bottom w:val="none" w:sz="0" w:space="0" w:color="auto"/>
            <w:right w:val="none" w:sz="0" w:space="0" w:color="auto"/>
          </w:divBdr>
        </w:div>
        <w:div w:id="300382512">
          <w:marLeft w:val="0"/>
          <w:marRight w:val="0"/>
          <w:marTop w:val="0"/>
          <w:marBottom w:val="0"/>
          <w:divBdr>
            <w:top w:val="none" w:sz="0" w:space="0" w:color="auto"/>
            <w:left w:val="none" w:sz="0" w:space="0" w:color="auto"/>
            <w:bottom w:val="none" w:sz="0" w:space="0" w:color="auto"/>
            <w:right w:val="none" w:sz="0" w:space="0" w:color="auto"/>
          </w:divBdr>
        </w:div>
        <w:div w:id="1129934596">
          <w:marLeft w:val="0"/>
          <w:marRight w:val="0"/>
          <w:marTop w:val="0"/>
          <w:marBottom w:val="0"/>
          <w:divBdr>
            <w:top w:val="none" w:sz="0" w:space="0" w:color="auto"/>
            <w:left w:val="none" w:sz="0" w:space="0" w:color="auto"/>
            <w:bottom w:val="none" w:sz="0" w:space="0" w:color="auto"/>
            <w:right w:val="none" w:sz="0" w:space="0" w:color="auto"/>
          </w:divBdr>
        </w:div>
        <w:div w:id="641471090">
          <w:marLeft w:val="0"/>
          <w:marRight w:val="0"/>
          <w:marTop w:val="0"/>
          <w:marBottom w:val="0"/>
          <w:divBdr>
            <w:top w:val="none" w:sz="0" w:space="0" w:color="auto"/>
            <w:left w:val="none" w:sz="0" w:space="0" w:color="auto"/>
            <w:bottom w:val="none" w:sz="0" w:space="0" w:color="auto"/>
            <w:right w:val="none" w:sz="0" w:space="0" w:color="auto"/>
          </w:divBdr>
        </w:div>
        <w:div w:id="898394651">
          <w:marLeft w:val="0"/>
          <w:marRight w:val="0"/>
          <w:marTop w:val="0"/>
          <w:marBottom w:val="0"/>
          <w:divBdr>
            <w:top w:val="none" w:sz="0" w:space="0" w:color="auto"/>
            <w:left w:val="none" w:sz="0" w:space="0" w:color="auto"/>
            <w:bottom w:val="none" w:sz="0" w:space="0" w:color="auto"/>
            <w:right w:val="none" w:sz="0" w:space="0" w:color="auto"/>
          </w:divBdr>
        </w:div>
        <w:div w:id="622688101">
          <w:marLeft w:val="0"/>
          <w:marRight w:val="0"/>
          <w:marTop w:val="0"/>
          <w:marBottom w:val="0"/>
          <w:divBdr>
            <w:top w:val="none" w:sz="0" w:space="0" w:color="auto"/>
            <w:left w:val="none" w:sz="0" w:space="0" w:color="auto"/>
            <w:bottom w:val="none" w:sz="0" w:space="0" w:color="auto"/>
            <w:right w:val="none" w:sz="0" w:space="0" w:color="auto"/>
          </w:divBdr>
        </w:div>
        <w:div w:id="438836363">
          <w:marLeft w:val="0"/>
          <w:marRight w:val="0"/>
          <w:marTop w:val="0"/>
          <w:marBottom w:val="0"/>
          <w:divBdr>
            <w:top w:val="none" w:sz="0" w:space="0" w:color="auto"/>
            <w:left w:val="none" w:sz="0" w:space="0" w:color="auto"/>
            <w:bottom w:val="none" w:sz="0" w:space="0" w:color="auto"/>
            <w:right w:val="none" w:sz="0" w:space="0" w:color="auto"/>
          </w:divBdr>
        </w:div>
        <w:div w:id="19085285">
          <w:marLeft w:val="0"/>
          <w:marRight w:val="0"/>
          <w:marTop w:val="0"/>
          <w:marBottom w:val="0"/>
          <w:divBdr>
            <w:top w:val="none" w:sz="0" w:space="0" w:color="auto"/>
            <w:left w:val="none" w:sz="0" w:space="0" w:color="auto"/>
            <w:bottom w:val="none" w:sz="0" w:space="0" w:color="auto"/>
            <w:right w:val="none" w:sz="0" w:space="0" w:color="auto"/>
          </w:divBdr>
        </w:div>
        <w:div w:id="1823043516">
          <w:marLeft w:val="0"/>
          <w:marRight w:val="0"/>
          <w:marTop w:val="0"/>
          <w:marBottom w:val="0"/>
          <w:divBdr>
            <w:top w:val="none" w:sz="0" w:space="0" w:color="auto"/>
            <w:left w:val="none" w:sz="0" w:space="0" w:color="auto"/>
            <w:bottom w:val="none" w:sz="0" w:space="0" w:color="auto"/>
            <w:right w:val="none" w:sz="0" w:space="0" w:color="auto"/>
          </w:divBdr>
        </w:div>
        <w:div w:id="737901873">
          <w:marLeft w:val="0"/>
          <w:marRight w:val="0"/>
          <w:marTop w:val="0"/>
          <w:marBottom w:val="0"/>
          <w:divBdr>
            <w:top w:val="none" w:sz="0" w:space="0" w:color="auto"/>
            <w:left w:val="none" w:sz="0" w:space="0" w:color="auto"/>
            <w:bottom w:val="none" w:sz="0" w:space="0" w:color="auto"/>
            <w:right w:val="none" w:sz="0" w:space="0" w:color="auto"/>
          </w:divBdr>
        </w:div>
        <w:div w:id="2031681797">
          <w:marLeft w:val="0"/>
          <w:marRight w:val="0"/>
          <w:marTop w:val="0"/>
          <w:marBottom w:val="0"/>
          <w:divBdr>
            <w:top w:val="none" w:sz="0" w:space="0" w:color="auto"/>
            <w:left w:val="none" w:sz="0" w:space="0" w:color="auto"/>
            <w:bottom w:val="none" w:sz="0" w:space="0" w:color="auto"/>
            <w:right w:val="none" w:sz="0" w:space="0" w:color="auto"/>
          </w:divBdr>
        </w:div>
        <w:div w:id="916091580">
          <w:marLeft w:val="0"/>
          <w:marRight w:val="0"/>
          <w:marTop w:val="0"/>
          <w:marBottom w:val="0"/>
          <w:divBdr>
            <w:top w:val="none" w:sz="0" w:space="0" w:color="auto"/>
            <w:left w:val="none" w:sz="0" w:space="0" w:color="auto"/>
            <w:bottom w:val="none" w:sz="0" w:space="0" w:color="auto"/>
            <w:right w:val="none" w:sz="0" w:space="0" w:color="auto"/>
          </w:divBdr>
        </w:div>
        <w:div w:id="1238127220">
          <w:marLeft w:val="0"/>
          <w:marRight w:val="0"/>
          <w:marTop w:val="0"/>
          <w:marBottom w:val="0"/>
          <w:divBdr>
            <w:top w:val="none" w:sz="0" w:space="0" w:color="auto"/>
            <w:left w:val="none" w:sz="0" w:space="0" w:color="auto"/>
            <w:bottom w:val="none" w:sz="0" w:space="0" w:color="auto"/>
            <w:right w:val="none" w:sz="0" w:space="0" w:color="auto"/>
          </w:divBdr>
        </w:div>
      </w:divsChild>
    </w:div>
    <w:div w:id="1380082222">
      <w:bodyDiv w:val="1"/>
      <w:marLeft w:val="0"/>
      <w:marRight w:val="0"/>
      <w:marTop w:val="0"/>
      <w:marBottom w:val="0"/>
      <w:divBdr>
        <w:top w:val="none" w:sz="0" w:space="0" w:color="auto"/>
        <w:left w:val="none" w:sz="0" w:space="0" w:color="auto"/>
        <w:bottom w:val="none" w:sz="0" w:space="0" w:color="auto"/>
        <w:right w:val="none" w:sz="0" w:space="0" w:color="auto"/>
      </w:divBdr>
    </w:div>
    <w:div w:id="1382286022">
      <w:bodyDiv w:val="1"/>
      <w:marLeft w:val="0"/>
      <w:marRight w:val="0"/>
      <w:marTop w:val="0"/>
      <w:marBottom w:val="0"/>
      <w:divBdr>
        <w:top w:val="none" w:sz="0" w:space="0" w:color="auto"/>
        <w:left w:val="none" w:sz="0" w:space="0" w:color="auto"/>
        <w:bottom w:val="none" w:sz="0" w:space="0" w:color="auto"/>
        <w:right w:val="none" w:sz="0" w:space="0" w:color="auto"/>
      </w:divBdr>
    </w:div>
    <w:div w:id="1382709468">
      <w:bodyDiv w:val="1"/>
      <w:marLeft w:val="0"/>
      <w:marRight w:val="0"/>
      <w:marTop w:val="0"/>
      <w:marBottom w:val="0"/>
      <w:divBdr>
        <w:top w:val="none" w:sz="0" w:space="0" w:color="auto"/>
        <w:left w:val="none" w:sz="0" w:space="0" w:color="auto"/>
        <w:bottom w:val="none" w:sz="0" w:space="0" w:color="auto"/>
        <w:right w:val="none" w:sz="0" w:space="0" w:color="auto"/>
      </w:divBdr>
    </w:div>
    <w:div w:id="1394347558">
      <w:bodyDiv w:val="1"/>
      <w:marLeft w:val="0"/>
      <w:marRight w:val="0"/>
      <w:marTop w:val="0"/>
      <w:marBottom w:val="0"/>
      <w:divBdr>
        <w:top w:val="none" w:sz="0" w:space="0" w:color="auto"/>
        <w:left w:val="none" w:sz="0" w:space="0" w:color="auto"/>
        <w:bottom w:val="none" w:sz="0" w:space="0" w:color="auto"/>
        <w:right w:val="none" w:sz="0" w:space="0" w:color="auto"/>
      </w:divBdr>
    </w:div>
    <w:div w:id="1394427530">
      <w:bodyDiv w:val="1"/>
      <w:marLeft w:val="0"/>
      <w:marRight w:val="0"/>
      <w:marTop w:val="0"/>
      <w:marBottom w:val="0"/>
      <w:divBdr>
        <w:top w:val="none" w:sz="0" w:space="0" w:color="auto"/>
        <w:left w:val="none" w:sz="0" w:space="0" w:color="auto"/>
        <w:bottom w:val="none" w:sz="0" w:space="0" w:color="auto"/>
        <w:right w:val="none" w:sz="0" w:space="0" w:color="auto"/>
      </w:divBdr>
    </w:div>
    <w:div w:id="1395398226">
      <w:bodyDiv w:val="1"/>
      <w:marLeft w:val="0"/>
      <w:marRight w:val="0"/>
      <w:marTop w:val="0"/>
      <w:marBottom w:val="0"/>
      <w:divBdr>
        <w:top w:val="none" w:sz="0" w:space="0" w:color="auto"/>
        <w:left w:val="none" w:sz="0" w:space="0" w:color="auto"/>
        <w:bottom w:val="none" w:sz="0" w:space="0" w:color="auto"/>
        <w:right w:val="none" w:sz="0" w:space="0" w:color="auto"/>
      </w:divBdr>
    </w:div>
    <w:div w:id="1396275988">
      <w:bodyDiv w:val="1"/>
      <w:marLeft w:val="0"/>
      <w:marRight w:val="0"/>
      <w:marTop w:val="0"/>
      <w:marBottom w:val="0"/>
      <w:divBdr>
        <w:top w:val="none" w:sz="0" w:space="0" w:color="auto"/>
        <w:left w:val="none" w:sz="0" w:space="0" w:color="auto"/>
        <w:bottom w:val="none" w:sz="0" w:space="0" w:color="auto"/>
        <w:right w:val="none" w:sz="0" w:space="0" w:color="auto"/>
      </w:divBdr>
    </w:div>
    <w:div w:id="1397313682">
      <w:bodyDiv w:val="1"/>
      <w:marLeft w:val="0"/>
      <w:marRight w:val="0"/>
      <w:marTop w:val="0"/>
      <w:marBottom w:val="0"/>
      <w:divBdr>
        <w:top w:val="none" w:sz="0" w:space="0" w:color="auto"/>
        <w:left w:val="none" w:sz="0" w:space="0" w:color="auto"/>
        <w:bottom w:val="none" w:sz="0" w:space="0" w:color="auto"/>
        <w:right w:val="none" w:sz="0" w:space="0" w:color="auto"/>
      </w:divBdr>
    </w:div>
    <w:div w:id="1398476796">
      <w:bodyDiv w:val="1"/>
      <w:marLeft w:val="0"/>
      <w:marRight w:val="0"/>
      <w:marTop w:val="0"/>
      <w:marBottom w:val="0"/>
      <w:divBdr>
        <w:top w:val="none" w:sz="0" w:space="0" w:color="auto"/>
        <w:left w:val="none" w:sz="0" w:space="0" w:color="auto"/>
        <w:bottom w:val="none" w:sz="0" w:space="0" w:color="auto"/>
        <w:right w:val="none" w:sz="0" w:space="0" w:color="auto"/>
      </w:divBdr>
    </w:div>
    <w:div w:id="1399938029">
      <w:bodyDiv w:val="1"/>
      <w:marLeft w:val="0"/>
      <w:marRight w:val="0"/>
      <w:marTop w:val="0"/>
      <w:marBottom w:val="0"/>
      <w:divBdr>
        <w:top w:val="none" w:sz="0" w:space="0" w:color="auto"/>
        <w:left w:val="none" w:sz="0" w:space="0" w:color="auto"/>
        <w:bottom w:val="none" w:sz="0" w:space="0" w:color="auto"/>
        <w:right w:val="none" w:sz="0" w:space="0" w:color="auto"/>
      </w:divBdr>
    </w:div>
    <w:div w:id="1400202736">
      <w:bodyDiv w:val="1"/>
      <w:marLeft w:val="0"/>
      <w:marRight w:val="0"/>
      <w:marTop w:val="0"/>
      <w:marBottom w:val="0"/>
      <w:divBdr>
        <w:top w:val="none" w:sz="0" w:space="0" w:color="auto"/>
        <w:left w:val="none" w:sz="0" w:space="0" w:color="auto"/>
        <w:bottom w:val="none" w:sz="0" w:space="0" w:color="auto"/>
        <w:right w:val="none" w:sz="0" w:space="0" w:color="auto"/>
      </w:divBdr>
    </w:div>
    <w:div w:id="1401439760">
      <w:bodyDiv w:val="1"/>
      <w:marLeft w:val="0"/>
      <w:marRight w:val="0"/>
      <w:marTop w:val="0"/>
      <w:marBottom w:val="0"/>
      <w:divBdr>
        <w:top w:val="none" w:sz="0" w:space="0" w:color="auto"/>
        <w:left w:val="none" w:sz="0" w:space="0" w:color="auto"/>
        <w:bottom w:val="none" w:sz="0" w:space="0" w:color="auto"/>
        <w:right w:val="none" w:sz="0" w:space="0" w:color="auto"/>
      </w:divBdr>
    </w:div>
    <w:div w:id="1402630247">
      <w:bodyDiv w:val="1"/>
      <w:marLeft w:val="0"/>
      <w:marRight w:val="0"/>
      <w:marTop w:val="0"/>
      <w:marBottom w:val="0"/>
      <w:divBdr>
        <w:top w:val="none" w:sz="0" w:space="0" w:color="auto"/>
        <w:left w:val="none" w:sz="0" w:space="0" w:color="auto"/>
        <w:bottom w:val="none" w:sz="0" w:space="0" w:color="auto"/>
        <w:right w:val="none" w:sz="0" w:space="0" w:color="auto"/>
      </w:divBdr>
    </w:div>
    <w:div w:id="1408653736">
      <w:bodyDiv w:val="1"/>
      <w:marLeft w:val="0"/>
      <w:marRight w:val="0"/>
      <w:marTop w:val="0"/>
      <w:marBottom w:val="0"/>
      <w:divBdr>
        <w:top w:val="none" w:sz="0" w:space="0" w:color="auto"/>
        <w:left w:val="none" w:sz="0" w:space="0" w:color="auto"/>
        <w:bottom w:val="none" w:sz="0" w:space="0" w:color="auto"/>
        <w:right w:val="none" w:sz="0" w:space="0" w:color="auto"/>
      </w:divBdr>
    </w:div>
    <w:div w:id="1410469742">
      <w:bodyDiv w:val="1"/>
      <w:marLeft w:val="0"/>
      <w:marRight w:val="0"/>
      <w:marTop w:val="0"/>
      <w:marBottom w:val="0"/>
      <w:divBdr>
        <w:top w:val="none" w:sz="0" w:space="0" w:color="auto"/>
        <w:left w:val="none" w:sz="0" w:space="0" w:color="auto"/>
        <w:bottom w:val="none" w:sz="0" w:space="0" w:color="auto"/>
        <w:right w:val="none" w:sz="0" w:space="0" w:color="auto"/>
      </w:divBdr>
    </w:div>
    <w:div w:id="1411585939">
      <w:bodyDiv w:val="1"/>
      <w:marLeft w:val="0"/>
      <w:marRight w:val="0"/>
      <w:marTop w:val="0"/>
      <w:marBottom w:val="0"/>
      <w:divBdr>
        <w:top w:val="none" w:sz="0" w:space="0" w:color="auto"/>
        <w:left w:val="none" w:sz="0" w:space="0" w:color="auto"/>
        <w:bottom w:val="none" w:sz="0" w:space="0" w:color="auto"/>
        <w:right w:val="none" w:sz="0" w:space="0" w:color="auto"/>
      </w:divBdr>
    </w:div>
    <w:div w:id="1413970296">
      <w:bodyDiv w:val="1"/>
      <w:marLeft w:val="0"/>
      <w:marRight w:val="0"/>
      <w:marTop w:val="0"/>
      <w:marBottom w:val="0"/>
      <w:divBdr>
        <w:top w:val="none" w:sz="0" w:space="0" w:color="auto"/>
        <w:left w:val="none" w:sz="0" w:space="0" w:color="auto"/>
        <w:bottom w:val="none" w:sz="0" w:space="0" w:color="auto"/>
        <w:right w:val="none" w:sz="0" w:space="0" w:color="auto"/>
      </w:divBdr>
    </w:div>
    <w:div w:id="1415543033">
      <w:bodyDiv w:val="1"/>
      <w:marLeft w:val="0"/>
      <w:marRight w:val="0"/>
      <w:marTop w:val="0"/>
      <w:marBottom w:val="0"/>
      <w:divBdr>
        <w:top w:val="none" w:sz="0" w:space="0" w:color="auto"/>
        <w:left w:val="none" w:sz="0" w:space="0" w:color="auto"/>
        <w:bottom w:val="none" w:sz="0" w:space="0" w:color="auto"/>
        <w:right w:val="none" w:sz="0" w:space="0" w:color="auto"/>
      </w:divBdr>
    </w:div>
    <w:div w:id="1418013125">
      <w:bodyDiv w:val="1"/>
      <w:marLeft w:val="0"/>
      <w:marRight w:val="0"/>
      <w:marTop w:val="0"/>
      <w:marBottom w:val="0"/>
      <w:divBdr>
        <w:top w:val="none" w:sz="0" w:space="0" w:color="auto"/>
        <w:left w:val="none" w:sz="0" w:space="0" w:color="auto"/>
        <w:bottom w:val="none" w:sz="0" w:space="0" w:color="auto"/>
        <w:right w:val="none" w:sz="0" w:space="0" w:color="auto"/>
      </w:divBdr>
    </w:div>
    <w:div w:id="1418403306">
      <w:bodyDiv w:val="1"/>
      <w:marLeft w:val="0"/>
      <w:marRight w:val="0"/>
      <w:marTop w:val="0"/>
      <w:marBottom w:val="0"/>
      <w:divBdr>
        <w:top w:val="none" w:sz="0" w:space="0" w:color="auto"/>
        <w:left w:val="none" w:sz="0" w:space="0" w:color="auto"/>
        <w:bottom w:val="none" w:sz="0" w:space="0" w:color="auto"/>
        <w:right w:val="none" w:sz="0" w:space="0" w:color="auto"/>
      </w:divBdr>
    </w:div>
    <w:div w:id="1421751889">
      <w:bodyDiv w:val="1"/>
      <w:marLeft w:val="0"/>
      <w:marRight w:val="0"/>
      <w:marTop w:val="0"/>
      <w:marBottom w:val="0"/>
      <w:divBdr>
        <w:top w:val="none" w:sz="0" w:space="0" w:color="auto"/>
        <w:left w:val="none" w:sz="0" w:space="0" w:color="auto"/>
        <w:bottom w:val="none" w:sz="0" w:space="0" w:color="auto"/>
        <w:right w:val="none" w:sz="0" w:space="0" w:color="auto"/>
      </w:divBdr>
    </w:div>
    <w:div w:id="1423376391">
      <w:bodyDiv w:val="1"/>
      <w:marLeft w:val="0"/>
      <w:marRight w:val="0"/>
      <w:marTop w:val="0"/>
      <w:marBottom w:val="0"/>
      <w:divBdr>
        <w:top w:val="none" w:sz="0" w:space="0" w:color="auto"/>
        <w:left w:val="none" w:sz="0" w:space="0" w:color="auto"/>
        <w:bottom w:val="none" w:sz="0" w:space="0" w:color="auto"/>
        <w:right w:val="none" w:sz="0" w:space="0" w:color="auto"/>
      </w:divBdr>
    </w:div>
    <w:div w:id="1423408132">
      <w:bodyDiv w:val="1"/>
      <w:marLeft w:val="0"/>
      <w:marRight w:val="0"/>
      <w:marTop w:val="0"/>
      <w:marBottom w:val="0"/>
      <w:divBdr>
        <w:top w:val="none" w:sz="0" w:space="0" w:color="auto"/>
        <w:left w:val="none" w:sz="0" w:space="0" w:color="auto"/>
        <w:bottom w:val="none" w:sz="0" w:space="0" w:color="auto"/>
        <w:right w:val="none" w:sz="0" w:space="0" w:color="auto"/>
      </w:divBdr>
    </w:div>
    <w:div w:id="1425808759">
      <w:bodyDiv w:val="1"/>
      <w:marLeft w:val="0"/>
      <w:marRight w:val="0"/>
      <w:marTop w:val="0"/>
      <w:marBottom w:val="0"/>
      <w:divBdr>
        <w:top w:val="none" w:sz="0" w:space="0" w:color="auto"/>
        <w:left w:val="none" w:sz="0" w:space="0" w:color="auto"/>
        <w:bottom w:val="none" w:sz="0" w:space="0" w:color="auto"/>
        <w:right w:val="none" w:sz="0" w:space="0" w:color="auto"/>
      </w:divBdr>
    </w:div>
    <w:div w:id="1427069050">
      <w:bodyDiv w:val="1"/>
      <w:marLeft w:val="0"/>
      <w:marRight w:val="0"/>
      <w:marTop w:val="0"/>
      <w:marBottom w:val="0"/>
      <w:divBdr>
        <w:top w:val="none" w:sz="0" w:space="0" w:color="auto"/>
        <w:left w:val="none" w:sz="0" w:space="0" w:color="auto"/>
        <w:bottom w:val="none" w:sz="0" w:space="0" w:color="auto"/>
        <w:right w:val="none" w:sz="0" w:space="0" w:color="auto"/>
      </w:divBdr>
    </w:div>
    <w:div w:id="1430078335">
      <w:bodyDiv w:val="1"/>
      <w:marLeft w:val="0"/>
      <w:marRight w:val="0"/>
      <w:marTop w:val="0"/>
      <w:marBottom w:val="0"/>
      <w:divBdr>
        <w:top w:val="none" w:sz="0" w:space="0" w:color="auto"/>
        <w:left w:val="none" w:sz="0" w:space="0" w:color="auto"/>
        <w:bottom w:val="none" w:sz="0" w:space="0" w:color="auto"/>
        <w:right w:val="none" w:sz="0" w:space="0" w:color="auto"/>
      </w:divBdr>
    </w:div>
    <w:div w:id="1430616738">
      <w:bodyDiv w:val="1"/>
      <w:marLeft w:val="0"/>
      <w:marRight w:val="0"/>
      <w:marTop w:val="0"/>
      <w:marBottom w:val="0"/>
      <w:divBdr>
        <w:top w:val="none" w:sz="0" w:space="0" w:color="auto"/>
        <w:left w:val="none" w:sz="0" w:space="0" w:color="auto"/>
        <w:bottom w:val="none" w:sz="0" w:space="0" w:color="auto"/>
        <w:right w:val="none" w:sz="0" w:space="0" w:color="auto"/>
      </w:divBdr>
    </w:div>
    <w:div w:id="1433238626">
      <w:bodyDiv w:val="1"/>
      <w:marLeft w:val="0"/>
      <w:marRight w:val="0"/>
      <w:marTop w:val="0"/>
      <w:marBottom w:val="0"/>
      <w:divBdr>
        <w:top w:val="none" w:sz="0" w:space="0" w:color="auto"/>
        <w:left w:val="none" w:sz="0" w:space="0" w:color="auto"/>
        <w:bottom w:val="none" w:sz="0" w:space="0" w:color="auto"/>
        <w:right w:val="none" w:sz="0" w:space="0" w:color="auto"/>
      </w:divBdr>
    </w:div>
    <w:div w:id="1436754705">
      <w:bodyDiv w:val="1"/>
      <w:marLeft w:val="0"/>
      <w:marRight w:val="0"/>
      <w:marTop w:val="0"/>
      <w:marBottom w:val="0"/>
      <w:divBdr>
        <w:top w:val="none" w:sz="0" w:space="0" w:color="auto"/>
        <w:left w:val="none" w:sz="0" w:space="0" w:color="auto"/>
        <w:bottom w:val="none" w:sz="0" w:space="0" w:color="auto"/>
        <w:right w:val="none" w:sz="0" w:space="0" w:color="auto"/>
      </w:divBdr>
    </w:div>
    <w:div w:id="1437873512">
      <w:bodyDiv w:val="1"/>
      <w:marLeft w:val="0"/>
      <w:marRight w:val="0"/>
      <w:marTop w:val="0"/>
      <w:marBottom w:val="0"/>
      <w:divBdr>
        <w:top w:val="none" w:sz="0" w:space="0" w:color="auto"/>
        <w:left w:val="none" w:sz="0" w:space="0" w:color="auto"/>
        <w:bottom w:val="none" w:sz="0" w:space="0" w:color="auto"/>
        <w:right w:val="none" w:sz="0" w:space="0" w:color="auto"/>
      </w:divBdr>
    </w:div>
    <w:div w:id="1438331207">
      <w:bodyDiv w:val="1"/>
      <w:marLeft w:val="0"/>
      <w:marRight w:val="0"/>
      <w:marTop w:val="0"/>
      <w:marBottom w:val="0"/>
      <w:divBdr>
        <w:top w:val="none" w:sz="0" w:space="0" w:color="auto"/>
        <w:left w:val="none" w:sz="0" w:space="0" w:color="auto"/>
        <w:bottom w:val="none" w:sz="0" w:space="0" w:color="auto"/>
        <w:right w:val="none" w:sz="0" w:space="0" w:color="auto"/>
      </w:divBdr>
    </w:div>
    <w:div w:id="1447385115">
      <w:bodyDiv w:val="1"/>
      <w:marLeft w:val="0"/>
      <w:marRight w:val="0"/>
      <w:marTop w:val="0"/>
      <w:marBottom w:val="0"/>
      <w:divBdr>
        <w:top w:val="none" w:sz="0" w:space="0" w:color="auto"/>
        <w:left w:val="none" w:sz="0" w:space="0" w:color="auto"/>
        <w:bottom w:val="none" w:sz="0" w:space="0" w:color="auto"/>
        <w:right w:val="none" w:sz="0" w:space="0" w:color="auto"/>
      </w:divBdr>
    </w:div>
    <w:div w:id="1453018471">
      <w:bodyDiv w:val="1"/>
      <w:marLeft w:val="0"/>
      <w:marRight w:val="0"/>
      <w:marTop w:val="0"/>
      <w:marBottom w:val="0"/>
      <w:divBdr>
        <w:top w:val="none" w:sz="0" w:space="0" w:color="auto"/>
        <w:left w:val="none" w:sz="0" w:space="0" w:color="auto"/>
        <w:bottom w:val="none" w:sz="0" w:space="0" w:color="auto"/>
        <w:right w:val="none" w:sz="0" w:space="0" w:color="auto"/>
      </w:divBdr>
    </w:div>
    <w:div w:id="1455363407">
      <w:bodyDiv w:val="1"/>
      <w:marLeft w:val="0"/>
      <w:marRight w:val="0"/>
      <w:marTop w:val="0"/>
      <w:marBottom w:val="0"/>
      <w:divBdr>
        <w:top w:val="none" w:sz="0" w:space="0" w:color="auto"/>
        <w:left w:val="none" w:sz="0" w:space="0" w:color="auto"/>
        <w:bottom w:val="none" w:sz="0" w:space="0" w:color="auto"/>
        <w:right w:val="none" w:sz="0" w:space="0" w:color="auto"/>
      </w:divBdr>
    </w:div>
    <w:div w:id="1459493332">
      <w:bodyDiv w:val="1"/>
      <w:marLeft w:val="0"/>
      <w:marRight w:val="0"/>
      <w:marTop w:val="0"/>
      <w:marBottom w:val="0"/>
      <w:divBdr>
        <w:top w:val="none" w:sz="0" w:space="0" w:color="auto"/>
        <w:left w:val="none" w:sz="0" w:space="0" w:color="auto"/>
        <w:bottom w:val="none" w:sz="0" w:space="0" w:color="auto"/>
        <w:right w:val="none" w:sz="0" w:space="0" w:color="auto"/>
      </w:divBdr>
    </w:div>
    <w:div w:id="1459642110">
      <w:bodyDiv w:val="1"/>
      <w:marLeft w:val="0"/>
      <w:marRight w:val="0"/>
      <w:marTop w:val="0"/>
      <w:marBottom w:val="0"/>
      <w:divBdr>
        <w:top w:val="none" w:sz="0" w:space="0" w:color="auto"/>
        <w:left w:val="none" w:sz="0" w:space="0" w:color="auto"/>
        <w:bottom w:val="none" w:sz="0" w:space="0" w:color="auto"/>
        <w:right w:val="none" w:sz="0" w:space="0" w:color="auto"/>
      </w:divBdr>
    </w:div>
    <w:div w:id="1461262112">
      <w:bodyDiv w:val="1"/>
      <w:marLeft w:val="0"/>
      <w:marRight w:val="0"/>
      <w:marTop w:val="0"/>
      <w:marBottom w:val="0"/>
      <w:divBdr>
        <w:top w:val="none" w:sz="0" w:space="0" w:color="auto"/>
        <w:left w:val="none" w:sz="0" w:space="0" w:color="auto"/>
        <w:bottom w:val="none" w:sz="0" w:space="0" w:color="auto"/>
        <w:right w:val="none" w:sz="0" w:space="0" w:color="auto"/>
      </w:divBdr>
    </w:div>
    <w:div w:id="1462110960">
      <w:bodyDiv w:val="1"/>
      <w:marLeft w:val="0"/>
      <w:marRight w:val="0"/>
      <w:marTop w:val="0"/>
      <w:marBottom w:val="0"/>
      <w:divBdr>
        <w:top w:val="none" w:sz="0" w:space="0" w:color="auto"/>
        <w:left w:val="none" w:sz="0" w:space="0" w:color="auto"/>
        <w:bottom w:val="none" w:sz="0" w:space="0" w:color="auto"/>
        <w:right w:val="none" w:sz="0" w:space="0" w:color="auto"/>
      </w:divBdr>
    </w:div>
    <w:div w:id="1463227328">
      <w:bodyDiv w:val="1"/>
      <w:marLeft w:val="0"/>
      <w:marRight w:val="0"/>
      <w:marTop w:val="0"/>
      <w:marBottom w:val="0"/>
      <w:divBdr>
        <w:top w:val="none" w:sz="0" w:space="0" w:color="auto"/>
        <w:left w:val="none" w:sz="0" w:space="0" w:color="auto"/>
        <w:bottom w:val="none" w:sz="0" w:space="0" w:color="auto"/>
        <w:right w:val="none" w:sz="0" w:space="0" w:color="auto"/>
      </w:divBdr>
    </w:div>
    <w:div w:id="1463305750">
      <w:bodyDiv w:val="1"/>
      <w:marLeft w:val="0"/>
      <w:marRight w:val="0"/>
      <w:marTop w:val="0"/>
      <w:marBottom w:val="0"/>
      <w:divBdr>
        <w:top w:val="none" w:sz="0" w:space="0" w:color="auto"/>
        <w:left w:val="none" w:sz="0" w:space="0" w:color="auto"/>
        <w:bottom w:val="none" w:sz="0" w:space="0" w:color="auto"/>
        <w:right w:val="none" w:sz="0" w:space="0" w:color="auto"/>
      </w:divBdr>
    </w:div>
    <w:div w:id="1463886128">
      <w:bodyDiv w:val="1"/>
      <w:marLeft w:val="0"/>
      <w:marRight w:val="0"/>
      <w:marTop w:val="0"/>
      <w:marBottom w:val="0"/>
      <w:divBdr>
        <w:top w:val="none" w:sz="0" w:space="0" w:color="auto"/>
        <w:left w:val="none" w:sz="0" w:space="0" w:color="auto"/>
        <w:bottom w:val="none" w:sz="0" w:space="0" w:color="auto"/>
        <w:right w:val="none" w:sz="0" w:space="0" w:color="auto"/>
      </w:divBdr>
    </w:div>
    <w:div w:id="1466195826">
      <w:bodyDiv w:val="1"/>
      <w:marLeft w:val="0"/>
      <w:marRight w:val="0"/>
      <w:marTop w:val="0"/>
      <w:marBottom w:val="0"/>
      <w:divBdr>
        <w:top w:val="none" w:sz="0" w:space="0" w:color="auto"/>
        <w:left w:val="none" w:sz="0" w:space="0" w:color="auto"/>
        <w:bottom w:val="none" w:sz="0" w:space="0" w:color="auto"/>
        <w:right w:val="none" w:sz="0" w:space="0" w:color="auto"/>
      </w:divBdr>
    </w:div>
    <w:div w:id="1468550700">
      <w:bodyDiv w:val="1"/>
      <w:marLeft w:val="0"/>
      <w:marRight w:val="0"/>
      <w:marTop w:val="0"/>
      <w:marBottom w:val="0"/>
      <w:divBdr>
        <w:top w:val="none" w:sz="0" w:space="0" w:color="auto"/>
        <w:left w:val="none" w:sz="0" w:space="0" w:color="auto"/>
        <w:bottom w:val="none" w:sz="0" w:space="0" w:color="auto"/>
        <w:right w:val="none" w:sz="0" w:space="0" w:color="auto"/>
      </w:divBdr>
    </w:div>
    <w:div w:id="1471365016">
      <w:bodyDiv w:val="1"/>
      <w:marLeft w:val="0"/>
      <w:marRight w:val="0"/>
      <w:marTop w:val="0"/>
      <w:marBottom w:val="0"/>
      <w:divBdr>
        <w:top w:val="none" w:sz="0" w:space="0" w:color="auto"/>
        <w:left w:val="none" w:sz="0" w:space="0" w:color="auto"/>
        <w:bottom w:val="none" w:sz="0" w:space="0" w:color="auto"/>
        <w:right w:val="none" w:sz="0" w:space="0" w:color="auto"/>
      </w:divBdr>
    </w:div>
    <w:div w:id="1472138869">
      <w:bodyDiv w:val="1"/>
      <w:marLeft w:val="0"/>
      <w:marRight w:val="0"/>
      <w:marTop w:val="0"/>
      <w:marBottom w:val="0"/>
      <w:divBdr>
        <w:top w:val="none" w:sz="0" w:space="0" w:color="auto"/>
        <w:left w:val="none" w:sz="0" w:space="0" w:color="auto"/>
        <w:bottom w:val="none" w:sz="0" w:space="0" w:color="auto"/>
        <w:right w:val="none" w:sz="0" w:space="0" w:color="auto"/>
      </w:divBdr>
    </w:div>
    <w:div w:id="1472481572">
      <w:bodyDiv w:val="1"/>
      <w:marLeft w:val="0"/>
      <w:marRight w:val="0"/>
      <w:marTop w:val="0"/>
      <w:marBottom w:val="0"/>
      <w:divBdr>
        <w:top w:val="none" w:sz="0" w:space="0" w:color="auto"/>
        <w:left w:val="none" w:sz="0" w:space="0" w:color="auto"/>
        <w:bottom w:val="none" w:sz="0" w:space="0" w:color="auto"/>
        <w:right w:val="none" w:sz="0" w:space="0" w:color="auto"/>
      </w:divBdr>
    </w:div>
    <w:div w:id="1473333248">
      <w:bodyDiv w:val="1"/>
      <w:marLeft w:val="0"/>
      <w:marRight w:val="0"/>
      <w:marTop w:val="0"/>
      <w:marBottom w:val="0"/>
      <w:divBdr>
        <w:top w:val="none" w:sz="0" w:space="0" w:color="auto"/>
        <w:left w:val="none" w:sz="0" w:space="0" w:color="auto"/>
        <w:bottom w:val="none" w:sz="0" w:space="0" w:color="auto"/>
        <w:right w:val="none" w:sz="0" w:space="0" w:color="auto"/>
      </w:divBdr>
    </w:div>
    <w:div w:id="1473524810">
      <w:bodyDiv w:val="1"/>
      <w:marLeft w:val="0"/>
      <w:marRight w:val="0"/>
      <w:marTop w:val="0"/>
      <w:marBottom w:val="0"/>
      <w:divBdr>
        <w:top w:val="none" w:sz="0" w:space="0" w:color="auto"/>
        <w:left w:val="none" w:sz="0" w:space="0" w:color="auto"/>
        <w:bottom w:val="none" w:sz="0" w:space="0" w:color="auto"/>
        <w:right w:val="none" w:sz="0" w:space="0" w:color="auto"/>
      </w:divBdr>
    </w:div>
    <w:div w:id="1474560950">
      <w:bodyDiv w:val="1"/>
      <w:marLeft w:val="0"/>
      <w:marRight w:val="0"/>
      <w:marTop w:val="0"/>
      <w:marBottom w:val="0"/>
      <w:divBdr>
        <w:top w:val="none" w:sz="0" w:space="0" w:color="auto"/>
        <w:left w:val="none" w:sz="0" w:space="0" w:color="auto"/>
        <w:bottom w:val="none" w:sz="0" w:space="0" w:color="auto"/>
        <w:right w:val="none" w:sz="0" w:space="0" w:color="auto"/>
      </w:divBdr>
    </w:div>
    <w:div w:id="1475640645">
      <w:bodyDiv w:val="1"/>
      <w:marLeft w:val="0"/>
      <w:marRight w:val="0"/>
      <w:marTop w:val="0"/>
      <w:marBottom w:val="0"/>
      <w:divBdr>
        <w:top w:val="none" w:sz="0" w:space="0" w:color="auto"/>
        <w:left w:val="none" w:sz="0" w:space="0" w:color="auto"/>
        <w:bottom w:val="none" w:sz="0" w:space="0" w:color="auto"/>
        <w:right w:val="none" w:sz="0" w:space="0" w:color="auto"/>
      </w:divBdr>
    </w:div>
    <w:div w:id="1475872526">
      <w:bodyDiv w:val="1"/>
      <w:marLeft w:val="0"/>
      <w:marRight w:val="0"/>
      <w:marTop w:val="0"/>
      <w:marBottom w:val="0"/>
      <w:divBdr>
        <w:top w:val="none" w:sz="0" w:space="0" w:color="auto"/>
        <w:left w:val="none" w:sz="0" w:space="0" w:color="auto"/>
        <w:bottom w:val="none" w:sz="0" w:space="0" w:color="auto"/>
        <w:right w:val="none" w:sz="0" w:space="0" w:color="auto"/>
      </w:divBdr>
    </w:div>
    <w:div w:id="1477800856">
      <w:bodyDiv w:val="1"/>
      <w:marLeft w:val="0"/>
      <w:marRight w:val="0"/>
      <w:marTop w:val="0"/>
      <w:marBottom w:val="0"/>
      <w:divBdr>
        <w:top w:val="none" w:sz="0" w:space="0" w:color="auto"/>
        <w:left w:val="none" w:sz="0" w:space="0" w:color="auto"/>
        <w:bottom w:val="none" w:sz="0" w:space="0" w:color="auto"/>
        <w:right w:val="none" w:sz="0" w:space="0" w:color="auto"/>
      </w:divBdr>
    </w:div>
    <w:div w:id="1478034350">
      <w:bodyDiv w:val="1"/>
      <w:marLeft w:val="0"/>
      <w:marRight w:val="0"/>
      <w:marTop w:val="0"/>
      <w:marBottom w:val="0"/>
      <w:divBdr>
        <w:top w:val="none" w:sz="0" w:space="0" w:color="auto"/>
        <w:left w:val="none" w:sz="0" w:space="0" w:color="auto"/>
        <w:bottom w:val="none" w:sz="0" w:space="0" w:color="auto"/>
        <w:right w:val="none" w:sz="0" w:space="0" w:color="auto"/>
      </w:divBdr>
    </w:div>
    <w:div w:id="1478766179">
      <w:bodyDiv w:val="1"/>
      <w:marLeft w:val="0"/>
      <w:marRight w:val="0"/>
      <w:marTop w:val="0"/>
      <w:marBottom w:val="0"/>
      <w:divBdr>
        <w:top w:val="none" w:sz="0" w:space="0" w:color="auto"/>
        <w:left w:val="none" w:sz="0" w:space="0" w:color="auto"/>
        <w:bottom w:val="none" w:sz="0" w:space="0" w:color="auto"/>
        <w:right w:val="none" w:sz="0" w:space="0" w:color="auto"/>
      </w:divBdr>
    </w:div>
    <w:div w:id="1480271788">
      <w:bodyDiv w:val="1"/>
      <w:marLeft w:val="0"/>
      <w:marRight w:val="0"/>
      <w:marTop w:val="0"/>
      <w:marBottom w:val="0"/>
      <w:divBdr>
        <w:top w:val="none" w:sz="0" w:space="0" w:color="auto"/>
        <w:left w:val="none" w:sz="0" w:space="0" w:color="auto"/>
        <w:bottom w:val="none" w:sz="0" w:space="0" w:color="auto"/>
        <w:right w:val="none" w:sz="0" w:space="0" w:color="auto"/>
      </w:divBdr>
    </w:div>
    <w:div w:id="1487164358">
      <w:bodyDiv w:val="1"/>
      <w:marLeft w:val="0"/>
      <w:marRight w:val="0"/>
      <w:marTop w:val="0"/>
      <w:marBottom w:val="0"/>
      <w:divBdr>
        <w:top w:val="none" w:sz="0" w:space="0" w:color="auto"/>
        <w:left w:val="none" w:sz="0" w:space="0" w:color="auto"/>
        <w:bottom w:val="none" w:sz="0" w:space="0" w:color="auto"/>
        <w:right w:val="none" w:sz="0" w:space="0" w:color="auto"/>
      </w:divBdr>
    </w:div>
    <w:div w:id="1488092002">
      <w:bodyDiv w:val="1"/>
      <w:marLeft w:val="0"/>
      <w:marRight w:val="0"/>
      <w:marTop w:val="0"/>
      <w:marBottom w:val="0"/>
      <w:divBdr>
        <w:top w:val="none" w:sz="0" w:space="0" w:color="auto"/>
        <w:left w:val="none" w:sz="0" w:space="0" w:color="auto"/>
        <w:bottom w:val="none" w:sz="0" w:space="0" w:color="auto"/>
        <w:right w:val="none" w:sz="0" w:space="0" w:color="auto"/>
      </w:divBdr>
    </w:div>
    <w:div w:id="1488520166">
      <w:bodyDiv w:val="1"/>
      <w:marLeft w:val="0"/>
      <w:marRight w:val="0"/>
      <w:marTop w:val="0"/>
      <w:marBottom w:val="0"/>
      <w:divBdr>
        <w:top w:val="none" w:sz="0" w:space="0" w:color="auto"/>
        <w:left w:val="none" w:sz="0" w:space="0" w:color="auto"/>
        <w:bottom w:val="none" w:sz="0" w:space="0" w:color="auto"/>
        <w:right w:val="none" w:sz="0" w:space="0" w:color="auto"/>
      </w:divBdr>
    </w:div>
    <w:div w:id="1494448587">
      <w:bodyDiv w:val="1"/>
      <w:marLeft w:val="0"/>
      <w:marRight w:val="0"/>
      <w:marTop w:val="0"/>
      <w:marBottom w:val="0"/>
      <w:divBdr>
        <w:top w:val="none" w:sz="0" w:space="0" w:color="auto"/>
        <w:left w:val="none" w:sz="0" w:space="0" w:color="auto"/>
        <w:bottom w:val="none" w:sz="0" w:space="0" w:color="auto"/>
        <w:right w:val="none" w:sz="0" w:space="0" w:color="auto"/>
      </w:divBdr>
    </w:div>
    <w:div w:id="1497382038">
      <w:bodyDiv w:val="1"/>
      <w:marLeft w:val="0"/>
      <w:marRight w:val="0"/>
      <w:marTop w:val="0"/>
      <w:marBottom w:val="0"/>
      <w:divBdr>
        <w:top w:val="none" w:sz="0" w:space="0" w:color="auto"/>
        <w:left w:val="none" w:sz="0" w:space="0" w:color="auto"/>
        <w:bottom w:val="none" w:sz="0" w:space="0" w:color="auto"/>
        <w:right w:val="none" w:sz="0" w:space="0" w:color="auto"/>
      </w:divBdr>
    </w:div>
    <w:div w:id="1501459383">
      <w:bodyDiv w:val="1"/>
      <w:marLeft w:val="0"/>
      <w:marRight w:val="0"/>
      <w:marTop w:val="0"/>
      <w:marBottom w:val="0"/>
      <w:divBdr>
        <w:top w:val="none" w:sz="0" w:space="0" w:color="auto"/>
        <w:left w:val="none" w:sz="0" w:space="0" w:color="auto"/>
        <w:bottom w:val="none" w:sz="0" w:space="0" w:color="auto"/>
        <w:right w:val="none" w:sz="0" w:space="0" w:color="auto"/>
      </w:divBdr>
    </w:div>
    <w:div w:id="1507016883">
      <w:bodyDiv w:val="1"/>
      <w:marLeft w:val="0"/>
      <w:marRight w:val="0"/>
      <w:marTop w:val="0"/>
      <w:marBottom w:val="0"/>
      <w:divBdr>
        <w:top w:val="none" w:sz="0" w:space="0" w:color="auto"/>
        <w:left w:val="none" w:sz="0" w:space="0" w:color="auto"/>
        <w:bottom w:val="none" w:sz="0" w:space="0" w:color="auto"/>
        <w:right w:val="none" w:sz="0" w:space="0" w:color="auto"/>
      </w:divBdr>
    </w:div>
    <w:div w:id="1508404893">
      <w:bodyDiv w:val="1"/>
      <w:marLeft w:val="0"/>
      <w:marRight w:val="0"/>
      <w:marTop w:val="0"/>
      <w:marBottom w:val="0"/>
      <w:divBdr>
        <w:top w:val="none" w:sz="0" w:space="0" w:color="auto"/>
        <w:left w:val="none" w:sz="0" w:space="0" w:color="auto"/>
        <w:bottom w:val="none" w:sz="0" w:space="0" w:color="auto"/>
        <w:right w:val="none" w:sz="0" w:space="0" w:color="auto"/>
      </w:divBdr>
    </w:div>
    <w:div w:id="1511330358">
      <w:bodyDiv w:val="1"/>
      <w:marLeft w:val="0"/>
      <w:marRight w:val="0"/>
      <w:marTop w:val="0"/>
      <w:marBottom w:val="0"/>
      <w:divBdr>
        <w:top w:val="none" w:sz="0" w:space="0" w:color="auto"/>
        <w:left w:val="none" w:sz="0" w:space="0" w:color="auto"/>
        <w:bottom w:val="none" w:sz="0" w:space="0" w:color="auto"/>
        <w:right w:val="none" w:sz="0" w:space="0" w:color="auto"/>
      </w:divBdr>
    </w:div>
    <w:div w:id="1516266883">
      <w:bodyDiv w:val="1"/>
      <w:marLeft w:val="0"/>
      <w:marRight w:val="0"/>
      <w:marTop w:val="0"/>
      <w:marBottom w:val="0"/>
      <w:divBdr>
        <w:top w:val="none" w:sz="0" w:space="0" w:color="auto"/>
        <w:left w:val="none" w:sz="0" w:space="0" w:color="auto"/>
        <w:bottom w:val="none" w:sz="0" w:space="0" w:color="auto"/>
        <w:right w:val="none" w:sz="0" w:space="0" w:color="auto"/>
      </w:divBdr>
    </w:div>
    <w:div w:id="1517235144">
      <w:bodyDiv w:val="1"/>
      <w:marLeft w:val="0"/>
      <w:marRight w:val="0"/>
      <w:marTop w:val="0"/>
      <w:marBottom w:val="0"/>
      <w:divBdr>
        <w:top w:val="none" w:sz="0" w:space="0" w:color="auto"/>
        <w:left w:val="none" w:sz="0" w:space="0" w:color="auto"/>
        <w:bottom w:val="none" w:sz="0" w:space="0" w:color="auto"/>
        <w:right w:val="none" w:sz="0" w:space="0" w:color="auto"/>
      </w:divBdr>
    </w:div>
    <w:div w:id="1519656348">
      <w:bodyDiv w:val="1"/>
      <w:marLeft w:val="0"/>
      <w:marRight w:val="0"/>
      <w:marTop w:val="0"/>
      <w:marBottom w:val="0"/>
      <w:divBdr>
        <w:top w:val="none" w:sz="0" w:space="0" w:color="auto"/>
        <w:left w:val="none" w:sz="0" w:space="0" w:color="auto"/>
        <w:bottom w:val="none" w:sz="0" w:space="0" w:color="auto"/>
        <w:right w:val="none" w:sz="0" w:space="0" w:color="auto"/>
      </w:divBdr>
    </w:div>
    <w:div w:id="1519738441">
      <w:bodyDiv w:val="1"/>
      <w:marLeft w:val="0"/>
      <w:marRight w:val="0"/>
      <w:marTop w:val="0"/>
      <w:marBottom w:val="0"/>
      <w:divBdr>
        <w:top w:val="none" w:sz="0" w:space="0" w:color="auto"/>
        <w:left w:val="none" w:sz="0" w:space="0" w:color="auto"/>
        <w:bottom w:val="none" w:sz="0" w:space="0" w:color="auto"/>
        <w:right w:val="none" w:sz="0" w:space="0" w:color="auto"/>
      </w:divBdr>
    </w:div>
    <w:div w:id="1528565095">
      <w:bodyDiv w:val="1"/>
      <w:marLeft w:val="0"/>
      <w:marRight w:val="0"/>
      <w:marTop w:val="0"/>
      <w:marBottom w:val="0"/>
      <w:divBdr>
        <w:top w:val="none" w:sz="0" w:space="0" w:color="auto"/>
        <w:left w:val="none" w:sz="0" w:space="0" w:color="auto"/>
        <w:bottom w:val="none" w:sz="0" w:space="0" w:color="auto"/>
        <w:right w:val="none" w:sz="0" w:space="0" w:color="auto"/>
      </w:divBdr>
    </w:div>
    <w:div w:id="1530534075">
      <w:bodyDiv w:val="1"/>
      <w:marLeft w:val="0"/>
      <w:marRight w:val="0"/>
      <w:marTop w:val="0"/>
      <w:marBottom w:val="0"/>
      <w:divBdr>
        <w:top w:val="none" w:sz="0" w:space="0" w:color="auto"/>
        <w:left w:val="none" w:sz="0" w:space="0" w:color="auto"/>
        <w:bottom w:val="none" w:sz="0" w:space="0" w:color="auto"/>
        <w:right w:val="none" w:sz="0" w:space="0" w:color="auto"/>
      </w:divBdr>
      <w:divsChild>
        <w:div w:id="1735929438">
          <w:marLeft w:val="547"/>
          <w:marRight w:val="0"/>
          <w:marTop w:val="0"/>
          <w:marBottom w:val="0"/>
          <w:divBdr>
            <w:top w:val="none" w:sz="0" w:space="0" w:color="auto"/>
            <w:left w:val="none" w:sz="0" w:space="0" w:color="auto"/>
            <w:bottom w:val="none" w:sz="0" w:space="0" w:color="auto"/>
            <w:right w:val="none" w:sz="0" w:space="0" w:color="auto"/>
          </w:divBdr>
        </w:div>
      </w:divsChild>
    </w:div>
    <w:div w:id="1531409135">
      <w:bodyDiv w:val="1"/>
      <w:marLeft w:val="0"/>
      <w:marRight w:val="0"/>
      <w:marTop w:val="0"/>
      <w:marBottom w:val="0"/>
      <w:divBdr>
        <w:top w:val="none" w:sz="0" w:space="0" w:color="auto"/>
        <w:left w:val="none" w:sz="0" w:space="0" w:color="auto"/>
        <w:bottom w:val="none" w:sz="0" w:space="0" w:color="auto"/>
        <w:right w:val="none" w:sz="0" w:space="0" w:color="auto"/>
      </w:divBdr>
    </w:div>
    <w:div w:id="1531411474">
      <w:bodyDiv w:val="1"/>
      <w:marLeft w:val="0"/>
      <w:marRight w:val="0"/>
      <w:marTop w:val="0"/>
      <w:marBottom w:val="0"/>
      <w:divBdr>
        <w:top w:val="none" w:sz="0" w:space="0" w:color="auto"/>
        <w:left w:val="none" w:sz="0" w:space="0" w:color="auto"/>
        <w:bottom w:val="none" w:sz="0" w:space="0" w:color="auto"/>
        <w:right w:val="none" w:sz="0" w:space="0" w:color="auto"/>
      </w:divBdr>
    </w:div>
    <w:div w:id="1531991640">
      <w:bodyDiv w:val="1"/>
      <w:marLeft w:val="0"/>
      <w:marRight w:val="0"/>
      <w:marTop w:val="0"/>
      <w:marBottom w:val="0"/>
      <w:divBdr>
        <w:top w:val="none" w:sz="0" w:space="0" w:color="auto"/>
        <w:left w:val="none" w:sz="0" w:space="0" w:color="auto"/>
        <w:bottom w:val="none" w:sz="0" w:space="0" w:color="auto"/>
        <w:right w:val="none" w:sz="0" w:space="0" w:color="auto"/>
      </w:divBdr>
    </w:div>
    <w:div w:id="1532765576">
      <w:bodyDiv w:val="1"/>
      <w:marLeft w:val="0"/>
      <w:marRight w:val="0"/>
      <w:marTop w:val="0"/>
      <w:marBottom w:val="0"/>
      <w:divBdr>
        <w:top w:val="none" w:sz="0" w:space="0" w:color="auto"/>
        <w:left w:val="none" w:sz="0" w:space="0" w:color="auto"/>
        <w:bottom w:val="none" w:sz="0" w:space="0" w:color="auto"/>
        <w:right w:val="none" w:sz="0" w:space="0" w:color="auto"/>
      </w:divBdr>
    </w:div>
    <w:div w:id="1535465261">
      <w:bodyDiv w:val="1"/>
      <w:marLeft w:val="0"/>
      <w:marRight w:val="0"/>
      <w:marTop w:val="0"/>
      <w:marBottom w:val="0"/>
      <w:divBdr>
        <w:top w:val="none" w:sz="0" w:space="0" w:color="auto"/>
        <w:left w:val="none" w:sz="0" w:space="0" w:color="auto"/>
        <w:bottom w:val="none" w:sz="0" w:space="0" w:color="auto"/>
        <w:right w:val="none" w:sz="0" w:space="0" w:color="auto"/>
      </w:divBdr>
    </w:div>
    <w:div w:id="1536694722">
      <w:bodyDiv w:val="1"/>
      <w:marLeft w:val="0"/>
      <w:marRight w:val="0"/>
      <w:marTop w:val="0"/>
      <w:marBottom w:val="0"/>
      <w:divBdr>
        <w:top w:val="none" w:sz="0" w:space="0" w:color="auto"/>
        <w:left w:val="none" w:sz="0" w:space="0" w:color="auto"/>
        <w:bottom w:val="none" w:sz="0" w:space="0" w:color="auto"/>
        <w:right w:val="none" w:sz="0" w:space="0" w:color="auto"/>
      </w:divBdr>
    </w:div>
    <w:div w:id="1537818245">
      <w:bodyDiv w:val="1"/>
      <w:marLeft w:val="0"/>
      <w:marRight w:val="0"/>
      <w:marTop w:val="0"/>
      <w:marBottom w:val="0"/>
      <w:divBdr>
        <w:top w:val="none" w:sz="0" w:space="0" w:color="auto"/>
        <w:left w:val="none" w:sz="0" w:space="0" w:color="auto"/>
        <w:bottom w:val="none" w:sz="0" w:space="0" w:color="auto"/>
        <w:right w:val="none" w:sz="0" w:space="0" w:color="auto"/>
      </w:divBdr>
    </w:div>
    <w:div w:id="1544707581">
      <w:bodyDiv w:val="1"/>
      <w:marLeft w:val="0"/>
      <w:marRight w:val="0"/>
      <w:marTop w:val="0"/>
      <w:marBottom w:val="0"/>
      <w:divBdr>
        <w:top w:val="none" w:sz="0" w:space="0" w:color="auto"/>
        <w:left w:val="none" w:sz="0" w:space="0" w:color="auto"/>
        <w:bottom w:val="none" w:sz="0" w:space="0" w:color="auto"/>
        <w:right w:val="none" w:sz="0" w:space="0" w:color="auto"/>
      </w:divBdr>
    </w:div>
    <w:div w:id="1545675076">
      <w:bodyDiv w:val="1"/>
      <w:marLeft w:val="0"/>
      <w:marRight w:val="0"/>
      <w:marTop w:val="0"/>
      <w:marBottom w:val="0"/>
      <w:divBdr>
        <w:top w:val="none" w:sz="0" w:space="0" w:color="auto"/>
        <w:left w:val="none" w:sz="0" w:space="0" w:color="auto"/>
        <w:bottom w:val="none" w:sz="0" w:space="0" w:color="auto"/>
        <w:right w:val="none" w:sz="0" w:space="0" w:color="auto"/>
      </w:divBdr>
    </w:div>
    <w:div w:id="1546288793">
      <w:bodyDiv w:val="1"/>
      <w:marLeft w:val="0"/>
      <w:marRight w:val="0"/>
      <w:marTop w:val="0"/>
      <w:marBottom w:val="0"/>
      <w:divBdr>
        <w:top w:val="none" w:sz="0" w:space="0" w:color="auto"/>
        <w:left w:val="none" w:sz="0" w:space="0" w:color="auto"/>
        <w:bottom w:val="none" w:sz="0" w:space="0" w:color="auto"/>
        <w:right w:val="none" w:sz="0" w:space="0" w:color="auto"/>
      </w:divBdr>
    </w:div>
    <w:div w:id="1548375718">
      <w:bodyDiv w:val="1"/>
      <w:marLeft w:val="0"/>
      <w:marRight w:val="0"/>
      <w:marTop w:val="0"/>
      <w:marBottom w:val="0"/>
      <w:divBdr>
        <w:top w:val="none" w:sz="0" w:space="0" w:color="auto"/>
        <w:left w:val="none" w:sz="0" w:space="0" w:color="auto"/>
        <w:bottom w:val="none" w:sz="0" w:space="0" w:color="auto"/>
        <w:right w:val="none" w:sz="0" w:space="0" w:color="auto"/>
      </w:divBdr>
    </w:div>
    <w:div w:id="1549681152">
      <w:bodyDiv w:val="1"/>
      <w:marLeft w:val="0"/>
      <w:marRight w:val="0"/>
      <w:marTop w:val="0"/>
      <w:marBottom w:val="0"/>
      <w:divBdr>
        <w:top w:val="none" w:sz="0" w:space="0" w:color="auto"/>
        <w:left w:val="none" w:sz="0" w:space="0" w:color="auto"/>
        <w:bottom w:val="none" w:sz="0" w:space="0" w:color="auto"/>
        <w:right w:val="none" w:sz="0" w:space="0" w:color="auto"/>
      </w:divBdr>
    </w:div>
    <w:div w:id="1554848179">
      <w:bodyDiv w:val="1"/>
      <w:marLeft w:val="0"/>
      <w:marRight w:val="0"/>
      <w:marTop w:val="0"/>
      <w:marBottom w:val="0"/>
      <w:divBdr>
        <w:top w:val="none" w:sz="0" w:space="0" w:color="auto"/>
        <w:left w:val="none" w:sz="0" w:space="0" w:color="auto"/>
        <w:bottom w:val="none" w:sz="0" w:space="0" w:color="auto"/>
        <w:right w:val="none" w:sz="0" w:space="0" w:color="auto"/>
      </w:divBdr>
    </w:div>
    <w:div w:id="1557662966">
      <w:bodyDiv w:val="1"/>
      <w:marLeft w:val="0"/>
      <w:marRight w:val="0"/>
      <w:marTop w:val="0"/>
      <w:marBottom w:val="0"/>
      <w:divBdr>
        <w:top w:val="none" w:sz="0" w:space="0" w:color="auto"/>
        <w:left w:val="none" w:sz="0" w:space="0" w:color="auto"/>
        <w:bottom w:val="none" w:sz="0" w:space="0" w:color="auto"/>
        <w:right w:val="none" w:sz="0" w:space="0" w:color="auto"/>
      </w:divBdr>
    </w:div>
    <w:div w:id="1561287517">
      <w:bodyDiv w:val="1"/>
      <w:marLeft w:val="0"/>
      <w:marRight w:val="0"/>
      <w:marTop w:val="0"/>
      <w:marBottom w:val="0"/>
      <w:divBdr>
        <w:top w:val="none" w:sz="0" w:space="0" w:color="auto"/>
        <w:left w:val="none" w:sz="0" w:space="0" w:color="auto"/>
        <w:bottom w:val="none" w:sz="0" w:space="0" w:color="auto"/>
        <w:right w:val="none" w:sz="0" w:space="0" w:color="auto"/>
      </w:divBdr>
    </w:div>
    <w:div w:id="1565140936">
      <w:bodyDiv w:val="1"/>
      <w:marLeft w:val="0"/>
      <w:marRight w:val="0"/>
      <w:marTop w:val="0"/>
      <w:marBottom w:val="0"/>
      <w:divBdr>
        <w:top w:val="none" w:sz="0" w:space="0" w:color="auto"/>
        <w:left w:val="none" w:sz="0" w:space="0" w:color="auto"/>
        <w:bottom w:val="none" w:sz="0" w:space="0" w:color="auto"/>
        <w:right w:val="none" w:sz="0" w:space="0" w:color="auto"/>
      </w:divBdr>
    </w:div>
    <w:div w:id="1568372302">
      <w:bodyDiv w:val="1"/>
      <w:marLeft w:val="0"/>
      <w:marRight w:val="0"/>
      <w:marTop w:val="0"/>
      <w:marBottom w:val="0"/>
      <w:divBdr>
        <w:top w:val="none" w:sz="0" w:space="0" w:color="auto"/>
        <w:left w:val="none" w:sz="0" w:space="0" w:color="auto"/>
        <w:bottom w:val="none" w:sz="0" w:space="0" w:color="auto"/>
        <w:right w:val="none" w:sz="0" w:space="0" w:color="auto"/>
      </w:divBdr>
    </w:div>
    <w:div w:id="1571841846">
      <w:bodyDiv w:val="1"/>
      <w:marLeft w:val="0"/>
      <w:marRight w:val="0"/>
      <w:marTop w:val="0"/>
      <w:marBottom w:val="0"/>
      <w:divBdr>
        <w:top w:val="none" w:sz="0" w:space="0" w:color="auto"/>
        <w:left w:val="none" w:sz="0" w:space="0" w:color="auto"/>
        <w:bottom w:val="none" w:sz="0" w:space="0" w:color="auto"/>
        <w:right w:val="none" w:sz="0" w:space="0" w:color="auto"/>
      </w:divBdr>
    </w:div>
    <w:div w:id="1574923448">
      <w:bodyDiv w:val="1"/>
      <w:marLeft w:val="0"/>
      <w:marRight w:val="0"/>
      <w:marTop w:val="0"/>
      <w:marBottom w:val="0"/>
      <w:divBdr>
        <w:top w:val="none" w:sz="0" w:space="0" w:color="auto"/>
        <w:left w:val="none" w:sz="0" w:space="0" w:color="auto"/>
        <w:bottom w:val="none" w:sz="0" w:space="0" w:color="auto"/>
        <w:right w:val="none" w:sz="0" w:space="0" w:color="auto"/>
      </w:divBdr>
    </w:div>
    <w:div w:id="1575703391">
      <w:bodyDiv w:val="1"/>
      <w:marLeft w:val="0"/>
      <w:marRight w:val="0"/>
      <w:marTop w:val="0"/>
      <w:marBottom w:val="0"/>
      <w:divBdr>
        <w:top w:val="none" w:sz="0" w:space="0" w:color="auto"/>
        <w:left w:val="none" w:sz="0" w:space="0" w:color="auto"/>
        <w:bottom w:val="none" w:sz="0" w:space="0" w:color="auto"/>
        <w:right w:val="none" w:sz="0" w:space="0" w:color="auto"/>
      </w:divBdr>
    </w:div>
    <w:div w:id="1576283718">
      <w:bodyDiv w:val="1"/>
      <w:marLeft w:val="0"/>
      <w:marRight w:val="0"/>
      <w:marTop w:val="0"/>
      <w:marBottom w:val="0"/>
      <w:divBdr>
        <w:top w:val="none" w:sz="0" w:space="0" w:color="auto"/>
        <w:left w:val="none" w:sz="0" w:space="0" w:color="auto"/>
        <w:bottom w:val="none" w:sz="0" w:space="0" w:color="auto"/>
        <w:right w:val="none" w:sz="0" w:space="0" w:color="auto"/>
      </w:divBdr>
    </w:div>
    <w:div w:id="1577520994">
      <w:bodyDiv w:val="1"/>
      <w:marLeft w:val="0"/>
      <w:marRight w:val="0"/>
      <w:marTop w:val="0"/>
      <w:marBottom w:val="0"/>
      <w:divBdr>
        <w:top w:val="none" w:sz="0" w:space="0" w:color="auto"/>
        <w:left w:val="none" w:sz="0" w:space="0" w:color="auto"/>
        <w:bottom w:val="none" w:sz="0" w:space="0" w:color="auto"/>
        <w:right w:val="none" w:sz="0" w:space="0" w:color="auto"/>
      </w:divBdr>
    </w:div>
    <w:div w:id="1577666938">
      <w:bodyDiv w:val="1"/>
      <w:marLeft w:val="0"/>
      <w:marRight w:val="0"/>
      <w:marTop w:val="0"/>
      <w:marBottom w:val="0"/>
      <w:divBdr>
        <w:top w:val="none" w:sz="0" w:space="0" w:color="auto"/>
        <w:left w:val="none" w:sz="0" w:space="0" w:color="auto"/>
        <w:bottom w:val="none" w:sz="0" w:space="0" w:color="auto"/>
        <w:right w:val="none" w:sz="0" w:space="0" w:color="auto"/>
      </w:divBdr>
    </w:div>
    <w:div w:id="1583877810">
      <w:bodyDiv w:val="1"/>
      <w:marLeft w:val="0"/>
      <w:marRight w:val="0"/>
      <w:marTop w:val="0"/>
      <w:marBottom w:val="0"/>
      <w:divBdr>
        <w:top w:val="none" w:sz="0" w:space="0" w:color="auto"/>
        <w:left w:val="none" w:sz="0" w:space="0" w:color="auto"/>
        <w:bottom w:val="none" w:sz="0" w:space="0" w:color="auto"/>
        <w:right w:val="none" w:sz="0" w:space="0" w:color="auto"/>
      </w:divBdr>
    </w:div>
    <w:div w:id="1587378254">
      <w:bodyDiv w:val="1"/>
      <w:marLeft w:val="0"/>
      <w:marRight w:val="0"/>
      <w:marTop w:val="0"/>
      <w:marBottom w:val="0"/>
      <w:divBdr>
        <w:top w:val="none" w:sz="0" w:space="0" w:color="auto"/>
        <w:left w:val="none" w:sz="0" w:space="0" w:color="auto"/>
        <w:bottom w:val="none" w:sz="0" w:space="0" w:color="auto"/>
        <w:right w:val="none" w:sz="0" w:space="0" w:color="auto"/>
      </w:divBdr>
    </w:div>
    <w:div w:id="1588610508">
      <w:bodyDiv w:val="1"/>
      <w:marLeft w:val="0"/>
      <w:marRight w:val="0"/>
      <w:marTop w:val="0"/>
      <w:marBottom w:val="0"/>
      <w:divBdr>
        <w:top w:val="none" w:sz="0" w:space="0" w:color="auto"/>
        <w:left w:val="none" w:sz="0" w:space="0" w:color="auto"/>
        <w:bottom w:val="none" w:sz="0" w:space="0" w:color="auto"/>
        <w:right w:val="none" w:sz="0" w:space="0" w:color="auto"/>
      </w:divBdr>
    </w:div>
    <w:div w:id="1589313647">
      <w:bodyDiv w:val="1"/>
      <w:marLeft w:val="0"/>
      <w:marRight w:val="0"/>
      <w:marTop w:val="0"/>
      <w:marBottom w:val="0"/>
      <w:divBdr>
        <w:top w:val="none" w:sz="0" w:space="0" w:color="auto"/>
        <w:left w:val="none" w:sz="0" w:space="0" w:color="auto"/>
        <w:bottom w:val="none" w:sz="0" w:space="0" w:color="auto"/>
        <w:right w:val="none" w:sz="0" w:space="0" w:color="auto"/>
      </w:divBdr>
    </w:div>
    <w:div w:id="1591816059">
      <w:bodyDiv w:val="1"/>
      <w:marLeft w:val="0"/>
      <w:marRight w:val="0"/>
      <w:marTop w:val="0"/>
      <w:marBottom w:val="0"/>
      <w:divBdr>
        <w:top w:val="none" w:sz="0" w:space="0" w:color="auto"/>
        <w:left w:val="none" w:sz="0" w:space="0" w:color="auto"/>
        <w:bottom w:val="none" w:sz="0" w:space="0" w:color="auto"/>
        <w:right w:val="none" w:sz="0" w:space="0" w:color="auto"/>
      </w:divBdr>
    </w:div>
    <w:div w:id="1592661193">
      <w:bodyDiv w:val="1"/>
      <w:marLeft w:val="0"/>
      <w:marRight w:val="0"/>
      <w:marTop w:val="0"/>
      <w:marBottom w:val="0"/>
      <w:divBdr>
        <w:top w:val="none" w:sz="0" w:space="0" w:color="auto"/>
        <w:left w:val="none" w:sz="0" w:space="0" w:color="auto"/>
        <w:bottom w:val="none" w:sz="0" w:space="0" w:color="auto"/>
        <w:right w:val="none" w:sz="0" w:space="0" w:color="auto"/>
      </w:divBdr>
    </w:div>
    <w:div w:id="1595019914">
      <w:bodyDiv w:val="1"/>
      <w:marLeft w:val="0"/>
      <w:marRight w:val="0"/>
      <w:marTop w:val="0"/>
      <w:marBottom w:val="0"/>
      <w:divBdr>
        <w:top w:val="none" w:sz="0" w:space="0" w:color="auto"/>
        <w:left w:val="none" w:sz="0" w:space="0" w:color="auto"/>
        <w:bottom w:val="none" w:sz="0" w:space="0" w:color="auto"/>
        <w:right w:val="none" w:sz="0" w:space="0" w:color="auto"/>
      </w:divBdr>
    </w:div>
    <w:div w:id="1600218062">
      <w:bodyDiv w:val="1"/>
      <w:marLeft w:val="0"/>
      <w:marRight w:val="0"/>
      <w:marTop w:val="0"/>
      <w:marBottom w:val="0"/>
      <w:divBdr>
        <w:top w:val="none" w:sz="0" w:space="0" w:color="auto"/>
        <w:left w:val="none" w:sz="0" w:space="0" w:color="auto"/>
        <w:bottom w:val="none" w:sz="0" w:space="0" w:color="auto"/>
        <w:right w:val="none" w:sz="0" w:space="0" w:color="auto"/>
      </w:divBdr>
    </w:div>
    <w:div w:id="1600331597">
      <w:bodyDiv w:val="1"/>
      <w:marLeft w:val="0"/>
      <w:marRight w:val="0"/>
      <w:marTop w:val="0"/>
      <w:marBottom w:val="0"/>
      <w:divBdr>
        <w:top w:val="none" w:sz="0" w:space="0" w:color="auto"/>
        <w:left w:val="none" w:sz="0" w:space="0" w:color="auto"/>
        <w:bottom w:val="none" w:sz="0" w:space="0" w:color="auto"/>
        <w:right w:val="none" w:sz="0" w:space="0" w:color="auto"/>
      </w:divBdr>
    </w:div>
    <w:div w:id="1601719220">
      <w:bodyDiv w:val="1"/>
      <w:marLeft w:val="0"/>
      <w:marRight w:val="0"/>
      <w:marTop w:val="0"/>
      <w:marBottom w:val="0"/>
      <w:divBdr>
        <w:top w:val="none" w:sz="0" w:space="0" w:color="auto"/>
        <w:left w:val="none" w:sz="0" w:space="0" w:color="auto"/>
        <w:bottom w:val="none" w:sz="0" w:space="0" w:color="auto"/>
        <w:right w:val="none" w:sz="0" w:space="0" w:color="auto"/>
      </w:divBdr>
    </w:div>
    <w:div w:id="1606578702">
      <w:bodyDiv w:val="1"/>
      <w:marLeft w:val="0"/>
      <w:marRight w:val="0"/>
      <w:marTop w:val="0"/>
      <w:marBottom w:val="0"/>
      <w:divBdr>
        <w:top w:val="none" w:sz="0" w:space="0" w:color="auto"/>
        <w:left w:val="none" w:sz="0" w:space="0" w:color="auto"/>
        <w:bottom w:val="none" w:sz="0" w:space="0" w:color="auto"/>
        <w:right w:val="none" w:sz="0" w:space="0" w:color="auto"/>
      </w:divBdr>
    </w:div>
    <w:div w:id="1609465730">
      <w:bodyDiv w:val="1"/>
      <w:marLeft w:val="0"/>
      <w:marRight w:val="0"/>
      <w:marTop w:val="0"/>
      <w:marBottom w:val="0"/>
      <w:divBdr>
        <w:top w:val="none" w:sz="0" w:space="0" w:color="auto"/>
        <w:left w:val="none" w:sz="0" w:space="0" w:color="auto"/>
        <w:bottom w:val="none" w:sz="0" w:space="0" w:color="auto"/>
        <w:right w:val="none" w:sz="0" w:space="0" w:color="auto"/>
      </w:divBdr>
    </w:div>
    <w:div w:id="1609727955">
      <w:bodyDiv w:val="1"/>
      <w:marLeft w:val="0"/>
      <w:marRight w:val="0"/>
      <w:marTop w:val="0"/>
      <w:marBottom w:val="0"/>
      <w:divBdr>
        <w:top w:val="none" w:sz="0" w:space="0" w:color="auto"/>
        <w:left w:val="none" w:sz="0" w:space="0" w:color="auto"/>
        <w:bottom w:val="none" w:sz="0" w:space="0" w:color="auto"/>
        <w:right w:val="none" w:sz="0" w:space="0" w:color="auto"/>
      </w:divBdr>
    </w:div>
    <w:div w:id="1610089157">
      <w:bodyDiv w:val="1"/>
      <w:marLeft w:val="0"/>
      <w:marRight w:val="0"/>
      <w:marTop w:val="0"/>
      <w:marBottom w:val="0"/>
      <w:divBdr>
        <w:top w:val="none" w:sz="0" w:space="0" w:color="auto"/>
        <w:left w:val="none" w:sz="0" w:space="0" w:color="auto"/>
        <w:bottom w:val="none" w:sz="0" w:space="0" w:color="auto"/>
        <w:right w:val="none" w:sz="0" w:space="0" w:color="auto"/>
      </w:divBdr>
    </w:div>
    <w:div w:id="1614479722">
      <w:bodyDiv w:val="1"/>
      <w:marLeft w:val="0"/>
      <w:marRight w:val="0"/>
      <w:marTop w:val="0"/>
      <w:marBottom w:val="0"/>
      <w:divBdr>
        <w:top w:val="none" w:sz="0" w:space="0" w:color="auto"/>
        <w:left w:val="none" w:sz="0" w:space="0" w:color="auto"/>
        <w:bottom w:val="none" w:sz="0" w:space="0" w:color="auto"/>
        <w:right w:val="none" w:sz="0" w:space="0" w:color="auto"/>
      </w:divBdr>
    </w:div>
    <w:div w:id="1619488478">
      <w:bodyDiv w:val="1"/>
      <w:marLeft w:val="0"/>
      <w:marRight w:val="0"/>
      <w:marTop w:val="0"/>
      <w:marBottom w:val="0"/>
      <w:divBdr>
        <w:top w:val="none" w:sz="0" w:space="0" w:color="auto"/>
        <w:left w:val="none" w:sz="0" w:space="0" w:color="auto"/>
        <w:bottom w:val="none" w:sz="0" w:space="0" w:color="auto"/>
        <w:right w:val="none" w:sz="0" w:space="0" w:color="auto"/>
      </w:divBdr>
    </w:div>
    <w:div w:id="1621257493">
      <w:bodyDiv w:val="1"/>
      <w:marLeft w:val="0"/>
      <w:marRight w:val="0"/>
      <w:marTop w:val="0"/>
      <w:marBottom w:val="0"/>
      <w:divBdr>
        <w:top w:val="none" w:sz="0" w:space="0" w:color="auto"/>
        <w:left w:val="none" w:sz="0" w:space="0" w:color="auto"/>
        <w:bottom w:val="none" w:sz="0" w:space="0" w:color="auto"/>
        <w:right w:val="none" w:sz="0" w:space="0" w:color="auto"/>
      </w:divBdr>
    </w:div>
    <w:div w:id="1621452328">
      <w:bodyDiv w:val="1"/>
      <w:marLeft w:val="0"/>
      <w:marRight w:val="0"/>
      <w:marTop w:val="0"/>
      <w:marBottom w:val="0"/>
      <w:divBdr>
        <w:top w:val="none" w:sz="0" w:space="0" w:color="auto"/>
        <w:left w:val="none" w:sz="0" w:space="0" w:color="auto"/>
        <w:bottom w:val="none" w:sz="0" w:space="0" w:color="auto"/>
        <w:right w:val="none" w:sz="0" w:space="0" w:color="auto"/>
      </w:divBdr>
    </w:div>
    <w:div w:id="1622688038">
      <w:bodyDiv w:val="1"/>
      <w:marLeft w:val="0"/>
      <w:marRight w:val="0"/>
      <w:marTop w:val="0"/>
      <w:marBottom w:val="0"/>
      <w:divBdr>
        <w:top w:val="none" w:sz="0" w:space="0" w:color="auto"/>
        <w:left w:val="none" w:sz="0" w:space="0" w:color="auto"/>
        <w:bottom w:val="none" w:sz="0" w:space="0" w:color="auto"/>
        <w:right w:val="none" w:sz="0" w:space="0" w:color="auto"/>
      </w:divBdr>
    </w:div>
    <w:div w:id="1623994433">
      <w:bodyDiv w:val="1"/>
      <w:marLeft w:val="0"/>
      <w:marRight w:val="0"/>
      <w:marTop w:val="0"/>
      <w:marBottom w:val="0"/>
      <w:divBdr>
        <w:top w:val="none" w:sz="0" w:space="0" w:color="auto"/>
        <w:left w:val="none" w:sz="0" w:space="0" w:color="auto"/>
        <w:bottom w:val="none" w:sz="0" w:space="0" w:color="auto"/>
        <w:right w:val="none" w:sz="0" w:space="0" w:color="auto"/>
      </w:divBdr>
    </w:div>
    <w:div w:id="1625038820">
      <w:bodyDiv w:val="1"/>
      <w:marLeft w:val="0"/>
      <w:marRight w:val="0"/>
      <w:marTop w:val="0"/>
      <w:marBottom w:val="0"/>
      <w:divBdr>
        <w:top w:val="none" w:sz="0" w:space="0" w:color="auto"/>
        <w:left w:val="none" w:sz="0" w:space="0" w:color="auto"/>
        <w:bottom w:val="none" w:sz="0" w:space="0" w:color="auto"/>
        <w:right w:val="none" w:sz="0" w:space="0" w:color="auto"/>
      </w:divBdr>
    </w:div>
    <w:div w:id="1635525853">
      <w:bodyDiv w:val="1"/>
      <w:marLeft w:val="0"/>
      <w:marRight w:val="0"/>
      <w:marTop w:val="0"/>
      <w:marBottom w:val="0"/>
      <w:divBdr>
        <w:top w:val="none" w:sz="0" w:space="0" w:color="auto"/>
        <w:left w:val="none" w:sz="0" w:space="0" w:color="auto"/>
        <w:bottom w:val="none" w:sz="0" w:space="0" w:color="auto"/>
        <w:right w:val="none" w:sz="0" w:space="0" w:color="auto"/>
      </w:divBdr>
    </w:div>
    <w:div w:id="1640303311">
      <w:bodyDiv w:val="1"/>
      <w:marLeft w:val="0"/>
      <w:marRight w:val="0"/>
      <w:marTop w:val="0"/>
      <w:marBottom w:val="0"/>
      <w:divBdr>
        <w:top w:val="none" w:sz="0" w:space="0" w:color="auto"/>
        <w:left w:val="none" w:sz="0" w:space="0" w:color="auto"/>
        <w:bottom w:val="none" w:sz="0" w:space="0" w:color="auto"/>
        <w:right w:val="none" w:sz="0" w:space="0" w:color="auto"/>
      </w:divBdr>
    </w:div>
    <w:div w:id="1640575086">
      <w:bodyDiv w:val="1"/>
      <w:marLeft w:val="0"/>
      <w:marRight w:val="0"/>
      <w:marTop w:val="0"/>
      <w:marBottom w:val="0"/>
      <w:divBdr>
        <w:top w:val="none" w:sz="0" w:space="0" w:color="auto"/>
        <w:left w:val="none" w:sz="0" w:space="0" w:color="auto"/>
        <w:bottom w:val="none" w:sz="0" w:space="0" w:color="auto"/>
        <w:right w:val="none" w:sz="0" w:space="0" w:color="auto"/>
      </w:divBdr>
    </w:div>
    <w:div w:id="1641958592">
      <w:bodyDiv w:val="1"/>
      <w:marLeft w:val="0"/>
      <w:marRight w:val="0"/>
      <w:marTop w:val="0"/>
      <w:marBottom w:val="0"/>
      <w:divBdr>
        <w:top w:val="none" w:sz="0" w:space="0" w:color="auto"/>
        <w:left w:val="none" w:sz="0" w:space="0" w:color="auto"/>
        <w:bottom w:val="none" w:sz="0" w:space="0" w:color="auto"/>
        <w:right w:val="none" w:sz="0" w:space="0" w:color="auto"/>
      </w:divBdr>
    </w:div>
    <w:div w:id="1642228794">
      <w:bodyDiv w:val="1"/>
      <w:marLeft w:val="0"/>
      <w:marRight w:val="0"/>
      <w:marTop w:val="0"/>
      <w:marBottom w:val="0"/>
      <w:divBdr>
        <w:top w:val="none" w:sz="0" w:space="0" w:color="auto"/>
        <w:left w:val="none" w:sz="0" w:space="0" w:color="auto"/>
        <w:bottom w:val="none" w:sz="0" w:space="0" w:color="auto"/>
        <w:right w:val="none" w:sz="0" w:space="0" w:color="auto"/>
      </w:divBdr>
    </w:div>
    <w:div w:id="1643542238">
      <w:bodyDiv w:val="1"/>
      <w:marLeft w:val="0"/>
      <w:marRight w:val="0"/>
      <w:marTop w:val="0"/>
      <w:marBottom w:val="0"/>
      <w:divBdr>
        <w:top w:val="none" w:sz="0" w:space="0" w:color="auto"/>
        <w:left w:val="none" w:sz="0" w:space="0" w:color="auto"/>
        <w:bottom w:val="none" w:sz="0" w:space="0" w:color="auto"/>
        <w:right w:val="none" w:sz="0" w:space="0" w:color="auto"/>
      </w:divBdr>
    </w:div>
    <w:div w:id="1644699388">
      <w:bodyDiv w:val="1"/>
      <w:marLeft w:val="0"/>
      <w:marRight w:val="0"/>
      <w:marTop w:val="0"/>
      <w:marBottom w:val="0"/>
      <w:divBdr>
        <w:top w:val="none" w:sz="0" w:space="0" w:color="auto"/>
        <w:left w:val="none" w:sz="0" w:space="0" w:color="auto"/>
        <w:bottom w:val="none" w:sz="0" w:space="0" w:color="auto"/>
        <w:right w:val="none" w:sz="0" w:space="0" w:color="auto"/>
      </w:divBdr>
    </w:div>
    <w:div w:id="1645888770">
      <w:bodyDiv w:val="1"/>
      <w:marLeft w:val="0"/>
      <w:marRight w:val="0"/>
      <w:marTop w:val="0"/>
      <w:marBottom w:val="0"/>
      <w:divBdr>
        <w:top w:val="none" w:sz="0" w:space="0" w:color="auto"/>
        <w:left w:val="none" w:sz="0" w:space="0" w:color="auto"/>
        <w:bottom w:val="none" w:sz="0" w:space="0" w:color="auto"/>
        <w:right w:val="none" w:sz="0" w:space="0" w:color="auto"/>
      </w:divBdr>
    </w:div>
    <w:div w:id="1647709801">
      <w:bodyDiv w:val="1"/>
      <w:marLeft w:val="0"/>
      <w:marRight w:val="0"/>
      <w:marTop w:val="0"/>
      <w:marBottom w:val="0"/>
      <w:divBdr>
        <w:top w:val="none" w:sz="0" w:space="0" w:color="auto"/>
        <w:left w:val="none" w:sz="0" w:space="0" w:color="auto"/>
        <w:bottom w:val="none" w:sz="0" w:space="0" w:color="auto"/>
        <w:right w:val="none" w:sz="0" w:space="0" w:color="auto"/>
      </w:divBdr>
    </w:div>
    <w:div w:id="1653487137">
      <w:bodyDiv w:val="1"/>
      <w:marLeft w:val="0"/>
      <w:marRight w:val="0"/>
      <w:marTop w:val="0"/>
      <w:marBottom w:val="0"/>
      <w:divBdr>
        <w:top w:val="none" w:sz="0" w:space="0" w:color="auto"/>
        <w:left w:val="none" w:sz="0" w:space="0" w:color="auto"/>
        <w:bottom w:val="none" w:sz="0" w:space="0" w:color="auto"/>
        <w:right w:val="none" w:sz="0" w:space="0" w:color="auto"/>
      </w:divBdr>
    </w:div>
    <w:div w:id="1655983152">
      <w:bodyDiv w:val="1"/>
      <w:marLeft w:val="0"/>
      <w:marRight w:val="0"/>
      <w:marTop w:val="0"/>
      <w:marBottom w:val="0"/>
      <w:divBdr>
        <w:top w:val="none" w:sz="0" w:space="0" w:color="auto"/>
        <w:left w:val="none" w:sz="0" w:space="0" w:color="auto"/>
        <w:bottom w:val="none" w:sz="0" w:space="0" w:color="auto"/>
        <w:right w:val="none" w:sz="0" w:space="0" w:color="auto"/>
      </w:divBdr>
    </w:div>
    <w:div w:id="1656646872">
      <w:bodyDiv w:val="1"/>
      <w:marLeft w:val="0"/>
      <w:marRight w:val="0"/>
      <w:marTop w:val="0"/>
      <w:marBottom w:val="0"/>
      <w:divBdr>
        <w:top w:val="none" w:sz="0" w:space="0" w:color="auto"/>
        <w:left w:val="none" w:sz="0" w:space="0" w:color="auto"/>
        <w:bottom w:val="none" w:sz="0" w:space="0" w:color="auto"/>
        <w:right w:val="none" w:sz="0" w:space="0" w:color="auto"/>
      </w:divBdr>
    </w:div>
    <w:div w:id="1657568412">
      <w:bodyDiv w:val="1"/>
      <w:marLeft w:val="0"/>
      <w:marRight w:val="0"/>
      <w:marTop w:val="0"/>
      <w:marBottom w:val="0"/>
      <w:divBdr>
        <w:top w:val="none" w:sz="0" w:space="0" w:color="auto"/>
        <w:left w:val="none" w:sz="0" w:space="0" w:color="auto"/>
        <w:bottom w:val="none" w:sz="0" w:space="0" w:color="auto"/>
        <w:right w:val="none" w:sz="0" w:space="0" w:color="auto"/>
      </w:divBdr>
    </w:div>
    <w:div w:id="1657883337">
      <w:bodyDiv w:val="1"/>
      <w:marLeft w:val="0"/>
      <w:marRight w:val="0"/>
      <w:marTop w:val="0"/>
      <w:marBottom w:val="0"/>
      <w:divBdr>
        <w:top w:val="none" w:sz="0" w:space="0" w:color="auto"/>
        <w:left w:val="none" w:sz="0" w:space="0" w:color="auto"/>
        <w:bottom w:val="none" w:sz="0" w:space="0" w:color="auto"/>
        <w:right w:val="none" w:sz="0" w:space="0" w:color="auto"/>
      </w:divBdr>
    </w:div>
    <w:div w:id="1657956806">
      <w:bodyDiv w:val="1"/>
      <w:marLeft w:val="0"/>
      <w:marRight w:val="0"/>
      <w:marTop w:val="0"/>
      <w:marBottom w:val="0"/>
      <w:divBdr>
        <w:top w:val="none" w:sz="0" w:space="0" w:color="auto"/>
        <w:left w:val="none" w:sz="0" w:space="0" w:color="auto"/>
        <w:bottom w:val="none" w:sz="0" w:space="0" w:color="auto"/>
        <w:right w:val="none" w:sz="0" w:space="0" w:color="auto"/>
      </w:divBdr>
    </w:div>
    <w:div w:id="1658071992">
      <w:bodyDiv w:val="1"/>
      <w:marLeft w:val="0"/>
      <w:marRight w:val="0"/>
      <w:marTop w:val="0"/>
      <w:marBottom w:val="0"/>
      <w:divBdr>
        <w:top w:val="none" w:sz="0" w:space="0" w:color="auto"/>
        <w:left w:val="none" w:sz="0" w:space="0" w:color="auto"/>
        <w:bottom w:val="none" w:sz="0" w:space="0" w:color="auto"/>
        <w:right w:val="none" w:sz="0" w:space="0" w:color="auto"/>
      </w:divBdr>
    </w:div>
    <w:div w:id="1665432864">
      <w:bodyDiv w:val="1"/>
      <w:marLeft w:val="0"/>
      <w:marRight w:val="0"/>
      <w:marTop w:val="0"/>
      <w:marBottom w:val="0"/>
      <w:divBdr>
        <w:top w:val="none" w:sz="0" w:space="0" w:color="auto"/>
        <w:left w:val="none" w:sz="0" w:space="0" w:color="auto"/>
        <w:bottom w:val="none" w:sz="0" w:space="0" w:color="auto"/>
        <w:right w:val="none" w:sz="0" w:space="0" w:color="auto"/>
      </w:divBdr>
    </w:div>
    <w:div w:id="1666473035">
      <w:bodyDiv w:val="1"/>
      <w:marLeft w:val="0"/>
      <w:marRight w:val="0"/>
      <w:marTop w:val="0"/>
      <w:marBottom w:val="0"/>
      <w:divBdr>
        <w:top w:val="none" w:sz="0" w:space="0" w:color="auto"/>
        <w:left w:val="none" w:sz="0" w:space="0" w:color="auto"/>
        <w:bottom w:val="none" w:sz="0" w:space="0" w:color="auto"/>
        <w:right w:val="none" w:sz="0" w:space="0" w:color="auto"/>
      </w:divBdr>
    </w:div>
    <w:div w:id="1672441587">
      <w:bodyDiv w:val="1"/>
      <w:marLeft w:val="0"/>
      <w:marRight w:val="0"/>
      <w:marTop w:val="0"/>
      <w:marBottom w:val="0"/>
      <w:divBdr>
        <w:top w:val="none" w:sz="0" w:space="0" w:color="auto"/>
        <w:left w:val="none" w:sz="0" w:space="0" w:color="auto"/>
        <w:bottom w:val="none" w:sz="0" w:space="0" w:color="auto"/>
        <w:right w:val="none" w:sz="0" w:space="0" w:color="auto"/>
      </w:divBdr>
    </w:div>
    <w:div w:id="1674410275">
      <w:bodyDiv w:val="1"/>
      <w:marLeft w:val="0"/>
      <w:marRight w:val="0"/>
      <w:marTop w:val="0"/>
      <w:marBottom w:val="0"/>
      <w:divBdr>
        <w:top w:val="none" w:sz="0" w:space="0" w:color="auto"/>
        <w:left w:val="none" w:sz="0" w:space="0" w:color="auto"/>
        <w:bottom w:val="none" w:sz="0" w:space="0" w:color="auto"/>
        <w:right w:val="none" w:sz="0" w:space="0" w:color="auto"/>
      </w:divBdr>
    </w:div>
    <w:div w:id="1675036048">
      <w:bodyDiv w:val="1"/>
      <w:marLeft w:val="0"/>
      <w:marRight w:val="0"/>
      <w:marTop w:val="0"/>
      <w:marBottom w:val="0"/>
      <w:divBdr>
        <w:top w:val="none" w:sz="0" w:space="0" w:color="auto"/>
        <w:left w:val="none" w:sz="0" w:space="0" w:color="auto"/>
        <w:bottom w:val="none" w:sz="0" w:space="0" w:color="auto"/>
        <w:right w:val="none" w:sz="0" w:space="0" w:color="auto"/>
      </w:divBdr>
    </w:div>
    <w:div w:id="1677028914">
      <w:bodyDiv w:val="1"/>
      <w:marLeft w:val="0"/>
      <w:marRight w:val="0"/>
      <w:marTop w:val="0"/>
      <w:marBottom w:val="0"/>
      <w:divBdr>
        <w:top w:val="none" w:sz="0" w:space="0" w:color="auto"/>
        <w:left w:val="none" w:sz="0" w:space="0" w:color="auto"/>
        <w:bottom w:val="none" w:sz="0" w:space="0" w:color="auto"/>
        <w:right w:val="none" w:sz="0" w:space="0" w:color="auto"/>
      </w:divBdr>
    </w:div>
    <w:div w:id="1679038680">
      <w:bodyDiv w:val="1"/>
      <w:marLeft w:val="0"/>
      <w:marRight w:val="0"/>
      <w:marTop w:val="0"/>
      <w:marBottom w:val="0"/>
      <w:divBdr>
        <w:top w:val="none" w:sz="0" w:space="0" w:color="auto"/>
        <w:left w:val="none" w:sz="0" w:space="0" w:color="auto"/>
        <w:bottom w:val="none" w:sz="0" w:space="0" w:color="auto"/>
        <w:right w:val="none" w:sz="0" w:space="0" w:color="auto"/>
      </w:divBdr>
    </w:div>
    <w:div w:id="1683437906">
      <w:bodyDiv w:val="1"/>
      <w:marLeft w:val="0"/>
      <w:marRight w:val="0"/>
      <w:marTop w:val="0"/>
      <w:marBottom w:val="0"/>
      <w:divBdr>
        <w:top w:val="none" w:sz="0" w:space="0" w:color="auto"/>
        <w:left w:val="none" w:sz="0" w:space="0" w:color="auto"/>
        <w:bottom w:val="none" w:sz="0" w:space="0" w:color="auto"/>
        <w:right w:val="none" w:sz="0" w:space="0" w:color="auto"/>
      </w:divBdr>
    </w:div>
    <w:div w:id="1683628094">
      <w:bodyDiv w:val="1"/>
      <w:marLeft w:val="0"/>
      <w:marRight w:val="0"/>
      <w:marTop w:val="0"/>
      <w:marBottom w:val="0"/>
      <w:divBdr>
        <w:top w:val="none" w:sz="0" w:space="0" w:color="auto"/>
        <w:left w:val="none" w:sz="0" w:space="0" w:color="auto"/>
        <w:bottom w:val="none" w:sz="0" w:space="0" w:color="auto"/>
        <w:right w:val="none" w:sz="0" w:space="0" w:color="auto"/>
      </w:divBdr>
    </w:div>
    <w:div w:id="1692533938">
      <w:bodyDiv w:val="1"/>
      <w:marLeft w:val="0"/>
      <w:marRight w:val="0"/>
      <w:marTop w:val="0"/>
      <w:marBottom w:val="0"/>
      <w:divBdr>
        <w:top w:val="none" w:sz="0" w:space="0" w:color="auto"/>
        <w:left w:val="none" w:sz="0" w:space="0" w:color="auto"/>
        <w:bottom w:val="none" w:sz="0" w:space="0" w:color="auto"/>
        <w:right w:val="none" w:sz="0" w:space="0" w:color="auto"/>
      </w:divBdr>
    </w:div>
    <w:div w:id="1692800332">
      <w:bodyDiv w:val="1"/>
      <w:marLeft w:val="0"/>
      <w:marRight w:val="0"/>
      <w:marTop w:val="0"/>
      <w:marBottom w:val="0"/>
      <w:divBdr>
        <w:top w:val="none" w:sz="0" w:space="0" w:color="auto"/>
        <w:left w:val="none" w:sz="0" w:space="0" w:color="auto"/>
        <w:bottom w:val="none" w:sz="0" w:space="0" w:color="auto"/>
        <w:right w:val="none" w:sz="0" w:space="0" w:color="auto"/>
      </w:divBdr>
    </w:div>
    <w:div w:id="1696732267">
      <w:bodyDiv w:val="1"/>
      <w:marLeft w:val="0"/>
      <w:marRight w:val="0"/>
      <w:marTop w:val="0"/>
      <w:marBottom w:val="0"/>
      <w:divBdr>
        <w:top w:val="none" w:sz="0" w:space="0" w:color="auto"/>
        <w:left w:val="none" w:sz="0" w:space="0" w:color="auto"/>
        <w:bottom w:val="none" w:sz="0" w:space="0" w:color="auto"/>
        <w:right w:val="none" w:sz="0" w:space="0" w:color="auto"/>
      </w:divBdr>
    </w:div>
    <w:div w:id="1709258732">
      <w:bodyDiv w:val="1"/>
      <w:marLeft w:val="0"/>
      <w:marRight w:val="0"/>
      <w:marTop w:val="0"/>
      <w:marBottom w:val="0"/>
      <w:divBdr>
        <w:top w:val="none" w:sz="0" w:space="0" w:color="auto"/>
        <w:left w:val="none" w:sz="0" w:space="0" w:color="auto"/>
        <w:bottom w:val="none" w:sz="0" w:space="0" w:color="auto"/>
        <w:right w:val="none" w:sz="0" w:space="0" w:color="auto"/>
      </w:divBdr>
    </w:div>
    <w:div w:id="1709451295">
      <w:bodyDiv w:val="1"/>
      <w:marLeft w:val="0"/>
      <w:marRight w:val="0"/>
      <w:marTop w:val="0"/>
      <w:marBottom w:val="0"/>
      <w:divBdr>
        <w:top w:val="none" w:sz="0" w:space="0" w:color="auto"/>
        <w:left w:val="none" w:sz="0" w:space="0" w:color="auto"/>
        <w:bottom w:val="none" w:sz="0" w:space="0" w:color="auto"/>
        <w:right w:val="none" w:sz="0" w:space="0" w:color="auto"/>
      </w:divBdr>
    </w:div>
    <w:div w:id="1710061962">
      <w:bodyDiv w:val="1"/>
      <w:marLeft w:val="0"/>
      <w:marRight w:val="0"/>
      <w:marTop w:val="0"/>
      <w:marBottom w:val="0"/>
      <w:divBdr>
        <w:top w:val="none" w:sz="0" w:space="0" w:color="auto"/>
        <w:left w:val="none" w:sz="0" w:space="0" w:color="auto"/>
        <w:bottom w:val="none" w:sz="0" w:space="0" w:color="auto"/>
        <w:right w:val="none" w:sz="0" w:space="0" w:color="auto"/>
      </w:divBdr>
    </w:div>
    <w:div w:id="1712262669">
      <w:bodyDiv w:val="1"/>
      <w:marLeft w:val="0"/>
      <w:marRight w:val="0"/>
      <w:marTop w:val="0"/>
      <w:marBottom w:val="0"/>
      <w:divBdr>
        <w:top w:val="none" w:sz="0" w:space="0" w:color="auto"/>
        <w:left w:val="none" w:sz="0" w:space="0" w:color="auto"/>
        <w:bottom w:val="none" w:sz="0" w:space="0" w:color="auto"/>
        <w:right w:val="none" w:sz="0" w:space="0" w:color="auto"/>
      </w:divBdr>
    </w:div>
    <w:div w:id="1712653308">
      <w:bodyDiv w:val="1"/>
      <w:marLeft w:val="0"/>
      <w:marRight w:val="0"/>
      <w:marTop w:val="0"/>
      <w:marBottom w:val="0"/>
      <w:divBdr>
        <w:top w:val="none" w:sz="0" w:space="0" w:color="auto"/>
        <w:left w:val="none" w:sz="0" w:space="0" w:color="auto"/>
        <w:bottom w:val="none" w:sz="0" w:space="0" w:color="auto"/>
        <w:right w:val="none" w:sz="0" w:space="0" w:color="auto"/>
      </w:divBdr>
    </w:div>
    <w:div w:id="1717777299">
      <w:bodyDiv w:val="1"/>
      <w:marLeft w:val="0"/>
      <w:marRight w:val="0"/>
      <w:marTop w:val="0"/>
      <w:marBottom w:val="0"/>
      <w:divBdr>
        <w:top w:val="none" w:sz="0" w:space="0" w:color="auto"/>
        <w:left w:val="none" w:sz="0" w:space="0" w:color="auto"/>
        <w:bottom w:val="none" w:sz="0" w:space="0" w:color="auto"/>
        <w:right w:val="none" w:sz="0" w:space="0" w:color="auto"/>
      </w:divBdr>
    </w:div>
    <w:div w:id="1718822072">
      <w:bodyDiv w:val="1"/>
      <w:marLeft w:val="0"/>
      <w:marRight w:val="0"/>
      <w:marTop w:val="0"/>
      <w:marBottom w:val="0"/>
      <w:divBdr>
        <w:top w:val="none" w:sz="0" w:space="0" w:color="auto"/>
        <w:left w:val="none" w:sz="0" w:space="0" w:color="auto"/>
        <w:bottom w:val="none" w:sz="0" w:space="0" w:color="auto"/>
        <w:right w:val="none" w:sz="0" w:space="0" w:color="auto"/>
      </w:divBdr>
    </w:div>
    <w:div w:id="1721400116">
      <w:bodyDiv w:val="1"/>
      <w:marLeft w:val="0"/>
      <w:marRight w:val="0"/>
      <w:marTop w:val="0"/>
      <w:marBottom w:val="0"/>
      <w:divBdr>
        <w:top w:val="none" w:sz="0" w:space="0" w:color="auto"/>
        <w:left w:val="none" w:sz="0" w:space="0" w:color="auto"/>
        <w:bottom w:val="none" w:sz="0" w:space="0" w:color="auto"/>
        <w:right w:val="none" w:sz="0" w:space="0" w:color="auto"/>
      </w:divBdr>
    </w:div>
    <w:div w:id="1721857192">
      <w:bodyDiv w:val="1"/>
      <w:marLeft w:val="0"/>
      <w:marRight w:val="0"/>
      <w:marTop w:val="0"/>
      <w:marBottom w:val="0"/>
      <w:divBdr>
        <w:top w:val="none" w:sz="0" w:space="0" w:color="auto"/>
        <w:left w:val="none" w:sz="0" w:space="0" w:color="auto"/>
        <w:bottom w:val="none" w:sz="0" w:space="0" w:color="auto"/>
        <w:right w:val="none" w:sz="0" w:space="0" w:color="auto"/>
      </w:divBdr>
    </w:div>
    <w:div w:id="1722167542">
      <w:bodyDiv w:val="1"/>
      <w:marLeft w:val="0"/>
      <w:marRight w:val="0"/>
      <w:marTop w:val="0"/>
      <w:marBottom w:val="0"/>
      <w:divBdr>
        <w:top w:val="none" w:sz="0" w:space="0" w:color="auto"/>
        <w:left w:val="none" w:sz="0" w:space="0" w:color="auto"/>
        <w:bottom w:val="none" w:sz="0" w:space="0" w:color="auto"/>
        <w:right w:val="none" w:sz="0" w:space="0" w:color="auto"/>
      </w:divBdr>
    </w:div>
    <w:div w:id="1723753963">
      <w:bodyDiv w:val="1"/>
      <w:marLeft w:val="0"/>
      <w:marRight w:val="0"/>
      <w:marTop w:val="0"/>
      <w:marBottom w:val="0"/>
      <w:divBdr>
        <w:top w:val="none" w:sz="0" w:space="0" w:color="auto"/>
        <w:left w:val="none" w:sz="0" w:space="0" w:color="auto"/>
        <w:bottom w:val="none" w:sz="0" w:space="0" w:color="auto"/>
        <w:right w:val="none" w:sz="0" w:space="0" w:color="auto"/>
      </w:divBdr>
    </w:div>
    <w:div w:id="1724137449">
      <w:bodyDiv w:val="1"/>
      <w:marLeft w:val="0"/>
      <w:marRight w:val="0"/>
      <w:marTop w:val="0"/>
      <w:marBottom w:val="0"/>
      <w:divBdr>
        <w:top w:val="none" w:sz="0" w:space="0" w:color="auto"/>
        <w:left w:val="none" w:sz="0" w:space="0" w:color="auto"/>
        <w:bottom w:val="none" w:sz="0" w:space="0" w:color="auto"/>
        <w:right w:val="none" w:sz="0" w:space="0" w:color="auto"/>
      </w:divBdr>
    </w:div>
    <w:div w:id="1724792312">
      <w:bodyDiv w:val="1"/>
      <w:marLeft w:val="0"/>
      <w:marRight w:val="0"/>
      <w:marTop w:val="0"/>
      <w:marBottom w:val="0"/>
      <w:divBdr>
        <w:top w:val="none" w:sz="0" w:space="0" w:color="auto"/>
        <w:left w:val="none" w:sz="0" w:space="0" w:color="auto"/>
        <w:bottom w:val="none" w:sz="0" w:space="0" w:color="auto"/>
        <w:right w:val="none" w:sz="0" w:space="0" w:color="auto"/>
      </w:divBdr>
    </w:div>
    <w:div w:id="1725175323">
      <w:bodyDiv w:val="1"/>
      <w:marLeft w:val="0"/>
      <w:marRight w:val="0"/>
      <w:marTop w:val="0"/>
      <w:marBottom w:val="0"/>
      <w:divBdr>
        <w:top w:val="none" w:sz="0" w:space="0" w:color="auto"/>
        <w:left w:val="none" w:sz="0" w:space="0" w:color="auto"/>
        <w:bottom w:val="none" w:sz="0" w:space="0" w:color="auto"/>
        <w:right w:val="none" w:sz="0" w:space="0" w:color="auto"/>
      </w:divBdr>
    </w:div>
    <w:div w:id="1725448099">
      <w:bodyDiv w:val="1"/>
      <w:marLeft w:val="0"/>
      <w:marRight w:val="0"/>
      <w:marTop w:val="0"/>
      <w:marBottom w:val="0"/>
      <w:divBdr>
        <w:top w:val="none" w:sz="0" w:space="0" w:color="auto"/>
        <w:left w:val="none" w:sz="0" w:space="0" w:color="auto"/>
        <w:bottom w:val="none" w:sz="0" w:space="0" w:color="auto"/>
        <w:right w:val="none" w:sz="0" w:space="0" w:color="auto"/>
      </w:divBdr>
    </w:div>
    <w:div w:id="1728144464">
      <w:bodyDiv w:val="1"/>
      <w:marLeft w:val="0"/>
      <w:marRight w:val="0"/>
      <w:marTop w:val="0"/>
      <w:marBottom w:val="0"/>
      <w:divBdr>
        <w:top w:val="none" w:sz="0" w:space="0" w:color="auto"/>
        <w:left w:val="none" w:sz="0" w:space="0" w:color="auto"/>
        <w:bottom w:val="none" w:sz="0" w:space="0" w:color="auto"/>
        <w:right w:val="none" w:sz="0" w:space="0" w:color="auto"/>
      </w:divBdr>
    </w:div>
    <w:div w:id="1728649015">
      <w:bodyDiv w:val="1"/>
      <w:marLeft w:val="0"/>
      <w:marRight w:val="0"/>
      <w:marTop w:val="0"/>
      <w:marBottom w:val="0"/>
      <w:divBdr>
        <w:top w:val="none" w:sz="0" w:space="0" w:color="auto"/>
        <w:left w:val="none" w:sz="0" w:space="0" w:color="auto"/>
        <w:bottom w:val="none" w:sz="0" w:space="0" w:color="auto"/>
        <w:right w:val="none" w:sz="0" w:space="0" w:color="auto"/>
      </w:divBdr>
    </w:div>
    <w:div w:id="1729567232">
      <w:bodyDiv w:val="1"/>
      <w:marLeft w:val="0"/>
      <w:marRight w:val="0"/>
      <w:marTop w:val="0"/>
      <w:marBottom w:val="0"/>
      <w:divBdr>
        <w:top w:val="none" w:sz="0" w:space="0" w:color="auto"/>
        <w:left w:val="none" w:sz="0" w:space="0" w:color="auto"/>
        <w:bottom w:val="none" w:sz="0" w:space="0" w:color="auto"/>
        <w:right w:val="none" w:sz="0" w:space="0" w:color="auto"/>
      </w:divBdr>
    </w:div>
    <w:div w:id="1732995130">
      <w:bodyDiv w:val="1"/>
      <w:marLeft w:val="0"/>
      <w:marRight w:val="0"/>
      <w:marTop w:val="0"/>
      <w:marBottom w:val="0"/>
      <w:divBdr>
        <w:top w:val="none" w:sz="0" w:space="0" w:color="auto"/>
        <w:left w:val="none" w:sz="0" w:space="0" w:color="auto"/>
        <w:bottom w:val="none" w:sz="0" w:space="0" w:color="auto"/>
        <w:right w:val="none" w:sz="0" w:space="0" w:color="auto"/>
      </w:divBdr>
    </w:div>
    <w:div w:id="1733308231">
      <w:bodyDiv w:val="1"/>
      <w:marLeft w:val="0"/>
      <w:marRight w:val="0"/>
      <w:marTop w:val="0"/>
      <w:marBottom w:val="0"/>
      <w:divBdr>
        <w:top w:val="none" w:sz="0" w:space="0" w:color="auto"/>
        <w:left w:val="none" w:sz="0" w:space="0" w:color="auto"/>
        <w:bottom w:val="none" w:sz="0" w:space="0" w:color="auto"/>
        <w:right w:val="none" w:sz="0" w:space="0" w:color="auto"/>
      </w:divBdr>
    </w:div>
    <w:div w:id="1737900064">
      <w:bodyDiv w:val="1"/>
      <w:marLeft w:val="0"/>
      <w:marRight w:val="0"/>
      <w:marTop w:val="0"/>
      <w:marBottom w:val="0"/>
      <w:divBdr>
        <w:top w:val="none" w:sz="0" w:space="0" w:color="auto"/>
        <w:left w:val="none" w:sz="0" w:space="0" w:color="auto"/>
        <w:bottom w:val="none" w:sz="0" w:space="0" w:color="auto"/>
        <w:right w:val="none" w:sz="0" w:space="0" w:color="auto"/>
      </w:divBdr>
    </w:div>
    <w:div w:id="1738016934">
      <w:bodyDiv w:val="1"/>
      <w:marLeft w:val="0"/>
      <w:marRight w:val="0"/>
      <w:marTop w:val="0"/>
      <w:marBottom w:val="0"/>
      <w:divBdr>
        <w:top w:val="none" w:sz="0" w:space="0" w:color="auto"/>
        <w:left w:val="none" w:sz="0" w:space="0" w:color="auto"/>
        <w:bottom w:val="none" w:sz="0" w:space="0" w:color="auto"/>
        <w:right w:val="none" w:sz="0" w:space="0" w:color="auto"/>
      </w:divBdr>
    </w:div>
    <w:div w:id="1739672657">
      <w:bodyDiv w:val="1"/>
      <w:marLeft w:val="0"/>
      <w:marRight w:val="0"/>
      <w:marTop w:val="0"/>
      <w:marBottom w:val="0"/>
      <w:divBdr>
        <w:top w:val="none" w:sz="0" w:space="0" w:color="auto"/>
        <w:left w:val="none" w:sz="0" w:space="0" w:color="auto"/>
        <w:bottom w:val="none" w:sz="0" w:space="0" w:color="auto"/>
        <w:right w:val="none" w:sz="0" w:space="0" w:color="auto"/>
      </w:divBdr>
    </w:div>
    <w:div w:id="1739866864">
      <w:bodyDiv w:val="1"/>
      <w:marLeft w:val="0"/>
      <w:marRight w:val="0"/>
      <w:marTop w:val="0"/>
      <w:marBottom w:val="0"/>
      <w:divBdr>
        <w:top w:val="none" w:sz="0" w:space="0" w:color="auto"/>
        <w:left w:val="none" w:sz="0" w:space="0" w:color="auto"/>
        <w:bottom w:val="none" w:sz="0" w:space="0" w:color="auto"/>
        <w:right w:val="none" w:sz="0" w:space="0" w:color="auto"/>
      </w:divBdr>
    </w:div>
    <w:div w:id="1743675647">
      <w:bodyDiv w:val="1"/>
      <w:marLeft w:val="0"/>
      <w:marRight w:val="0"/>
      <w:marTop w:val="0"/>
      <w:marBottom w:val="0"/>
      <w:divBdr>
        <w:top w:val="none" w:sz="0" w:space="0" w:color="auto"/>
        <w:left w:val="none" w:sz="0" w:space="0" w:color="auto"/>
        <w:bottom w:val="none" w:sz="0" w:space="0" w:color="auto"/>
        <w:right w:val="none" w:sz="0" w:space="0" w:color="auto"/>
      </w:divBdr>
    </w:div>
    <w:div w:id="1745956331">
      <w:bodyDiv w:val="1"/>
      <w:marLeft w:val="0"/>
      <w:marRight w:val="0"/>
      <w:marTop w:val="0"/>
      <w:marBottom w:val="0"/>
      <w:divBdr>
        <w:top w:val="none" w:sz="0" w:space="0" w:color="auto"/>
        <w:left w:val="none" w:sz="0" w:space="0" w:color="auto"/>
        <w:bottom w:val="none" w:sz="0" w:space="0" w:color="auto"/>
        <w:right w:val="none" w:sz="0" w:space="0" w:color="auto"/>
      </w:divBdr>
    </w:div>
    <w:div w:id="1746880429">
      <w:bodyDiv w:val="1"/>
      <w:marLeft w:val="0"/>
      <w:marRight w:val="0"/>
      <w:marTop w:val="0"/>
      <w:marBottom w:val="0"/>
      <w:divBdr>
        <w:top w:val="none" w:sz="0" w:space="0" w:color="auto"/>
        <w:left w:val="none" w:sz="0" w:space="0" w:color="auto"/>
        <w:bottom w:val="none" w:sz="0" w:space="0" w:color="auto"/>
        <w:right w:val="none" w:sz="0" w:space="0" w:color="auto"/>
      </w:divBdr>
    </w:div>
    <w:div w:id="1749231768">
      <w:bodyDiv w:val="1"/>
      <w:marLeft w:val="0"/>
      <w:marRight w:val="0"/>
      <w:marTop w:val="0"/>
      <w:marBottom w:val="0"/>
      <w:divBdr>
        <w:top w:val="none" w:sz="0" w:space="0" w:color="auto"/>
        <w:left w:val="none" w:sz="0" w:space="0" w:color="auto"/>
        <w:bottom w:val="none" w:sz="0" w:space="0" w:color="auto"/>
        <w:right w:val="none" w:sz="0" w:space="0" w:color="auto"/>
      </w:divBdr>
    </w:div>
    <w:div w:id="1753620380">
      <w:bodyDiv w:val="1"/>
      <w:marLeft w:val="0"/>
      <w:marRight w:val="0"/>
      <w:marTop w:val="0"/>
      <w:marBottom w:val="0"/>
      <w:divBdr>
        <w:top w:val="none" w:sz="0" w:space="0" w:color="auto"/>
        <w:left w:val="none" w:sz="0" w:space="0" w:color="auto"/>
        <w:bottom w:val="none" w:sz="0" w:space="0" w:color="auto"/>
        <w:right w:val="none" w:sz="0" w:space="0" w:color="auto"/>
      </w:divBdr>
    </w:div>
    <w:div w:id="1753971865">
      <w:bodyDiv w:val="1"/>
      <w:marLeft w:val="0"/>
      <w:marRight w:val="0"/>
      <w:marTop w:val="0"/>
      <w:marBottom w:val="0"/>
      <w:divBdr>
        <w:top w:val="none" w:sz="0" w:space="0" w:color="auto"/>
        <w:left w:val="none" w:sz="0" w:space="0" w:color="auto"/>
        <w:bottom w:val="none" w:sz="0" w:space="0" w:color="auto"/>
        <w:right w:val="none" w:sz="0" w:space="0" w:color="auto"/>
      </w:divBdr>
    </w:div>
    <w:div w:id="1755936042">
      <w:bodyDiv w:val="1"/>
      <w:marLeft w:val="0"/>
      <w:marRight w:val="0"/>
      <w:marTop w:val="0"/>
      <w:marBottom w:val="0"/>
      <w:divBdr>
        <w:top w:val="none" w:sz="0" w:space="0" w:color="auto"/>
        <w:left w:val="none" w:sz="0" w:space="0" w:color="auto"/>
        <w:bottom w:val="none" w:sz="0" w:space="0" w:color="auto"/>
        <w:right w:val="none" w:sz="0" w:space="0" w:color="auto"/>
      </w:divBdr>
    </w:div>
    <w:div w:id="1758938700">
      <w:bodyDiv w:val="1"/>
      <w:marLeft w:val="0"/>
      <w:marRight w:val="0"/>
      <w:marTop w:val="0"/>
      <w:marBottom w:val="0"/>
      <w:divBdr>
        <w:top w:val="none" w:sz="0" w:space="0" w:color="auto"/>
        <w:left w:val="none" w:sz="0" w:space="0" w:color="auto"/>
        <w:bottom w:val="none" w:sz="0" w:space="0" w:color="auto"/>
        <w:right w:val="none" w:sz="0" w:space="0" w:color="auto"/>
      </w:divBdr>
    </w:div>
    <w:div w:id="1763795331">
      <w:bodyDiv w:val="1"/>
      <w:marLeft w:val="0"/>
      <w:marRight w:val="0"/>
      <w:marTop w:val="0"/>
      <w:marBottom w:val="0"/>
      <w:divBdr>
        <w:top w:val="none" w:sz="0" w:space="0" w:color="auto"/>
        <w:left w:val="none" w:sz="0" w:space="0" w:color="auto"/>
        <w:bottom w:val="none" w:sz="0" w:space="0" w:color="auto"/>
        <w:right w:val="none" w:sz="0" w:space="0" w:color="auto"/>
      </w:divBdr>
    </w:div>
    <w:div w:id="1764036261">
      <w:bodyDiv w:val="1"/>
      <w:marLeft w:val="0"/>
      <w:marRight w:val="0"/>
      <w:marTop w:val="0"/>
      <w:marBottom w:val="0"/>
      <w:divBdr>
        <w:top w:val="none" w:sz="0" w:space="0" w:color="auto"/>
        <w:left w:val="none" w:sz="0" w:space="0" w:color="auto"/>
        <w:bottom w:val="none" w:sz="0" w:space="0" w:color="auto"/>
        <w:right w:val="none" w:sz="0" w:space="0" w:color="auto"/>
      </w:divBdr>
    </w:div>
    <w:div w:id="1764836975">
      <w:bodyDiv w:val="1"/>
      <w:marLeft w:val="0"/>
      <w:marRight w:val="0"/>
      <w:marTop w:val="0"/>
      <w:marBottom w:val="0"/>
      <w:divBdr>
        <w:top w:val="none" w:sz="0" w:space="0" w:color="auto"/>
        <w:left w:val="none" w:sz="0" w:space="0" w:color="auto"/>
        <w:bottom w:val="none" w:sz="0" w:space="0" w:color="auto"/>
        <w:right w:val="none" w:sz="0" w:space="0" w:color="auto"/>
      </w:divBdr>
    </w:div>
    <w:div w:id="1764951292">
      <w:bodyDiv w:val="1"/>
      <w:marLeft w:val="0"/>
      <w:marRight w:val="0"/>
      <w:marTop w:val="0"/>
      <w:marBottom w:val="0"/>
      <w:divBdr>
        <w:top w:val="none" w:sz="0" w:space="0" w:color="auto"/>
        <w:left w:val="none" w:sz="0" w:space="0" w:color="auto"/>
        <w:bottom w:val="none" w:sz="0" w:space="0" w:color="auto"/>
        <w:right w:val="none" w:sz="0" w:space="0" w:color="auto"/>
      </w:divBdr>
    </w:div>
    <w:div w:id="1770471038">
      <w:bodyDiv w:val="1"/>
      <w:marLeft w:val="0"/>
      <w:marRight w:val="0"/>
      <w:marTop w:val="0"/>
      <w:marBottom w:val="0"/>
      <w:divBdr>
        <w:top w:val="none" w:sz="0" w:space="0" w:color="auto"/>
        <w:left w:val="none" w:sz="0" w:space="0" w:color="auto"/>
        <w:bottom w:val="none" w:sz="0" w:space="0" w:color="auto"/>
        <w:right w:val="none" w:sz="0" w:space="0" w:color="auto"/>
      </w:divBdr>
    </w:div>
    <w:div w:id="1772167673">
      <w:bodyDiv w:val="1"/>
      <w:marLeft w:val="0"/>
      <w:marRight w:val="0"/>
      <w:marTop w:val="0"/>
      <w:marBottom w:val="0"/>
      <w:divBdr>
        <w:top w:val="none" w:sz="0" w:space="0" w:color="auto"/>
        <w:left w:val="none" w:sz="0" w:space="0" w:color="auto"/>
        <w:bottom w:val="none" w:sz="0" w:space="0" w:color="auto"/>
        <w:right w:val="none" w:sz="0" w:space="0" w:color="auto"/>
      </w:divBdr>
    </w:div>
    <w:div w:id="1776974890">
      <w:bodyDiv w:val="1"/>
      <w:marLeft w:val="0"/>
      <w:marRight w:val="0"/>
      <w:marTop w:val="0"/>
      <w:marBottom w:val="0"/>
      <w:divBdr>
        <w:top w:val="none" w:sz="0" w:space="0" w:color="auto"/>
        <w:left w:val="none" w:sz="0" w:space="0" w:color="auto"/>
        <w:bottom w:val="none" w:sz="0" w:space="0" w:color="auto"/>
        <w:right w:val="none" w:sz="0" w:space="0" w:color="auto"/>
      </w:divBdr>
    </w:div>
    <w:div w:id="1778329136">
      <w:bodyDiv w:val="1"/>
      <w:marLeft w:val="0"/>
      <w:marRight w:val="0"/>
      <w:marTop w:val="0"/>
      <w:marBottom w:val="0"/>
      <w:divBdr>
        <w:top w:val="none" w:sz="0" w:space="0" w:color="auto"/>
        <w:left w:val="none" w:sz="0" w:space="0" w:color="auto"/>
        <w:bottom w:val="none" w:sz="0" w:space="0" w:color="auto"/>
        <w:right w:val="none" w:sz="0" w:space="0" w:color="auto"/>
      </w:divBdr>
    </w:div>
    <w:div w:id="1779062378">
      <w:bodyDiv w:val="1"/>
      <w:marLeft w:val="0"/>
      <w:marRight w:val="0"/>
      <w:marTop w:val="0"/>
      <w:marBottom w:val="0"/>
      <w:divBdr>
        <w:top w:val="none" w:sz="0" w:space="0" w:color="auto"/>
        <w:left w:val="none" w:sz="0" w:space="0" w:color="auto"/>
        <w:bottom w:val="none" w:sz="0" w:space="0" w:color="auto"/>
        <w:right w:val="none" w:sz="0" w:space="0" w:color="auto"/>
      </w:divBdr>
    </w:div>
    <w:div w:id="1780447886">
      <w:bodyDiv w:val="1"/>
      <w:marLeft w:val="0"/>
      <w:marRight w:val="0"/>
      <w:marTop w:val="0"/>
      <w:marBottom w:val="0"/>
      <w:divBdr>
        <w:top w:val="none" w:sz="0" w:space="0" w:color="auto"/>
        <w:left w:val="none" w:sz="0" w:space="0" w:color="auto"/>
        <w:bottom w:val="none" w:sz="0" w:space="0" w:color="auto"/>
        <w:right w:val="none" w:sz="0" w:space="0" w:color="auto"/>
      </w:divBdr>
    </w:div>
    <w:div w:id="1783303080">
      <w:bodyDiv w:val="1"/>
      <w:marLeft w:val="0"/>
      <w:marRight w:val="0"/>
      <w:marTop w:val="0"/>
      <w:marBottom w:val="0"/>
      <w:divBdr>
        <w:top w:val="none" w:sz="0" w:space="0" w:color="auto"/>
        <w:left w:val="none" w:sz="0" w:space="0" w:color="auto"/>
        <w:bottom w:val="none" w:sz="0" w:space="0" w:color="auto"/>
        <w:right w:val="none" w:sz="0" w:space="0" w:color="auto"/>
      </w:divBdr>
    </w:div>
    <w:div w:id="1787389238">
      <w:bodyDiv w:val="1"/>
      <w:marLeft w:val="0"/>
      <w:marRight w:val="0"/>
      <w:marTop w:val="0"/>
      <w:marBottom w:val="0"/>
      <w:divBdr>
        <w:top w:val="none" w:sz="0" w:space="0" w:color="auto"/>
        <w:left w:val="none" w:sz="0" w:space="0" w:color="auto"/>
        <w:bottom w:val="none" w:sz="0" w:space="0" w:color="auto"/>
        <w:right w:val="none" w:sz="0" w:space="0" w:color="auto"/>
      </w:divBdr>
    </w:div>
    <w:div w:id="1787697684">
      <w:bodyDiv w:val="1"/>
      <w:marLeft w:val="0"/>
      <w:marRight w:val="0"/>
      <w:marTop w:val="0"/>
      <w:marBottom w:val="0"/>
      <w:divBdr>
        <w:top w:val="none" w:sz="0" w:space="0" w:color="auto"/>
        <w:left w:val="none" w:sz="0" w:space="0" w:color="auto"/>
        <w:bottom w:val="none" w:sz="0" w:space="0" w:color="auto"/>
        <w:right w:val="none" w:sz="0" w:space="0" w:color="auto"/>
      </w:divBdr>
    </w:div>
    <w:div w:id="1787963470">
      <w:bodyDiv w:val="1"/>
      <w:marLeft w:val="0"/>
      <w:marRight w:val="0"/>
      <w:marTop w:val="0"/>
      <w:marBottom w:val="0"/>
      <w:divBdr>
        <w:top w:val="none" w:sz="0" w:space="0" w:color="auto"/>
        <w:left w:val="none" w:sz="0" w:space="0" w:color="auto"/>
        <w:bottom w:val="none" w:sz="0" w:space="0" w:color="auto"/>
        <w:right w:val="none" w:sz="0" w:space="0" w:color="auto"/>
      </w:divBdr>
    </w:div>
    <w:div w:id="1789809103">
      <w:bodyDiv w:val="1"/>
      <w:marLeft w:val="0"/>
      <w:marRight w:val="0"/>
      <w:marTop w:val="0"/>
      <w:marBottom w:val="0"/>
      <w:divBdr>
        <w:top w:val="none" w:sz="0" w:space="0" w:color="auto"/>
        <w:left w:val="none" w:sz="0" w:space="0" w:color="auto"/>
        <w:bottom w:val="none" w:sz="0" w:space="0" w:color="auto"/>
        <w:right w:val="none" w:sz="0" w:space="0" w:color="auto"/>
      </w:divBdr>
    </w:div>
    <w:div w:id="1794397724">
      <w:bodyDiv w:val="1"/>
      <w:marLeft w:val="0"/>
      <w:marRight w:val="0"/>
      <w:marTop w:val="0"/>
      <w:marBottom w:val="0"/>
      <w:divBdr>
        <w:top w:val="none" w:sz="0" w:space="0" w:color="auto"/>
        <w:left w:val="none" w:sz="0" w:space="0" w:color="auto"/>
        <w:bottom w:val="none" w:sz="0" w:space="0" w:color="auto"/>
        <w:right w:val="none" w:sz="0" w:space="0" w:color="auto"/>
      </w:divBdr>
    </w:div>
    <w:div w:id="1798599288">
      <w:bodyDiv w:val="1"/>
      <w:marLeft w:val="0"/>
      <w:marRight w:val="0"/>
      <w:marTop w:val="0"/>
      <w:marBottom w:val="0"/>
      <w:divBdr>
        <w:top w:val="none" w:sz="0" w:space="0" w:color="auto"/>
        <w:left w:val="none" w:sz="0" w:space="0" w:color="auto"/>
        <w:bottom w:val="none" w:sz="0" w:space="0" w:color="auto"/>
        <w:right w:val="none" w:sz="0" w:space="0" w:color="auto"/>
      </w:divBdr>
    </w:div>
    <w:div w:id="1802726839">
      <w:bodyDiv w:val="1"/>
      <w:marLeft w:val="0"/>
      <w:marRight w:val="0"/>
      <w:marTop w:val="0"/>
      <w:marBottom w:val="0"/>
      <w:divBdr>
        <w:top w:val="none" w:sz="0" w:space="0" w:color="auto"/>
        <w:left w:val="none" w:sz="0" w:space="0" w:color="auto"/>
        <w:bottom w:val="none" w:sz="0" w:space="0" w:color="auto"/>
        <w:right w:val="none" w:sz="0" w:space="0" w:color="auto"/>
      </w:divBdr>
    </w:div>
    <w:div w:id="1807620363">
      <w:bodyDiv w:val="1"/>
      <w:marLeft w:val="0"/>
      <w:marRight w:val="0"/>
      <w:marTop w:val="0"/>
      <w:marBottom w:val="0"/>
      <w:divBdr>
        <w:top w:val="none" w:sz="0" w:space="0" w:color="auto"/>
        <w:left w:val="none" w:sz="0" w:space="0" w:color="auto"/>
        <w:bottom w:val="none" w:sz="0" w:space="0" w:color="auto"/>
        <w:right w:val="none" w:sz="0" w:space="0" w:color="auto"/>
      </w:divBdr>
    </w:div>
    <w:div w:id="1809936551">
      <w:bodyDiv w:val="1"/>
      <w:marLeft w:val="0"/>
      <w:marRight w:val="0"/>
      <w:marTop w:val="0"/>
      <w:marBottom w:val="0"/>
      <w:divBdr>
        <w:top w:val="none" w:sz="0" w:space="0" w:color="auto"/>
        <w:left w:val="none" w:sz="0" w:space="0" w:color="auto"/>
        <w:bottom w:val="none" w:sz="0" w:space="0" w:color="auto"/>
        <w:right w:val="none" w:sz="0" w:space="0" w:color="auto"/>
      </w:divBdr>
    </w:div>
    <w:div w:id="1811745430">
      <w:bodyDiv w:val="1"/>
      <w:marLeft w:val="0"/>
      <w:marRight w:val="0"/>
      <w:marTop w:val="0"/>
      <w:marBottom w:val="0"/>
      <w:divBdr>
        <w:top w:val="none" w:sz="0" w:space="0" w:color="auto"/>
        <w:left w:val="none" w:sz="0" w:space="0" w:color="auto"/>
        <w:bottom w:val="none" w:sz="0" w:space="0" w:color="auto"/>
        <w:right w:val="none" w:sz="0" w:space="0" w:color="auto"/>
      </w:divBdr>
    </w:div>
    <w:div w:id="1814830940">
      <w:bodyDiv w:val="1"/>
      <w:marLeft w:val="0"/>
      <w:marRight w:val="0"/>
      <w:marTop w:val="0"/>
      <w:marBottom w:val="0"/>
      <w:divBdr>
        <w:top w:val="none" w:sz="0" w:space="0" w:color="auto"/>
        <w:left w:val="none" w:sz="0" w:space="0" w:color="auto"/>
        <w:bottom w:val="none" w:sz="0" w:space="0" w:color="auto"/>
        <w:right w:val="none" w:sz="0" w:space="0" w:color="auto"/>
      </w:divBdr>
    </w:div>
    <w:div w:id="1814909242">
      <w:bodyDiv w:val="1"/>
      <w:marLeft w:val="0"/>
      <w:marRight w:val="0"/>
      <w:marTop w:val="0"/>
      <w:marBottom w:val="0"/>
      <w:divBdr>
        <w:top w:val="none" w:sz="0" w:space="0" w:color="auto"/>
        <w:left w:val="none" w:sz="0" w:space="0" w:color="auto"/>
        <w:bottom w:val="none" w:sz="0" w:space="0" w:color="auto"/>
        <w:right w:val="none" w:sz="0" w:space="0" w:color="auto"/>
      </w:divBdr>
    </w:div>
    <w:div w:id="1815563922">
      <w:bodyDiv w:val="1"/>
      <w:marLeft w:val="0"/>
      <w:marRight w:val="0"/>
      <w:marTop w:val="0"/>
      <w:marBottom w:val="0"/>
      <w:divBdr>
        <w:top w:val="none" w:sz="0" w:space="0" w:color="auto"/>
        <w:left w:val="none" w:sz="0" w:space="0" w:color="auto"/>
        <w:bottom w:val="none" w:sz="0" w:space="0" w:color="auto"/>
        <w:right w:val="none" w:sz="0" w:space="0" w:color="auto"/>
      </w:divBdr>
    </w:div>
    <w:div w:id="1819347873">
      <w:bodyDiv w:val="1"/>
      <w:marLeft w:val="0"/>
      <w:marRight w:val="0"/>
      <w:marTop w:val="0"/>
      <w:marBottom w:val="0"/>
      <w:divBdr>
        <w:top w:val="none" w:sz="0" w:space="0" w:color="auto"/>
        <w:left w:val="none" w:sz="0" w:space="0" w:color="auto"/>
        <w:bottom w:val="none" w:sz="0" w:space="0" w:color="auto"/>
        <w:right w:val="none" w:sz="0" w:space="0" w:color="auto"/>
      </w:divBdr>
    </w:div>
    <w:div w:id="1821076218">
      <w:bodyDiv w:val="1"/>
      <w:marLeft w:val="0"/>
      <w:marRight w:val="0"/>
      <w:marTop w:val="0"/>
      <w:marBottom w:val="0"/>
      <w:divBdr>
        <w:top w:val="none" w:sz="0" w:space="0" w:color="auto"/>
        <w:left w:val="none" w:sz="0" w:space="0" w:color="auto"/>
        <w:bottom w:val="none" w:sz="0" w:space="0" w:color="auto"/>
        <w:right w:val="none" w:sz="0" w:space="0" w:color="auto"/>
      </w:divBdr>
    </w:div>
    <w:div w:id="1822426592">
      <w:bodyDiv w:val="1"/>
      <w:marLeft w:val="0"/>
      <w:marRight w:val="0"/>
      <w:marTop w:val="0"/>
      <w:marBottom w:val="0"/>
      <w:divBdr>
        <w:top w:val="none" w:sz="0" w:space="0" w:color="auto"/>
        <w:left w:val="none" w:sz="0" w:space="0" w:color="auto"/>
        <w:bottom w:val="none" w:sz="0" w:space="0" w:color="auto"/>
        <w:right w:val="none" w:sz="0" w:space="0" w:color="auto"/>
      </w:divBdr>
    </w:div>
    <w:div w:id="1826968858">
      <w:bodyDiv w:val="1"/>
      <w:marLeft w:val="0"/>
      <w:marRight w:val="0"/>
      <w:marTop w:val="0"/>
      <w:marBottom w:val="0"/>
      <w:divBdr>
        <w:top w:val="none" w:sz="0" w:space="0" w:color="auto"/>
        <w:left w:val="none" w:sz="0" w:space="0" w:color="auto"/>
        <w:bottom w:val="none" w:sz="0" w:space="0" w:color="auto"/>
        <w:right w:val="none" w:sz="0" w:space="0" w:color="auto"/>
      </w:divBdr>
    </w:div>
    <w:div w:id="1828403138">
      <w:bodyDiv w:val="1"/>
      <w:marLeft w:val="0"/>
      <w:marRight w:val="0"/>
      <w:marTop w:val="0"/>
      <w:marBottom w:val="0"/>
      <w:divBdr>
        <w:top w:val="none" w:sz="0" w:space="0" w:color="auto"/>
        <w:left w:val="none" w:sz="0" w:space="0" w:color="auto"/>
        <w:bottom w:val="none" w:sz="0" w:space="0" w:color="auto"/>
        <w:right w:val="none" w:sz="0" w:space="0" w:color="auto"/>
      </w:divBdr>
    </w:div>
    <w:div w:id="1829055513">
      <w:bodyDiv w:val="1"/>
      <w:marLeft w:val="0"/>
      <w:marRight w:val="0"/>
      <w:marTop w:val="0"/>
      <w:marBottom w:val="0"/>
      <w:divBdr>
        <w:top w:val="none" w:sz="0" w:space="0" w:color="auto"/>
        <w:left w:val="none" w:sz="0" w:space="0" w:color="auto"/>
        <w:bottom w:val="none" w:sz="0" w:space="0" w:color="auto"/>
        <w:right w:val="none" w:sz="0" w:space="0" w:color="auto"/>
      </w:divBdr>
    </w:div>
    <w:div w:id="1829323289">
      <w:bodyDiv w:val="1"/>
      <w:marLeft w:val="0"/>
      <w:marRight w:val="0"/>
      <w:marTop w:val="0"/>
      <w:marBottom w:val="0"/>
      <w:divBdr>
        <w:top w:val="none" w:sz="0" w:space="0" w:color="auto"/>
        <w:left w:val="none" w:sz="0" w:space="0" w:color="auto"/>
        <w:bottom w:val="none" w:sz="0" w:space="0" w:color="auto"/>
        <w:right w:val="none" w:sz="0" w:space="0" w:color="auto"/>
      </w:divBdr>
    </w:div>
    <w:div w:id="1832330932">
      <w:bodyDiv w:val="1"/>
      <w:marLeft w:val="0"/>
      <w:marRight w:val="0"/>
      <w:marTop w:val="0"/>
      <w:marBottom w:val="0"/>
      <w:divBdr>
        <w:top w:val="none" w:sz="0" w:space="0" w:color="auto"/>
        <w:left w:val="none" w:sz="0" w:space="0" w:color="auto"/>
        <w:bottom w:val="none" w:sz="0" w:space="0" w:color="auto"/>
        <w:right w:val="none" w:sz="0" w:space="0" w:color="auto"/>
      </w:divBdr>
    </w:div>
    <w:div w:id="1838186153">
      <w:bodyDiv w:val="1"/>
      <w:marLeft w:val="0"/>
      <w:marRight w:val="0"/>
      <w:marTop w:val="0"/>
      <w:marBottom w:val="0"/>
      <w:divBdr>
        <w:top w:val="none" w:sz="0" w:space="0" w:color="auto"/>
        <w:left w:val="none" w:sz="0" w:space="0" w:color="auto"/>
        <w:bottom w:val="none" w:sz="0" w:space="0" w:color="auto"/>
        <w:right w:val="none" w:sz="0" w:space="0" w:color="auto"/>
      </w:divBdr>
    </w:div>
    <w:div w:id="1839222544">
      <w:bodyDiv w:val="1"/>
      <w:marLeft w:val="0"/>
      <w:marRight w:val="0"/>
      <w:marTop w:val="0"/>
      <w:marBottom w:val="0"/>
      <w:divBdr>
        <w:top w:val="none" w:sz="0" w:space="0" w:color="auto"/>
        <w:left w:val="none" w:sz="0" w:space="0" w:color="auto"/>
        <w:bottom w:val="none" w:sz="0" w:space="0" w:color="auto"/>
        <w:right w:val="none" w:sz="0" w:space="0" w:color="auto"/>
      </w:divBdr>
    </w:div>
    <w:div w:id="1841577860">
      <w:bodyDiv w:val="1"/>
      <w:marLeft w:val="0"/>
      <w:marRight w:val="0"/>
      <w:marTop w:val="0"/>
      <w:marBottom w:val="0"/>
      <w:divBdr>
        <w:top w:val="none" w:sz="0" w:space="0" w:color="auto"/>
        <w:left w:val="none" w:sz="0" w:space="0" w:color="auto"/>
        <w:bottom w:val="none" w:sz="0" w:space="0" w:color="auto"/>
        <w:right w:val="none" w:sz="0" w:space="0" w:color="auto"/>
      </w:divBdr>
    </w:div>
    <w:div w:id="1842086720">
      <w:bodyDiv w:val="1"/>
      <w:marLeft w:val="0"/>
      <w:marRight w:val="0"/>
      <w:marTop w:val="0"/>
      <w:marBottom w:val="0"/>
      <w:divBdr>
        <w:top w:val="none" w:sz="0" w:space="0" w:color="auto"/>
        <w:left w:val="none" w:sz="0" w:space="0" w:color="auto"/>
        <w:bottom w:val="none" w:sz="0" w:space="0" w:color="auto"/>
        <w:right w:val="none" w:sz="0" w:space="0" w:color="auto"/>
      </w:divBdr>
    </w:div>
    <w:div w:id="1843623262">
      <w:bodyDiv w:val="1"/>
      <w:marLeft w:val="0"/>
      <w:marRight w:val="0"/>
      <w:marTop w:val="0"/>
      <w:marBottom w:val="0"/>
      <w:divBdr>
        <w:top w:val="none" w:sz="0" w:space="0" w:color="auto"/>
        <w:left w:val="none" w:sz="0" w:space="0" w:color="auto"/>
        <w:bottom w:val="none" w:sz="0" w:space="0" w:color="auto"/>
        <w:right w:val="none" w:sz="0" w:space="0" w:color="auto"/>
      </w:divBdr>
    </w:div>
    <w:div w:id="1845239404">
      <w:bodyDiv w:val="1"/>
      <w:marLeft w:val="0"/>
      <w:marRight w:val="0"/>
      <w:marTop w:val="0"/>
      <w:marBottom w:val="0"/>
      <w:divBdr>
        <w:top w:val="none" w:sz="0" w:space="0" w:color="auto"/>
        <w:left w:val="none" w:sz="0" w:space="0" w:color="auto"/>
        <w:bottom w:val="none" w:sz="0" w:space="0" w:color="auto"/>
        <w:right w:val="none" w:sz="0" w:space="0" w:color="auto"/>
      </w:divBdr>
    </w:div>
    <w:div w:id="1847749212">
      <w:bodyDiv w:val="1"/>
      <w:marLeft w:val="0"/>
      <w:marRight w:val="0"/>
      <w:marTop w:val="0"/>
      <w:marBottom w:val="0"/>
      <w:divBdr>
        <w:top w:val="none" w:sz="0" w:space="0" w:color="auto"/>
        <w:left w:val="none" w:sz="0" w:space="0" w:color="auto"/>
        <w:bottom w:val="none" w:sz="0" w:space="0" w:color="auto"/>
        <w:right w:val="none" w:sz="0" w:space="0" w:color="auto"/>
      </w:divBdr>
    </w:div>
    <w:div w:id="1849640357">
      <w:bodyDiv w:val="1"/>
      <w:marLeft w:val="0"/>
      <w:marRight w:val="0"/>
      <w:marTop w:val="0"/>
      <w:marBottom w:val="0"/>
      <w:divBdr>
        <w:top w:val="none" w:sz="0" w:space="0" w:color="auto"/>
        <w:left w:val="none" w:sz="0" w:space="0" w:color="auto"/>
        <w:bottom w:val="none" w:sz="0" w:space="0" w:color="auto"/>
        <w:right w:val="none" w:sz="0" w:space="0" w:color="auto"/>
      </w:divBdr>
    </w:div>
    <w:div w:id="1851527668">
      <w:bodyDiv w:val="1"/>
      <w:marLeft w:val="0"/>
      <w:marRight w:val="0"/>
      <w:marTop w:val="0"/>
      <w:marBottom w:val="0"/>
      <w:divBdr>
        <w:top w:val="none" w:sz="0" w:space="0" w:color="auto"/>
        <w:left w:val="none" w:sz="0" w:space="0" w:color="auto"/>
        <w:bottom w:val="none" w:sz="0" w:space="0" w:color="auto"/>
        <w:right w:val="none" w:sz="0" w:space="0" w:color="auto"/>
      </w:divBdr>
    </w:div>
    <w:div w:id="1851984878">
      <w:bodyDiv w:val="1"/>
      <w:marLeft w:val="0"/>
      <w:marRight w:val="0"/>
      <w:marTop w:val="0"/>
      <w:marBottom w:val="0"/>
      <w:divBdr>
        <w:top w:val="none" w:sz="0" w:space="0" w:color="auto"/>
        <w:left w:val="none" w:sz="0" w:space="0" w:color="auto"/>
        <w:bottom w:val="none" w:sz="0" w:space="0" w:color="auto"/>
        <w:right w:val="none" w:sz="0" w:space="0" w:color="auto"/>
      </w:divBdr>
    </w:div>
    <w:div w:id="1852448441">
      <w:bodyDiv w:val="1"/>
      <w:marLeft w:val="0"/>
      <w:marRight w:val="0"/>
      <w:marTop w:val="0"/>
      <w:marBottom w:val="0"/>
      <w:divBdr>
        <w:top w:val="none" w:sz="0" w:space="0" w:color="auto"/>
        <w:left w:val="none" w:sz="0" w:space="0" w:color="auto"/>
        <w:bottom w:val="none" w:sz="0" w:space="0" w:color="auto"/>
        <w:right w:val="none" w:sz="0" w:space="0" w:color="auto"/>
      </w:divBdr>
    </w:div>
    <w:div w:id="1854031991">
      <w:bodyDiv w:val="1"/>
      <w:marLeft w:val="0"/>
      <w:marRight w:val="0"/>
      <w:marTop w:val="0"/>
      <w:marBottom w:val="0"/>
      <w:divBdr>
        <w:top w:val="none" w:sz="0" w:space="0" w:color="auto"/>
        <w:left w:val="none" w:sz="0" w:space="0" w:color="auto"/>
        <w:bottom w:val="none" w:sz="0" w:space="0" w:color="auto"/>
        <w:right w:val="none" w:sz="0" w:space="0" w:color="auto"/>
      </w:divBdr>
    </w:div>
    <w:div w:id="1855533140">
      <w:bodyDiv w:val="1"/>
      <w:marLeft w:val="0"/>
      <w:marRight w:val="0"/>
      <w:marTop w:val="0"/>
      <w:marBottom w:val="0"/>
      <w:divBdr>
        <w:top w:val="none" w:sz="0" w:space="0" w:color="auto"/>
        <w:left w:val="none" w:sz="0" w:space="0" w:color="auto"/>
        <w:bottom w:val="none" w:sz="0" w:space="0" w:color="auto"/>
        <w:right w:val="none" w:sz="0" w:space="0" w:color="auto"/>
      </w:divBdr>
    </w:div>
    <w:div w:id="1857190569">
      <w:bodyDiv w:val="1"/>
      <w:marLeft w:val="0"/>
      <w:marRight w:val="0"/>
      <w:marTop w:val="0"/>
      <w:marBottom w:val="0"/>
      <w:divBdr>
        <w:top w:val="none" w:sz="0" w:space="0" w:color="auto"/>
        <w:left w:val="none" w:sz="0" w:space="0" w:color="auto"/>
        <w:bottom w:val="none" w:sz="0" w:space="0" w:color="auto"/>
        <w:right w:val="none" w:sz="0" w:space="0" w:color="auto"/>
      </w:divBdr>
    </w:div>
    <w:div w:id="1857302684">
      <w:bodyDiv w:val="1"/>
      <w:marLeft w:val="0"/>
      <w:marRight w:val="0"/>
      <w:marTop w:val="0"/>
      <w:marBottom w:val="0"/>
      <w:divBdr>
        <w:top w:val="none" w:sz="0" w:space="0" w:color="auto"/>
        <w:left w:val="none" w:sz="0" w:space="0" w:color="auto"/>
        <w:bottom w:val="none" w:sz="0" w:space="0" w:color="auto"/>
        <w:right w:val="none" w:sz="0" w:space="0" w:color="auto"/>
      </w:divBdr>
    </w:div>
    <w:div w:id="1859151248">
      <w:bodyDiv w:val="1"/>
      <w:marLeft w:val="0"/>
      <w:marRight w:val="0"/>
      <w:marTop w:val="0"/>
      <w:marBottom w:val="0"/>
      <w:divBdr>
        <w:top w:val="none" w:sz="0" w:space="0" w:color="auto"/>
        <w:left w:val="none" w:sz="0" w:space="0" w:color="auto"/>
        <w:bottom w:val="none" w:sz="0" w:space="0" w:color="auto"/>
        <w:right w:val="none" w:sz="0" w:space="0" w:color="auto"/>
      </w:divBdr>
    </w:div>
    <w:div w:id="1859393883">
      <w:bodyDiv w:val="1"/>
      <w:marLeft w:val="0"/>
      <w:marRight w:val="0"/>
      <w:marTop w:val="0"/>
      <w:marBottom w:val="0"/>
      <w:divBdr>
        <w:top w:val="none" w:sz="0" w:space="0" w:color="auto"/>
        <w:left w:val="none" w:sz="0" w:space="0" w:color="auto"/>
        <w:bottom w:val="none" w:sz="0" w:space="0" w:color="auto"/>
        <w:right w:val="none" w:sz="0" w:space="0" w:color="auto"/>
      </w:divBdr>
    </w:div>
    <w:div w:id="1859544321">
      <w:bodyDiv w:val="1"/>
      <w:marLeft w:val="0"/>
      <w:marRight w:val="0"/>
      <w:marTop w:val="0"/>
      <w:marBottom w:val="0"/>
      <w:divBdr>
        <w:top w:val="none" w:sz="0" w:space="0" w:color="auto"/>
        <w:left w:val="none" w:sz="0" w:space="0" w:color="auto"/>
        <w:bottom w:val="none" w:sz="0" w:space="0" w:color="auto"/>
        <w:right w:val="none" w:sz="0" w:space="0" w:color="auto"/>
      </w:divBdr>
    </w:div>
    <w:div w:id="1860309619">
      <w:bodyDiv w:val="1"/>
      <w:marLeft w:val="0"/>
      <w:marRight w:val="0"/>
      <w:marTop w:val="0"/>
      <w:marBottom w:val="0"/>
      <w:divBdr>
        <w:top w:val="none" w:sz="0" w:space="0" w:color="auto"/>
        <w:left w:val="none" w:sz="0" w:space="0" w:color="auto"/>
        <w:bottom w:val="none" w:sz="0" w:space="0" w:color="auto"/>
        <w:right w:val="none" w:sz="0" w:space="0" w:color="auto"/>
      </w:divBdr>
    </w:div>
    <w:div w:id="1860460530">
      <w:bodyDiv w:val="1"/>
      <w:marLeft w:val="0"/>
      <w:marRight w:val="0"/>
      <w:marTop w:val="0"/>
      <w:marBottom w:val="0"/>
      <w:divBdr>
        <w:top w:val="none" w:sz="0" w:space="0" w:color="auto"/>
        <w:left w:val="none" w:sz="0" w:space="0" w:color="auto"/>
        <w:bottom w:val="none" w:sz="0" w:space="0" w:color="auto"/>
        <w:right w:val="none" w:sz="0" w:space="0" w:color="auto"/>
      </w:divBdr>
    </w:div>
    <w:div w:id="1863088504">
      <w:bodyDiv w:val="1"/>
      <w:marLeft w:val="0"/>
      <w:marRight w:val="0"/>
      <w:marTop w:val="0"/>
      <w:marBottom w:val="0"/>
      <w:divBdr>
        <w:top w:val="none" w:sz="0" w:space="0" w:color="auto"/>
        <w:left w:val="none" w:sz="0" w:space="0" w:color="auto"/>
        <w:bottom w:val="none" w:sz="0" w:space="0" w:color="auto"/>
        <w:right w:val="none" w:sz="0" w:space="0" w:color="auto"/>
      </w:divBdr>
    </w:div>
    <w:div w:id="1863323055">
      <w:bodyDiv w:val="1"/>
      <w:marLeft w:val="0"/>
      <w:marRight w:val="0"/>
      <w:marTop w:val="0"/>
      <w:marBottom w:val="0"/>
      <w:divBdr>
        <w:top w:val="none" w:sz="0" w:space="0" w:color="auto"/>
        <w:left w:val="none" w:sz="0" w:space="0" w:color="auto"/>
        <w:bottom w:val="none" w:sz="0" w:space="0" w:color="auto"/>
        <w:right w:val="none" w:sz="0" w:space="0" w:color="auto"/>
      </w:divBdr>
    </w:div>
    <w:div w:id="1864055057">
      <w:bodyDiv w:val="1"/>
      <w:marLeft w:val="0"/>
      <w:marRight w:val="0"/>
      <w:marTop w:val="0"/>
      <w:marBottom w:val="0"/>
      <w:divBdr>
        <w:top w:val="none" w:sz="0" w:space="0" w:color="auto"/>
        <w:left w:val="none" w:sz="0" w:space="0" w:color="auto"/>
        <w:bottom w:val="none" w:sz="0" w:space="0" w:color="auto"/>
        <w:right w:val="none" w:sz="0" w:space="0" w:color="auto"/>
      </w:divBdr>
    </w:div>
    <w:div w:id="1864900743">
      <w:bodyDiv w:val="1"/>
      <w:marLeft w:val="0"/>
      <w:marRight w:val="0"/>
      <w:marTop w:val="0"/>
      <w:marBottom w:val="0"/>
      <w:divBdr>
        <w:top w:val="none" w:sz="0" w:space="0" w:color="auto"/>
        <w:left w:val="none" w:sz="0" w:space="0" w:color="auto"/>
        <w:bottom w:val="none" w:sz="0" w:space="0" w:color="auto"/>
        <w:right w:val="none" w:sz="0" w:space="0" w:color="auto"/>
      </w:divBdr>
      <w:divsChild>
        <w:div w:id="890381387">
          <w:marLeft w:val="0"/>
          <w:marRight w:val="0"/>
          <w:marTop w:val="0"/>
          <w:marBottom w:val="0"/>
          <w:divBdr>
            <w:top w:val="single" w:sz="2" w:space="0" w:color="auto"/>
            <w:left w:val="single" w:sz="2" w:space="0" w:color="auto"/>
            <w:bottom w:val="single" w:sz="6" w:space="0" w:color="auto"/>
            <w:right w:val="single" w:sz="2" w:space="0" w:color="auto"/>
          </w:divBdr>
          <w:divsChild>
            <w:div w:id="591013365">
              <w:marLeft w:val="0"/>
              <w:marRight w:val="0"/>
              <w:marTop w:val="100"/>
              <w:marBottom w:val="100"/>
              <w:divBdr>
                <w:top w:val="single" w:sz="2" w:space="0" w:color="D9D9E3"/>
                <w:left w:val="single" w:sz="2" w:space="0" w:color="D9D9E3"/>
                <w:bottom w:val="single" w:sz="2" w:space="0" w:color="D9D9E3"/>
                <w:right w:val="single" w:sz="2" w:space="0" w:color="D9D9E3"/>
              </w:divBdr>
              <w:divsChild>
                <w:div w:id="512499638">
                  <w:marLeft w:val="0"/>
                  <w:marRight w:val="0"/>
                  <w:marTop w:val="0"/>
                  <w:marBottom w:val="0"/>
                  <w:divBdr>
                    <w:top w:val="single" w:sz="2" w:space="0" w:color="D9D9E3"/>
                    <w:left w:val="single" w:sz="2" w:space="0" w:color="D9D9E3"/>
                    <w:bottom w:val="single" w:sz="2" w:space="0" w:color="D9D9E3"/>
                    <w:right w:val="single" w:sz="2" w:space="0" w:color="D9D9E3"/>
                  </w:divBdr>
                  <w:divsChild>
                    <w:div w:id="1102647781">
                      <w:marLeft w:val="0"/>
                      <w:marRight w:val="0"/>
                      <w:marTop w:val="0"/>
                      <w:marBottom w:val="0"/>
                      <w:divBdr>
                        <w:top w:val="single" w:sz="2" w:space="0" w:color="D9D9E3"/>
                        <w:left w:val="single" w:sz="2" w:space="0" w:color="D9D9E3"/>
                        <w:bottom w:val="single" w:sz="2" w:space="0" w:color="D9D9E3"/>
                        <w:right w:val="single" w:sz="2" w:space="0" w:color="D9D9E3"/>
                      </w:divBdr>
                      <w:divsChild>
                        <w:div w:id="1632705580">
                          <w:marLeft w:val="0"/>
                          <w:marRight w:val="0"/>
                          <w:marTop w:val="0"/>
                          <w:marBottom w:val="0"/>
                          <w:divBdr>
                            <w:top w:val="single" w:sz="2" w:space="0" w:color="D9D9E3"/>
                            <w:left w:val="single" w:sz="2" w:space="0" w:color="D9D9E3"/>
                            <w:bottom w:val="single" w:sz="2" w:space="0" w:color="D9D9E3"/>
                            <w:right w:val="single" w:sz="2" w:space="0" w:color="D9D9E3"/>
                          </w:divBdr>
                          <w:divsChild>
                            <w:div w:id="309293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6207060">
      <w:bodyDiv w:val="1"/>
      <w:marLeft w:val="0"/>
      <w:marRight w:val="0"/>
      <w:marTop w:val="0"/>
      <w:marBottom w:val="0"/>
      <w:divBdr>
        <w:top w:val="none" w:sz="0" w:space="0" w:color="auto"/>
        <w:left w:val="none" w:sz="0" w:space="0" w:color="auto"/>
        <w:bottom w:val="none" w:sz="0" w:space="0" w:color="auto"/>
        <w:right w:val="none" w:sz="0" w:space="0" w:color="auto"/>
      </w:divBdr>
    </w:div>
    <w:div w:id="1866481211">
      <w:bodyDiv w:val="1"/>
      <w:marLeft w:val="0"/>
      <w:marRight w:val="0"/>
      <w:marTop w:val="0"/>
      <w:marBottom w:val="0"/>
      <w:divBdr>
        <w:top w:val="none" w:sz="0" w:space="0" w:color="auto"/>
        <w:left w:val="none" w:sz="0" w:space="0" w:color="auto"/>
        <w:bottom w:val="none" w:sz="0" w:space="0" w:color="auto"/>
        <w:right w:val="none" w:sz="0" w:space="0" w:color="auto"/>
      </w:divBdr>
    </w:div>
    <w:div w:id="1868328805">
      <w:bodyDiv w:val="1"/>
      <w:marLeft w:val="0"/>
      <w:marRight w:val="0"/>
      <w:marTop w:val="0"/>
      <w:marBottom w:val="0"/>
      <w:divBdr>
        <w:top w:val="none" w:sz="0" w:space="0" w:color="auto"/>
        <w:left w:val="none" w:sz="0" w:space="0" w:color="auto"/>
        <w:bottom w:val="none" w:sz="0" w:space="0" w:color="auto"/>
        <w:right w:val="none" w:sz="0" w:space="0" w:color="auto"/>
      </w:divBdr>
    </w:div>
    <w:div w:id="1870993543">
      <w:bodyDiv w:val="1"/>
      <w:marLeft w:val="0"/>
      <w:marRight w:val="0"/>
      <w:marTop w:val="0"/>
      <w:marBottom w:val="0"/>
      <w:divBdr>
        <w:top w:val="none" w:sz="0" w:space="0" w:color="auto"/>
        <w:left w:val="none" w:sz="0" w:space="0" w:color="auto"/>
        <w:bottom w:val="none" w:sz="0" w:space="0" w:color="auto"/>
        <w:right w:val="none" w:sz="0" w:space="0" w:color="auto"/>
      </w:divBdr>
    </w:div>
    <w:div w:id="1872642753">
      <w:bodyDiv w:val="1"/>
      <w:marLeft w:val="0"/>
      <w:marRight w:val="0"/>
      <w:marTop w:val="0"/>
      <w:marBottom w:val="0"/>
      <w:divBdr>
        <w:top w:val="none" w:sz="0" w:space="0" w:color="auto"/>
        <w:left w:val="none" w:sz="0" w:space="0" w:color="auto"/>
        <w:bottom w:val="none" w:sz="0" w:space="0" w:color="auto"/>
        <w:right w:val="none" w:sz="0" w:space="0" w:color="auto"/>
      </w:divBdr>
    </w:div>
    <w:div w:id="1876038279">
      <w:bodyDiv w:val="1"/>
      <w:marLeft w:val="0"/>
      <w:marRight w:val="0"/>
      <w:marTop w:val="0"/>
      <w:marBottom w:val="0"/>
      <w:divBdr>
        <w:top w:val="none" w:sz="0" w:space="0" w:color="auto"/>
        <w:left w:val="none" w:sz="0" w:space="0" w:color="auto"/>
        <w:bottom w:val="none" w:sz="0" w:space="0" w:color="auto"/>
        <w:right w:val="none" w:sz="0" w:space="0" w:color="auto"/>
      </w:divBdr>
    </w:div>
    <w:div w:id="1877228674">
      <w:bodyDiv w:val="1"/>
      <w:marLeft w:val="0"/>
      <w:marRight w:val="0"/>
      <w:marTop w:val="0"/>
      <w:marBottom w:val="0"/>
      <w:divBdr>
        <w:top w:val="none" w:sz="0" w:space="0" w:color="auto"/>
        <w:left w:val="none" w:sz="0" w:space="0" w:color="auto"/>
        <w:bottom w:val="none" w:sz="0" w:space="0" w:color="auto"/>
        <w:right w:val="none" w:sz="0" w:space="0" w:color="auto"/>
      </w:divBdr>
    </w:div>
    <w:div w:id="1877304926">
      <w:bodyDiv w:val="1"/>
      <w:marLeft w:val="0"/>
      <w:marRight w:val="0"/>
      <w:marTop w:val="0"/>
      <w:marBottom w:val="0"/>
      <w:divBdr>
        <w:top w:val="none" w:sz="0" w:space="0" w:color="auto"/>
        <w:left w:val="none" w:sz="0" w:space="0" w:color="auto"/>
        <w:bottom w:val="none" w:sz="0" w:space="0" w:color="auto"/>
        <w:right w:val="none" w:sz="0" w:space="0" w:color="auto"/>
      </w:divBdr>
    </w:div>
    <w:div w:id="1877545023">
      <w:bodyDiv w:val="1"/>
      <w:marLeft w:val="0"/>
      <w:marRight w:val="0"/>
      <w:marTop w:val="0"/>
      <w:marBottom w:val="0"/>
      <w:divBdr>
        <w:top w:val="none" w:sz="0" w:space="0" w:color="auto"/>
        <w:left w:val="none" w:sz="0" w:space="0" w:color="auto"/>
        <w:bottom w:val="none" w:sz="0" w:space="0" w:color="auto"/>
        <w:right w:val="none" w:sz="0" w:space="0" w:color="auto"/>
      </w:divBdr>
    </w:div>
    <w:div w:id="1879006414">
      <w:bodyDiv w:val="1"/>
      <w:marLeft w:val="0"/>
      <w:marRight w:val="0"/>
      <w:marTop w:val="0"/>
      <w:marBottom w:val="0"/>
      <w:divBdr>
        <w:top w:val="none" w:sz="0" w:space="0" w:color="auto"/>
        <w:left w:val="none" w:sz="0" w:space="0" w:color="auto"/>
        <w:bottom w:val="none" w:sz="0" w:space="0" w:color="auto"/>
        <w:right w:val="none" w:sz="0" w:space="0" w:color="auto"/>
      </w:divBdr>
    </w:div>
    <w:div w:id="1880894294">
      <w:bodyDiv w:val="1"/>
      <w:marLeft w:val="0"/>
      <w:marRight w:val="0"/>
      <w:marTop w:val="0"/>
      <w:marBottom w:val="0"/>
      <w:divBdr>
        <w:top w:val="none" w:sz="0" w:space="0" w:color="auto"/>
        <w:left w:val="none" w:sz="0" w:space="0" w:color="auto"/>
        <w:bottom w:val="none" w:sz="0" w:space="0" w:color="auto"/>
        <w:right w:val="none" w:sz="0" w:space="0" w:color="auto"/>
      </w:divBdr>
    </w:div>
    <w:div w:id="1882740966">
      <w:bodyDiv w:val="1"/>
      <w:marLeft w:val="0"/>
      <w:marRight w:val="0"/>
      <w:marTop w:val="0"/>
      <w:marBottom w:val="0"/>
      <w:divBdr>
        <w:top w:val="none" w:sz="0" w:space="0" w:color="auto"/>
        <w:left w:val="none" w:sz="0" w:space="0" w:color="auto"/>
        <w:bottom w:val="none" w:sz="0" w:space="0" w:color="auto"/>
        <w:right w:val="none" w:sz="0" w:space="0" w:color="auto"/>
      </w:divBdr>
    </w:div>
    <w:div w:id="1882859342">
      <w:bodyDiv w:val="1"/>
      <w:marLeft w:val="0"/>
      <w:marRight w:val="0"/>
      <w:marTop w:val="0"/>
      <w:marBottom w:val="0"/>
      <w:divBdr>
        <w:top w:val="none" w:sz="0" w:space="0" w:color="auto"/>
        <w:left w:val="none" w:sz="0" w:space="0" w:color="auto"/>
        <w:bottom w:val="none" w:sz="0" w:space="0" w:color="auto"/>
        <w:right w:val="none" w:sz="0" w:space="0" w:color="auto"/>
      </w:divBdr>
    </w:div>
    <w:div w:id="1883246806">
      <w:bodyDiv w:val="1"/>
      <w:marLeft w:val="0"/>
      <w:marRight w:val="0"/>
      <w:marTop w:val="0"/>
      <w:marBottom w:val="0"/>
      <w:divBdr>
        <w:top w:val="none" w:sz="0" w:space="0" w:color="auto"/>
        <w:left w:val="none" w:sz="0" w:space="0" w:color="auto"/>
        <w:bottom w:val="none" w:sz="0" w:space="0" w:color="auto"/>
        <w:right w:val="none" w:sz="0" w:space="0" w:color="auto"/>
      </w:divBdr>
    </w:div>
    <w:div w:id="1889218754">
      <w:bodyDiv w:val="1"/>
      <w:marLeft w:val="0"/>
      <w:marRight w:val="0"/>
      <w:marTop w:val="0"/>
      <w:marBottom w:val="0"/>
      <w:divBdr>
        <w:top w:val="none" w:sz="0" w:space="0" w:color="auto"/>
        <w:left w:val="none" w:sz="0" w:space="0" w:color="auto"/>
        <w:bottom w:val="none" w:sz="0" w:space="0" w:color="auto"/>
        <w:right w:val="none" w:sz="0" w:space="0" w:color="auto"/>
      </w:divBdr>
    </w:div>
    <w:div w:id="1890335148">
      <w:bodyDiv w:val="1"/>
      <w:marLeft w:val="0"/>
      <w:marRight w:val="0"/>
      <w:marTop w:val="0"/>
      <w:marBottom w:val="0"/>
      <w:divBdr>
        <w:top w:val="none" w:sz="0" w:space="0" w:color="auto"/>
        <w:left w:val="none" w:sz="0" w:space="0" w:color="auto"/>
        <w:bottom w:val="none" w:sz="0" w:space="0" w:color="auto"/>
        <w:right w:val="none" w:sz="0" w:space="0" w:color="auto"/>
      </w:divBdr>
    </w:div>
    <w:div w:id="1891768574">
      <w:bodyDiv w:val="1"/>
      <w:marLeft w:val="0"/>
      <w:marRight w:val="0"/>
      <w:marTop w:val="0"/>
      <w:marBottom w:val="0"/>
      <w:divBdr>
        <w:top w:val="none" w:sz="0" w:space="0" w:color="auto"/>
        <w:left w:val="none" w:sz="0" w:space="0" w:color="auto"/>
        <w:bottom w:val="none" w:sz="0" w:space="0" w:color="auto"/>
        <w:right w:val="none" w:sz="0" w:space="0" w:color="auto"/>
      </w:divBdr>
    </w:div>
    <w:div w:id="1895773572">
      <w:bodyDiv w:val="1"/>
      <w:marLeft w:val="0"/>
      <w:marRight w:val="0"/>
      <w:marTop w:val="0"/>
      <w:marBottom w:val="0"/>
      <w:divBdr>
        <w:top w:val="none" w:sz="0" w:space="0" w:color="auto"/>
        <w:left w:val="none" w:sz="0" w:space="0" w:color="auto"/>
        <w:bottom w:val="none" w:sz="0" w:space="0" w:color="auto"/>
        <w:right w:val="none" w:sz="0" w:space="0" w:color="auto"/>
      </w:divBdr>
    </w:div>
    <w:div w:id="1900435995">
      <w:bodyDiv w:val="1"/>
      <w:marLeft w:val="0"/>
      <w:marRight w:val="0"/>
      <w:marTop w:val="0"/>
      <w:marBottom w:val="0"/>
      <w:divBdr>
        <w:top w:val="none" w:sz="0" w:space="0" w:color="auto"/>
        <w:left w:val="none" w:sz="0" w:space="0" w:color="auto"/>
        <w:bottom w:val="none" w:sz="0" w:space="0" w:color="auto"/>
        <w:right w:val="none" w:sz="0" w:space="0" w:color="auto"/>
      </w:divBdr>
    </w:div>
    <w:div w:id="1900625408">
      <w:bodyDiv w:val="1"/>
      <w:marLeft w:val="0"/>
      <w:marRight w:val="0"/>
      <w:marTop w:val="0"/>
      <w:marBottom w:val="0"/>
      <w:divBdr>
        <w:top w:val="none" w:sz="0" w:space="0" w:color="auto"/>
        <w:left w:val="none" w:sz="0" w:space="0" w:color="auto"/>
        <w:bottom w:val="none" w:sz="0" w:space="0" w:color="auto"/>
        <w:right w:val="none" w:sz="0" w:space="0" w:color="auto"/>
      </w:divBdr>
    </w:div>
    <w:div w:id="1902669424">
      <w:bodyDiv w:val="1"/>
      <w:marLeft w:val="0"/>
      <w:marRight w:val="0"/>
      <w:marTop w:val="0"/>
      <w:marBottom w:val="0"/>
      <w:divBdr>
        <w:top w:val="none" w:sz="0" w:space="0" w:color="auto"/>
        <w:left w:val="none" w:sz="0" w:space="0" w:color="auto"/>
        <w:bottom w:val="none" w:sz="0" w:space="0" w:color="auto"/>
        <w:right w:val="none" w:sz="0" w:space="0" w:color="auto"/>
      </w:divBdr>
    </w:div>
    <w:div w:id="1903248414">
      <w:bodyDiv w:val="1"/>
      <w:marLeft w:val="0"/>
      <w:marRight w:val="0"/>
      <w:marTop w:val="0"/>
      <w:marBottom w:val="0"/>
      <w:divBdr>
        <w:top w:val="none" w:sz="0" w:space="0" w:color="auto"/>
        <w:left w:val="none" w:sz="0" w:space="0" w:color="auto"/>
        <w:bottom w:val="none" w:sz="0" w:space="0" w:color="auto"/>
        <w:right w:val="none" w:sz="0" w:space="0" w:color="auto"/>
      </w:divBdr>
    </w:div>
    <w:div w:id="1903834844">
      <w:bodyDiv w:val="1"/>
      <w:marLeft w:val="0"/>
      <w:marRight w:val="0"/>
      <w:marTop w:val="0"/>
      <w:marBottom w:val="0"/>
      <w:divBdr>
        <w:top w:val="none" w:sz="0" w:space="0" w:color="auto"/>
        <w:left w:val="none" w:sz="0" w:space="0" w:color="auto"/>
        <w:bottom w:val="none" w:sz="0" w:space="0" w:color="auto"/>
        <w:right w:val="none" w:sz="0" w:space="0" w:color="auto"/>
      </w:divBdr>
    </w:div>
    <w:div w:id="1917204225">
      <w:bodyDiv w:val="1"/>
      <w:marLeft w:val="0"/>
      <w:marRight w:val="0"/>
      <w:marTop w:val="0"/>
      <w:marBottom w:val="0"/>
      <w:divBdr>
        <w:top w:val="none" w:sz="0" w:space="0" w:color="auto"/>
        <w:left w:val="none" w:sz="0" w:space="0" w:color="auto"/>
        <w:bottom w:val="none" w:sz="0" w:space="0" w:color="auto"/>
        <w:right w:val="none" w:sz="0" w:space="0" w:color="auto"/>
      </w:divBdr>
    </w:div>
    <w:div w:id="1918130040">
      <w:bodyDiv w:val="1"/>
      <w:marLeft w:val="0"/>
      <w:marRight w:val="0"/>
      <w:marTop w:val="0"/>
      <w:marBottom w:val="0"/>
      <w:divBdr>
        <w:top w:val="none" w:sz="0" w:space="0" w:color="auto"/>
        <w:left w:val="none" w:sz="0" w:space="0" w:color="auto"/>
        <w:bottom w:val="none" w:sz="0" w:space="0" w:color="auto"/>
        <w:right w:val="none" w:sz="0" w:space="0" w:color="auto"/>
      </w:divBdr>
    </w:div>
    <w:div w:id="1918786543">
      <w:bodyDiv w:val="1"/>
      <w:marLeft w:val="0"/>
      <w:marRight w:val="0"/>
      <w:marTop w:val="0"/>
      <w:marBottom w:val="0"/>
      <w:divBdr>
        <w:top w:val="none" w:sz="0" w:space="0" w:color="auto"/>
        <w:left w:val="none" w:sz="0" w:space="0" w:color="auto"/>
        <w:bottom w:val="none" w:sz="0" w:space="0" w:color="auto"/>
        <w:right w:val="none" w:sz="0" w:space="0" w:color="auto"/>
      </w:divBdr>
    </w:div>
    <w:div w:id="1919435848">
      <w:bodyDiv w:val="1"/>
      <w:marLeft w:val="0"/>
      <w:marRight w:val="0"/>
      <w:marTop w:val="0"/>
      <w:marBottom w:val="0"/>
      <w:divBdr>
        <w:top w:val="none" w:sz="0" w:space="0" w:color="auto"/>
        <w:left w:val="none" w:sz="0" w:space="0" w:color="auto"/>
        <w:bottom w:val="none" w:sz="0" w:space="0" w:color="auto"/>
        <w:right w:val="none" w:sz="0" w:space="0" w:color="auto"/>
      </w:divBdr>
    </w:div>
    <w:div w:id="1919948021">
      <w:bodyDiv w:val="1"/>
      <w:marLeft w:val="0"/>
      <w:marRight w:val="0"/>
      <w:marTop w:val="0"/>
      <w:marBottom w:val="0"/>
      <w:divBdr>
        <w:top w:val="none" w:sz="0" w:space="0" w:color="auto"/>
        <w:left w:val="none" w:sz="0" w:space="0" w:color="auto"/>
        <w:bottom w:val="none" w:sz="0" w:space="0" w:color="auto"/>
        <w:right w:val="none" w:sz="0" w:space="0" w:color="auto"/>
      </w:divBdr>
    </w:div>
    <w:div w:id="1920017392">
      <w:bodyDiv w:val="1"/>
      <w:marLeft w:val="0"/>
      <w:marRight w:val="0"/>
      <w:marTop w:val="0"/>
      <w:marBottom w:val="0"/>
      <w:divBdr>
        <w:top w:val="none" w:sz="0" w:space="0" w:color="auto"/>
        <w:left w:val="none" w:sz="0" w:space="0" w:color="auto"/>
        <w:bottom w:val="none" w:sz="0" w:space="0" w:color="auto"/>
        <w:right w:val="none" w:sz="0" w:space="0" w:color="auto"/>
      </w:divBdr>
    </w:div>
    <w:div w:id="1921403483">
      <w:bodyDiv w:val="1"/>
      <w:marLeft w:val="0"/>
      <w:marRight w:val="0"/>
      <w:marTop w:val="0"/>
      <w:marBottom w:val="0"/>
      <w:divBdr>
        <w:top w:val="none" w:sz="0" w:space="0" w:color="auto"/>
        <w:left w:val="none" w:sz="0" w:space="0" w:color="auto"/>
        <w:bottom w:val="none" w:sz="0" w:space="0" w:color="auto"/>
        <w:right w:val="none" w:sz="0" w:space="0" w:color="auto"/>
      </w:divBdr>
    </w:div>
    <w:div w:id="1921675039">
      <w:bodyDiv w:val="1"/>
      <w:marLeft w:val="0"/>
      <w:marRight w:val="0"/>
      <w:marTop w:val="0"/>
      <w:marBottom w:val="0"/>
      <w:divBdr>
        <w:top w:val="none" w:sz="0" w:space="0" w:color="auto"/>
        <w:left w:val="none" w:sz="0" w:space="0" w:color="auto"/>
        <w:bottom w:val="none" w:sz="0" w:space="0" w:color="auto"/>
        <w:right w:val="none" w:sz="0" w:space="0" w:color="auto"/>
      </w:divBdr>
    </w:div>
    <w:div w:id="1922719152">
      <w:bodyDiv w:val="1"/>
      <w:marLeft w:val="0"/>
      <w:marRight w:val="0"/>
      <w:marTop w:val="0"/>
      <w:marBottom w:val="0"/>
      <w:divBdr>
        <w:top w:val="none" w:sz="0" w:space="0" w:color="auto"/>
        <w:left w:val="none" w:sz="0" w:space="0" w:color="auto"/>
        <w:bottom w:val="none" w:sz="0" w:space="0" w:color="auto"/>
        <w:right w:val="none" w:sz="0" w:space="0" w:color="auto"/>
      </w:divBdr>
    </w:div>
    <w:div w:id="1923490982">
      <w:bodyDiv w:val="1"/>
      <w:marLeft w:val="0"/>
      <w:marRight w:val="0"/>
      <w:marTop w:val="0"/>
      <w:marBottom w:val="0"/>
      <w:divBdr>
        <w:top w:val="none" w:sz="0" w:space="0" w:color="auto"/>
        <w:left w:val="none" w:sz="0" w:space="0" w:color="auto"/>
        <w:bottom w:val="none" w:sz="0" w:space="0" w:color="auto"/>
        <w:right w:val="none" w:sz="0" w:space="0" w:color="auto"/>
      </w:divBdr>
    </w:div>
    <w:div w:id="1923904730">
      <w:bodyDiv w:val="1"/>
      <w:marLeft w:val="0"/>
      <w:marRight w:val="0"/>
      <w:marTop w:val="0"/>
      <w:marBottom w:val="0"/>
      <w:divBdr>
        <w:top w:val="none" w:sz="0" w:space="0" w:color="auto"/>
        <w:left w:val="none" w:sz="0" w:space="0" w:color="auto"/>
        <w:bottom w:val="none" w:sz="0" w:space="0" w:color="auto"/>
        <w:right w:val="none" w:sz="0" w:space="0" w:color="auto"/>
      </w:divBdr>
    </w:div>
    <w:div w:id="1924994719">
      <w:bodyDiv w:val="1"/>
      <w:marLeft w:val="0"/>
      <w:marRight w:val="0"/>
      <w:marTop w:val="0"/>
      <w:marBottom w:val="0"/>
      <w:divBdr>
        <w:top w:val="none" w:sz="0" w:space="0" w:color="auto"/>
        <w:left w:val="none" w:sz="0" w:space="0" w:color="auto"/>
        <w:bottom w:val="none" w:sz="0" w:space="0" w:color="auto"/>
        <w:right w:val="none" w:sz="0" w:space="0" w:color="auto"/>
      </w:divBdr>
    </w:div>
    <w:div w:id="1925604119">
      <w:bodyDiv w:val="1"/>
      <w:marLeft w:val="0"/>
      <w:marRight w:val="0"/>
      <w:marTop w:val="0"/>
      <w:marBottom w:val="0"/>
      <w:divBdr>
        <w:top w:val="none" w:sz="0" w:space="0" w:color="auto"/>
        <w:left w:val="none" w:sz="0" w:space="0" w:color="auto"/>
        <w:bottom w:val="none" w:sz="0" w:space="0" w:color="auto"/>
        <w:right w:val="none" w:sz="0" w:space="0" w:color="auto"/>
      </w:divBdr>
    </w:div>
    <w:div w:id="1927689538">
      <w:bodyDiv w:val="1"/>
      <w:marLeft w:val="0"/>
      <w:marRight w:val="0"/>
      <w:marTop w:val="0"/>
      <w:marBottom w:val="0"/>
      <w:divBdr>
        <w:top w:val="none" w:sz="0" w:space="0" w:color="auto"/>
        <w:left w:val="none" w:sz="0" w:space="0" w:color="auto"/>
        <w:bottom w:val="none" w:sz="0" w:space="0" w:color="auto"/>
        <w:right w:val="none" w:sz="0" w:space="0" w:color="auto"/>
      </w:divBdr>
    </w:div>
    <w:div w:id="1929345927">
      <w:bodyDiv w:val="1"/>
      <w:marLeft w:val="0"/>
      <w:marRight w:val="0"/>
      <w:marTop w:val="0"/>
      <w:marBottom w:val="0"/>
      <w:divBdr>
        <w:top w:val="none" w:sz="0" w:space="0" w:color="auto"/>
        <w:left w:val="none" w:sz="0" w:space="0" w:color="auto"/>
        <w:bottom w:val="none" w:sz="0" w:space="0" w:color="auto"/>
        <w:right w:val="none" w:sz="0" w:space="0" w:color="auto"/>
      </w:divBdr>
    </w:div>
    <w:div w:id="1933737509">
      <w:bodyDiv w:val="1"/>
      <w:marLeft w:val="0"/>
      <w:marRight w:val="0"/>
      <w:marTop w:val="0"/>
      <w:marBottom w:val="0"/>
      <w:divBdr>
        <w:top w:val="none" w:sz="0" w:space="0" w:color="auto"/>
        <w:left w:val="none" w:sz="0" w:space="0" w:color="auto"/>
        <w:bottom w:val="none" w:sz="0" w:space="0" w:color="auto"/>
        <w:right w:val="none" w:sz="0" w:space="0" w:color="auto"/>
      </w:divBdr>
    </w:div>
    <w:div w:id="1933968489">
      <w:bodyDiv w:val="1"/>
      <w:marLeft w:val="0"/>
      <w:marRight w:val="0"/>
      <w:marTop w:val="0"/>
      <w:marBottom w:val="0"/>
      <w:divBdr>
        <w:top w:val="none" w:sz="0" w:space="0" w:color="auto"/>
        <w:left w:val="none" w:sz="0" w:space="0" w:color="auto"/>
        <w:bottom w:val="none" w:sz="0" w:space="0" w:color="auto"/>
        <w:right w:val="none" w:sz="0" w:space="0" w:color="auto"/>
      </w:divBdr>
    </w:div>
    <w:div w:id="1938325488">
      <w:bodyDiv w:val="1"/>
      <w:marLeft w:val="0"/>
      <w:marRight w:val="0"/>
      <w:marTop w:val="0"/>
      <w:marBottom w:val="0"/>
      <w:divBdr>
        <w:top w:val="none" w:sz="0" w:space="0" w:color="auto"/>
        <w:left w:val="none" w:sz="0" w:space="0" w:color="auto"/>
        <w:bottom w:val="none" w:sz="0" w:space="0" w:color="auto"/>
        <w:right w:val="none" w:sz="0" w:space="0" w:color="auto"/>
      </w:divBdr>
    </w:div>
    <w:div w:id="1939942881">
      <w:bodyDiv w:val="1"/>
      <w:marLeft w:val="0"/>
      <w:marRight w:val="0"/>
      <w:marTop w:val="0"/>
      <w:marBottom w:val="0"/>
      <w:divBdr>
        <w:top w:val="none" w:sz="0" w:space="0" w:color="auto"/>
        <w:left w:val="none" w:sz="0" w:space="0" w:color="auto"/>
        <w:bottom w:val="none" w:sz="0" w:space="0" w:color="auto"/>
        <w:right w:val="none" w:sz="0" w:space="0" w:color="auto"/>
      </w:divBdr>
    </w:div>
    <w:div w:id="1940214629">
      <w:bodyDiv w:val="1"/>
      <w:marLeft w:val="0"/>
      <w:marRight w:val="0"/>
      <w:marTop w:val="0"/>
      <w:marBottom w:val="0"/>
      <w:divBdr>
        <w:top w:val="none" w:sz="0" w:space="0" w:color="auto"/>
        <w:left w:val="none" w:sz="0" w:space="0" w:color="auto"/>
        <w:bottom w:val="none" w:sz="0" w:space="0" w:color="auto"/>
        <w:right w:val="none" w:sz="0" w:space="0" w:color="auto"/>
      </w:divBdr>
    </w:div>
    <w:div w:id="1940218618">
      <w:bodyDiv w:val="1"/>
      <w:marLeft w:val="0"/>
      <w:marRight w:val="0"/>
      <w:marTop w:val="0"/>
      <w:marBottom w:val="0"/>
      <w:divBdr>
        <w:top w:val="none" w:sz="0" w:space="0" w:color="auto"/>
        <w:left w:val="none" w:sz="0" w:space="0" w:color="auto"/>
        <w:bottom w:val="none" w:sz="0" w:space="0" w:color="auto"/>
        <w:right w:val="none" w:sz="0" w:space="0" w:color="auto"/>
      </w:divBdr>
    </w:div>
    <w:div w:id="1946378347">
      <w:bodyDiv w:val="1"/>
      <w:marLeft w:val="0"/>
      <w:marRight w:val="0"/>
      <w:marTop w:val="0"/>
      <w:marBottom w:val="0"/>
      <w:divBdr>
        <w:top w:val="none" w:sz="0" w:space="0" w:color="auto"/>
        <w:left w:val="none" w:sz="0" w:space="0" w:color="auto"/>
        <w:bottom w:val="none" w:sz="0" w:space="0" w:color="auto"/>
        <w:right w:val="none" w:sz="0" w:space="0" w:color="auto"/>
      </w:divBdr>
    </w:div>
    <w:div w:id="1947342346">
      <w:bodyDiv w:val="1"/>
      <w:marLeft w:val="0"/>
      <w:marRight w:val="0"/>
      <w:marTop w:val="0"/>
      <w:marBottom w:val="0"/>
      <w:divBdr>
        <w:top w:val="none" w:sz="0" w:space="0" w:color="auto"/>
        <w:left w:val="none" w:sz="0" w:space="0" w:color="auto"/>
        <w:bottom w:val="none" w:sz="0" w:space="0" w:color="auto"/>
        <w:right w:val="none" w:sz="0" w:space="0" w:color="auto"/>
      </w:divBdr>
    </w:div>
    <w:div w:id="1952861015">
      <w:bodyDiv w:val="1"/>
      <w:marLeft w:val="0"/>
      <w:marRight w:val="0"/>
      <w:marTop w:val="0"/>
      <w:marBottom w:val="0"/>
      <w:divBdr>
        <w:top w:val="none" w:sz="0" w:space="0" w:color="auto"/>
        <w:left w:val="none" w:sz="0" w:space="0" w:color="auto"/>
        <w:bottom w:val="none" w:sz="0" w:space="0" w:color="auto"/>
        <w:right w:val="none" w:sz="0" w:space="0" w:color="auto"/>
      </w:divBdr>
    </w:div>
    <w:div w:id="1953048256">
      <w:bodyDiv w:val="1"/>
      <w:marLeft w:val="0"/>
      <w:marRight w:val="0"/>
      <w:marTop w:val="0"/>
      <w:marBottom w:val="0"/>
      <w:divBdr>
        <w:top w:val="none" w:sz="0" w:space="0" w:color="auto"/>
        <w:left w:val="none" w:sz="0" w:space="0" w:color="auto"/>
        <w:bottom w:val="none" w:sz="0" w:space="0" w:color="auto"/>
        <w:right w:val="none" w:sz="0" w:space="0" w:color="auto"/>
      </w:divBdr>
    </w:div>
    <w:div w:id="1953239859">
      <w:bodyDiv w:val="1"/>
      <w:marLeft w:val="0"/>
      <w:marRight w:val="0"/>
      <w:marTop w:val="0"/>
      <w:marBottom w:val="0"/>
      <w:divBdr>
        <w:top w:val="none" w:sz="0" w:space="0" w:color="auto"/>
        <w:left w:val="none" w:sz="0" w:space="0" w:color="auto"/>
        <w:bottom w:val="none" w:sz="0" w:space="0" w:color="auto"/>
        <w:right w:val="none" w:sz="0" w:space="0" w:color="auto"/>
      </w:divBdr>
    </w:div>
    <w:div w:id="1954509629">
      <w:bodyDiv w:val="1"/>
      <w:marLeft w:val="0"/>
      <w:marRight w:val="0"/>
      <w:marTop w:val="0"/>
      <w:marBottom w:val="0"/>
      <w:divBdr>
        <w:top w:val="none" w:sz="0" w:space="0" w:color="auto"/>
        <w:left w:val="none" w:sz="0" w:space="0" w:color="auto"/>
        <w:bottom w:val="none" w:sz="0" w:space="0" w:color="auto"/>
        <w:right w:val="none" w:sz="0" w:space="0" w:color="auto"/>
      </w:divBdr>
    </w:div>
    <w:div w:id="1959683078">
      <w:bodyDiv w:val="1"/>
      <w:marLeft w:val="0"/>
      <w:marRight w:val="0"/>
      <w:marTop w:val="0"/>
      <w:marBottom w:val="0"/>
      <w:divBdr>
        <w:top w:val="none" w:sz="0" w:space="0" w:color="auto"/>
        <w:left w:val="none" w:sz="0" w:space="0" w:color="auto"/>
        <w:bottom w:val="none" w:sz="0" w:space="0" w:color="auto"/>
        <w:right w:val="none" w:sz="0" w:space="0" w:color="auto"/>
      </w:divBdr>
    </w:div>
    <w:div w:id="1966040647">
      <w:bodyDiv w:val="1"/>
      <w:marLeft w:val="0"/>
      <w:marRight w:val="0"/>
      <w:marTop w:val="0"/>
      <w:marBottom w:val="0"/>
      <w:divBdr>
        <w:top w:val="none" w:sz="0" w:space="0" w:color="auto"/>
        <w:left w:val="none" w:sz="0" w:space="0" w:color="auto"/>
        <w:bottom w:val="none" w:sz="0" w:space="0" w:color="auto"/>
        <w:right w:val="none" w:sz="0" w:space="0" w:color="auto"/>
      </w:divBdr>
    </w:div>
    <w:div w:id="1966692933">
      <w:bodyDiv w:val="1"/>
      <w:marLeft w:val="0"/>
      <w:marRight w:val="0"/>
      <w:marTop w:val="0"/>
      <w:marBottom w:val="0"/>
      <w:divBdr>
        <w:top w:val="none" w:sz="0" w:space="0" w:color="auto"/>
        <w:left w:val="none" w:sz="0" w:space="0" w:color="auto"/>
        <w:bottom w:val="none" w:sz="0" w:space="0" w:color="auto"/>
        <w:right w:val="none" w:sz="0" w:space="0" w:color="auto"/>
      </w:divBdr>
    </w:div>
    <w:div w:id="1967734507">
      <w:bodyDiv w:val="1"/>
      <w:marLeft w:val="0"/>
      <w:marRight w:val="0"/>
      <w:marTop w:val="0"/>
      <w:marBottom w:val="0"/>
      <w:divBdr>
        <w:top w:val="none" w:sz="0" w:space="0" w:color="auto"/>
        <w:left w:val="none" w:sz="0" w:space="0" w:color="auto"/>
        <w:bottom w:val="none" w:sz="0" w:space="0" w:color="auto"/>
        <w:right w:val="none" w:sz="0" w:space="0" w:color="auto"/>
      </w:divBdr>
    </w:div>
    <w:div w:id="1968856213">
      <w:bodyDiv w:val="1"/>
      <w:marLeft w:val="0"/>
      <w:marRight w:val="0"/>
      <w:marTop w:val="0"/>
      <w:marBottom w:val="0"/>
      <w:divBdr>
        <w:top w:val="none" w:sz="0" w:space="0" w:color="auto"/>
        <w:left w:val="none" w:sz="0" w:space="0" w:color="auto"/>
        <w:bottom w:val="none" w:sz="0" w:space="0" w:color="auto"/>
        <w:right w:val="none" w:sz="0" w:space="0" w:color="auto"/>
      </w:divBdr>
    </w:div>
    <w:div w:id="1969049374">
      <w:bodyDiv w:val="1"/>
      <w:marLeft w:val="0"/>
      <w:marRight w:val="0"/>
      <w:marTop w:val="0"/>
      <w:marBottom w:val="0"/>
      <w:divBdr>
        <w:top w:val="none" w:sz="0" w:space="0" w:color="auto"/>
        <w:left w:val="none" w:sz="0" w:space="0" w:color="auto"/>
        <w:bottom w:val="none" w:sz="0" w:space="0" w:color="auto"/>
        <w:right w:val="none" w:sz="0" w:space="0" w:color="auto"/>
      </w:divBdr>
    </w:div>
    <w:div w:id="1969971164">
      <w:bodyDiv w:val="1"/>
      <w:marLeft w:val="0"/>
      <w:marRight w:val="0"/>
      <w:marTop w:val="0"/>
      <w:marBottom w:val="0"/>
      <w:divBdr>
        <w:top w:val="none" w:sz="0" w:space="0" w:color="auto"/>
        <w:left w:val="none" w:sz="0" w:space="0" w:color="auto"/>
        <w:bottom w:val="none" w:sz="0" w:space="0" w:color="auto"/>
        <w:right w:val="none" w:sz="0" w:space="0" w:color="auto"/>
      </w:divBdr>
    </w:div>
    <w:div w:id="1971857252">
      <w:bodyDiv w:val="1"/>
      <w:marLeft w:val="0"/>
      <w:marRight w:val="0"/>
      <w:marTop w:val="0"/>
      <w:marBottom w:val="0"/>
      <w:divBdr>
        <w:top w:val="none" w:sz="0" w:space="0" w:color="auto"/>
        <w:left w:val="none" w:sz="0" w:space="0" w:color="auto"/>
        <w:bottom w:val="none" w:sz="0" w:space="0" w:color="auto"/>
        <w:right w:val="none" w:sz="0" w:space="0" w:color="auto"/>
      </w:divBdr>
    </w:div>
    <w:div w:id="1972588546">
      <w:bodyDiv w:val="1"/>
      <w:marLeft w:val="0"/>
      <w:marRight w:val="0"/>
      <w:marTop w:val="0"/>
      <w:marBottom w:val="0"/>
      <w:divBdr>
        <w:top w:val="none" w:sz="0" w:space="0" w:color="auto"/>
        <w:left w:val="none" w:sz="0" w:space="0" w:color="auto"/>
        <w:bottom w:val="none" w:sz="0" w:space="0" w:color="auto"/>
        <w:right w:val="none" w:sz="0" w:space="0" w:color="auto"/>
      </w:divBdr>
    </w:div>
    <w:div w:id="1974865120">
      <w:bodyDiv w:val="1"/>
      <w:marLeft w:val="0"/>
      <w:marRight w:val="0"/>
      <w:marTop w:val="0"/>
      <w:marBottom w:val="0"/>
      <w:divBdr>
        <w:top w:val="none" w:sz="0" w:space="0" w:color="auto"/>
        <w:left w:val="none" w:sz="0" w:space="0" w:color="auto"/>
        <w:bottom w:val="none" w:sz="0" w:space="0" w:color="auto"/>
        <w:right w:val="none" w:sz="0" w:space="0" w:color="auto"/>
      </w:divBdr>
    </w:div>
    <w:div w:id="1976520218">
      <w:bodyDiv w:val="1"/>
      <w:marLeft w:val="0"/>
      <w:marRight w:val="0"/>
      <w:marTop w:val="0"/>
      <w:marBottom w:val="0"/>
      <w:divBdr>
        <w:top w:val="none" w:sz="0" w:space="0" w:color="auto"/>
        <w:left w:val="none" w:sz="0" w:space="0" w:color="auto"/>
        <w:bottom w:val="none" w:sz="0" w:space="0" w:color="auto"/>
        <w:right w:val="none" w:sz="0" w:space="0" w:color="auto"/>
      </w:divBdr>
    </w:div>
    <w:div w:id="1980844342">
      <w:bodyDiv w:val="1"/>
      <w:marLeft w:val="0"/>
      <w:marRight w:val="0"/>
      <w:marTop w:val="0"/>
      <w:marBottom w:val="0"/>
      <w:divBdr>
        <w:top w:val="none" w:sz="0" w:space="0" w:color="auto"/>
        <w:left w:val="none" w:sz="0" w:space="0" w:color="auto"/>
        <w:bottom w:val="none" w:sz="0" w:space="0" w:color="auto"/>
        <w:right w:val="none" w:sz="0" w:space="0" w:color="auto"/>
      </w:divBdr>
    </w:div>
    <w:div w:id="1984577357">
      <w:bodyDiv w:val="1"/>
      <w:marLeft w:val="0"/>
      <w:marRight w:val="0"/>
      <w:marTop w:val="0"/>
      <w:marBottom w:val="0"/>
      <w:divBdr>
        <w:top w:val="none" w:sz="0" w:space="0" w:color="auto"/>
        <w:left w:val="none" w:sz="0" w:space="0" w:color="auto"/>
        <w:bottom w:val="none" w:sz="0" w:space="0" w:color="auto"/>
        <w:right w:val="none" w:sz="0" w:space="0" w:color="auto"/>
      </w:divBdr>
    </w:div>
    <w:div w:id="1988705311">
      <w:bodyDiv w:val="1"/>
      <w:marLeft w:val="0"/>
      <w:marRight w:val="0"/>
      <w:marTop w:val="0"/>
      <w:marBottom w:val="0"/>
      <w:divBdr>
        <w:top w:val="none" w:sz="0" w:space="0" w:color="auto"/>
        <w:left w:val="none" w:sz="0" w:space="0" w:color="auto"/>
        <w:bottom w:val="none" w:sz="0" w:space="0" w:color="auto"/>
        <w:right w:val="none" w:sz="0" w:space="0" w:color="auto"/>
      </w:divBdr>
    </w:div>
    <w:div w:id="1989819371">
      <w:bodyDiv w:val="1"/>
      <w:marLeft w:val="0"/>
      <w:marRight w:val="0"/>
      <w:marTop w:val="0"/>
      <w:marBottom w:val="0"/>
      <w:divBdr>
        <w:top w:val="none" w:sz="0" w:space="0" w:color="auto"/>
        <w:left w:val="none" w:sz="0" w:space="0" w:color="auto"/>
        <w:bottom w:val="none" w:sz="0" w:space="0" w:color="auto"/>
        <w:right w:val="none" w:sz="0" w:space="0" w:color="auto"/>
      </w:divBdr>
    </w:div>
    <w:div w:id="2003776939">
      <w:bodyDiv w:val="1"/>
      <w:marLeft w:val="0"/>
      <w:marRight w:val="0"/>
      <w:marTop w:val="0"/>
      <w:marBottom w:val="0"/>
      <w:divBdr>
        <w:top w:val="none" w:sz="0" w:space="0" w:color="auto"/>
        <w:left w:val="none" w:sz="0" w:space="0" w:color="auto"/>
        <w:bottom w:val="none" w:sz="0" w:space="0" w:color="auto"/>
        <w:right w:val="none" w:sz="0" w:space="0" w:color="auto"/>
      </w:divBdr>
    </w:div>
    <w:div w:id="2005282638">
      <w:bodyDiv w:val="1"/>
      <w:marLeft w:val="0"/>
      <w:marRight w:val="0"/>
      <w:marTop w:val="0"/>
      <w:marBottom w:val="0"/>
      <w:divBdr>
        <w:top w:val="none" w:sz="0" w:space="0" w:color="auto"/>
        <w:left w:val="none" w:sz="0" w:space="0" w:color="auto"/>
        <w:bottom w:val="none" w:sz="0" w:space="0" w:color="auto"/>
        <w:right w:val="none" w:sz="0" w:space="0" w:color="auto"/>
      </w:divBdr>
    </w:div>
    <w:div w:id="2005696156">
      <w:bodyDiv w:val="1"/>
      <w:marLeft w:val="0"/>
      <w:marRight w:val="0"/>
      <w:marTop w:val="0"/>
      <w:marBottom w:val="0"/>
      <w:divBdr>
        <w:top w:val="none" w:sz="0" w:space="0" w:color="auto"/>
        <w:left w:val="none" w:sz="0" w:space="0" w:color="auto"/>
        <w:bottom w:val="none" w:sz="0" w:space="0" w:color="auto"/>
        <w:right w:val="none" w:sz="0" w:space="0" w:color="auto"/>
      </w:divBdr>
    </w:div>
    <w:div w:id="2008169404">
      <w:bodyDiv w:val="1"/>
      <w:marLeft w:val="0"/>
      <w:marRight w:val="0"/>
      <w:marTop w:val="0"/>
      <w:marBottom w:val="0"/>
      <w:divBdr>
        <w:top w:val="none" w:sz="0" w:space="0" w:color="auto"/>
        <w:left w:val="none" w:sz="0" w:space="0" w:color="auto"/>
        <w:bottom w:val="none" w:sz="0" w:space="0" w:color="auto"/>
        <w:right w:val="none" w:sz="0" w:space="0" w:color="auto"/>
      </w:divBdr>
    </w:div>
    <w:div w:id="2009015404">
      <w:bodyDiv w:val="1"/>
      <w:marLeft w:val="0"/>
      <w:marRight w:val="0"/>
      <w:marTop w:val="0"/>
      <w:marBottom w:val="0"/>
      <w:divBdr>
        <w:top w:val="none" w:sz="0" w:space="0" w:color="auto"/>
        <w:left w:val="none" w:sz="0" w:space="0" w:color="auto"/>
        <w:bottom w:val="none" w:sz="0" w:space="0" w:color="auto"/>
        <w:right w:val="none" w:sz="0" w:space="0" w:color="auto"/>
      </w:divBdr>
    </w:div>
    <w:div w:id="2013217244">
      <w:bodyDiv w:val="1"/>
      <w:marLeft w:val="0"/>
      <w:marRight w:val="0"/>
      <w:marTop w:val="0"/>
      <w:marBottom w:val="0"/>
      <w:divBdr>
        <w:top w:val="none" w:sz="0" w:space="0" w:color="auto"/>
        <w:left w:val="none" w:sz="0" w:space="0" w:color="auto"/>
        <w:bottom w:val="none" w:sz="0" w:space="0" w:color="auto"/>
        <w:right w:val="none" w:sz="0" w:space="0" w:color="auto"/>
      </w:divBdr>
    </w:div>
    <w:div w:id="2013487560">
      <w:bodyDiv w:val="1"/>
      <w:marLeft w:val="0"/>
      <w:marRight w:val="0"/>
      <w:marTop w:val="0"/>
      <w:marBottom w:val="0"/>
      <w:divBdr>
        <w:top w:val="none" w:sz="0" w:space="0" w:color="auto"/>
        <w:left w:val="none" w:sz="0" w:space="0" w:color="auto"/>
        <w:bottom w:val="none" w:sz="0" w:space="0" w:color="auto"/>
        <w:right w:val="none" w:sz="0" w:space="0" w:color="auto"/>
      </w:divBdr>
    </w:div>
    <w:div w:id="2016690796">
      <w:bodyDiv w:val="1"/>
      <w:marLeft w:val="0"/>
      <w:marRight w:val="0"/>
      <w:marTop w:val="0"/>
      <w:marBottom w:val="0"/>
      <w:divBdr>
        <w:top w:val="none" w:sz="0" w:space="0" w:color="auto"/>
        <w:left w:val="none" w:sz="0" w:space="0" w:color="auto"/>
        <w:bottom w:val="none" w:sz="0" w:space="0" w:color="auto"/>
        <w:right w:val="none" w:sz="0" w:space="0" w:color="auto"/>
      </w:divBdr>
    </w:div>
    <w:div w:id="2016959833">
      <w:bodyDiv w:val="1"/>
      <w:marLeft w:val="0"/>
      <w:marRight w:val="0"/>
      <w:marTop w:val="0"/>
      <w:marBottom w:val="0"/>
      <w:divBdr>
        <w:top w:val="none" w:sz="0" w:space="0" w:color="auto"/>
        <w:left w:val="none" w:sz="0" w:space="0" w:color="auto"/>
        <w:bottom w:val="none" w:sz="0" w:space="0" w:color="auto"/>
        <w:right w:val="none" w:sz="0" w:space="0" w:color="auto"/>
      </w:divBdr>
    </w:div>
    <w:div w:id="2017147310">
      <w:bodyDiv w:val="1"/>
      <w:marLeft w:val="0"/>
      <w:marRight w:val="0"/>
      <w:marTop w:val="0"/>
      <w:marBottom w:val="0"/>
      <w:divBdr>
        <w:top w:val="none" w:sz="0" w:space="0" w:color="auto"/>
        <w:left w:val="none" w:sz="0" w:space="0" w:color="auto"/>
        <w:bottom w:val="none" w:sz="0" w:space="0" w:color="auto"/>
        <w:right w:val="none" w:sz="0" w:space="0" w:color="auto"/>
      </w:divBdr>
    </w:div>
    <w:div w:id="2018919805">
      <w:bodyDiv w:val="1"/>
      <w:marLeft w:val="0"/>
      <w:marRight w:val="0"/>
      <w:marTop w:val="0"/>
      <w:marBottom w:val="0"/>
      <w:divBdr>
        <w:top w:val="none" w:sz="0" w:space="0" w:color="auto"/>
        <w:left w:val="none" w:sz="0" w:space="0" w:color="auto"/>
        <w:bottom w:val="none" w:sz="0" w:space="0" w:color="auto"/>
        <w:right w:val="none" w:sz="0" w:space="0" w:color="auto"/>
      </w:divBdr>
    </w:div>
    <w:div w:id="2019382055">
      <w:bodyDiv w:val="1"/>
      <w:marLeft w:val="0"/>
      <w:marRight w:val="0"/>
      <w:marTop w:val="0"/>
      <w:marBottom w:val="0"/>
      <w:divBdr>
        <w:top w:val="none" w:sz="0" w:space="0" w:color="auto"/>
        <w:left w:val="none" w:sz="0" w:space="0" w:color="auto"/>
        <w:bottom w:val="none" w:sz="0" w:space="0" w:color="auto"/>
        <w:right w:val="none" w:sz="0" w:space="0" w:color="auto"/>
      </w:divBdr>
    </w:div>
    <w:div w:id="2023431014">
      <w:bodyDiv w:val="1"/>
      <w:marLeft w:val="0"/>
      <w:marRight w:val="0"/>
      <w:marTop w:val="0"/>
      <w:marBottom w:val="0"/>
      <w:divBdr>
        <w:top w:val="none" w:sz="0" w:space="0" w:color="auto"/>
        <w:left w:val="none" w:sz="0" w:space="0" w:color="auto"/>
        <w:bottom w:val="none" w:sz="0" w:space="0" w:color="auto"/>
        <w:right w:val="none" w:sz="0" w:space="0" w:color="auto"/>
      </w:divBdr>
    </w:div>
    <w:div w:id="2024088927">
      <w:bodyDiv w:val="1"/>
      <w:marLeft w:val="0"/>
      <w:marRight w:val="0"/>
      <w:marTop w:val="0"/>
      <w:marBottom w:val="0"/>
      <w:divBdr>
        <w:top w:val="none" w:sz="0" w:space="0" w:color="auto"/>
        <w:left w:val="none" w:sz="0" w:space="0" w:color="auto"/>
        <w:bottom w:val="none" w:sz="0" w:space="0" w:color="auto"/>
        <w:right w:val="none" w:sz="0" w:space="0" w:color="auto"/>
      </w:divBdr>
    </w:div>
    <w:div w:id="2025279249">
      <w:bodyDiv w:val="1"/>
      <w:marLeft w:val="0"/>
      <w:marRight w:val="0"/>
      <w:marTop w:val="0"/>
      <w:marBottom w:val="0"/>
      <w:divBdr>
        <w:top w:val="none" w:sz="0" w:space="0" w:color="auto"/>
        <w:left w:val="none" w:sz="0" w:space="0" w:color="auto"/>
        <w:bottom w:val="none" w:sz="0" w:space="0" w:color="auto"/>
        <w:right w:val="none" w:sz="0" w:space="0" w:color="auto"/>
      </w:divBdr>
    </w:div>
    <w:div w:id="2025980462">
      <w:bodyDiv w:val="1"/>
      <w:marLeft w:val="0"/>
      <w:marRight w:val="0"/>
      <w:marTop w:val="0"/>
      <w:marBottom w:val="0"/>
      <w:divBdr>
        <w:top w:val="none" w:sz="0" w:space="0" w:color="auto"/>
        <w:left w:val="none" w:sz="0" w:space="0" w:color="auto"/>
        <w:bottom w:val="none" w:sz="0" w:space="0" w:color="auto"/>
        <w:right w:val="none" w:sz="0" w:space="0" w:color="auto"/>
      </w:divBdr>
    </w:div>
    <w:div w:id="2026975424">
      <w:bodyDiv w:val="1"/>
      <w:marLeft w:val="0"/>
      <w:marRight w:val="0"/>
      <w:marTop w:val="0"/>
      <w:marBottom w:val="0"/>
      <w:divBdr>
        <w:top w:val="none" w:sz="0" w:space="0" w:color="auto"/>
        <w:left w:val="none" w:sz="0" w:space="0" w:color="auto"/>
        <w:bottom w:val="none" w:sz="0" w:space="0" w:color="auto"/>
        <w:right w:val="none" w:sz="0" w:space="0" w:color="auto"/>
      </w:divBdr>
    </w:div>
    <w:div w:id="2029519974">
      <w:bodyDiv w:val="1"/>
      <w:marLeft w:val="0"/>
      <w:marRight w:val="0"/>
      <w:marTop w:val="0"/>
      <w:marBottom w:val="0"/>
      <w:divBdr>
        <w:top w:val="none" w:sz="0" w:space="0" w:color="auto"/>
        <w:left w:val="none" w:sz="0" w:space="0" w:color="auto"/>
        <w:bottom w:val="none" w:sz="0" w:space="0" w:color="auto"/>
        <w:right w:val="none" w:sz="0" w:space="0" w:color="auto"/>
      </w:divBdr>
    </w:div>
    <w:div w:id="2031762055">
      <w:bodyDiv w:val="1"/>
      <w:marLeft w:val="0"/>
      <w:marRight w:val="0"/>
      <w:marTop w:val="0"/>
      <w:marBottom w:val="0"/>
      <w:divBdr>
        <w:top w:val="none" w:sz="0" w:space="0" w:color="auto"/>
        <w:left w:val="none" w:sz="0" w:space="0" w:color="auto"/>
        <w:bottom w:val="none" w:sz="0" w:space="0" w:color="auto"/>
        <w:right w:val="none" w:sz="0" w:space="0" w:color="auto"/>
      </w:divBdr>
    </w:div>
    <w:div w:id="2039160531">
      <w:bodyDiv w:val="1"/>
      <w:marLeft w:val="0"/>
      <w:marRight w:val="0"/>
      <w:marTop w:val="0"/>
      <w:marBottom w:val="0"/>
      <w:divBdr>
        <w:top w:val="none" w:sz="0" w:space="0" w:color="auto"/>
        <w:left w:val="none" w:sz="0" w:space="0" w:color="auto"/>
        <w:bottom w:val="none" w:sz="0" w:space="0" w:color="auto"/>
        <w:right w:val="none" w:sz="0" w:space="0" w:color="auto"/>
      </w:divBdr>
    </w:div>
    <w:div w:id="2039894353">
      <w:bodyDiv w:val="1"/>
      <w:marLeft w:val="0"/>
      <w:marRight w:val="0"/>
      <w:marTop w:val="0"/>
      <w:marBottom w:val="0"/>
      <w:divBdr>
        <w:top w:val="none" w:sz="0" w:space="0" w:color="auto"/>
        <w:left w:val="none" w:sz="0" w:space="0" w:color="auto"/>
        <w:bottom w:val="none" w:sz="0" w:space="0" w:color="auto"/>
        <w:right w:val="none" w:sz="0" w:space="0" w:color="auto"/>
      </w:divBdr>
    </w:div>
    <w:div w:id="2040205425">
      <w:bodyDiv w:val="1"/>
      <w:marLeft w:val="0"/>
      <w:marRight w:val="0"/>
      <w:marTop w:val="0"/>
      <w:marBottom w:val="0"/>
      <w:divBdr>
        <w:top w:val="none" w:sz="0" w:space="0" w:color="auto"/>
        <w:left w:val="none" w:sz="0" w:space="0" w:color="auto"/>
        <w:bottom w:val="none" w:sz="0" w:space="0" w:color="auto"/>
        <w:right w:val="none" w:sz="0" w:space="0" w:color="auto"/>
      </w:divBdr>
    </w:div>
    <w:div w:id="2045910735">
      <w:bodyDiv w:val="1"/>
      <w:marLeft w:val="0"/>
      <w:marRight w:val="0"/>
      <w:marTop w:val="0"/>
      <w:marBottom w:val="0"/>
      <w:divBdr>
        <w:top w:val="none" w:sz="0" w:space="0" w:color="auto"/>
        <w:left w:val="none" w:sz="0" w:space="0" w:color="auto"/>
        <w:bottom w:val="none" w:sz="0" w:space="0" w:color="auto"/>
        <w:right w:val="none" w:sz="0" w:space="0" w:color="auto"/>
      </w:divBdr>
    </w:div>
    <w:div w:id="2047220720">
      <w:bodyDiv w:val="1"/>
      <w:marLeft w:val="0"/>
      <w:marRight w:val="0"/>
      <w:marTop w:val="0"/>
      <w:marBottom w:val="0"/>
      <w:divBdr>
        <w:top w:val="none" w:sz="0" w:space="0" w:color="auto"/>
        <w:left w:val="none" w:sz="0" w:space="0" w:color="auto"/>
        <w:bottom w:val="none" w:sz="0" w:space="0" w:color="auto"/>
        <w:right w:val="none" w:sz="0" w:space="0" w:color="auto"/>
      </w:divBdr>
    </w:div>
    <w:div w:id="2051832909">
      <w:bodyDiv w:val="1"/>
      <w:marLeft w:val="0"/>
      <w:marRight w:val="0"/>
      <w:marTop w:val="0"/>
      <w:marBottom w:val="0"/>
      <w:divBdr>
        <w:top w:val="none" w:sz="0" w:space="0" w:color="auto"/>
        <w:left w:val="none" w:sz="0" w:space="0" w:color="auto"/>
        <w:bottom w:val="none" w:sz="0" w:space="0" w:color="auto"/>
        <w:right w:val="none" w:sz="0" w:space="0" w:color="auto"/>
      </w:divBdr>
    </w:div>
    <w:div w:id="2053571186">
      <w:bodyDiv w:val="1"/>
      <w:marLeft w:val="0"/>
      <w:marRight w:val="0"/>
      <w:marTop w:val="0"/>
      <w:marBottom w:val="0"/>
      <w:divBdr>
        <w:top w:val="none" w:sz="0" w:space="0" w:color="auto"/>
        <w:left w:val="none" w:sz="0" w:space="0" w:color="auto"/>
        <w:bottom w:val="none" w:sz="0" w:space="0" w:color="auto"/>
        <w:right w:val="none" w:sz="0" w:space="0" w:color="auto"/>
      </w:divBdr>
    </w:div>
    <w:div w:id="2054888461">
      <w:bodyDiv w:val="1"/>
      <w:marLeft w:val="0"/>
      <w:marRight w:val="0"/>
      <w:marTop w:val="0"/>
      <w:marBottom w:val="0"/>
      <w:divBdr>
        <w:top w:val="none" w:sz="0" w:space="0" w:color="auto"/>
        <w:left w:val="none" w:sz="0" w:space="0" w:color="auto"/>
        <w:bottom w:val="none" w:sz="0" w:space="0" w:color="auto"/>
        <w:right w:val="none" w:sz="0" w:space="0" w:color="auto"/>
      </w:divBdr>
    </w:div>
    <w:div w:id="2064861305">
      <w:bodyDiv w:val="1"/>
      <w:marLeft w:val="0"/>
      <w:marRight w:val="0"/>
      <w:marTop w:val="0"/>
      <w:marBottom w:val="0"/>
      <w:divBdr>
        <w:top w:val="none" w:sz="0" w:space="0" w:color="auto"/>
        <w:left w:val="none" w:sz="0" w:space="0" w:color="auto"/>
        <w:bottom w:val="none" w:sz="0" w:space="0" w:color="auto"/>
        <w:right w:val="none" w:sz="0" w:space="0" w:color="auto"/>
      </w:divBdr>
    </w:div>
    <w:div w:id="2065523990">
      <w:bodyDiv w:val="1"/>
      <w:marLeft w:val="0"/>
      <w:marRight w:val="0"/>
      <w:marTop w:val="0"/>
      <w:marBottom w:val="0"/>
      <w:divBdr>
        <w:top w:val="none" w:sz="0" w:space="0" w:color="auto"/>
        <w:left w:val="none" w:sz="0" w:space="0" w:color="auto"/>
        <w:bottom w:val="none" w:sz="0" w:space="0" w:color="auto"/>
        <w:right w:val="none" w:sz="0" w:space="0" w:color="auto"/>
      </w:divBdr>
    </w:div>
    <w:div w:id="2066950068">
      <w:bodyDiv w:val="1"/>
      <w:marLeft w:val="0"/>
      <w:marRight w:val="0"/>
      <w:marTop w:val="0"/>
      <w:marBottom w:val="0"/>
      <w:divBdr>
        <w:top w:val="none" w:sz="0" w:space="0" w:color="auto"/>
        <w:left w:val="none" w:sz="0" w:space="0" w:color="auto"/>
        <w:bottom w:val="none" w:sz="0" w:space="0" w:color="auto"/>
        <w:right w:val="none" w:sz="0" w:space="0" w:color="auto"/>
      </w:divBdr>
    </w:div>
    <w:div w:id="2067023307">
      <w:bodyDiv w:val="1"/>
      <w:marLeft w:val="0"/>
      <w:marRight w:val="0"/>
      <w:marTop w:val="0"/>
      <w:marBottom w:val="0"/>
      <w:divBdr>
        <w:top w:val="none" w:sz="0" w:space="0" w:color="auto"/>
        <w:left w:val="none" w:sz="0" w:space="0" w:color="auto"/>
        <w:bottom w:val="none" w:sz="0" w:space="0" w:color="auto"/>
        <w:right w:val="none" w:sz="0" w:space="0" w:color="auto"/>
      </w:divBdr>
    </w:div>
    <w:div w:id="2067875182">
      <w:bodyDiv w:val="1"/>
      <w:marLeft w:val="0"/>
      <w:marRight w:val="0"/>
      <w:marTop w:val="0"/>
      <w:marBottom w:val="0"/>
      <w:divBdr>
        <w:top w:val="none" w:sz="0" w:space="0" w:color="auto"/>
        <w:left w:val="none" w:sz="0" w:space="0" w:color="auto"/>
        <w:bottom w:val="none" w:sz="0" w:space="0" w:color="auto"/>
        <w:right w:val="none" w:sz="0" w:space="0" w:color="auto"/>
      </w:divBdr>
    </w:div>
    <w:div w:id="2071732781">
      <w:bodyDiv w:val="1"/>
      <w:marLeft w:val="0"/>
      <w:marRight w:val="0"/>
      <w:marTop w:val="0"/>
      <w:marBottom w:val="0"/>
      <w:divBdr>
        <w:top w:val="none" w:sz="0" w:space="0" w:color="auto"/>
        <w:left w:val="none" w:sz="0" w:space="0" w:color="auto"/>
        <w:bottom w:val="none" w:sz="0" w:space="0" w:color="auto"/>
        <w:right w:val="none" w:sz="0" w:space="0" w:color="auto"/>
      </w:divBdr>
    </w:div>
    <w:div w:id="2074888545">
      <w:bodyDiv w:val="1"/>
      <w:marLeft w:val="0"/>
      <w:marRight w:val="0"/>
      <w:marTop w:val="0"/>
      <w:marBottom w:val="0"/>
      <w:divBdr>
        <w:top w:val="none" w:sz="0" w:space="0" w:color="auto"/>
        <w:left w:val="none" w:sz="0" w:space="0" w:color="auto"/>
        <w:bottom w:val="none" w:sz="0" w:space="0" w:color="auto"/>
        <w:right w:val="none" w:sz="0" w:space="0" w:color="auto"/>
      </w:divBdr>
    </w:div>
    <w:div w:id="2076661192">
      <w:bodyDiv w:val="1"/>
      <w:marLeft w:val="0"/>
      <w:marRight w:val="0"/>
      <w:marTop w:val="0"/>
      <w:marBottom w:val="0"/>
      <w:divBdr>
        <w:top w:val="none" w:sz="0" w:space="0" w:color="auto"/>
        <w:left w:val="none" w:sz="0" w:space="0" w:color="auto"/>
        <w:bottom w:val="none" w:sz="0" w:space="0" w:color="auto"/>
        <w:right w:val="none" w:sz="0" w:space="0" w:color="auto"/>
      </w:divBdr>
    </w:div>
    <w:div w:id="2077123767">
      <w:bodyDiv w:val="1"/>
      <w:marLeft w:val="0"/>
      <w:marRight w:val="0"/>
      <w:marTop w:val="0"/>
      <w:marBottom w:val="0"/>
      <w:divBdr>
        <w:top w:val="none" w:sz="0" w:space="0" w:color="auto"/>
        <w:left w:val="none" w:sz="0" w:space="0" w:color="auto"/>
        <w:bottom w:val="none" w:sz="0" w:space="0" w:color="auto"/>
        <w:right w:val="none" w:sz="0" w:space="0" w:color="auto"/>
      </w:divBdr>
    </w:div>
    <w:div w:id="2077825050">
      <w:bodyDiv w:val="1"/>
      <w:marLeft w:val="0"/>
      <w:marRight w:val="0"/>
      <w:marTop w:val="0"/>
      <w:marBottom w:val="0"/>
      <w:divBdr>
        <w:top w:val="none" w:sz="0" w:space="0" w:color="auto"/>
        <w:left w:val="none" w:sz="0" w:space="0" w:color="auto"/>
        <w:bottom w:val="none" w:sz="0" w:space="0" w:color="auto"/>
        <w:right w:val="none" w:sz="0" w:space="0" w:color="auto"/>
      </w:divBdr>
    </w:div>
    <w:div w:id="2079088063">
      <w:bodyDiv w:val="1"/>
      <w:marLeft w:val="0"/>
      <w:marRight w:val="0"/>
      <w:marTop w:val="0"/>
      <w:marBottom w:val="0"/>
      <w:divBdr>
        <w:top w:val="none" w:sz="0" w:space="0" w:color="auto"/>
        <w:left w:val="none" w:sz="0" w:space="0" w:color="auto"/>
        <w:bottom w:val="none" w:sz="0" w:space="0" w:color="auto"/>
        <w:right w:val="none" w:sz="0" w:space="0" w:color="auto"/>
      </w:divBdr>
    </w:div>
    <w:div w:id="2080974625">
      <w:bodyDiv w:val="1"/>
      <w:marLeft w:val="0"/>
      <w:marRight w:val="0"/>
      <w:marTop w:val="0"/>
      <w:marBottom w:val="0"/>
      <w:divBdr>
        <w:top w:val="none" w:sz="0" w:space="0" w:color="auto"/>
        <w:left w:val="none" w:sz="0" w:space="0" w:color="auto"/>
        <w:bottom w:val="none" w:sz="0" w:space="0" w:color="auto"/>
        <w:right w:val="none" w:sz="0" w:space="0" w:color="auto"/>
      </w:divBdr>
    </w:div>
    <w:div w:id="2081058585">
      <w:bodyDiv w:val="1"/>
      <w:marLeft w:val="0"/>
      <w:marRight w:val="0"/>
      <w:marTop w:val="0"/>
      <w:marBottom w:val="0"/>
      <w:divBdr>
        <w:top w:val="none" w:sz="0" w:space="0" w:color="auto"/>
        <w:left w:val="none" w:sz="0" w:space="0" w:color="auto"/>
        <w:bottom w:val="none" w:sz="0" w:space="0" w:color="auto"/>
        <w:right w:val="none" w:sz="0" w:space="0" w:color="auto"/>
      </w:divBdr>
    </w:div>
    <w:div w:id="2081365580">
      <w:bodyDiv w:val="1"/>
      <w:marLeft w:val="0"/>
      <w:marRight w:val="0"/>
      <w:marTop w:val="0"/>
      <w:marBottom w:val="0"/>
      <w:divBdr>
        <w:top w:val="none" w:sz="0" w:space="0" w:color="auto"/>
        <w:left w:val="none" w:sz="0" w:space="0" w:color="auto"/>
        <w:bottom w:val="none" w:sz="0" w:space="0" w:color="auto"/>
        <w:right w:val="none" w:sz="0" w:space="0" w:color="auto"/>
      </w:divBdr>
    </w:div>
    <w:div w:id="2082172930">
      <w:bodyDiv w:val="1"/>
      <w:marLeft w:val="0"/>
      <w:marRight w:val="0"/>
      <w:marTop w:val="0"/>
      <w:marBottom w:val="0"/>
      <w:divBdr>
        <w:top w:val="none" w:sz="0" w:space="0" w:color="auto"/>
        <w:left w:val="none" w:sz="0" w:space="0" w:color="auto"/>
        <w:bottom w:val="none" w:sz="0" w:space="0" w:color="auto"/>
        <w:right w:val="none" w:sz="0" w:space="0" w:color="auto"/>
      </w:divBdr>
    </w:div>
    <w:div w:id="2084250830">
      <w:bodyDiv w:val="1"/>
      <w:marLeft w:val="0"/>
      <w:marRight w:val="0"/>
      <w:marTop w:val="0"/>
      <w:marBottom w:val="0"/>
      <w:divBdr>
        <w:top w:val="none" w:sz="0" w:space="0" w:color="auto"/>
        <w:left w:val="none" w:sz="0" w:space="0" w:color="auto"/>
        <w:bottom w:val="none" w:sz="0" w:space="0" w:color="auto"/>
        <w:right w:val="none" w:sz="0" w:space="0" w:color="auto"/>
      </w:divBdr>
    </w:div>
    <w:div w:id="2086954214">
      <w:bodyDiv w:val="1"/>
      <w:marLeft w:val="0"/>
      <w:marRight w:val="0"/>
      <w:marTop w:val="0"/>
      <w:marBottom w:val="0"/>
      <w:divBdr>
        <w:top w:val="none" w:sz="0" w:space="0" w:color="auto"/>
        <w:left w:val="none" w:sz="0" w:space="0" w:color="auto"/>
        <w:bottom w:val="none" w:sz="0" w:space="0" w:color="auto"/>
        <w:right w:val="none" w:sz="0" w:space="0" w:color="auto"/>
      </w:divBdr>
    </w:div>
    <w:div w:id="2088455164">
      <w:bodyDiv w:val="1"/>
      <w:marLeft w:val="0"/>
      <w:marRight w:val="0"/>
      <w:marTop w:val="0"/>
      <w:marBottom w:val="0"/>
      <w:divBdr>
        <w:top w:val="none" w:sz="0" w:space="0" w:color="auto"/>
        <w:left w:val="none" w:sz="0" w:space="0" w:color="auto"/>
        <w:bottom w:val="none" w:sz="0" w:space="0" w:color="auto"/>
        <w:right w:val="none" w:sz="0" w:space="0" w:color="auto"/>
      </w:divBdr>
    </w:div>
    <w:div w:id="2090805857">
      <w:bodyDiv w:val="1"/>
      <w:marLeft w:val="0"/>
      <w:marRight w:val="0"/>
      <w:marTop w:val="0"/>
      <w:marBottom w:val="0"/>
      <w:divBdr>
        <w:top w:val="none" w:sz="0" w:space="0" w:color="auto"/>
        <w:left w:val="none" w:sz="0" w:space="0" w:color="auto"/>
        <w:bottom w:val="none" w:sz="0" w:space="0" w:color="auto"/>
        <w:right w:val="none" w:sz="0" w:space="0" w:color="auto"/>
      </w:divBdr>
    </w:div>
    <w:div w:id="2094082575">
      <w:bodyDiv w:val="1"/>
      <w:marLeft w:val="0"/>
      <w:marRight w:val="0"/>
      <w:marTop w:val="0"/>
      <w:marBottom w:val="0"/>
      <w:divBdr>
        <w:top w:val="none" w:sz="0" w:space="0" w:color="auto"/>
        <w:left w:val="none" w:sz="0" w:space="0" w:color="auto"/>
        <w:bottom w:val="none" w:sz="0" w:space="0" w:color="auto"/>
        <w:right w:val="none" w:sz="0" w:space="0" w:color="auto"/>
      </w:divBdr>
    </w:div>
    <w:div w:id="2102213704">
      <w:bodyDiv w:val="1"/>
      <w:marLeft w:val="0"/>
      <w:marRight w:val="0"/>
      <w:marTop w:val="0"/>
      <w:marBottom w:val="0"/>
      <w:divBdr>
        <w:top w:val="none" w:sz="0" w:space="0" w:color="auto"/>
        <w:left w:val="none" w:sz="0" w:space="0" w:color="auto"/>
        <w:bottom w:val="none" w:sz="0" w:space="0" w:color="auto"/>
        <w:right w:val="none" w:sz="0" w:space="0" w:color="auto"/>
      </w:divBdr>
    </w:div>
    <w:div w:id="2103918161">
      <w:bodyDiv w:val="1"/>
      <w:marLeft w:val="0"/>
      <w:marRight w:val="0"/>
      <w:marTop w:val="0"/>
      <w:marBottom w:val="0"/>
      <w:divBdr>
        <w:top w:val="none" w:sz="0" w:space="0" w:color="auto"/>
        <w:left w:val="none" w:sz="0" w:space="0" w:color="auto"/>
        <w:bottom w:val="none" w:sz="0" w:space="0" w:color="auto"/>
        <w:right w:val="none" w:sz="0" w:space="0" w:color="auto"/>
      </w:divBdr>
    </w:div>
    <w:div w:id="2105032433">
      <w:bodyDiv w:val="1"/>
      <w:marLeft w:val="0"/>
      <w:marRight w:val="0"/>
      <w:marTop w:val="0"/>
      <w:marBottom w:val="0"/>
      <w:divBdr>
        <w:top w:val="none" w:sz="0" w:space="0" w:color="auto"/>
        <w:left w:val="none" w:sz="0" w:space="0" w:color="auto"/>
        <w:bottom w:val="none" w:sz="0" w:space="0" w:color="auto"/>
        <w:right w:val="none" w:sz="0" w:space="0" w:color="auto"/>
      </w:divBdr>
    </w:div>
    <w:div w:id="2108040393">
      <w:bodyDiv w:val="1"/>
      <w:marLeft w:val="0"/>
      <w:marRight w:val="0"/>
      <w:marTop w:val="0"/>
      <w:marBottom w:val="0"/>
      <w:divBdr>
        <w:top w:val="none" w:sz="0" w:space="0" w:color="auto"/>
        <w:left w:val="none" w:sz="0" w:space="0" w:color="auto"/>
        <w:bottom w:val="none" w:sz="0" w:space="0" w:color="auto"/>
        <w:right w:val="none" w:sz="0" w:space="0" w:color="auto"/>
      </w:divBdr>
    </w:div>
    <w:div w:id="2109546908">
      <w:bodyDiv w:val="1"/>
      <w:marLeft w:val="0"/>
      <w:marRight w:val="0"/>
      <w:marTop w:val="0"/>
      <w:marBottom w:val="0"/>
      <w:divBdr>
        <w:top w:val="none" w:sz="0" w:space="0" w:color="auto"/>
        <w:left w:val="none" w:sz="0" w:space="0" w:color="auto"/>
        <w:bottom w:val="none" w:sz="0" w:space="0" w:color="auto"/>
        <w:right w:val="none" w:sz="0" w:space="0" w:color="auto"/>
      </w:divBdr>
    </w:div>
    <w:div w:id="2111966423">
      <w:bodyDiv w:val="1"/>
      <w:marLeft w:val="0"/>
      <w:marRight w:val="0"/>
      <w:marTop w:val="0"/>
      <w:marBottom w:val="0"/>
      <w:divBdr>
        <w:top w:val="none" w:sz="0" w:space="0" w:color="auto"/>
        <w:left w:val="none" w:sz="0" w:space="0" w:color="auto"/>
        <w:bottom w:val="none" w:sz="0" w:space="0" w:color="auto"/>
        <w:right w:val="none" w:sz="0" w:space="0" w:color="auto"/>
      </w:divBdr>
    </w:div>
    <w:div w:id="2112164889">
      <w:bodyDiv w:val="1"/>
      <w:marLeft w:val="0"/>
      <w:marRight w:val="0"/>
      <w:marTop w:val="0"/>
      <w:marBottom w:val="0"/>
      <w:divBdr>
        <w:top w:val="none" w:sz="0" w:space="0" w:color="auto"/>
        <w:left w:val="none" w:sz="0" w:space="0" w:color="auto"/>
        <w:bottom w:val="none" w:sz="0" w:space="0" w:color="auto"/>
        <w:right w:val="none" w:sz="0" w:space="0" w:color="auto"/>
      </w:divBdr>
    </w:div>
    <w:div w:id="2113669472">
      <w:bodyDiv w:val="1"/>
      <w:marLeft w:val="0"/>
      <w:marRight w:val="0"/>
      <w:marTop w:val="0"/>
      <w:marBottom w:val="0"/>
      <w:divBdr>
        <w:top w:val="none" w:sz="0" w:space="0" w:color="auto"/>
        <w:left w:val="none" w:sz="0" w:space="0" w:color="auto"/>
        <w:bottom w:val="none" w:sz="0" w:space="0" w:color="auto"/>
        <w:right w:val="none" w:sz="0" w:space="0" w:color="auto"/>
      </w:divBdr>
    </w:div>
    <w:div w:id="2114352754">
      <w:bodyDiv w:val="1"/>
      <w:marLeft w:val="0"/>
      <w:marRight w:val="0"/>
      <w:marTop w:val="0"/>
      <w:marBottom w:val="0"/>
      <w:divBdr>
        <w:top w:val="none" w:sz="0" w:space="0" w:color="auto"/>
        <w:left w:val="none" w:sz="0" w:space="0" w:color="auto"/>
        <w:bottom w:val="none" w:sz="0" w:space="0" w:color="auto"/>
        <w:right w:val="none" w:sz="0" w:space="0" w:color="auto"/>
      </w:divBdr>
    </w:div>
    <w:div w:id="2117361425">
      <w:bodyDiv w:val="1"/>
      <w:marLeft w:val="0"/>
      <w:marRight w:val="0"/>
      <w:marTop w:val="0"/>
      <w:marBottom w:val="0"/>
      <w:divBdr>
        <w:top w:val="none" w:sz="0" w:space="0" w:color="auto"/>
        <w:left w:val="none" w:sz="0" w:space="0" w:color="auto"/>
        <w:bottom w:val="none" w:sz="0" w:space="0" w:color="auto"/>
        <w:right w:val="none" w:sz="0" w:space="0" w:color="auto"/>
      </w:divBdr>
    </w:div>
    <w:div w:id="2118670910">
      <w:bodyDiv w:val="1"/>
      <w:marLeft w:val="0"/>
      <w:marRight w:val="0"/>
      <w:marTop w:val="0"/>
      <w:marBottom w:val="0"/>
      <w:divBdr>
        <w:top w:val="none" w:sz="0" w:space="0" w:color="auto"/>
        <w:left w:val="none" w:sz="0" w:space="0" w:color="auto"/>
        <w:bottom w:val="none" w:sz="0" w:space="0" w:color="auto"/>
        <w:right w:val="none" w:sz="0" w:space="0" w:color="auto"/>
      </w:divBdr>
    </w:div>
    <w:div w:id="2119789917">
      <w:bodyDiv w:val="1"/>
      <w:marLeft w:val="0"/>
      <w:marRight w:val="0"/>
      <w:marTop w:val="0"/>
      <w:marBottom w:val="0"/>
      <w:divBdr>
        <w:top w:val="none" w:sz="0" w:space="0" w:color="auto"/>
        <w:left w:val="none" w:sz="0" w:space="0" w:color="auto"/>
        <w:bottom w:val="none" w:sz="0" w:space="0" w:color="auto"/>
        <w:right w:val="none" w:sz="0" w:space="0" w:color="auto"/>
      </w:divBdr>
    </w:div>
    <w:div w:id="2120761434">
      <w:bodyDiv w:val="1"/>
      <w:marLeft w:val="0"/>
      <w:marRight w:val="0"/>
      <w:marTop w:val="0"/>
      <w:marBottom w:val="0"/>
      <w:divBdr>
        <w:top w:val="none" w:sz="0" w:space="0" w:color="auto"/>
        <w:left w:val="none" w:sz="0" w:space="0" w:color="auto"/>
        <w:bottom w:val="none" w:sz="0" w:space="0" w:color="auto"/>
        <w:right w:val="none" w:sz="0" w:space="0" w:color="auto"/>
      </w:divBdr>
    </w:div>
    <w:div w:id="2121366501">
      <w:bodyDiv w:val="1"/>
      <w:marLeft w:val="0"/>
      <w:marRight w:val="0"/>
      <w:marTop w:val="0"/>
      <w:marBottom w:val="0"/>
      <w:divBdr>
        <w:top w:val="none" w:sz="0" w:space="0" w:color="auto"/>
        <w:left w:val="none" w:sz="0" w:space="0" w:color="auto"/>
        <w:bottom w:val="none" w:sz="0" w:space="0" w:color="auto"/>
        <w:right w:val="none" w:sz="0" w:space="0" w:color="auto"/>
      </w:divBdr>
    </w:div>
    <w:div w:id="2121874935">
      <w:bodyDiv w:val="1"/>
      <w:marLeft w:val="0"/>
      <w:marRight w:val="0"/>
      <w:marTop w:val="0"/>
      <w:marBottom w:val="0"/>
      <w:divBdr>
        <w:top w:val="none" w:sz="0" w:space="0" w:color="auto"/>
        <w:left w:val="none" w:sz="0" w:space="0" w:color="auto"/>
        <w:bottom w:val="none" w:sz="0" w:space="0" w:color="auto"/>
        <w:right w:val="none" w:sz="0" w:space="0" w:color="auto"/>
      </w:divBdr>
    </w:div>
    <w:div w:id="2122413959">
      <w:bodyDiv w:val="1"/>
      <w:marLeft w:val="0"/>
      <w:marRight w:val="0"/>
      <w:marTop w:val="0"/>
      <w:marBottom w:val="0"/>
      <w:divBdr>
        <w:top w:val="none" w:sz="0" w:space="0" w:color="auto"/>
        <w:left w:val="none" w:sz="0" w:space="0" w:color="auto"/>
        <w:bottom w:val="none" w:sz="0" w:space="0" w:color="auto"/>
        <w:right w:val="none" w:sz="0" w:space="0" w:color="auto"/>
      </w:divBdr>
    </w:div>
    <w:div w:id="2123375636">
      <w:bodyDiv w:val="1"/>
      <w:marLeft w:val="0"/>
      <w:marRight w:val="0"/>
      <w:marTop w:val="0"/>
      <w:marBottom w:val="0"/>
      <w:divBdr>
        <w:top w:val="none" w:sz="0" w:space="0" w:color="auto"/>
        <w:left w:val="none" w:sz="0" w:space="0" w:color="auto"/>
        <w:bottom w:val="none" w:sz="0" w:space="0" w:color="auto"/>
        <w:right w:val="none" w:sz="0" w:space="0" w:color="auto"/>
      </w:divBdr>
    </w:div>
    <w:div w:id="2130197256">
      <w:bodyDiv w:val="1"/>
      <w:marLeft w:val="0"/>
      <w:marRight w:val="0"/>
      <w:marTop w:val="0"/>
      <w:marBottom w:val="0"/>
      <w:divBdr>
        <w:top w:val="none" w:sz="0" w:space="0" w:color="auto"/>
        <w:left w:val="none" w:sz="0" w:space="0" w:color="auto"/>
        <w:bottom w:val="none" w:sz="0" w:space="0" w:color="auto"/>
        <w:right w:val="none" w:sz="0" w:space="0" w:color="auto"/>
      </w:divBdr>
    </w:div>
    <w:div w:id="2132622883">
      <w:bodyDiv w:val="1"/>
      <w:marLeft w:val="0"/>
      <w:marRight w:val="0"/>
      <w:marTop w:val="0"/>
      <w:marBottom w:val="0"/>
      <w:divBdr>
        <w:top w:val="none" w:sz="0" w:space="0" w:color="auto"/>
        <w:left w:val="none" w:sz="0" w:space="0" w:color="auto"/>
        <w:bottom w:val="none" w:sz="0" w:space="0" w:color="auto"/>
        <w:right w:val="none" w:sz="0" w:space="0" w:color="auto"/>
      </w:divBdr>
    </w:div>
    <w:div w:id="2134009894">
      <w:bodyDiv w:val="1"/>
      <w:marLeft w:val="0"/>
      <w:marRight w:val="0"/>
      <w:marTop w:val="0"/>
      <w:marBottom w:val="0"/>
      <w:divBdr>
        <w:top w:val="none" w:sz="0" w:space="0" w:color="auto"/>
        <w:left w:val="none" w:sz="0" w:space="0" w:color="auto"/>
        <w:bottom w:val="none" w:sz="0" w:space="0" w:color="auto"/>
        <w:right w:val="none" w:sz="0" w:space="0" w:color="auto"/>
      </w:divBdr>
    </w:div>
    <w:div w:id="2139764780">
      <w:bodyDiv w:val="1"/>
      <w:marLeft w:val="0"/>
      <w:marRight w:val="0"/>
      <w:marTop w:val="0"/>
      <w:marBottom w:val="0"/>
      <w:divBdr>
        <w:top w:val="none" w:sz="0" w:space="0" w:color="auto"/>
        <w:left w:val="none" w:sz="0" w:space="0" w:color="auto"/>
        <w:bottom w:val="none" w:sz="0" w:space="0" w:color="auto"/>
        <w:right w:val="none" w:sz="0" w:space="0" w:color="auto"/>
      </w:divBdr>
    </w:div>
    <w:div w:id="214658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2.png"/><Relationship Id="rId26" Type="http://schemas.openxmlformats.org/officeDocument/2006/relationships/diagramLayout" Target="diagrams/layout1.xml"/><Relationship Id="rId39" Type="http://schemas.microsoft.com/office/2007/relationships/diagramDrawing" Target="diagrams/drawing2.xml"/><Relationship Id="rId21" Type="http://schemas.openxmlformats.org/officeDocument/2006/relationships/image" Target="media/image3.png"/><Relationship Id="rId34" Type="http://schemas.openxmlformats.org/officeDocument/2006/relationships/image" Target="media/image10.png"/><Relationship Id="rId42" Type="http://schemas.openxmlformats.org/officeDocument/2006/relationships/diagramLayout" Target="diagrams/layout3.xm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4.xml"/><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5.png"/><Relationship Id="rId32" Type="http://schemas.openxmlformats.org/officeDocument/2006/relationships/image" Target="media/image8.png"/><Relationship Id="rId37" Type="http://schemas.openxmlformats.org/officeDocument/2006/relationships/diagramQuickStyle" Target="diagrams/quickStyle2.xml"/><Relationship Id="rId40" Type="http://schemas.openxmlformats.org/officeDocument/2006/relationships/image" Target="media/image11.png"/><Relationship Id="rId45" Type="http://schemas.microsoft.com/office/2007/relationships/diagramDrawing" Target="diagrams/drawing3.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4.png"/><Relationship Id="rId28" Type="http://schemas.openxmlformats.org/officeDocument/2006/relationships/diagramColors" Target="diagrams/colors1.xml"/><Relationship Id="rId36" Type="http://schemas.openxmlformats.org/officeDocument/2006/relationships/diagramLayout" Target="diagrams/layout2.xml"/><Relationship Id="rId10" Type="http://schemas.openxmlformats.org/officeDocument/2006/relationships/header" Target="header1.xml"/><Relationship Id="rId19" Type="http://schemas.openxmlformats.org/officeDocument/2006/relationships/hyperlink" Target="https://lydia-arnold.com/2018/12/08/getting-started-with-pedagogic-writing/" TargetMode="External"/><Relationship Id="rId31" Type="http://schemas.openxmlformats.org/officeDocument/2006/relationships/image" Target="media/image7.png"/><Relationship Id="rId44" Type="http://schemas.openxmlformats.org/officeDocument/2006/relationships/diagramColors" Target="diagrams/colors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s://creativecommons.org/licenses/by-nc/3.0/" TargetMode="External"/><Relationship Id="rId27" Type="http://schemas.openxmlformats.org/officeDocument/2006/relationships/diagramQuickStyle" Target="diagrams/quickStyle1.xml"/><Relationship Id="rId30" Type="http://schemas.openxmlformats.org/officeDocument/2006/relationships/image" Target="media/image6.png"/><Relationship Id="rId35" Type="http://schemas.openxmlformats.org/officeDocument/2006/relationships/diagramData" Target="diagrams/data2.xml"/><Relationship Id="rId43" Type="http://schemas.openxmlformats.org/officeDocument/2006/relationships/diagramQuickStyle" Target="diagrams/quickStyle3.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diagramData" Target="diagrams/data1.xml"/><Relationship Id="rId33" Type="http://schemas.openxmlformats.org/officeDocument/2006/relationships/image" Target="media/image9.png"/><Relationship Id="rId38" Type="http://schemas.openxmlformats.org/officeDocument/2006/relationships/diagramColors" Target="diagrams/colors2.xml"/><Relationship Id="rId46" Type="http://schemas.openxmlformats.org/officeDocument/2006/relationships/fontTable" Target="fontTable.xml"/><Relationship Id="rId20" Type="http://schemas.openxmlformats.org/officeDocument/2006/relationships/hyperlink" Target="https://creativecommons.org/licenses/by-nc/3.0/" TargetMode="External"/><Relationship Id="rId41" Type="http://schemas.openxmlformats.org/officeDocument/2006/relationships/diagramData" Target="diagrams/data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F345F7-6C3A-4D01-AF44-7C8E6C4974AD}"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6F6CB103-2208-414C-B5E9-A516A5718DD1}">
      <dgm:prSet phldrT="[Text]"/>
      <dgm:spPr/>
      <dgm:t>
        <a:bodyPr/>
        <a:lstStyle/>
        <a:p>
          <a:r>
            <a:rPr lang="en-GB"/>
            <a:t>Identify and access archive</a:t>
          </a:r>
        </a:p>
      </dgm:t>
    </dgm:pt>
    <dgm:pt modelId="{7DD9ABA4-100D-44CE-B83D-7838056BB68C}" type="parTrans" cxnId="{3C584B29-6350-4A6C-B89D-9D9F52F7AEB0}">
      <dgm:prSet/>
      <dgm:spPr/>
      <dgm:t>
        <a:bodyPr/>
        <a:lstStyle/>
        <a:p>
          <a:endParaRPr lang="en-GB"/>
        </a:p>
      </dgm:t>
    </dgm:pt>
    <dgm:pt modelId="{18EEB878-E62D-4278-8FA6-3ECBA4218939}" type="sibTrans" cxnId="{3C584B29-6350-4A6C-B89D-9D9F52F7AEB0}">
      <dgm:prSet/>
      <dgm:spPr/>
      <dgm:t>
        <a:bodyPr/>
        <a:lstStyle/>
        <a:p>
          <a:endParaRPr lang="en-GB"/>
        </a:p>
      </dgm:t>
    </dgm:pt>
    <dgm:pt modelId="{DEB141D7-F2AE-458E-AB56-F2A32E1CBF83}">
      <dgm:prSet phldrT="[Text]"/>
      <dgm:spPr/>
      <dgm:t>
        <a:bodyPr/>
        <a:lstStyle/>
        <a:p>
          <a:r>
            <a:rPr lang="en-GB"/>
            <a:t>Locate and collate information</a:t>
          </a:r>
        </a:p>
      </dgm:t>
    </dgm:pt>
    <dgm:pt modelId="{C6AA703C-F3B1-4C6A-9A69-12E5BDF66351}" type="parTrans" cxnId="{C630C2B6-A468-469C-A19E-03F40CC18432}">
      <dgm:prSet/>
      <dgm:spPr/>
      <dgm:t>
        <a:bodyPr/>
        <a:lstStyle/>
        <a:p>
          <a:endParaRPr lang="en-GB"/>
        </a:p>
      </dgm:t>
    </dgm:pt>
    <dgm:pt modelId="{2CA18AA4-C08D-4B7C-948A-D0A539FE38E4}" type="sibTrans" cxnId="{C630C2B6-A468-469C-A19E-03F40CC18432}">
      <dgm:prSet/>
      <dgm:spPr/>
      <dgm:t>
        <a:bodyPr/>
        <a:lstStyle/>
        <a:p>
          <a:endParaRPr lang="en-GB"/>
        </a:p>
      </dgm:t>
    </dgm:pt>
    <dgm:pt modelId="{C1A05D41-E465-4BC9-A3C9-B1CECCED1A34}">
      <dgm:prSet phldrT="[Text]"/>
      <dgm:spPr/>
      <dgm:t>
        <a:bodyPr/>
        <a:lstStyle/>
        <a:p>
          <a:r>
            <a:rPr lang="en-GB"/>
            <a:t>Organise and evaluate</a:t>
          </a:r>
        </a:p>
      </dgm:t>
    </dgm:pt>
    <dgm:pt modelId="{7F68326F-4A7F-4DAA-A7E5-9638975F00F6}" type="parTrans" cxnId="{64EAB5A1-600C-415D-9FE4-1DFAA8926E31}">
      <dgm:prSet/>
      <dgm:spPr/>
    </dgm:pt>
    <dgm:pt modelId="{BBFD47C7-EC97-42AE-BE46-1A1BA584C351}" type="sibTrans" cxnId="{64EAB5A1-600C-415D-9FE4-1DFAA8926E31}">
      <dgm:prSet/>
      <dgm:spPr/>
      <dgm:t>
        <a:bodyPr/>
        <a:lstStyle/>
        <a:p>
          <a:endParaRPr lang="en-GB"/>
        </a:p>
      </dgm:t>
    </dgm:pt>
    <dgm:pt modelId="{49BE41C5-C91C-4868-A647-0104EC2B7C2B}">
      <dgm:prSet phldrT="[Text]"/>
      <dgm:spPr/>
      <dgm:t>
        <a:bodyPr/>
        <a:lstStyle/>
        <a:p>
          <a:r>
            <a:rPr lang="en-GB"/>
            <a:t>Analyse and interpret</a:t>
          </a:r>
        </a:p>
      </dgm:t>
    </dgm:pt>
    <dgm:pt modelId="{3D23CC2C-758B-4245-BC6F-98B99E0226B1}" type="parTrans" cxnId="{A808E2D9-E160-4BF8-93E4-10F41C62C2D0}">
      <dgm:prSet/>
      <dgm:spPr/>
    </dgm:pt>
    <dgm:pt modelId="{47B9AAB2-E36E-48BB-AAAC-8B8981F675B7}" type="sibTrans" cxnId="{A808E2D9-E160-4BF8-93E4-10F41C62C2D0}">
      <dgm:prSet/>
      <dgm:spPr/>
      <dgm:t>
        <a:bodyPr/>
        <a:lstStyle/>
        <a:p>
          <a:endParaRPr lang="en-GB"/>
        </a:p>
      </dgm:t>
    </dgm:pt>
    <dgm:pt modelId="{308EC154-F608-4C26-B42C-7A9CB501726E}">
      <dgm:prSet phldrT="[Text]"/>
      <dgm:spPr/>
      <dgm:t>
        <a:bodyPr/>
        <a:lstStyle/>
        <a:p>
          <a:r>
            <a:rPr lang="en-GB"/>
            <a:t>Triangulate and corroborate</a:t>
          </a:r>
        </a:p>
      </dgm:t>
    </dgm:pt>
    <dgm:pt modelId="{25118235-5CFE-401E-9931-622A70C92246}" type="parTrans" cxnId="{95451045-1A10-4C57-9F33-B2002C05F69D}">
      <dgm:prSet/>
      <dgm:spPr/>
    </dgm:pt>
    <dgm:pt modelId="{4903C638-7CB6-451F-9586-E3E5BF035206}" type="sibTrans" cxnId="{95451045-1A10-4C57-9F33-B2002C05F69D}">
      <dgm:prSet/>
      <dgm:spPr/>
      <dgm:t>
        <a:bodyPr/>
        <a:lstStyle/>
        <a:p>
          <a:endParaRPr lang="en-GB"/>
        </a:p>
      </dgm:t>
    </dgm:pt>
    <dgm:pt modelId="{9925BF5C-4936-4283-B472-AEF9D09E2F08}">
      <dgm:prSet phldrT="[Text]"/>
      <dgm:spPr/>
      <dgm:t>
        <a:bodyPr/>
        <a:lstStyle/>
        <a:p>
          <a:r>
            <a:rPr lang="en-GB"/>
            <a:t>Ethical considerations</a:t>
          </a:r>
        </a:p>
      </dgm:t>
    </dgm:pt>
    <dgm:pt modelId="{449AF678-A158-4980-9608-A497BBD44E71}" type="parTrans" cxnId="{657C3A79-660A-4F7D-A531-CF9A1AEEF94D}">
      <dgm:prSet/>
      <dgm:spPr/>
    </dgm:pt>
    <dgm:pt modelId="{72411258-7654-4C33-AF37-0429A424EF9C}" type="sibTrans" cxnId="{657C3A79-660A-4F7D-A531-CF9A1AEEF94D}">
      <dgm:prSet/>
      <dgm:spPr/>
      <dgm:t>
        <a:bodyPr/>
        <a:lstStyle/>
        <a:p>
          <a:endParaRPr lang="en-GB"/>
        </a:p>
      </dgm:t>
    </dgm:pt>
    <dgm:pt modelId="{51882633-80B9-40CD-A7FF-FD9D2559CDD3}" type="pres">
      <dgm:prSet presAssocID="{DEF345F7-6C3A-4D01-AF44-7C8E6C4974AD}" presName="cycle" presStyleCnt="0">
        <dgm:presLayoutVars>
          <dgm:dir/>
          <dgm:resizeHandles val="exact"/>
        </dgm:presLayoutVars>
      </dgm:prSet>
      <dgm:spPr/>
    </dgm:pt>
    <dgm:pt modelId="{67112FFD-AD40-4EC4-85AB-78BA2E02BB09}" type="pres">
      <dgm:prSet presAssocID="{6F6CB103-2208-414C-B5E9-A516A5718DD1}" presName="node" presStyleLbl="node1" presStyleIdx="0" presStyleCnt="6">
        <dgm:presLayoutVars>
          <dgm:bulletEnabled val="1"/>
        </dgm:presLayoutVars>
      </dgm:prSet>
      <dgm:spPr/>
    </dgm:pt>
    <dgm:pt modelId="{60C1007A-D00A-437B-AA4D-6BDD9789DA11}" type="pres">
      <dgm:prSet presAssocID="{18EEB878-E62D-4278-8FA6-3ECBA4218939}" presName="sibTrans" presStyleLbl="sibTrans2D1" presStyleIdx="0" presStyleCnt="6"/>
      <dgm:spPr/>
    </dgm:pt>
    <dgm:pt modelId="{98559967-BE23-4EB4-8EC1-A19D810FB182}" type="pres">
      <dgm:prSet presAssocID="{18EEB878-E62D-4278-8FA6-3ECBA4218939}" presName="connectorText" presStyleLbl="sibTrans2D1" presStyleIdx="0" presStyleCnt="6"/>
      <dgm:spPr/>
    </dgm:pt>
    <dgm:pt modelId="{30DAFD0D-A4D0-42C4-9169-D965CC0350CB}" type="pres">
      <dgm:prSet presAssocID="{DEB141D7-F2AE-458E-AB56-F2A32E1CBF83}" presName="node" presStyleLbl="node1" presStyleIdx="1" presStyleCnt="6">
        <dgm:presLayoutVars>
          <dgm:bulletEnabled val="1"/>
        </dgm:presLayoutVars>
      </dgm:prSet>
      <dgm:spPr/>
    </dgm:pt>
    <dgm:pt modelId="{42BD9330-9FBB-44EC-B158-A9032171052A}" type="pres">
      <dgm:prSet presAssocID="{2CA18AA4-C08D-4B7C-948A-D0A539FE38E4}" presName="sibTrans" presStyleLbl="sibTrans2D1" presStyleIdx="1" presStyleCnt="6"/>
      <dgm:spPr/>
    </dgm:pt>
    <dgm:pt modelId="{E231E930-CE00-4AD2-A449-3948709D7386}" type="pres">
      <dgm:prSet presAssocID="{2CA18AA4-C08D-4B7C-948A-D0A539FE38E4}" presName="connectorText" presStyleLbl="sibTrans2D1" presStyleIdx="1" presStyleCnt="6"/>
      <dgm:spPr/>
    </dgm:pt>
    <dgm:pt modelId="{C5B97B44-C370-463F-A459-DB051502E599}" type="pres">
      <dgm:prSet presAssocID="{C1A05D41-E465-4BC9-A3C9-B1CECCED1A34}" presName="node" presStyleLbl="node1" presStyleIdx="2" presStyleCnt="6">
        <dgm:presLayoutVars>
          <dgm:bulletEnabled val="1"/>
        </dgm:presLayoutVars>
      </dgm:prSet>
      <dgm:spPr/>
    </dgm:pt>
    <dgm:pt modelId="{C5ECC2A7-97A3-4F55-929A-5ED146AA5CD4}" type="pres">
      <dgm:prSet presAssocID="{BBFD47C7-EC97-42AE-BE46-1A1BA584C351}" presName="sibTrans" presStyleLbl="sibTrans2D1" presStyleIdx="2" presStyleCnt="6"/>
      <dgm:spPr/>
    </dgm:pt>
    <dgm:pt modelId="{C5D6DBF8-C9CE-49A3-A772-7F3A6CA413E1}" type="pres">
      <dgm:prSet presAssocID="{BBFD47C7-EC97-42AE-BE46-1A1BA584C351}" presName="connectorText" presStyleLbl="sibTrans2D1" presStyleIdx="2" presStyleCnt="6"/>
      <dgm:spPr/>
    </dgm:pt>
    <dgm:pt modelId="{0557CCD8-1FE5-44E3-B778-BB7C6010E7A4}" type="pres">
      <dgm:prSet presAssocID="{49BE41C5-C91C-4868-A647-0104EC2B7C2B}" presName="node" presStyleLbl="node1" presStyleIdx="3" presStyleCnt="6">
        <dgm:presLayoutVars>
          <dgm:bulletEnabled val="1"/>
        </dgm:presLayoutVars>
      </dgm:prSet>
      <dgm:spPr/>
    </dgm:pt>
    <dgm:pt modelId="{2A63FBB8-2A61-4BFD-A198-36C20A5C2690}" type="pres">
      <dgm:prSet presAssocID="{47B9AAB2-E36E-48BB-AAAC-8B8981F675B7}" presName="sibTrans" presStyleLbl="sibTrans2D1" presStyleIdx="3" presStyleCnt="6"/>
      <dgm:spPr/>
    </dgm:pt>
    <dgm:pt modelId="{AF2A1734-15FC-4C62-BCBA-C7923B20811D}" type="pres">
      <dgm:prSet presAssocID="{47B9AAB2-E36E-48BB-AAAC-8B8981F675B7}" presName="connectorText" presStyleLbl="sibTrans2D1" presStyleIdx="3" presStyleCnt="6"/>
      <dgm:spPr/>
    </dgm:pt>
    <dgm:pt modelId="{9243063D-E11F-4296-A900-0C24032335A4}" type="pres">
      <dgm:prSet presAssocID="{308EC154-F608-4C26-B42C-7A9CB501726E}" presName="node" presStyleLbl="node1" presStyleIdx="4" presStyleCnt="6">
        <dgm:presLayoutVars>
          <dgm:bulletEnabled val="1"/>
        </dgm:presLayoutVars>
      </dgm:prSet>
      <dgm:spPr/>
    </dgm:pt>
    <dgm:pt modelId="{9EC1BFFB-235A-47D2-8F29-F9C0E7788365}" type="pres">
      <dgm:prSet presAssocID="{4903C638-7CB6-451F-9586-E3E5BF035206}" presName="sibTrans" presStyleLbl="sibTrans2D1" presStyleIdx="4" presStyleCnt="6"/>
      <dgm:spPr/>
    </dgm:pt>
    <dgm:pt modelId="{B32D2E2E-2D4A-4552-8648-0A65C97D7215}" type="pres">
      <dgm:prSet presAssocID="{4903C638-7CB6-451F-9586-E3E5BF035206}" presName="connectorText" presStyleLbl="sibTrans2D1" presStyleIdx="4" presStyleCnt="6"/>
      <dgm:spPr/>
    </dgm:pt>
    <dgm:pt modelId="{53FE9DB7-C547-4EEF-8F45-DBF41263D9B5}" type="pres">
      <dgm:prSet presAssocID="{9925BF5C-4936-4283-B472-AEF9D09E2F08}" presName="node" presStyleLbl="node1" presStyleIdx="5" presStyleCnt="6">
        <dgm:presLayoutVars>
          <dgm:bulletEnabled val="1"/>
        </dgm:presLayoutVars>
      </dgm:prSet>
      <dgm:spPr/>
    </dgm:pt>
    <dgm:pt modelId="{03B8F868-E248-416D-9D8A-6092D3EB9BCF}" type="pres">
      <dgm:prSet presAssocID="{72411258-7654-4C33-AF37-0429A424EF9C}" presName="sibTrans" presStyleLbl="sibTrans2D1" presStyleIdx="5" presStyleCnt="6"/>
      <dgm:spPr/>
    </dgm:pt>
    <dgm:pt modelId="{FEC957C2-1613-4A64-80FB-B4FCCB5820D0}" type="pres">
      <dgm:prSet presAssocID="{72411258-7654-4C33-AF37-0429A424EF9C}" presName="connectorText" presStyleLbl="sibTrans2D1" presStyleIdx="5" presStyleCnt="6"/>
      <dgm:spPr/>
    </dgm:pt>
  </dgm:ptLst>
  <dgm:cxnLst>
    <dgm:cxn modelId="{E10F2801-E823-4971-82F5-054BC25BB1BE}" type="presOf" srcId="{47B9AAB2-E36E-48BB-AAAC-8B8981F675B7}" destId="{2A63FBB8-2A61-4BFD-A198-36C20A5C2690}" srcOrd="0" destOrd="0" presId="urn:microsoft.com/office/officeart/2005/8/layout/cycle2"/>
    <dgm:cxn modelId="{8E3FE101-C32C-460D-AE3D-5DE83740260B}" type="presOf" srcId="{DEF345F7-6C3A-4D01-AF44-7C8E6C4974AD}" destId="{51882633-80B9-40CD-A7FF-FD9D2559CDD3}" srcOrd="0" destOrd="0" presId="urn:microsoft.com/office/officeart/2005/8/layout/cycle2"/>
    <dgm:cxn modelId="{7653E810-52D6-45DF-AC58-A8E668A54C09}" type="presOf" srcId="{2CA18AA4-C08D-4B7C-948A-D0A539FE38E4}" destId="{42BD9330-9FBB-44EC-B158-A9032171052A}" srcOrd="0" destOrd="0" presId="urn:microsoft.com/office/officeart/2005/8/layout/cycle2"/>
    <dgm:cxn modelId="{C6F02921-290D-43F3-AD8D-2E8CF8201580}" type="presOf" srcId="{18EEB878-E62D-4278-8FA6-3ECBA4218939}" destId="{60C1007A-D00A-437B-AA4D-6BDD9789DA11}" srcOrd="0" destOrd="0" presId="urn:microsoft.com/office/officeart/2005/8/layout/cycle2"/>
    <dgm:cxn modelId="{3C584B29-6350-4A6C-B89D-9D9F52F7AEB0}" srcId="{DEF345F7-6C3A-4D01-AF44-7C8E6C4974AD}" destId="{6F6CB103-2208-414C-B5E9-A516A5718DD1}" srcOrd="0" destOrd="0" parTransId="{7DD9ABA4-100D-44CE-B83D-7838056BB68C}" sibTransId="{18EEB878-E62D-4278-8FA6-3ECBA4218939}"/>
    <dgm:cxn modelId="{1E955E2E-BF9F-4F48-BE22-2ADBCD5ECCA8}" type="presOf" srcId="{4903C638-7CB6-451F-9586-E3E5BF035206}" destId="{B32D2E2E-2D4A-4552-8648-0A65C97D7215}" srcOrd="1" destOrd="0" presId="urn:microsoft.com/office/officeart/2005/8/layout/cycle2"/>
    <dgm:cxn modelId="{555EC333-A104-4D86-8041-2764FB51BEB8}" type="presOf" srcId="{BBFD47C7-EC97-42AE-BE46-1A1BA584C351}" destId="{C5D6DBF8-C9CE-49A3-A772-7F3A6CA413E1}" srcOrd="1" destOrd="0" presId="urn:microsoft.com/office/officeart/2005/8/layout/cycle2"/>
    <dgm:cxn modelId="{99E4385D-8BBF-4988-85F3-26DADBE624C5}" type="presOf" srcId="{47B9AAB2-E36E-48BB-AAAC-8B8981F675B7}" destId="{AF2A1734-15FC-4C62-BCBA-C7923B20811D}" srcOrd="1" destOrd="0" presId="urn:microsoft.com/office/officeart/2005/8/layout/cycle2"/>
    <dgm:cxn modelId="{95451045-1A10-4C57-9F33-B2002C05F69D}" srcId="{DEF345F7-6C3A-4D01-AF44-7C8E6C4974AD}" destId="{308EC154-F608-4C26-B42C-7A9CB501726E}" srcOrd="4" destOrd="0" parTransId="{25118235-5CFE-401E-9931-622A70C92246}" sibTransId="{4903C638-7CB6-451F-9586-E3E5BF035206}"/>
    <dgm:cxn modelId="{CFA4F966-CE99-4A97-B15C-5383285615E5}" type="presOf" srcId="{72411258-7654-4C33-AF37-0429A424EF9C}" destId="{03B8F868-E248-416D-9D8A-6092D3EB9BCF}" srcOrd="0" destOrd="0" presId="urn:microsoft.com/office/officeart/2005/8/layout/cycle2"/>
    <dgm:cxn modelId="{90048D4C-0E71-4159-A1EC-1ED5B266121E}" type="presOf" srcId="{DEB141D7-F2AE-458E-AB56-F2A32E1CBF83}" destId="{30DAFD0D-A4D0-42C4-9169-D965CC0350CB}" srcOrd="0" destOrd="0" presId="urn:microsoft.com/office/officeart/2005/8/layout/cycle2"/>
    <dgm:cxn modelId="{1E5E8470-12C6-42F4-A92F-748D714A3813}" type="presOf" srcId="{4903C638-7CB6-451F-9586-E3E5BF035206}" destId="{9EC1BFFB-235A-47D2-8F29-F9C0E7788365}" srcOrd="0" destOrd="0" presId="urn:microsoft.com/office/officeart/2005/8/layout/cycle2"/>
    <dgm:cxn modelId="{27988378-F972-430C-AF68-E47431027DB2}" type="presOf" srcId="{18EEB878-E62D-4278-8FA6-3ECBA4218939}" destId="{98559967-BE23-4EB4-8EC1-A19D810FB182}" srcOrd="1" destOrd="0" presId="urn:microsoft.com/office/officeart/2005/8/layout/cycle2"/>
    <dgm:cxn modelId="{A0B42979-F65A-4C62-848F-3C0C6326A946}" type="presOf" srcId="{2CA18AA4-C08D-4B7C-948A-D0A539FE38E4}" destId="{E231E930-CE00-4AD2-A449-3948709D7386}" srcOrd="1" destOrd="0" presId="urn:microsoft.com/office/officeart/2005/8/layout/cycle2"/>
    <dgm:cxn modelId="{657C3A79-660A-4F7D-A531-CF9A1AEEF94D}" srcId="{DEF345F7-6C3A-4D01-AF44-7C8E6C4974AD}" destId="{9925BF5C-4936-4283-B472-AEF9D09E2F08}" srcOrd="5" destOrd="0" parTransId="{449AF678-A158-4980-9608-A497BBD44E71}" sibTransId="{72411258-7654-4C33-AF37-0429A424EF9C}"/>
    <dgm:cxn modelId="{BF9E2E7F-06CB-4F12-90EE-DF493AC548E9}" type="presOf" srcId="{9925BF5C-4936-4283-B472-AEF9D09E2F08}" destId="{53FE9DB7-C547-4EEF-8F45-DBF41263D9B5}" srcOrd="0" destOrd="0" presId="urn:microsoft.com/office/officeart/2005/8/layout/cycle2"/>
    <dgm:cxn modelId="{1010228A-196C-440E-90E1-A1D9EEFABEA8}" type="presOf" srcId="{C1A05D41-E465-4BC9-A3C9-B1CECCED1A34}" destId="{C5B97B44-C370-463F-A459-DB051502E599}" srcOrd="0" destOrd="0" presId="urn:microsoft.com/office/officeart/2005/8/layout/cycle2"/>
    <dgm:cxn modelId="{A5BE2D8F-60CC-433E-8C6F-FB2410DB4A7E}" type="presOf" srcId="{308EC154-F608-4C26-B42C-7A9CB501726E}" destId="{9243063D-E11F-4296-A900-0C24032335A4}" srcOrd="0" destOrd="0" presId="urn:microsoft.com/office/officeart/2005/8/layout/cycle2"/>
    <dgm:cxn modelId="{64EAB5A1-600C-415D-9FE4-1DFAA8926E31}" srcId="{DEF345F7-6C3A-4D01-AF44-7C8E6C4974AD}" destId="{C1A05D41-E465-4BC9-A3C9-B1CECCED1A34}" srcOrd="2" destOrd="0" parTransId="{7F68326F-4A7F-4DAA-A7E5-9638975F00F6}" sibTransId="{BBFD47C7-EC97-42AE-BE46-1A1BA584C351}"/>
    <dgm:cxn modelId="{C630C2B6-A468-469C-A19E-03F40CC18432}" srcId="{DEF345F7-6C3A-4D01-AF44-7C8E6C4974AD}" destId="{DEB141D7-F2AE-458E-AB56-F2A32E1CBF83}" srcOrd="1" destOrd="0" parTransId="{C6AA703C-F3B1-4C6A-9A69-12E5BDF66351}" sibTransId="{2CA18AA4-C08D-4B7C-948A-D0A539FE38E4}"/>
    <dgm:cxn modelId="{C0F88ABA-90C7-4B74-B4CC-519406E7B271}" type="presOf" srcId="{72411258-7654-4C33-AF37-0429A424EF9C}" destId="{FEC957C2-1613-4A64-80FB-B4FCCB5820D0}" srcOrd="1" destOrd="0" presId="urn:microsoft.com/office/officeart/2005/8/layout/cycle2"/>
    <dgm:cxn modelId="{91153DD1-60C1-4510-8215-94713FC38112}" type="presOf" srcId="{BBFD47C7-EC97-42AE-BE46-1A1BA584C351}" destId="{C5ECC2A7-97A3-4F55-929A-5ED146AA5CD4}" srcOrd="0" destOrd="0" presId="urn:microsoft.com/office/officeart/2005/8/layout/cycle2"/>
    <dgm:cxn modelId="{A808E2D9-E160-4BF8-93E4-10F41C62C2D0}" srcId="{DEF345F7-6C3A-4D01-AF44-7C8E6C4974AD}" destId="{49BE41C5-C91C-4868-A647-0104EC2B7C2B}" srcOrd="3" destOrd="0" parTransId="{3D23CC2C-758B-4245-BC6F-98B99E0226B1}" sibTransId="{47B9AAB2-E36E-48BB-AAAC-8B8981F675B7}"/>
    <dgm:cxn modelId="{8693D3E3-E333-4F3C-97C9-EE5452B68E90}" type="presOf" srcId="{49BE41C5-C91C-4868-A647-0104EC2B7C2B}" destId="{0557CCD8-1FE5-44E3-B778-BB7C6010E7A4}" srcOrd="0" destOrd="0" presId="urn:microsoft.com/office/officeart/2005/8/layout/cycle2"/>
    <dgm:cxn modelId="{81E8E4EB-0DD5-4E23-B2B1-904359FADBEF}" type="presOf" srcId="{6F6CB103-2208-414C-B5E9-A516A5718DD1}" destId="{67112FFD-AD40-4EC4-85AB-78BA2E02BB09}" srcOrd="0" destOrd="0" presId="urn:microsoft.com/office/officeart/2005/8/layout/cycle2"/>
    <dgm:cxn modelId="{EAE34058-24AE-4321-9FBE-E5BE71D97F69}" type="presParOf" srcId="{51882633-80B9-40CD-A7FF-FD9D2559CDD3}" destId="{67112FFD-AD40-4EC4-85AB-78BA2E02BB09}" srcOrd="0" destOrd="0" presId="urn:microsoft.com/office/officeart/2005/8/layout/cycle2"/>
    <dgm:cxn modelId="{B3BD443F-A8F9-4635-8175-57F1AD2BAE7B}" type="presParOf" srcId="{51882633-80B9-40CD-A7FF-FD9D2559CDD3}" destId="{60C1007A-D00A-437B-AA4D-6BDD9789DA11}" srcOrd="1" destOrd="0" presId="urn:microsoft.com/office/officeart/2005/8/layout/cycle2"/>
    <dgm:cxn modelId="{9839C81E-127B-4D7F-A124-EE67E13B5ECC}" type="presParOf" srcId="{60C1007A-D00A-437B-AA4D-6BDD9789DA11}" destId="{98559967-BE23-4EB4-8EC1-A19D810FB182}" srcOrd="0" destOrd="0" presId="urn:microsoft.com/office/officeart/2005/8/layout/cycle2"/>
    <dgm:cxn modelId="{2C0584C7-DBF2-4B12-8529-85BB39F0B024}" type="presParOf" srcId="{51882633-80B9-40CD-A7FF-FD9D2559CDD3}" destId="{30DAFD0D-A4D0-42C4-9169-D965CC0350CB}" srcOrd="2" destOrd="0" presId="urn:microsoft.com/office/officeart/2005/8/layout/cycle2"/>
    <dgm:cxn modelId="{E63C8C19-799D-47F0-ACBD-8B93E61F261E}" type="presParOf" srcId="{51882633-80B9-40CD-A7FF-FD9D2559CDD3}" destId="{42BD9330-9FBB-44EC-B158-A9032171052A}" srcOrd="3" destOrd="0" presId="urn:microsoft.com/office/officeart/2005/8/layout/cycle2"/>
    <dgm:cxn modelId="{961283E0-E46E-4F9E-A148-E515C72A1D44}" type="presParOf" srcId="{42BD9330-9FBB-44EC-B158-A9032171052A}" destId="{E231E930-CE00-4AD2-A449-3948709D7386}" srcOrd="0" destOrd="0" presId="urn:microsoft.com/office/officeart/2005/8/layout/cycle2"/>
    <dgm:cxn modelId="{7D1C2A3A-BFC7-4C0D-A6B9-800E4BF14054}" type="presParOf" srcId="{51882633-80B9-40CD-A7FF-FD9D2559CDD3}" destId="{C5B97B44-C370-463F-A459-DB051502E599}" srcOrd="4" destOrd="0" presId="urn:microsoft.com/office/officeart/2005/8/layout/cycle2"/>
    <dgm:cxn modelId="{6D865F08-662B-40C7-B8A8-349958522629}" type="presParOf" srcId="{51882633-80B9-40CD-A7FF-FD9D2559CDD3}" destId="{C5ECC2A7-97A3-4F55-929A-5ED146AA5CD4}" srcOrd="5" destOrd="0" presId="urn:microsoft.com/office/officeart/2005/8/layout/cycle2"/>
    <dgm:cxn modelId="{3CBFC639-05AC-4F2C-9ACA-C9563F583D5D}" type="presParOf" srcId="{C5ECC2A7-97A3-4F55-929A-5ED146AA5CD4}" destId="{C5D6DBF8-C9CE-49A3-A772-7F3A6CA413E1}" srcOrd="0" destOrd="0" presId="urn:microsoft.com/office/officeart/2005/8/layout/cycle2"/>
    <dgm:cxn modelId="{03DE7B1E-85EE-4AFD-B5E8-5D095ADDF3D0}" type="presParOf" srcId="{51882633-80B9-40CD-A7FF-FD9D2559CDD3}" destId="{0557CCD8-1FE5-44E3-B778-BB7C6010E7A4}" srcOrd="6" destOrd="0" presId="urn:microsoft.com/office/officeart/2005/8/layout/cycle2"/>
    <dgm:cxn modelId="{D4917969-F5A7-4B4A-890B-696E18294882}" type="presParOf" srcId="{51882633-80B9-40CD-A7FF-FD9D2559CDD3}" destId="{2A63FBB8-2A61-4BFD-A198-36C20A5C2690}" srcOrd="7" destOrd="0" presId="urn:microsoft.com/office/officeart/2005/8/layout/cycle2"/>
    <dgm:cxn modelId="{D89806FE-1010-4764-8CED-AAF195C83F48}" type="presParOf" srcId="{2A63FBB8-2A61-4BFD-A198-36C20A5C2690}" destId="{AF2A1734-15FC-4C62-BCBA-C7923B20811D}" srcOrd="0" destOrd="0" presId="urn:microsoft.com/office/officeart/2005/8/layout/cycle2"/>
    <dgm:cxn modelId="{4F02DFCC-E65F-435B-B0C7-12FC0A5A3999}" type="presParOf" srcId="{51882633-80B9-40CD-A7FF-FD9D2559CDD3}" destId="{9243063D-E11F-4296-A900-0C24032335A4}" srcOrd="8" destOrd="0" presId="urn:microsoft.com/office/officeart/2005/8/layout/cycle2"/>
    <dgm:cxn modelId="{7D52B536-3038-496E-9703-588CBA75BFB8}" type="presParOf" srcId="{51882633-80B9-40CD-A7FF-FD9D2559CDD3}" destId="{9EC1BFFB-235A-47D2-8F29-F9C0E7788365}" srcOrd="9" destOrd="0" presId="urn:microsoft.com/office/officeart/2005/8/layout/cycle2"/>
    <dgm:cxn modelId="{2BFF4525-4481-462C-93C4-C6A4D0481A10}" type="presParOf" srcId="{9EC1BFFB-235A-47D2-8F29-F9C0E7788365}" destId="{B32D2E2E-2D4A-4552-8648-0A65C97D7215}" srcOrd="0" destOrd="0" presId="urn:microsoft.com/office/officeart/2005/8/layout/cycle2"/>
    <dgm:cxn modelId="{19380FB0-02BC-43B3-9BB2-899CF584C28B}" type="presParOf" srcId="{51882633-80B9-40CD-A7FF-FD9D2559CDD3}" destId="{53FE9DB7-C547-4EEF-8F45-DBF41263D9B5}" srcOrd="10" destOrd="0" presId="urn:microsoft.com/office/officeart/2005/8/layout/cycle2"/>
    <dgm:cxn modelId="{229F18C6-1B40-4111-9EB6-5A8F1F108851}" type="presParOf" srcId="{51882633-80B9-40CD-A7FF-FD9D2559CDD3}" destId="{03B8F868-E248-416D-9D8A-6092D3EB9BCF}" srcOrd="11" destOrd="0" presId="urn:microsoft.com/office/officeart/2005/8/layout/cycle2"/>
    <dgm:cxn modelId="{684FA7E9-68C5-40C6-809F-A382B4239EA3}" type="presParOf" srcId="{03B8F868-E248-416D-9D8A-6092D3EB9BCF}" destId="{FEC957C2-1613-4A64-80FB-B4FCCB5820D0}" srcOrd="0" destOrd="0" presId="urn:microsoft.com/office/officeart/2005/8/layout/cycle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9290970-5704-4F94-8B5A-BE2C4A795996}" type="doc">
      <dgm:prSet loTypeId="urn:microsoft.com/office/officeart/2005/8/layout/pyramid1" loCatId="pyramid" qsTypeId="urn:microsoft.com/office/officeart/2005/8/quickstyle/simple1" qsCatId="simple" csTypeId="urn:microsoft.com/office/officeart/2005/8/colors/accent1_2" csCatId="accent1" phldr="1"/>
      <dgm:spPr/>
    </dgm:pt>
    <dgm:pt modelId="{88FE9A0F-FC9C-4220-8466-D605A3F13593}">
      <dgm:prSet phldrT="[Text]" custT="1"/>
      <dgm:spPr/>
      <dgm:t>
        <a:bodyPr/>
        <a:lstStyle/>
        <a:p>
          <a:r>
            <a:rPr lang="en-GB" sz="1200" b="1">
              <a:latin typeface="Arial" panose="020B0604020202020204" pitchFamily="34" charset="0"/>
              <a:cs typeface="Arial" panose="020B0604020202020204" pitchFamily="34" charset="0"/>
            </a:rPr>
            <a:t>National Agency </a:t>
          </a:r>
        </a:p>
        <a:p>
          <a:r>
            <a:rPr lang="en-GB" sz="1100">
              <a:latin typeface="Arial" panose="020B0604020202020204" pitchFamily="34" charset="0"/>
              <a:cs typeface="Arial" panose="020B0604020202020204" pitchFamily="34" charset="0"/>
            </a:rPr>
            <a:t>Serious and Organised Crime</a:t>
          </a:r>
        </a:p>
      </dgm:t>
    </dgm:pt>
    <dgm:pt modelId="{E9F55AFA-1634-490A-81D5-9298F91468F9}" type="parTrans" cxnId="{962AE286-7EC7-435F-B094-D00F6C727036}">
      <dgm:prSet/>
      <dgm:spPr/>
      <dgm:t>
        <a:bodyPr/>
        <a:lstStyle/>
        <a:p>
          <a:endParaRPr lang="en-GB"/>
        </a:p>
      </dgm:t>
    </dgm:pt>
    <dgm:pt modelId="{F7308927-E00E-4FE6-AF5A-85EE4F05F54A}" type="sibTrans" cxnId="{962AE286-7EC7-435F-B094-D00F6C727036}">
      <dgm:prSet/>
      <dgm:spPr/>
      <dgm:t>
        <a:bodyPr/>
        <a:lstStyle/>
        <a:p>
          <a:endParaRPr lang="en-GB"/>
        </a:p>
      </dgm:t>
    </dgm:pt>
    <dgm:pt modelId="{07B48866-B64C-4166-A32A-B4AE16F1A276}">
      <dgm:prSet phldrT="[Text]" custT="1"/>
      <dgm:spPr/>
      <dgm:t>
        <a:bodyPr/>
        <a:lstStyle/>
        <a:p>
          <a:r>
            <a:rPr lang="en-GB" sz="1200" b="1">
              <a:latin typeface="Arial" panose="020B0604020202020204" pitchFamily="34" charset="0"/>
              <a:cs typeface="Arial" panose="020B0604020202020204" pitchFamily="34" charset="0"/>
            </a:rPr>
            <a:t>Federated force  </a:t>
          </a:r>
          <a:r>
            <a:rPr lang="en-GB" sz="1200" b="0">
              <a:latin typeface="Arial" panose="020B0604020202020204" pitchFamily="34" charset="0"/>
              <a:cs typeface="Arial" panose="020B0604020202020204" pitchFamily="34" charset="0"/>
            </a:rPr>
            <a:t>S</a:t>
          </a:r>
          <a:r>
            <a:rPr lang="en-GB" sz="1100">
              <a:latin typeface="Arial" panose="020B0604020202020204" pitchFamily="34" charset="0"/>
              <a:cs typeface="Arial" panose="020B0604020202020204" pitchFamily="34" charset="0"/>
            </a:rPr>
            <a:t>pecialist Services</a:t>
          </a:r>
        </a:p>
      </dgm:t>
    </dgm:pt>
    <dgm:pt modelId="{2B4EB7BC-996A-4C77-AAD1-55E2E554456D}" type="parTrans" cxnId="{B628490F-0C10-452D-A3A0-955C6F679F8A}">
      <dgm:prSet/>
      <dgm:spPr/>
      <dgm:t>
        <a:bodyPr/>
        <a:lstStyle/>
        <a:p>
          <a:endParaRPr lang="en-GB"/>
        </a:p>
      </dgm:t>
    </dgm:pt>
    <dgm:pt modelId="{DE4CFEBF-4472-4EF9-8C4A-7F99D8A68FD2}" type="sibTrans" cxnId="{B628490F-0C10-452D-A3A0-955C6F679F8A}">
      <dgm:prSet/>
      <dgm:spPr/>
      <dgm:t>
        <a:bodyPr/>
        <a:lstStyle/>
        <a:p>
          <a:endParaRPr lang="en-GB"/>
        </a:p>
      </dgm:t>
    </dgm:pt>
    <dgm:pt modelId="{773EF99E-0D2D-4E18-9D13-1BBD0FB317E4}">
      <dgm:prSet phldrT="[Text]" custT="1"/>
      <dgm:spPr/>
      <dgm:t>
        <a:bodyPr/>
        <a:lstStyle/>
        <a:p>
          <a:r>
            <a:rPr lang="en-GB" sz="1200" b="1">
              <a:latin typeface="Arial" panose="020B0604020202020204" pitchFamily="34" charset="0"/>
              <a:cs typeface="Arial" panose="020B0604020202020204" pitchFamily="34" charset="0"/>
            </a:rPr>
            <a:t>Local BCU</a:t>
          </a:r>
        </a:p>
        <a:p>
          <a:r>
            <a:rPr lang="en-GB" sz="1100">
              <a:latin typeface="Arial" panose="020B0604020202020204" pitchFamily="34" charset="0"/>
              <a:cs typeface="Arial" panose="020B0604020202020204" pitchFamily="34" charset="0"/>
            </a:rPr>
            <a:t>Neighbourhood policing and community safety</a:t>
          </a:r>
          <a:endParaRPr lang="en-GB" sz="2400">
            <a:latin typeface="Arial" panose="020B0604020202020204" pitchFamily="34" charset="0"/>
            <a:cs typeface="Arial" panose="020B0604020202020204" pitchFamily="34" charset="0"/>
          </a:endParaRPr>
        </a:p>
      </dgm:t>
    </dgm:pt>
    <dgm:pt modelId="{03CF7CA0-A7C1-46DA-B40D-B2483B802ECB}" type="parTrans" cxnId="{7E433DCE-013B-4C1C-90C7-AEE56B7BB873}">
      <dgm:prSet/>
      <dgm:spPr/>
      <dgm:t>
        <a:bodyPr/>
        <a:lstStyle/>
        <a:p>
          <a:endParaRPr lang="en-GB"/>
        </a:p>
      </dgm:t>
    </dgm:pt>
    <dgm:pt modelId="{6A27272D-6F89-4BBF-B190-206BD900E60B}" type="sibTrans" cxnId="{7E433DCE-013B-4C1C-90C7-AEE56B7BB873}">
      <dgm:prSet/>
      <dgm:spPr/>
      <dgm:t>
        <a:bodyPr/>
        <a:lstStyle/>
        <a:p>
          <a:endParaRPr lang="en-GB"/>
        </a:p>
      </dgm:t>
    </dgm:pt>
    <dgm:pt modelId="{F426E2A0-B540-43C3-ACDB-5307EBF033C3}" type="pres">
      <dgm:prSet presAssocID="{79290970-5704-4F94-8B5A-BE2C4A795996}" presName="Name0" presStyleCnt="0">
        <dgm:presLayoutVars>
          <dgm:dir/>
          <dgm:animLvl val="lvl"/>
          <dgm:resizeHandles val="exact"/>
        </dgm:presLayoutVars>
      </dgm:prSet>
      <dgm:spPr/>
    </dgm:pt>
    <dgm:pt modelId="{F5928726-138A-4B81-9C08-1882F712B09A}" type="pres">
      <dgm:prSet presAssocID="{88FE9A0F-FC9C-4220-8466-D605A3F13593}" presName="Name8" presStyleCnt="0"/>
      <dgm:spPr/>
    </dgm:pt>
    <dgm:pt modelId="{8514E2A1-0FAE-4898-91E4-E79C0AECBF56}" type="pres">
      <dgm:prSet presAssocID="{88FE9A0F-FC9C-4220-8466-D605A3F13593}" presName="level" presStyleLbl="node1" presStyleIdx="0" presStyleCnt="3" custScaleY="160355">
        <dgm:presLayoutVars>
          <dgm:chMax val="1"/>
          <dgm:bulletEnabled val="1"/>
        </dgm:presLayoutVars>
      </dgm:prSet>
      <dgm:spPr/>
    </dgm:pt>
    <dgm:pt modelId="{17122606-8833-4A8F-B88C-CFD088437E26}" type="pres">
      <dgm:prSet presAssocID="{88FE9A0F-FC9C-4220-8466-D605A3F13593}" presName="levelTx" presStyleLbl="revTx" presStyleIdx="0" presStyleCnt="0">
        <dgm:presLayoutVars>
          <dgm:chMax val="1"/>
          <dgm:bulletEnabled val="1"/>
        </dgm:presLayoutVars>
      </dgm:prSet>
      <dgm:spPr/>
    </dgm:pt>
    <dgm:pt modelId="{E76FD44A-06A6-40C9-A59C-45B209339450}" type="pres">
      <dgm:prSet presAssocID="{07B48866-B64C-4166-A32A-B4AE16F1A276}" presName="Name8" presStyleCnt="0"/>
      <dgm:spPr/>
    </dgm:pt>
    <dgm:pt modelId="{D91D0AA6-DB25-42BB-9368-0F8715FC09F9}" type="pres">
      <dgm:prSet presAssocID="{07B48866-B64C-4166-A32A-B4AE16F1A276}" presName="level" presStyleLbl="node1" presStyleIdx="1" presStyleCnt="3">
        <dgm:presLayoutVars>
          <dgm:chMax val="1"/>
          <dgm:bulletEnabled val="1"/>
        </dgm:presLayoutVars>
      </dgm:prSet>
      <dgm:spPr/>
    </dgm:pt>
    <dgm:pt modelId="{CFA625B8-90EE-409A-A33C-762E68FBD8A7}" type="pres">
      <dgm:prSet presAssocID="{07B48866-B64C-4166-A32A-B4AE16F1A276}" presName="levelTx" presStyleLbl="revTx" presStyleIdx="0" presStyleCnt="0">
        <dgm:presLayoutVars>
          <dgm:chMax val="1"/>
          <dgm:bulletEnabled val="1"/>
        </dgm:presLayoutVars>
      </dgm:prSet>
      <dgm:spPr/>
    </dgm:pt>
    <dgm:pt modelId="{B7AD09D9-C99C-4868-AD3F-9601199F360C}" type="pres">
      <dgm:prSet presAssocID="{773EF99E-0D2D-4E18-9D13-1BBD0FB317E4}" presName="Name8" presStyleCnt="0"/>
      <dgm:spPr/>
    </dgm:pt>
    <dgm:pt modelId="{8754F7AC-642F-4CB8-B0DA-53B6EF51DB09}" type="pres">
      <dgm:prSet presAssocID="{773EF99E-0D2D-4E18-9D13-1BBD0FB317E4}" presName="level" presStyleLbl="node1" presStyleIdx="2" presStyleCnt="3">
        <dgm:presLayoutVars>
          <dgm:chMax val="1"/>
          <dgm:bulletEnabled val="1"/>
        </dgm:presLayoutVars>
      </dgm:prSet>
      <dgm:spPr/>
    </dgm:pt>
    <dgm:pt modelId="{C1D3D4A5-10BD-4EC1-85D3-302F1D0C08C0}" type="pres">
      <dgm:prSet presAssocID="{773EF99E-0D2D-4E18-9D13-1BBD0FB317E4}" presName="levelTx" presStyleLbl="revTx" presStyleIdx="0" presStyleCnt="0">
        <dgm:presLayoutVars>
          <dgm:chMax val="1"/>
          <dgm:bulletEnabled val="1"/>
        </dgm:presLayoutVars>
      </dgm:prSet>
      <dgm:spPr/>
    </dgm:pt>
  </dgm:ptLst>
  <dgm:cxnLst>
    <dgm:cxn modelId="{B628490F-0C10-452D-A3A0-955C6F679F8A}" srcId="{79290970-5704-4F94-8B5A-BE2C4A795996}" destId="{07B48866-B64C-4166-A32A-B4AE16F1A276}" srcOrd="1" destOrd="0" parTransId="{2B4EB7BC-996A-4C77-AAD1-55E2E554456D}" sibTransId="{DE4CFEBF-4472-4EF9-8C4A-7F99D8A68FD2}"/>
    <dgm:cxn modelId="{6A7A4C5D-8A6D-4684-A78D-1ED36D4EDF27}" type="presOf" srcId="{07B48866-B64C-4166-A32A-B4AE16F1A276}" destId="{D91D0AA6-DB25-42BB-9368-0F8715FC09F9}" srcOrd="0" destOrd="0" presId="urn:microsoft.com/office/officeart/2005/8/layout/pyramid1"/>
    <dgm:cxn modelId="{DC1D6665-183C-4EFA-A66E-9CDFFE4FAC0B}" type="presOf" srcId="{07B48866-B64C-4166-A32A-B4AE16F1A276}" destId="{CFA625B8-90EE-409A-A33C-762E68FBD8A7}" srcOrd="1" destOrd="0" presId="urn:microsoft.com/office/officeart/2005/8/layout/pyramid1"/>
    <dgm:cxn modelId="{A046C24B-7D4C-4D9C-9491-EF015C11492F}" type="presOf" srcId="{773EF99E-0D2D-4E18-9D13-1BBD0FB317E4}" destId="{C1D3D4A5-10BD-4EC1-85D3-302F1D0C08C0}" srcOrd="1" destOrd="0" presId="urn:microsoft.com/office/officeart/2005/8/layout/pyramid1"/>
    <dgm:cxn modelId="{B8272C83-0694-4613-A329-8AEC374AC84C}" type="presOf" srcId="{88FE9A0F-FC9C-4220-8466-D605A3F13593}" destId="{8514E2A1-0FAE-4898-91E4-E79C0AECBF56}" srcOrd="0" destOrd="0" presId="urn:microsoft.com/office/officeart/2005/8/layout/pyramid1"/>
    <dgm:cxn modelId="{962AE286-7EC7-435F-B094-D00F6C727036}" srcId="{79290970-5704-4F94-8B5A-BE2C4A795996}" destId="{88FE9A0F-FC9C-4220-8466-D605A3F13593}" srcOrd="0" destOrd="0" parTransId="{E9F55AFA-1634-490A-81D5-9298F91468F9}" sibTransId="{F7308927-E00E-4FE6-AF5A-85EE4F05F54A}"/>
    <dgm:cxn modelId="{BAE0E991-E815-4942-BCA4-39435BBE7FBD}" type="presOf" srcId="{88FE9A0F-FC9C-4220-8466-D605A3F13593}" destId="{17122606-8833-4A8F-B88C-CFD088437E26}" srcOrd="1" destOrd="0" presId="urn:microsoft.com/office/officeart/2005/8/layout/pyramid1"/>
    <dgm:cxn modelId="{9C1EA293-639D-4882-8C49-1E09CBD85461}" type="presOf" srcId="{773EF99E-0D2D-4E18-9D13-1BBD0FB317E4}" destId="{8754F7AC-642F-4CB8-B0DA-53B6EF51DB09}" srcOrd="0" destOrd="0" presId="urn:microsoft.com/office/officeart/2005/8/layout/pyramid1"/>
    <dgm:cxn modelId="{7E433DCE-013B-4C1C-90C7-AEE56B7BB873}" srcId="{79290970-5704-4F94-8B5A-BE2C4A795996}" destId="{773EF99E-0D2D-4E18-9D13-1BBD0FB317E4}" srcOrd="2" destOrd="0" parTransId="{03CF7CA0-A7C1-46DA-B40D-B2483B802ECB}" sibTransId="{6A27272D-6F89-4BBF-B190-206BD900E60B}"/>
    <dgm:cxn modelId="{CD67D1EA-D12F-4EEE-9EB9-37578D0129C1}" type="presOf" srcId="{79290970-5704-4F94-8B5A-BE2C4A795996}" destId="{F426E2A0-B540-43C3-ACDB-5307EBF033C3}" srcOrd="0" destOrd="0" presId="urn:microsoft.com/office/officeart/2005/8/layout/pyramid1"/>
    <dgm:cxn modelId="{C441309F-9B0F-4C3C-9FFE-01D70F4407A7}" type="presParOf" srcId="{F426E2A0-B540-43C3-ACDB-5307EBF033C3}" destId="{F5928726-138A-4B81-9C08-1882F712B09A}" srcOrd="0" destOrd="0" presId="urn:microsoft.com/office/officeart/2005/8/layout/pyramid1"/>
    <dgm:cxn modelId="{C8D4A7E3-BDA3-468B-BFEB-175AF4AD3FD2}" type="presParOf" srcId="{F5928726-138A-4B81-9C08-1882F712B09A}" destId="{8514E2A1-0FAE-4898-91E4-E79C0AECBF56}" srcOrd="0" destOrd="0" presId="urn:microsoft.com/office/officeart/2005/8/layout/pyramid1"/>
    <dgm:cxn modelId="{B30B0DE7-2459-48FC-85D0-F95F75AA2801}" type="presParOf" srcId="{F5928726-138A-4B81-9C08-1882F712B09A}" destId="{17122606-8833-4A8F-B88C-CFD088437E26}" srcOrd="1" destOrd="0" presId="urn:microsoft.com/office/officeart/2005/8/layout/pyramid1"/>
    <dgm:cxn modelId="{99639C77-E844-491D-929B-61A5DDFE146F}" type="presParOf" srcId="{F426E2A0-B540-43C3-ACDB-5307EBF033C3}" destId="{E76FD44A-06A6-40C9-A59C-45B209339450}" srcOrd="1" destOrd="0" presId="urn:microsoft.com/office/officeart/2005/8/layout/pyramid1"/>
    <dgm:cxn modelId="{4656CAC6-D200-433D-ACFA-7479FC49CA14}" type="presParOf" srcId="{E76FD44A-06A6-40C9-A59C-45B209339450}" destId="{D91D0AA6-DB25-42BB-9368-0F8715FC09F9}" srcOrd="0" destOrd="0" presId="urn:microsoft.com/office/officeart/2005/8/layout/pyramid1"/>
    <dgm:cxn modelId="{0E4477F4-FC2C-4128-BD5F-C2EADC1B7134}" type="presParOf" srcId="{E76FD44A-06A6-40C9-A59C-45B209339450}" destId="{CFA625B8-90EE-409A-A33C-762E68FBD8A7}" srcOrd="1" destOrd="0" presId="urn:microsoft.com/office/officeart/2005/8/layout/pyramid1"/>
    <dgm:cxn modelId="{18E5EE43-BA31-4DD9-856C-74CE0952ED78}" type="presParOf" srcId="{F426E2A0-B540-43C3-ACDB-5307EBF033C3}" destId="{B7AD09D9-C99C-4868-AD3F-9601199F360C}" srcOrd="2" destOrd="0" presId="urn:microsoft.com/office/officeart/2005/8/layout/pyramid1"/>
    <dgm:cxn modelId="{C8D2B972-A156-4551-8E6E-1D69F05BB192}" type="presParOf" srcId="{B7AD09D9-C99C-4868-AD3F-9601199F360C}" destId="{8754F7AC-642F-4CB8-B0DA-53B6EF51DB09}" srcOrd="0" destOrd="0" presId="urn:microsoft.com/office/officeart/2005/8/layout/pyramid1"/>
    <dgm:cxn modelId="{33FE5B80-E9B8-4A63-AA7B-7738CD647965}" type="presParOf" srcId="{B7AD09D9-C99C-4868-AD3F-9601199F360C}" destId="{C1D3D4A5-10BD-4EC1-85D3-302F1D0C08C0}" srcOrd="1" destOrd="0" presId="urn:microsoft.com/office/officeart/2005/8/layout/pyramid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C32BF3D-972E-45CD-AC74-ADB645590805}"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GB"/>
        </a:p>
      </dgm:t>
    </dgm:pt>
    <dgm:pt modelId="{B23AF8C9-1930-4644-BDBD-0090AE5B75BC}">
      <dgm:prSet phldrT="[Text]"/>
      <dgm:spPr/>
      <dgm:t>
        <a:bodyPr/>
        <a:lstStyle/>
        <a:p>
          <a:r>
            <a:rPr lang="en-GB"/>
            <a:t>Policing Vision 2025, page 3		</a:t>
          </a:r>
        </a:p>
      </dgm:t>
    </dgm:pt>
    <dgm:pt modelId="{DF389FE5-B234-4A99-9278-98872992149B}" type="parTrans" cxnId="{248C8CAF-ACAC-46C2-8567-AA0ACA96F65F}">
      <dgm:prSet/>
      <dgm:spPr/>
      <dgm:t>
        <a:bodyPr/>
        <a:lstStyle/>
        <a:p>
          <a:endParaRPr lang="en-GB"/>
        </a:p>
      </dgm:t>
    </dgm:pt>
    <dgm:pt modelId="{69A3237F-4AC7-4A1A-B448-E1B3B789DE94}" type="sibTrans" cxnId="{248C8CAF-ACAC-46C2-8567-AA0ACA96F65F}">
      <dgm:prSet/>
      <dgm:spPr/>
      <dgm:t>
        <a:bodyPr/>
        <a:lstStyle/>
        <a:p>
          <a:endParaRPr lang="en-GB"/>
        </a:p>
      </dgm:t>
    </dgm:pt>
    <dgm:pt modelId="{88CC8B86-C576-46F2-94AA-7526E9D72612}">
      <dgm:prSet phldrT="[Text]"/>
      <dgm:spPr/>
      <dgm:t>
        <a:bodyPr/>
        <a:lstStyle/>
        <a:p>
          <a:r>
            <a:rPr lang="en-GB"/>
            <a:t>Link between policing and communities remains and is "informed by community priorities and robust evidenced based demand analysis".</a:t>
          </a:r>
        </a:p>
      </dgm:t>
    </dgm:pt>
    <dgm:pt modelId="{BFA65FB8-8852-48D8-9EF0-1FF59636D629}" type="parTrans" cxnId="{FA2FE19F-64DA-4130-A039-3B7679278681}">
      <dgm:prSet/>
      <dgm:spPr/>
      <dgm:t>
        <a:bodyPr/>
        <a:lstStyle/>
        <a:p>
          <a:endParaRPr lang="en-GB"/>
        </a:p>
      </dgm:t>
    </dgm:pt>
    <dgm:pt modelId="{F09DD1E4-3E9E-404D-B4B2-35C929CF259F}" type="sibTrans" cxnId="{FA2FE19F-64DA-4130-A039-3B7679278681}">
      <dgm:prSet/>
      <dgm:spPr/>
      <dgm:t>
        <a:bodyPr/>
        <a:lstStyle/>
        <a:p>
          <a:endParaRPr lang="en-GB"/>
        </a:p>
      </dgm:t>
    </dgm:pt>
    <dgm:pt modelId="{E47623FC-0F1A-40F9-87FA-3B10E818B8D4}">
      <dgm:prSet phldrT="[Text]"/>
      <dgm:spPr/>
      <dgm:t>
        <a:bodyPr/>
        <a:lstStyle/>
        <a:p>
          <a:r>
            <a:rPr lang="en-GB"/>
            <a:t>Specialist capabilities to be deployed to protect the vulnerable and provide value for money</a:t>
          </a:r>
        </a:p>
      </dgm:t>
    </dgm:pt>
    <dgm:pt modelId="{CF1DDE1C-01DD-48BA-AFED-4D5E54B8D125}" type="parTrans" cxnId="{CC4E126F-5613-4205-8A45-476ED69C127C}">
      <dgm:prSet/>
      <dgm:spPr/>
      <dgm:t>
        <a:bodyPr/>
        <a:lstStyle/>
        <a:p>
          <a:endParaRPr lang="en-GB"/>
        </a:p>
      </dgm:t>
    </dgm:pt>
    <dgm:pt modelId="{9C615C8F-BC3A-4DCB-BDA4-154BF96780E6}" type="sibTrans" cxnId="{CC4E126F-5613-4205-8A45-476ED69C127C}">
      <dgm:prSet/>
      <dgm:spPr/>
      <dgm:t>
        <a:bodyPr/>
        <a:lstStyle/>
        <a:p>
          <a:endParaRPr lang="en-GB"/>
        </a:p>
      </dgm:t>
    </dgm:pt>
    <dgm:pt modelId="{2BA324E2-1D16-42EC-B090-B03EC64FE932}">
      <dgm:prSet phldrT="[Text]"/>
      <dgm:spPr/>
      <dgm:t>
        <a:bodyPr/>
        <a:lstStyle/>
        <a:p>
          <a:r>
            <a:rPr lang="en-GB"/>
            <a:t>Contains a profesional, confident workforce reflective of the communities they serve</a:t>
          </a:r>
        </a:p>
      </dgm:t>
    </dgm:pt>
    <dgm:pt modelId="{2FFD0C01-C41C-48CB-992E-4EAC96984E5F}" type="parTrans" cxnId="{0DAFEE69-ED5A-4CEE-99AE-6051581F02D2}">
      <dgm:prSet/>
      <dgm:spPr/>
      <dgm:t>
        <a:bodyPr/>
        <a:lstStyle/>
        <a:p>
          <a:endParaRPr lang="en-GB"/>
        </a:p>
      </dgm:t>
    </dgm:pt>
    <dgm:pt modelId="{9BA9083C-AD96-40EB-8FDA-10A9B4AB84AA}" type="sibTrans" cxnId="{0DAFEE69-ED5A-4CEE-99AE-6051581F02D2}">
      <dgm:prSet/>
      <dgm:spPr/>
      <dgm:t>
        <a:bodyPr/>
        <a:lstStyle/>
        <a:p>
          <a:endParaRPr lang="en-GB"/>
        </a:p>
      </dgm:t>
    </dgm:pt>
    <dgm:pt modelId="{4A62A2D5-CA35-458D-8FB2-AC97BD136217}">
      <dgm:prSet phldrT="[Text]"/>
      <dgm:spPr/>
      <dgm:t>
        <a:bodyPr/>
        <a:lstStyle/>
        <a:p>
          <a:r>
            <a:rPr lang="en-GB"/>
            <a:t>Increased use of intelligence and evidence from digital policing sources, including crime reporting</a:t>
          </a:r>
        </a:p>
      </dgm:t>
    </dgm:pt>
    <dgm:pt modelId="{0141ABDC-23B1-4585-83B1-75357293ECB8}" type="parTrans" cxnId="{FBB5392C-9F03-45FB-8567-8D5640A48684}">
      <dgm:prSet/>
      <dgm:spPr/>
      <dgm:t>
        <a:bodyPr/>
        <a:lstStyle/>
        <a:p>
          <a:endParaRPr lang="en-GB"/>
        </a:p>
      </dgm:t>
    </dgm:pt>
    <dgm:pt modelId="{884AF221-56D0-45E0-957A-064607421444}" type="sibTrans" cxnId="{FBB5392C-9F03-45FB-8567-8D5640A48684}">
      <dgm:prSet/>
      <dgm:spPr/>
      <dgm:t>
        <a:bodyPr/>
        <a:lstStyle/>
        <a:p>
          <a:endParaRPr lang="en-GB"/>
        </a:p>
      </dgm:t>
    </dgm:pt>
    <dgm:pt modelId="{C3CB6F39-604B-4527-8394-70D017B0773A}">
      <dgm:prSet phldrT="[Text]"/>
      <dgm:spPr/>
      <dgm:t>
        <a:bodyPr/>
        <a:lstStyle/>
        <a:p>
          <a:r>
            <a:rPr lang="en-GB"/>
            <a:t>Local, cross-force and national structures to ensure coherence towards reform</a:t>
          </a:r>
        </a:p>
      </dgm:t>
    </dgm:pt>
    <dgm:pt modelId="{588396E3-D2EC-43FA-ACF8-18B8A834C2F3}" type="parTrans" cxnId="{CF5DA545-DDB5-4C55-8F22-DB41C3E8909A}">
      <dgm:prSet/>
      <dgm:spPr/>
      <dgm:t>
        <a:bodyPr/>
        <a:lstStyle/>
        <a:p>
          <a:endParaRPr lang="en-GB"/>
        </a:p>
      </dgm:t>
    </dgm:pt>
    <dgm:pt modelId="{F8A0A9C9-14E9-4A24-B8BE-CA25A5BA8E46}" type="sibTrans" cxnId="{CF5DA545-DDB5-4C55-8F22-DB41C3E8909A}">
      <dgm:prSet/>
      <dgm:spPr/>
      <dgm:t>
        <a:bodyPr/>
        <a:lstStyle/>
        <a:p>
          <a:endParaRPr lang="en-GB"/>
        </a:p>
      </dgm:t>
    </dgm:pt>
    <dgm:pt modelId="{7DF8D28E-180C-4270-976A-005C3B42C0DE}" type="pres">
      <dgm:prSet presAssocID="{BC32BF3D-972E-45CD-AC74-ADB645590805}" presName="vert0" presStyleCnt="0">
        <dgm:presLayoutVars>
          <dgm:dir/>
          <dgm:animOne val="branch"/>
          <dgm:animLvl val="lvl"/>
        </dgm:presLayoutVars>
      </dgm:prSet>
      <dgm:spPr/>
    </dgm:pt>
    <dgm:pt modelId="{1875DA97-5977-432F-9FED-FBE33D27E06C}" type="pres">
      <dgm:prSet presAssocID="{B23AF8C9-1930-4644-BDBD-0090AE5B75BC}" presName="thickLine" presStyleLbl="alignNode1" presStyleIdx="0" presStyleCnt="1"/>
      <dgm:spPr/>
    </dgm:pt>
    <dgm:pt modelId="{83C8EB69-810E-4528-BFD5-6E6A32E2DDCE}" type="pres">
      <dgm:prSet presAssocID="{B23AF8C9-1930-4644-BDBD-0090AE5B75BC}" presName="horz1" presStyleCnt="0"/>
      <dgm:spPr/>
    </dgm:pt>
    <dgm:pt modelId="{68E3470E-81DC-4EF2-ABF6-904EEED595EF}" type="pres">
      <dgm:prSet presAssocID="{B23AF8C9-1930-4644-BDBD-0090AE5B75BC}" presName="tx1" presStyleLbl="revTx" presStyleIdx="0" presStyleCnt="6" custScaleX="81675"/>
      <dgm:spPr/>
    </dgm:pt>
    <dgm:pt modelId="{0C20354D-5934-4648-AC60-935B61DA52C1}" type="pres">
      <dgm:prSet presAssocID="{B23AF8C9-1930-4644-BDBD-0090AE5B75BC}" presName="vert1" presStyleCnt="0"/>
      <dgm:spPr/>
    </dgm:pt>
    <dgm:pt modelId="{9701195D-0592-4E42-8800-9A36B0E9A576}" type="pres">
      <dgm:prSet presAssocID="{88CC8B86-C576-46F2-94AA-7526E9D72612}" presName="vertSpace2a" presStyleCnt="0"/>
      <dgm:spPr/>
    </dgm:pt>
    <dgm:pt modelId="{B422CC79-14DF-4088-97B4-EEB414FEDC85}" type="pres">
      <dgm:prSet presAssocID="{88CC8B86-C576-46F2-94AA-7526E9D72612}" presName="horz2" presStyleCnt="0"/>
      <dgm:spPr/>
    </dgm:pt>
    <dgm:pt modelId="{887F4FB4-C976-43D4-B97C-9F66FDAC2C9A}" type="pres">
      <dgm:prSet presAssocID="{88CC8B86-C576-46F2-94AA-7526E9D72612}" presName="horzSpace2" presStyleCnt="0"/>
      <dgm:spPr/>
    </dgm:pt>
    <dgm:pt modelId="{78E84CDE-2523-48FE-A0A2-A5D8DF79E066}" type="pres">
      <dgm:prSet presAssocID="{88CC8B86-C576-46F2-94AA-7526E9D72612}" presName="tx2" presStyleLbl="revTx" presStyleIdx="1" presStyleCnt="6"/>
      <dgm:spPr/>
    </dgm:pt>
    <dgm:pt modelId="{3BC34200-AD6E-4A89-82E5-216E6CD88436}" type="pres">
      <dgm:prSet presAssocID="{88CC8B86-C576-46F2-94AA-7526E9D72612}" presName="vert2" presStyleCnt="0"/>
      <dgm:spPr/>
    </dgm:pt>
    <dgm:pt modelId="{414BDDAB-BCC9-4D4A-9828-4C8CEC074DB8}" type="pres">
      <dgm:prSet presAssocID="{88CC8B86-C576-46F2-94AA-7526E9D72612}" presName="thinLine2b" presStyleLbl="callout" presStyleIdx="0" presStyleCnt="5"/>
      <dgm:spPr/>
    </dgm:pt>
    <dgm:pt modelId="{1877AD65-1A1A-4C77-9670-5947D5630E90}" type="pres">
      <dgm:prSet presAssocID="{88CC8B86-C576-46F2-94AA-7526E9D72612}" presName="vertSpace2b" presStyleCnt="0"/>
      <dgm:spPr/>
    </dgm:pt>
    <dgm:pt modelId="{0DDB80EE-2D33-4DF6-91B5-11159DCE618B}" type="pres">
      <dgm:prSet presAssocID="{E47623FC-0F1A-40F9-87FA-3B10E818B8D4}" presName="horz2" presStyleCnt="0"/>
      <dgm:spPr/>
    </dgm:pt>
    <dgm:pt modelId="{FB2011EC-53F4-4C7C-8E60-1FCF7C0AFBBA}" type="pres">
      <dgm:prSet presAssocID="{E47623FC-0F1A-40F9-87FA-3B10E818B8D4}" presName="horzSpace2" presStyleCnt="0"/>
      <dgm:spPr/>
    </dgm:pt>
    <dgm:pt modelId="{9D6D9AF0-74EF-4225-8593-1E5027AE3309}" type="pres">
      <dgm:prSet presAssocID="{E47623FC-0F1A-40F9-87FA-3B10E818B8D4}" presName="tx2" presStyleLbl="revTx" presStyleIdx="2" presStyleCnt="6"/>
      <dgm:spPr/>
    </dgm:pt>
    <dgm:pt modelId="{7EF8552B-C184-49D2-AE52-5AF0BB5F0430}" type="pres">
      <dgm:prSet presAssocID="{E47623FC-0F1A-40F9-87FA-3B10E818B8D4}" presName="vert2" presStyleCnt="0"/>
      <dgm:spPr/>
    </dgm:pt>
    <dgm:pt modelId="{9BA93CF0-54F9-4C8A-889C-44CC0AE25DD9}" type="pres">
      <dgm:prSet presAssocID="{E47623FC-0F1A-40F9-87FA-3B10E818B8D4}" presName="thinLine2b" presStyleLbl="callout" presStyleIdx="1" presStyleCnt="5"/>
      <dgm:spPr/>
    </dgm:pt>
    <dgm:pt modelId="{FEFA2397-3F75-43B3-BDC0-99DF443F5EB7}" type="pres">
      <dgm:prSet presAssocID="{E47623FC-0F1A-40F9-87FA-3B10E818B8D4}" presName="vertSpace2b" presStyleCnt="0"/>
      <dgm:spPr/>
    </dgm:pt>
    <dgm:pt modelId="{1D4C035B-F88C-4644-9E31-24D8A9C0D328}" type="pres">
      <dgm:prSet presAssocID="{2BA324E2-1D16-42EC-B090-B03EC64FE932}" presName="horz2" presStyleCnt="0"/>
      <dgm:spPr/>
    </dgm:pt>
    <dgm:pt modelId="{CDD4C75B-51F4-4C77-8F0C-173097644A95}" type="pres">
      <dgm:prSet presAssocID="{2BA324E2-1D16-42EC-B090-B03EC64FE932}" presName="horzSpace2" presStyleCnt="0"/>
      <dgm:spPr/>
    </dgm:pt>
    <dgm:pt modelId="{05BFF737-D1B5-4819-8BBC-BD0D749A9446}" type="pres">
      <dgm:prSet presAssocID="{2BA324E2-1D16-42EC-B090-B03EC64FE932}" presName="tx2" presStyleLbl="revTx" presStyleIdx="3" presStyleCnt="6"/>
      <dgm:spPr/>
    </dgm:pt>
    <dgm:pt modelId="{77276C6C-0696-47C3-A4AB-14AEF44085EF}" type="pres">
      <dgm:prSet presAssocID="{2BA324E2-1D16-42EC-B090-B03EC64FE932}" presName="vert2" presStyleCnt="0"/>
      <dgm:spPr/>
    </dgm:pt>
    <dgm:pt modelId="{5D8D75FE-12DF-456C-A958-822BC643BEC5}" type="pres">
      <dgm:prSet presAssocID="{2BA324E2-1D16-42EC-B090-B03EC64FE932}" presName="thinLine2b" presStyleLbl="callout" presStyleIdx="2" presStyleCnt="5"/>
      <dgm:spPr/>
    </dgm:pt>
    <dgm:pt modelId="{8453CB6D-5CF4-4644-9590-2A6438ACD2AB}" type="pres">
      <dgm:prSet presAssocID="{2BA324E2-1D16-42EC-B090-B03EC64FE932}" presName="vertSpace2b" presStyleCnt="0"/>
      <dgm:spPr/>
    </dgm:pt>
    <dgm:pt modelId="{A5840343-64CA-4638-9AD5-1F35BEBA2788}" type="pres">
      <dgm:prSet presAssocID="{4A62A2D5-CA35-458D-8FB2-AC97BD136217}" presName="horz2" presStyleCnt="0"/>
      <dgm:spPr/>
    </dgm:pt>
    <dgm:pt modelId="{F77A92A3-4E9F-42E6-9906-4B348D5E66D8}" type="pres">
      <dgm:prSet presAssocID="{4A62A2D5-CA35-458D-8FB2-AC97BD136217}" presName="horzSpace2" presStyleCnt="0"/>
      <dgm:spPr/>
    </dgm:pt>
    <dgm:pt modelId="{F93EBE2F-AD29-4953-AB45-67C012384021}" type="pres">
      <dgm:prSet presAssocID="{4A62A2D5-CA35-458D-8FB2-AC97BD136217}" presName="tx2" presStyleLbl="revTx" presStyleIdx="4" presStyleCnt="6"/>
      <dgm:spPr/>
    </dgm:pt>
    <dgm:pt modelId="{01721E0D-F152-45A3-8268-5EFB2F711E1F}" type="pres">
      <dgm:prSet presAssocID="{4A62A2D5-CA35-458D-8FB2-AC97BD136217}" presName="vert2" presStyleCnt="0"/>
      <dgm:spPr/>
    </dgm:pt>
    <dgm:pt modelId="{5D20477E-72C6-4AA2-9F4D-E3FAD0AF459C}" type="pres">
      <dgm:prSet presAssocID="{4A62A2D5-CA35-458D-8FB2-AC97BD136217}" presName="thinLine2b" presStyleLbl="callout" presStyleIdx="3" presStyleCnt="5"/>
      <dgm:spPr/>
    </dgm:pt>
    <dgm:pt modelId="{449A9834-AFC4-4C68-8198-D7536EB27A37}" type="pres">
      <dgm:prSet presAssocID="{4A62A2D5-CA35-458D-8FB2-AC97BD136217}" presName="vertSpace2b" presStyleCnt="0"/>
      <dgm:spPr/>
    </dgm:pt>
    <dgm:pt modelId="{9E8B48B3-0AF3-438E-A456-E10748420C8C}" type="pres">
      <dgm:prSet presAssocID="{C3CB6F39-604B-4527-8394-70D017B0773A}" presName="horz2" presStyleCnt="0"/>
      <dgm:spPr/>
    </dgm:pt>
    <dgm:pt modelId="{7603F611-3EB6-4BC0-BD40-1031D13621CC}" type="pres">
      <dgm:prSet presAssocID="{C3CB6F39-604B-4527-8394-70D017B0773A}" presName="horzSpace2" presStyleCnt="0"/>
      <dgm:spPr/>
    </dgm:pt>
    <dgm:pt modelId="{2C3FE7D6-E3F8-4E1C-AA4D-C408A8BA4A10}" type="pres">
      <dgm:prSet presAssocID="{C3CB6F39-604B-4527-8394-70D017B0773A}" presName="tx2" presStyleLbl="revTx" presStyleIdx="5" presStyleCnt="6"/>
      <dgm:spPr/>
    </dgm:pt>
    <dgm:pt modelId="{43DFD11A-700E-492B-BEDB-4A9B63BE9B2F}" type="pres">
      <dgm:prSet presAssocID="{C3CB6F39-604B-4527-8394-70D017B0773A}" presName="vert2" presStyleCnt="0"/>
      <dgm:spPr/>
    </dgm:pt>
    <dgm:pt modelId="{781F2197-981F-4410-A4F5-625AC42B376B}" type="pres">
      <dgm:prSet presAssocID="{C3CB6F39-604B-4527-8394-70D017B0773A}" presName="thinLine2b" presStyleLbl="callout" presStyleIdx="4" presStyleCnt="5"/>
      <dgm:spPr/>
    </dgm:pt>
    <dgm:pt modelId="{7AF6961B-9462-4530-852B-E11626F8734F}" type="pres">
      <dgm:prSet presAssocID="{C3CB6F39-604B-4527-8394-70D017B0773A}" presName="vertSpace2b" presStyleCnt="0"/>
      <dgm:spPr/>
    </dgm:pt>
  </dgm:ptLst>
  <dgm:cxnLst>
    <dgm:cxn modelId="{BCF56902-C5B5-4D84-8775-4616061830C5}" type="presOf" srcId="{88CC8B86-C576-46F2-94AA-7526E9D72612}" destId="{78E84CDE-2523-48FE-A0A2-A5D8DF79E066}" srcOrd="0" destOrd="0" presId="urn:microsoft.com/office/officeart/2008/layout/LinedList"/>
    <dgm:cxn modelId="{84D33312-1EFA-425D-A677-40655A8098FC}" type="presOf" srcId="{B23AF8C9-1930-4644-BDBD-0090AE5B75BC}" destId="{68E3470E-81DC-4EF2-ABF6-904EEED595EF}" srcOrd="0" destOrd="0" presId="urn:microsoft.com/office/officeart/2008/layout/LinedList"/>
    <dgm:cxn modelId="{92505E18-3FD6-4CF8-8FA2-D1BFB584EECA}" type="presOf" srcId="{4A62A2D5-CA35-458D-8FB2-AC97BD136217}" destId="{F93EBE2F-AD29-4953-AB45-67C012384021}" srcOrd="0" destOrd="0" presId="urn:microsoft.com/office/officeart/2008/layout/LinedList"/>
    <dgm:cxn modelId="{FBB5392C-9F03-45FB-8567-8D5640A48684}" srcId="{B23AF8C9-1930-4644-BDBD-0090AE5B75BC}" destId="{4A62A2D5-CA35-458D-8FB2-AC97BD136217}" srcOrd="3" destOrd="0" parTransId="{0141ABDC-23B1-4585-83B1-75357293ECB8}" sibTransId="{884AF221-56D0-45E0-957A-064607421444}"/>
    <dgm:cxn modelId="{CF5DA545-DDB5-4C55-8F22-DB41C3E8909A}" srcId="{B23AF8C9-1930-4644-BDBD-0090AE5B75BC}" destId="{C3CB6F39-604B-4527-8394-70D017B0773A}" srcOrd="4" destOrd="0" parTransId="{588396E3-D2EC-43FA-ACF8-18B8A834C2F3}" sibTransId="{F8A0A9C9-14E9-4A24-B8BE-CA25A5BA8E46}"/>
    <dgm:cxn modelId="{0DAFEE69-ED5A-4CEE-99AE-6051581F02D2}" srcId="{B23AF8C9-1930-4644-BDBD-0090AE5B75BC}" destId="{2BA324E2-1D16-42EC-B090-B03EC64FE932}" srcOrd="2" destOrd="0" parTransId="{2FFD0C01-C41C-48CB-992E-4EAC96984E5F}" sibTransId="{9BA9083C-AD96-40EB-8FDA-10A9B4AB84AA}"/>
    <dgm:cxn modelId="{CC4E126F-5613-4205-8A45-476ED69C127C}" srcId="{B23AF8C9-1930-4644-BDBD-0090AE5B75BC}" destId="{E47623FC-0F1A-40F9-87FA-3B10E818B8D4}" srcOrd="1" destOrd="0" parTransId="{CF1DDE1C-01DD-48BA-AFED-4D5E54B8D125}" sibTransId="{9C615C8F-BC3A-4DCB-BDA4-154BF96780E6}"/>
    <dgm:cxn modelId="{70B73252-8160-4333-BCBA-BFE56786F731}" type="presOf" srcId="{E47623FC-0F1A-40F9-87FA-3B10E818B8D4}" destId="{9D6D9AF0-74EF-4225-8593-1E5027AE3309}" srcOrd="0" destOrd="0" presId="urn:microsoft.com/office/officeart/2008/layout/LinedList"/>
    <dgm:cxn modelId="{FA2FE19F-64DA-4130-A039-3B7679278681}" srcId="{B23AF8C9-1930-4644-BDBD-0090AE5B75BC}" destId="{88CC8B86-C576-46F2-94AA-7526E9D72612}" srcOrd="0" destOrd="0" parTransId="{BFA65FB8-8852-48D8-9EF0-1FF59636D629}" sibTransId="{F09DD1E4-3E9E-404D-B4B2-35C929CF259F}"/>
    <dgm:cxn modelId="{248C8CAF-ACAC-46C2-8567-AA0ACA96F65F}" srcId="{BC32BF3D-972E-45CD-AC74-ADB645590805}" destId="{B23AF8C9-1930-4644-BDBD-0090AE5B75BC}" srcOrd="0" destOrd="0" parTransId="{DF389FE5-B234-4A99-9278-98872992149B}" sibTransId="{69A3237F-4AC7-4A1A-B448-E1B3B789DE94}"/>
    <dgm:cxn modelId="{889E09CD-8BAB-4E1E-AE04-763C09C5A13E}" type="presOf" srcId="{C3CB6F39-604B-4527-8394-70D017B0773A}" destId="{2C3FE7D6-E3F8-4E1C-AA4D-C408A8BA4A10}" srcOrd="0" destOrd="0" presId="urn:microsoft.com/office/officeart/2008/layout/LinedList"/>
    <dgm:cxn modelId="{160877D8-AFEE-48D3-BA6A-B439FDBB69C8}" type="presOf" srcId="{2BA324E2-1D16-42EC-B090-B03EC64FE932}" destId="{05BFF737-D1B5-4819-8BBC-BD0D749A9446}" srcOrd="0" destOrd="0" presId="urn:microsoft.com/office/officeart/2008/layout/LinedList"/>
    <dgm:cxn modelId="{279543EC-5640-4720-9BEE-91B6F51BEB15}" type="presOf" srcId="{BC32BF3D-972E-45CD-AC74-ADB645590805}" destId="{7DF8D28E-180C-4270-976A-005C3B42C0DE}" srcOrd="0" destOrd="0" presId="urn:microsoft.com/office/officeart/2008/layout/LinedList"/>
    <dgm:cxn modelId="{993DE189-A7DE-49D6-AA2C-D4E9A3E5F19D}" type="presParOf" srcId="{7DF8D28E-180C-4270-976A-005C3B42C0DE}" destId="{1875DA97-5977-432F-9FED-FBE33D27E06C}" srcOrd="0" destOrd="0" presId="urn:microsoft.com/office/officeart/2008/layout/LinedList"/>
    <dgm:cxn modelId="{4096E175-DFE5-44F5-B1B9-4D42C6CC631C}" type="presParOf" srcId="{7DF8D28E-180C-4270-976A-005C3B42C0DE}" destId="{83C8EB69-810E-4528-BFD5-6E6A32E2DDCE}" srcOrd="1" destOrd="0" presId="urn:microsoft.com/office/officeart/2008/layout/LinedList"/>
    <dgm:cxn modelId="{D4302960-1575-4FA3-A2E7-8A9C63530F0A}" type="presParOf" srcId="{83C8EB69-810E-4528-BFD5-6E6A32E2DDCE}" destId="{68E3470E-81DC-4EF2-ABF6-904EEED595EF}" srcOrd="0" destOrd="0" presId="urn:microsoft.com/office/officeart/2008/layout/LinedList"/>
    <dgm:cxn modelId="{29C43584-9AFC-431A-94D8-61F3A0674C0C}" type="presParOf" srcId="{83C8EB69-810E-4528-BFD5-6E6A32E2DDCE}" destId="{0C20354D-5934-4648-AC60-935B61DA52C1}" srcOrd="1" destOrd="0" presId="urn:microsoft.com/office/officeart/2008/layout/LinedList"/>
    <dgm:cxn modelId="{3AE9E134-252F-4313-BD81-01FEE8BC337F}" type="presParOf" srcId="{0C20354D-5934-4648-AC60-935B61DA52C1}" destId="{9701195D-0592-4E42-8800-9A36B0E9A576}" srcOrd="0" destOrd="0" presId="urn:microsoft.com/office/officeart/2008/layout/LinedList"/>
    <dgm:cxn modelId="{14E4E24A-18F4-4453-9643-B2BFB38BA453}" type="presParOf" srcId="{0C20354D-5934-4648-AC60-935B61DA52C1}" destId="{B422CC79-14DF-4088-97B4-EEB414FEDC85}" srcOrd="1" destOrd="0" presId="urn:microsoft.com/office/officeart/2008/layout/LinedList"/>
    <dgm:cxn modelId="{8E111503-7341-46F7-B902-348BEE1F9287}" type="presParOf" srcId="{B422CC79-14DF-4088-97B4-EEB414FEDC85}" destId="{887F4FB4-C976-43D4-B97C-9F66FDAC2C9A}" srcOrd="0" destOrd="0" presId="urn:microsoft.com/office/officeart/2008/layout/LinedList"/>
    <dgm:cxn modelId="{61BDE40C-02A6-4268-9904-F89D886A73A1}" type="presParOf" srcId="{B422CC79-14DF-4088-97B4-EEB414FEDC85}" destId="{78E84CDE-2523-48FE-A0A2-A5D8DF79E066}" srcOrd="1" destOrd="0" presId="urn:microsoft.com/office/officeart/2008/layout/LinedList"/>
    <dgm:cxn modelId="{7A324D12-7278-4BE5-BB24-427F9D269228}" type="presParOf" srcId="{B422CC79-14DF-4088-97B4-EEB414FEDC85}" destId="{3BC34200-AD6E-4A89-82E5-216E6CD88436}" srcOrd="2" destOrd="0" presId="urn:microsoft.com/office/officeart/2008/layout/LinedList"/>
    <dgm:cxn modelId="{FD6E1B70-711B-43A5-A30A-1D63A8C2F502}" type="presParOf" srcId="{0C20354D-5934-4648-AC60-935B61DA52C1}" destId="{414BDDAB-BCC9-4D4A-9828-4C8CEC074DB8}" srcOrd="2" destOrd="0" presId="urn:microsoft.com/office/officeart/2008/layout/LinedList"/>
    <dgm:cxn modelId="{59819CF1-799D-4EBE-87B3-087DE29A318A}" type="presParOf" srcId="{0C20354D-5934-4648-AC60-935B61DA52C1}" destId="{1877AD65-1A1A-4C77-9670-5947D5630E90}" srcOrd="3" destOrd="0" presId="urn:microsoft.com/office/officeart/2008/layout/LinedList"/>
    <dgm:cxn modelId="{1CF06109-A4AB-4009-AA3A-E6EB956E0A49}" type="presParOf" srcId="{0C20354D-5934-4648-AC60-935B61DA52C1}" destId="{0DDB80EE-2D33-4DF6-91B5-11159DCE618B}" srcOrd="4" destOrd="0" presId="urn:microsoft.com/office/officeart/2008/layout/LinedList"/>
    <dgm:cxn modelId="{088DA78B-8E69-41AD-A41A-1DD12574C274}" type="presParOf" srcId="{0DDB80EE-2D33-4DF6-91B5-11159DCE618B}" destId="{FB2011EC-53F4-4C7C-8E60-1FCF7C0AFBBA}" srcOrd="0" destOrd="0" presId="urn:microsoft.com/office/officeart/2008/layout/LinedList"/>
    <dgm:cxn modelId="{4DBD7022-7070-4F5A-A5B8-78735B730BAB}" type="presParOf" srcId="{0DDB80EE-2D33-4DF6-91B5-11159DCE618B}" destId="{9D6D9AF0-74EF-4225-8593-1E5027AE3309}" srcOrd="1" destOrd="0" presId="urn:microsoft.com/office/officeart/2008/layout/LinedList"/>
    <dgm:cxn modelId="{B654BF92-D5DF-4CB5-B331-CACB40A66421}" type="presParOf" srcId="{0DDB80EE-2D33-4DF6-91B5-11159DCE618B}" destId="{7EF8552B-C184-49D2-AE52-5AF0BB5F0430}" srcOrd="2" destOrd="0" presId="urn:microsoft.com/office/officeart/2008/layout/LinedList"/>
    <dgm:cxn modelId="{EA59E35C-53C0-4C9C-9108-2481AC139CFF}" type="presParOf" srcId="{0C20354D-5934-4648-AC60-935B61DA52C1}" destId="{9BA93CF0-54F9-4C8A-889C-44CC0AE25DD9}" srcOrd="5" destOrd="0" presId="urn:microsoft.com/office/officeart/2008/layout/LinedList"/>
    <dgm:cxn modelId="{8A7EBF5C-F33F-4B8E-944C-DD56F8F34C81}" type="presParOf" srcId="{0C20354D-5934-4648-AC60-935B61DA52C1}" destId="{FEFA2397-3F75-43B3-BDC0-99DF443F5EB7}" srcOrd="6" destOrd="0" presId="urn:microsoft.com/office/officeart/2008/layout/LinedList"/>
    <dgm:cxn modelId="{DC6DEB90-6E7D-41BE-806F-85C6AE914A53}" type="presParOf" srcId="{0C20354D-5934-4648-AC60-935B61DA52C1}" destId="{1D4C035B-F88C-4644-9E31-24D8A9C0D328}" srcOrd="7" destOrd="0" presId="urn:microsoft.com/office/officeart/2008/layout/LinedList"/>
    <dgm:cxn modelId="{C7E9D26F-B3F5-441E-995B-782D077B4679}" type="presParOf" srcId="{1D4C035B-F88C-4644-9E31-24D8A9C0D328}" destId="{CDD4C75B-51F4-4C77-8F0C-173097644A95}" srcOrd="0" destOrd="0" presId="urn:microsoft.com/office/officeart/2008/layout/LinedList"/>
    <dgm:cxn modelId="{A0874583-DFD7-4A85-A239-7AD1A9C787E2}" type="presParOf" srcId="{1D4C035B-F88C-4644-9E31-24D8A9C0D328}" destId="{05BFF737-D1B5-4819-8BBC-BD0D749A9446}" srcOrd="1" destOrd="0" presId="urn:microsoft.com/office/officeart/2008/layout/LinedList"/>
    <dgm:cxn modelId="{8BAD8519-E754-4500-9CDE-15F3F266EDAB}" type="presParOf" srcId="{1D4C035B-F88C-4644-9E31-24D8A9C0D328}" destId="{77276C6C-0696-47C3-A4AB-14AEF44085EF}" srcOrd="2" destOrd="0" presId="urn:microsoft.com/office/officeart/2008/layout/LinedList"/>
    <dgm:cxn modelId="{3082DFDC-18C1-40ED-AACE-104592E7D914}" type="presParOf" srcId="{0C20354D-5934-4648-AC60-935B61DA52C1}" destId="{5D8D75FE-12DF-456C-A958-822BC643BEC5}" srcOrd="8" destOrd="0" presId="urn:microsoft.com/office/officeart/2008/layout/LinedList"/>
    <dgm:cxn modelId="{0EC96DF8-CFE5-489E-9085-7B0E33FE317A}" type="presParOf" srcId="{0C20354D-5934-4648-AC60-935B61DA52C1}" destId="{8453CB6D-5CF4-4644-9590-2A6438ACD2AB}" srcOrd="9" destOrd="0" presId="urn:microsoft.com/office/officeart/2008/layout/LinedList"/>
    <dgm:cxn modelId="{2E2F7E11-6BCC-45E9-BA52-596DA0B976EE}" type="presParOf" srcId="{0C20354D-5934-4648-AC60-935B61DA52C1}" destId="{A5840343-64CA-4638-9AD5-1F35BEBA2788}" srcOrd="10" destOrd="0" presId="urn:microsoft.com/office/officeart/2008/layout/LinedList"/>
    <dgm:cxn modelId="{6F54D93F-E217-4602-876E-F8DB6202CB27}" type="presParOf" srcId="{A5840343-64CA-4638-9AD5-1F35BEBA2788}" destId="{F77A92A3-4E9F-42E6-9906-4B348D5E66D8}" srcOrd="0" destOrd="0" presId="urn:microsoft.com/office/officeart/2008/layout/LinedList"/>
    <dgm:cxn modelId="{E62B4857-6A97-44AD-A3B5-93EE6D7AA2D6}" type="presParOf" srcId="{A5840343-64CA-4638-9AD5-1F35BEBA2788}" destId="{F93EBE2F-AD29-4953-AB45-67C012384021}" srcOrd="1" destOrd="0" presId="urn:microsoft.com/office/officeart/2008/layout/LinedList"/>
    <dgm:cxn modelId="{6AF7CFBE-A01E-47DC-A797-8397C64A4127}" type="presParOf" srcId="{A5840343-64CA-4638-9AD5-1F35BEBA2788}" destId="{01721E0D-F152-45A3-8268-5EFB2F711E1F}" srcOrd="2" destOrd="0" presId="urn:microsoft.com/office/officeart/2008/layout/LinedList"/>
    <dgm:cxn modelId="{770A70AA-694C-4EE0-AF6F-A2D3E6491881}" type="presParOf" srcId="{0C20354D-5934-4648-AC60-935B61DA52C1}" destId="{5D20477E-72C6-4AA2-9F4D-E3FAD0AF459C}" srcOrd="11" destOrd="0" presId="urn:microsoft.com/office/officeart/2008/layout/LinedList"/>
    <dgm:cxn modelId="{5C34EE8C-802E-4347-B971-C7C0D2FDCF8F}" type="presParOf" srcId="{0C20354D-5934-4648-AC60-935B61DA52C1}" destId="{449A9834-AFC4-4C68-8198-D7536EB27A37}" srcOrd="12" destOrd="0" presId="urn:microsoft.com/office/officeart/2008/layout/LinedList"/>
    <dgm:cxn modelId="{D87E2CE9-8462-48BC-8261-0F5101AB8913}" type="presParOf" srcId="{0C20354D-5934-4648-AC60-935B61DA52C1}" destId="{9E8B48B3-0AF3-438E-A456-E10748420C8C}" srcOrd="13" destOrd="0" presId="urn:microsoft.com/office/officeart/2008/layout/LinedList"/>
    <dgm:cxn modelId="{A7912537-A780-4044-9A39-BDCE72415642}" type="presParOf" srcId="{9E8B48B3-0AF3-438E-A456-E10748420C8C}" destId="{7603F611-3EB6-4BC0-BD40-1031D13621CC}" srcOrd="0" destOrd="0" presId="urn:microsoft.com/office/officeart/2008/layout/LinedList"/>
    <dgm:cxn modelId="{964DBECC-3A43-4598-B17D-C9DB0201F426}" type="presParOf" srcId="{9E8B48B3-0AF3-438E-A456-E10748420C8C}" destId="{2C3FE7D6-E3F8-4E1C-AA4D-C408A8BA4A10}" srcOrd="1" destOrd="0" presId="urn:microsoft.com/office/officeart/2008/layout/LinedList"/>
    <dgm:cxn modelId="{950D6490-0604-48CA-B072-F05B77206B02}" type="presParOf" srcId="{9E8B48B3-0AF3-438E-A456-E10748420C8C}" destId="{43DFD11A-700E-492B-BEDB-4A9B63BE9B2F}" srcOrd="2" destOrd="0" presId="urn:microsoft.com/office/officeart/2008/layout/LinedList"/>
    <dgm:cxn modelId="{9CB19ACC-5827-431D-84FD-86CB65367778}" type="presParOf" srcId="{0C20354D-5934-4648-AC60-935B61DA52C1}" destId="{781F2197-981F-4410-A4F5-625AC42B376B}" srcOrd="14" destOrd="0" presId="urn:microsoft.com/office/officeart/2008/layout/LinedList"/>
    <dgm:cxn modelId="{CC4C2E1D-B034-409A-85F8-7E500F052817}" type="presParOf" srcId="{0C20354D-5934-4648-AC60-935B61DA52C1}" destId="{7AF6961B-9462-4530-852B-E11626F8734F}" srcOrd="15" destOrd="0" presId="urn:microsoft.com/office/officeart/2008/layout/LinedList"/>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112FFD-AD40-4EC4-85AB-78BA2E02BB09}">
      <dsp:nvSpPr>
        <dsp:cNvPr id="0" name=""/>
        <dsp:cNvSpPr/>
      </dsp:nvSpPr>
      <dsp:spPr>
        <a:xfrm>
          <a:off x="2344042" y="593"/>
          <a:ext cx="798314" cy="798314"/>
        </a:xfrm>
        <a:prstGeom prst="ellipse">
          <a:avLst/>
        </a:prstGeom>
        <a:solidFill>
          <a:schemeClr val="accent1">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Identify and access archive</a:t>
          </a:r>
        </a:p>
      </dsp:txBody>
      <dsp:txXfrm>
        <a:off x="2460952" y="117503"/>
        <a:ext cx="564494" cy="564494"/>
      </dsp:txXfrm>
    </dsp:sp>
    <dsp:sp modelId="{60C1007A-D00A-437B-AA4D-6BDD9789DA11}">
      <dsp:nvSpPr>
        <dsp:cNvPr id="0" name=""/>
        <dsp:cNvSpPr/>
      </dsp:nvSpPr>
      <dsp:spPr>
        <a:xfrm rot="1800000">
          <a:off x="3151220" y="562131"/>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155503" y="600032"/>
        <a:ext cx="149192" cy="161658"/>
      </dsp:txXfrm>
    </dsp:sp>
    <dsp:sp modelId="{30DAFD0D-A4D0-42C4-9169-D965CC0350CB}">
      <dsp:nvSpPr>
        <dsp:cNvPr id="0" name=""/>
        <dsp:cNvSpPr/>
      </dsp:nvSpPr>
      <dsp:spPr>
        <a:xfrm>
          <a:off x="3383662" y="600818"/>
          <a:ext cx="798314" cy="798314"/>
        </a:xfrm>
        <a:prstGeom prst="ellipse">
          <a:avLst/>
        </a:prstGeom>
        <a:solidFill>
          <a:schemeClr val="accent1">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Locate and collate information</a:t>
          </a:r>
        </a:p>
      </dsp:txBody>
      <dsp:txXfrm>
        <a:off x="3500572" y="717728"/>
        <a:ext cx="564494" cy="564494"/>
      </dsp:txXfrm>
    </dsp:sp>
    <dsp:sp modelId="{42BD9330-9FBB-44EC-B158-A9032171052A}">
      <dsp:nvSpPr>
        <dsp:cNvPr id="0" name=""/>
        <dsp:cNvSpPr/>
      </dsp:nvSpPr>
      <dsp:spPr>
        <a:xfrm rot="5400000">
          <a:off x="3676253" y="1459452"/>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708223" y="1481369"/>
        <a:ext cx="149192" cy="161658"/>
      </dsp:txXfrm>
    </dsp:sp>
    <dsp:sp modelId="{C5B97B44-C370-463F-A459-DB051502E599}">
      <dsp:nvSpPr>
        <dsp:cNvPr id="0" name=""/>
        <dsp:cNvSpPr/>
      </dsp:nvSpPr>
      <dsp:spPr>
        <a:xfrm>
          <a:off x="3383662" y="1801267"/>
          <a:ext cx="798314" cy="798314"/>
        </a:xfrm>
        <a:prstGeom prst="ellipse">
          <a:avLst/>
        </a:prstGeom>
        <a:solidFill>
          <a:schemeClr val="accent1">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Organise and evaluate</a:t>
          </a:r>
        </a:p>
      </dsp:txBody>
      <dsp:txXfrm>
        <a:off x="3500572" y="1918177"/>
        <a:ext cx="564494" cy="564494"/>
      </dsp:txXfrm>
    </dsp:sp>
    <dsp:sp modelId="{C5ECC2A7-97A3-4F55-929A-5ED146AA5CD4}">
      <dsp:nvSpPr>
        <dsp:cNvPr id="0" name=""/>
        <dsp:cNvSpPr/>
      </dsp:nvSpPr>
      <dsp:spPr>
        <a:xfrm rot="9000000">
          <a:off x="3161667" y="2362805"/>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221323" y="2400706"/>
        <a:ext cx="149192" cy="161658"/>
      </dsp:txXfrm>
    </dsp:sp>
    <dsp:sp modelId="{0557CCD8-1FE5-44E3-B778-BB7C6010E7A4}">
      <dsp:nvSpPr>
        <dsp:cNvPr id="0" name=""/>
        <dsp:cNvSpPr/>
      </dsp:nvSpPr>
      <dsp:spPr>
        <a:xfrm>
          <a:off x="2344042" y="2401491"/>
          <a:ext cx="798314" cy="798314"/>
        </a:xfrm>
        <a:prstGeom prst="ellipse">
          <a:avLst/>
        </a:prstGeom>
        <a:solidFill>
          <a:schemeClr val="accent1">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Analyse and interpret</a:t>
          </a:r>
        </a:p>
      </dsp:txBody>
      <dsp:txXfrm>
        <a:off x="2460952" y="2518401"/>
        <a:ext cx="564494" cy="564494"/>
      </dsp:txXfrm>
    </dsp:sp>
    <dsp:sp modelId="{2A63FBB8-2A61-4BFD-A198-36C20A5C2690}">
      <dsp:nvSpPr>
        <dsp:cNvPr id="0" name=""/>
        <dsp:cNvSpPr/>
      </dsp:nvSpPr>
      <dsp:spPr>
        <a:xfrm rot="12600000">
          <a:off x="2122048" y="2368837"/>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181704" y="2438708"/>
        <a:ext cx="149192" cy="161658"/>
      </dsp:txXfrm>
    </dsp:sp>
    <dsp:sp modelId="{9243063D-E11F-4296-A900-0C24032335A4}">
      <dsp:nvSpPr>
        <dsp:cNvPr id="0" name=""/>
        <dsp:cNvSpPr/>
      </dsp:nvSpPr>
      <dsp:spPr>
        <a:xfrm>
          <a:off x="1304423" y="1801267"/>
          <a:ext cx="798314" cy="798314"/>
        </a:xfrm>
        <a:prstGeom prst="ellipse">
          <a:avLst/>
        </a:prstGeom>
        <a:solidFill>
          <a:schemeClr val="accent1">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Triangulate and corroborate</a:t>
          </a:r>
        </a:p>
      </dsp:txBody>
      <dsp:txXfrm>
        <a:off x="1421333" y="1918177"/>
        <a:ext cx="564494" cy="564494"/>
      </dsp:txXfrm>
    </dsp:sp>
    <dsp:sp modelId="{9EC1BFFB-235A-47D2-8F29-F9C0E7788365}">
      <dsp:nvSpPr>
        <dsp:cNvPr id="0" name=""/>
        <dsp:cNvSpPr/>
      </dsp:nvSpPr>
      <dsp:spPr>
        <a:xfrm rot="16200000">
          <a:off x="1597014" y="1471516"/>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628984" y="1557372"/>
        <a:ext cx="149192" cy="161658"/>
      </dsp:txXfrm>
    </dsp:sp>
    <dsp:sp modelId="{53FE9DB7-C547-4EEF-8F45-DBF41263D9B5}">
      <dsp:nvSpPr>
        <dsp:cNvPr id="0" name=""/>
        <dsp:cNvSpPr/>
      </dsp:nvSpPr>
      <dsp:spPr>
        <a:xfrm>
          <a:off x="1304423" y="600818"/>
          <a:ext cx="798314" cy="798314"/>
        </a:xfrm>
        <a:prstGeom prst="ellipse">
          <a:avLst/>
        </a:prstGeom>
        <a:solidFill>
          <a:schemeClr val="accent1">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Ethical considerations</a:t>
          </a:r>
        </a:p>
      </dsp:txBody>
      <dsp:txXfrm>
        <a:off x="1421333" y="717728"/>
        <a:ext cx="564494" cy="564494"/>
      </dsp:txXfrm>
    </dsp:sp>
    <dsp:sp modelId="{03B8F868-E248-416D-9D8A-6092D3EB9BCF}">
      <dsp:nvSpPr>
        <dsp:cNvPr id="0" name=""/>
        <dsp:cNvSpPr/>
      </dsp:nvSpPr>
      <dsp:spPr>
        <a:xfrm rot="19800000">
          <a:off x="2111600" y="568163"/>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115883" y="638034"/>
        <a:ext cx="149192" cy="1616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14E2A1-0FAE-4898-91E4-E79C0AECBF56}">
      <dsp:nvSpPr>
        <dsp:cNvPr id="0" name=""/>
        <dsp:cNvSpPr/>
      </dsp:nvSpPr>
      <dsp:spPr>
        <a:xfrm>
          <a:off x="980637" y="0"/>
          <a:ext cx="1572500" cy="890094"/>
        </a:xfrm>
        <a:prstGeom prst="trapezoid">
          <a:avLst>
            <a:gd name="adj" fmla="val 88333"/>
          </a:avLst>
        </a:prstGeom>
        <a:solidFill>
          <a:schemeClr val="accent1">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National Agency </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Serious and Organised Crime</a:t>
          </a:r>
        </a:p>
      </dsp:txBody>
      <dsp:txXfrm>
        <a:off x="980637" y="0"/>
        <a:ext cx="1572500" cy="890094"/>
      </dsp:txXfrm>
    </dsp:sp>
    <dsp:sp modelId="{D91D0AA6-DB25-42BB-9368-0F8715FC09F9}">
      <dsp:nvSpPr>
        <dsp:cNvPr id="0" name=""/>
        <dsp:cNvSpPr/>
      </dsp:nvSpPr>
      <dsp:spPr>
        <a:xfrm>
          <a:off x="490318" y="890094"/>
          <a:ext cx="2553137" cy="555077"/>
        </a:xfrm>
        <a:prstGeom prst="trapezoid">
          <a:avLst>
            <a:gd name="adj" fmla="val 88333"/>
          </a:avLst>
        </a:prstGeom>
        <a:solidFill>
          <a:schemeClr val="accent1">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Federated force  </a:t>
          </a:r>
          <a:r>
            <a:rPr lang="en-GB" sz="1200" b="0" kern="1200">
              <a:latin typeface="Arial" panose="020B0604020202020204" pitchFamily="34" charset="0"/>
              <a:cs typeface="Arial" panose="020B0604020202020204" pitchFamily="34" charset="0"/>
            </a:rPr>
            <a:t>S</a:t>
          </a:r>
          <a:r>
            <a:rPr lang="en-GB" sz="1100" kern="1200">
              <a:latin typeface="Arial" panose="020B0604020202020204" pitchFamily="34" charset="0"/>
              <a:cs typeface="Arial" panose="020B0604020202020204" pitchFamily="34" charset="0"/>
            </a:rPr>
            <a:t>pecialist Services</a:t>
          </a:r>
        </a:p>
      </dsp:txBody>
      <dsp:txXfrm>
        <a:off x="937117" y="890094"/>
        <a:ext cx="1659539" cy="555077"/>
      </dsp:txXfrm>
    </dsp:sp>
    <dsp:sp modelId="{8754F7AC-642F-4CB8-B0DA-53B6EF51DB09}">
      <dsp:nvSpPr>
        <dsp:cNvPr id="0" name=""/>
        <dsp:cNvSpPr/>
      </dsp:nvSpPr>
      <dsp:spPr>
        <a:xfrm>
          <a:off x="0" y="1445172"/>
          <a:ext cx="3533775" cy="555077"/>
        </a:xfrm>
        <a:prstGeom prst="trapezoid">
          <a:avLst>
            <a:gd name="adj" fmla="val 88333"/>
          </a:avLst>
        </a:prstGeom>
        <a:solidFill>
          <a:schemeClr val="accent1">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Local BCU</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Neighbourhood policing and community safety</a:t>
          </a:r>
          <a:endParaRPr lang="en-GB" sz="2400" kern="1200">
            <a:latin typeface="Arial" panose="020B0604020202020204" pitchFamily="34" charset="0"/>
            <a:cs typeface="Arial" panose="020B0604020202020204" pitchFamily="34" charset="0"/>
          </a:endParaRPr>
        </a:p>
      </dsp:txBody>
      <dsp:txXfrm>
        <a:off x="618410" y="1445172"/>
        <a:ext cx="2296953" cy="55507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75DA97-5977-432F-9FED-FBE33D27E06C}">
      <dsp:nvSpPr>
        <dsp:cNvPr id="0" name=""/>
        <dsp:cNvSpPr/>
      </dsp:nvSpPr>
      <dsp:spPr>
        <a:xfrm>
          <a:off x="0" y="0"/>
          <a:ext cx="6029324" cy="0"/>
        </a:xfrm>
        <a:prstGeom prst="line">
          <a:avLst/>
        </a:prstGeom>
        <a:solidFill>
          <a:schemeClr val="accent1">
            <a:hueOff val="0"/>
            <a:satOff val="0"/>
            <a:lumOff val="0"/>
            <a:alphaOff val="0"/>
          </a:schemeClr>
        </a:solidFill>
        <a:ln w="55000" cap="flat" cmpd="thickThin"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E3470E-81DC-4EF2-ABF6-904EEED595EF}">
      <dsp:nvSpPr>
        <dsp:cNvPr id="0" name=""/>
        <dsp:cNvSpPr/>
      </dsp:nvSpPr>
      <dsp:spPr>
        <a:xfrm>
          <a:off x="0" y="0"/>
          <a:ext cx="984890" cy="3200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t" anchorCtr="0">
          <a:noAutofit/>
        </a:bodyPr>
        <a:lstStyle/>
        <a:p>
          <a:pPr marL="0" lvl="0" indent="0" algn="l" defTabSz="800100">
            <a:lnSpc>
              <a:spcPct val="90000"/>
            </a:lnSpc>
            <a:spcBef>
              <a:spcPct val="0"/>
            </a:spcBef>
            <a:spcAft>
              <a:spcPct val="35000"/>
            </a:spcAft>
            <a:buNone/>
          </a:pPr>
          <a:r>
            <a:rPr lang="en-GB" sz="1800" kern="1200"/>
            <a:t>Policing Vision 2025, page 3		</a:t>
          </a:r>
        </a:p>
      </dsp:txBody>
      <dsp:txXfrm>
        <a:off x="0" y="0"/>
        <a:ext cx="984890" cy="3200400"/>
      </dsp:txXfrm>
    </dsp:sp>
    <dsp:sp modelId="{78E84CDE-2523-48FE-A0A2-A5D8DF79E066}">
      <dsp:nvSpPr>
        <dsp:cNvPr id="0" name=""/>
        <dsp:cNvSpPr/>
      </dsp:nvSpPr>
      <dsp:spPr>
        <a:xfrm>
          <a:off x="1075330" y="30160"/>
          <a:ext cx="4733020" cy="603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t>Link between policing and communities remains and is "informed by community priorities and robust evidenced based demand analysis".</a:t>
          </a:r>
        </a:p>
      </dsp:txBody>
      <dsp:txXfrm>
        <a:off x="1075330" y="30160"/>
        <a:ext cx="4733020" cy="603200"/>
      </dsp:txXfrm>
    </dsp:sp>
    <dsp:sp modelId="{414BDDAB-BCC9-4D4A-9828-4C8CEC074DB8}">
      <dsp:nvSpPr>
        <dsp:cNvPr id="0" name=""/>
        <dsp:cNvSpPr/>
      </dsp:nvSpPr>
      <dsp:spPr>
        <a:xfrm>
          <a:off x="984890" y="633360"/>
          <a:ext cx="4823459" cy="0"/>
        </a:xfrm>
        <a:prstGeom prst="line">
          <a:avLst/>
        </a:prstGeom>
        <a:solidFill>
          <a:schemeClr val="accent1">
            <a:hueOff val="0"/>
            <a:satOff val="0"/>
            <a:lumOff val="0"/>
            <a:alphaOff val="0"/>
          </a:schemeClr>
        </a:solidFill>
        <a:ln w="55000" cap="flat" cmpd="thickThin"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D6D9AF0-74EF-4225-8593-1E5027AE3309}">
      <dsp:nvSpPr>
        <dsp:cNvPr id="0" name=""/>
        <dsp:cNvSpPr/>
      </dsp:nvSpPr>
      <dsp:spPr>
        <a:xfrm>
          <a:off x="1075330" y="663520"/>
          <a:ext cx="4733020" cy="603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t>Specialist capabilities to be deployed to protect the vulnerable and provide value for money</a:t>
          </a:r>
        </a:p>
      </dsp:txBody>
      <dsp:txXfrm>
        <a:off x="1075330" y="663520"/>
        <a:ext cx="4733020" cy="603200"/>
      </dsp:txXfrm>
    </dsp:sp>
    <dsp:sp modelId="{9BA93CF0-54F9-4C8A-889C-44CC0AE25DD9}">
      <dsp:nvSpPr>
        <dsp:cNvPr id="0" name=""/>
        <dsp:cNvSpPr/>
      </dsp:nvSpPr>
      <dsp:spPr>
        <a:xfrm>
          <a:off x="984890" y="1266720"/>
          <a:ext cx="4823459" cy="0"/>
        </a:xfrm>
        <a:prstGeom prst="line">
          <a:avLst/>
        </a:prstGeom>
        <a:solidFill>
          <a:schemeClr val="accent1">
            <a:hueOff val="0"/>
            <a:satOff val="0"/>
            <a:lumOff val="0"/>
            <a:alphaOff val="0"/>
          </a:schemeClr>
        </a:solidFill>
        <a:ln w="55000" cap="flat" cmpd="thickThin"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5BFF737-D1B5-4819-8BBC-BD0D749A9446}">
      <dsp:nvSpPr>
        <dsp:cNvPr id="0" name=""/>
        <dsp:cNvSpPr/>
      </dsp:nvSpPr>
      <dsp:spPr>
        <a:xfrm>
          <a:off x="1075330" y="1296880"/>
          <a:ext cx="4733020" cy="603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t>Contains a profesional, confident workforce reflective of the communities they serve</a:t>
          </a:r>
        </a:p>
      </dsp:txBody>
      <dsp:txXfrm>
        <a:off x="1075330" y="1296880"/>
        <a:ext cx="4733020" cy="603200"/>
      </dsp:txXfrm>
    </dsp:sp>
    <dsp:sp modelId="{5D8D75FE-12DF-456C-A958-822BC643BEC5}">
      <dsp:nvSpPr>
        <dsp:cNvPr id="0" name=""/>
        <dsp:cNvSpPr/>
      </dsp:nvSpPr>
      <dsp:spPr>
        <a:xfrm>
          <a:off x="984890" y="1900081"/>
          <a:ext cx="4823459" cy="0"/>
        </a:xfrm>
        <a:prstGeom prst="line">
          <a:avLst/>
        </a:prstGeom>
        <a:solidFill>
          <a:schemeClr val="accent1">
            <a:hueOff val="0"/>
            <a:satOff val="0"/>
            <a:lumOff val="0"/>
            <a:alphaOff val="0"/>
          </a:schemeClr>
        </a:solidFill>
        <a:ln w="55000" cap="flat" cmpd="thickThin"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93EBE2F-AD29-4953-AB45-67C012384021}">
      <dsp:nvSpPr>
        <dsp:cNvPr id="0" name=""/>
        <dsp:cNvSpPr/>
      </dsp:nvSpPr>
      <dsp:spPr>
        <a:xfrm>
          <a:off x="1075330" y="1930241"/>
          <a:ext cx="4733020" cy="603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t>Increased use of intelligence and evidence from digital policing sources, including crime reporting</a:t>
          </a:r>
        </a:p>
      </dsp:txBody>
      <dsp:txXfrm>
        <a:off x="1075330" y="1930241"/>
        <a:ext cx="4733020" cy="603200"/>
      </dsp:txXfrm>
    </dsp:sp>
    <dsp:sp modelId="{5D20477E-72C6-4AA2-9F4D-E3FAD0AF459C}">
      <dsp:nvSpPr>
        <dsp:cNvPr id="0" name=""/>
        <dsp:cNvSpPr/>
      </dsp:nvSpPr>
      <dsp:spPr>
        <a:xfrm>
          <a:off x="984890" y="2533441"/>
          <a:ext cx="4823459" cy="0"/>
        </a:xfrm>
        <a:prstGeom prst="line">
          <a:avLst/>
        </a:prstGeom>
        <a:solidFill>
          <a:schemeClr val="accent1">
            <a:hueOff val="0"/>
            <a:satOff val="0"/>
            <a:lumOff val="0"/>
            <a:alphaOff val="0"/>
          </a:schemeClr>
        </a:solidFill>
        <a:ln w="55000" cap="flat" cmpd="thickThin"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C3FE7D6-E3F8-4E1C-AA4D-C408A8BA4A10}">
      <dsp:nvSpPr>
        <dsp:cNvPr id="0" name=""/>
        <dsp:cNvSpPr/>
      </dsp:nvSpPr>
      <dsp:spPr>
        <a:xfrm>
          <a:off x="1075330" y="2563601"/>
          <a:ext cx="4733020" cy="603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t>Local, cross-force and national structures to ensure coherence towards reform</a:t>
          </a:r>
        </a:p>
      </dsp:txBody>
      <dsp:txXfrm>
        <a:off x="1075330" y="2563601"/>
        <a:ext cx="4733020" cy="603200"/>
      </dsp:txXfrm>
    </dsp:sp>
    <dsp:sp modelId="{781F2197-981F-4410-A4F5-625AC42B376B}">
      <dsp:nvSpPr>
        <dsp:cNvPr id="0" name=""/>
        <dsp:cNvSpPr/>
      </dsp:nvSpPr>
      <dsp:spPr>
        <a:xfrm>
          <a:off x="984890" y="3166802"/>
          <a:ext cx="4823459" cy="0"/>
        </a:xfrm>
        <a:prstGeom prst="line">
          <a:avLst/>
        </a:prstGeom>
        <a:solidFill>
          <a:schemeClr val="accent1">
            <a:hueOff val="0"/>
            <a:satOff val="0"/>
            <a:lumOff val="0"/>
            <a:alphaOff val="0"/>
          </a:schemeClr>
        </a:solidFill>
        <a:ln w="55000" cap="flat" cmpd="thickThin"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Lov06</b:Tag>
    <b:SourceType>Report</b:SourceType>
    <b:Guid>{E2CF8597-E80C-4E51-B918-BCE64C7A550C}</b:Guid>
    <b:Title>Size Isn’t Everything: Restructuring Policing in England and Wales</b:Title>
    <b:Year>2006</b:Year>
    <b:City>London</b:City>
    <b:Publisher>Localis</b:Publisher>
    <b:Author>
      <b:Author>
        <b:NameList>
          <b:Person>
            <b:Last>Loveday</b:Last>
            <b:First>Barry</b:First>
          </b:Person>
          <b:Person>
            <b:Last>Jenkins</b:Last>
            <b:First>Simon</b:First>
          </b:Person>
        </b:NameList>
      </b:Author>
    </b:Author>
    <b:Institution>Policy Exchange</b:Institution>
    <b:Pages>1-37</b:Pages>
    <b:Medium>Online Report</b:Medium>
    <b:YearAccessed>2022</b:YearAccessed>
    <b:MonthAccessed>October</b:MonthAccessed>
    <b:DayAccessed>25</b:DayAccessed>
    <b:RefOrder>112</b:RefOrder>
  </b:Source>
  <b:Source>
    <b:Tag>Jon22</b:Tag>
    <b:SourceType>JournalArticle</b:SourceType>
    <b:Guid>{E174382D-253D-4446-92AA-F26F9810E898}</b:Guid>
    <b:Title>Policing and devolution in the UK: The ‘special’ case of Wales</b:Title>
    <b:Year>2022</b:Year>
    <b:JournalName>Policing: A Journal of Policy and Practice</b:JournalName>
    <b:Pages>1-13</b:Pages>
    <b:Author>
      <b:Author>
        <b:NameList>
          <b:Person>
            <b:Last>Jones</b:Last>
            <b:First>Robert</b:First>
          </b:Person>
          <b:Person>
            <b:Last>Harrison</b:Last>
            <b:First>Michael</b:First>
          </b:Person>
          <b:Person>
            <b:Last>Jones</b:Last>
            <b:First>Trevor</b:First>
          </b:Person>
        </b:NameList>
      </b:Author>
    </b:Author>
    <b:DOI>10.1093/police/paac063</b:DOI>
    <b:RefOrder>30</b:RefOrder>
  </b:Source>
  <b:Source>
    <b:Tag>Aru11</b:Tag>
    <b:SourceType>ConferenceProceedings</b:SourceType>
    <b:Guid>{2F492E5C-1365-4EDE-8F11-F8BA8E75F8C1}</b:Guid>
    <b:Title>Funding anomalies / Council tax equalisation 2006/7 to 2011/12</b:Title>
    <b:Year>2011</b:Year>
    <b:ConferenceName>Welsh Government - Communities, Equality and Local Government Committee</b:ConferenceName>
    <b:Author>
      <b:Author>
        <b:NameList>
          <b:Person>
            <b:Last>Arundale</b:Last>
            <b:First>Chief Constable Ian</b:First>
          </b:Person>
        </b:NameList>
      </b:Author>
    </b:Author>
    <b:YearAccessed>2022</b:YearAccessed>
    <b:MonthAccessed>October</b:MonthAccessed>
    <b:DayAccessed>25</b:DayAccessed>
    <b:URL>https://www.senedd.assembly.wales/documents/s3561/CELG4-08-11p3.html?CT=2</b:URL>
    <b:RefOrder>113</b:RefOrder>
  </b:Source>
  <b:Source>
    <b:Tag>UKP06</b:Tag>
    <b:SourceType>Misc</b:SourceType>
    <b:Guid>{0B49359C-141F-4815-9E1D-A8C2AF0F52F7}</b:Guid>
    <b:Title>PROPOSED MERGER OF THE WELSH POLICE FORCES</b:Title>
    <b:Year>2006</b:Year>
    <b:Author>
      <b:Author>
        <b:Corporate>UK Parliament</b:Corporate>
      </b:Author>
    </b:Author>
    <b:PublicationTitle>Tabled Motion</b:PublicationTitle>
    <b:Month>May </b:Month>
    <b:Day>17</b:Day>
    <b:YearAccessed>2022</b:YearAccessed>
    <b:MonthAccessed>October</b:MonthAccessed>
    <b:DayAccessed>25</b:DayAccessed>
    <b:URL>https://edm.parliament.uk/early-day-motion/30724/proposed-merger-of-the-welsh-police-forces</b:URL>
    <b:RefOrder>114</b:RefOrder>
  </b:Source>
  <b:Source>
    <b:Tag>Tra06</b:Tag>
    <b:SourceType>ArticleInAPeriodical</b:SourceType>
    <b:Guid>{35841AC3-E1DF-457F-84D2-C5ED2F97670B}</b:Guid>
    <b:Title>Clarke clears way for creation of regional police superforces</b:Title>
    <b:Year>2006</b:Year>
    <b:Month>February</b:Month>
    <b:Day>07</b:Day>
    <b:Author>
      <b:Author>
        <b:NameList>
          <b:Person>
            <b:Last>Travis</b:Last>
            <b:First>Alan</b:First>
          </b:Person>
        </b:NameList>
      </b:Author>
    </b:Author>
    <b:YearAccessed>2022</b:YearAccessed>
    <b:MonthAccessed>October</b:MonthAccessed>
    <b:DayAccessed>25</b:DayAccessed>
    <b:URL>https://www.theguardian.com/politics/2006/feb/07/ukcrime.immigrationpolicy</b:URL>
    <b:PeriodicalTitle>The Guardian</b:PeriodicalTitle>
    <b:RefOrder>115</b:RefOrder>
  </b:Source>
  <b:Source>
    <b:Tag>Wal13</b:Tag>
    <b:SourceType>Misc</b:SourceType>
    <b:Guid>{68943C22-4CD8-478D-A75D-FF2D40AD9A57}</b:Guid>
    <b:Title>The Welsh Devolution Settlement</b:Title>
    <b:Year>2013</b:Year>
    <b:Month>March</b:Month>
    <b:Day>06</b:Day>
    <b:PublicationTitle>UK Government’s Evidence to the Commission on Devolution in Wales</b:PublicationTitle>
    <b:Author>
      <b:Author>
        <b:Corporate>Wales Office</b:Corporate>
      </b:Author>
    </b:Author>
    <b:YearAccessed>2022</b:YearAccessed>
    <b:MonthAccessed>October</b:MonthAccessed>
    <b:DayAccessed>25</b:DayAccessed>
    <b:URL>https://assets.publishing.service.gov.uk/government/uploads/system/uploads/attachment_data/file/187130/Silk_II_-_UK_Government_Evidence.pdf</b:URL>
    <b:RefOrder>116</b:RefOrder>
  </b:Source>
  <b:Source>
    <b:Tag>Col20</b:Tag>
    <b:SourceType>Report</b:SourceType>
    <b:Guid>{C26E510C-EAFC-42FC-93A3-86E13C993267}</b:Guid>
    <b:Title>Preparing police for future challenges and demands</b:Title>
    <b:Year>2020</b:Year>
    <b:URL>https://www.college.police.uk/article/preparing-policing-future-challenges-and-demands</b:URL>
    <b:Author>
      <b:Author>
        <b:Corporate>College of Policing</b:Corporate>
      </b:Author>
    </b:Author>
    <b:City>London</b:City>
    <b:YearAccessed>2023</b:YearAccessed>
    <b:MonthAccessed>January</b:MonthAccessed>
    <b:DayAccessed>17</b:DayAccessed>
    <b:RefOrder>63</b:RefOrder>
  </b:Source>
  <b:Source>
    <b:Tag>Col201</b:Tag>
    <b:SourceType>Report</b:SourceType>
    <b:Guid>{18B1FCA9-4F4C-454F-83ED-91AA094E87A9}</b:Guid>
    <b:Author>
      <b:Author>
        <b:Corporate>College of Policing</b:Corporate>
      </b:Author>
    </b:Author>
    <b:Title>Policing in England and Wales: Future Operating Environment 2040</b:Title>
    <b:Year>2020</b:Year>
    <b:City>London</b:City>
    <b:YearAccessed>2023</b:YearAccessed>
    <b:MonthAccessed>January</b:MonthAccessed>
    <b:DayAccessed>17</b:DayAccessed>
    <b:URL>https://www.college.police.uk/article/preparing-policing-future-challenges-and-demands</b:URL>
    <b:RefOrder>9</b:RefOrder>
  </b:Source>
  <b:Source>
    <b:Tag>Wil21</b:Tag>
    <b:SourceType>JournalArticle</b:SourceType>
    <b:Guid>{2F6F5362-EA4C-4365-BEB5-04329FB62273}</b:Guid>
    <b:Title>Social Development and Police Reform: Some Reflections on the Concept and Purpose of Policing and the Implications for Reform in the UK and USA</b:Title>
    <b:Year>2021</b:Year>
    <b:JournalName>Policing : a journal of policy and practice</b:JournalName>
    <b:Pages>1565-1573</b:Pages>
    <b:Author>
      <b:Author>
        <b:NameList>
          <b:Person>
            <b:Last>Williams</b:Last>
            <b:First>Andrew</b:First>
          </b:Person>
          <b:Person>
            <b:Last>Paterson</b:Last>
            <b:First>Craig</b:First>
          </b:Person>
        </b:NameList>
      </b:Author>
    </b:Author>
    <b:Volume>15</b:Volume>
    <b:Issue>2</b:Issue>
    <b:DOI>10.1093/police/paaa087</b:DOI>
    <b:RefOrder>94</b:RefOrder>
  </b:Source>
  <b:Source>
    <b:Tag>Gre13</b:Tag>
    <b:SourceType>JournalArticle</b:SourceType>
    <b:Guid>{22BA9791-A242-451F-B675-D7942339C0A0}</b:Guid>
    <b:Title>Legal information and aspects of devolution: Welsh devolution</b:Title>
    <b:Year>2013</b:Year>
    <b:Publisher>Sweet &amp; Maxwell Ltd. (UK)</b:Publisher>
    <b:JournalName>Legal information management</b:JournalName>
    <b:Pages>134-138</b:Pages>
    <b:Author>
      <b:Author>
        <b:NameList>
          <b:Person>
            <b:Last>Greenberg</b:Last>
            <b:First>Daniel</b:First>
          </b:Person>
        </b:NameList>
      </b:Author>
    </b:Author>
    <b:DOI>https://doi.org/10.1017/S1472669613000364</b:DOI>
    <b:RefOrder>117</b:RefOrder>
  </b:Source>
  <b:Source>
    <b:Tag>Eva18</b:Tag>
    <b:SourceType>JournalArticle</b:SourceType>
    <b:Guid>{3C5A8394-B862-48E3-93B5-78009FB5767C}</b:Guid>
    <b:Title>Welsh devolution as passive revolution</b:Title>
    <b:JournalName>Capital &amp; class</b:JournalName>
    <b:Year>2018</b:Year>
    <b:Pages>489-508</b:Pages>
    <b:Author>
      <b:Author>
        <b:NameList>
          <b:Person>
            <b:Last>Evans</b:Last>
            <b:Middle>John</b:Middle>
            <b:First>Daniel</b:First>
          </b:Person>
        </b:NameList>
      </b:Author>
    </b:Author>
    <b:City>London</b:City>
    <b:Publisher>SAGE Publications</b:Publisher>
    <b:Volume>42</b:Volume>
    <b:Issue>3</b:Issue>
    <b:DOI>10.1177/0309816817742343</b:DOI>
    <b:RefOrder>118</b:RefOrder>
  </b:Source>
  <b:Source>
    <b:Tag>Bra21</b:Tag>
    <b:SourceType>JournalArticle</b:SourceType>
    <b:Guid>{03BACE03-CA41-4C51-900D-A89CF3EF1EA2}</b:Guid>
    <b:Title>Welsh Devolution and the Union: Reform Debates after Brexit</b:Title>
    <b:JournalName>The Political quarterly (London.1930)</b:JournalName>
    <b:Year>2021</b:Year>
    <b:Pages>125-131</b:Pages>
    <b:Author>
      <b:Author>
        <b:NameList>
          <b:Person>
            <b:Last>Bradbury</b:Last>
            <b:First>Jonathan</b:First>
          </b:Person>
        </b:NameList>
      </b:Author>
    </b:Author>
    <b:City>London</b:City>
    <b:Publisher>Wiley Subscription Services, Inc</b:Publisher>
    <b:Volume>92</b:Volume>
    <b:Issue>1</b:Issue>
    <b:DOI>10.1111/1467-923X.12944</b:DOI>
    <b:RefOrder>119</b:RefOrder>
  </b:Source>
  <b:Source>
    <b:Tag>Fyf21</b:Tag>
    <b:SourceType>JournalArticle</b:SourceType>
    <b:Guid>{E3A630E2-D04D-4944-931D-7095407CCBE0}</b:Guid>
    <b:Title>Experiencing Organizational Change During an Era of Reform: Police Scotland, Narratives of Localism, and Perceptions from the ‘Frontline’</b:Title>
    <b:JournalName>Policing : a journal of policy and practice</b:JournalName>
    <b:Year>2021</b:Year>
    <b:Pages>263-276</b:Pages>
    <b:Author>
      <b:Author>
        <b:NameList>
          <b:Person>
            <b:Last>Fyfe</b:Last>
            <b:Middle>R</b:Middle>
            <b:First>Nicholas</b:First>
          </b:Person>
          <b:Person>
            <b:Last>Anderson</b:Last>
            <b:First>Simon</b:First>
          </b:Person>
          <b:Person>
            <b:Last>Bland</b:Last>
            <b:First>Nick</b:First>
          </b:Person>
          <b:Person>
            <b:Last>Goulding</b:Last>
            <b:First>Amy</b:First>
          </b:Person>
          <b:Person>
            <b:Last>Mitchell</b:Last>
            <b:First>James</b:First>
          </b:Person>
          <b:Person>
            <b:Last>Reid</b:Last>
            <b:First>Susan</b:First>
          </b:Person>
        </b:NameList>
      </b:Author>
    </b:Author>
    <b:Volume>15</b:Volume>
    <b:Issue>1</b:Issue>
    <b:DOI>10.1093/police/pay052</b:DOI>
    <b:RefOrder>120</b:RefOrder>
  </b:Source>
  <b:Source>
    <b:Tag>LHo21</b:Tag>
    <b:SourceType>JournalArticle</b:SourceType>
    <b:Guid>{FC359ED8-1B8B-4DE8-ABDC-3DCA151FCFA2}</b:Guid>
    <b:Title>‘It’s like I’m Having an Affair’: Cross-Force Police Collaborations as Complex Problems</b:Title>
    <b:JournalName>Policing : a journal of policy and practice</b:JournalName>
    <b:Year>2021</b:Year>
    <b:Pages>1095-1109</b:Pages>
    <b:Author>
      <b:Author>
        <b:NameList>
          <b:Person>
            <b:Last>L'Hoiry</b:Last>
            <b:First>Xavier</b:First>
          </b:Person>
        </b:NameList>
      </b:Author>
    </b:Author>
    <b:DOI>10.1093/police/paaa099</b:DOI>
    <b:Volume>15</b:Volume>
    <b:Issue>2</b:Issue>
    <b:RefOrder>68</b:RefOrder>
  </b:Source>
  <b:Source>
    <b:Tag>Bre19</b:Tag>
    <b:SourceType>JournalArticle</b:SourceType>
    <b:Guid>{CB47600B-127F-47E9-A854-C9BFFD0F3175}</b:Guid>
    <b:Title>Distinctly divergent or hanging onto English coat-tails? Drug policy in post-devolution Wales</b:Title>
    <b:JournalName>Criminology &amp; criminal justice</b:JournalName>
    <b:Year>2019</b:Year>
    <b:Pages>364-381</b:Pages>
    <b:Author>
      <b:Author>
        <b:NameList>
          <b:Person>
            <b:Last>Brewster</b:Last>
            <b:First>David</b:First>
          </b:Person>
          <b:Person>
            <b:Last>Jones</b:Last>
            <b:First>Robert</b:First>
          </b:Person>
        </b:NameList>
      </b:Author>
    </b:Author>
    <b:Publisher>SAGE Publications</b:Publisher>
    <b:Volume>19</b:Volume>
    <b:Issue>3</b:Issue>
    <b:DOI>10.1177/1748895818757834</b:DOI>
    <b:RefOrder>121</b:RefOrder>
  </b:Source>
  <b:Source>
    <b:Tag>Sco13</b:Tag>
    <b:SourceType>JournalArticle</b:SourceType>
    <b:Guid>{035A3898-EAF7-4BCA-96E6-B0B02F2692AB}</b:Guid>
    <b:Title>A Single Police Force for Scotland: The Legislative Framework (1)</b:Title>
    <b:JournalName>Policing : a journal of policy and practice</b:JournalName>
    <b:Year>2013</b:Year>
    <b:Pages>135-141</b:Pages>
    <b:Author>
      <b:Author>
        <b:NameList>
          <b:Person>
            <b:Last>Scott</b:Last>
            <b:Middle>B</b:Middle>
            <b:First>Kenneth</b:First>
          </b:Person>
        </b:NameList>
      </b:Author>
    </b:Author>
    <b:City>Oxford</b:City>
    <b:Publisher>Oxford University Press</b:Publisher>
    <b:Volume>7</b:Volume>
    <b:Issue>2</b:Issue>
    <b:DOI>10.1093/police/pas062</b:DOI>
    <b:RefOrder>122</b:RefOrder>
  </b:Source>
  <b:Source>
    <b:Tag>Sco11</b:Tag>
    <b:SourceType>JournalArticle</b:SourceType>
    <b:Guid>{86E7C9B9-B2EC-4122-9A8D-A930A07CA2DB}</b:Guid>
    <b:Title>Politics and the police in Scotland: The impact of devolution</b:Title>
    <b:JournalName>Crime, law, and social change</b:JournalName>
    <b:Year>2011</b:Year>
    <b:Pages>121-132</b:Pages>
    <b:Author>
      <b:Author>
        <b:NameList>
          <b:Person>
            <b:Last>Scott</b:Last>
            <b:Middle>B</b:Middle>
            <b:First>Kenneth</b:First>
          </b:Person>
        </b:NameList>
      </b:Author>
    </b:Author>
    <b:City>Dordrecht</b:City>
    <b:Publisher>Springer Netherlands</b:Publisher>
    <b:Volume>55</b:Volume>
    <b:Issue>2-3</b:Issue>
    <b:DOI>10.1007/s10611-011-9274-9</b:DOI>
    <b:RefOrder>123</b:RefOrder>
  </b:Source>
  <b:Source>
    <b:Tag>Per11</b:Tag>
    <b:SourceType>JournalArticle</b:SourceType>
    <b:Guid>{9B605F78-2CAD-4195-9CE5-924C0191E8F5}</b:Guid>
    <b:Title>The Devolution of Policing in Northern Ireland: Politics and Reform</b:Title>
    <b:JournalName>Politics (Manchester, England)</b:JournalName>
    <b:Year>2011</b:Year>
    <b:Pages>167-178</b:Pages>
    <b:Author>
      <b:Author>
        <b:NameList>
          <b:Person>
            <b:Last>Perry</b:Last>
            <b:First>Robert</b:First>
          </b:Person>
        </b:NameList>
      </b:Author>
    </b:Author>
    <b:City>Oxford, UK</b:City>
    <b:Publisher>Blackwell Publishing Ltd</b:Publisher>
    <b:Volume>31</b:Volume>
    <b:Issue>3</b:Issue>
    <b:DOI>10.1111/j.1467-9256.2011.01416.x</b:DOI>
    <b:RefOrder>86</b:RefOrder>
  </b:Source>
  <b:Source>
    <b:Tag>Sco131</b:Tag>
    <b:SourceType>JournalArticle</b:SourceType>
    <b:Guid>{BCC63B7C-2A3E-4B9A-9A27-C21685AC4884}</b:Guid>
    <b:Title>A Single Police Force for Scotland: The Legislative Framework (2)</b:Title>
    <b:JournalName>Policing : a journal of policy and practice</b:JournalName>
    <b:Year>2013</b:Year>
    <b:Pages>142-147</b:Pages>
    <b:Author>
      <b:Author>
        <b:NameList>
          <b:Person>
            <b:Last>Scott</b:Last>
            <b:Middle>B</b:Middle>
            <b:First>Kenneth</b:First>
          </b:Person>
        </b:NameList>
      </b:Author>
    </b:Author>
    <b:City>Oxford</b:City>
    <b:Publisher>Oxford University Press</b:Publisher>
    <b:Volume>7</b:Volume>
    <b:Issue>2</b:Issue>
    <b:DOI>10.1093/police/pat003</b:DOI>
    <b:RefOrder>124</b:RefOrder>
  </b:Source>
  <b:Source>
    <b:Tag>McL01</b:Tag>
    <b:SourceType>JournalArticle</b:SourceType>
    <b:Guid>{535E84DB-90E1-4BFE-A76D-8587761AC0A4}</b:Guid>
    <b:Title>The Permanent Revolution: New Labour, New Public Management and the Modernization of Criminal Justice</b:Title>
    <b:JournalName>Criminal justice (London, England : 2001)</b:JournalName>
    <b:Year>2001</b:Year>
    <b:Pages>301-318</b:Pages>
    <b:Author>
      <b:Author>
        <b:NameList>
          <b:Person>
            <b:Last>McLaughlin</b:Last>
            <b:First>Eugene</b:First>
          </b:Person>
          <b:Person>
            <b:Last>Muncie</b:Last>
            <b:First>John</b:First>
          </b:Person>
          <b:Person>
            <b:Last>Hughes</b:Last>
            <b:First>Gordon</b:First>
          </b:Person>
        </b:NameList>
      </b:Author>
    </b:Author>
    <b:Publisher>SAGE Publications</b:Publisher>
    <b:Volume>1</b:Volume>
    <b:Issue>3</b:Issue>
    <b:DOI>10.1177/1466802501001003003</b:DOI>
    <b:RefOrder>125</b:RefOrder>
  </b:Source>
  <b:Source>
    <b:Tag>UKG13</b:Tag>
    <b:SourceType>InternetSite</b:SourceType>
    <b:Guid>{7525F9B4-82DF-4910-8E8A-A039A9C110E2}</b:Guid>
    <b:Author>
      <b:Author>
        <b:Corporate>UK Government</b:Corporate>
      </b:Author>
    </b:Author>
    <b:Title>Devolution Settlement: Wales</b:Title>
    <b:InternetSiteTitle>Gov.uk</b:InternetSiteTitle>
    <b:Year>2013</b:Year>
    <b:Month>February</b:Month>
    <b:Day>20</b:Day>
    <b:URL>https://www.gov.uk/guidance/devolution-settlement-wales</b:URL>
    <b:YearAccessed>2023</b:YearAccessed>
    <b:MonthAccessed>March </b:MonthAccessed>
    <b:DayAccessed>28</b:DayAccessed>
    <b:RefOrder>126</b:RefOrder>
  </b:Source>
  <b:Source>
    <b:Tag>Aud13</b:Tag>
    <b:SourceType>DocumentFromInternetSite</b:SourceType>
    <b:Guid>{9E584276-61AB-4152-97BB-0ECA1A6462B1}</b:Guid>
    <b:Title>Publication: Police Reform</b:Title>
    <b:InternetSiteTitle>Audit Scotland</b:InternetSiteTitle>
    <b:Year>2013</b:Year>
    <b:Month>November</b:Month>
    <b:Day>14</b:Day>
    <b:URL>https://www.audit-scotland.gov.uk/publications/police-reform</b:URL>
    <b:Author>
      <b:Author>
        <b:Corporate>Auditor General for Scotland</b:Corporate>
      </b:Author>
    </b:Author>
    <b:YearAccessed>2023</b:YearAccessed>
    <b:MonthAccessed>March</b:MonthAccessed>
    <b:DayAccessed>29</b:DayAccessed>
    <b:RefOrder>14</b:RefOrder>
  </b:Source>
  <b:Source>
    <b:Tag>Wel222</b:Tag>
    <b:SourceType>DocumentFromInternetSite</b:SourceType>
    <b:Guid>{5E6FA190-E603-48AA-9483-870CD3DCBDF5}</b:Guid>
    <b:Author>
      <b:Author>
        <b:Corporate>Welsh Government</b:Corporate>
      </b:Author>
    </b:Author>
    <b:Title>Cabinet Sub-Committee on Justice meeting: 27 April 2022</b:Title>
    <b:InternetSiteTitle>Justice Administration</b:InternetSiteTitle>
    <b:Year>2022</b:Year>
    <b:Month>April</b:Month>
    <b:Day>27</b:Day>
    <b:URL>https://www.gov.wales/cabinet-sub-committee-justice-meeting-27-april-2022-html</b:URL>
    <b:YearAccessed>2023</b:YearAccessed>
    <b:MonthAccessed>March</b:MonthAccessed>
    <b:DayAccessed>30</b:DayAccessed>
    <b:RefOrder>127</b:RefOrder>
  </b:Source>
  <b:Source>
    <b:Tag>UKG23</b:Tag>
    <b:SourceType>InternetSite</b:SourceType>
    <b:Guid>{E966AC6E-FF5C-44BE-A506-932F55198C11}</b:Guid>
    <b:Title>Police and Crime Commissioners</b:Title>
    <b:InternetSiteTitle>GOV.UK</b:InternetSiteTitle>
    <b:Year>2023</b:Year>
    <b:Month>March</b:Month>
    <b:Day>30</b:Day>
    <b:URL>https://www.gov.uk/police-and-crime-commissioners</b:URL>
    <b:Author>
      <b:Author>
        <b:Corporate>UK Government</b:Corporate>
      </b:Author>
    </b:Author>
    <b:YearAccessed>2023</b:YearAccessed>
    <b:MonthAccessed>March</b:MonthAccessed>
    <b:DayAccessed>30</b:DayAccessed>
    <b:RefOrder>128</b:RefOrder>
  </b:Source>
  <b:Source>
    <b:Tag>Hom20</b:Tag>
    <b:SourceType>InternetSite</b:SourceType>
    <b:Guid>{FC4021DE-2C44-4385-9971-60F15DA37F5C}</b:Guid>
    <b:Author>
      <b:Author>
        <b:Corporate>Home Office</b:Corporate>
      </b:Author>
    </b:Author>
    <b:Title>Priti Patel to give public greater say over policing through PCC review</b:Title>
    <b:InternetSiteTitle>Gov.UK</b:InternetSiteTitle>
    <b:Year>2020</b:Year>
    <b:Month>July</b:Month>
    <b:Day>20</b:Day>
    <b:URL>https://www.gov.uk/government/news/priti-patel-to-give-public-greater-say-over-policing-through-pcc-review</b:URL>
    <b:YearAccessed>2023</b:YearAccessed>
    <b:MonthAccessed>March</b:MonthAccessed>
    <b:DayAccessed>30</b:DayAccessed>
    <b:RefOrder>129</b:RefOrder>
  </b:Source>
  <b:Source>
    <b:Tag>Pol223</b:Tag>
    <b:SourceType>InternetSite</b:SourceType>
    <b:Guid>{745B91CF-3E89-497F-890A-415019E3D406}</b:Guid>
    <b:Author>
      <b:Author>
        <b:Corporate>Police Federation</b:Corporate>
      </b:Author>
    </b:Author>
    <b:Title>Policing should be devolved to Wales, says Senedd</b:Title>
    <b:Year>2022</b:Year>
    <b:Month>March</b:Month>
    <b:Day>11</b:Day>
    <b:URL>https://www.polfed.org/wasc/news/2022/policing-should-be-devolved-to-wales-says-senedd/</b:URL>
    <b:YearAccessed>2023</b:YearAccessed>
    <b:MonthAccessed>March </b:MonthAccessed>
    <b:DayAccessed>30</b:DayAccessed>
    <b:RefOrder>130</b:RefOrder>
  </b:Source>
  <b:Source>
    <b:Tag>Wes201</b:Tag>
    <b:SourceType>InternetSite</b:SourceType>
    <b:Guid>{09AABF64-555E-46A3-9B52-E37077DC2B1E}</b:Guid>
    <b:Author>
      <b:Author>
        <b:Corporate>West Mercia Police</b:Corporate>
      </b:Author>
    </b:Author>
    <b:Title>West Mercia Police and Warwickshire Police reach agreement over end of Policing Alliance</b:Title>
    <b:Year>2020</b:Year>
    <b:Month>March</b:Month>
    <b:Day>30</b:Day>
    <b:URL>https://www.westmercia.police.uk/news/west-mercia/news/2020/march/west-mercia-police-and-warwickshire-police-reach-agreement-over-end-of-policing-alliance/</b:URL>
    <b:YearAccessed>2023</b:YearAccessed>
    <b:MonthAccessed>March</b:MonthAccessed>
    <b:DayAccessed>30</b:DayAccessed>
    <b:RefOrder>107</b:RefOrder>
  </b:Source>
  <b:Source>
    <b:Tag>Dow</b:Tag>
    <b:SourceType>ArticleInAPeriodical</b:SourceType>
    <b:Guid>{124DA40E-FD5C-441D-ABF1-B3E27199A93B}</b:Guid>
    <b:Title>Police force mergers in England and Wales 'inevitable</b:Title>
    <b:PeriodicalTitle>BBC News</b:PeriodicalTitle>
    <b:Author>
      <b:Author>
        <b:NameList>
          <b:Person>
            <b:Last>Dowling</b:Last>
            <b:First>Nicola</b:First>
          </b:Person>
        </b:NameList>
      </b:Author>
    </b:Author>
    <b:Year>2012</b:Year>
    <b:Month>October</b:Month>
    <b:Day>30</b:Day>
    <b:YearAccessed>2023</b:YearAccessed>
    <b:MonthAccessed>March</b:MonthAccessed>
    <b:DayAccessed>30</b:DayAccessed>
    <b:URL>https://www.bbc.co.uk/news/uk-20118194</b:URL>
    <b:RefOrder>131</b:RefOrder>
  </b:Source>
  <b:Source>
    <b:Tag>Ish22</b:Tag>
    <b:SourceType>InternetSite</b:SourceType>
    <b:Guid>{9FC6A842-F8D9-4B0A-888F-C789926B9ADE}</b:Guid>
    <b:Title>Call for devolution of policing in Wales “is a chilling proposition”</b:Title>
    <b:Year>2022</b:Year>
    <b:Month>March</b:Month>
    <b:Day>11</b:Day>
    <b:Author>
      <b:Author>
        <b:NameList>
          <b:Person>
            <b:Last>Isherwood</b:Last>
            <b:First>Mark</b:First>
          </b:Person>
        </b:NameList>
      </b:Author>
    </b:Author>
    <b:InternetSiteTitle>Welsh Parliament</b:InternetSiteTitle>
    <b:URL>https://www.markisherwood.co.uk/news/call-devolution-policing-wales-chilling-proposition</b:URL>
    <b:YearAccessed>2023</b:YearAccessed>
    <b:MonthAccessed>March</b:MonthAccessed>
    <b:DayAccessed>30</b:DayAccessed>
    <b:RefOrder>132</b:RefOrder>
  </b:Source>
  <b:Source>
    <b:Tag>Ish23</b:Tag>
    <b:SourceType>InternetSite</b:SourceType>
    <b:Guid>{4C91D994-46E4-476F-A97D-984E3A12AE51}</b:Guid>
    <b:Title>Police Settlement Debate 2023</b:Title>
    <b:InternetSiteTitle>Welsh Parliament</b:InternetSiteTitle>
    <b:Year>2023</b:Year>
    <b:Month>February</b:Month>
    <b:Day>17</b:Day>
    <b:URL>https://www.markisherwood.co.uk/news/police-settlement-debate-2023</b:URL>
    <b:Author>
      <b:Author>
        <b:NameList>
          <b:Person>
            <b:Last>Isherwood</b:Last>
            <b:First>Mark</b:First>
          </b:Person>
        </b:NameList>
      </b:Author>
    </b:Author>
    <b:YearAccessed>2023</b:YearAccessed>
    <b:MonthAccessed>March</b:MonthAccessed>
    <b:DayAccessed>30</b:DayAccessed>
    <b:RefOrder>133</b:RefOrder>
  </b:Source>
  <b:Source>
    <b:Tag>Mic22</b:Tag>
    <b:SourceType>InternetSite</b:SourceType>
    <b:Guid>{AF277513-68D4-4496-90E6-0AAEFC3AE267}</b:Guid>
    <b:Title>The potential folly of a single police force [Wales]</b:Title>
    <b:InternetSiteTitle>Police and Crime Commissioner South Wales</b:InternetSiteTitle>
    <b:Year>2022</b:Year>
    <b:Month>March</b:Month>
    <b:Day>30</b:Day>
    <b:URL>https://commissioner.south-wales.police.uk/en/your-commissioner/my-blog/</b:URL>
    <b:Author>
      <b:Author>
        <b:NameList>
          <b:Person>
            <b:Last>Michael</b:Last>
            <b:First>Alun</b:First>
          </b:Person>
        </b:NameList>
      </b:Author>
    </b:Author>
    <b:YearAccessed>2023</b:YearAccessed>
    <b:MonthAccessed>March</b:MonthAccessed>
    <b:DayAccessed>30</b:DayAccessed>
    <b:RefOrder>5</b:RefOrder>
  </b:Source>
  <b:Source>
    <b:Tag>Mos22</b:Tag>
    <b:SourceType>ArticleInAPeriodical</b:SourceType>
    <b:Guid>{CA5C4989-B9BF-4D70-8335-C994CB6CF6AB}</b:Guid>
    <b:Title>UK forces can learn from Police Scotland’s reforms</b:Title>
    <b:Year>2022</b:Year>
    <b:Month>March</b:Month>
    <b:Day>21</b:Day>
    <b:URL>https://www.personneltoday.com/hr/uk-forces-can-learn-from-police-scotlands-reforms/</b:URL>
    <b:Author>
      <b:Author>
        <b:NameList>
          <b:Person>
            <b:Last>Moss</b:Last>
            <b:First>Rob</b:First>
          </b:Person>
        </b:NameList>
      </b:Author>
    </b:Author>
    <b:PeriodicalTitle>Personnel Today</b:PeriodicalTitle>
    <b:YearAccessed>2023</b:YearAccessed>
    <b:MonthAccessed>March</b:MonthAccessed>
    <b:DayAccessed>30</b:DayAccessed>
    <b:RefOrder>134</b:RefOrder>
  </b:Source>
  <b:Source>
    <b:Tag>Dic19</b:Tag>
    <b:SourceType>InternetSite</b:SourceType>
    <b:Guid>{43537D8F-340E-4889-ACF2-89CAE3CA42B0}</b:Guid>
    <b:Title>Police Scotland’s successes marred by governance failures, review finds</b:Title>
    <b:PeriodicalTitle>Financial Times</b:PeriodicalTitle>
    <b:Year>2019</b:Year>
    <b:Month>March</b:Month>
    <b:Day>25</b:Day>
    <b:Author>
      <b:Author>
        <b:NameList>
          <b:Person>
            <b:Last>Dickie</b:Last>
            <b:First>Mure</b:First>
          </b:Person>
        </b:NameList>
      </b:Author>
    </b:Author>
    <b:YearAccessed>2023</b:YearAccessed>
    <b:MonthAccessed>March</b:MonthAccessed>
    <b:DayAccessed>15</b:DayAccessed>
    <b:URL>https://www.ft.com/content/c3181e42-4efd-11e9-b401-8d9ef1626294</b:URL>
    <b:InternetSiteTitle>Financial Times</b:InternetSiteTitle>
    <b:RefOrder>135</b:RefOrder>
  </b:Source>
  <b:Source>
    <b:Tag>Str22</b:Tag>
    <b:SourceType>Report</b:SourceType>
    <b:Guid>{7B5E719A-998E-4300-8328-3B4294629CE0}</b:Guid>
    <b:Title>New landmark report into future of policing proposes most fundamental reform for a generation</b:Title>
    <b:Year>2022</b:Year>
    <b:Month>March</b:Month>
    <b:Day>08</b:Day>
    <b:URL>https://www.policingreview.org.uk/new-landmark-report-into-future-of-policing-proposes-most-fundamental-reform-for-a-generation/</b:URL>
    <b:Author>
      <b:Author>
        <b:Corporate>Strategic Review of Policing</b:Corporate>
      </b:Author>
    </b:Author>
    <b:Medium>Online</b:Medium>
    <b:YearAccessed>2023</b:YearAccessed>
    <b:MonthAccessed>March</b:MonthAccessed>
    <b:DayAccessed>30</b:DayAccessed>
    <b:RefOrder>88</b:RefOrder>
  </b:Source>
  <b:Source>
    <b:Tag>Ful06</b:Tag>
    <b:SourceType>JournalArticle</b:SourceType>
    <b:Guid>{54CD305D-65D8-4A3C-B8C5-65C4E4910B26}</b:Guid>
    <b:Title>HR challenge as Home Office finalises police merger plans</b:Title>
    <b:Year>2006</b:Year>
    <b:Month>January</b:Month>
    <b:Day>17</b:Day>
    <b:Pages>3</b:Pages>
    <b:JournalName>Personnel Today</b:JournalName>
    <b:Author>
      <b:Author>
        <b:NameList>
          <b:Person>
            <b:Last>Fuller</b:Last>
            <b:First>Georgina</b:First>
          </b:Person>
        </b:NameList>
      </b:Author>
    </b:Author>
    <b:City>Sutton</b:City>
    <b:Publisher>Reed Business Information UK</b:Publisher>
    <b:RefOrder>136</b:RefOrder>
  </b:Source>
  <b:Source>
    <b:Tag>Maw04</b:Tag>
    <b:SourceType>JournalArticle</b:SourceType>
    <b:Guid>{F8DFC598-1E88-4155-8113-6445956746E4}</b:Guid>
    <b:Title>Myth and reality in rural policing</b:Title>
    <b:JournalName>Policing : an international journal of police strategies &amp; management</b:JournalName>
    <b:Year>2004</b:Year>
    <b:Pages>431-446</b:Pages>
    <b:Author>
      <b:Author>
        <b:NameList>
          <b:Person>
            <b:Last>Mawby</b:Last>
            <b:Middle>I</b:Middle>
            <b:First>R</b:First>
          </b:Person>
        </b:NameList>
      </b:Author>
    </b:Author>
    <b:Publisher>Emerald Group Publishing Limited</b:Publisher>
    <b:Volume>27</b:Volume>
    <b:Issue>3</b:Issue>
    <b:DOI>10.1108/13639510410553158</b:DOI>
    <b:RefOrder>137</b:RefOrder>
  </b:Source>
  <b:Source>
    <b:Tag>Wil18</b:Tag>
    <b:SourceType>JournalArticle</b:SourceType>
    <b:Guid>{F4EF1C3B-2428-4F16-893E-299147A3344B}</b:Guid>
    <b:Title>The Politics of Welshness: A Response to Bradbury and Andrews</b:Title>
    <b:JournalName>Parliamentary affairs</b:JournalName>
    <b:Year>2018</b:Year>
    <b:Pages>305-323</b:Pages>
    <b:Publisher>Oxford University Press</b:Publisher>
    <b:Volume>71</b:Volume>
    <b:Issue>2</b:Issue>
    <b:DOI>10.1093/pa/gsx034</b:DOI>
    <b:Author>
      <b:Author>
        <b:NameList>
          <b:Person>
            <b:Last>Williams</b:Last>
            <b:First>Sophie</b:First>
          </b:Person>
        </b:NameList>
      </b:Author>
    </b:Author>
    <b:RefOrder>138</b:RefOrder>
  </b:Source>
  <b:Source>
    <b:Tag>Pea19</b:Tag>
    <b:SourceType>JournalArticle</b:SourceType>
    <b:Guid>{7D10E51B-DC24-4DFA-B97C-D8C602BCD836}</b:Guid>
    <b:Title>Young people, place and devolved politics: perceived scale(s) of political concerns among under 18s living in Wales</b:Title>
    <b:JournalName>Social &amp; cultural geography</b:JournalName>
    <b:Year>2019</b:Year>
    <b:Pages>157-177</b:Pages>
    <b:Author>
      <b:Author>
        <b:NameList>
          <b:Person>
            <b:Last>Pearce</b:Last>
            <b:First>Sioned</b:First>
          </b:Person>
        </b:NameList>
      </b:Author>
    </b:Author>
    <b:Publisher>Routledge</b:Publisher>
    <b:Volume>20</b:Volume>
    <b:Issue>2</b:Issue>
    <b:DOI>10.1080/14649365.2017.1355066</b:DOI>
    <b:RefOrder>139</b:RefOrder>
  </b:Source>
  <b:Source>
    <b:Tag>Dea18</b:Tag>
    <b:SourceType>Book</b:SourceType>
    <b:Guid>{D2171CD0-A6F7-414B-BB90-47266A30A3CD}</b:Guid>
    <b:Title>The government and politics of Wales</b:Title>
    <b:Year>2018</b:Year>
    <b:Author>
      <b:Author>
        <b:NameList>
          <b:Person>
            <b:Last>Deacon</b:Last>
            <b:First>Russell</b:First>
          </b:Person>
          <b:Person>
            <b:Last>Denton</b:Last>
            <b:First>Alison</b:First>
          </b:Person>
          <b:Person>
            <b:Last>Southall</b:Last>
            <b:First>Robert</b:First>
          </b:Person>
        </b:NameList>
      </b:Author>
    </b:Author>
    <b:City>Edinburgh</b:City>
    <b:Publisher>Edinburgh University Press</b:Publisher>
    <b:Medium>Online</b:Medium>
    <b:DOI>10.1515/9780748699742</b:DOI>
    <b:RefOrder>140</b:RefOrder>
  </b:Source>
  <b:Source>
    <b:Tag>Cal11</b:Tag>
    <b:SourceType>BookSection</b:SourceType>
    <b:Guid>{944C730B-0004-4BA2-881B-DD2EBDB0815A}</b:Guid>
    <b:Title>The challenge of leadership in the police</b:Title>
    <b:Year>2011</b:Year>
    <b:Publisher>Policy Press</b:Publisher>
    <b:Author>
      <b:Author>
        <b:NameList>
          <b:Person>
            <b:Last>Caless</b:Last>
            <b:First>Bryn</b:First>
          </b:Person>
        </b:NameList>
      </b:Author>
    </b:Author>
    <b:Medium>Online</b:Medium>
    <b:DOI>10.1332/policypress/9781447300168.003.0004</b:DOI>
    <b:RefOrder>141</b:RefOrder>
  </b:Source>
  <b:Source>
    <b:Tag>Fyf19</b:Tag>
    <b:SourceType>JournalArticle</b:SourceType>
    <b:Guid>{D450D2CF-B3A4-4CBA-9132-BBD23A656C64}</b:Guid>
    <b:Title>Great expectations? Assessing the creation of national police organisations in Scotland and the Netherlands</b:Title>
    <b:Year>2019</b:Year>
    <b:Pages>101-107</b:Pages>
    <b:JournalName>International journal of police science &amp; management</b:JournalName>
    <b:Author>
      <b:Author>
        <b:NameList>
          <b:Person>
            <b:Last>Fyfe</b:Last>
            <b:Middle>R</b:Middle>
            <b:First>Nick</b:First>
          </b:Person>
          <b:Person>
            <b:Last>Terpstra</b:Last>
            <b:First>Jan</b:First>
          </b:Person>
        </b:NameList>
      </b:Author>
    </b:Author>
    <b:City>London</b:City>
    <b:Publisher>SAGE Publications</b:Publisher>
    <b:Volume>21</b:Volume>
    <b:Issue>2</b:Issue>
    <b:DOI>10.1177/1461355719842310</b:DOI>
    <b:RefOrder>82</b:RefOrder>
  </b:Source>
  <b:Source>
    <b:Tag>Jon19</b:Tag>
    <b:SourceType>JournalArticle</b:SourceType>
    <b:Guid>{091CAACF-209A-4AEF-90CF-D45F982B4EEF}</b:Guid>
    <b:Author>
      <b:Author>
        <b:NameList>
          <b:Person>
            <b:Last>Jones</b:Last>
            <b:First>Trevor</b:First>
          </b:Person>
          <b:Person>
            <b:Last>Lister</b:Last>
            <b:First>Stuart</b:First>
          </b:Person>
        </b:NameList>
      </b:Author>
    </b:Author>
    <b:Title>Localism and police governance in England &amp; Wales: Exploring continuity and change</b:Title>
    <b:JournalName>European Journal of Criminology</b:JournalName>
    <b:Year>2019</b:Year>
    <b:Pages>552-572</b:Pages>
    <b:Volume>16</b:Volume>
    <b:Issue>5</b:Issue>
    <b:YearAccessed>2021</b:YearAccessed>
    <b:MonthAccessed>01</b:MonthAccessed>
    <b:DayAccessed>29</b:DayAccessed>
    <b:DOI>10.1177/1477370819860689</b:DOI>
    <b:RefOrder>142</b:RefOrder>
  </b:Source>
  <b:Source>
    <b:Tag>Sko08</b:Tag>
    <b:SourceType>JournalArticle</b:SourceType>
    <b:Guid>{CE4E7266-9EE9-4470-91B2-9F4B692E3F13}</b:Guid>
    <b:Title>Why reforms fail</b:Title>
    <b:Year>2008</b:Year>
    <b:JournalName>Policing and Society</b:JournalName>
    <b:Pages>23-34</b:Pages>
    <b:Author>
      <b:Author>
        <b:NameList>
          <b:Person>
            <b:Last>Skogan</b:Last>
            <b:Middle>G</b:Middle>
            <b:First>Wesley</b:First>
          </b:Person>
        </b:NameList>
      </b:Author>
    </b:Author>
    <b:Publisher>Taylor &amp; Francis Group</b:Publisher>
    <b:Volume>18</b:Volume>
    <b:Issue>1</b:Issue>
    <b:DOI>10.1080/10439460701718534</b:DOI>
    <b:RefOrder>77</b:RefOrder>
  </b:Source>
  <b:Source>
    <b:Tag>Ter15</b:Tag>
    <b:SourceType>JournalArticle</b:SourceType>
    <b:Guid>{3F845B01-D31B-453B-A754-82541F0B6D62}</b:Guid>
    <b:Title>Mind the implementation gap? Police reform and local policing in the Netherlands and Scotland</b:Title>
    <b:Year>2015</b:Year>
    <b:Pages>527-544</b:Pages>
    <b:City>London, England</b:City>
    <b:Publisher>SAGE Publications</b:Publisher>
    <b:JournalName>Criminology &amp; criminal justice</b:JournalName>
    <b:Author>
      <b:Author>
        <b:NameList>
          <b:Person>
            <b:Last>Terpstra</b:Last>
            <b:Middle>B</b:Middle>
            <b:First>J</b:First>
          </b:Person>
          <b:Person>
            <b:Last>Fyfe</b:Last>
            <b:Middle>R</b:Middle>
            <b:First>N</b:First>
          </b:Person>
        </b:NameList>
      </b:Author>
    </b:Author>
    <b:Volume>15</b:Volume>
    <b:Issue>5</b:Issue>
    <b:DOI>10.1177/1748895815572162</b:DOI>
    <b:RefOrder>143</b:RefOrder>
  </b:Source>
  <b:Source>
    <b:Tag>Duc21</b:Tag>
    <b:SourceType>JournalArticle</b:SourceType>
    <b:Guid>{6E483F5B-36BA-4E97-BDBE-09BD2E878EB8}</b:Guid>
    <b:Title>Has the COVID-19 pandemic manoeuvred policing in England and Wales towards a single national police organisation?</b:Title>
    <b:Year>2021</b:Year>
    <b:JournalName>Journal of Global Faultlines</b:JournalName>
    <b:Pages>114-130</b:Pages>
    <b:Author>
      <b:Author>
        <b:NameList>
          <b:Person>
            <b:Last>Duckworth</b:Last>
            <b:First>Karen</b:First>
          </b:Person>
        </b:NameList>
      </b:Author>
    </b:Author>
    <b:Publisher>Pluto Journals</b:Publisher>
    <b:Volume>8</b:Volume>
    <b:Issue>1</b:Issue>
    <b:DOI>10.13169/jglobfaul.8.1.0114</b:DOI>
    <b:RefOrder>36</b:RefOrder>
  </b:Source>
  <b:Source>
    <b:Tag>Sco10</b:Tag>
    <b:SourceType>JournalArticle</b:SourceType>
    <b:Guid>{18B5D070-7483-48AC-B85E-9B999B3BC3A9}</b:Guid>
    <b:Title>Selecting Scotland's Police Leaders: A ‘Crisis' Revisited</b:Title>
    <b:JournalName>Police Journal</b:JournalName>
    <b:Year>2010</b:Year>
    <b:Pages>325-337</b:Pages>
    <b:Author>
      <b:Author>
        <b:NameList>
          <b:Person>
            <b:Last>Scott</b:Last>
            <b:Middle>B</b:Middle>
            <b:First>Kenneth</b:First>
          </b:Person>
        </b:NameList>
      </b:Author>
    </b:Author>
    <b:Publisher>SAGE Publications</b:Publisher>
    <b:Volume>83</b:Volume>
    <b:Issue>4</b:Issue>
    <b:DOI>10.1350/pojo.2010.83.4.508</b:DOI>
    <b:City>London</b:City>
    <b:RefOrder>144</b:RefOrder>
  </b:Source>
  <b:Source>
    <b:Tag>Lov183</b:Tag>
    <b:SourceType>JournalArticle</b:SourceType>
    <b:Guid>{0151C7C6-E445-46D2-B463-00583C8EAF8E}</b:Guid>
    <b:Title>Police Scotland: challenging the current democratic deficit in police governance and public accountability</b:Title>
    <b:JournalName>Crime prevention and community safety</b:JournalName>
    <b:Year>2018</b:Year>
    <b:Pages>154-167</b:Pages>
    <b:Author>
      <b:Author>
        <b:NameList>
          <b:Person>
            <b:Last>Loveday</b:Last>
            <b:First>Barry</b:First>
          </b:Person>
        </b:NameList>
      </b:Author>
    </b:Author>
    <b:Publisher>Palgrave Macmillan UK</b:Publisher>
    <b:Volume>20</b:Volume>
    <b:Issue>3</b:Issue>
    <b:DOI>10.1057/s41300-018-0044-9</b:DOI>
    <b:RefOrder>145</b:RefOrder>
  </b:Source>
  <b:Source>
    <b:Tag>Dic18</b:Tag>
    <b:SourceType>ArticleInAPeriodical</b:SourceType>
    <b:Guid>{0EAA898F-90D5-4D85-AC94-1685E93995C5}</b:Guid>
    <b:Title>Scotland’s new chief constable seeks to repair force’s battered reputation</b:Title>
    <b:Year>2018</b:Year>
    <b:Author>
      <b:Author>
        <b:NameList>
          <b:Person>
            <b:Last>Dickie</b:Last>
            <b:First>Mure</b:First>
          </b:Person>
        </b:NameList>
      </b:Author>
    </b:Author>
    <b:YearAccessed>2022</b:YearAccessed>
    <b:MonthAccessed>November</b:MonthAccessed>
    <b:DayAccessed>20</b:DayAccessed>
    <b:URL>https://www.ft.com/content/c04cd6e4-a147-11e8-85da-eeb7a9ce36e4</b:URL>
    <b:PeriodicalTitle>The Financial Times Limited</b:PeriodicalTitle>
    <b:RefOrder>146</b:RefOrder>
  </b:Source>
  <b:Source>
    <b:Tag>Col212</b:Tag>
    <b:SourceType>JournalArticle</b:SourceType>
    <b:Guid>{1673694F-4F78-4EE7-8D99-751B3ADD2DE2}</b:Guid>
    <b:Title>Why Do So Many Strategies Fail?</b:Title>
    <b:Year>2021</b:Year>
    <b:JournalName>Harvard Business Review</b:JournalName>
    <b:Pages>82-93</b:Pages>
    <b:Author>
      <b:Author>
        <b:NameList>
          <b:Person>
            <b:Last>Collis</b:Last>
            <b:Middle>J</b:Middle>
            <b:First>David</b:First>
          </b:Person>
        </b:NameList>
      </b:Author>
    </b:Author>
    <b:Month>July/August</b:Month>
    <b:YearAccessed>2021</b:YearAccessed>
    <b:MonthAccessed>November</b:MonthAccessed>
    <b:DayAccessed>04</b:DayAccessed>
    <b:URL>https://web-p-ebscohost-com.ezproxy.uwtsd.ac.uk/ehost/detail/detail?vid=2&amp;sid=8e237a0b-4d48-4a96-bb18-abca756e02d3%40redis&amp;bdata=JnNpdGU9ZWhvc3QtbGl2ZQ%3d%3d#AN=150884750&amp;db=bth</b:URL>
    <b:RefOrder>64</b:RefOrder>
  </b:Source>
  <b:Source>
    <b:Tag>Cro22</b:Tag>
    <b:SourceType>ElectronicSource</b:SourceType>
    <b:Guid>{6157B51C-9F0D-457C-B998-D053A9E6ED06}</b:Guid>
    <b:Title>Scotland's criminal justice system</b:Title>
    <b:Year>2022</b:Year>
    <b:Month>September</b:Month>
    <b:Day>20</b:Day>
    <b:Author>
      <b:Author>
        <b:Corporate>Crown Office &amp; Procurator Fiscal Service</b:Corporate>
      </b:Author>
    </b:Author>
    <b:YearAccessed>2023</b:YearAccessed>
    <b:MonthAccessed>April</b:MonthAccessed>
    <b:DayAccessed>09</b:DayAccessed>
    <b:URL>https://www.copfs.gov.uk/the-justice-process/scotland-s-criminal-justice-system/</b:URL>
    <b:RefOrder>16</b:RefOrder>
  </b:Source>
  <b:Source>
    <b:Tag>Dep23</b:Tag>
    <b:SourceType>ElectronicSource</b:SourceType>
    <b:Guid>{A450751A-046B-4DB9-A0B8-32B0A2FB72A0}</b:Guid>
    <b:Author>
      <b:Author>
        <b:Corporate>Department of Justice (Northern Ireland)</b:Corporate>
      </b:Author>
    </b:Author>
    <b:Title>About the Department of Justice</b:Title>
    <b:City>Belfast</b:City>
    <b:CountryRegion>Northern Ireland</b:CountryRegion>
    <b:Year>2023</b:Year>
    <b:Month>April</b:Month>
    <b:YearAccessed>2023</b:YearAccessed>
    <b:MonthAccessed>April</b:MonthAccessed>
    <b:DayAccessed>09</b:DayAccessed>
    <b:URL>https://www.justice-ni.gov.uk/about-department-justice</b:URL>
    <b:RefOrder>17</b:RefOrder>
  </b:Source>
  <b:Source>
    <b:Tag>Cab22</b:Tag>
    <b:SourceType>ElectronicSource</b:SourceType>
    <b:Guid>{D0EEFF7E-A6F0-484E-8CDC-2ABB7C36AA66}</b:Guid>
    <b:Author>
      <b:Author>
        <b:Corporate>Cabinet Sub-Committee on Justice</b:Corporate>
      </b:Author>
    </b:Author>
    <b:Title>Cabinet Sub-Committee on Justice meeting: 27 April 2022</b:Title>
    <b:Year>2022</b:Year>
    <b:Month>April</b:Month>
    <b:Day>27</b:Day>
    <b:YearAccessed>2023</b:YearAccessed>
    <b:MonthAccessed>April</b:MonthAccessed>
    <b:DayAccessed>09</b:DayAccessed>
    <b:URL>https://www.gov.wales/cabinet-sub-committee-justice-meeting-27-april-2022-html</b:URL>
    <b:RefOrder>147</b:RefOrder>
  </b:Source>
  <b:Source>
    <b:Tag>Edi22</b:Tag>
    <b:SourceType>ArticleInAPeriodical</b:SourceType>
    <b:Guid>{64B0F431-4A43-4B68-BA5E-2595F0C80E29}</b:Guid>
    <b:Title>The Guardian view on police reform: a national imperative</b:Title>
    <b:Year>2022</b:Year>
    <b:Month>March</b:Month>
    <b:Day>13</b:Day>
    <b:Author>
      <b:Author>
        <b:Corporate>The Guardian (Editorial)</b:Corporate>
      </b:Author>
    </b:Author>
    <b:PeriodicalTitle>The Guardian (Online)</b:PeriodicalTitle>
    <b:YearAccessed>2023</b:YearAccessed>
    <b:MonthAccessed>April</b:MonthAccessed>
    <b:DayAccessed>15</b:DayAccessed>
    <b:URL>https://www.theguardian.com/commentisfree/2022/mar/13/the-guardian-view-on-police-reform-a-national-imperative</b:URL>
    <b:RefOrder>148</b:RefOrder>
  </b:Source>
  <b:Source>
    <b:Tag>Pol224</b:Tag>
    <b:SourceType>DocumentFromInternetSite</b:SourceType>
    <b:Guid>{75BE5604-BF80-4A87-96A8-53699D1BA617}</b:Guid>
    <b:Title>Minutes of the Policing Partnership Board meeting held on 23 June 2022</b:Title>
    <b:Year>2022</b:Year>
    <b:Author>
      <b:Author>
        <b:Corporate>Policing Partnership Board for Wales</b:Corporate>
      </b:Author>
    </b:Author>
    <b:Pages>1-15</b:Pages>
    <b:YearAccessed>2023</b:YearAccessed>
    <b:MonthAccessed>April</b:MonthAccessed>
    <b:DayAccessed>15</b:DayAccessed>
    <b:URL>https://www.gov.wales/sites/default/files/publications/2022-10/ppbfw-2021-june-23.pdf</b:URL>
    <b:InternetSiteTitle>Gov.Wales</b:InternetSiteTitle>
    <b:Month>June</b:Month>
    <b:Day>23</b:Day>
    <b:RefOrder>149</b:RefOrder>
  </b:Source>
  <b:Source>
    <b:Tag>Bel81</b:Tag>
    <b:SourceType>ArticleInAPeriodical</b:SourceType>
    <b:Guid>{EC919183-BEC6-4E37-8B59-BAB91500B28C}</b:Guid>
    <b:Title>The Scarman Report</b:Title>
    <b:PeriodicalTitle>House of Lords Archive</b:PeriodicalTitle>
    <b:Year>1981</b:Year>
    <b:Month>November</b:Month>
    <b:Day>25</b:Day>
    <b:City>London</b:City>
    <b:Publisher>UK Parliament</b:Publisher>
    <b:YearAccessed>2023</b:YearAccessed>
    <b:MonthAccessed>March</b:MonthAccessed>
    <b:DayAccessed>29</b:DayAccessed>
    <b:URL>https://hansard.parliament.uk/Lords/1981-11-25/debates/008514e8-e688-4dfe-ba60-777fee95e3e5/TheScarmanReport</b:URL>
    <b:Author>
      <b:Author>
        <b:NameList>
          <b:Person>
            <b:Last>Belstead</b:Last>
            <b:First>Lord</b:First>
          </b:Person>
        </b:NameList>
      </b:Author>
    </b:Author>
    <b:RefOrder>7</b:RefOrder>
  </b:Source>
  <b:Source>
    <b:Tag>Nat23</b:Tag>
    <b:SourceType>InternetSite</b:SourceType>
    <b:Guid>{DB59F17F-F5C2-4B6E-A3EB-8ECF34A7D6EE}</b:Guid>
    <b:Title>NCA - What We Do</b:Title>
    <b:Year>2023</b:Year>
    <b:Month>April</b:Month>
    <b:Day>24</b:Day>
    <b:Author>
      <b:Author>
        <b:Corporate>National Crime Agency</b:Corporate>
      </b:Author>
    </b:Author>
    <b:InternetSiteTitle>National Crime Agency</b:InternetSiteTitle>
    <b:URL>https://nationalcrimeagency.gov.uk/what-we-do</b:URL>
    <b:RefOrder>8</b:RefOrder>
  </b:Source>
  <b:Source>
    <b:Tag>Off20</b:Tag>
    <b:SourceType>InternetSite</b:SourceType>
    <b:Guid>{216FD9E5-CA1F-483B-8059-5AAA632AFFE1}</b:Guid>
    <b:Author>
      <b:Author>
        <b:Corporate>Office of the Police and Crime Commissioner (Gwent)</b:Corporate>
      </b:Author>
    </b:Author>
    <b:Title>Southern Wales Police Forces Collaborative Commercial and Procurement Strategy 2020-2025</b:Title>
    <b:InternetSiteTitle>Gwent PCC</b:InternetSiteTitle>
    <b:Year>2020</b:Year>
    <b:URL>https://www.gwent.pcc.police.uk/en/transparency/publications/collaborative-procurement-strategy/</b:URL>
    <b:YearAccessed>2023</b:YearAccessed>
    <b:MonthAccessed>March</b:MonthAccessed>
    <b:DayAccessed>29</b:DayAccessed>
    <b:RefOrder>150</b:RefOrder>
  </b:Source>
  <b:Source>
    <b:Tag>Cal13</b:Tag>
    <b:SourceType>JournalArticle</b:SourceType>
    <b:Guid>{B97C8727-25FB-4F79-AAAA-DA0F153D737E}</b:Guid>
    <b:Author>
      <b:Author>
        <b:NameList>
          <b:Person>
            <b:Last>Caless</b:Last>
            <b:First>B.</b:First>
          </b:Person>
          <b:Person>
            <b:Last>Tong</b:Last>
            <b:First>S.</b:First>
          </b:Person>
        </b:NameList>
      </b:Author>
    </b:Author>
    <b:Title>An appropriate space: Chief officers and police accountability</b:Title>
    <b:JournalName>Police Practice and Research</b:JournalName>
    <b:Year>2013</b:Year>
    <b:Pages>4-16</b:Pages>
    <b:Volume>Vol 14</b:Volume>
    <b:Issue>1</b:Issue>
    <b:DOI>10.1080/15614263.2011.645613</b:DOI>
    <b:RefOrder>1</b:RefOrder>
  </b:Source>
  <b:Source>
    <b:Tag>Liv22</b:Tag>
    <b:SourceType>ArticleInAPeriodical</b:SourceType>
    <b:Guid>{692AEA7F-CFCF-4BE6-AEC5-0085CA94763E}</b:Guid>
    <b:Title>Policing in Scotland has been radically reformed – all UK forces can learn from us</b:Title>
    <b:Year>2022</b:Year>
    <b:Month>March</b:Month>
    <b:Day>21</b:Day>
    <b:URL>https://www.theguardian.com/commentisfree/2022/mar/21/policing-scotland-radically-reformed-all-uk-forces-learn</b:URL>
    <b:Author>
      <b:Author>
        <b:NameList>
          <b:Person>
            <b:Last>Livingstone </b:Last>
            <b:First>Iain</b:First>
          </b:Person>
        </b:NameList>
      </b:Author>
    </b:Author>
    <b:PeriodicalTitle>The Guardian [Online]</b:PeriodicalTitle>
    <b:YearAccessed>2023</b:YearAccessed>
    <b:MonthAccessed>March</b:MonthAccessed>
    <b:DayAccessed>29</b:DayAccessed>
    <b:RefOrder>151</b:RefOrder>
  </b:Source>
  <b:Source>
    <b:Tag>Hom18</b:Tag>
    <b:SourceType>DocumentFromInternetSite</b:SourceType>
    <b:Guid>{3972C323-947E-4483-8BD3-630F10AD6BF3}</b:Guid>
    <b:Title>Policing for the Future</b:Title>
    <b:Year>2018</b:Year>
    <b:Month>October</b:Month>
    <b:Day>25</b:Day>
    <b:Author>
      <b:Author>
        <b:Corporate>Home Affairs Select Committee</b:Corporate>
      </b:Author>
    </b:Author>
    <b:YearAccessed>2023</b:YearAccessed>
    <b:MonthAccessed>April</b:MonthAccessed>
    <b:DayAccessed>29</b:DayAccessed>
    <b:URL>https://publications.parliament.uk/pa/cm201719/cmselect/cmhaff/515/51513.htm</b:URL>
    <b:InternetSiteTitle>Parliament.UK</b:InternetSiteTitle>
    <b:RefOrder>95</b:RefOrder>
  </b:Source>
  <b:Source>
    <b:Tag>Bro22</b:Tag>
    <b:SourceType>DocumentFromInternetSite</b:SourceType>
    <b:Guid>{6EEB4BEA-7E9E-41C7-B9E8-3179BC264674}</b:Guid>
    <b:Title>Labour Party</b:Title>
    <b:InternetSiteTitle>A New Britain: Renewing our Democracy and Rebuilding our Economy</b:InternetSiteTitle>
    <b:Year>2022</b:Year>
    <b:URL>https://labour.org.uk/page/a-new-britain/</b:URL>
    <b:Author>
      <b:Author>
        <b:NameList>
          <b:Person>
            <b:Last>Brown</b:Last>
            <b:First>Gordon</b:First>
          </b:Person>
        </b:NameList>
      </b:Author>
    </b:Author>
    <b:YearAccessed>2023</b:YearAccessed>
    <b:MonthAccessed>March</b:MonthAccessed>
    <b:DayAccessed>30</b:DayAccessed>
    <b:RefOrder>152</b:RefOrder>
  </b:Source>
  <b:Source>
    <b:Tag>Oli97</b:Tag>
    <b:SourceType>Book</b:SourceType>
    <b:Guid>{B7C845F4-2205-402B-BC00-A2DA9B5AEB3B}</b:Guid>
    <b:Title>Police, Government and Accountability</b:Title>
    <b:Year>1997</b:Year>
    <b:City>London</b:City>
    <b:Publisher>Macmillan Press Ltd</b:Publisher>
    <b:Author>
      <b:Author>
        <b:NameList>
          <b:Person>
            <b:Last>Oliver</b:Last>
            <b:First>Ian</b:First>
          </b:Person>
        </b:NameList>
      </b:Author>
    </b:Author>
    <b:Edition>2nd</b:Edition>
    <b:RefOrder>153</b:RefOrder>
  </b:Source>
  <b:Source>
    <b:Tag>UKG67</b:Tag>
    <b:SourceType>DocumentFromInternetSite</b:SourceType>
    <b:Guid>{0332504D-12D8-4EC3-9AC2-72777EFC234D}</b:Guid>
    <b:Title>Police (Scotland) Act 1967</b:Title>
    <b:Year>1967</b:Year>
    <b:Author>
      <b:Author>
        <b:Corporate>UK Government</b:Corporate>
      </b:Author>
    </b:Author>
    <b:InternetSiteTitle>legislation.gov.uk</b:InternetSiteTitle>
    <b:URL>https://www.legislation.gov.uk/ukpga/1967/77/section/17/enacted</b:URL>
    <b:RefOrder>154</b:RefOrder>
  </b:Source>
  <b:Source>
    <b:Tag>Aud20</b:Tag>
    <b:SourceType>Report</b:SourceType>
    <b:Guid>{64D40BD7-B286-4183-A06E-215B236D9668}</b:Guid>
    <b:Title>The 2019/20 audit of the Scottish Police Authority</b:Title>
    <b:Year>2019/20</b:Year>
    <b:Author>
      <b:Author>
        <b:Corporate>Auditor General for Scotland</b:Corporate>
      </b:Author>
    </b:Author>
    <b:RefOrder>48</b:RefOrder>
  </b:Source>
  <b:Source>
    <b:Tag>Don06</b:Tag>
    <b:SourceType>JournalArticle</b:SourceType>
    <b:Guid>{00368296-682A-46E7-9472-5916335B7F3C}</b:Guid>
    <b:Title>All Together Now: A National Police Service for Scotland</b:Title>
    <b:Year>2006</b:Year>
    <b:Publisher>SAGE Publications</b:Publisher>
    <b:JournalName>The Police Journal</b:JournalName>
    <b:Pages>291-399</b:Pages>
    <b:Author>
      <b:Author>
        <b:NameList>
          <b:Person>
            <b:Last>Donnelly</b:Last>
            <b:First>Daniel</b:First>
          </b:Person>
          <b:Person>
            <b:Last>Scott</b:Last>
            <b:Middle>B</b:Middle>
            <b:First>Kenneth</b:First>
          </b:Person>
        </b:NameList>
      </b:Author>
    </b:Author>
    <b:Month>December</b:Month>
    <b:Volume>79</b:Volume>
    <b:Issue>4</b:Issue>
    <b:DOI>10.1350/pojo.2006.79.4.293</b:DOI>
    <b:RefOrder>87</b:RefOrder>
  </b:Source>
  <b:Source>
    <b:Tag>Maw13</b:Tag>
    <b:SourceType>JournalArticle</b:SourceType>
    <b:Guid>{74A8D5FA-2349-4AE7-820E-9CBFA7DE14A2}</b:Guid>
    <b:Author>
      <b:Author>
        <b:NameList>
          <b:Person>
            <b:Last>Mawby</b:Last>
            <b:First>R.I.</b:First>
          </b:Person>
          <b:Person>
            <b:Last>Smith</b:Last>
            <b:First>K.</b:First>
          </b:Person>
        </b:NameList>
      </b:Author>
    </b:Author>
    <b:Title>Accounting for the Police: The New Police and Crime Commissioners in England and Wales</b:Title>
    <b:JournalName>The Police Journal</b:JournalName>
    <b:Year>2013</b:Year>
    <b:Pages>143-157</b:Pages>
    <b:Volume>86</b:Volume>
    <b:DOI>10.1350/pojo.2013.86.2.610.</b:DOI>
    <b:RefOrder>155</b:RefOrder>
  </b:Source>
  <b:Source>
    <b:Tag>Hen19</b:Tag>
    <b:SourceType>JournalArticle</b:SourceType>
    <b:Guid>{88DA9050-7946-412F-BA05-39E34A62E615}</b:Guid>
    <b:Title>Local governance in the new Police Scotland: Renegotiating power, recognition and responsiveness</b:Title>
    <b:Year>2019</b:Year>
    <b:Pages>573-594</b:Pages>
    <b:JournalName>European journal of criminology</b:JournalName>
    <b:Author>
      <b:Author>
        <b:NameList>
          <b:Person>
            <b:Last>Henry</b:Last>
            <b:First>Alistair</b:First>
          </b:Person>
          <b:Person>
            <b:Last>Malik</b:Last>
            <b:First>Ali</b:First>
          </b:Person>
          <b:Person>
            <b:Last>Aydin-Aitchison</b:Last>
            <b:First>Andy</b:First>
          </b:Person>
        </b:NameList>
      </b:Author>
    </b:Author>
    <b:Publisher>SAGE Publications</b:Publisher>
    <b:Volume>16</b:Volume>
    <b:Issue>5</b:Issue>
    <b:DOI>10.1177/1477370819856528</b:DOI>
    <b:City>London</b:City>
    <b:RefOrder>156</b:RefOrder>
  </b:Source>
  <b:Source>
    <b:Tag>Liv221</b:Tag>
    <b:SourceType>Report</b:SourceType>
    <b:Guid>{4FB6CDA3-101B-4028-B0E4-A97535D8A525}</b:Guid>
    <b:Title>Chief Constable's Assessment of Policing Performance</b:Title>
    <b:Year>2021/22</b:Year>
    <b:Publisher>Police Scotland</b:Publisher>
    <b:Author>
      <b:Author>
        <b:NameList>
          <b:Person>
            <b:Last>Livingstone</b:Last>
            <b:First>Iain</b:First>
          </b:Person>
        </b:NameList>
      </b:Author>
    </b:Author>
    <b:YearAccessed>2023</b:YearAccessed>
    <b:MonthAccessed>May</b:MonthAccessed>
    <b:DayAccessed>10</b:DayAccessed>
    <b:URL>https://www.scotland.police.uk/spa-media/5poka2ck/chief-constables-year-end-report-21-22.pdf</b:URL>
    <b:RefOrder>157</b:RefOrder>
  </b:Source>
  <b:Source>
    <b:Tag>Pol225</b:Tag>
    <b:SourceType>Report</b:SourceType>
    <b:Guid>{A549CD50-2916-4371-9633-6889E94134DF}</b:Guid>
    <b:Author>
      <b:Author>
        <b:Corporate>Police Scotland</b:Corporate>
      </b:Author>
    </b:Author>
    <b:Title>Police Scotland: Annual Police Plan</b:Title>
    <b:Year>2021/22</b:Year>
    <b:YearAccessed>2023</b:YearAccessed>
    <b:MonthAccessed>May</b:MonthAccessed>
    <b:DayAccessed>10</b:DayAccessed>
    <b:URL>https://www.scotland.police.uk/spa-media/njykirkq/annual-police-plan-21-22.pdf</b:URL>
    <b:RefOrder>158</b:RefOrder>
  </b:Source>
  <b:Source>
    <b:Tag>Sco22</b:Tag>
    <b:SourceType>Report</b:SourceType>
    <b:Guid>{7835E2D7-55CF-4A60-9777-295144C10294}</b:Guid>
    <b:Author>
      <b:Author>
        <b:Corporate>Scottish Police Authority and Police Scotland</b:Corporate>
      </b:Author>
    </b:Author>
    <b:Title>Police Reform</b:Title>
    <b:Year>2022</b:Year>
    <b:YearAccessed>2023</b:YearAccessed>
    <b:MonthAccessed>May</b:MonthAccessed>
    <b:DayAccessed>10</b:DayAccessed>
    <b:URL>https://www.spa.police.uk/spa-media/evhczu00/doc-20220321-police-reform-information-summary-v1-1.pdf</b:URL>
    <b:RefOrder>159</b:RefOrder>
  </b:Source>
  <b:Source>
    <b:Tag>The221</b:Tag>
    <b:SourceType>Report</b:SourceType>
    <b:Guid>{8D7D858E-8CE6-4076-B518-B59D12B85C77}</b:Guid>
    <b:Title>A New Mode of Protection: Redesigning Policing and Public Safety for the 21st Century</b:Title>
    <b:Year>2022</b:Year>
    <b:Author>
      <b:Author>
        <b:Corporate>The Police Foundation</b:Corporate>
      </b:Author>
    </b:Author>
    <b:Publisher>The Police Foundation</b:Publisher>
    <b:YearAccessed>2023</b:YearAccessed>
    <b:MonthAccessed>March</b:MonthAccessed>
    <b:DayAccessed>01</b:DayAccessed>
    <b:URL>https://www.policingreview.org.uk/wp-content/uploads/srpew_final_report.pdf</b:URL>
    <b:RefOrder>42</b:RefOrder>
  </b:Source>
  <b:Source>
    <b:Tag>Ton17</b:Tag>
    <b:SourceType>ArticleInAPeriodical</b:SourceType>
    <b:Guid>{D59A0CEF-F9F8-4941-AADE-CE53470FE8AA}</b:Guid>
    <b:Title>Chief Inspector of Constabulary Calls for collaboration "without borders"</b:Title>
    <b:Year>2017</b:Year>
    <b:Author>
      <b:Author>
        <b:NameList>
          <b:Person>
            <b:Last>Toner</b:Last>
            <b:First>John</b:First>
          </b:Person>
        </b:NameList>
      </b:Author>
    </b:Author>
    <b:PeriodicalTitle>Police Oracle</b:PeriodicalTitle>
    <b:Month>January</b:Month>
    <b:Day>20</b:Day>
    <b:Pages>[online]</b:Pages>
    <b:YearAccessed>2023</b:YearAccessed>
    <b:MonthAccessed>May</b:MonthAccessed>
    <b:DayAccessed>05</b:DayAccessed>
    <b:URL>https://www.policeoracle.com/news/police_it_and_technology/2017/Jan/20/Chief-Inspector-of-Constabulary-calls-for-collaboration-without-borders-_93918.html</b:URL>
    <b:RefOrder>93</b:RefOrder>
  </b:Source>
  <b:Source>
    <b:Tag>Nat211</b:Tag>
    <b:SourceType>DocumentFromInternetSite</b:SourceType>
    <b:Guid>{BBC3560D-95C0-4604-ABB1-B0D9CA3E182A}</b:Guid>
    <b:Title>Policing Vision 2025</b:Title>
    <b:Author>
      <b:Author>
        <b:Corporate>National Police Chiefs Council (NPCC) and Association of Police and Crime Comissioners (APCC)</b:Corporate>
      </b:Author>
    </b:Author>
    <b:InternetSiteTitle>National Police Chiefs Council</b:InternetSiteTitle>
    <b:URL>https://assets.college.police.uk/s3fs-public/policing_vision_2025.pdf</b:URL>
    <b:YearAccessed>2023</b:YearAccessed>
    <b:MonthAccessed>November</b:MonthAccessed>
    <b:DayAccessed>15</b:DayAccessed>
    <b:Year>2016</b:Year>
    <b:RefOrder>160</b:RefOrder>
  </b:Source>
  <b:Source>
    <b:Tag>McC20</b:Tag>
    <b:SourceType>ArticleInAPeriodical</b:SourceType>
    <b:Guid>{990120C6-C9E4-4159-BA02-BC3BC1115384}</b:Guid>
    <b:Title>Cumbria PCC vows to fight any attempts to merge his force</b:Title>
    <b:Year>2020</b:Year>
    <b:PeriodicalTitle>Police Professional</b:PeriodicalTitle>
    <b:Month>January</b:Month>
    <b:Day>09</b:Day>
    <b:Author>
      <b:Author>
        <b:NameList>
          <b:Person>
            <b:Last>McCall</b:Last>
            <b:First>Peter</b:First>
          </b:Person>
        </b:NameList>
      </b:Author>
    </b:Author>
    <b:YearAccessed>2023</b:YearAccessed>
    <b:MonthAccessed>May</b:MonthAccessed>
    <b:DayAccessed>15</b:DayAccessed>
    <b:URL>https://www.policeprofessional.com/news/cumbria-pcc-vows-to-fight-any-attempts-to-merge-his-force/</b:URL>
    <b:RefOrder>62</b:RefOrder>
  </b:Source>
  <b:Source>
    <b:Tag>Dor23</b:Tag>
    <b:SourceType>InternetSite</b:SourceType>
    <b:Guid>{8F1FDFA7-FE53-4E1E-BFB0-27FF7CC3852D}</b:Guid>
    <b:Title>Strategic alliance with Devon &amp; Cornwall Police</b:Title>
    <b:Year>2023</b:Year>
    <b:Author>
      <b:Author>
        <b:Corporate>Dorset Police</b:Corporate>
      </b:Author>
    </b:Author>
    <b:InternetSiteTitle>dorset.police.uk</b:InternetSiteTitle>
    <b:URL>https://www.dorset.police.uk/police-forces/dorset-police/areas/about-us/about-us/strategic-alliance-with-devon-and-cornwall-police/</b:URL>
    <b:YearAccessed>2023</b:YearAccessed>
    <b:MonthAccessed>May</b:MonthAccessed>
    <b:DayAccessed>15</b:DayAccessed>
    <b:RefOrder>100</b:RefOrder>
  </b:Source>
  <b:Source>
    <b:Tag>Ter21</b:Tag>
    <b:SourceType>JournalArticle</b:SourceType>
    <b:Guid>{8C4BC6C1-0AC6-48AB-8CFB-00312997B4C6}</b:Guid>
    <b:Title>Local policing in a nationalized police force: A study on the local teams of the Netherlands' national police</b:Title>
    <b:JournalName>Policing : a journal of policy and practice</b:JournalName>
    <b:Year>2021</b:Year>
    <b:Pages>251-262</b:Pages>
    <b:Author>
      <b:Author>
        <b:NameList>
          <b:Person>
            <b:Last>Terpstra</b:Last>
            <b:Middle>B</b:Middle>
            <b:First>J</b:First>
          </b:Person>
        </b:NameList>
      </b:Author>
    </b:Author>
    <b:Volume>15</b:Volume>
    <b:Issue>1</b:Issue>
    <b:DOI>10.1093/police/pay037</b:DOI>
    <b:Publisher>Oxford University Press</b:Publisher>
    <b:RefOrder>161</b:RefOrder>
  </b:Source>
  <b:Source>
    <b:Tag>Ran09</b:Tag>
    <b:SourceType>JournalArticle</b:SourceType>
    <b:Guid>{FA7BA1D4-08E6-47CE-B140-C8205177A574}</b:Guid>
    <b:Title>Policing in an era of uncertainty</b:Title>
    <b:Year>2009</b:Year>
    <b:Month>August</b:Month>
    <b:Pages>365-381</b:Pages>
    <b:JournalName>Police Practice and Research</b:JournalName>
    <b:Author>
      <b:Author>
        <b:NameList>
          <b:Person>
            <b:Last>Ransley</b:Last>
            <b:First>Janet</b:First>
          </b:Person>
          <b:Person>
            <b:Last>Mazerolle</b:Last>
            <b:First>Lorraine</b:First>
          </b:Person>
        </b:NameList>
      </b:Author>
    </b:Author>
    <b:Publisher>Routledge</b:Publisher>
    <b:Volume>10</b:Volume>
    <b:Issue>4</b:Issue>
    <b:DOI>10.1080/15614260802586335</b:DOI>
    <b:RefOrder>43</b:RefOrder>
  </b:Source>
  <b:Source>
    <b:Tag>Inn20</b:Tag>
    <b:SourceType>Book</b:SourceType>
    <b:Guid>{C956B67E-237D-4C0F-A2C7-7FFEDE15A95C}</b:Guid>
    <b:Title>Neighbourhood policing : the rise and fall of a policing model</b:Title>
    <b:Year>2020</b:Year>
    <b:City>Oxford, England</b:City>
    <b:Publisher>Oxford University Press</b:Publisher>
    <b:Author>
      <b:Author>
        <b:NameList>
          <b:Person>
            <b:Last>Innes</b:Last>
            <b:First>Martin</b:First>
          </b:Person>
          <b:Person>
            <b:Last>Roberts</b:Last>
            <b:First>Colin</b:First>
          </b:Person>
          <b:Person>
            <b:Last>Lowe</b:Last>
            <b:First>Trudy</b:First>
          </b:Person>
          <b:Person>
            <b:Last>Innes</b:Last>
            <b:First>Helen</b:First>
          </b:Person>
        </b:NameList>
      </b:Author>
    </b:Author>
    <b:RefOrder>162</b:RefOrder>
  </b:Source>
  <b:Source>
    <b:Tag>Com09</b:Tag>
    <b:SourceType>ConferenceProceedings</b:SourceType>
    <b:Guid>{F14EF457-C9CC-4353-9B35-8F6E2532424F}</b:Guid>
    <b:Title>Policing with the Community? Patten's 'New Beginning" 10 Years On</b:Title>
    <b:Year>2009</b:Year>
    <b:City>Belfast</b:City>
    <b:Author>
      <b:Author>
        <b:Corporate>Committee on the Administration of Justice</b:Corporate>
      </b:Author>
    </b:Author>
    <b:ConferenceName>Report of the Policing Conference</b:ConferenceName>
    <b:YearAccessed>2023</b:YearAccessed>
    <b:MonthAccessed>May</b:MonthAccessed>
    <b:DayAccessed>19</b:DayAccessed>
    <b:URL>https://caj.org.uk/publications/reports/policing-community-pattens-new-beginning-10-years/</b:URL>
    <b:RefOrder>85</b:RefOrder>
  </b:Source>
  <b:Source>
    <b:Tag>ORa09</b:Tag>
    <b:SourceType>JournalArticle</b:SourceType>
    <b:Guid>{EEFAD3D8-D165-4D91-90F2-1D6C52B07B72}</b:Guid>
    <b:Title>Security governance in transition: The compartmentalizing, crowding out and corralling of policing and security in Northern Ireland</b:Title>
    <b:Year>2009</b:Year>
    <b:InternetSiteTitle>International Center for Transitional Justice</b:InternetSiteTitle>
    <b:Author>
      <b:Author>
        <b:NameList>
          <b:Person>
            <b:Last>O'Rawe</b:Last>
            <b:First>Mary</b:First>
          </b:Person>
          <b:Person>
            <b:Last>Ellison</b:Last>
            <b:First>Graham</b:First>
          </b:Person>
        </b:NameList>
      </b:Author>
    </b:Author>
    <b:JournalName>Theoretical criminology</b:JournalName>
    <b:Pages>31-57</b:Pages>
    <b:City>London</b:City>
    <b:Publisher>SAGE Publications</b:Publisher>
    <b:Volume>14</b:Volume>
    <b:Issue>1</b:Issue>
    <b:DOI>10.1177/1362480609354864</b:DOI>
    <b:RefOrder>163</b:RefOrder>
  </b:Source>
  <b:Source>
    <b:Tag>Lov061</b:Tag>
    <b:SourceType>Report</b:SourceType>
    <b:Guid>{A1FC59C7-CC3B-4FFA-A23C-E64E51A5C6C2}</b:Guid>
    <b:Title>Size Isn't Everything: Restructuring Policing in England and Wales</b:Title>
    <b:Year>2006</b:Year>
    <b:City>London</b:City>
    <b:Publisher>Policy Exchange</b:Publisher>
    <b:Author>
      <b:Author>
        <b:NameList>
          <b:Person>
            <b:Last>Loveday</b:Last>
            <b:First>Barry</b:First>
          </b:Person>
        </b:NameList>
      </b:Author>
    </b:Author>
    <b:YearAccessed>2023</b:YearAccessed>
    <b:MonthAccessed>May</b:MonthAccessed>
    <b:DayAccessed>20</b:DayAccessed>
    <b:URL>https://www.policyexchange.org.uk/wp-content/uploads/2016/09/size-isnt-everything-mar-06-2.pdf</b:URL>
    <b:RefOrder>164</b:RefOrder>
  </b:Source>
  <b:Source>
    <b:Tag>Cra15</b:Tag>
    <b:SourceType>BookSection</b:SourceType>
    <b:Guid>{CC3F5931-806D-41D7-977F-44C91B5AA350}</b:Guid>
    <b:Title>Working in Partnership - The Challenges of Working across Organizational Boundaries, Cultures, and Practices</b:Title>
    <b:Year>2015</b:Year>
    <b:City>Oxford</b:City>
    <b:Publisher>Oxford University Press</b:Publisher>
    <b:BookTitle>Police Leadership: Rising to the Top</b:BookTitle>
    <b:Pages>71-94</b:Pages>
    <b:Author>
      <b:Author>
        <b:NameList>
          <b:Person>
            <b:Last>Crawford</b:Last>
            <b:First>Adam</b:First>
          </b:Person>
          <b:Person>
            <b:Last>Cunningham</b:Last>
            <b:First>Mike</b:First>
          </b:Person>
        </b:NameList>
      </b:Author>
      <b:BookAuthor>
        <b:NameList>
          <b:Person>
            <b:Last>Fleming</b:Last>
            <b:First>Jenny</b:First>
          </b:Person>
        </b:NameList>
      </b:BookAuthor>
    </b:Author>
    <b:Edition>1</b:Edition>
    <b:RefOrder>97</b:RefOrder>
  </b:Source>
  <b:Source>
    <b:Tag>Dal12</b:Tag>
    <b:SourceType>JournalArticle</b:SourceType>
    <b:Guid>{1AC3A666-B795-4949-95F3-87CBB13D6191}</b:Guid>
    <b:Title>Chocks Away: A Case Study of Police Collaboration to Achieve Savings and Efficiencies in Air Support</b:Title>
    <b:Year>2012</b:Year>
    <b:Publisher>Sage journals</b:Publisher>
    <b:JournalName>The Police Journal</b:JournalName>
    <b:Pages>41-60</b:Pages>
    <b:Author>
      <b:Author>
        <b:NameList>
          <b:Person>
            <b:Last>Dale</b:Last>
            <b:First>James</b:First>
          </b:Person>
        </b:NameList>
      </b:Author>
    </b:Author>
    <b:Volume>85</b:Volume>
    <b:Issue>1</b:Issue>
    <b:RefOrder>21</b:RefOrder>
  </b:Source>
  <b:Source>
    <b:Tag>Cal111</b:Tag>
    <b:SourceType>Book</b:SourceType>
    <b:Guid>{2B84F437-7ADF-4128-B477-3F0BA0D8E386}</b:Guid>
    <b:Title>Policing at the top : the roles, values and attitudes of chief police officers</b:Title>
    <b:Year>2011</b:Year>
    <b:Publisher>Policy</b:Publisher>
    <b:City>Bristol</b:City>
    <b:Author>
      <b:Author>
        <b:NameList>
          <b:Person>
            <b:Last>Caless</b:Last>
            <b:First>Bryn</b:First>
          </b:Person>
        </b:NameList>
      </b:Author>
    </b:Author>
    <b:RefOrder>165</b:RefOrder>
  </b:Source>
  <b:Source>
    <b:Tag>Edw06</b:Tag>
    <b:SourceType>Report</b:SourceType>
    <b:Guid>{4C4DBCAD-CC81-4C29-A896-AED6D302A38C}</b:Guid>
    <b:Title>A Force for Change, Policing 2020</b:Title>
    <b:Year>2006</b:Year>
    <b:Publisher>DEMOS</b:Publisher>
    <b:Author>
      <b:Author>
        <b:NameList>
          <b:Person>
            <b:Last>Edwards</b:Last>
            <b:First>Charlie</b:First>
          </b:Person>
          <b:Person>
            <b:Last>Skidmore</b:Last>
            <b:First>Paul</b:First>
          </b:Person>
        </b:NameList>
      </b:Author>
    </b:Author>
    <b:YearAccessed>2023</b:YearAccessed>
    <b:MonthAccessed>May</b:MonthAccessed>
    <b:DayAccessed>22</b:DayAccessed>
    <b:URL>https://www.wm-ireland.com/polfed/issues/change.pdf</b:URL>
    <b:RefOrder>98</b:RefOrder>
  </b:Source>
  <b:Source>
    <b:Tag>Gar23</b:Tag>
    <b:SourceType>ArticleInAPeriodical</b:SourceType>
    <b:Guid>{B6613598-D349-42AA-8813-5EDAB3777613}</b:Guid>
    <b:Title>Police public contact: People, technology and public confidence</b:Title>
    <b:Year>2023</b:Year>
    <b:Author>
      <b:Author>
        <b:NameList>
          <b:Person>
            <b:Last>Gargan</b:Last>
            <b:First>Nick</b:First>
          </b:Person>
        </b:NameList>
      </b:Author>
    </b:Author>
    <b:PeriodicalTitle>Policing Insight</b:PeriodicalTitle>
    <b:Month>May</b:Month>
    <b:Day>17</b:Day>
    <b:Medium>Online</b:Medium>
    <b:YearAccessed>2023</b:YearAccessed>
    <b:MonthAccessed>May</b:MonthAccessed>
    <b:DayAccessed>24</b:DayAccessed>
    <b:URL>https://policinginsight.com/features/analysis/police-public-contact-people-technology-and-public-confidence/</b:URL>
    <b:RefOrder>67</b:RefOrder>
  </b:Source>
  <b:Source>
    <b:Tag>Whi20</b:Tag>
    <b:SourceType>ArticleInAPeriodical</b:SourceType>
    <b:Guid>{E1D0AE32-937C-44CA-AAB1-8168811328EC}</b:Guid>
    <b:Title>Planning and precision: why policing should be part of the royal commission on the criminal justice system`</b:Title>
    <b:PeriodicalTitle>CIPFA</b:PeriodicalTitle>
    <b:Year>2020</b:Year>
    <b:Month>February</b:Month>
    <b:Day>21</b:Day>
    <b:Author>
      <b:Author>
        <b:NameList>
          <b:Person>
            <b:Last>Whiteman</b:Last>
            <b:First>Rob</b:First>
          </b:Person>
        </b:NameList>
      </b:Author>
    </b:Author>
    <b:Medium>Online</b:Medium>
    <b:YearAccessed>2023</b:YearAccessed>
    <b:MonthAccessed>May</b:MonthAccessed>
    <b:DayAccessed>24</b:DayAccessed>
    <b:URL>https://www.cipfa.org/cipfa-thinks/articles/planning-and-precision-why-policing-should-be-part-of-the-royal-commission-on-the-criminal-justice-system</b:URL>
    <b:RefOrder>166</b:RefOrder>
  </b:Source>
  <b:Source>
    <b:Tag>HMI051</b:Tag>
    <b:SourceType>Report</b:SourceType>
    <b:Guid>{AED24373-CC36-46E2-8472-4B1F8C4D2C0A}</b:Guid>
    <b:Title>Policing structure review: Closing the gap</b:Title>
    <b:Year>2005</b:Year>
    <b:Author>
      <b:Author>
        <b:Corporate>HMICFRS</b:Corporate>
      </b:Author>
    </b:Author>
    <b:City>London</b:City>
    <b:Medium>Online</b:Medium>
    <b:YearAccessed>2023</b:YearAccessed>
    <b:MonthAccessed>May</b:MonthAccessed>
    <b:DayAccessed>20</b:DayAccessed>
    <b:URL>https://www.justiceinspectorates.gov.uk/hmicfrs/publications/closing-the-gap/</b:URL>
    <b:RefOrder>10</b:RefOrder>
  </b:Source>
  <b:Source>
    <b:Tag>Tra061</b:Tag>
    <b:SourceType>ArticleInAPeriodical</b:SourceType>
    <b:Guid>{E4B96360-926C-4DEF-9006-D6FA299CCFB9}</b:Guid>
    <b:Title>New blow to Clarke as police mergers programme scrapped</b:Title>
    <b:PeriodicalTitle>The Guardian</b:PeriodicalTitle>
    <b:Year>2006</b:Year>
    <b:Month>July</b:Month>
    <b:Day>13</b:Day>
    <b:Author>
      <b:Author>
        <b:NameList>
          <b:Person>
            <b:Last>Travis</b:Last>
            <b:First>Alan</b:First>
          </b:Person>
        </b:NameList>
      </b:Author>
    </b:Author>
    <b:YearAccessed>2023</b:YearAccessed>
    <b:MonthAccessed>May</b:MonthAccessed>
    <b:DayAccessed>20</b:DayAccessed>
    <b:URL>New blow to Clarke as police mergers programme scrapped</b:URL>
    <b:RefOrder>167</b:RefOrder>
  </b:Source>
  <b:Source>
    <b:Tag>Van06</b:Tag>
    <b:SourceType>JournalArticle</b:SourceType>
    <b:Guid>{B82E005B-757A-4548-8B46-072A6C86A398}</b:Guid>
    <b:Title>Working Under a Black Cloud: How to Sustain Organizational Identification after a Merger</b:Title>
    <b:Year>2006</b:Year>
    <b:Publisher>Blackwell Publishing</b:Publisher>
    <b:City>Oxford, UK</b:City>
    <b:JournalName>British Journal of Management</b:JournalName>
    <b:Pages>S69-S79</b:Pages>
    <b:Author>
      <b:Author>
        <b:NameList>
          <b:Person>
            <b:Last>Van Dick</b:Last>
            <b:First>Rolf</b:First>
          </b:Person>
          <b:Person>
            <b:Last>Ullrich</b:Last>
            <b:First>Johannes</b:First>
          </b:Person>
          <b:Person>
            <b:Last>Tissington</b:Last>
            <b:Middle>A</b:Middle>
            <b:First>Patrick</b:First>
          </b:Person>
        </b:NameList>
      </b:Author>
    </b:Author>
    <b:Volume>17</b:Volume>
    <b:DOI>10.1111/j.1467-8551.2006.00479.x</b:DOI>
    <b:RefOrder>49</b:RefOrder>
  </b:Source>
  <b:Source>
    <b:Tag>Bra10</b:Tag>
    <b:SourceType>Book</b:SourceType>
    <b:Guid>{E2EA8C56-6B98-499A-9FC9-E2B3038F219B}</b:Guid>
    <b:Title>A History of Policing in England and Wales from 1974</b:Title>
    <b:Year>2010</b:Year>
    <b:City>Oxford</b:City>
    <b:Publisher>Oxford University Press</b:Publisher>
    <b:Author>
      <b:Author>
        <b:NameList>
          <b:Person>
            <b:Last>Brain</b:Last>
            <b:First>Timothy</b:First>
          </b:Person>
        </b:NameList>
      </b:Author>
    </b:Author>
    <b:Edition>1st</b:Edition>
    <b:RefOrder>11</b:RefOrder>
  </b:Source>
  <b:Source>
    <b:Tag>Ent10</b:Tag>
    <b:SourceType>BookSection</b:SourceType>
    <b:Guid>{F04C58E8-750E-4C5C-A673-D98F355C6725}</b:Guid>
    <b:Title>Collaboration</b:Title>
    <b:Year>2010</b:Year>
    <b:City>Oxford, UK</b:City>
    <b:Publisher>Oxford University Press</b:Publisher>
    <b:BookTitle>Public Service Improvement: Theories and Evidence</b:BookTitle>
    <b:Pages>162-183</b:Pages>
    <b:Author>
      <b:Author>
        <b:NameList>
          <b:Person>
            <b:Last>Entwistle</b:Last>
            <b:First>Tom</b:First>
          </b:Person>
        </b:NameList>
      </b:Author>
      <b:Editor>
        <b:NameList>
          <b:Person>
            <b:Last>Ashworth</b:Last>
            <b:First>Rachel</b:First>
          </b:Person>
          <b:Person>
            <b:Last>Boyne </b:Last>
            <b:First>George</b:First>
          </b:Person>
          <b:Person>
            <b:Last>Entwistle</b:Last>
            <b:First>Tom</b:First>
          </b:Person>
        </b:NameList>
      </b:Editor>
    </b:Author>
    <b:RefOrder>24</b:RefOrder>
  </b:Source>
  <b:Source>
    <b:Tag>Lin03</b:Tag>
    <b:SourceType>JournalArticle</b:SourceType>
    <b:Guid>{6112B8F6-14B7-4C6F-B568-313B5F6CDA93}</b:Guid>
    <b:Title>The discipline of collaboration.</b:Title>
    <b:Year>2003</b:Year>
    <b:Pages>41-47</b:Pages>
    <b:JournalName>Leader to Leader</b:JournalName>
    <b:Author>
      <b:Author>
        <b:NameList>
          <b:Person>
            <b:Last>Linden</b:Last>
            <b:First>Russ</b:First>
          </b:Person>
        </b:NameList>
      </b:Author>
    </b:Author>
    <b:Month>Summer</b:Month>
    <b:Volume>29</b:Volume>
    <b:DOI>10.1002/ltl.37</b:DOI>
    <b:RefOrder>50</b:RefOrder>
  </b:Source>
  <b:Source>
    <b:Tag>Wel23</b:Tag>
    <b:SourceType>InternetSite</b:SourceType>
    <b:Guid>{447CACAC-AC97-4BED-A0F7-7A8972EA5021}</b:Guid>
    <b:Author>
      <b:Author>
        <b:Corporate>Welsh Government</b:Corporate>
      </b:Author>
    </b:Author>
    <b:Title>Public Service Boards</b:Title>
    <b:Year>2023</b:Year>
    <b:InternetSiteTitle>gov.wales</b:InternetSiteTitle>
    <b:URL>https://www.gov.wales/public-services-boards</b:URL>
    <b:YearAccessed>2023</b:YearAccessed>
    <b:MonthAccessed>May</b:MonthAccessed>
    <b:DayAccessed>20</b:DayAccessed>
    <b:RefOrder>37</b:RefOrder>
  </b:Source>
  <b:Source>
    <b:Tag>Wel17</b:Tag>
    <b:SourceType>Report</b:SourceType>
    <b:Guid>{8C675296-3DE9-457D-B9BA-5E93B215642B}</b:Guid>
    <b:Title>Working Together for Safer Communities</b:Title>
    <b:Year>2017</b:Year>
    <b:URL>https://www.gov.wales/sites/default/files/publications/2019-03/working-together-for-safer-communities.pdf</b:URL>
    <b:City>Cardiff</b:City>
    <b:Author>
      <b:Author>
        <b:Corporate>Welsh Government</b:Corporate>
      </b:Author>
    </b:Author>
    <b:Medium>Online</b:Medium>
    <b:YearAccessed>2023</b:YearAccessed>
    <b:MonthAccessed>March</b:MonthAccessed>
    <b:DayAccessed>12</b:DayAccessed>
    <b:RefOrder>32</b:RefOrder>
  </b:Source>
  <b:Source>
    <b:Tag>Sil11</b:Tag>
    <b:SourceType>Report</b:SourceType>
    <b:Guid>{088FBD20-456E-468B-A4F0-FA7D5FE8A40E}</b:Guid>
    <b:Author>
      <b:Author>
        <b:Corporate>Silk Commission</b:Corporate>
      </b:Author>
    </b:Author>
    <b:Title>Commission on Devolution in Wales</b:Title>
    <b:Year>2011</b:Year>
    <b:ThesisType>Online</b:ThesisType>
    <b:YearAccessed>2023</b:YearAccessed>
    <b:MonthAccessed>March</b:MonthAccessed>
    <b:DayAccessed>15</b:DayAccessed>
    <b:URL>https://webarchive.nationalarchives.gov.uk/ukgwa/20140605075122/http://commissionondevolutioninwales.independent.gov.uk/</b:URL>
    <b:RefOrder>41</b:RefOrder>
  </b:Source>
  <b:Source>
    <b:Tag>The191</b:Tag>
    <b:SourceType>Report</b:SourceType>
    <b:Guid>{33FE86EB-5B30-47EA-96F5-9A18829C9C2B}</b:Guid>
    <b:Title>Commission on Justice in Wales report</b:Title>
    <b:Year>2019</b:Year>
    <b:Publisher>Welsh Government</b:Publisher>
    <b:Author>
      <b:Author>
        <b:Corporate>Thomas Commission</b:Corporate>
      </b:Author>
    </b:Author>
    <b:Department>Justice Administration</b:Department>
    <b:Medium>Online</b:Medium>
    <b:YearAccessed>2023</b:YearAccessed>
    <b:MonthAccessed>May</b:MonthAccessed>
    <b:DayAccessed>25</b:DayAccessed>
    <b:URL>https://www.gov.wales/commission-justice-wales-report</b:URL>
    <b:RefOrder>31</b:RefOrder>
  </b:Source>
  <b:Source>
    <b:Tag>Cut18</b:Tag>
    <b:SourceType>Report</b:SourceType>
    <b:Guid>{ADBA7FC0-763F-468F-8ED9-AAB9534D771A}</b:Guid>
    <b:Title>Submission to the Justice Commission from the Police and Crime Commissioner for Gwent</b:Title>
    <b:Year>2018</b:Year>
    <b:Publisher>Office of the Police and Crime Commissioner for Gwent</b:Publisher>
    <b:City>Cwmbran</b:City>
    <b:Author>
      <b:Author>
        <b:NameList>
          <b:Person>
            <b:Last>Cuthbert</b:Last>
            <b:First>Jeff</b:First>
          </b:Person>
        </b:NameList>
      </b:Author>
    </b:Author>
    <b:YearAccessed>2023</b:YearAccessed>
    <b:MonthAccessed>March</b:MonthAccessed>
    <b:DayAccessed>16</b:DayAccessed>
    <b:URL>https://www.gov.wales/submission-justice-commission-police-and-crime-commissioner-gwent</b:URL>
    <b:RefOrder>168</b:RefOrder>
  </b:Source>
  <b:Source>
    <b:Tag>Met23</b:Tag>
    <b:SourceType>InternetSite</b:SourceType>
    <b:Guid>{7EA1E6D4-5B90-4EA7-BC8C-52339D17D629}</b:Guid>
    <b:Title>Evolve</b:Title>
    <b:Year>2023</b:Year>
    <b:InternetSiteTitle>North Yorkshire Police, Fire &amp; Crime Commissioner</b:InternetSiteTitle>
    <b:URL>https://www.northyorkshire-pfcc.gov.uk/police-oversight/governance/regional-governance/evolve/</b:URL>
    <b:Author>
      <b:Author>
        <b:NameList>
          <b:Person>
            <b:Last>Metcalfe</b:Last>
            <b:First>Zoe</b:First>
          </b:Person>
        </b:NameList>
      </b:Author>
    </b:Author>
    <b:YearAccessed>2023</b:YearAccessed>
    <b:MonthAccessed>May</b:MonthAccessed>
    <b:DayAccessed>16</b:DayAccessed>
    <b:RefOrder>79</b:RefOrder>
  </b:Source>
  <b:Source>
    <b:Tag>All23</b:Tag>
    <b:SourceType>InternetSite</b:SourceType>
    <b:Guid>{9DA1BC45-FCF2-44DD-BD6A-D9CB05CA3F90}</b:Guid>
    <b:Title>Collaborations</b:Title>
    <b:InternetSiteTitle>Durham Police and Crime Commissioner</b:InternetSiteTitle>
    <b:Year>2023</b:Year>
    <b:URL>https://www.durham-pcc.gov.uk/transparency/collaborations</b:URL>
    <b:Author>
      <b:Author>
        <b:NameList>
          <b:Person>
            <b:Last>Allen</b:Last>
            <b:First>Joy</b:First>
          </b:Person>
        </b:NameList>
      </b:Author>
    </b:Author>
    <b:YearAccessed>2023</b:YearAccessed>
    <b:MonthAccessed>May</b:MonthAccessed>
    <b:DayAccessed>16</b:DayAccessed>
    <b:RefOrder>101</b:RefOrder>
  </b:Source>
  <b:Source>
    <b:Tag>Tem06</b:Tag>
    <b:SourceType>ArticleInAPeriodical</b:SourceType>
    <b:Guid>{5B5ECDF4-A0A4-4C99-BAF6-6D131524ECF5}</b:Guid>
    <b:Title>Clarke announces police force mergers</b:Title>
    <b:Year>2006</b:Year>
    <b:Month>March</b:Month>
    <b:Day>20</b:Day>
    <b:URL>https://www.theguardian.com/politics/2006/mar/20/immigrationpolicy.ukcrime</b:URL>
    <b:PeriodicalTitle>The Guardian</b:PeriodicalTitle>
    <b:Author>
      <b:Author>
        <b:NameList>
          <b:Person>
            <b:Last>Tempest</b:Last>
            <b:First>Matthew</b:First>
          </b:Person>
        </b:NameList>
      </b:Author>
    </b:Author>
    <b:Medium>Online</b:Medium>
    <b:YearAccessed>2023</b:YearAccessed>
    <b:MonthAccessed>May</b:MonthAccessed>
    <b:DayAccessed>29</b:DayAccessed>
    <b:RefOrder>102</b:RefOrder>
  </b:Source>
  <b:Source>
    <b:Tag>Loe14</b:Tag>
    <b:SourceType>ArticleInAPeriodical</b:SourceType>
    <b:Guid>{C3F505A0-6662-4C7B-8CF9-AEB9F8AD4932}</b:Guid>
    <b:Title>Home Secretary rejects calls to merge forces</b:Title>
    <b:PeriodicalTitle>Police Oracle</b:PeriodicalTitle>
    <b:Year>2014</b:Year>
    <b:Month>September</b:Month>
    <b:Day>10</b:Day>
    <b:Author>
      <b:Author>
        <b:NameList>
          <b:Person>
            <b:Last>Loeb</b:Last>
            <b:First>Josh</b:First>
          </b:Person>
        </b:NameList>
      </b:Author>
    </b:Author>
    <b:Medium>Online</b:Medium>
    <b:YearAccessed>2023</b:YearAccessed>
    <b:MonthAccessed>May</b:MonthAccessed>
    <b:DayAccessed>10</b:DayAccessed>
    <b:URL>https://www.policeoracle.com/news/Home-Secretary-rejects-calls-to-merge-forces_85399.html</b:URL>
    <b:RefOrder>90</b:RefOrder>
  </b:Source>
  <b:Source>
    <b:Tag>Nat231</b:Tag>
    <b:SourceType>InternetSite</b:SourceType>
    <b:Guid>{33A7B908-3E69-40A1-AA13-EF8D7FEFF55C}</b:Guid>
    <b:Title>NPAS - About Us</b:Title>
    <b:Year>2023</b:Year>
    <b:Author>
      <b:Author>
        <b:Corporate>National Police Air Service (NPAS)</b:Corporate>
      </b:Author>
    </b:Author>
    <b:InternetSiteTitle>National Police Air Service</b:InternetSiteTitle>
    <b:URL>https://www.npas.police.uk/about-us</b:URL>
    <b:YearAccessed>2023</b:YearAccessed>
    <b:MonthAccessed>May</b:MonthAccessed>
    <b:DayAccessed>16</b:DayAccessed>
    <b:RefOrder>80</b:RefOrder>
  </b:Source>
  <b:Source>
    <b:Tag>Lly23</b:Tag>
    <b:SourceType>InternetSite</b:SourceType>
    <b:Guid>{B4CD4606-A2CD-4882-995A-A6642411027C}</b:Guid>
    <b:Title>All Wales Policing Group</b:Title>
    <b:Year>2023</b:Year>
    <b:Author>
      <b:Author>
        <b:NameList>
          <b:Person>
            <b:Last>Llywelyn</b:Last>
            <b:First>Dafydd</b:First>
          </b:Person>
        </b:NameList>
      </b:Author>
    </b:Author>
    <b:InternetSiteTitle>Dyfed-Powys Police and Crime Commissioner</b:InternetSiteTitle>
    <b:URL>https://www.dyfedpowys-pcc.org.uk/en/accountability-and-transparency/awpg/</b:URL>
    <b:YearAccessed>2023</b:YearAccessed>
    <b:MonthAccessed>May</b:MonthAccessed>
    <b:DayAccessed>16</b:DayAccessed>
    <b:RefOrder>40</b:RefOrder>
  </b:Source>
  <b:Source>
    <b:Tag>Lly14</b:Tag>
    <b:SourceType>Report</b:SourceType>
    <b:Guid>{B385B858-9A3D-457D-A8CB-F8B2D48E886C}</b:Guid>
    <b:Title>Memorandum of Understanding - All Wales Collaboration</b:Title>
    <b:InternetSiteTitle>Police and Crime Commissioner for Dyfed Powys</b:InternetSiteTitle>
    <b:Year>2014</b:Year>
    <b:URL>https://www.dyfedpowys-pcc.org.uk/media/10119/memorandum-of-understanding-collaboration-in-wales.pdf</b:URL>
    <b:Author>
      <b:Author>
        <b:NameList>
          <b:Person>
            <b:Last>Llywelyn</b:Last>
            <b:First>Dafydd</b:First>
          </b:Person>
        </b:NameList>
      </b:Author>
    </b:Author>
    <b:Medium>Online</b:Medium>
    <b:YearAccessed>2023</b:YearAccessed>
    <b:MonthAccessed>May</b:MonthAccessed>
    <b:DayAccessed>15</b:DayAccessed>
    <b:RefOrder>169</b:RefOrder>
  </b:Source>
  <b:Source>
    <b:Tag>Dun23</b:Tag>
    <b:SourceType>InternetSite</b:SourceType>
    <b:Guid>{D21234C3-2E3E-41B6-B04A-F470E86BFC5A}</b:Guid>
    <b:Title>Collaboration</b:Title>
    <b:Year>2023</b:Year>
    <b:InternetSiteTitle>Office of the Police &amp; Crime Commissioner North Wales</b:InternetSiteTitle>
    <b:URL>https://www.northwales-pcc.gov.uk/collaboration-agreements</b:URL>
    <b:Author>
      <b:Author>
        <b:NameList>
          <b:Person>
            <b:Last>Dunbobbin</b:Last>
            <b:First>Andy</b:First>
          </b:Person>
        </b:NameList>
      </b:Author>
    </b:Author>
    <b:YearAccessed>2023</b:YearAccessed>
    <b:MonthAccessed>May</b:MonthAccessed>
    <b:DayAccessed>16</b:DayAccessed>
    <b:RefOrder>111</b:RefOrder>
  </b:Source>
  <b:Source>
    <b:Tag>Lew22</b:Tag>
    <b:SourceType>ConferenceProceedings</b:SourceType>
    <b:Guid>{6C52CFB0-559D-4722-90EA-F99C7B6F16D8}</b:Guid>
    <b:Title>One-Off session on policing in Wales</b:Title>
    <b:Year>2022</b:Year>
    <b:URL>https://committees.parliament.uk/oralevidence/10051/pdf/</b:URL>
    <b:ConferenceName>Welsh Affairs Committee (Oral Evidence)</b:ConferenceName>
    <b:Publisher>House of Commons</b:Publisher>
    <b:Author>
      <b:Author>
        <b:NameList>
          <b:Person>
            <b:Last>Lewis</b:Last>
            <b:First>Richard</b:First>
          </b:Person>
          <b:Person>
            <b:Last>Faulkes</b:Last>
            <b:First>Carl</b:First>
          </b:Person>
          <b:Person>
            <b:Last>Vaughan</b:Last>
            <b:First>Jeremy</b:First>
          </b:Person>
          <b:Person>
            <b:Last>Blakeman</b:Last>
            <b:First>Amanda</b:First>
          </b:Person>
        </b:NameList>
      </b:Author>
    </b:Author>
    <b:Medium>Online</b:Medium>
    <b:YearAccessed>2023</b:YearAccessed>
    <b:MonthAccessed>May</b:MonthAccessed>
    <b:DayAccessed>30</b:DayAccessed>
    <b:RefOrder>69</b:RefOrder>
  </b:Source>
  <b:Source>
    <b:Tag>BBC061</b:Tag>
    <b:SourceType>ArticleInAPeriodical</b:SourceType>
    <b:Guid>{CA5AA509-90AA-449B-9864-0CC14281D0E5}</b:Guid>
    <b:Title>Clarke set to force police merger</b:Title>
    <b:Year>2006 (b)</b:Year>
    <b:Month>February</b:Month>
    <b:Day>24</b:Day>
    <b:Author>
      <b:Author>
        <b:Corporate>BBC News</b:Corporate>
      </b:Author>
    </b:Author>
    <b:PeriodicalTitle>BBC (Online)</b:PeriodicalTitle>
    <b:YearAccessed>2022</b:YearAccessed>
    <b:MonthAccessed>October</b:MonthAccessed>
    <b:DayAccessed>25</b:DayAccessed>
    <b:URL>http://news.bbc.co.uk/1/hi/wales/4745196.stm</b:URL>
    <b:RefOrder>12</b:RefOrder>
  </b:Source>
  <b:Source>
    <b:Tag>BBC12</b:Tag>
    <b:SourceType>ArticleInAPeriodical</b:SourceType>
    <b:Guid>{BDDA3963-3CFD-439A-9C53-77F8006E4454}</b:Guid>
    <b:Author>
      <b:Author>
        <b:Corporate>BBC News</b:Corporate>
      </b:Author>
    </b:Author>
    <b:Title>Joint firearms training unit for Dyfed-Powys, Gwent and South Wales Police</b:Title>
    <b:PeriodicalTitle>BBC (Online) </b:PeriodicalTitle>
    <b:Year>2012</b:Year>
    <b:Month>May</b:Month>
    <b:Day>01</b:Day>
    <b:YearAccessed>2022</b:YearAccessed>
    <b:MonthAccessed>October</b:MonthAccessed>
    <b:DayAccessed>25</b:DayAccessed>
    <b:URL>https://www.bbc.co.uk/news/uk-wales-17899362</b:URL>
    <b:RefOrder>170</b:RefOrder>
  </b:Source>
  <b:Source>
    <b:Tag>BBC</b:Tag>
    <b:SourceType>ArticleInAPeriodical</b:SourceType>
    <b:Guid>{7C038131-65E1-4B8B-B2B7-B0F25D0498B8}</b:Guid>
    <b:Author>
      <b:Author>
        <b:Corporate>BBC News</b:Corporate>
      </b:Author>
    </b:Author>
    <b:Title>Thousands in Welsh independence march</b:Title>
    <b:PeriodicalTitle>BBC (Online)</b:PeriodicalTitle>
    <b:Year>2023</b:Year>
    <b:Month>May</b:Month>
    <b:Day>20</b:Day>
    <b:YearAccessed>2023</b:YearAccessed>
    <b:MonthAccessed>May</b:MonthAccessed>
    <b:DayAccessed>21</b:DayAccessed>
    <b:URL>https://www.bbc.co.uk/news/articles/cyre3e3ze3ko</b:URL>
    <b:Medium>Online</b:Medium>
    <b:RefOrder>38</b:RefOrder>
  </b:Source>
  <b:Source>
    <b:Tag>BBC051</b:Tag>
    <b:SourceType>ArticleInAPeriodical</b:SourceType>
    <b:Guid>{97D42B90-2D8F-4470-92BC-E9F075CD81B0}</b:Guid>
    <b:Author>
      <b:Author>
        <b:Corporate>BBC News</b:Corporate>
      </b:Author>
    </b:Author>
    <b:Title>Police 'reject' force merger plan</b:Title>
    <b:PeriodicalTitle>BBC (Online)</b:PeriodicalTitle>
    <b:Year>2005 (b)</b:Year>
    <b:Month>December</b:Month>
    <b:Day>22</b:Day>
    <b:Medium>Online</b:Medium>
    <b:YearAccessed>2023</b:YearAccessed>
    <b:MonthAccessed>May</b:MonthAccessed>
    <b:DayAccessed>20</b:DayAccessed>
    <b:URL>http://news.bbc.co.uk/1/hi/uk_politics/4553902.stm</b:URL>
    <b:RefOrder>171</b:RefOrder>
  </b:Source>
  <b:Source>
    <b:Tag>BBC141</b:Tag>
    <b:SourceType>ArticleInAPeriodical</b:SourceType>
    <b:Guid>{E71859D8-A224-42D2-A245-C3AD8758859B}</b:Guid>
    <b:Author>
      <b:Author>
        <b:Corporate>BBC News</b:Corporate>
      </b:Author>
    </b:Author>
    <b:Title>East Midlands police forces to merge services across region</b:Title>
    <b:PeriodicalTitle>BBC (Online)</b:PeriodicalTitle>
    <b:Year>2014 (a)</b:Year>
    <b:Month>February</b:Month>
    <b:Day>04</b:Day>
    <b:Medium>Online</b:Medium>
    <b:YearAccessed>2023</b:YearAccessed>
    <b:MonthAccessed>May</b:MonthAccessed>
    <b:DayAccessed>16</b:DayAccessed>
    <b:URL>https://www.bbc.co.uk/news/uk-england-26016332</b:URL>
    <b:RefOrder>103</b:RefOrder>
  </b:Source>
  <b:Source>
    <b:Tag>BBC142</b:Tag>
    <b:SourceType>ArticleInAPeriodical</b:SourceType>
    <b:Guid>{633FAD24-202A-4F9F-9C95-DB23B17310CF}</b:Guid>
    <b:Author>
      <b:Author>
        <b:Corporate>BBC News</b:Corporate>
      </b:Author>
    </b:Author>
    <b:Title>Police forces in Wales 'should be cut from four to two'</b:Title>
    <b:PeriodicalTitle>BBC (Online)</b:PeriodicalTitle>
    <b:Year>2014 (b)</b:Year>
    <b:Month>September</b:Month>
    <b:Day>08</b:Day>
    <b:YearAccessed>2023</b:YearAccessed>
    <b:MonthAccessed>May</b:MonthAccessed>
    <b:DayAccessed>16</b:DayAccessed>
    <b:URL>https://www.bbc.co.uk/news/av/uk-wales-29106095</b:URL>
    <b:RefOrder>91</b:RefOrder>
  </b:Source>
  <b:Source>
    <b:Tag>BBC143</b:Tag>
    <b:SourceType>ArticleInAPeriodical</b:SourceType>
    <b:Guid>{E949DE1B-748E-47E5-9302-072E9E5C8BAE}</b:Guid>
    <b:Author>
      <b:Author>
        <b:Corporate>BBC News</b:Corporate>
      </b:Author>
    </b:Author>
    <b:Title>Police force numbers should be cut, superintendents' leader says</b:Title>
    <b:PeriodicalTitle>BBC (Online)</b:PeriodicalTitle>
    <b:Year>2014 (c)</b:Year>
    <b:Month>September</b:Month>
    <b:Day>08</b:Day>
    <b:Medium>Online</b:Medium>
    <b:YearAccessed>2023</b:YearAccessed>
    <b:MonthAccessed>May</b:MonthAccessed>
    <b:DayAccessed>16</b:DayAccessed>
    <b:URL>https://www.bbc.co.uk/news/uk-29105022</b:URL>
    <b:RefOrder>92</b:RefOrder>
  </b:Source>
  <b:Source>
    <b:Tag>BBC151</b:Tag>
    <b:SourceType>ArticleInAPeriodical</b:SourceType>
    <b:Guid>{6D08F420-1E14-4F06-9620-9CD6E499162A}</b:Guid>
    <b:Author>
      <b:Author>
        <b:Corporate>BBC News</b:Corporate>
      </b:Author>
    </b:Author>
    <b:Title>East Midlands police forces to 'share senior officers'</b:Title>
    <b:PeriodicalTitle>BBC (Online)</b:PeriodicalTitle>
    <b:Year>2015</b:Year>
    <b:Month>August</b:Month>
    <b:Day>24</b:Day>
    <b:Medium>Online</b:Medium>
    <b:YearAccessed>2023</b:YearAccessed>
    <b:MonthAccessed>May</b:MonthAccessed>
    <b:DayAccessed>16</b:DayAccessed>
    <b:URL>https://www.bbc.co.uk/news/uk-england-34037874</b:URL>
    <b:RefOrder>104</b:RefOrder>
  </b:Source>
  <b:Source>
    <b:Tag>BBC181</b:Tag>
    <b:SourceType>ArticleInAPeriodical</b:SourceType>
    <b:Guid>{259F031C-094D-472F-B769-9E25E2CA8F38}</b:Guid>
    <b:Author>
      <b:Author>
        <b:Corporate>BBC News</b:Corporate>
      </b:Author>
    </b:Author>
    <b:Title>Nottinghamshire Police pulls out of armed response unit</b:Title>
    <b:PeriodicalTitle>BBC (Online)</b:PeriodicalTitle>
    <b:Year>2018 (b)</b:Year>
    <b:Month>May</b:Month>
    <b:Day>04</b:Day>
    <b:YearAccessed>2023</b:YearAccessed>
    <b:MonthAccessed>May</b:MonthAccessed>
    <b:DayAccessed>16</b:DayAccessed>
    <b:URL>https://www.bbc.co.uk/news/uk-england-nottinghamshire-44001290</b:URL>
    <b:RefOrder>76</b:RefOrder>
  </b:Source>
  <b:Source>
    <b:Tag>BBC221</b:Tag>
    <b:SourceType>ArticleInAPeriodical</b:SourceType>
    <b:Guid>{FACCD6C7-3386-4091-AE3C-D5B1B9689F49}</b:Guid>
    <b:Title>Dyfed-Powys Police chief wants one Welsh force</b:Title>
    <b:Year>2022</b:Year>
    <b:Month>March</b:Month>
    <b:Day>29</b:Day>
    <b:URL>https://www.bbc.co.uk/news/uk-wales-60901593</b:URL>
    <b:Author>
      <b:Author>
        <b:Corporate>BBC News</b:Corporate>
      </b:Author>
    </b:Author>
    <b:PeriodicalTitle>BBC (Online)</b:PeriodicalTitle>
    <b:YearAccessed>2023</b:YearAccessed>
    <b:MonthAccessed>March</b:MonthAccessed>
    <b:DayAccessed>29</b:DayAccessed>
    <b:RefOrder>6</b:RefOrder>
  </b:Source>
  <b:Source>
    <b:Tag>Coo13</b:Tag>
    <b:SourceType>ArticleInAPeriodical</b:SourceType>
    <b:Guid>{C1ABCA7B-2403-4032-B336-35155EA56E54}</b:Guid>
    <b:Title>Scots police merger 'sets example' to south of border</b:Title>
    <b:Year>2013</b:Year>
    <b:PeriodicalTitle>BBC News (Online)</b:PeriodicalTitle>
    <b:Month>March</b:Month>
    <b:Day>31</b:Day>
    <b:Author>
      <b:Author>
        <b:NameList>
          <b:Person>
            <b:Last>Cook</b:Last>
            <b:First>James</b:First>
          </b:Person>
        </b:NameList>
      </b:Author>
    </b:Author>
    <b:YearAccessed>2022</b:YearAccessed>
    <b:MonthAccessed>October</b:MonthAccessed>
    <b:DayAccessed>25</b:DayAccessed>
    <b:URL>https://www.bbc.co.uk/news/uk-scotland-21980816</b:URL>
    <b:RefOrder>172</b:RefOrder>
  </b:Source>
  <b:Source>
    <b:Tag>Dea23</b:Tag>
    <b:SourceType>ArticleInAPeriodical</b:SourceType>
    <b:Guid>{91B1DDB4-9B4D-471A-B47D-C1398374FA61}</b:Guid>
    <b:Title>No more powers for Wales, says prime minister Rishi Sunak</b:Title>
    <b:PeriodicalTitle>BBC News (Online)</b:PeriodicalTitle>
    <b:Year>2023</b:Year>
    <b:Month>April</b:Month>
    <b:Day>28</b:Day>
    <b:Author>
      <b:Author>
        <b:NameList>
          <b:Person>
            <b:Last>Deans</b:Last>
            <b:First>David</b:First>
          </b:Person>
        </b:NameList>
      </b:Author>
    </b:Author>
    <b:YearAccessed>2023</b:YearAccessed>
    <b:MonthAccessed>May</b:MonthAccessed>
    <b:DayAccessed>21</b:DayAccessed>
    <b:URL>https://www.bbc.co.uk/news/uk-wales-politics-65427011</b:URL>
    <b:RefOrder>39</b:RefOrder>
  </b:Source>
  <b:Source>
    <b:Tag>Hom122</b:Tag>
    <b:SourceType>Report</b:SourceType>
    <b:Guid>{6341593D-09CC-47DB-B720-88D3665A2744}</b:Guid>
    <b:Author>
      <b:Author>
        <b:Corporate>Home Office</b:Corporate>
      </b:Author>
    </b:Author>
    <b:Title>Statutory guidance for police collaboration</b:Title>
    <b:Year>2012 (b)</b:Year>
    <b:City>London</b:City>
    <b:YearAccessed>2023</b:YearAccessed>
    <b:MonthAccessed>May</b:MonthAccessed>
    <b:DayAccessed>19</b:DayAccessed>
    <b:URL>https://www.gov.uk/government/publications/statutory-guidance-for-police-collaboration</b:URL>
    <b:RefOrder>25</b:RefOrder>
  </b:Source>
  <b:Source>
    <b:Tag>Hom121</b:Tag>
    <b:SourceType>InternetSite</b:SourceType>
    <b:Guid>{7380D051-A76F-4CD4-BF6E-674360EEE983}</b:Guid>
    <b:Title>Definition of policing by consent</b:Title>
    <b:Year>2012 (a)</b:Year>
    <b:Author>
      <b:Author>
        <b:Corporate>Home Office </b:Corporate>
      </b:Author>
    </b:Author>
    <b:YearAccessed>2023</b:YearAccessed>
    <b:MonthAccessed>March</b:MonthAccessed>
    <b:DayAccessed>06</b:DayAccessed>
    <b:URL>https://www.gov.uk/government/publications/policing-by-consent/definition-of-policing-by-consent</b:URL>
    <b:Month>December</b:Month>
    <b:Day>12</b:Day>
    <b:RefOrder>2</b:RefOrder>
  </b:Source>
  <b:Source>
    <b:Tag>HMI211</b:Tag>
    <b:SourceType>Report</b:SourceType>
    <b:Guid>{E03391EA-880F-42CA-87B7-775FA6B832D3}</b:Guid>
    <b:Title>State of Policing – The Annual Assessment of Policing in England and Wales 2020</b:Title>
    <b:Year>2021 (a)</b:Year>
    <b:Author>
      <b:Author>
        <b:Corporate>HMICFRS</b:Corporate>
      </b:Author>
    </b:Author>
    <b:Medium>Online</b:Medium>
    <b:YearAccessed>2023</b:YearAccessed>
    <b:MonthAccessed>May</b:MonthAccessed>
    <b:DayAccessed>26</b:DayAccessed>
    <b:URL>England and Wales 2021</b:URL>
    <b:RefOrder>27</b:RefOrder>
  </b:Source>
  <b:Source>
    <b:Tag>HMI212</b:Tag>
    <b:SourceType>Report</b:SourceType>
    <b:Guid>{5CE89FF7-54FF-47C5-99EB-B0DB7C3E37EF}</b:Guid>
    <b:Author>
      <b:Author>
        <b:Corporate>HMICFRS</b:Corporate>
      </b:Author>
    </b:Author>
    <b:Title>Regional Organised Crime Units: An inspection of the effectiveness of the Regional Organised Crime Units</b:Title>
    <b:Year>2021 (b)</b:Year>
    <b:Medium>Online</b:Medium>
    <b:YearAccessed>2023</b:YearAccessed>
    <b:MonthAccessed>May</b:MonthAccessed>
    <b:DayAccessed>29</b:DayAccessed>
    <b:URL>https://www.justiceinspectorates.gov.uk/hmicfrs/publication-html/regional-organised-crime-units-effectiveness/</b:URL>
    <b:RefOrder>99</b:RefOrder>
  </b:Source>
  <b:Source>
    <b:Tag>HMI201</b:Tag>
    <b:SourceType>Report</b:SourceType>
    <b:Guid>{1D8FA63D-F406-4981-8A47-C0F7E6AA1EC0}</b:Guid>
    <b:Author>
      <b:Author>
        <b:Corporate>HMICFRS</b:Corporate>
      </b:Author>
    </b:Author>
    <b:Title>PEEL Spotlight Report: The Hard Yards (Police-to-police collaboration)</b:Title>
    <b:Year>2020 (a)</b:Year>
    <b:City>London</b:City>
    <b:Medium>Online</b:Medium>
    <b:YearAccessed>2023</b:YearAccessed>
    <b:MonthAccessed>May</b:MonthAccessed>
    <b:DayAccessed>20</b:DayAccessed>
    <b:URL>https://www.justiceinspectorates.gov.uk/hmicfrs/publications/the-hard-yards-police-to-police-collaboration/</b:URL>
    <b:RefOrder>22</b:RefOrder>
  </b:Source>
  <b:Source>
    <b:Tag>Win20</b:Tag>
    <b:SourceType>Report</b:SourceType>
    <b:Guid>{3D416321-6262-4C54-B310-C4A642F4179B}</b:Guid>
    <b:Title>State of Policing: The Annual Assessment of Policing in England and Wales 2019</b:Title>
    <b:Year>2020 (b)</b:Year>
    <b:Author>
      <b:Author>
        <b:Corporate>HMICFRS</b:Corporate>
        <b:NameList>
          <b:Person>
            <b:Last>Windsor</b:Last>
            <b:First>Tom</b:First>
          </b:Person>
        </b:NameList>
      </b:Author>
    </b:Author>
    <b:City>London</b:City>
    <b:Institution>Her Majesty's Chief Inspector of Constabulary</b:Institution>
    <b:YearAccessed>2023</b:YearAccessed>
    <b:MonthAccessed>May</b:MonthAccessed>
    <b:DayAccessed>15</b:DayAccessed>
    <b:URL>https://www.justiceinspectorates.gov.uk/hmicfrs/publications/state-of-policing-the-annual-assessment-of-policing-in-england-and-wales-2019/</b:URL>
    <b:RefOrder>35</b:RefOrder>
  </b:Source>
  <b:Source>
    <b:Tag>And221</b:Tag>
    <b:SourceType>JournalArticle</b:SourceType>
    <b:Guid>{B330BF83-2D38-46C8-B29A-529F5FE995C9}</b:Guid>
    <b:Title>Co-operation or unification: Is the future of police multi-agency working simply to become one agency?</b:Title>
    <b:JournalName>Police Journal: Theory, Practice and Principles</b:JournalName>
    <b:Year>2022</b:Year>
    <b:Pages>1-20</b:Pages>
    <b:Author>
      <b:Author>
        <b:NameList>
          <b:Person>
            <b:Last>Andrews</b:Last>
            <b:First>Tom</b:First>
          </b:Person>
        </b:NameList>
      </b:Author>
    </b:Author>
    <b:Volume>0</b:Volume>
    <b:Issue>0</b:Issue>
    <b:DOI>10.1177/0032258X221094494</b:DOI>
    <b:RefOrder>96</b:RefOrder>
  </b:Source>
  <b:Source>
    <b:Tag>The201</b:Tag>
    <b:SourceType>ArticleInAPeriodical</b:SourceType>
    <b:Guid>{FAF42E12-C3FA-4B34-B478-80422B974E83}</b:Guid>
    <b:Title>The Times view on streamlining the police: Joining Forces</b:Title>
    <b:Year>2020</b:Year>
    <b:Author>
      <b:Author>
        <b:Corporate>The Times</b:Corporate>
      </b:Author>
    </b:Author>
    <b:PeriodicalTitle>The Times (Online)</b:PeriodicalTitle>
    <b:Month>January</b:Month>
    <b:Day>07</b:Day>
    <b:YearAccessed>2023</b:YearAccessed>
    <b:MonthAccessed>May</b:MonthAccessed>
    <b:DayAccessed>16</b:DayAccessed>
    <b:URL>https://www.thetimes.co.uk/article/the-times-view-on-streamlining-the-police-joining-forces-jrh8vls0z</b:URL>
    <b:RefOrder>18</b:RefOrder>
  </b:Source>
  <b:Source>
    <b:Tag>Gov23</b:Tag>
    <b:SourceType>InternetSite</b:SourceType>
    <b:Guid>{A49363F4-3D4C-4E8E-8E32-08621646DBAD}</b:Guid>
    <b:Title>Organisation of the Dutch Police</b:Title>
    <b:Year>2023</b:Year>
    <b:Author>
      <b:Author>
        <b:Corporate>Government of the Netherlands</b:Corporate>
      </b:Author>
    </b:Author>
    <b:URL>https://www.government.nl/topics/police/organisation-of-the-dutch-police</b:URL>
    <b:YearAccessed>2023</b:YearAccessed>
    <b:MonthAccessed>May</b:MonthAccessed>
    <b:DayAccessed>16</b:DayAccessed>
    <b:RefOrder>108</b:RefOrder>
  </b:Source>
  <b:Source>
    <b:Tag>Wel15</b:Tag>
    <b:SourceType>DocumentFromInternetSite</b:SourceType>
    <b:Guid>{66BB2514-4217-4C3D-A46A-455300AFFAFD}</b:Guid>
    <b:Title>Well-being of Future Generations (Wales) Act 2015: the essentials</b:Title>
    <b:Year>2015</b:Year>
    <b:Month>June</b:Month>
    <b:Day>23</b:Day>
    <b:Author>
      <b:Author>
        <b:Corporate>Welsh Government</b:Corporate>
      </b:Author>
    </b:Author>
    <b:URL>https://www.gov.wales/well-being-future-generations-act-essentials-html</b:URL>
    <b:YearAccessed>2023</b:YearAccessed>
    <b:MonthAccessed>May</b:MonthAccessed>
    <b:DayAccessed>16</b:DayAccessed>
    <b:RefOrder>173</b:RefOrder>
  </b:Source>
  <b:Source>
    <b:Tag>Eme17</b:Tag>
    <b:SourceType>ArticleInAPeriodical</b:SourceType>
    <b:Guid>{D1BAB3D6-73E5-4C32-95D3-FFC568D39AEA}</b:Guid>
    <b:Title>First all-Wales Deputy Chief Constable appointed</b:Title>
    <b:Year>2017</b:Year>
    <b:Month>March</b:Month>
    <b:Day>02</b:Day>
    <b:URL>https://emergencyservicestimes.com/wales-deputy-chief-constable-appointed/</b:URL>
    <b:Author>
      <b:Author>
        <b:Corporate>Emergency Services Times</b:Corporate>
      </b:Author>
    </b:Author>
    <b:YearAccessed>2023</b:YearAccessed>
    <b:MonthAccessed>May</b:MonthAccessed>
    <b:DayAccessed>16</b:DayAccessed>
    <b:RefOrder>109</b:RefOrder>
  </b:Source>
  <b:Source>
    <b:Tag>Wel231</b:Tag>
    <b:SourceType>DocumentFromInternetSite</b:SourceType>
    <b:Guid>{69DA6017-ACDB-4A7C-BF45-073CE34F2B84}</b:Guid>
    <b:Author>
      <b:Author>
        <b:Corporate>Welsh Government</b:Corporate>
      </b:Author>
    </b:Author>
    <b:Title>Policing Partnership Board for Wales: About Us</b:Title>
    <b:Year>2023</b:Year>
    <b:URL>https://www.gov.wales/policing-partnership-board-wales/about-us</b:URL>
    <b:YearAccessed>2023</b:YearAccessed>
    <b:MonthAccessed>May</b:MonthAccessed>
    <b:DayAccessed>16</b:DayAccessed>
    <b:RefOrder>110</b:RefOrder>
  </b:Source>
  <b:Source>
    <b:Tag>Ham13</b:Tag>
    <b:SourceType>Book</b:SourceType>
    <b:Guid>{3C1CEAA5-25F5-4696-B1AB-FC2170FD83AD}</b:Guid>
    <b:Title>What is Qualitative Research?</b:Title>
    <b:Year>2013</b:Year>
    <b:City>London</b:City>
    <b:Publisher>Bloomsbury Academic</b:Publisher>
    <b:Author>
      <b:Author>
        <b:NameList>
          <b:Person>
            <b:Last>Hammersley</b:Last>
            <b:First>Martyn</b:First>
          </b:Person>
        </b:NameList>
      </b:Author>
    </b:Author>
    <b:RefOrder>174</b:RefOrder>
  </b:Source>
  <b:Source>
    <b:Tag>Sau19</b:Tag>
    <b:SourceType>Book</b:SourceType>
    <b:Guid>{CB18D045-FD15-4085-B911-29B446A999F7}</b:Guid>
    <b:Title>Research methods for business students</b:Title>
    <b:Year>2019</b:Year>
    <b:City>New York</b:City>
    <b:Publisher>Pearson</b:Publisher>
    <b:Author>
      <b:Author>
        <b:NameList>
          <b:Person>
            <b:Last>Saunders</b:Last>
            <b:Middle>N K</b:Middle>
            <b:First>Mark </b:First>
          </b:Person>
          <b:Person>
            <b:Last>Lewis</b:Last>
            <b:First>Philip</b:First>
          </b:Person>
          <b:Person>
            <b:Last>Thornhill</b:Last>
            <b:First>Adrian</b:First>
          </b:Person>
        </b:NameList>
      </b:Author>
    </b:Author>
    <b:RefOrder>175</b:RefOrder>
  </b:Source>
  <b:Source>
    <b:Tag>Atm18</b:Tag>
    <b:SourceType>JournalArticle</b:SourceType>
    <b:Guid>{F4E0F987-2476-4E24-8C43-326F31A6903D}</b:Guid>
    <b:Title>Research Methods in TEFL Studies: Descriptive Research, Case Study, Error Analysis, and R &amp; D</b:Title>
    <b:Year>2018</b:Year>
    <b:JournalName>Journal of Language Teaching and Research</b:JournalName>
    <b:Pages>197-204</b:Pages>
    <b:Author>
      <b:Author>
        <b:NameList>
          <b:Person>
            <b:Last>Atmowardoyo</b:Last>
            <b:First>Haryanto</b:First>
          </b:Person>
        </b:NameList>
      </b:Author>
    </b:Author>
    <b:Month>January</b:Month>
    <b:Volume>9</b:Volume>
    <b:Issue>1</b:Issue>
    <b:DOI>10.17507/jltr.0901.25</b:DOI>
    <b:RefOrder>176</b:RefOrder>
  </b:Source>
  <b:Source>
    <b:Tag>May00</b:Tag>
    <b:SourceType>JournalArticle</b:SourceType>
    <b:Guid>{FC8FA862-73E7-48D9-BCF2-A60C8A8C0536}</b:Guid>
    <b:Title>Qualitative Content Analysis</b:Title>
    <b:JournalName>Forum, qualitative social research</b:JournalName>
    <b:Year>2000</b:Year>
    <b:Author>
      <b:Author>
        <b:NameList>
          <b:Person>
            <b:Last>Mayring</b:Last>
            <b:First>Philipp</b:First>
          </b:Person>
        </b:NameList>
      </b:Author>
    </b:Author>
    <b:City>Berlin</b:City>
    <b:Publisher>Freie Universität Berlin</b:Publisher>
    <b:Volume>1</b:Volume>
    <b:Issue>2</b:Issue>
    <b:RefOrder>177</b:RefOrder>
  </b:Source>
  <b:Source>
    <b:Tag>Att01</b:Tag>
    <b:SourceType>JournalArticle</b:SourceType>
    <b:Guid>{E97295FD-7628-4FBF-9273-C24BF5EAC60E}</b:Guid>
    <b:Title>Thematic networks: an analytical tool for qualitative research</b:Title>
    <b:JournalName>Qualitative research</b:JournalName>
    <b:Year>2001</b:Year>
    <b:Pages>385-405</b:Pages>
    <b:Author>
      <b:Author>
        <b:NameList>
          <b:Person>
            <b:Last>Attride-Stirling</b:Last>
            <b:First>Jennifer</b:First>
          </b:Person>
        </b:NameList>
      </b:Author>
    </b:Author>
    <b:City>Thousand Oaks, CA</b:City>
    <b:Publisher>Sage Publications</b:Publisher>
    <b:Volume>1</b:Volume>
    <b:Issue>3</b:Issue>
    <b:DOI>10.1177/146879410100100307</b:DOI>
    <b:RefOrder>55</b:RefOrder>
  </b:Source>
  <b:Source>
    <b:Tag>Ham131</b:Tag>
    <b:SourceType>BookSection</b:SourceType>
    <b:Guid>{BFE0E45D-3BEE-489B-9BC0-15A454DA1116}</b:Guid>
    <b:Title>Methodological philosophies</b:Title>
    <b:Year>2013</b:Year>
    <b:Pages>21-46</b:Pages>
    <b:Author>
      <b:Author>
        <b:NameList>
          <b:Person>
            <b:Last>Hammerseley</b:Last>
            <b:First>Martyn</b:First>
          </b:Person>
        </b:NameList>
      </b:Author>
    </b:Author>
    <b:BookTitle>What is Qualitative Research?</b:BookTitle>
    <b:Publisher>Bloomsbury Publishing Plc</b:Publisher>
    <b:ChapterNumber>2</b:ChapterNumber>
    <b:DOI>10.5040/9781849666084.ch-002</b:DOI>
    <b:RefOrder>178</b:RefOrder>
  </b:Source>
  <b:Source>
    <b:Tag>Bra06</b:Tag>
    <b:SourceType>JournalArticle</b:SourceType>
    <b:Guid>{C63DA537-1B60-422B-931E-5AA751B4707C}</b:Guid>
    <b:Title>Using thematic analysis in psychology</b:Title>
    <b:Year>2006</b:Year>
    <b:Publisher>Taylor &amp; Francis Group</b:Publisher>
    <b:JournalName>Qualitative research in psychology</b:JournalName>
    <b:Pages>77-101</b:Pages>
    <b:Author>
      <b:Author>
        <b:NameList>
          <b:Person>
            <b:Last>Braun</b:Last>
            <b:First>Virginia</b:First>
          </b:Person>
          <b:Person>
            <b:Last>Clarke</b:Last>
            <b:First>Victoria</b:First>
          </b:Person>
        </b:NameList>
      </b:Author>
    </b:Author>
    <b:Volume>3</b:Volume>
    <b:Issue>2</b:Issue>
    <b:DOI>10.1191/1478088706qp063oa</b:DOI>
    <b:RefOrder>179</b:RefOrder>
  </b:Source>
  <b:Source>
    <b:Tag>Mey09</b:Tag>
    <b:SourceType>JournalArticle</b:SourceType>
    <b:Guid>{86E5D7D2-9113-4B68-BD21-B297AD05F3FF}</b:Guid>
    <b:Title>Excel as a Qualitative Data Analysis Tool</b:Title>
    <b:JournalName>Field Methods</b:JournalName>
    <b:Year>2009</b:Year>
    <b:Pages>21-91</b:Pages>
    <b:Author>
      <b:Author>
        <b:NameList>
          <b:Person>
            <b:Last>Meyer</b:Last>
            <b:Middle>Z</b:Middle>
            <b:First>Daniel</b:First>
          </b:Person>
          <b:Person>
            <b:Last>Avery</b:Last>
            <b:Middle>M</b:Middle>
            <b:First>Leanne</b:First>
          </b:Person>
        </b:NameList>
      </b:Author>
    </b:Author>
    <b:Month>September</b:Month>
    <b:Day>20</b:Day>
    <b:Publisher>SAGE Publications</b:Publisher>
    <b:Volume>21</b:Volume>
    <b:Issue>1</b:Issue>
    <b:DOI>10.1177/1525822X08323985</b:DOI>
    <b:RefOrder>56</b:RefOrder>
  </b:Source>
  <b:Source>
    <b:Tag>Wig16</b:Tag>
    <b:SourceType>ArticleInAPeriodical</b:SourceType>
    <b:Guid>{28C2D30D-8E7A-4CCB-B471-BC725F2C6305}</b:Guid>
    <b:Title>Strategic thinking: Police governance and inter-force collaboration</b:Title>
    <b:Year>2016</b:Year>
    <b:PeriodicalTitle>Policing Insight</b:PeriodicalTitle>
    <b:Month>December</b:Month>
    <b:Day>12</b:Day>
    <b:Author>
      <b:Author>
        <b:NameList>
          <b:Person>
            <b:Last>Wiggett</b:Last>
            <b:First>Ian</b:First>
          </b:Person>
        </b:NameList>
      </b:Author>
    </b:Author>
    <b:YearAccessed>2023</b:YearAccessed>
    <b:MonthAccessed>March</b:MonthAccessed>
    <b:DayAccessed>16</b:DayAccessed>
    <b:URL>https://policinginsight.com/features/opinion/strategic-thinking-police-governance-inter-force-collaboration/</b:URL>
    <b:Medium>Online</b:Medium>
    <b:RefOrder>180</b:RefOrder>
  </b:Source>
  <b:Source>
    <b:Tag>OHa20</b:Tag>
    <b:SourceType>ArticleInAPeriodical</b:SourceType>
    <b:Guid>{EFD0D757-2D22-4FEB-9AC6-8C844F54A9AE}</b:Guid>
    <b:Title>How to ensure back-office collaboration brings benefits rather than problems</b:Title>
    <b:PeriodicalTitle>Policing Insight</b:PeriodicalTitle>
    <b:Year>2020</b:Year>
    <b:Month>August</b:Month>
    <b:Day>10</b:Day>
    <b:Author>
      <b:Author>
        <b:NameList>
          <b:Person>
            <b:Last>O'Halloran</b:Last>
            <b:First>John</b:First>
          </b:Person>
        </b:NameList>
      </b:Author>
    </b:Author>
    <b:Medium>Online</b:Medium>
    <b:YearAccessed>2023</b:YearAccessed>
    <b:MonthAccessed>March</b:MonthAccessed>
    <b:DayAccessed>16</b:DayAccessed>
    <b:URL>https://policinginsight.com/features/opinion/how-to-ensure-back-office-collaboration-brings-benefits-rather-than-problems/</b:URL>
    <b:RefOrder>59</b:RefOrder>
  </b:Source>
  <b:Source>
    <b:Tag>HMI09</b:Tag>
    <b:SourceType>Report</b:SourceType>
    <b:Guid>{CCCBAA24-EC95-4D00-BB80-B2966B24E8CA}</b:Guid>
    <b:Title>Getting Together: A better deal for the public through joint working</b:Title>
    <b:Year>2009</b:Year>
    <b:Author>
      <b:Author>
        <b:Corporate>HMIC</b:Corporate>
      </b:Author>
    </b:Author>
    <b:Publisher>Justice Inspectorates</b:Publisher>
    <b:City>London</b:City>
    <b:YearAccessed>2023</b:YearAccessed>
    <b:MonthAccessed>May</b:MonthAccessed>
    <b:DayAccessed>20</b:DayAccessed>
    <b:URL>https://www.justiceinspectorates.gov.uk///hmicfrs/media/getting-together-a-better-deal-for-the-public-through-joint-working-20090608.pdf</b:URL>
    <b:Medium>Online</b:Medium>
    <b:RefOrder>181</b:RefOrder>
  </b:Source>
  <b:Source>
    <b:Tag>Roc09</b:Tag>
    <b:SourceType>JournalArticle</b:SourceType>
    <b:Guid>{81D164C2-BF24-445F-ABB8-52B07D6CE72E}</b:Guid>
    <b:Title>Literature Reviews, Conceptual Frameworks, and Theoretical Frameworks: Terms, Functions, and Distinctions</b:Title>
    <b:Year>2009</b:Year>
    <b:Month>03</b:Month>
    <b:Day>01</b:Day>
    <b:Pages>120-130</b:Pages>
    <b:JournalName>Human Resource Development Review</b:JournalName>
    <b:Author>
      <b:Author>
        <b:NameList>
          <b:Person>
            <b:Last>Rocco</b:Last>
            <b:Middle>S</b:Middle>
            <b:First>Tonette</b:First>
          </b:Person>
          <b:Person>
            <b:Last>Plakhotnik</b:Last>
            <b:Middle>S</b:Middle>
            <b:First>Maria</b:First>
          </b:Person>
        </b:NameList>
      </b:Author>
    </b:Author>
    <b:Publisher>SAGE Publications</b:Publisher>
    <b:DOI>https://doi.org/10.1097/ACM.0000000000003075</b:DOI>
    <b:RefOrder>57</b:RefOrder>
  </b:Source>
  <b:Source>
    <b:Tag>UKPay</b:Tag>
    <b:SourceType>InternetSite</b:SourceType>
    <b:Guid>{A3DDB477-DDCD-485D-B1FC-7194EF3FC615}</b:Guid>
    <b:Title>General Elections</b:Title>
    <b:Year>2023</b:Year>
    <b:Author>
      <b:Author>
        <b:Corporate>UK Parliament</b:Corporate>
      </b:Author>
    </b:Author>
    <b:InternetSiteTitle>UK Parliament</b:InternetSiteTitle>
    <b:URL>https://www.parliament.uk/about/how/elections-and-voting/general/</b:URL>
    <b:YearAccessed>2023</b:YearAccessed>
    <b:MonthAccessed>May</b:MonthAccessed>
    <b:DayAccessed>14</b:DayAccessed>
    <b:Month>May</b:Month>
    <b:RefOrder>58</b:RefOrder>
  </b:Source>
  <b:Source>
    <b:Tag>Mee22</b:Tag>
    <b:SourceType>ArticleInAPeriodical</b:SourceType>
    <b:Guid>{090ECF84-07A9-4B8D-92A4-124A67CE28DD}</b:Guid>
    <b:Title>Mergers destroy value. Without reform, nothing will change</b:Title>
    <b:Year>2022</b:Year>
    <b:Month>July</b:Month>
    <b:Day>20</b:Day>
    <b:URL>https://www.ft.com/content/97138e17-a1dc-401f-b913-bfeed07666fa</b:URL>
    <b:PeriodicalTitle>Financial Times</b:PeriodicalTitle>
    <b:Author>
      <b:Author>
        <b:NameList>
          <b:Person>
            <b:Last>Meeks</b:Last>
            <b:First>Geoff</b:First>
          </b:Person>
          <b:Person>
            <b:Last>Meeks</b:Last>
            <b:Middle>Gay</b:Middle>
            <b:First>J</b:First>
          </b:Person>
        </b:NameList>
      </b:Author>
    </b:Author>
    <b:Medium>Online</b:Medium>
    <b:YearAccessed>2023</b:YearAccessed>
    <b:MonthAccessed>May</b:MonthAccessed>
    <b:DayAccessed>20</b:DayAccessed>
    <b:RefOrder>65</b:RefOrder>
  </b:Source>
  <b:Source>
    <b:Tag>Mac17</b:Tag>
    <b:SourceType>ArticleInAPeriodical</b:SourceType>
    <b:Guid>{7DC6873B-F6B5-4A16-AA23-4175DD372BBC}</b:Guid>
    <b:Title>Embattled head of Scotland’s police watchdog quits</b:Title>
    <b:PeriodicalTitle>The Times</b:PeriodicalTitle>
    <b:Year>2017</b:Year>
    <b:Month>June</b:Month>
    <b:Day>15</b:Day>
    <b:Author>
      <b:Author>
        <b:NameList>
          <b:Person>
            <b:Last>Macdonell</b:Last>
            <b:First>Hamish</b:First>
          </b:Person>
        </b:NameList>
      </b:Author>
    </b:Author>
    <b:Medium>Online</b:Medium>
    <b:YearAccessed>2023</b:YearAccessed>
    <b:MonthAccessed>April</b:MonthAccessed>
    <b:DayAccessed>23</b:DayAccessed>
    <b:URL>https://www.thetimes.co.uk/article/embattled-head-of-scotlands-police-watchdog-quits-bzg3g9mjj</b:URL>
    <b:RefOrder>84</b:RefOrder>
  </b:Source>
  <b:Source>
    <b:Tag>Gou15</b:Tag>
    <b:SourceType>ArticleInAPeriodical</b:SourceType>
    <b:Guid>{B8A6264A-1E53-4C2B-BDE4-3B6CD898B33A}</b:Guid>
    <b:Title>Police Scotland chief Sir Stephen House to go early after criticism of his leadership</b:Title>
    <b:PeriodicalTitle>The Times</b:PeriodicalTitle>
    <b:Year>2015</b:Year>
    <b:Month>August</b:Month>
    <b:Day>28</b:Day>
    <b:Author>
      <b:Author>
        <b:NameList>
          <b:Person>
            <b:Last>Gourtsoyannis</b:Last>
            <b:First>Paris</b:First>
          </b:Person>
        </b:NameList>
      </b:Author>
    </b:Author>
    <b:Medium>Online</b:Medium>
    <b:YearAccessed>2023</b:YearAccessed>
    <b:MonthAccessed>March</b:MonthAccessed>
    <b:DayAccessed>23</b:DayAccessed>
    <b:URL>https://www.thetimes.co.uk/article/police-scotland-chief-sir-stephen-house-to-go-early-after-criticism-of-his-leadership-2nqcnks6tvz</b:URL>
    <b:RefOrder>83</b:RefOrder>
  </b:Source>
  <b:Source>
    <b:Tag>Hom22</b:Tag>
    <b:SourceType>DocumentFromInternetSite</b:SourceType>
    <b:Guid>{1B5280F7-F061-4D2B-B342-ADF6CBC8FF33}</b:Guid>
    <b:Title>Police workforce, England and Wales: 31 March 2022</b:Title>
    <b:Year>2022</b:Year>
    <b:Month>July</b:Month>
    <b:Day>27</b:Day>
    <b:Author>
      <b:Author>
        <b:Corporate>Home Office</b:Corporate>
      </b:Author>
    </b:Author>
    <b:InternetSiteTitle>UK Government</b:InternetSiteTitle>
    <b:URL>https://www.gov.uk/government/statistics/police-workforce-england-and-wales-31-march-2022</b:URL>
    <b:YearAccessed>2023</b:YearAccessed>
    <b:MonthAccessed>March</b:MonthAccessed>
    <b:DayAccessed>16</b:DayAccessed>
    <b:RefOrder>89</b:RefOrder>
  </b:Source>
  <b:Source>
    <b:Tag>BBC20</b:Tag>
    <b:SourceType>ArticleInAPeriodical</b:SourceType>
    <b:Guid>{A8488CDB-AD81-4AB1-AD6C-84813E17333E}</b:Guid>
    <b:Title>Covid: Policing lockdown 'challenging' because of public's 'fatigue'</b:Title>
    <b:Year>2020</b:Year>
    <b:Month>October</b:Month>
    <b:Day>24</b:Day>
    <b:URL>https://www.bbc.co.uk/news/uk-wales-54672947</b:URL>
    <b:Author>
      <b:Author>
        <b:Corporate>BBC News</b:Corporate>
      </b:Author>
    </b:Author>
    <b:PeriodicalTitle>BBC News</b:PeriodicalTitle>
    <b:Medium>Online</b:Medium>
    <b:YearAccessed>2023</b:YearAccessed>
    <b:MonthAccessed>February</b:MonthAccessed>
    <b:DayAccessed>18</b:DayAccessed>
    <b:RefOrder>34</b:RefOrder>
  </b:Source>
  <b:Source>
    <b:Tag>Mic21</b:Tag>
    <b:SourceType>InternetSite</b:SourceType>
    <b:Guid>{0ADD8664-474B-4E0E-9626-9D6A69535CE2}</b:Guid>
    <b:Title>100 new PCSOs funded by the Welsh Government</b:Title>
    <b:Year>2021</b:Year>
    <b:Month>August</b:Month>
    <b:Day>24</b:Day>
    <b:Author>
      <b:Author>
        <b:NameList>
          <b:Person>
            <b:Last>Michael</b:Last>
            <b:First>Alun</b:First>
          </b:Person>
        </b:NameList>
      </b:Author>
    </b:Author>
    <b:InternetSiteTitle>South Wales Police and Crime Commissioner</b:InternetSiteTitle>
    <b:URL>https://commissioner.south-wales.police.uk/en/news/100-new-pcsos-funded-by-the-welsh-government/</b:URL>
    <b:YearAccessed>2023</b:YearAccessed>
    <b:MonthAccessed>June</b:MonthAccessed>
    <b:DayAccessed>23</b:DayAccessed>
    <b:RefOrder>182</b:RefOrder>
  </b:Source>
  <b:Source>
    <b:Tag>Cow23</b:Tag>
    <b:SourceType>ArticleInAPeriodical</b:SourceType>
    <b:Guid>{8AA88B79-3A6F-4506-A4AA-14F391968362}</b:Guid>
    <b:Title>A decade of Police Scotland - fewer officers, more work</b:Title>
    <b:Year>2023</b:Year>
    <b:Month>March</b:Month>
    <b:Day>31</b:Day>
    <b:URL>https://www.bbc.co.uk/news/uk-scotland-65125754.amp</b:URL>
    <b:Author>
      <b:Author>
        <b:NameList>
          <b:Person>
            <b:Last>Cowan</b:Last>
            <b:First>David</b:First>
          </b:Person>
        </b:NameList>
      </b:Author>
    </b:Author>
    <b:PeriodicalTitle>BBC News</b:PeriodicalTitle>
    <b:Medium>Online</b:Medium>
    <b:YearAccessed>2023</b:YearAccessed>
    <b:MonthAccessed>May</b:MonthAccessed>
    <b:DayAccessed>01</b:DayAccessed>
    <b:RefOrder>183</b:RefOrder>
  </b:Source>
  <b:Source>
    <b:Tag>PCC23</b:Tag>
    <b:SourceType>InternetSite</b:SourceType>
    <b:Guid>{A44BBBB8-A244-4AF7-88F5-691A6C7900A8}</b:Guid>
    <b:Title>Police and Crime Commissioner elections</b:Title>
    <b:Year>2023</b:Year>
    <b:Month>May</b:Month>
    <b:Day>01</b:Day>
    <b:Author>
      <b:Author>
        <b:Corporate>The Electoral Commission</b:Corporate>
      </b:Author>
    </b:Author>
    <b:InternetSiteTitle>The Electoral Commission</b:InternetSiteTitle>
    <b:URL>https://www.electoralcommission.org.uk/i-am-a/candidate-or-agent/police-and-crime-commissioner-elections</b:URL>
    <b:YearAccessed>2023</b:YearAccessed>
    <b:MonthAccessed>May</b:MonthAccessed>
    <b:DayAccessed>01</b:DayAccessed>
    <b:RefOrder>184</b:RefOrder>
  </b:Source>
  <b:Source>
    <b:Tag>Fre20</b:Tag>
    <b:SourceType>DocumentFromInternetSite</b:SourceType>
    <b:Guid>{99515CEB-2F9B-4B6C-8B9E-433065FC1916}</b:Guid>
    <b:Title>Collaborative Commercial and Procurement Strategy 2020-2025</b:Title>
    <b:InternetSiteTitle>Gwent Police and Crime Commissioner</b:InternetSiteTitle>
    <b:Year>2020</b:Year>
    <b:Month>November</b:Month>
    <b:Day>02</b:Day>
    <b:URL>https://www.gwent.pcc.police.uk/media/o0jb0fo5/collaborative-commercial-and-procurement-strategy-2020-2025-ver-1-3-external.pdf</b:URL>
    <b:Author>
      <b:Author>
        <b:NameList>
          <b:Person>
            <b:Last>Freeman</b:Last>
            <b:First>Sian</b:First>
          </b:Person>
        </b:NameList>
      </b:Author>
    </b:Author>
    <b:YearAccessed>2023</b:YearAccessed>
    <b:MonthAccessed>March</b:MonthAccessed>
    <b:DayAccessed>24</b:DayAccessed>
    <b:RefOrder>66</b:RefOrder>
  </b:Source>
  <b:Source>
    <b:Tag>Reiner</b:Tag>
    <b:SourceType>Book</b:SourceType>
    <b:Guid>{395C9C26-F13E-4111-B52C-70D256AB4349}</b:Guid>
    <b:Title>The Politics of the Police</b:Title>
    <b:Year>2020</b:Year>
    <b:City>Oxford</b:City>
    <b:Publisher>Oxford University Press</b:Publisher>
    <b:Author>
      <b:Author>
        <b:NameList>
          <b:Person>
            <b:Last>Bowling</b:Last>
            <b:First>Benjamin</b:First>
          </b:Person>
          <b:Person>
            <b:Last>Reiner</b:Last>
            <b:First>Robert</b:First>
          </b:Person>
          <b:Person>
            <b:Last>Sheptycki</b:Last>
            <b:First>James</b:First>
          </b:Person>
        </b:NameList>
      </b:Author>
    </b:Author>
    <b:Edition>5</b:Edition>
    <b:RefOrder>81</b:RefOrder>
  </b:Source>
  <b:Source>
    <b:Tag>Jac08</b:Tag>
    <b:SourceType>JournalArticle</b:SourceType>
    <b:Guid>{CC447685-8079-4173-BF00-B06CC2D5EE54}</b:Guid>
    <b:Title>Reactions to Organizational Identity Threats in Times of Change: Illustrations from the German Police</b:Title>
    <b:Year>2008</b:Year>
    <b:JournalName>Corporate Reputation Review</b:JournalName>
    <b:Pages>245-261</b:Pages>
    <b:Author>
      <b:Author>
        <b:NameList>
          <b:Person>
            <b:Last>Jacobs</b:Last>
            <b:First>Gabriele</b:First>
          </b:Person>
          <b:Person>
            <b:Last>Christe-zeyse</b:Last>
            <b:First>Jochen</b:First>
          </b:Person>
          <b:Person>
            <b:Last>Keegan</b:Last>
            <b:First>Anne</b:First>
          </b:Person>
          <b:Person>
            <b:Last>Polos</b:Last>
            <b:First>Laslo</b:First>
          </b:Person>
        </b:NameList>
      </b:Author>
    </b:Author>
    <b:City>London</b:City>
    <b:Publisher>Palgrave Macmillan</b:Publisher>
    <b:Volume>11</b:Volume>
    <b:Issue>3</b:Issue>
    <b:DOI>10.1057/crr.2008.18</b:DOI>
    <b:RefOrder>185</b:RefOrder>
  </b:Source>
  <b:Source>
    <b:Tag>Lof10</b:Tag>
    <b:SourceType>JournalArticle</b:SourceType>
    <b:Guid>{ABB2369E-197D-4D05-BECD-47D1EFAD2EDE}</b:Guid>
    <b:Title>Police occupational culture: classic themes, altered times</b:Title>
    <b:JournalName>Policing &amp; society</b:JournalName>
    <b:Year>2010</b:Year>
    <b:Pages>1-20</b:Pages>
    <b:Author>
      <b:Author>
        <b:NameList>
          <b:Person>
            <b:Last>Loftus</b:Last>
            <b:First>Bethan</b:First>
          </b:Person>
        </b:NameList>
      </b:Author>
    </b:Author>
    <b:City>Abingdon</b:City>
    <b:Publisher>Taylor &amp; Francis Group</b:Publisher>
    <b:Volume>20</b:Volume>
    <b:Issue>1</b:Issue>
    <b:YearAccessed>2023</b:YearAccessed>
    <b:MonthAccessed>04</b:MonthAccessed>
    <b:DayAccessed>24</b:DayAccessed>
    <b:DOI>10.1080/10439460903281547</b:DOI>
    <b:RefOrder>51</b:RefOrder>
  </b:Source>
  <b:Source>
    <b:Tag>Hom23</b:Tag>
    <b:SourceType>ArticleInAPeriodical</b:SourceType>
    <b:Guid>{CE0E3C23-DA45-4537-AED9-8F9EBFB2F744}</b:Guid>
    <b:Title>Police Scotland appoints Jo Farrell as first female chief constable</b:Title>
    <b:Year>2023</b:Year>
    <b:PeriodicalTitle>The Times</b:PeriodicalTitle>
    <b:Month>June</b:Month>
    <b:Day>14</b:Day>
    <b:Author>
      <b:Author>
        <b:NameList>
          <b:Person>
            <b:Last>Home</b:Last>
            <b:First>Marc</b:First>
          </b:Person>
        </b:NameList>
      </b:Author>
    </b:Author>
    <b:Medium>Online</b:Medium>
    <b:YearAccessed>2023</b:YearAccessed>
    <b:MonthAccessed>June</b:MonthAccessed>
    <b:DayAccessed>24</b:DayAccessed>
    <b:URL>https://www.thetimes.co.uk/article/police-scotland-appoints-jo-farrell-as-first-female-chief-constable-hrsqgp9wb</b:URL>
    <b:RefOrder>70</b:RefOrder>
  </b:Source>
  <b:Source>
    <b:Tag>Dat23</b:Tag>
    <b:SourceType>ArticleInAPeriodical</b:SourceType>
    <b:Guid>{73F5DB1B-3F59-4CCA-8EFC-A3312A78151A}</b:Guid>
    <b:Title>NHS to free up police by attending mental health call-outs</b:Title>
    <b:PeriodicalTitle>The Times</b:PeriodicalTitle>
    <b:Year>2023</b:Year>
    <b:Month>April</b:Month>
    <b:Day>14</b:Day>
    <b:Author>
      <b:Author>
        <b:NameList>
          <b:Person>
            <b:Last>Dathan</b:Last>
            <b:First>Matt</b:First>
          </b:Person>
          <b:Person>
            <b:Last>Hamilton</b:Last>
            <b:First>Fiona</b:First>
          </b:Person>
        </b:NameList>
      </b:Author>
    </b:Author>
    <b:YearAccessed>2023</b:YearAccessed>
    <b:MonthAccessed>April</b:MonthAccessed>
    <b:DayAccessed>15</b:DayAccessed>
    <b:URL>https://www.thetimes.co.uk/article/nhs-will-no-longer-require-police-for-mental-health-call-outs-tz86cq9bt</b:URL>
    <b:RefOrder>71</b:RefOrder>
  </b:Source>
  <b:Source>
    <b:Tag>Bic04</b:Tag>
    <b:SourceType>DocumentFromInternetSite</b:SourceType>
    <b:Guid>{83D37DF8-373F-4502-9161-1EF7C7B4F1F4}</b:Guid>
    <b:Title>The Bichard Inquiry</b:Title>
    <b:Year>2004</b:Year>
    <b:Month>June</b:Month>
    <b:Day>14</b:Day>
    <b:Author>
      <b:Author>
        <b:NameList>
          <b:Person>
            <b:Last>Bichard </b:Last>
            <b:First>Sir Michael</b:First>
          </b:Person>
        </b:NameList>
      </b:Author>
    </b:Author>
    <b:URL>https://dera.ioe.ac.uk/id/eprint/6394/1/report.pdf</b:URL>
    <b:YearAccessed>2023</b:YearAccessed>
    <b:MonthAccessed>April</b:MonthAccessed>
    <b:DayAccessed>04</b:DayAccessed>
    <b:RefOrder>72</b:RefOrder>
  </b:Source>
  <b:Source>
    <b:Tag>Mac99</b:Tag>
    <b:SourceType>DocumentFromInternetSite</b:SourceType>
    <b:Guid>{552C6148-7248-4D59-B3B3-63C8B66A0CCC}</b:Guid>
    <b:Title>The Stephen Lawrence Inquiry</b:Title>
    <b:InternetSiteTitle>Home Office</b:InternetSiteTitle>
    <b:Year>1999</b:Year>
    <b:Month>February</b:Month>
    <b:Day>24</b:Day>
    <b:URL>https://www.gov.uk/government/publications/the-stephen-lawrence-inquiry</b:URL>
    <b:Author>
      <b:Author>
        <b:NameList>
          <b:Person>
            <b:Last>Macpherson</b:Last>
            <b:First>Sir William</b:First>
          </b:Person>
        </b:NameList>
      </b:Author>
    </b:Author>
    <b:YearAccessed>2023</b:YearAccessed>
    <b:MonthAccessed>April</b:MonthAccessed>
    <b:DayAccessed>16</b:DayAccessed>
    <b:RefOrder>73</b:RefOrder>
  </b:Source>
  <b:Source>
    <b:Tag>Col23</b:Tag>
    <b:SourceType>InternetSite</b:SourceType>
    <b:Guid>{6428BE70-E601-4185-B27A-946F12B549C7}</b:Guid>
    <b:Author>
      <b:Author>
        <b:Corporate>College of Policing</b:Corporate>
      </b:Author>
    </b:Author>
    <b:Title>The College of Policing</b:Title>
    <b:Year>2023</b:Year>
    <b:URL>https://www.college.police.uk/about</b:URL>
    <b:YearAccessed>2023</b:YearAccessed>
    <b:MonthAccessed>March</b:MonthAccessed>
    <b:DayAccessed>30</b:DayAccessed>
    <b:RefOrder>75</b:RefOrder>
  </b:Source>
  <b:Source>
    <b:Tag>McC15</b:Tag>
    <b:SourceType>Book</b:SourceType>
    <b:Guid>{6B9C71A1-004D-4893-A1AD-A2B0F9446451}</b:Guid>
    <b:Title>Change Management : A Guide to Effective Implementation</b:Title>
    <b:Year>2015</b:Year>
    <b:City>London</b:City>
    <b:Publisher>SAGE Publications Ltd</b:Publisher>
    <b:Author>
      <b:Author>
        <b:NameList>
          <b:Person>
            <b:Last>McCalman</b:Last>
            <b:First>James</b:First>
          </b:Person>
          <b:Person>
            <b:Last>Siebert</b:Last>
            <b:First>Sabina</b:First>
          </b:Person>
          <b:Person>
            <b:Last>Paton</b:Last>
            <b:Middle>A</b:Middle>
            <b:First>Robert</b:First>
          </b:Person>
        </b:NameList>
      </b:Author>
    </b:Author>
    <b:RefOrder>186</b:RefOrder>
  </b:Source>
  <b:Source>
    <b:Tag>Kot12</b:Tag>
    <b:SourceType>Book</b:SourceType>
    <b:Guid>{090948D3-34FC-4A1C-99ED-CD2F376BA51E}</b:Guid>
    <b:Title>Leading Change</b:Title>
    <b:Year>2012</b:Year>
    <b:Publisher>Library of Congress</b:Publisher>
    <b:Author>
      <b:Author>
        <b:NameList>
          <b:Person>
            <b:Last>Kotter</b:Last>
            <b:Middle>P</b:Middle>
            <b:First>John</b:First>
          </b:Person>
        </b:NameList>
      </b:Author>
    </b:Author>
    <b:Medium>Online</b:Medium>
    <b:RefOrder>44</b:RefOrder>
  </b:Source>
  <b:Source>
    <b:Tag>Kuj22</b:Tag>
    <b:SourceType>JournalArticle</b:SourceType>
    <b:Guid>{EAEF26C7-2450-4037-A323-7BADA2335E98}</b:Guid>
    <b:Title>Stakeholder Engagement: Past, Present, and Future</b:Title>
    <b:Year>2022</b:Year>
    <b:Publisher>SAGE Publications</b:Publisher>
    <b:JournalName>Business &amp; Society</b:JournalName>
    <b:Pages>1136-1196</b:Pages>
    <b:Author>
      <b:Author>
        <b:NameList>
          <b:Person>
            <b:Last>Kujala</b:Last>
            <b:First>Johanna</b:First>
          </b:Person>
          <b:Person>
            <b:Last>Sachs</b:Last>
            <b:First>Sybille</b:First>
          </b:Person>
          <b:Person>
            <b:Last>Leinonen</b:Last>
            <b:First>Heta</b:First>
          </b:Person>
          <b:Person>
            <b:Last>Heikkinen</b:Last>
            <b:First>Anna</b:First>
          </b:Person>
          <b:Person>
            <b:Last>Laude </b:Last>
            <b:First>Daniel</b:First>
          </b:Person>
        </b:NameList>
      </b:Author>
    </b:Author>
    <b:Volume>61</b:Volume>
    <b:Issue>5</b:Issue>
    <b:DOI>10.1177/00076503211066595</b:DOI>
    <b:RefOrder>187</b:RefOrder>
  </b:Source>
  <b:Source>
    <b:Tag>Pet12</b:Tag>
    <b:SourceType>BookSection</b:SourceType>
    <b:Guid>{E380B528-6A64-459D-88AE-D31D2E17938B}</b:Guid>
    <b:Title>Leadership</b:Title>
    <b:Year>2012</b:Year>
    <b:Pages>78-97</b:Pages>
    <b:BookTitle>Public Service Improvement: Theories and Evidence</b:BookTitle>
    <b:City>Oxford</b:City>
    <b:Publisher>Oxford University Press</b:Publisher>
    <b:Author>
      <b:Author>
        <b:NameList>
          <b:Person>
            <b:Last>Petrovsky</b:Last>
            <b:First>Nicolai</b:First>
          </b:Person>
        </b:NameList>
      </b:Author>
      <b:BookAuthor>
        <b:NameList>
          <b:Person>
            <b:Last>Ashworth</b:Last>
            <b:First>Rachel</b:First>
          </b:Person>
          <b:Person>
            <b:Last>Boyne</b:Last>
            <b:First>George</b:First>
          </b:Person>
          <b:Person>
            <b:Last>Entwistle</b:Last>
            <b:First>Tom</b:First>
          </b:Person>
        </b:NameList>
      </b:BookAuthor>
    </b:Author>
    <b:RefOrder>52</b:RefOrder>
  </b:Source>
  <b:Source>
    <b:Tag>Cra17</b:Tag>
    <b:SourceType>JournalArticle</b:SourceType>
    <b:Guid>{63536D2F-E425-4105-9FCF-E387C9140F80}</b:Guid>
    <b:Title>Boundary Crossing: networked policing and emergent 'communities of practice' in safeguarding children</b:Title>
    <b:Year>2017</b:Year>
    <b:Pages>636-654</b:Pages>
    <b:JournalName>Policing and Society</b:JournalName>
    <b:Author>
      <b:Author>
        <b:NameList>
          <b:Person>
            <b:Last>Crawford</b:Last>
            <b:First>Adam</b:First>
          </b:Person>
          <b:Person>
            <b:Last>L'Hoiry</b:Last>
            <b:First>Xavier</b:First>
          </b:Person>
        </b:NameList>
      </b:Author>
    </b:Author>
    <b:Month>August</b:Month>
    <b:Volume>27</b:Volume>
    <b:Issue>6</b:Issue>
    <b:RefOrder>188</b:RefOrder>
  </b:Source>
  <b:Source>
    <b:Tag>Fly12</b:Tag>
    <b:SourceType>Book</b:SourceType>
    <b:Guid>{7CCFD004-4AE2-4CA8-8AA7-0FB12AB8DC4B}</b:Guid>
    <b:Title>Public Sector Management</b:Title>
    <b:Year>2012</b:Year>
    <b:City>London</b:City>
    <b:Publisher>SAGE Publications</b:Publisher>
    <b:Author>
      <b:Author>
        <b:NameList>
          <b:Person>
            <b:Last>Flynn</b:Last>
            <b:First>Norman</b:First>
          </b:Person>
        </b:NameList>
      </b:Author>
    </b:Author>
    <b:RefOrder>3</b:RefOrder>
  </b:Source>
  <b:Source>
    <b:Tag>Van21</b:Tag>
    <b:SourceType>Book</b:SourceType>
    <b:Guid>{25074000-BC93-4400-84AA-19CEE9FFC12E}</b:Guid>
    <b:Title>Cybersecurity: Politics, Governance and Conflict in Cyberspace</b:Title>
    <b:Year>2021</b:Year>
    <b:City>Cambridge</b:City>
    <b:Publisher>Polity Press </b:Publisher>
    <b:Author>
      <b:Author>
        <b:NameList>
          <b:Person>
            <b:Last>Van Puyvelde</b:Last>
            <b:First>Damien</b:First>
          </b:Person>
          <b:Person>
            <b:Last>Brantly</b:Last>
            <b:Middle>F</b:Middle>
            <b:First>Aaron</b:First>
          </b:Person>
        </b:NameList>
      </b:Author>
    </b:Author>
    <b:RefOrder>19</b:RefOrder>
  </b:Source>
  <b:Source>
    <b:Tag>Wal19</b:Tag>
    <b:SourceType>Book</b:SourceType>
    <b:Guid>{50EB7885-12A0-408C-95BC-1C94AFB18DCC}</b:Guid>
    <b:Title>Police Leadership and Administration</b:Title>
    <b:Year>2019</b:Year>
    <b:City>Oxon</b:City>
    <b:Publisher>Routledge</b:Publisher>
    <b:Author>
      <b:Author>
        <b:NameList>
          <b:Person>
            <b:Last>Walsh</b:Last>
            <b:Middle>F</b:Middle>
            <b:First>William</b:First>
          </b:Person>
          <b:Person>
            <b:Last>Vito</b:Last>
            <b:Middle>F</b:Middle>
            <b:First>Gennaro</b:First>
          </b:Person>
        </b:NameList>
      </b:Author>
    </b:Author>
    <b:RefOrder>23</b:RefOrder>
  </b:Source>
  <b:Source>
    <b:Tag>Coc19</b:Tag>
    <b:SourceType>BookSection</b:SourceType>
    <b:Guid>{3A97DA14-DF9A-4701-B284-1E0012207F7B}</b:Guid>
    <b:Title>Police Culture and Police Leadership</b:Title>
    <b:Year>2019</b:Year>
    <b:Publisher>Palgrave Macmillan</b:Publisher>
    <b:BookTitle>Police Leadership: Changing Landscapes</b:BookTitle>
    <b:Pages>23-46</b:Pages>
    <b:Author>
      <b:Author>
        <b:NameList>
          <b:Person>
            <b:Last>Cockcroft</b:Last>
            <b:First>Tom</b:First>
          </b:Person>
        </b:NameList>
      </b:Author>
    </b:Author>
    <b:RefOrder>53</b:RefOrder>
  </b:Source>
  <b:Source>
    <b:Tag>Mur19</b:Tag>
    <b:SourceType>BookSection</b:SourceType>
    <b:Guid>{6BD2D632-9939-4305-B91C-D227050FD71B}</b:Guid>
    <b:Title>Contested Spaces: The Politics of Strategic Police Leadership in Scotland</b:Title>
    <b:BookTitle>Police Leadership: Changing Landscapes</b:BookTitle>
    <b:Year>2019</b:Year>
    <b:Pages>173-192</b:Pages>
    <b:Publisher>Palgrave Macmillan</b:Publisher>
    <b:Author>
      <b:Author>
        <b:NameList>
          <b:Person>
            <b:Last>Murray</b:Last>
            <b:First>Kath</b:First>
          </b:Person>
          <b:Person>
            <b:Last>Malik</b:Last>
            <b:First>Ali</b:First>
          </b:Person>
        </b:NameList>
      </b:Author>
      <b:BookAuthor>
        <b:NameList>
          <b:Person>
            <b:Last>Ramshaw</b:Last>
            <b:First>Pauline</b:First>
          </b:Person>
          <b:Person>
            <b:Last>Silvestri</b:Last>
            <b:First>Marisa</b:First>
          </b:Person>
          <b:Person>
            <b:Last>Simpson</b:Last>
            <b:First>Mark</b:First>
          </b:Person>
        </b:NameList>
      </b:BookAuthor>
    </b:Author>
    <b:RefOrder>54</b:RefOrder>
  </b:Source>
  <b:Source>
    <b:Tag>Roe20</b:Tag>
    <b:SourceType>Book</b:SourceType>
    <b:Guid>{56EA8C17-79E2-4C67-8CBC-E0D012B2DFF4}</b:Guid>
    <b:Title>Leadership: Practice and Perspectives </b:Title>
    <b:Year>2020</b:Year>
    <b:City>Oxford</b:City>
    <b:Publisher>Oxford University Press</b:Publisher>
    <b:Author>
      <b:Author>
        <b:NameList>
          <b:Person>
            <b:Last>Roe</b:Last>
            <b:First>Kevin</b:First>
          </b:Person>
        </b:NameList>
      </b:Author>
    </b:Author>
    <b:RefOrder>46</b:RefOrder>
  </b:Source>
  <b:Source>
    <b:Tag>Tho15</b:Tag>
    <b:SourceType>Book</b:SourceType>
    <b:Guid>{6E2A61BD-0E40-433E-A1D9-8881DF1D471A}</b:Guid>
    <b:Title>People Skills</b:Title>
    <b:Year>2015</b:Year>
    <b:City>London</b:City>
    <b:Publisher>PALGRAVE</b:Publisher>
    <b:Author>
      <b:Author>
        <b:NameList>
          <b:Person>
            <b:Last>Thompson</b:Last>
            <b:First>Neil</b:First>
          </b:Person>
        </b:NameList>
      </b:Author>
    </b:Author>
    <b:Edition>4th</b:Edition>
    <b:RefOrder>45</b:RefOrder>
  </b:Source>
  <b:Source>
    <b:Tag>Fly17</b:Tag>
    <b:SourceType>Book</b:SourceType>
    <b:Guid>{0F8F0311-2FEB-4637-9705-FADADD1835D4}</b:Guid>
    <b:Title>Public Sector Management</b:Title>
    <b:Year>2017</b:Year>
    <b:City>London</b:City>
    <b:Publisher>SAGE</b:Publisher>
    <b:Author>
      <b:Author>
        <b:NameList>
          <b:Person>
            <b:Last>Flynn</b:Last>
            <b:First>Norman</b:First>
          </b:Person>
          <b:Person>
            <b:Last>Asquer</b:Last>
            <b:First>Alberto</b:First>
          </b:Person>
        </b:NameList>
      </b:Author>
    </b:Author>
    <b:Edition>7th</b:Edition>
    <b:RefOrder>189</b:RefOrder>
  </b:Source>
  <b:Source>
    <b:Tag>Ada10</b:Tag>
    <b:SourceType>Book</b:SourceType>
    <b:Guid>{51B94F39-C786-4DE5-B6B2-C1FD81894AB0}</b:Guid>
    <b:Title>Effective Strategic Leadership</b:Title>
    <b:Year>2010</b:Year>
    <b:City>London</b:City>
    <b:Publisher>Macmillan</b:Publisher>
    <b:Author>
      <b:Author>
        <b:NameList>
          <b:Person>
            <b:Last>Adair</b:Last>
            <b:First>John</b:First>
          </b:Person>
        </b:NameList>
      </b:Author>
    </b:Author>
    <b:RefOrder>190</b:RefOrder>
  </b:Source>
  <b:Source>
    <b:Tag>Bee10</b:Tag>
    <b:SourceType>Book</b:SourceType>
    <b:Guid>{2EC71F07-547D-4E87-8FD1-3751BEE3DC5C}</b:Guid>
    <b:Title>Leadership and Change Management</b:Title>
    <b:Year>2010</b:Year>
    <b:City>London</b:City>
    <b:Publisher>SAGE</b:Publisher>
    <b:Author>
      <b:Author>
        <b:NameList>
          <b:Person>
            <b:Last>Beerel</b:Last>
            <b:First>Annabel </b:First>
          </b:Person>
        </b:NameList>
      </b:Author>
    </b:Author>
    <b:RefOrder>47</b:RefOrder>
  </b:Source>
  <b:Source>
    <b:Tag>Zha23</b:Tag>
    <b:SourceType>Report</b:SourceType>
    <b:Guid>{1ED2E83B-666D-454F-886A-74C993644A70}</b:Guid>
    <b:Title>Qualitative Analysis of Content</b:Title>
    <b:Author>
      <b:Author>
        <b:NameList>
          <b:Person>
            <b:Last>Zhang</b:Last>
            <b:First>Yan</b:First>
          </b:Person>
          <b:Person>
            <b:Last>Wildemuth</b:Last>
            <b:Middle>M</b:Middle>
            <b:First>Barbara</b:First>
          </b:Person>
        </b:NameList>
      </b:Author>
    </b:Author>
    <b:YearAccessed>2023</b:YearAccessed>
    <b:MonthAccessed>June</b:MonthAccessed>
    <b:DayAccessed>3</b:DayAccessed>
    <b:URL>https://www.ischool.utexas.edu/~yanz/Content_analysis.pdf</b:URL>
    <b:Year>2023</b:Year>
    <b:RefOrder>191</b:RefOrder>
  </b:Source>
  <b:Source>
    <b:Tag>Oxf23</b:Tag>
    <b:SourceType>InternetSite</b:SourceType>
    <b:Guid>{7BE46AC1-218C-4C82-B590-3ABEB84DE773}</b:Guid>
    <b:Year>2023</b:Year>
    <b:Author>
      <b:Author>
        <b:Corporate>Oxford English Dictionary</b:Corporate>
      </b:Author>
    </b:Author>
    <b:URL>www.oed.com</b:URL>
    <b:YearAccessed>2023</b:YearAccessed>
    <b:MonthAccessed>March</b:MonthAccessed>
    <b:DayAccessed>28</b:DayAccessed>
    <b:RefOrder>20</b:RefOrder>
  </b:Source>
  <b:Source>
    <b:Tag>Pol20</b:Tag>
    <b:SourceType>ConferenceProceedings</b:SourceType>
    <b:Guid>{235146C5-BC5E-4832-9C56-867D621A5D0A}</b:Guid>
    <b:Title>Policing Partnership Board for Wales</b:Title>
    <b:Year>2020</b:Year>
    <b:URL>https://www.gov.wales/sites/default/files/publications/2021-09/03-december-2020.pdf</b:URL>
    <b:Author>
      <b:Author>
        <b:Corporate>Policing Partnership Board for Wales</b:Corporate>
      </b:Author>
    </b:Author>
    <b:ConferenceName>Official Minutes</b:ConferenceName>
    <b:Publisher>Welsh Government</b:Publisher>
    <b:YearAccessed>2023</b:YearAccessed>
    <b:MonthAccessed>March</b:MonthAccessed>
    <b:DayAccessed>16</b:DayAccessed>
    <b:RefOrder>33</b:RefOrder>
  </b:Source>
  <b:Source>
    <b:Tag>Kue20</b:Tag>
    <b:SourceType>JournalArticle</b:SourceType>
    <b:Guid>{FF7883BC-7A37-44E0-8029-2D179577E987}</b:Guid>
    <b:Title>Supervisory Leadership at the Frontlines: Street-Level Discretion, Supervisor Influence, and Street-Level Bureaucrats’ Attitude Towards Clients</b:Title>
    <b:Pages>307-323</b:Pages>
    <b:Year>2020</b:Year>
    <b:Publisher>Oxford University Press</b:Publisher>
    <b:JournalName>Journal of Public Administration Research And Theory</b:JournalName>
    <b:Author>
      <b:Author>
        <b:NameList>
          <b:Person>
            <b:Last>Kuelemans</b:Last>
            <b:First>Shelena</b:First>
          </b:Person>
          <b:Person>
            <b:Last>Groeneveld</b:Last>
            <b:First>Sandra</b:First>
          </b:Person>
        </b:NameList>
      </b:Author>
    </b:Author>
    <b:Volume>30</b:Volume>
    <b:Issue>2</b:Issue>
    <b:DOI>doi.org/10.1093/jopart/muz019</b:DOI>
    <b:RefOrder>78</b:RefOrder>
  </b:Source>
  <b:Source>
    <b:Tag>Abs22</b:Tag>
    <b:SourceType>ArticleInAPeriodical</b:SourceType>
    <b:Guid>{B2FAA4BF-58A1-4584-95BC-67602B8160D3}</b:Guid>
    <b:Title>One police force to govern Wales, says Adam Price</b:Title>
    <b:Year>2022</b:Year>
    <b:Publisher>Online</b:Publisher>
    <b:PeriodicalTitle>Western Telegraph</b:PeriodicalTitle>
    <b:Month>December</b:Month>
    <b:Day>04</b:Day>
    <b:YearAccessed>2023</b:YearAccessed>
    <b:MonthAccessed>March</b:MonthAccessed>
    <b:DayAccessed>20</b:DayAccessed>
    <b:URL>https://www.westerntelegraph.co.uk/news/23168775.one-police-force-govern-wales-says-adam-price/</b:URL>
    <b:Author>
      <b:Author>
        <b:NameList>
          <b:Person>
            <b:Last>Absalom</b:Last>
            <b:First>Sarah</b:First>
            <b:Middle>Jane</b:Middle>
          </b:Person>
        </b:NameList>
      </b:Author>
    </b:Author>
    <b:RefOrder>192</b:RefOrder>
  </b:Source>
  <b:Source>
    <b:Tag>BBC05</b:Tag>
    <b:SourceType>ArticleInAPeriodical</b:SourceType>
    <b:Guid>{19A48B8D-8DDA-48C5-9576-64269630D388}</b:Guid>
    <b:Title>Most forces 'against merger plan'</b:Title>
    <b:Year>2005(a)</b:Year>
    <b:Author>
      <b:Author>
        <b:Corporate>BBC News</b:Corporate>
      </b:Author>
    </b:Author>
    <b:PeriodicalTitle>BBC (Online)</b:PeriodicalTitle>
    <b:Month>December</b:Month>
    <b:Day>23</b:Day>
    <b:Medium>Online</b:Medium>
    <b:YearAccessed>2023</b:YearAccessed>
    <b:MonthAccessed>May</b:MonthAccessed>
    <b:DayAccessed>20</b:DayAccessed>
    <b:URL>http://news.bbc.co.uk/1/hi/uk_politics/4554492.stm</b:URL>
    <b:RefOrder>60</b:RefOrder>
  </b:Source>
  <b:Source>
    <b:Tag>BBC062</b:Tag>
    <b:SourceType>ArticleInAPeriodical</b:SourceType>
    <b:Guid>{DF5B492F-1630-41C2-A67D-AB1AB4863CF2}</b:Guid>
    <b:Author>
      <b:Author>
        <b:Corporate>BBC News</b:Corporate>
      </b:Author>
    </b:Author>
    <b:Title>Police mergers outlined by Clarke</b:Title>
    <b:PeriodicalTitle>BBC (Online)</b:PeriodicalTitle>
    <b:Year>2006 (a)</b:Year>
    <b:Month>February</b:Month>
    <b:Day>06</b:Day>
    <b:YearAccessed>2022</b:YearAccessed>
    <b:MonthAccessed>October</b:MonthAccessed>
    <b:DayAccessed>25</b:DayAccessed>
    <b:URL>http://news.bbc.co.uk/1/hi/uk_politics/4685952.stm</b:URL>
    <b:RefOrder>193</b:RefOrder>
  </b:Source>
  <b:Source>
    <b:Tag>BBC06</b:Tag>
    <b:SourceType>ArticleInAPeriodical</b:SourceType>
    <b:Guid>{1E73B5C1-CB72-46DF-8FBE-7F9339CE1DEC}</b:Guid>
    <b:Author>
      <b:Author>
        <b:Corporate>BBC News</b:Corporate>
      </b:Author>
    </b:Author>
    <b:Title>Welsh police merger plans dropped</b:Title>
    <b:PeriodicalTitle>BBC (Online)</b:PeriodicalTitle>
    <b:Year>2006 (c)</b:Year>
    <b:Month>July</b:Month>
    <b:Day>12</b:Day>
    <b:YearAccessed>2022</b:YearAccessed>
    <b:MonthAccessed>October</b:MonthAccessed>
    <b:DayAccessed>25</b:DayAccessed>
    <b:URL>http://news.bbc.co.uk/1/hi/wales/5172710.stm</b:URL>
    <b:RefOrder>13</b:RefOrder>
  </b:Source>
  <b:Source>
    <b:Tag>BBC18</b:Tag>
    <b:SourceType>ArticleInAPeriodical</b:SourceType>
    <b:Guid>{3CAAF557-F356-4E19-90F3-3E591284CC63}</b:Guid>
    <b:Title>Devon, Cornwall and Dorset Police force merger 'off'</b:Title>
    <b:Year>2018 (c)</b:Year>
    <b:Month>October</b:Month>
    <b:Day>05</b:Day>
    <b:URL>https://www.bbc.co.uk/news/uk-england-devon-45764056</b:URL>
    <b:Author>
      <b:Author>
        <b:Corporate>BBC News</b:Corporate>
      </b:Author>
    </b:Author>
    <b:PeriodicalTitle>BBC (Online)</b:PeriodicalTitle>
    <b:YearAccessed>2022</b:YearAccessed>
    <b:MonthAccessed>December</b:MonthAccessed>
    <b:DayAccessed>06</b:DayAccessed>
    <b:RefOrder>61</b:RefOrder>
  </b:Source>
  <b:Source>
    <b:Tag>BBC182</b:Tag>
    <b:SourceType>ArticleInAPeriodical</b:SourceType>
    <b:Guid>{7632EF25-3251-4C35-BBBC-B01BD77023CD}</b:Guid>
    <b:Author>
      <b:Author>
        <b:Corporate>BBC News</b:Corporate>
      </b:Author>
    </b:Author>
    <b:Title>East Midlands police collaboration criticised in review</b:Title>
    <b:PeriodicalTitle>BBC (Online)</b:PeriodicalTitle>
    <b:Year>2018 (a)</b:Year>
    <b:Month>March</b:Month>
    <b:Day>31</b:Day>
    <b:Medium>Online</b:Medium>
    <b:YearAccessed>2023</b:YearAccessed>
    <b:MonthAccessed>May</b:MonthAccessed>
    <b:DayAccessed>16</b:DayAccessed>
    <b:RefOrder>105</b:RefOrder>
  </b:Source>
  <b:Source>
    <b:Tag>BBC184</b:Tag>
    <b:SourceType>JournalArticle</b:SourceType>
    <b:Guid>{57F8137C-FE70-40A4-B91A-9AC6BAF5C0C4}</b:Guid>
    <b:Title>West Mercia and Warwickshire police to scrap alliance</b:Title>
    <b:Year>2018 (d)</b:Year>
    <b:Author>
      <b:Author>
        <b:Corporate>BBC News</b:Corporate>
      </b:Author>
    </b:Author>
    <b:JournalName>BBC (Online)</b:JournalName>
    <b:Month>October</b:Month>
    <b:Day>09</b:Day>
    <b:YearAccessed>2023</b:YearAccessed>
    <b:MonthAccessed>May</b:MonthAccessed>
    <b:DayAccessed>18</b:DayAccessed>
    <b:URL>https://www.bbc.co.uk/news/uk-england-coventry-warwickshire-45800073</b:URL>
    <b:RefOrder>26</b:RefOrder>
  </b:Source>
  <b:Source>
    <b:Tag>BBC183</b:Tag>
    <b:SourceType>ArticleInAPeriodical</b:SourceType>
    <b:Guid>{BD67A9DC-12BA-475C-9248-9F4D01F13F15}</b:Guid>
    <b:Title>Wiltshire, Gloucestershire and Avon and Somerset police alliance to end</b:Title>
    <b:Year>2018 (e)</b:Year>
    <b:Month>October</b:Month>
    <b:Day>18</b:Day>
    <b:URL>https://www.bbc.co.uk/news/uk-england-gloucestershire-45900384</b:URL>
    <b:Author>
      <b:Author>
        <b:Corporate>BBC News</b:Corporate>
      </b:Author>
    </b:Author>
    <b:PeriodicalTitle>BBC (Online)</b:PeriodicalTitle>
    <b:YearAccessed>2023</b:YearAccessed>
    <b:MonthAccessed>May</b:MonthAccessed>
    <b:DayAccessed>16</b:DayAccessed>
    <b:RefOrder>106</b:RefOrder>
  </b:Source>
  <b:Source>
    <b:Tag>BBC19</b:Tag>
    <b:SourceType>ArticleInAPeriodical</b:SourceType>
    <b:Guid>{59194335-D245-454D-A435-CF62AF253122}</b:Guid>
    <b:Title>Axed Devon, Cornwall and Dorset police merger saw £380k 'wasted'</b:Title>
    <b:Year>2019 (b)</b:Year>
    <b:Month>March</b:Month>
    <b:Day>12</b:Day>
    <b:URL>https://www.bbc.co.uk/news/uk-england-47471442</b:URL>
    <b:Author>
      <b:Author>
        <b:Corporate>BBC News</b:Corporate>
      </b:Author>
    </b:Author>
    <b:PeriodicalTitle>BBC (Online)</b:PeriodicalTitle>
    <b:YearAccessed>2022</b:YearAccessed>
    <b:MonthAccessed>December</b:MonthAccessed>
    <b:DayAccessed>05</b:DayAccessed>
    <b:RefOrder>28</b:RefOrder>
  </b:Source>
  <b:Source>
    <b:Tag>BBC191</b:Tag>
    <b:SourceType>ArticleInAPeriodical</b:SourceType>
    <b:Guid>{DEF31B36-A3D6-4B1F-A987-58E1B32EC84E}</b:Guid>
    <b:Title>Axed Dorset Police merger cost revised from £500k to £250k</b:Title>
    <b:Year>2019 (a)</b:Year>
    <b:Month>January</b:Month>
    <b:Day>15</b:Day>
    <b:URL>https://www.bbc.co.uk/news/uk-england-dorset-46874827</b:URL>
    <b:Author>
      <b:Author>
        <b:Corporate>BBC News</b:Corporate>
      </b:Author>
    </b:Author>
    <b:PeriodicalTitle>BBC (Online)</b:PeriodicalTitle>
    <b:YearAccessed>2023</b:YearAccessed>
    <b:MonthAccessed>May</b:MonthAccessed>
    <b:DayAccessed>05</b:DayAccessed>
    <b:RefOrder>29</b:RefOrder>
  </b:Source>
  <b:Source>
    <b:Tag>Big21</b:Tag>
    <b:SourceType>Book</b:SourceType>
    <b:Guid>{8F0D9CAB-06AF-4FDC-B7D4-5F08887E045E}</b:Guid>
    <b:Title>Succeeding with Your Master's Dissertation</b:Title>
    <b:Year>2021</b:Year>
    <b:City>London</b:City>
    <b:Publisher>Open University Press</b:Publisher>
    <b:Author>
      <b:Author>
        <b:NameList>
          <b:Person>
            <b:Last>Biggam</b:Last>
            <b:First>John</b:First>
          </b:Person>
        </b:NameList>
      </b:Author>
    </b:Author>
    <b:Edition>5th</b:Edition>
    <b:RefOrder>194</b:RefOrder>
  </b:Source>
  <b:Source>
    <b:Tag>Cha13</b:Tag>
    <b:SourceType>JournalArticle</b:SourceType>
    <b:Guid>{DB455856-492F-4F03-8119-82663BDB9185}</b:Guid>
    <b:Title>Equality and territorial (in)justice? Exploring the impact of devolution on social welfare for older people in the UK</b:Title>
    <b:JournalName>Critical social policy</b:JournalName>
    <b:Year>2013</b:Year>
    <b:Pages>114-139</b:Pages>
    <b:City>London, England</b:City>
    <b:Publisher>SAGE Publications</b:Publisher>
    <b:Volume>33</b:Volume>
    <b:Issue>1</b:Issue>
    <b:DOI>10.1177/0261018312449806</b:DOI>
    <b:Author>
      <b:Author>
        <b:NameList>
          <b:Person>
            <b:Last>Chaney</b:Last>
            <b:First>Paul</b:First>
          </b:Person>
        </b:NameList>
      </b:Author>
    </b:Author>
    <b:RefOrder>195</b:RefOrder>
  </b:Source>
  <b:Source>
    <b:Tag>Gar96</b:Tag>
    <b:SourceType>JournalArticle</b:SourceType>
    <b:Guid>{953F7B40-EB4C-4115-A5D2-295B2380F996}</b:Guid>
    <b:Title>The Limits of the Sovereign State: Strategies of Crime Control in Contemporary Society</b:Title>
    <b:JournalName>British Journal of Criminology</b:JournalName>
    <b:Year>1996</b:Year>
    <b:Pages>445-471</b:Pages>
    <b:City>London, England</b:City>
    <b:Publisher>Oxford University Press</b:Publisher>
    <b:Volume>36</b:Volume>
    <b:Issue>4</b:Issue>
    <b:DOI>10.1093/oxfordjournals.bjc.a014105</b:DOI>
    <b:Author>
      <b:Author>
        <b:NameList>
          <b:Person>
            <b:Last>Garland</b:Last>
            <b:First>David</b:First>
          </b:Person>
        </b:NameList>
      </b:Author>
    </b:Author>
    <b:RefOrder>196</b:RefOrder>
  </b:Source>
  <b:Source>
    <b:Tag>Pau20</b:Tag>
    <b:SourceType>InternetSite</b:SourceType>
    <b:Guid>{63EE9812-DC05-4BAF-920F-BD6A01D36F71}</b:Guid>
    <b:Title>Criminal justice and devolution</b:Title>
    <b:InternetSiteTitle>Institute for Government</b:InternetSiteTitle>
    <b:Year>2020</b:Year>
    <b:Month>April</b:Month>
    <b:Day>20</b:Day>
    <b:URL>https://www.instituteforgovernment.org.uk/article/explainer/criminal-justice-and-devolution</b:URL>
    <b:Author>
      <b:Author>
        <b:NameList>
          <b:Person>
            <b:Last>Paun</b:Last>
            <b:First>Akash</b:First>
          </b:Person>
          <b:Person>
            <b:Last>Shuttleworth</b:Last>
            <b:First>Kelly</b:First>
          </b:Person>
        </b:NameList>
      </b:Author>
    </b:Author>
    <b:YearAccessed>2023</b:YearAccessed>
    <b:MonthAccessed>March</b:MonthAccessed>
    <b:DayAccessed>28</b:DayAccessed>
    <b:RefOrder>15</b:RefOrder>
  </b:Source>
  <b:Source>
    <b:Tag>She93</b:Tag>
    <b:SourceType>InternetSite</b:SourceType>
    <b:Guid>{4622D5D4-AB25-420C-9667-187F4708DC18}</b:Guid>
    <b:Title>Sheehy Inquiry into Police Responsibilities and Rewards</b:Title>
    <b:InternetSiteTitle>UK Parliament</b:InternetSiteTitle>
    <b:Year>1993</b:Year>
    <b:Month>July</b:Month>
    <b:Day>05</b:Day>
    <b:URL>https://edm.parliament.uk/early-dsheeyy-motion/5275/sheehy-inquiry-into-police-responsibilities-and-rewards</b:URL>
    <b:Author>
      <b:Author>
        <b:NameList>
          <b:Person>
            <b:Last>Sheehy</b:Last>
            <b:First>Sir Patrick</b:First>
          </b:Person>
        </b:NameList>
      </b:Author>
    </b:Author>
    <b:YearAccessed>2023</b:YearAccessed>
    <b:MonthAccessed>May</b:MonthAccessed>
    <b:DayAccessed>05</b:DayAccessed>
    <b:RefOrder>74</b:RefOrder>
  </b:Source>
  <b:Source>
    <b:Tag>The23</b:Tag>
    <b:SourceType>InternetSite</b:SourceType>
    <b:Guid>{EA6A3795-5E34-4A58-B048-861D09368198}</b:Guid>
    <b:Author>
      <b:Author>
        <b:Corporate>The Independent Commission on the Constitutional Future of Wales</b:Corporate>
      </b:Author>
    </b:Author>
    <b:Title>What We Do</b:Title>
    <b:InternetSiteTitle>Welsh Government</b:InternetSiteTitle>
    <b:Year>2023</b:Year>
    <b:URL>https://www.gov.wales/independent-commission-constitutional-future-wales</b:URL>
    <b:YearAccessed>2023</b:YearAccessed>
    <b:MonthAccessed>March</b:MonthAccessed>
    <b:DayAccessed>29</b:DayAccessed>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5180CF-DEE6-4CD0-B72C-A15058666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5981</TotalTime>
  <Pages>122</Pages>
  <Words>29727</Words>
  <Characters>169446</Characters>
  <Application>Microsoft Office Word</Application>
  <DocSecurity>0</DocSecurity>
  <Lines>1412</Lines>
  <Paragraphs>397</Paragraphs>
  <ScaleCrop>false</ScaleCrop>
  <HeadingPairs>
    <vt:vector size="2" baseType="variant">
      <vt:variant>
        <vt:lpstr>Title</vt:lpstr>
      </vt:variant>
      <vt:variant>
        <vt:i4>1</vt:i4>
      </vt:variant>
    </vt:vector>
  </HeadingPairs>
  <TitlesOfParts>
    <vt:vector size="1" baseType="lpstr">
      <vt:lpstr>MSc strategic and operational policing</vt:lpstr>
    </vt:vector>
  </TitlesOfParts>
  <Company>Student: 2011302</Company>
  <LinksUpToDate>false</LinksUpToDate>
  <CharactersWithSpaces>198776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strategic and operational policing</dc:title>
  <dc:subject/>
  <dc:creator>Teresa Ciano</dc:creator>
  <cp:keywords/>
  <dc:description/>
  <cp:lastModifiedBy>Ciano Teresa</cp:lastModifiedBy>
  <cp:revision>1448</cp:revision>
  <cp:lastPrinted>2023-06-29T11:39:00Z</cp:lastPrinted>
  <dcterms:created xsi:type="dcterms:W3CDTF">2023-06-04T15:22:00Z</dcterms:created>
  <dcterms:modified xsi:type="dcterms:W3CDTF">2023-06-30T20:33:00Z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2022-10-25T16:33:43Z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993beee5-f914-422d-90d3-495a4c449739</vt:lpwstr>
  </property>
  <property fmtid="{D5CDD505-2E9C-101B-9397-08002B2CF9AE}" pid="8" name="MSIP_Label_7beefdff-6834-454f-be00-a68b5bc5f471_ContentBits">
    <vt:lpwstr>0</vt:lpwstr>
  </property>
</Properties>
</file>