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A3ED68E" w14:textId="514C27EE" w:rsidR="0012524A" w:rsidRPr="0012524A" w:rsidRDefault="0012524A" w:rsidP="0012524A">
      <w:pPr>
        <w:jc w:val="center"/>
        <w:rPr>
          <w:rFonts w:ascii="Arial" w:hAnsi="Arial" w:cs="Arial"/>
          <w:b/>
          <w:bCs/>
          <w:sz w:val="44"/>
          <w:szCs w:val="44"/>
          <w:u w:val="single"/>
        </w:rPr>
      </w:pPr>
      <w:r w:rsidRPr="0012524A">
        <w:rPr>
          <w:rFonts w:ascii="Arial" w:hAnsi="Arial" w:cs="Arial"/>
          <w:b/>
          <w:bCs/>
          <w:sz w:val="44"/>
          <w:szCs w:val="44"/>
          <w:u w:val="single"/>
        </w:rPr>
        <w:t>Data-Driven Strategies for Business and Education: An Analysis of E-Commerce and Student Performance</w:t>
      </w:r>
    </w:p>
    <w:p w14:paraId="17FF7455" w14:textId="77777777" w:rsidR="0012524A" w:rsidRDefault="0012524A" w:rsidP="0012524A">
      <w:pPr>
        <w:rPr>
          <w:rFonts w:ascii="Arial" w:hAnsi="Arial" w:cs="Arial"/>
          <w:sz w:val="44"/>
          <w:szCs w:val="44"/>
        </w:rPr>
      </w:pPr>
    </w:p>
    <w:p w14:paraId="39E2CE0E" w14:textId="77777777" w:rsidR="0012524A" w:rsidRDefault="0012524A" w:rsidP="0012524A">
      <w:pPr>
        <w:jc w:val="center"/>
        <w:rPr>
          <w:rFonts w:ascii="Arial" w:hAnsi="Arial" w:cs="Arial"/>
          <w:sz w:val="44"/>
          <w:szCs w:val="44"/>
        </w:rPr>
      </w:pPr>
    </w:p>
    <w:p w14:paraId="3C0D9C4A" w14:textId="77777777" w:rsidR="0012524A" w:rsidRDefault="0012524A" w:rsidP="0012524A">
      <w:pPr>
        <w:jc w:val="center"/>
        <w:rPr>
          <w:rFonts w:ascii="Arial" w:hAnsi="Arial" w:cs="Arial"/>
          <w:sz w:val="44"/>
          <w:szCs w:val="44"/>
        </w:rPr>
      </w:pPr>
    </w:p>
    <w:p w14:paraId="3F7DADCE" w14:textId="2B0BAF52" w:rsidR="0012524A" w:rsidRDefault="0012524A" w:rsidP="0012524A">
      <w:pPr>
        <w:jc w:val="center"/>
        <w:rPr>
          <w:rFonts w:ascii="Arial" w:hAnsi="Arial" w:cs="Arial"/>
          <w:sz w:val="44"/>
          <w:szCs w:val="44"/>
        </w:rPr>
      </w:pPr>
      <w:r w:rsidRPr="00D206B7">
        <w:rPr>
          <w:rFonts w:ascii="Arial" w:hAnsi="Arial" w:cs="Arial"/>
          <w:noProof/>
          <w:color w:val="000000" w:themeColor="text1"/>
          <w:sz w:val="24"/>
          <w:szCs w:val="24"/>
        </w:rPr>
        <w:drawing>
          <wp:inline distT="0" distB="0" distL="0" distR="0" wp14:anchorId="50CF40BE" wp14:editId="39F3AA64">
            <wp:extent cx="2816464" cy="2345690"/>
            <wp:effectExtent l="0" t="0" r="3175" b="0"/>
            <wp:docPr id="2146465698" name="Picture 2"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6465698" name="Picture 2" descr="A black and yellow shield with blue flowers&#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960554" cy="2465695"/>
                    </a:xfrm>
                    <a:prstGeom prst="rect">
                      <a:avLst/>
                    </a:prstGeom>
                    <a:noFill/>
                    <a:ln>
                      <a:noFill/>
                    </a:ln>
                  </pic:spPr>
                </pic:pic>
              </a:graphicData>
            </a:graphic>
          </wp:inline>
        </w:drawing>
      </w:r>
    </w:p>
    <w:p w14:paraId="2C00B40E" w14:textId="77777777" w:rsidR="0012524A" w:rsidRDefault="0012524A" w:rsidP="0012524A">
      <w:pPr>
        <w:jc w:val="center"/>
        <w:rPr>
          <w:rFonts w:ascii="Arial" w:hAnsi="Arial" w:cs="Arial"/>
          <w:sz w:val="44"/>
          <w:szCs w:val="44"/>
        </w:rPr>
      </w:pPr>
    </w:p>
    <w:p w14:paraId="19839E58" w14:textId="77777777" w:rsidR="0012524A" w:rsidRDefault="0012524A" w:rsidP="0012524A">
      <w:pPr>
        <w:jc w:val="center"/>
        <w:rPr>
          <w:rFonts w:ascii="Arial" w:hAnsi="Arial" w:cs="Arial"/>
          <w:sz w:val="44"/>
          <w:szCs w:val="44"/>
        </w:rPr>
      </w:pPr>
    </w:p>
    <w:p w14:paraId="23595205" w14:textId="77777777" w:rsidR="0012524A" w:rsidRPr="002B4850" w:rsidRDefault="0012524A" w:rsidP="0012524A">
      <w:pPr>
        <w:pStyle w:val="NoSpacing"/>
        <w:jc w:val="center"/>
        <w:rPr>
          <w:b/>
          <w:bCs/>
          <w:caps/>
          <w:color w:val="000000" w:themeColor="text1"/>
          <w:sz w:val="36"/>
          <w:szCs w:val="36"/>
        </w:rPr>
      </w:pPr>
      <w:r w:rsidRPr="002B4850">
        <w:rPr>
          <w:b/>
          <w:bCs/>
          <w:caps/>
          <w:color w:val="000000" w:themeColor="text1"/>
          <w:sz w:val="36"/>
          <w:szCs w:val="36"/>
        </w:rPr>
        <w:t>uNIVERSITY OF WALES TRINITY ST DAVIS</w:t>
      </w:r>
    </w:p>
    <w:p w14:paraId="34AC4649" w14:textId="77777777" w:rsidR="0012524A" w:rsidRPr="002B4850" w:rsidRDefault="0012524A" w:rsidP="0012524A">
      <w:pPr>
        <w:pStyle w:val="NoSpacing"/>
        <w:jc w:val="center"/>
        <w:rPr>
          <w:b/>
          <w:bCs/>
          <w:caps/>
          <w:color w:val="000000" w:themeColor="text1"/>
          <w:sz w:val="36"/>
          <w:szCs w:val="36"/>
        </w:rPr>
      </w:pPr>
      <w:r w:rsidRPr="002B4850">
        <w:rPr>
          <w:b/>
          <w:bCs/>
          <w:caps/>
          <w:color w:val="000000" w:themeColor="text1"/>
          <w:sz w:val="36"/>
          <w:szCs w:val="36"/>
        </w:rPr>
        <w:t>20 july 2024</w:t>
      </w:r>
    </w:p>
    <w:p w14:paraId="50112866" w14:textId="77777777" w:rsidR="0012524A" w:rsidRPr="002B4850" w:rsidRDefault="0012524A" w:rsidP="0012524A">
      <w:pPr>
        <w:pStyle w:val="NoSpacing"/>
        <w:jc w:val="center"/>
        <w:rPr>
          <w:b/>
          <w:bCs/>
          <w:color w:val="000000" w:themeColor="text1"/>
          <w:sz w:val="28"/>
          <w:szCs w:val="28"/>
        </w:rPr>
      </w:pPr>
      <w:r w:rsidRPr="002B4850">
        <w:rPr>
          <w:b/>
          <w:bCs/>
          <w:color w:val="000000" w:themeColor="text1"/>
          <w:sz w:val="28"/>
          <w:szCs w:val="28"/>
        </w:rPr>
        <w:t>Lecturer: Molly Jack</w:t>
      </w:r>
    </w:p>
    <w:p w14:paraId="3D47AEA4" w14:textId="77777777" w:rsidR="0012524A" w:rsidRPr="002B4850" w:rsidRDefault="0012524A" w:rsidP="0012524A">
      <w:pPr>
        <w:pStyle w:val="NoSpacing"/>
        <w:jc w:val="center"/>
        <w:rPr>
          <w:b/>
          <w:bCs/>
          <w:color w:val="000000" w:themeColor="text1"/>
          <w:sz w:val="28"/>
          <w:szCs w:val="28"/>
        </w:rPr>
      </w:pPr>
      <w:r w:rsidRPr="002B4850">
        <w:rPr>
          <w:b/>
          <w:bCs/>
          <w:color w:val="000000" w:themeColor="text1"/>
          <w:sz w:val="28"/>
          <w:szCs w:val="28"/>
        </w:rPr>
        <w:t>Student: Mihai Tilea (2124071)</w:t>
      </w:r>
    </w:p>
    <w:p w14:paraId="02039E67" w14:textId="77777777" w:rsidR="0012524A" w:rsidRPr="002B4850" w:rsidRDefault="0012524A" w:rsidP="0012524A">
      <w:pPr>
        <w:pStyle w:val="NoSpacing"/>
        <w:jc w:val="center"/>
        <w:rPr>
          <w:b/>
          <w:bCs/>
          <w:color w:val="000000" w:themeColor="text1"/>
          <w:sz w:val="28"/>
          <w:szCs w:val="28"/>
        </w:rPr>
      </w:pPr>
      <w:r w:rsidRPr="002B4850">
        <w:rPr>
          <w:b/>
          <w:bCs/>
          <w:color w:val="000000" w:themeColor="text1"/>
          <w:sz w:val="28"/>
          <w:szCs w:val="28"/>
        </w:rPr>
        <w:t>Module: LCBB5000_LON</w:t>
      </w:r>
    </w:p>
    <w:p w14:paraId="1FFF61D8" w14:textId="77777777" w:rsidR="0012524A" w:rsidRPr="0012524A" w:rsidRDefault="0012524A" w:rsidP="0012524A">
      <w:pPr>
        <w:jc w:val="center"/>
        <w:rPr>
          <w:rFonts w:ascii="Arial" w:hAnsi="Arial" w:cs="Arial"/>
          <w:sz w:val="44"/>
          <w:szCs w:val="44"/>
        </w:rPr>
      </w:pPr>
    </w:p>
    <w:p w14:paraId="5544F5E3" w14:textId="152C312E" w:rsidR="004337C0" w:rsidRPr="0012524A" w:rsidRDefault="0012524A" w:rsidP="0012524A">
      <w:pPr>
        <w:pStyle w:val="NoSpacing"/>
        <w:rPr>
          <w:b/>
          <w:bCs/>
          <w:caps/>
          <w:color w:val="000000" w:themeColor="text1"/>
          <w:sz w:val="36"/>
          <w:szCs w:val="36"/>
        </w:rPr>
      </w:pPr>
      <w:r>
        <w:br w:type="page"/>
      </w:r>
    </w:p>
    <w:sdt>
      <w:sdtPr>
        <w:id w:val="-1679114639"/>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27B9CC2C" w14:textId="5C6EE001" w:rsidR="004337C0" w:rsidRDefault="004337C0">
          <w:pPr>
            <w:pStyle w:val="TOCHeading"/>
          </w:pPr>
          <w:r>
            <w:t>Contents</w:t>
          </w:r>
        </w:p>
        <w:p w14:paraId="349ED08D" w14:textId="29A74858" w:rsidR="004337C0" w:rsidRDefault="004337C0">
          <w:pPr>
            <w:pStyle w:val="TOC1"/>
            <w:tabs>
              <w:tab w:val="right" w:leader="dot" w:pos="9016"/>
            </w:tabs>
            <w:rPr>
              <w:noProof/>
            </w:rPr>
          </w:pPr>
          <w:r>
            <w:fldChar w:fldCharType="begin"/>
          </w:r>
          <w:r>
            <w:instrText xml:space="preserve"> TOC \o "1-3" \h \z \u </w:instrText>
          </w:r>
          <w:r>
            <w:fldChar w:fldCharType="separate"/>
          </w:r>
          <w:hyperlink w:anchor="_Toc175399881" w:history="1">
            <w:r w:rsidRPr="009C0CCA">
              <w:rPr>
                <w:rStyle w:val="Hyperlink"/>
                <w:noProof/>
              </w:rPr>
              <w:t>1. Introduction (300 words)</w:t>
            </w:r>
            <w:r>
              <w:rPr>
                <w:noProof/>
                <w:webHidden/>
              </w:rPr>
              <w:tab/>
            </w:r>
            <w:r>
              <w:rPr>
                <w:noProof/>
                <w:webHidden/>
              </w:rPr>
              <w:fldChar w:fldCharType="begin"/>
            </w:r>
            <w:r>
              <w:rPr>
                <w:noProof/>
                <w:webHidden/>
              </w:rPr>
              <w:instrText xml:space="preserve"> PAGEREF _Toc175399881 \h </w:instrText>
            </w:r>
            <w:r>
              <w:rPr>
                <w:noProof/>
                <w:webHidden/>
              </w:rPr>
            </w:r>
            <w:r>
              <w:rPr>
                <w:noProof/>
                <w:webHidden/>
              </w:rPr>
              <w:fldChar w:fldCharType="separate"/>
            </w:r>
            <w:r w:rsidR="0012524A">
              <w:rPr>
                <w:noProof/>
                <w:webHidden/>
              </w:rPr>
              <w:t>4</w:t>
            </w:r>
            <w:r>
              <w:rPr>
                <w:noProof/>
                <w:webHidden/>
              </w:rPr>
              <w:fldChar w:fldCharType="end"/>
            </w:r>
          </w:hyperlink>
        </w:p>
        <w:p w14:paraId="4BB3745C" w14:textId="38F037FD" w:rsidR="004337C0" w:rsidRDefault="004337C0">
          <w:pPr>
            <w:pStyle w:val="TOC2"/>
            <w:tabs>
              <w:tab w:val="right" w:leader="dot" w:pos="9016"/>
            </w:tabs>
            <w:rPr>
              <w:noProof/>
            </w:rPr>
          </w:pPr>
          <w:hyperlink w:anchor="_Toc175399882" w:history="1">
            <w:r w:rsidRPr="009C0CCA">
              <w:rPr>
                <w:rStyle w:val="Hyperlink"/>
                <w:noProof/>
              </w:rPr>
              <w:t>1.1. Overview of E-commerce</w:t>
            </w:r>
            <w:r>
              <w:rPr>
                <w:noProof/>
                <w:webHidden/>
              </w:rPr>
              <w:tab/>
            </w:r>
            <w:r>
              <w:rPr>
                <w:noProof/>
                <w:webHidden/>
              </w:rPr>
              <w:fldChar w:fldCharType="begin"/>
            </w:r>
            <w:r>
              <w:rPr>
                <w:noProof/>
                <w:webHidden/>
              </w:rPr>
              <w:instrText xml:space="preserve"> PAGEREF _Toc175399882 \h </w:instrText>
            </w:r>
            <w:r>
              <w:rPr>
                <w:noProof/>
                <w:webHidden/>
              </w:rPr>
            </w:r>
            <w:r>
              <w:rPr>
                <w:noProof/>
                <w:webHidden/>
              </w:rPr>
              <w:fldChar w:fldCharType="separate"/>
            </w:r>
            <w:r w:rsidR="0012524A">
              <w:rPr>
                <w:noProof/>
                <w:webHidden/>
              </w:rPr>
              <w:t>4</w:t>
            </w:r>
            <w:r>
              <w:rPr>
                <w:noProof/>
                <w:webHidden/>
              </w:rPr>
              <w:fldChar w:fldCharType="end"/>
            </w:r>
          </w:hyperlink>
        </w:p>
        <w:p w14:paraId="3E83BDAC" w14:textId="1D5DAAEE" w:rsidR="004337C0" w:rsidRDefault="004337C0">
          <w:pPr>
            <w:pStyle w:val="TOC2"/>
            <w:tabs>
              <w:tab w:val="right" w:leader="dot" w:pos="9016"/>
            </w:tabs>
            <w:rPr>
              <w:noProof/>
            </w:rPr>
          </w:pPr>
          <w:hyperlink w:anchor="_Toc175399883" w:history="1">
            <w:r w:rsidRPr="009C0CCA">
              <w:rPr>
                <w:rStyle w:val="Hyperlink"/>
                <w:noProof/>
              </w:rPr>
              <w:t>1.2. Purpose of the Analysis</w:t>
            </w:r>
            <w:r>
              <w:rPr>
                <w:noProof/>
                <w:webHidden/>
              </w:rPr>
              <w:tab/>
            </w:r>
            <w:r>
              <w:rPr>
                <w:noProof/>
                <w:webHidden/>
              </w:rPr>
              <w:fldChar w:fldCharType="begin"/>
            </w:r>
            <w:r>
              <w:rPr>
                <w:noProof/>
                <w:webHidden/>
              </w:rPr>
              <w:instrText xml:space="preserve"> PAGEREF _Toc175399883 \h </w:instrText>
            </w:r>
            <w:r>
              <w:rPr>
                <w:noProof/>
                <w:webHidden/>
              </w:rPr>
            </w:r>
            <w:r>
              <w:rPr>
                <w:noProof/>
                <w:webHidden/>
              </w:rPr>
              <w:fldChar w:fldCharType="separate"/>
            </w:r>
            <w:r w:rsidR="0012524A">
              <w:rPr>
                <w:noProof/>
                <w:webHidden/>
              </w:rPr>
              <w:t>4</w:t>
            </w:r>
            <w:r>
              <w:rPr>
                <w:noProof/>
                <w:webHidden/>
              </w:rPr>
              <w:fldChar w:fldCharType="end"/>
            </w:r>
          </w:hyperlink>
        </w:p>
        <w:p w14:paraId="5F103790" w14:textId="383AA238" w:rsidR="004337C0" w:rsidRDefault="004337C0">
          <w:pPr>
            <w:pStyle w:val="TOC2"/>
            <w:tabs>
              <w:tab w:val="right" w:leader="dot" w:pos="9016"/>
            </w:tabs>
            <w:rPr>
              <w:noProof/>
            </w:rPr>
          </w:pPr>
          <w:hyperlink w:anchor="_Toc175399884" w:history="1">
            <w:r w:rsidRPr="009C0CCA">
              <w:rPr>
                <w:rStyle w:val="Hyperlink"/>
                <w:noProof/>
              </w:rPr>
              <w:t>1.3. Structure of the Essay</w:t>
            </w:r>
            <w:r>
              <w:rPr>
                <w:noProof/>
                <w:webHidden/>
              </w:rPr>
              <w:tab/>
            </w:r>
            <w:r>
              <w:rPr>
                <w:noProof/>
                <w:webHidden/>
              </w:rPr>
              <w:fldChar w:fldCharType="begin"/>
            </w:r>
            <w:r>
              <w:rPr>
                <w:noProof/>
                <w:webHidden/>
              </w:rPr>
              <w:instrText xml:space="preserve"> PAGEREF _Toc175399884 \h </w:instrText>
            </w:r>
            <w:r>
              <w:rPr>
                <w:noProof/>
                <w:webHidden/>
              </w:rPr>
            </w:r>
            <w:r>
              <w:rPr>
                <w:noProof/>
                <w:webHidden/>
              </w:rPr>
              <w:fldChar w:fldCharType="separate"/>
            </w:r>
            <w:r w:rsidR="0012524A">
              <w:rPr>
                <w:noProof/>
                <w:webHidden/>
              </w:rPr>
              <w:t>4</w:t>
            </w:r>
            <w:r>
              <w:rPr>
                <w:noProof/>
                <w:webHidden/>
              </w:rPr>
              <w:fldChar w:fldCharType="end"/>
            </w:r>
          </w:hyperlink>
        </w:p>
        <w:p w14:paraId="0C30857A" w14:textId="632D3C94" w:rsidR="004337C0" w:rsidRDefault="004337C0">
          <w:pPr>
            <w:pStyle w:val="TOC1"/>
            <w:tabs>
              <w:tab w:val="right" w:leader="dot" w:pos="9016"/>
            </w:tabs>
            <w:rPr>
              <w:noProof/>
            </w:rPr>
          </w:pPr>
          <w:hyperlink w:anchor="_Toc175399885" w:history="1">
            <w:r w:rsidRPr="009C0CCA">
              <w:rPr>
                <w:rStyle w:val="Hyperlink"/>
                <w:noProof/>
              </w:rPr>
              <w:t>2.1. Data Pre-processing (300 words)</w:t>
            </w:r>
            <w:r>
              <w:rPr>
                <w:noProof/>
                <w:webHidden/>
              </w:rPr>
              <w:tab/>
            </w:r>
            <w:r>
              <w:rPr>
                <w:noProof/>
                <w:webHidden/>
              </w:rPr>
              <w:fldChar w:fldCharType="begin"/>
            </w:r>
            <w:r>
              <w:rPr>
                <w:noProof/>
                <w:webHidden/>
              </w:rPr>
              <w:instrText xml:space="preserve"> PAGEREF _Toc175399885 \h </w:instrText>
            </w:r>
            <w:r>
              <w:rPr>
                <w:noProof/>
                <w:webHidden/>
              </w:rPr>
            </w:r>
            <w:r>
              <w:rPr>
                <w:noProof/>
                <w:webHidden/>
              </w:rPr>
              <w:fldChar w:fldCharType="separate"/>
            </w:r>
            <w:r w:rsidR="0012524A">
              <w:rPr>
                <w:noProof/>
                <w:webHidden/>
              </w:rPr>
              <w:t>4</w:t>
            </w:r>
            <w:r>
              <w:rPr>
                <w:noProof/>
                <w:webHidden/>
              </w:rPr>
              <w:fldChar w:fldCharType="end"/>
            </w:r>
          </w:hyperlink>
        </w:p>
        <w:p w14:paraId="3C7D5DF5" w14:textId="3224EE11" w:rsidR="004337C0" w:rsidRDefault="004337C0">
          <w:pPr>
            <w:pStyle w:val="TOC2"/>
            <w:tabs>
              <w:tab w:val="right" w:leader="dot" w:pos="9016"/>
            </w:tabs>
            <w:rPr>
              <w:noProof/>
            </w:rPr>
          </w:pPr>
          <w:hyperlink w:anchor="_Toc175399886" w:history="1">
            <w:r w:rsidRPr="009C0CCA">
              <w:rPr>
                <w:rStyle w:val="Hyperlink"/>
                <w:noProof/>
              </w:rPr>
              <w:t>2.1.1. Handling Missing Values</w:t>
            </w:r>
            <w:r>
              <w:rPr>
                <w:noProof/>
                <w:webHidden/>
              </w:rPr>
              <w:tab/>
            </w:r>
            <w:r>
              <w:rPr>
                <w:noProof/>
                <w:webHidden/>
              </w:rPr>
              <w:fldChar w:fldCharType="begin"/>
            </w:r>
            <w:r>
              <w:rPr>
                <w:noProof/>
                <w:webHidden/>
              </w:rPr>
              <w:instrText xml:space="preserve"> PAGEREF _Toc175399886 \h </w:instrText>
            </w:r>
            <w:r>
              <w:rPr>
                <w:noProof/>
                <w:webHidden/>
              </w:rPr>
            </w:r>
            <w:r>
              <w:rPr>
                <w:noProof/>
                <w:webHidden/>
              </w:rPr>
              <w:fldChar w:fldCharType="separate"/>
            </w:r>
            <w:r w:rsidR="0012524A">
              <w:rPr>
                <w:noProof/>
                <w:webHidden/>
              </w:rPr>
              <w:t>4</w:t>
            </w:r>
            <w:r>
              <w:rPr>
                <w:noProof/>
                <w:webHidden/>
              </w:rPr>
              <w:fldChar w:fldCharType="end"/>
            </w:r>
          </w:hyperlink>
        </w:p>
        <w:p w14:paraId="308A422B" w14:textId="6CF45D55" w:rsidR="004337C0" w:rsidRDefault="004337C0">
          <w:pPr>
            <w:pStyle w:val="TOC2"/>
            <w:tabs>
              <w:tab w:val="right" w:leader="dot" w:pos="9016"/>
            </w:tabs>
            <w:rPr>
              <w:noProof/>
            </w:rPr>
          </w:pPr>
          <w:hyperlink w:anchor="_Toc175399887" w:history="1">
            <w:r w:rsidRPr="009C0CCA">
              <w:rPr>
                <w:rStyle w:val="Hyperlink"/>
                <w:noProof/>
              </w:rPr>
              <w:t>2.1.2. Detecting and Removing Duplicates</w:t>
            </w:r>
            <w:r>
              <w:rPr>
                <w:noProof/>
                <w:webHidden/>
              </w:rPr>
              <w:tab/>
            </w:r>
            <w:r>
              <w:rPr>
                <w:noProof/>
                <w:webHidden/>
              </w:rPr>
              <w:fldChar w:fldCharType="begin"/>
            </w:r>
            <w:r>
              <w:rPr>
                <w:noProof/>
                <w:webHidden/>
              </w:rPr>
              <w:instrText xml:space="preserve"> PAGEREF _Toc175399887 \h </w:instrText>
            </w:r>
            <w:r>
              <w:rPr>
                <w:noProof/>
                <w:webHidden/>
              </w:rPr>
            </w:r>
            <w:r>
              <w:rPr>
                <w:noProof/>
                <w:webHidden/>
              </w:rPr>
              <w:fldChar w:fldCharType="separate"/>
            </w:r>
            <w:r w:rsidR="0012524A">
              <w:rPr>
                <w:noProof/>
                <w:webHidden/>
              </w:rPr>
              <w:t>5</w:t>
            </w:r>
            <w:r>
              <w:rPr>
                <w:noProof/>
                <w:webHidden/>
              </w:rPr>
              <w:fldChar w:fldCharType="end"/>
            </w:r>
          </w:hyperlink>
        </w:p>
        <w:p w14:paraId="43192E02" w14:textId="18129E06" w:rsidR="004337C0" w:rsidRDefault="004337C0">
          <w:pPr>
            <w:pStyle w:val="TOC2"/>
            <w:tabs>
              <w:tab w:val="right" w:leader="dot" w:pos="9016"/>
            </w:tabs>
            <w:rPr>
              <w:noProof/>
            </w:rPr>
          </w:pPr>
          <w:hyperlink w:anchor="_Toc175399888" w:history="1">
            <w:r w:rsidRPr="009C0CCA">
              <w:rPr>
                <w:rStyle w:val="Hyperlink"/>
                <w:noProof/>
              </w:rPr>
              <w:t>2.1.3. Data Formatting</w:t>
            </w:r>
            <w:r>
              <w:rPr>
                <w:noProof/>
                <w:webHidden/>
              </w:rPr>
              <w:tab/>
            </w:r>
            <w:r>
              <w:rPr>
                <w:noProof/>
                <w:webHidden/>
              </w:rPr>
              <w:fldChar w:fldCharType="begin"/>
            </w:r>
            <w:r>
              <w:rPr>
                <w:noProof/>
                <w:webHidden/>
              </w:rPr>
              <w:instrText xml:space="preserve"> PAGEREF _Toc175399888 \h </w:instrText>
            </w:r>
            <w:r>
              <w:rPr>
                <w:noProof/>
                <w:webHidden/>
              </w:rPr>
            </w:r>
            <w:r>
              <w:rPr>
                <w:noProof/>
                <w:webHidden/>
              </w:rPr>
              <w:fldChar w:fldCharType="separate"/>
            </w:r>
            <w:r w:rsidR="0012524A">
              <w:rPr>
                <w:noProof/>
                <w:webHidden/>
              </w:rPr>
              <w:t>5</w:t>
            </w:r>
            <w:r>
              <w:rPr>
                <w:noProof/>
                <w:webHidden/>
              </w:rPr>
              <w:fldChar w:fldCharType="end"/>
            </w:r>
          </w:hyperlink>
        </w:p>
        <w:p w14:paraId="3806DA05" w14:textId="7C5852F5" w:rsidR="004337C0" w:rsidRDefault="004337C0">
          <w:pPr>
            <w:pStyle w:val="TOC1"/>
            <w:tabs>
              <w:tab w:val="right" w:leader="dot" w:pos="9016"/>
            </w:tabs>
            <w:rPr>
              <w:noProof/>
            </w:rPr>
          </w:pPr>
          <w:hyperlink w:anchor="_Toc175399889" w:history="1">
            <w:r w:rsidRPr="009C0CCA">
              <w:rPr>
                <w:rStyle w:val="Hyperlink"/>
                <w:noProof/>
              </w:rPr>
              <w:t>2.2. Analysis of Sales Trends Over the Months (300 words)</w:t>
            </w:r>
            <w:r>
              <w:rPr>
                <w:noProof/>
                <w:webHidden/>
              </w:rPr>
              <w:tab/>
            </w:r>
            <w:r>
              <w:rPr>
                <w:noProof/>
                <w:webHidden/>
              </w:rPr>
              <w:fldChar w:fldCharType="begin"/>
            </w:r>
            <w:r>
              <w:rPr>
                <w:noProof/>
                <w:webHidden/>
              </w:rPr>
              <w:instrText xml:space="preserve"> PAGEREF _Toc175399889 \h </w:instrText>
            </w:r>
            <w:r>
              <w:rPr>
                <w:noProof/>
                <w:webHidden/>
              </w:rPr>
            </w:r>
            <w:r>
              <w:rPr>
                <w:noProof/>
                <w:webHidden/>
              </w:rPr>
              <w:fldChar w:fldCharType="separate"/>
            </w:r>
            <w:r w:rsidR="0012524A">
              <w:rPr>
                <w:noProof/>
                <w:webHidden/>
              </w:rPr>
              <w:t>6</w:t>
            </w:r>
            <w:r>
              <w:rPr>
                <w:noProof/>
                <w:webHidden/>
              </w:rPr>
              <w:fldChar w:fldCharType="end"/>
            </w:r>
          </w:hyperlink>
        </w:p>
        <w:p w14:paraId="79E6BCBE" w14:textId="5FB53112" w:rsidR="004337C0" w:rsidRDefault="004337C0">
          <w:pPr>
            <w:pStyle w:val="TOC2"/>
            <w:tabs>
              <w:tab w:val="right" w:leader="dot" w:pos="9016"/>
            </w:tabs>
            <w:rPr>
              <w:noProof/>
            </w:rPr>
          </w:pPr>
          <w:hyperlink w:anchor="_Toc175399890" w:history="1">
            <w:r w:rsidRPr="009C0CCA">
              <w:rPr>
                <w:rStyle w:val="Hyperlink"/>
                <w:noProof/>
              </w:rPr>
              <w:t>2.2.1. Monthly Sales Volume</w:t>
            </w:r>
            <w:r>
              <w:rPr>
                <w:noProof/>
                <w:webHidden/>
              </w:rPr>
              <w:tab/>
            </w:r>
            <w:r>
              <w:rPr>
                <w:noProof/>
                <w:webHidden/>
              </w:rPr>
              <w:fldChar w:fldCharType="begin"/>
            </w:r>
            <w:r>
              <w:rPr>
                <w:noProof/>
                <w:webHidden/>
              </w:rPr>
              <w:instrText xml:space="preserve"> PAGEREF _Toc175399890 \h </w:instrText>
            </w:r>
            <w:r>
              <w:rPr>
                <w:noProof/>
                <w:webHidden/>
              </w:rPr>
            </w:r>
            <w:r>
              <w:rPr>
                <w:noProof/>
                <w:webHidden/>
              </w:rPr>
              <w:fldChar w:fldCharType="separate"/>
            </w:r>
            <w:r w:rsidR="0012524A">
              <w:rPr>
                <w:noProof/>
                <w:webHidden/>
              </w:rPr>
              <w:t>6</w:t>
            </w:r>
            <w:r>
              <w:rPr>
                <w:noProof/>
                <w:webHidden/>
              </w:rPr>
              <w:fldChar w:fldCharType="end"/>
            </w:r>
          </w:hyperlink>
        </w:p>
        <w:p w14:paraId="23E3B771" w14:textId="39FC38C3" w:rsidR="004337C0" w:rsidRDefault="004337C0">
          <w:pPr>
            <w:pStyle w:val="TOC2"/>
            <w:tabs>
              <w:tab w:val="right" w:leader="dot" w:pos="9016"/>
            </w:tabs>
            <w:rPr>
              <w:noProof/>
            </w:rPr>
          </w:pPr>
          <w:hyperlink w:anchor="_Toc175399891" w:history="1">
            <w:r w:rsidRPr="009C0CCA">
              <w:rPr>
                <w:rStyle w:val="Hyperlink"/>
                <w:noProof/>
              </w:rPr>
              <w:t>2.2.2. Seasonal Trends and Insights</w:t>
            </w:r>
            <w:r>
              <w:rPr>
                <w:noProof/>
                <w:webHidden/>
              </w:rPr>
              <w:tab/>
            </w:r>
            <w:r>
              <w:rPr>
                <w:noProof/>
                <w:webHidden/>
              </w:rPr>
              <w:fldChar w:fldCharType="begin"/>
            </w:r>
            <w:r>
              <w:rPr>
                <w:noProof/>
                <w:webHidden/>
              </w:rPr>
              <w:instrText xml:space="preserve"> PAGEREF _Toc175399891 \h </w:instrText>
            </w:r>
            <w:r>
              <w:rPr>
                <w:noProof/>
                <w:webHidden/>
              </w:rPr>
            </w:r>
            <w:r>
              <w:rPr>
                <w:noProof/>
                <w:webHidden/>
              </w:rPr>
              <w:fldChar w:fldCharType="separate"/>
            </w:r>
            <w:r w:rsidR="0012524A">
              <w:rPr>
                <w:noProof/>
                <w:webHidden/>
              </w:rPr>
              <w:t>7</w:t>
            </w:r>
            <w:r>
              <w:rPr>
                <w:noProof/>
                <w:webHidden/>
              </w:rPr>
              <w:fldChar w:fldCharType="end"/>
            </w:r>
          </w:hyperlink>
        </w:p>
        <w:p w14:paraId="72012B9C" w14:textId="3B19D6CA" w:rsidR="004337C0" w:rsidRDefault="004337C0">
          <w:pPr>
            <w:pStyle w:val="TOC2"/>
            <w:tabs>
              <w:tab w:val="right" w:leader="dot" w:pos="9016"/>
            </w:tabs>
            <w:rPr>
              <w:noProof/>
            </w:rPr>
          </w:pPr>
          <w:hyperlink w:anchor="_Toc175399892" w:history="1">
            <w:r w:rsidRPr="009C0CCA">
              <w:rPr>
                <w:rStyle w:val="Hyperlink"/>
                <w:noProof/>
              </w:rPr>
              <w:t>2.2.3. Strategic Implications</w:t>
            </w:r>
            <w:r>
              <w:rPr>
                <w:noProof/>
                <w:webHidden/>
              </w:rPr>
              <w:tab/>
            </w:r>
            <w:r>
              <w:rPr>
                <w:noProof/>
                <w:webHidden/>
              </w:rPr>
              <w:fldChar w:fldCharType="begin"/>
            </w:r>
            <w:r>
              <w:rPr>
                <w:noProof/>
                <w:webHidden/>
              </w:rPr>
              <w:instrText xml:space="preserve"> PAGEREF _Toc175399892 \h </w:instrText>
            </w:r>
            <w:r>
              <w:rPr>
                <w:noProof/>
                <w:webHidden/>
              </w:rPr>
            </w:r>
            <w:r>
              <w:rPr>
                <w:noProof/>
                <w:webHidden/>
              </w:rPr>
              <w:fldChar w:fldCharType="separate"/>
            </w:r>
            <w:r w:rsidR="0012524A">
              <w:rPr>
                <w:noProof/>
                <w:webHidden/>
              </w:rPr>
              <w:t>7</w:t>
            </w:r>
            <w:r>
              <w:rPr>
                <w:noProof/>
                <w:webHidden/>
              </w:rPr>
              <w:fldChar w:fldCharType="end"/>
            </w:r>
          </w:hyperlink>
        </w:p>
        <w:p w14:paraId="31F2FD67" w14:textId="05C8B810" w:rsidR="004337C0" w:rsidRDefault="004337C0">
          <w:pPr>
            <w:pStyle w:val="TOC1"/>
            <w:tabs>
              <w:tab w:val="right" w:leader="dot" w:pos="9016"/>
            </w:tabs>
            <w:rPr>
              <w:noProof/>
            </w:rPr>
          </w:pPr>
          <w:hyperlink w:anchor="_Toc175399893" w:history="1">
            <w:r w:rsidRPr="009C0CCA">
              <w:rPr>
                <w:rStyle w:val="Hyperlink"/>
                <w:noProof/>
              </w:rPr>
              <w:t>2.3. Identification of Most Frequently Purchased Products</w:t>
            </w:r>
            <w:r>
              <w:rPr>
                <w:noProof/>
                <w:webHidden/>
              </w:rPr>
              <w:tab/>
            </w:r>
            <w:r>
              <w:rPr>
                <w:noProof/>
                <w:webHidden/>
              </w:rPr>
              <w:fldChar w:fldCharType="begin"/>
            </w:r>
            <w:r>
              <w:rPr>
                <w:noProof/>
                <w:webHidden/>
              </w:rPr>
              <w:instrText xml:space="preserve"> PAGEREF _Toc175399893 \h </w:instrText>
            </w:r>
            <w:r>
              <w:rPr>
                <w:noProof/>
                <w:webHidden/>
              </w:rPr>
            </w:r>
            <w:r>
              <w:rPr>
                <w:noProof/>
                <w:webHidden/>
              </w:rPr>
              <w:fldChar w:fldCharType="separate"/>
            </w:r>
            <w:r w:rsidR="0012524A">
              <w:rPr>
                <w:noProof/>
                <w:webHidden/>
              </w:rPr>
              <w:t>8</w:t>
            </w:r>
            <w:r>
              <w:rPr>
                <w:noProof/>
                <w:webHidden/>
              </w:rPr>
              <w:fldChar w:fldCharType="end"/>
            </w:r>
          </w:hyperlink>
        </w:p>
        <w:p w14:paraId="51F02A77" w14:textId="2F4A5A9A" w:rsidR="004337C0" w:rsidRDefault="004337C0">
          <w:pPr>
            <w:pStyle w:val="TOC2"/>
            <w:tabs>
              <w:tab w:val="right" w:leader="dot" w:pos="9016"/>
            </w:tabs>
            <w:rPr>
              <w:noProof/>
            </w:rPr>
          </w:pPr>
          <w:hyperlink w:anchor="_Toc175399894" w:history="1">
            <w:r w:rsidRPr="009C0CCA">
              <w:rPr>
                <w:rStyle w:val="Hyperlink"/>
                <w:noProof/>
              </w:rPr>
              <w:t>2.3.1. Findings</w:t>
            </w:r>
            <w:r>
              <w:rPr>
                <w:noProof/>
                <w:webHidden/>
              </w:rPr>
              <w:tab/>
            </w:r>
            <w:r>
              <w:rPr>
                <w:noProof/>
                <w:webHidden/>
              </w:rPr>
              <w:fldChar w:fldCharType="begin"/>
            </w:r>
            <w:r>
              <w:rPr>
                <w:noProof/>
                <w:webHidden/>
              </w:rPr>
              <w:instrText xml:space="preserve"> PAGEREF _Toc175399894 \h </w:instrText>
            </w:r>
            <w:r>
              <w:rPr>
                <w:noProof/>
                <w:webHidden/>
              </w:rPr>
            </w:r>
            <w:r>
              <w:rPr>
                <w:noProof/>
                <w:webHidden/>
              </w:rPr>
              <w:fldChar w:fldCharType="separate"/>
            </w:r>
            <w:r w:rsidR="0012524A">
              <w:rPr>
                <w:noProof/>
                <w:webHidden/>
              </w:rPr>
              <w:t>8</w:t>
            </w:r>
            <w:r>
              <w:rPr>
                <w:noProof/>
                <w:webHidden/>
              </w:rPr>
              <w:fldChar w:fldCharType="end"/>
            </w:r>
          </w:hyperlink>
        </w:p>
        <w:p w14:paraId="0599ED1A" w14:textId="737E9885" w:rsidR="004337C0" w:rsidRDefault="004337C0">
          <w:pPr>
            <w:pStyle w:val="TOC1"/>
            <w:tabs>
              <w:tab w:val="right" w:leader="dot" w:pos="9016"/>
            </w:tabs>
            <w:rPr>
              <w:noProof/>
            </w:rPr>
          </w:pPr>
          <w:hyperlink w:anchor="_Toc175399895" w:history="1">
            <w:r w:rsidRPr="009C0CCA">
              <w:rPr>
                <w:rStyle w:val="Hyperlink"/>
                <w:noProof/>
              </w:rPr>
              <w:t>2.4. Analysis of Products Purchased per Transaction</w:t>
            </w:r>
            <w:r>
              <w:rPr>
                <w:noProof/>
                <w:webHidden/>
              </w:rPr>
              <w:tab/>
            </w:r>
            <w:r>
              <w:rPr>
                <w:noProof/>
                <w:webHidden/>
              </w:rPr>
              <w:fldChar w:fldCharType="begin"/>
            </w:r>
            <w:r>
              <w:rPr>
                <w:noProof/>
                <w:webHidden/>
              </w:rPr>
              <w:instrText xml:space="preserve"> PAGEREF _Toc175399895 \h </w:instrText>
            </w:r>
            <w:r>
              <w:rPr>
                <w:noProof/>
                <w:webHidden/>
              </w:rPr>
            </w:r>
            <w:r>
              <w:rPr>
                <w:noProof/>
                <w:webHidden/>
              </w:rPr>
              <w:fldChar w:fldCharType="separate"/>
            </w:r>
            <w:r w:rsidR="0012524A">
              <w:rPr>
                <w:noProof/>
                <w:webHidden/>
              </w:rPr>
              <w:t>9</w:t>
            </w:r>
            <w:r>
              <w:rPr>
                <w:noProof/>
                <w:webHidden/>
              </w:rPr>
              <w:fldChar w:fldCharType="end"/>
            </w:r>
          </w:hyperlink>
        </w:p>
        <w:p w14:paraId="7D29B810" w14:textId="6689E82B" w:rsidR="004337C0" w:rsidRDefault="004337C0">
          <w:pPr>
            <w:pStyle w:val="TOC2"/>
            <w:tabs>
              <w:tab w:val="right" w:leader="dot" w:pos="9016"/>
            </w:tabs>
            <w:rPr>
              <w:noProof/>
            </w:rPr>
          </w:pPr>
          <w:hyperlink w:anchor="_Toc175399896" w:history="1">
            <w:r w:rsidRPr="009C0CCA">
              <w:rPr>
                <w:rStyle w:val="Hyperlink"/>
                <w:noProof/>
              </w:rPr>
              <w:t>2.4.1. Data Analysis and Methodology</w:t>
            </w:r>
            <w:r>
              <w:rPr>
                <w:noProof/>
                <w:webHidden/>
              </w:rPr>
              <w:tab/>
            </w:r>
            <w:r>
              <w:rPr>
                <w:noProof/>
                <w:webHidden/>
              </w:rPr>
              <w:fldChar w:fldCharType="begin"/>
            </w:r>
            <w:r>
              <w:rPr>
                <w:noProof/>
                <w:webHidden/>
              </w:rPr>
              <w:instrText xml:space="preserve"> PAGEREF _Toc175399896 \h </w:instrText>
            </w:r>
            <w:r>
              <w:rPr>
                <w:noProof/>
                <w:webHidden/>
              </w:rPr>
            </w:r>
            <w:r>
              <w:rPr>
                <w:noProof/>
                <w:webHidden/>
              </w:rPr>
              <w:fldChar w:fldCharType="separate"/>
            </w:r>
            <w:r w:rsidR="0012524A">
              <w:rPr>
                <w:noProof/>
                <w:webHidden/>
              </w:rPr>
              <w:t>9</w:t>
            </w:r>
            <w:r>
              <w:rPr>
                <w:noProof/>
                <w:webHidden/>
              </w:rPr>
              <w:fldChar w:fldCharType="end"/>
            </w:r>
          </w:hyperlink>
        </w:p>
        <w:p w14:paraId="448731CD" w14:textId="39B4FD53" w:rsidR="004337C0" w:rsidRDefault="004337C0">
          <w:pPr>
            <w:pStyle w:val="TOC2"/>
            <w:tabs>
              <w:tab w:val="right" w:leader="dot" w:pos="9016"/>
            </w:tabs>
            <w:rPr>
              <w:noProof/>
            </w:rPr>
          </w:pPr>
          <w:hyperlink w:anchor="_Toc175399897" w:history="1">
            <w:r w:rsidRPr="009C0CCA">
              <w:rPr>
                <w:rStyle w:val="Hyperlink"/>
                <w:noProof/>
              </w:rPr>
              <w:t>2.4.2. Findings</w:t>
            </w:r>
            <w:r>
              <w:rPr>
                <w:noProof/>
                <w:webHidden/>
              </w:rPr>
              <w:tab/>
            </w:r>
            <w:r>
              <w:rPr>
                <w:noProof/>
                <w:webHidden/>
              </w:rPr>
              <w:fldChar w:fldCharType="begin"/>
            </w:r>
            <w:r>
              <w:rPr>
                <w:noProof/>
                <w:webHidden/>
              </w:rPr>
              <w:instrText xml:space="preserve"> PAGEREF _Toc175399897 \h </w:instrText>
            </w:r>
            <w:r>
              <w:rPr>
                <w:noProof/>
                <w:webHidden/>
              </w:rPr>
            </w:r>
            <w:r>
              <w:rPr>
                <w:noProof/>
                <w:webHidden/>
              </w:rPr>
              <w:fldChar w:fldCharType="separate"/>
            </w:r>
            <w:r w:rsidR="0012524A">
              <w:rPr>
                <w:noProof/>
                <w:webHidden/>
              </w:rPr>
              <w:t>9</w:t>
            </w:r>
            <w:r>
              <w:rPr>
                <w:noProof/>
                <w:webHidden/>
              </w:rPr>
              <w:fldChar w:fldCharType="end"/>
            </w:r>
          </w:hyperlink>
        </w:p>
        <w:p w14:paraId="118E6635" w14:textId="623F0CEC" w:rsidR="004337C0" w:rsidRDefault="004337C0">
          <w:pPr>
            <w:pStyle w:val="TOC1"/>
            <w:tabs>
              <w:tab w:val="right" w:leader="dot" w:pos="9016"/>
            </w:tabs>
            <w:rPr>
              <w:noProof/>
            </w:rPr>
          </w:pPr>
          <w:hyperlink w:anchor="_Toc175399898" w:history="1">
            <w:r w:rsidRPr="009C0CCA">
              <w:rPr>
                <w:rStyle w:val="Hyperlink"/>
                <w:noProof/>
              </w:rPr>
              <w:t>2.5. Identification of Most Profitable Customer Segments (300 words)</w:t>
            </w:r>
            <w:r>
              <w:rPr>
                <w:noProof/>
                <w:webHidden/>
              </w:rPr>
              <w:tab/>
            </w:r>
            <w:r>
              <w:rPr>
                <w:noProof/>
                <w:webHidden/>
              </w:rPr>
              <w:fldChar w:fldCharType="begin"/>
            </w:r>
            <w:r>
              <w:rPr>
                <w:noProof/>
                <w:webHidden/>
              </w:rPr>
              <w:instrText xml:space="preserve"> PAGEREF _Toc175399898 \h </w:instrText>
            </w:r>
            <w:r>
              <w:rPr>
                <w:noProof/>
                <w:webHidden/>
              </w:rPr>
            </w:r>
            <w:r>
              <w:rPr>
                <w:noProof/>
                <w:webHidden/>
              </w:rPr>
              <w:fldChar w:fldCharType="separate"/>
            </w:r>
            <w:r w:rsidR="0012524A">
              <w:rPr>
                <w:noProof/>
                <w:webHidden/>
              </w:rPr>
              <w:t>10</w:t>
            </w:r>
            <w:r>
              <w:rPr>
                <w:noProof/>
                <w:webHidden/>
              </w:rPr>
              <w:fldChar w:fldCharType="end"/>
            </w:r>
          </w:hyperlink>
        </w:p>
        <w:p w14:paraId="1EF3C5D7" w14:textId="4960A6BA" w:rsidR="004337C0" w:rsidRDefault="004337C0">
          <w:pPr>
            <w:pStyle w:val="TOC2"/>
            <w:tabs>
              <w:tab w:val="right" w:leader="dot" w:pos="9016"/>
            </w:tabs>
            <w:rPr>
              <w:noProof/>
            </w:rPr>
          </w:pPr>
          <w:hyperlink w:anchor="_Toc175399899" w:history="1">
            <w:r w:rsidRPr="009C0CCA">
              <w:rPr>
                <w:rStyle w:val="Hyperlink"/>
                <w:noProof/>
              </w:rPr>
              <w:t>2.5.1. Data Analysis and Methodology</w:t>
            </w:r>
            <w:r>
              <w:rPr>
                <w:noProof/>
                <w:webHidden/>
              </w:rPr>
              <w:tab/>
            </w:r>
            <w:r>
              <w:rPr>
                <w:noProof/>
                <w:webHidden/>
              </w:rPr>
              <w:fldChar w:fldCharType="begin"/>
            </w:r>
            <w:r>
              <w:rPr>
                <w:noProof/>
                <w:webHidden/>
              </w:rPr>
              <w:instrText xml:space="preserve"> PAGEREF _Toc175399899 \h </w:instrText>
            </w:r>
            <w:r>
              <w:rPr>
                <w:noProof/>
                <w:webHidden/>
              </w:rPr>
            </w:r>
            <w:r>
              <w:rPr>
                <w:noProof/>
                <w:webHidden/>
              </w:rPr>
              <w:fldChar w:fldCharType="separate"/>
            </w:r>
            <w:r w:rsidR="0012524A">
              <w:rPr>
                <w:noProof/>
                <w:webHidden/>
              </w:rPr>
              <w:t>10</w:t>
            </w:r>
            <w:r>
              <w:rPr>
                <w:noProof/>
                <w:webHidden/>
              </w:rPr>
              <w:fldChar w:fldCharType="end"/>
            </w:r>
          </w:hyperlink>
        </w:p>
        <w:p w14:paraId="08F980A2" w14:textId="556C5D36" w:rsidR="004337C0" w:rsidRDefault="004337C0">
          <w:pPr>
            <w:pStyle w:val="TOC2"/>
            <w:tabs>
              <w:tab w:val="right" w:leader="dot" w:pos="9016"/>
            </w:tabs>
            <w:rPr>
              <w:noProof/>
            </w:rPr>
          </w:pPr>
          <w:hyperlink w:anchor="_Toc175399900" w:history="1">
            <w:r w:rsidRPr="009C0CCA">
              <w:rPr>
                <w:rStyle w:val="Hyperlink"/>
                <w:noProof/>
              </w:rPr>
              <w:t>2.5.2. Findings</w:t>
            </w:r>
            <w:r>
              <w:rPr>
                <w:noProof/>
                <w:webHidden/>
              </w:rPr>
              <w:tab/>
            </w:r>
            <w:r>
              <w:rPr>
                <w:noProof/>
                <w:webHidden/>
              </w:rPr>
              <w:fldChar w:fldCharType="begin"/>
            </w:r>
            <w:r>
              <w:rPr>
                <w:noProof/>
                <w:webHidden/>
              </w:rPr>
              <w:instrText xml:space="preserve"> PAGEREF _Toc175399900 \h </w:instrText>
            </w:r>
            <w:r>
              <w:rPr>
                <w:noProof/>
                <w:webHidden/>
              </w:rPr>
            </w:r>
            <w:r>
              <w:rPr>
                <w:noProof/>
                <w:webHidden/>
              </w:rPr>
              <w:fldChar w:fldCharType="separate"/>
            </w:r>
            <w:r w:rsidR="0012524A">
              <w:rPr>
                <w:noProof/>
                <w:webHidden/>
              </w:rPr>
              <w:t>11</w:t>
            </w:r>
            <w:r>
              <w:rPr>
                <w:noProof/>
                <w:webHidden/>
              </w:rPr>
              <w:fldChar w:fldCharType="end"/>
            </w:r>
          </w:hyperlink>
        </w:p>
        <w:p w14:paraId="66C86AD1" w14:textId="06ECC1C3" w:rsidR="004337C0" w:rsidRDefault="004337C0">
          <w:pPr>
            <w:pStyle w:val="TOC1"/>
            <w:tabs>
              <w:tab w:val="right" w:leader="dot" w:pos="9016"/>
            </w:tabs>
            <w:rPr>
              <w:noProof/>
            </w:rPr>
          </w:pPr>
          <w:hyperlink w:anchor="_Toc175399901" w:history="1">
            <w:r w:rsidRPr="009C0CCA">
              <w:rPr>
                <w:rStyle w:val="Hyperlink"/>
                <w:noProof/>
              </w:rPr>
              <w:t>2.6. Strategic Recommendations for Profit Maximization (500 words)</w:t>
            </w:r>
            <w:r>
              <w:rPr>
                <w:noProof/>
                <w:webHidden/>
              </w:rPr>
              <w:tab/>
            </w:r>
            <w:r>
              <w:rPr>
                <w:noProof/>
                <w:webHidden/>
              </w:rPr>
              <w:fldChar w:fldCharType="begin"/>
            </w:r>
            <w:r>
              <w:rPr>
                <w:noProof/>
                <w:webHidden/>
              </w:rPr>
              <w:instrText xml:space="preserve"> PAGEREF _Toc175399901 \h </w:instrText>
            </w:r>
            <w:r>
              <w:rPr>
                <w:noProof/>
                <w:webHidden/>
              </w:rPr>
            </w:r>
            <w:r>
              <w:rPr>
                <w:noProof/>
                <w:webHidden/>
              </w:rPr>
              <w:fldChar w:fldCharType="separate"/>
            </w:r>
            <w:r w:rsidR="0012524A">
              <w:rPr>
                <w:noProof/>
                <w:webHidden/>
              </w:rPr>
              <w:t>12</w:t>
            </w:r>
            <w:r>
              <w:rPr>
                <w:noProof/>
                <w:webHidden/>
              </w:rPr>
              <w:fldChar w:fldCharType="end"/>
            </w:r>
          </w:hyperlink>
        </w:p>
        <w:p w14:paraId="31B6B4F6" w14:textId="6A520A64" w:rsidR="004337C0" w:rsidRDefault="004337C0">
          <w:pPr>
            <w:pStyle w:val="TOC2"/>
            <w:tabs>
              <w:tab w:val="right" w:leader="dot" w:pos="9016"/>
            </w:tabs>
            <w:rPr>
              <w:noProof/>
            </w:rPr>
          </w:pPr>
          <w:hyperlink w:anchor="_Toc175399902" w:history="1">
            <w:r w:rsidRPr="009C0CCA">
              <w:rPr>
                <w:rStyle w:val="Hyperlink"/>
                <w:noProof/>
              </w:rPr>
              <w:t>2.6.1. Focus on High-Value Customer Segments</w:t>
            </w:r>
            <w:r>
              <w:rPr>
                <w:noProof/>
                <w:webHidden/>
              </w:rPr>
              <w:tab/>
            </w:r>
            <w:r>
              <w:rPr>
                <w:noProof/>
                <w:webHidden/>
              </w:rPr>
              <w:fldChar w:fldCharType="begin"/>
            </w:r>
            <w:r>
              <w:rPr>
                <w:noProof/>
                <w:webHidden/>
              </w:rPr>
              <w:instrText xml:space="preserve"> PAGEREF _Toc175399902 \h </w:instrText>
            </w:r>
            <w:r>
              <w:rPr>
                <w:noProof/>
                <w:webHidden/>
              </w:rPr>
            </w:r>
            <w:r>
              <w:rPr>
                <w:noProof/>
                <w:webHidden/>
              </w:rPr>
              <w:fldChar w:fldCharType="separate"/>
            </w:r>
            <w:r w:rsidR="0012524A">
              <w:rPr>
                <w:noProof/>
                <w:webHidden/>
              </w:rPr>
              <w:t>12</w:t>
            </w:r>
            <w:r>
              <w:rPr>
                <w:noProof/>
                <w:webHidden/>
              </w:rPr>
              <w:fldChar w:fldCharType="end"/>
            </w:r>
          </w:hyperlink>
        </w:p>
        <w:p w14:paraId="4948FD76" w14:textId="1AC238A3" w:rsidR="004337C0" w:rsidRDefault="004337C0">
          <w:pPr>
            <w:pStyle w:val="TOC2"/>
            <w:tabs>
              <w:tab w:val="right" w:leader="dot" w:pos="9016"/>
            </w:tabs>
            <w:rPr>
              <w:noProof/>
            </w:rPr>
          </w:pPr>
          <w:hyperlink w:anchor="_Toc175399903" w:history="1">
            <w:r w:rsidRPr="009C0CCA">
              <w:rPr>
                <w:rStyle w:val="Hyperlink"/>
                <w:noProof/>
              </w:rPr>
              <w:t>2.6.2. Enhance Product Bundling and Upselling Strategies</w:t>
            </w:r>
            <w:r>
              <w:rPr>
                <w:noProof/>
                <w:webHidden/>
              </w:rPr>
              <w:tab/>
            </w:r>
            <w:r>
              <w:rPr>
                <w:noProof/>
                <w:webHidden/>
              </w:rPr>
              <w:fldChar w:fldCharType="begin"/>
            </w:r>
            <w:r>
              <w:rPr>
                <w:noProof/>
                <w:webHidden/>
              </w:rPr>
              <w:instrText xml:space="preserve"> PAGEREF _Toc175399903 \h </w:instrText>
            </w:r>
            <w:r>
              <w:rPr>
                <w:noProof/>
                <w:webHidden/>
              </w:rPr>
            </w:r>
            <w:r>
              <w:rPr>
                <w:noProof/>
                <w:webHidden/>
              </w:rPr>
              <w:fldChar w:fldCharType="separate"/>
            </w:r>
            <w:r w:rsidR="0012524A">
              <w:rPr>
                <w:noProof/>
                <w:webHidden/>
              </w:rPr>
              <w:t>13</w:t>
            </w:r>
            <w:r>
              <w:rPr>
                <w:noProof/>
                <w:webHidden/>
              </w:rPr>
              <w:fldChar w:fldCharType="end"/>
            </w:r>
          </w:hyperlink>
        </w:p>
        <w:p w14:paraId="10306545" w14:textId="295F22C8" w:rsidR="004337C0" w:rsidRDefault="004337C0">
          <w:pPr>
            <w:pStyle w:val="TOC2"/>
            <w:tabs>
              <w:tab w:val="right" w:leader="dot" w:pos="9016"/>
            </w:tabs>
            <w:rPr>
              <w:noProof/>
            </w:rPr>
          </w:pPr>
          <w:hyperlink w:anchor="_Toc175399904" w:history="1">
            <w:r w:rsidRPr="009C0CCA">
              <w:rPr>
                <w:rStyle w:val="Hyperlink"/>
                <w:noProof/>
              </w:rPr>
              <w:t>2.6.3. Seasonal Promotions and Inventory Management</w:t>
            </w:r>
            <w:r>
              <w:rPr>
                <w:noProof/>
                <w:webHidden/>
              </w:rPr>
              <w:tab/>
            </w:r>
            <w:r>
              <w:rPr>
                <w:noProof/>
                <w:webHidden/>
              </w:rPr>
              <w:fldChar w:fldCharType="begin"/>
            </w:r>
            <w:r>
              <w:rPr>
                <w:noProof/>
                <w:webHidden/>
              </w:rPr>
              <w:instrText xml:space="preserve"> PAGEREF _Toc175399904 \h </w:instrText>
            </w:r>
            <w:r>
              <w:rPr>
                <w:noProof/>
                <w:webHidden/>
              </w:rPr>
            </w:r>
            <w:r>
              <w:rPr>
                <w:noProof/>
                <w:webHidden/>
              </w:rPr>
              <w:fldChar w:fldCharType="separate"/>
            </w:r>
            <w:r w:rsidR="0012524A">
              <w:rPr>
                <w:noProof/>
                <w:webHidden/>
              </w:rPr>
              <w:t>13</w:t>
            </w:r>
            <w:r>
              <w:rPr>
                <w:noProof/>
                <w:webHidden/>
              </w:rPr>
              <w:fldChar w:fldCharType="end"/>
            </w:r>
          </w:hyperlink>
        </w:p>
        <w:p w14:paraId="2BA9D3E5" w14:textId="6AD3D3BD" w:rsidR="004337C0" w:rsidRDefault="004337C0">
          <w:pPr>
            <w:pStyle w:val="TOC2"/>
            <w:tabs>
              <w:tab w:val="right" w:leader="dot" w:pos="9016"/>
            </w:tabs>
            <w:rPr>
              <w:noProof/>
            </w:rPr>
          </w:pPr>
          <w:hyperlink w:anchor="_Toc175399905" w:history="1">
            <w:r w:rsidRPr="009C0CCA">
              <w:rPr>
                <w:rStyle w:val="Hyperlink"/>
                <w:noProof/>
              </w:rPr>
              <w:t>2.6.4. Optimize Pricing Strategies</w:t>
            </w:r>
            <w:r>
              <w:rPr>
                <w:noProof/>
                <w:webHidden/>
              </w:rPr>
              <w:tab/>
            </w:r>
            <w:r>
              <w:rPr>
                <w:noProof/>
                <w:webHidden/>
              </w:rPr>
              <w:fldChar w:fldCharType="begin"/>
            </w:r>
            <w:r>
              <w:rPr>
                <w:noProof/>
                <w:webHidden/>
              </w:rPr>
              <w:instrText xml:space="preserve"> PAGEREF _Toc175399905 \h </w:instrText>
            </w:r>
            <w:r>
              <w:rPr>
                <w:noProof/>
                <w:webHidden/>
              </w:rPr>
            </w:r>
            <w:r>
              <w:rPr>
                <w:noProof/>
                <w:webHidden/>
              </w:rPr>
              <w:fldChar w:fldCharType="separate"/>
            </w:r>
            <w:r w:rsidR="0012524A">
              <w:rPr>
                <w:noProof/>
                <w:webHidden/>
              </w:rPr>
              <w:t>13</w:t>
            </w:r>
            <w:r>
              <w:rPr>
                <w:noProof/>
                <w:webHidden/>
              </w:rPr>
              <w:fldChar w:fldCharType="end"/>
            </w:r>
          </w:hyperlink>
        </w:p>
        <w:p w14:paraId="2D32CB23" w14:textId="47415566" w:rsidR="004337C0" w:rsidRDefault="004337C0">
          <w:pPr>
            <w:pStyle w:val="TOC2"/>
            <w:tabs>
              <w:tab w:val="right" w:leader="dot" w:pos="9016"/>
            </w:tabs>
            <w:rPr>
              <w:noProof/>
            </w:rPr>
          </w:pPr>
          <w:hyperlink w:anchor="_Toc175399906" w:history="1">
            <w:r w:rsidRPr="009C0CCA">
              <w:rPr>
                <w:rStyle w:val="Hyperlink"/>
                <w:noProof/>
              </w:rPr>
              <w:t>2.6.5. Invest in Data-Driven Marketing and Customer Insights</w:t>
            </w:r>
            <w:r>
              <w:rPr>
                <w:noProof/>
                <w:webHidden/>
              </w:rPr>
              <w:tab/>
            </w:r>
            <w:r>
              <w:rPr>
                <w:noProof/>
                <w:webHidden/>
              </w:rPr>
              <w:fldChar w:fldCharType="begin"/>
            </w:r>
            <w:r>
              <w:rPr>
                <w:noProof/>
                <w:webHidden/>
              </w:rPr>
              <w:instrText xml:space="preserve"> PAGEREF _Toc175399906 \h </w:instrText>
            </w:r>
            <w:r>
              <w:rPr>
                <w:noProof/>
                <w:webHidden/>
              </w:rPr>
            </w:r>
            <w:r>
              <w:rPr>
                <w:noProof/>
                <w:webHidden/>
              </w:rPr>
              <w:fldChar w:fldCharType="separate"/>
            </w:r>
            <w:r w:rsidR="0012524A">
              <w:rPr>
                <w:noProof/>
                <w:webHidden/>
              </w:rPr>
              <w:t>14</w:t>
            </w:r>
            <w:r>
              <w:rPr>
                <w:noProof/>
                <w:webHidden/>
              </w:rPr>
              <w:fldChar w:fldCharType="end"/>
            </w:r>
          </w:hyperlink>
        </w:p>
        <w:p w14:paraId="10A7DA7B" w14:textId="3C7D02F9" w:rsidR="004337C0" w:rsidRDefault="004337C0">
          <w:pPr>
            <w:pStyle w:val="TOC1"/>
            <w:tabs>
              <w:tab w:val="right" w:leader="dot" w:pos="9016"/>
            </w:tabs>
            <w:rPr>
              <w:noProof/>
            </w:rPr>
          </w:pPr>
          <w:hyperlink w:anchor="_Toc175399907" w:history="1">
            <w:r w:rsidRPr="009C0CCA">
              <w:rPr>
                <w:rStyle w:val="Hyperlink"/>
                <w:noProof/>
              </w:rPr>
              <w:t>3.1. Demographic Analysis of Students (Gender and Lunch Qualification)</w:t>
            </w:r>
            <w:r>
              <w:rPr>
                <w:noProof/>
                <w:webHidden/>
              </w:rPr>
              <w:tab/>
            </w:r>
            <w:r>
              <w:rPr>
                <w:noProof/>
                <w:webHidden/>
              </w:rPr>
              <w:fldChar w:fldCharType="begin"/>
            </w:r>
            <w:r>
              <w:rPr>
                <w:noProof/>
                <w:webHidden/>
              </w:rPr>
              <w:instrText xml:space="preserve"> PAGEREF _Toc175399907 \h </w:instrText>
            </w:r>
            <w:r>
              <w:rPr>
                <w:noProof/>
                <w:webHidden/>
              </w:rPr>
            </w:r>
            <w:r>
              <w:rPr>
                <w:noProof/>
                <w:webHidden/>
              </w:rPr>
              <w:fldChar w:fldCharType="separate"/>
            </w:r>
            <w:r w:rsidR="0012524A">
              <w:rPr>
                <w:noProof/>
                <w:webHidden/>
              </w:rPr>
              <w:t>14</w:t>
            </w:r>
            <w:r>
              <w:rPr>
                <w:noProof/>
                <w:webHidden/>
              </w:rPr>
              <w:fldChar w:fldCharType="end"/>
            </w:r>
          </w:hyperlink>
        </w:p>
        <w:p w14:paraId="12754F38" w14:textId="3508AAF7" w:rsidR="004337C0" w:rsidRDefault="004337C0">
          <w:pPr>
            <w:pStyle w:val="TOC2"/>
            <w:tabs>
              <w:tab w:val="right" w:leader="dot" w:pos="9016"/>
            </w:tabs>
            <w:rPr>
              <w:noProof/>
            </w:rPr>
          </w:pPr>
          <w:hyperlink w:anchor="_Toc175399908" w:history="1">
            <w:r w:rsidRPr="009C0CCA">
              <w:rPr>
                <w:rStyle w:val="Hyperlink"/>
                <w:noProof/>
              </w:rPr>
              <w:t>3.1.1. Gender Distribution</w:t>
            </w:r>
            <w:r>
              <w:rPr>
                <w:noProof/>
                <w:webHidden/>
              </w:rPr>
              <w:tab/>
            </w:r>
            <w:r>
              <w:rPr>
                <w:noProof/>
                <w:webHidden/>
              </w:rPr>
              <w:fldChar w:fldCharType="begin"/>
            </w:r>
            <w:r>
              <w:rPr>
                <w:noProof/>
                <w:webHidden/>
              </w:rPr>
              <w:instrText xml:space="preserve"> PAGEREF _Toc175399908 \h </w:instrText>
            </w:r>
            <w:r>
              <w:rPr>
                <w:noProof/>
                <w:webHidden/>
              </w:rPr>
            </w:r>
            <w:r>
              <w:rPr>
                <w:noProof/>
                <w:webHidden/>
              </w:rPr>
              <w:fldChar w:fldCharType="separate"/>
            </w:r>
            <w:r w:rsidR="0012524A">
              <w:rPr>
                <w:noProof/>
                <w:webHidden/>
              </w:rPr>
              <w:t>14</w:t>
            </w:r>
            <w:r>
              <w:rPr>
                <w:noProof/>
                <w:webHidden/>
              </w:rPr>
              <w:fldChar w:fldCharType="end"/>
            </w:r>
          </w:hyperlink>
        </w:p>
        <w:p w14:paraId="396CC31A" w14:textId="3ED3FE73" w:rsidR="004337C0" w:rsidRDefault="004337C0">
          <w:pPr>
            <w:pStyle w:val="TOC2"/>
            <w:tabs>
              <w:tab w:val="right" w:leader="dot" w:pos="9016"/>
            </w:tabs>
            <w:rPr>
              <w:noProof/>
            </w:rPr>
          </w:pPr>
          <w:hyperlink w:anchor="_Toc175399909" w:history="1">
            <w:r w:rsidRPr="009C0CCA">
              <w:rPr>
                <w:rStyle w:val="Hyperlink"/>
                <w:noProof/>
              </w:rPr>
              <w:t>3.1.2. Lunch Qualification</w:t>
            </w:r>
            <w:r>
              <w:rPr>
                <w:noProof/>
                <w:webHidden/>
              </w:rPr>
              <w:tab/>
            </w:r>
            <w:r>
              <w:rPr>
                <w:noProof/>
                <w:webHidden/>
              </w:rPr>
              <w:fldChar w:fldCharType="begin"/>
            </w:r>
            <w:r>
              <w:rPr>
                <w:noProof/>
                <w:webHidden/>
              </w:rPr>
              <w:instrText xml:space="preserve"> PAGEREF _Toc175399909 \h </w:instrText>
            </w:r>
            <w:r>
              <w:rPr>
                <w:noProof/>
                <w:webHidden/>
              </w:rPr>
            </w:r>
            <w:r>
              <w:rPr>
                <w:noProof/>
                <w:webHidden/>
              </w:rPr>
              <w:fldChar w:fldCharType="separate"/>
            </w:r>
            <w:r w:rsidR="0012524A">
              <w:rPr>
                <w:noProof/>
                <w:webHidden/>
              </w:rPr>
              <w:t>15</w:t>
            </w:r>
            <w:r>
              <w:rPr>
                <w:noProof/>
                <w:webHidden/>
              </w:rPr>
              <w:fldChar w:fldCharType="end"/>
            </w:r>
          </w:hyperlink>
        </w:p>
        <w:p w14:paraId="1C859949" w14:textId="4428B995" w:rsidR="004337C0" w:rsidRDefault="004337C0">
          <w:pPr>
            <w:pStyle w:val="TOC1"/>
            <w:tabs>
              <w:tab w:val="right" w:leader="dot" w:pos="9016"/>
            </w:tabs>
            <w:rPr>
              <w:noProof/>
            </w:rPr>
          </w:pPr>
          <w:hyperlink w:anchor="_Toc175399910" w:history="1">
            <w:r w:rsidRPr="009C0CCA">
              <w:rPr>
                <w:rStyle w:val="Hyperlink"/>
                <w:noProof/>
              </w:rPr>
              <w:t>3.2. Statistical Analysis of Student Scores (Mean and Median) (200 words)</w:t>
            </w:r>
            <w:r>
              <w:rPr>
                <w:noProof/>
                <w:webHidden/>
              </w:rPr>
              <w:tab/>
            </w:r>
            <w:r>
              <w:rPr>
                <w:noProof/>
                <w:webHidden/>
              </w:rPr>
              <w:fldChar w:fldCharType="begin"/>
            </w:r>
            <w:r>
              <w:rPr>
                <w:noProof/>
                <w:webHidden/>
              </w:rPr>
              <w:instrText xml:space="preserve"> PAGEREF _Toc175399910 \h </w:instrText>
            </w:r>
            <w:r>
              <w:rPr>
                <w:noProof/>
                <w:webHidden/>
              </w:rPr>
            </w:r>
            <w:r>
              <w:rPr>
                <w:noProof/>
                <w:webHidden/>
              </w:rPr>
              <w:fldChar w:fldCharType="separate"/>
            </w:r>
            <w:r w:rsidR="0012524A">
              <w:rPr>
                <w:noProof/>
                <w:webHidden/>
              </w:rPr>
              <w:t>16</w:t>
            </w:r>
            <w:r>
              <w:rPr>
                <w:noProof/>
                <w:webHidden/>
              </w:rPr>
              <w:fldChar w:fldCharType="end"/>
            </w:r>
          </w:hyperlink>
        </w:p>
        <w:p w14:paraId="4C563B05" w14:textId="489D93A4" w:rsidR="004337C0" w:rsidRDefault="004337C0">
          <w:pPr>
            <w:pStyle w:val="TOC2"/>
            <w:tabs>
              <w:tab w:val="right" w:leader="dot" w:pos="9016"/>
            </w:tabs>
            <w:rPr>
              <w:noProof/>
            </w:rPr>
          </w:pPr>
          <w:hyperlink w:anchor="_Toc175399911" w:history="1">
            <w:r w:rsidRPr="009C0CCA">
              <w:rPr>
                <w:rStyle w:val="Hyperlink"/>
                <w:noProof/>
              </w:rPr>
              <w:t>3.2.1. Pre-test and Post-test Scores</w:t>
            </w:r>
            <w:r>
              <w:rPr>
                <w:noProof/>
                <w:webHidden/>
              </w:rPr>
              <w:tab/>
            </w:r>
            <w:r>
              <w:rPr>
                <w:noProof/>
                <w:webHidden/>
              </w:rPr>
              <w:fldChar w:fldCharType="begin"/>
            </w:r>
            <w:r>
              <w:rPr>
                <w:noProof/>
                <w:webHidden/>
              </w:rPr>
              <w:instrText xml:space="preserve"> PAGEREF _Toc175399911 \h </w:instrText>
            </w:r>
            <w:r>
              <w:rPr>
                <w:noProof/>
                <w:webHidden/>
              </w:rPr>
            </w:r>
            <w:r>
              <w:rPr>
                <w:noProof/>
                <w:webHidden/>
              </w:rPr>
              <w:fldChar w:fldCharType="separate"/>
            </w:r>
            <w:r w:rsidR="0012524A">
              <w:rPr>
                <w:noProof/>
                <w:webHidden/>
              </w:rPr>
              <w:t>16</w:t>
            </w:r>
            <w:r>
              <w:rPr>
                <w:noProof/>
                <w:webHidden/>
              </w:rPr>
              <w:fldChar w:fldCharType="end"/>
            </w:r>
          </w:hyperlink>
        </w:p>
        <w:p w14:paraId="2322FCD2" w14:textId="0B008B9C" w:rsidR="004337C0" w:rsidRDefault="004337C0">
          <w:pPr>
            <w:pStyle w:val="TOC2"/>
            <w:tabs>
              <w:tab w:val="right" w:leader="dot" w:pos="9016"/>
            </w:tabs>
            <w:rPr>
              <w:noProof/>
            </w:rPr>
          </w:pPr>
          <w:hyperlink w:anchor="_Toc175399912" w:history="1">
            <w:r w:rsidRPr="009C0CCA">
              <w:rPr>
                <w:rStyle w:val="Hyperlink"/>
                <w:noProof/>
              </w:rPr>
              <w:t>3.2.2. Visualization</w:t>
            </w:r>
            <w:r>
              <w:rPr>
                <w:noProof/>
                <w:webHidden/>
              </w:rPr>
              <w:tab/>
            </w:r>
            <w:r>
              <w:rPr>
                <w:noProof/>
                <w:webHidden/>
              </w:rPr>
              <w:fldChar w:fldCharType="begin"/>
            </w:r>
            <w:r>
              <w:rPr>
                <w:noProof/>
                <w:webHidden/>
              </w:rPr>
              <w:instrText xml:space="preserve"> PAGEREF _Toc175399912 \h </w:instrText>
            </w:r>
            <w:r>
              <w:rPr>
                <w:noProof/>
                <w:webHidden/>
              </w:rPr>
            </w:r>
            <w:r>
              <w:rPr>
                <w:noProof/>
                <w:webHidden/>
              </w:rPr>
              <w:fldChar w:fldCharType="separate"/>
            </w:r>
            <w:r w:rsidR="0012524A">
              <w:rPr>
                <w:noProof/>
                <w:webHidden/>
              </w:rPr>
              <w:t>17</w:t>
            </w:r>
            <w:r>
              <w:rPr>
                <w:noProof/>
                <w:webHidden/>
              </w:rPr>
              <w:fldChar w:fldCharType="end"/>
            </w:r>
          </w:hyperlink>
        </w:p>
        <w:p w14:paraId="1049BB24" w14:textId="10435537" w:rsidR="004337C0" w:rsidRDefault="004337C0">
          <w:pPr>
            <w:pStyle w:val="TOC1"/>
            <w:tabs>
              <w:tab w:val="right" w:leader="dot" w:pos="9016"/>
            </w:tabs>
            <w:rPr>
              <w:noProof/>
            </w:rPr>
          </w:pPr>
          <w:hyperlink w:anchor="_Toc175399913" w:history="1">
            <w:r w:rsidRPr="009C0CCA">
              <w:rPr>
                <w:rStyle w:val="Hyperlink"/>
                <w:noProof/>
              </w:rPr>
              <w:t>3.3. Clustering Analysis Using SPSS</w:t>
            </w:r>
            <w:r>
              <w:rPr>
                <w:noProof/>
                <w:webHidden/>
              </w:rPr>
              <w:tab/>
            </w:r>
            <w:r>
              <w:rPr>
                <w:noProof/>
                <w:webHidden/>
              </w:rPr>
              <w:fldChar w:fldCharType="begin"/>
            </w:r>
            <w:r>
              <w:rPr>
                <w:noProof/>
                <w:webHidden/>
              </w:rPr>
              <w:instrText xml:space="preserve"> PAGEREF _Toc175399913 \h </w:instrText>
            </w:r>
            <w:r>
              <w:rPr>
                <w:noProof/>
                <w:webHidden/>
              </w:rPr>
            </w:r>
            <w:r>
              <w:rPr>
                <w:noProof/>
                <w:webHidden/>
              </w:rPr>
              <w:fldChar w:fldCharType="separate"/>
            </w:r>
            <w:r w:rsidR="0012524A">
              <w:rPr>
                <w:noProof/>
                <w:webHidden/>
              </w:rPr>
              <w:t>17</w:t>
            </w:r>
            <w:r>
              <w:rPr>
                <w:noProof/>
                <w:webHidden/>
              </w:rPr>
              <w:fldChar w:fldCharType="end"/>
            </w:r>
          </w:hyperlink>
        </w:p>
        <w:p w14:paraId="779D060D" w14:textId="7291CA83" w:rsidR="004337C0" w:rsidRDefault="004337C0">
          <w:pPr>
            <w:pStyle w:val="TOC2"/>
            <w:tabs>
              <w:tab w:val="right" w:leader="dot" w:pos="9016"/>
            </w:tabs>
            <w:rPr>
              <w:noProof/>
            </w:rPr>
          </w:pPr>
          <w:hyperlink w:anchor="_Toc175399914" w:history="1">
            <w:r w:rsidRPr="009C0CCA">
              <w:rPr>
                <w:rStyle w:val="Hyperlink"/>
                <w:noProof/>
              </w:rPr>
              <w:t>3.3.2. K-Means Clustering Process</w:t>
            </w:r>
            <w:r>
              <w:rPr>
                <w:noProof/>
                <w:webHidden/>
              </w:rPr>
              <w:tab/>
            </w:r>
            <w:r>
              <w:rPr>
                <w:noProof/>
                <w:webHidden/>
              </w:rPr>
              <w:fldChar w:fldCharType="begin"/>
            </w:r>
            <w:r>
              <w:rPr>
                <w:noProof/>
                <w:webHidden/>
              </w:rPr>
              <w:instrText xml:space="preserve"> PAGEREF _Toc175399914 \h </w:instrText>
            </w:r>
            <w:r>
              <w:rPr>
                <w:noProof/>
                <w:webHidden/>
              </w:rPr>
            </w:r>
            <w:r>
              <w:rPr>
                <w:noProof/>
                <w:webHidden/>
              </w:rPr>
              <w:fldChar w:fldCharType="separate"/>
            </w:r>
            <w:r w:rsidR="0012524A">
              <w:rPr>
                <w:noProof/>
                <w:webHidden/>
              </w:rPr>
              <w:t>18</w:t>
            </w:r>
            <w:r>
              <w:rPr>
                <w:noProof/>
                <w:webHidden/>
              </w:rPr>
              <w:fldChar w:fldCharType="end"/>
            </w:r>
          </w:hyperlink>
        </w:p>
        <w:p w14:paraId="5DFE26D8" w14:textId="16387D08" w:rsidR="004337C0" w:rsidRDefault="004337C0">
          <w:pPr>
            <w:pStyle w:val="TOC2"/>
            <w:tabs>
              <w:tab w:val="right" w:leader="dot" w:pos="9016"/>
            </w:tabs>
            <w:rPr>
              <w:noProof/>
            </w:rPr>
          </w:pPr>
          <w:hyperlink w:anchor="_Toc175399915" w:history="1">
            <w:r w:rsidRPr="009C0CCA">
              <w:rPr>
                <w:rStyle w:val="Hyperlink"/>
                <w:noProof/>
              </w:rPr>
              <w:t>3.3.3. Interpretation of Clusters</w:t>
            </w:r>
            <w:r>
              <w:rPr>
                <w:noProof/>
                <w:webHidden/>
              </w:rPr>
              <w:tab/>
            </w:r>
            <w:r>
              <w:rPr>
                <w:noProof/>
                <w:webHidden/>
              </w:rPr>
              <w:fldChar w:fldCharType="begin"/>
            </w:r>
            <w:r>
              <w:rPr>
                <w:noProof/>
                <w:webHidden/>
              </w:rPr>
              <w:instrText xml:space="preserve"> PAGEREF _Toc175399915 \h </w:instrText>
            </w:r>
            <w:r>
              <w:rPr>
                <w:noProof/>
                <w:webHidden/>
              </w:rPr>
            </w:r>
            <w:r>
              <w:rPr>
                <w:noProof/>
                <w:webHidden/>
              </w:rPr>
              <w:fldChar w:fldCharType="separate"/>
            </w:r>
            <w:r w:rsidR="0012524A">
              <w:rPr>
                <w:noProof/>
                <w:webHidden/>
              </w:rPr>
              <w:t>19</w:t>
            </w:r>
            <w:r>
              <w:rPr>
                <w:noProof/>
                <w:webHidden/>
              </w:rPr>
              <w:fldChar w:fldCharType="end"/>
            </w:r>
          </w:hyperlink>
        </w:p>
        <w:p w14:paraId="7A250BB3" w14:textId="695F4F3A" w:rsidR="004337C0" w:rsidRDefault="004337C0">
          <w:pPr>
            <w:pStyle w:val="TOC2"/>
            <w:tabs>
              <w:tab w:val="right" w:leader="dot" w:pos="9016"/>
            </w:tabs>
            <w:rPr>
              <w:noProof/>
            </w:rPr>
          </w:pPr>
          <w:hyperlink w:anchor="_Toc175399916" w:history="1">
            <w:r w:rsidRPr="009C0CCA">
              <w:rPr>
                <w:rStyle w:val="Hyperlink"/>
                <w:noProof/>
              </w:rPr>
              <w:t>3.3.4. Strategic Implications</w:t>
            </w:r>
            <w:r>
              <w:rPr>
                <w:noProof/>
                <w:webHidden/>
              </w:rPr>
              <w:tab/>
            </w:r>
            <w:r>
              <w:rPr>
                <w:noProof/>
                <w:webHidden/>
              </w:rPr>
              <w:fldChar w:fldCharType="begin"/>
            </w:r>
            <w:r>
              <w:rPr>
                <w:noProof/>
                <w:webHidden/>
              </w:rPr>
              <w:instrText xml:space="preserve"> PAGEREF _Toc175399916 \h </w:instrText>
            </w:r>
            <w:r>
              <w:rPr>
                <w:noProof/>
                <w:webHidden/>
              </w:rPr>
            </w:r>
            <w:r>
              <w:rPr>
                <w:noProof/>
                <w:webHidden/>
              </w:rPr>
              <w:fldChar w:fldCharType="separate"/>
            </w:r>
            <w:r w:rsidR="0012524A">
              <w:rPr>
                <w:noProof/>
                <w:webHidden/>
              </w:rPr>
              <w:t>20</w:t>
            </w:r>
            <w:r>
              <w:rPr>
                <w:noProof/>
                <w:webHidden/>
              </w:rPr>
              <w:fldChar w:fldCharType="end"/>
            </w:r>
          </w:hyperlink>
        </w:p>
        <w:p w14:paraId="7A3ECD0E" w14:textId="333E906C" w:rsidR="004337C0" w:rsidRDefault="004337C0">
          <w:pPr>
            <w:pStyle w:val="TOC1"/>
            <w:tabs>
              <w:tab w:val="right" w:leader="dot" w:pos="9016"/>
            </w:tabs>
            <w:rPr>
              <w:noProof/>
            </w:rPr>
          </w:pPr>
          <w:hyperlink w:anchor="_Toc175399917" w:history="1">
            <w:r w:rsidRPr="009C0CCA">
              <w:rPr>
                <w:rStyle w:val="Hyperlink"/>
                <w:noProof/>
              </w:rPr>
              <w:t>3.4. Comparison of SPSS and Excel for Data Analysis</w:t>
            </w:r>
            <w:r>
              <w:rPr>
                <w:noProof/>
                <w:webHidden/>
              </w:rPr>
              <w:tab/>
            </w:r>
            <w:r>
              <w:rPr>
                <w:noProof/>
                <w:webHidden/>
              </w:rPr>
              <w:fldChar w:fldCharType="begin"/>
            </w:r>
            <w:r>
              <w:rPr>
                <w:noProof/>
                <w:webHidden/>
              </w:rPr>
              <w:instrText xml:space="preserve"> PAGEREF _Toc175399917 \h </w:instrText>
            </w:r>
            <w:r>
              <w:rPr>
                <w:noProof/>
                <w:webHidden/>
              </w:rPr>
            </w:r>
            <w:r>
              <w:rPr>
                <w:noProof/>
                <w:webHidden/>
              </w:rPr>
              <w:fldChar w:fldCharType="separate"/>
            </w:r>
            <w:r w:rsidR="0012524A">
              <w:rPr>
                <w:noProof/>
                <w:webHidden/>
              </w:rPr>
              <w:t>20</w:t>
            </w:r>
            <w:r>
              <w:rPr>
                <w:noProof/>
                <w:webHidden/>
              </w:rPr>
              <w:fldChar w:fldCharType="end"/>
            </w:r>
          </w:hyperlink>
        </w:p>
        <w:p w14:paraId="564D9C2E" w14:textId="20AE9C16" w:rsidR="004337C0" w:rsidRDefault="004337C0">
          <w:pPr>
            <w:pStyle w:val="TOC2"/>
            <w:tabs>
              <w:tab w:val="right" w:leader="dot" w:pos="9016"/>
            </w:tabs>
            <w:rPr>
              <w:noProof/>
            </w:rPr>
          </w:pPr>
          <w:hyperlink w:anchor="_Toc175399918" w:history="1">
            <w:r w:rsidRPr="009C0CCA">
              <w:rPr>
                <w:rStyle w:val="Hyperlink"/>
                <w:noProof/>
              </w:rPr>
              <w:t>3.4.1. Capabilities</w:t>
            </w:r>
            <w:r>
              <w:rPr>
                <w:noProof/>
                <w:webHidden/>
              </w:rPr>
              <w:tab/>
            </w:r>
            <w:r>
              <w:rPr>
                <w:noProof/>
                <w:webHidden/>
              </w:rPr>
              <w:fldChar w:fldCharType="begin"/>
            </w:r>
            <w:r>
              <w:rPr>
                <w:noProof/>
                <w:webHidden/>
              </w:rPr>
              <w:instrText xml:space="preserve"> PAGEREF _Toc175399918 \h </w:instrText>
            </w:r>
            <w:r>
              <w:rPr>
                <w:noProof/>
                <w:webHidden/>
              </w:rPr>
            </w:r>
            <w:r>
              <w:rPr>
                <w:noProof/>
                <w:webHidden/>
              </w:rPr>
              <w:fldChar w:fldCharType="separate"/>
            </w:r>
            <w:r w:rsidR="0012524A">
              <w:rPr>
                <w:noProof/>
                <w:webHidden/>
              </w:rPr>
              <w:t>20</w:t>
            </w:r>
            <w:r>
              <w:rPr>
                <w:noProof/>
                <w:webHidden/>
              </w:rPr>
              <w:fldChar w:fldCharType="end"/>
            </w:r>
          </w:hyperlink>
        </w:p>
        <w:p w14:paraId="7A6D618E" w14:textId="468E5D73" w:rsidR="004337C0" w:rsidRDefault="004337C0">
          <w:pPr>
            <w:pStyle w:val="TOC2"/>
            <w:tabs>
              <w:tab w:val="right" w:leader="dot" w:pos="9016"/>
            </w:tabs>
            <w:rPr>
              <w:noProof/>
            </w:rPr>
          </w:pPr>
          <w:hyperlink w:anchor="_Toc175399919" w:history="1">
            <w:r w:rsidRPr="009C0CCA">
              <w:rPr>
                <w:rStyle w:val="Hyperlink"/>
                <w:noProof/>
              </w:rPr>
              <w:t>3.4.2. Ease of Use</w:t>
            </w:r>
            <w:r>
              <w:rPr>
                <w:noProof/>
                <w:webHidden/>
              </w:rPr>
              <w:tab/>
            </w:r>
            <w:r>
              <w:rPr>
                <w:noProof/>
                <w:webHidden/>
              </w:rPr>
              <w:fldChar w:fldCharType="begin"/>
            </w:r>
            <w:r>
              <w:rPr>
                <w:noProof/>
                <w:webHidden/>
              </w:rPr>
              <w:instrText xml:space="preserve"> PAGEREF _Toc175399919 \h </w:instrText>
            </w:r>
            <w:r>
              <w:rPr>
                <w:noProof/>
                <w:webHidden/>
              </w:rPr>
            </w:r>
            <w:r>
              <w:rPr>
                <w:noProof/>
                <w:webHidden/>
              </w:rPr>
              <w:fldChar w:fldCharType="separate"/>
            </w:r>
            <w:r w:rsidR="0012524A">
              <w:rPr>
                <w:noProof/>
                <w:webHidden/>
              </w:rPr>
              <w:t>21</w:t>
            </w:r>
            <w:r>
              <w:rPr>
                <w:noProof/>
                <w:webHidden/>
              </w:rPr>
              <w:fldChar w:fldCharType="end"/>
            </w:r>
          </w:hyperlink>
        </w:p>
        <w:p w14:paraId="5144846A" w14:textId="4F276A80" w:rsidR="004337C0" w:rsidRDefault="004337C0">
          <w:pPr>
            <w:pStyle w:val="TOC2"/>
            <w:tabs>
              <w:tab w:val="right" w:leader="dot" w:pos="9016"/>
            </w:tabs>
            <w:rPr>
              <w:noProof/>
            </w:rPr>
          </w:pPr>
          <w:hyperlink w:anchor="_Toc175399920" w:history="1">
            <w:r w:rsidRPr="009C0CCA">
              <w:rPr>
                <w:rStyle w:val="Hyperlink"/>
                <w:noProof/>
              </w:rPr>
              <w:t>3.4.3 Applicability</w:t>
            </w:r>
            <w:r>
              <w:rPr>
                <w:noProof/>
                <w:webHidden/>
              </w:rPr>
              <w:tab/>
            </w:r>
            <w:r>
              <w:rPr>
                <w:noProof/>
                <w:webHidden/>
              </w:rPr>
              <w:fldChar w:fldCharType="begin"/>
            </w:r>
            <w:r>
              <w:rPr>
                <w:noProof/>
                <w:webHidden/>
              </w:rPr>
              <w:instrText xml:space="preserve"> PAGEREF _Toc175399920 \h </w:instrText>
            </w:r>
            <w:r>
              <w:rPr>
                <w:noProof/>
                <w:webHidden/>
              </w:rPr>
            </w:r>
            <w:r>
              <w:rPr>
                <w:noProof/>
                <w:webHidden/>
              </w:rPr>
              <w:fldChar w:fldCharType="separate"/>
            </w:r>
            <w:r w:rsidR="0012524A">
              <w:rPr>
                <w:noProof/>
                <w:webHidden/>
              </w:rPr>
              <w:t>21</w:t>
            </w:r>
            <w:r>
              <w:rPr>
                <w:noProof/>
                <w:webHidden/>
              </w:rPr>
              <w:fldChar w:fldCharType="end"/>
            </w:r>
          </w:hyperlink>
        </w:p>
        <w:p w14:paraId="4C98ABDA" w14:textId="0F00DC2C" w:rsidR="004337C0" w:rsidRDefault="004337C0">
          <w:pPr>
            <w:pStyle w:val="TOC1"/>
            <w:tabs>
              <w:tab w:val="right" w:leader="dot" w:pos="9016"/>
            </w:tabs>
            <w:rPr>
              <w:noProof/>
            </w:rPr>
          </w:pPr>
          <w:hyperlink w:anchor="_Toc175399921" w:history="1">
            <w:r w:rsidRPr="009C0CCA">
              <w:rPr>
                <w:rStyle w:val="Hyperlink"/>
                <w:noProof/>
              </w:rPr>
              <w:t>4. Conclusion</w:t>
            </w:r>
            <w:r>
              <w:rPr>
                <w:noProof/>
                <w:webHidden/>
              </w:rPr>
              <w:tab/>
            </w:r>
            <w:r>
              <w:rPr>
                <w:noProof/>
                <w:webHidden/>
              </w:rPr>
              <w:fldChar w:fldCharType="begin"/>
            </w:r>
            <w:r>
              <w:rPr>
                <w:noProof/>
                <w:webHidden/>
              </w:rPr>
              <w:instrText xml:space="preserve"> PAGEREF _Toc175399921 \h </w:instrText>
            </w:r>
            <w:r>
              <w:rPr>
                <w:noProof/>
                <w:webHidden/>
              </w:rPr>
            </w:r>
            <w:r>
              <w:rPr>
                <w:noProof/>
                <w:webHidden/>
              </w:rPr>
              <w:fldChar w:fldCharType="separate"/>
            </w:r>
            <w:r w:rsidR="0012524A">
              <w:rPr>
                <w:noProof/>
                <w:webHidden/>
              </w:rPr>
              <w:t>22</w:t>
            </w:r>
            <w:r>
              <w:rPr>
                <w:noProof/>
                <w:webHidden/>
              </w:rPr>
              <w:fldChar w:fldCharType="end"/>
            </w:r>
          </w:hyperlink>
        </w:p>
        <w:p w14:paraId="18059FC4" w14:textId="5F2A1B35" w:rsidR="004337C0" w:rsidRDefault="004337C0">
          <w:pPr>
            <w:pStyle w:val="TOC2"/>
            <w:tabs>
              <w:tab w:val="right" w:leader="dot" w:pos="9016"/>
            </w:tabs>
            <w:rPr>
              <w:noProof/>
            </w:rPr>
          </w:pPr>
          <w:hyperlink w:anchor="_Toc175399922" w:history="1">
            <w:r w:rsidRPr="009C0CCA">
              <w:rPr>
                <w:rStyle w:val="Hyperlink"/>
                <w:noProof/>
              </w:rPr>
              <w:t>4.1. Summary of Findings</w:t>
            </w:r>
            <w:r>
              <w:rPr>
                <w:noProof/>
                <w:webHidden/>
              </w:rPr>
              <w:tab/>
            </w:r>
            <w:r>
              <w:rPr>
                <w:noProof/>
                <w:webHidden/>
              </w:rPr>
              <w:fldChar w:fldCharType="begin"/>
            </w:r>
            <w:r>
              <w:rPr>
                <w:noProof/>
                <w:webHidden/>
              </w:rPr>
              <w:instrText xml:space="preserve"> PAGEREF _Toc175399922 \h </w:instrText>
            </w:r>
            <w:r>
              <w:rPr>
                <w:noProof/>
                <w:webHidden/>
              </w:rPr>
            </w:r>
            <w:r>
              <w:rPr>
                <w:noProof/>
                <w:webHidden/>
              </w:rPr>
              <w:fldChar w:fldCharType="separate"/>
            </w:r>
            <w:r w:rsidR="0012524A">
              <w:rPr>
                <w:noProof/>
                <w:webHidden/>
              </w:rPr>
              <w:t>22</w:t>
            </w:r>
            <w:r>
              <w:rPr>
                <w:noProof/>
                <w:webHidden/>
              </w:rPr>
              <w:fldChar w:fldCharType="end"/>
            </w:r>
          </w:hyperlink>
        </w:p>
        <w:p w14:paraId="2ACEE651" w14:textId="7B81D398" w:rsidR="004337C0" w:rsidRDefault="004337C0">
          <w:pPr>
            <w:pStyle w:val="TOC2"/>
            <w:tabs>
              <w:tab w:val="right" w:leader="dot" w:pos="9016"/>
            </w:tabs>
            <w:rPr>
              <w:noProof/>
            </w:rPr>
          </w:pPr>
          <w:hyperlink w:anchor="_Toc175399923" w:history="1">
            <w:r w:rsidRPr="009C0CCA">
              <w:rPr>
                <w:rStyle w:val="Hyperlink"/>
                <w:noProof/>
              </w:rPr>
              <w:t>4.2. Implications for Businesses and Schools</w:t>
            </w:r>
            <w:r>
              <w:rPr>
                <w:noProof/>
                <w:webHidden/>
              </w:rPr>
              <w:tab/>
            </w:r>
            <w:r>
              <w:rPr>
                <w:noProof/>
                <w:webHidden/>
              </w:rPr>
              <w:fldChar w:fldCharType="begin"/>
            </w:r>
            <w:r>
              <w:rPr>
                <w:noProof/>
                <w:webHidden/>
              </w:rPr>
              <w:instrText xml:space="preserve"> PAGEREF _Toc175399923 \h </w:instrText>
            </w:r>
            <w:r>
              <w:rPr>
                <w:noProof/>
                <w:webHidden/>
              </w:rPr>
            </w:r>
            <w:r>
              <w:rPr>
                <w:noProof/>
                <w:webHidden/>
              </w:rPr>
              <w:fldChar w:fldCharType="separate"/>
            </w:r>
            <w:r w:rsidR="0012524A">
              <w:rPr>
                <w:noProof/>
                <w:webHidden/>
              </w:rPr>
              <w:t>22</w:t>
            </w:r>
            <w:r>
              <w:rPr>
                <w:noProof/>
                <w:webHidden/>
              </w:rPr>
              <w:fldChar w:fldCharType="end"/>
            </w:r>
          </w:hyperlink>
        </w:p>
        <w:p w14:paraId="5E66692C" w14:textId="03900BAD" w:rsidR="004337C0" w:rsidRDefault="004337C0">
          <w:pPr>
            <w:pStyle w:val="TOC2"/>
            <w:tabs>
              <w:tab w:val="right" w:leader="dot" w:pos="9016"/>
            </w:tabs>
            <w:rPr>
              <w:noProof/>
            </w:rPr>
          </w:pPr>
          <w:hyperlink w:anchor="_Toc175399924" w:history="1">
            <w:r w:rsidRPr="009C0CCA">
              <w:rPr>
                <w:rStyle w:val="Hyperlink"/>
                <w:noProof/>
              </w:rPr>
              <w:t>4.3. Final Thoughts</w:t>
            </w:r>
            <w:r>
              <w:rPr>
                <w:noProof/>
                <w:webHidden/>
              </w:rPr>
              <w:tab/>
            </w:r>
            <w:r>
              <w:rPr>
                <w:noProof/>
                <w:webHidden/>
              </w:rPr>
              <w:fldChar w:fldCharType="begin"/>
            </w:r>
            <w:r>
              <w:rPr>
                <w:noProof/>
                <w:webHidden/>
              </w:rPr>
              <w:instrText xml:space="preserve"> PAGEREF _Toc175399924 \h </w:instrText>
            </w:r>
            <w:r>
              <w:rPr>
                <w:noProof/>
                <w:webHidden/>
              </w:rPr>
            </w:r>
            <w:r>
              <w:rPr>
                <w:noProof/>
                <w:webHidden/>
              </w:rPr>
              <w:fldChar w:fldCharType="separate"/>
            </w:r>
            <w:r w:rsidR="0012524A">
              <w:rPr>
                <w:noProof/>
                <w:webHidden/>
              </w:rPr>
              <w:t>22</w:t>
            </w:r>
            <w:r>
              <w:rPr>
                <w:noProof/>
                <w:webHidden/>
              </w:rPr>
              <w:fldChar w:fldCharType="end"/>
            </w:r>
          </w:hyperlink>
        </w:p>
        <w:p w14:paraId="1DDA6B82" w14:textId="5148443E" w:rsidR="004337C0" w:rsidRDefault="004337C0">
          <w:r>
            <w:rPr>
              <w:b/>
              <w:bCs/>
              <w:noProof/>
            </w:rPr>
            <w:fldChar w:fldCharType="end"/>
          </w:r>
        </w:p>
      </w:sdtContent>
    </w:sdt>
    <w:p w14:paraId="1668121A" w14:textId="50B54742" w:rsidR="004337C0" w:rsidRDefault="004337C0">
      <w:r>
        <w:br w:type="page"/>
      </w:r>
    </w:p>
    <w:p w14:paraId="16E846ED" w14:textId="297A3E05" w:rsidR="00E24CB9" w:rsidRPr="00E24CB9" w:rsidRDefault="00E24CB9" w:rsidP="004337C0">
      <w:pPr>
        <w:pStyle w:val="Heading1"/>
      </w:pPr>
      <w:bookmarkStart w:id="0" w:name="_Toc175399881"/>
      <w:r w:rsidRPr="00E24CB9">
        <w:lastRenderedPageBreak/>
        <w:t>1. Introduction (300 words)</w:t>
      </w:r>
      <w:bookmarkEnd w:id="0"/>
    </w:p>
    <w:p w14:paraId="67F5A815" w14:textId="77777777" w:rsidR="00E24CB9" w:rsidRPr="00E24CB9" w:rsidRDefault="00E24CB9" w:rsidP="004337C0">
      <w:pPr>
        <w:pStyle w:val="Heading2"/>
      </w:pPr>
      <w:bookmarkStart w:id="1" w:name="_Toc175399882"/>
      <w:r w:rsidRPr="00E24CB9">
        <w:t>1.1. Overview of E-commerce</w:t>
      </w:r>
      <w:bookmarkEnd w:id="1"/>
    </w:p>
    <w:p w14:paraId="563E15BE" w14:textId="5BD430B5" w:rsidR="00E24CB9" w:rsidRPr="00E24CB9" w:rsidRDefault="00E24CB9" w:rsidP="00E24CB9">
      <w:pPr>
        <w:rPr>
          <w:rFonts w:ascii="Arial" w:hAnsi="Arial" w:cs="Arial"/>
          <w:sz w:val="24"/>
          <w:szCs w:val="24"/>
        </w:rPr>
      </w:pPr>
      <w:r w:rsidRPr="00E24CB9">
        <w:rPr>
          <w:rFonts w:ascii="Arial" w:hAnsi="Arial" w:cs="Arial"/>
          <w:sz w:val="24"/>
          <w:szCs w:val="24"/>
        </w:rPr>
        <w:t xml:space="preserve">E-commerce has revolutionized the way businesses operate, providing them with a global platform to reach a wider customer base. The advent of online retailing has not only expanded market reach but has also transformed consumer </w:t>
      </w:r>
      <w:r w:rsidR="00AA0AE7" w:rsidRPr="00E24CB9">
        <w:rPr>
          <w:rFonts w:ascii="Arial" w:hAnsi="Arial" w:cs="Arial"/>
          <w:sz w:val="24"/>
          <w:szCs w:val="24"/>
        </w:rPr>
        <w:t>behaviour</w:t>
      </w:r>
      <w:r w:rsidRPr="00E24CB9">
        <w:rPr>
          <w:rFonts w:ascii="Arial" w:hAnsi="Arial" w:cs="Arial"/>
          <w:sz w:val="24"/>
          <w:szCs w:val="24"/>
        </w:rPr>
        <w:t>. With the convenience of online shopping, customers can browse and purchase products from the comfort of their homes, leading to an increase in the volume of online transactions. This shift has compelled businesses to focus more on optimizing their digital presence and leveraging data analytics to enhance their operational efficiency and customer engagement (Laudon and Traver, 2021).</w:t>
      </w:r>
    </w:p>
    <w:p w14:paraId="26D4EF98" w14:textId="77777777" w:rsidR="00E24CB9" w:rsidRPr="00E24CB9" w:rsidRDefault="00E24CB9" w:rsidP="004337C0">
      <w:pPr>
        <w:pStyle w:val="Heading2"/>
      </w:pPr>
      <w:bookmarkStart w:id="2" w:name="_Toc175399883"/>
      <w:r w:rsidRPr="00E24CB9">
        <w:t>1.2. Purpose of the Analysis</w:t>
      </w:r>
      <w:bookmarkEnd w:id="2"/>
    </w:p>
    <w:p w14:paraId="51F85E54" w14:textId="335A84D9" w:rsidR="00E24CB9" w:rsidRPr="00E24CB9" w:rsidRDefault="00E24CB9" w:rsidP="00E24CB9">
      <w:pPr>
        <w:rPr>
          <w:rFonts w:ascii="Arial" w:hAnsi="Arial" w:cs="Arial"/>
          <w:sz w:val="24"/>
          <w:szCs w:val="24"/>
        </w:rPr>
      </w:pPr>
      <w:r w:rsidRPr="00E24CB9">
        <w:rPr>
          <w:rFonts w:ascii="Arial" w:hAnsi="Arial" w:cs="Arial"/>
          <w:sz w:val="24"/>
          <w:szCs w:val="24"/>
        </w:rPr>
        <w:t xml:space="preserve">The purpose of this analysis is to delve into the sales transaction data of a UK-based e-commerce business. By </w:t>
      </w:r>
      <w:r w:rsidR="00E3082B" w:rsidRPr="00E24CB9">
        <w:rPr>
          <w:rFonts w:ascii="Arial" w:hAnsi="Arial" w:cs="Arial"/>
          <w:sz w:val="24"/>
          <w:szCs w:val="24"/>
        </w:rPr>
        <w:t>analysing</w:t>
      </w:r>
      <w:r w:rsidRPr="00E24CB9">
        <w:rPr>
          <w:rFonts w:ascii="Arial" w:hAnsi="Arial" w:cs="Arial"/>
          <w:sz w:val="24"/>
          <w:szCs w:val="24"/>
        </w:rPr>
        <w:t xml:space="preserve"> this dataset, the aim is to uncover key trends and patterns that can inform strategic business decisions. The analysis will focus on understanding the sales trends over time, identifying the most frequently purchased products, examining customer purchasing </w:t>
      </w:r>
      <w:r w:rsidR="00E3082B" w:rsidRPr="00E24CB9">
        <w:rPr>
          <w:rFonts w:ascii="Arial" w:hAnsi="Arial" w:cs="Arial"/>
          <w:sz w:val="24"/>
          <w:szCs w:val="24"/>
        </w:rPr>
        <w:t>behaviour</w:t>
      </w:r>
      <w:r w:rsidRPr="00E24CB9">
        <w:rPr>
          <w:rFonts w:ascii="Arial" w:hAnsi="Arial" w:cs="Arial"/>
          <w:sz w:val="24"/>
          <w:szCs w:val="24"/>
        </w:rPr>
        <w:t>, and determining the most profitable customer segments. Based on these insights, recommendations will be made to help the business optimize its operations and increase profitability.</w:t>
      </w:r>
    </w:p>
    <w:p w14:paraId="40479AA0" w14:textId="77777777" w:rsidR="00E24CB9" w:rsidRPr="00E24CB9" w:rsidRDefault="00E24CB9" w:rsidP="004337C0">
      <w:pPr>
        <w:pStyle w:val="Heading2"/>
      </w:pPr>
      <w:bookmarkStart w:id="3" w:name="_Toc175399884"/>
      <w:r w:rsidRPr="00E24CB9">
        <w:t>1.3. Structure of the Essay</w:t>
      </w:r>
      <w:bookmarkEnd w:id="3"/>
    </w:p>
    <w:p w14:paraId="1603CB5D" w14:textId="4600BD63" w:rsidR="00E24CB9" w:rsidRPr="00E24CB9" w:rsidRDefault="00E24CB9" w:rsidP="00E24CB9">
      <w:pPr>
        <w:rPr>
          <w:rFonts w:ascii="Arial" w:hAnsi="Arial" w:cs="Arial"/>
          <w:sz w:val="24"/>
          <w:szCs w:val="24"/>
        </w:rPr>
      </w:pPr>
      <w:r w:rsidRPr="00E24CB9">
        <w:rPr>
          <w:rFonts w:ascii="Arial" w:hAnsi="Arial" w:cs="Arial"/>
          <w:sz w:val="24"/>
          <w:szCs w:val="24"/>
        </w:rPr>
        <w:t xml:space="preserve">This essay is divided into two main parts. The first part focuses on </w:t>
      </w:r>
      <w:r w:rsidR="00E3082B" w:rsidRPr="00E24CB9">
        <w:rPr>
          <w:rFonts w:ascii="Arial" w:hAnsi="Arial" w:cs="Arial"/>
          <w:sz w:val="24"/>
          <w:szCs w:val="24"/>
        </w:rPr>
        <w:t>analysing</w:t>
      </w:r>
      <w:r w:rsidRPr="00E24CB9">
        <w:rPr>
          <w:rFonts w:ascii="Arial" w:hAnsi="Arial" w:cs="Arial"/>
          <w:sz w:val="24"/>
          <w:szCs w:val="24"/>
        </w:rPr>
        <w:t xml:space="preserve"> the sales transaction dataset using Microsoft Excel. This includes data pre-processing, trend analysis, product purchase frequency analysis, customer </w:t>
      </w:r>
      <w:r w:rsidR="00E3082B" w:rsidRPr="00E24CB9">
        <w:rPr>
          <w:rFonts w:ascii="Arial" w:hAnsi="Arial" w:cs="Arial"/>
          <w:sz w:val="24"/>
          <w:szCs w:val="24"/>
        </w:rPr>
        <w:t>behaviour</w:t>
      </w:r>
      <w:r w:rsidRPr="00E24CB9">
        <w:rPr>
          <w:rFonts w:ascii="Arial" w:hAnsi="Arial" w:cs="Arial"/>
          <w:sz w:val="24"/>
          <w:szCs w:val="24"/>
        </w:rPr>
        <w:t xml:space="preserve"> examination, and profitability assessment. The second part involves </w:t>
      </w:r>
      <w:r w:rsidR="00E3082B" w:rsidRPr="00E24CB9">
        <w:rPr>
          <w:rFonts w:ascii="Arial" w:hAnsi="Arial" w:cs="Arial"/>
          <w:sz w:val="24"/>
          <w:szCs w:val="24"/>
        </w:rPr>
        <w:t>analysing</w:t>
      </w:r>
      <w:r w:rsidRPr="00E24CB9">
        <w:rPr>
          <w:rFonts w:ascii="Arial" w:hAnsi="Arial" w:cs="Arial"/>
          <w:sz w:val="24"/>
          <w:szCs w:val="24"/>
        </w:rPr>
        <w:t xml:space="preserve"> student performance data using SPSS, where relationships between various factors will be explored (Pallant, 2020). Each part will conclude with strategic recommendations based on the findings. Throughout the essay, relevant charts, graphs, and diagrams will be presented to visually support the analysis and provide clearer insights.</w:t>
      </w:r>
    </w:p>
    <w:p w14:paraId="53AE64F6" w14:textId="77777777" w:rsidR="00F72C2B" w:rsidRPr="00F72C2B" w:rsidRDefault="00F72C2B" w:rsidP="004337C0">
      <w:pPr>
        <w:pStyle w:val="Heading1"/>
      </w:pPr>
      <w:bookmarkStart w:id="4" w:name="_Toc175399885"/>
      <w:r w:rsidRPr="00F72C2B">
        <w:t>2.1. Data Pre-processing (300 words)</w:t>
      </w:r>
      <w:bookmarkEnd w:id="4"/>
    </w:p>
    <w:p w14:paraId="64642488" w14:textId="77777777" w:rsidR="00F72C2B" w:rsidRPr="00F72C2B" w:rsidRDefault="00F72C2B" w:rsidP="00F72C2B">
      <w:pPr>
        <w:rPr>
          <w:rFonts w:ascii="Arial" w:hAnsi="Arial" w:cs="Arial"/>
          <w:sz w:val="24"/>
          <w:szCs w:val="24"/>
        </w:rPr>
      </w:pPr>
      <w:r w:rsidRPr="00F72C2B">
        <w:rPr>
          <w:rFonts w:ascii="Arial" w:hAnsi="Arial" w:cs="Arial"/>
          <w:sz w:val="24"/>
          <w:szCs w:val="24"/>
        </w:rPr>
        <w:t xml:space="preserve">Data pre-processing is a fundamental step in any data analysis process, as it ensures that the dataset is clean, consistent, and ready for analysis. The provided e-commerce sales transaction dataset contains key columns: </w:t>
      </w:r>
      <w:proofErr w:type="spellStart"/>
      <w:r w:rsidRPr="00F72C2B">
        <w:rPr>
          <w:rFonts w:ascii="Arial" w:hAnsi="Arial" w:cs="Arial"/>
          <w:sz w:val="24"/>
          <w:szCs w:val="24"/>
        </w:rPr>
        <w:t>TransactionNo</w:t>
      </w:r>
      <w:proofErr w:type="spellEnd"/>
      <w:r w:rsidRPr="00F72C2B">
        <w:rPr>
          <w:rFonts w:ascii="Arial" w:hAnsi="Arial" w:cs="Arial"/>
          <w:sz w:val="24"/>
          <w:szCs w:val="24"/>
        </w:rPr>
        <w:t xml:space="preserve">, Date, ProductNo, ProductName, Price, Quantity, </w:t>
      </w:r>
      <w:proofErr w:type="spellStart"/>
      <w:r w:rsidRPr="00F72C2B">
        <w:rPr>
          <w:rFonts w:ascii="Arial" w:hAnsi="Arial" w:cs="Arial"/>
          <w:sz w:val="24"/>
          <w:szCs w:val="24"/>
        </w:rPr>
        <w:t>CustomerNo</w:t>
      </w:r>
      <w:proofErr w:type="spellEnd"/>
      <w:r w:rsidRPr="00F72C2B">
        <w:rPr>
          <w:rFonts w:ascii="Arial" w:hAnsi="Arial" w:cs="Arial"/>
          <w:sz w:val="24"/>
          <w:szCs w:val="24"/>
        </w:rPr>
        <w:t>, and Country. Proper pre-processing of this data is crucial for generating accurate and meaningful insights.</w:t>
      </w:r>
    </w:p>
    <w:p w14:paraId="70DA5636" w14:textId="47F4C9CC" w:rsidR="00F72C2B" w:rsidRPr="00F72C2B" w:rsidRDefault="004337C0" w:rsidP="004337C0">
      <w:pPr>
        <w:pStyle w:val="Heading2"/>
      </w:pPr>
      <w:bookmarkStart w:id="5" w:name="_Toc175399886"/>
      <w:r>
        <w:t xml:space="preserve">2.1.1. </w:t>
      </w:r>
      <w:r w:rsidR="00F72C2B" w:rsidRPr="00F72C2B">
        <w:t>Handling Missing Values</w:t>
      </w:r>
      <w:bookmarkEnd w:id="5"/>
    </w:p>
    <w:p w14:paraId="032A4989" w14:textId="77777777" w:rsidR="00F72C2B" w:rsidRPr="00F72C2B" w:rsidRDefault="00F72C2B" w:rsidP="00F72C2B">
      <w:pPr>
        <w:rPr>
          <w:rFonts w:ascii="Arial" w:hAnsi="Arial" w:cs="Arial"/>
          <w:sz w:val="24"/>
          <w:szCs w:val="24"/>
        </w:rPr>
      </w:pPr>
      <w:r w:rsidRPr="00F72C2B">
        <w:rPr>
          <w:rFonts w:ascii="Arial" w:hAnsi="Arial" w:cs="Arial"/>
          <w:sz w:val="24"/>
          <w:szCs w:val="24"/>
        </w:rPr>
        <w:t>Missing data can severely impact the reliability of any analysis. The first step in pre-processing involved identifying and managing missing values within the dataset. Upon inspection, it was observed that the "</w:t>
      </w:r>
      <w:proofErr w:type="spellStart"/>
      <w:r w:rsidRPr="00F72C2B">
        <w:rPr>
          <w:rFonts w:ascii="Arial" w:hAnsi="Arial" w:cs="Arial"/>
          <w:sz w:val="24"/>
          <w:szCs w:val="24"/>
        </w:rPr>
        <w:t>CustomerNo</w:t>
      </w:r>
      <w:proofErr w:type="spellEnd"/>
      <w:r w:rsidRPr="00F72C2B">
        <w:rPr>
          <w:rFonts w:ascii="Arial" w:hAnsi="Arial" w:cs="Arial"/>
          <w:sz w:val="24"/>
          <w:szCs w:val="24"/>
        </w:rPr>
        <w:t>" field had several missing entries. Since "</w:t>
      </w:r>
      <w:proofErr w:type="spellStart"/>
      <w:r w:rsidRPr="00F72C2B">
        <w:rPr>
          <w:rFonts w:ascii="Arial" w:hAnsi="Arial" w:cs="Arial"/>
          <w:sz w:val="24"/>
          <w:szCs w:val="24"/>
        </w:rPr>
        <w:t>CustomerNo</w:t>
      </w:r>
      <w:proofErr w:type="spellEnd"/>
      <w:r w:rsidRPr="00F72C2B">
        <w:rPr>
          <w:rFonts w:ascii="Arial" w:hAnsi="Arial" w:cs="Arial"/>
          <w:sz w:val="24"/>
          <w:szCs w:val="24"/>
        </w:rPr>
        <w:t xml:space="preserve">" is essential for tracking customer </w:t>
      </w:r>
      <w:proofErr w:type="spellStart"/>
      <w:r w:rsidRPr="00F72C2B">
        <w:rPr>
          <w:rFonts w:ascii="Arial" w:hAnsi="Arial" w:cs="Arial"/>
          <w:sz w:val="24"/>
          <w:szCs w:val="24"/>
        </w:rPr>
        <w:t>behavior</w:t>
      </w:r>
      <w:proofErr w:type="spellEnd"/>
      <w:r w:rsidRPr="00F72C2B">
        <w:rPr>
          <w:rFonts w:ascii="Arial" w:hAnsi="Arial" w:cs="Arial"/>
          <w:sz w:val="24"/>
          <w:szCs w:val="24"/>
        </w:rPr>
        <w:t xml:space="preserve"> and unique </w:t>
      </w:r>
      <w:r w:rsidRPr="00F72C2B">
        <w:rPr>
          <w:rFonts w:ascii="Arial" w:hAnsi="Arial" w:cs="Arial"/>
          <w:sz w:val="24"/>
          <w:szCs w:val="24"/>
        </w:rPr>
        <w:lastRenderedPageBreak/>
        <w:t>transactions, rows with missing "</w:t>
      </w:r>
      <w:proofErr w:type="spellStart"/>
      <w:r w:rsidRPr="00F72C2B">
        <w:rPr>
          <w:rFonts w:ascii="Arial" w:hAnsi="Arial" w:cs="Arial"/>
          <w:sz w:val="24"/>
          <w:szCs w:val="24"/>
        </w:rPr>
        <w:t>CustomerNo</w:t>
      </w:r>
      <w:proofErr w:type="spellEnd"/>
      <w:r w:rsidRPr="00F72C2B">
        <w:rPr>
          <w:rFonts w:ascii="Arial" w:hAnsi="Arial" w:cs="Arial"/>
          <w:sz w:val="24"/>
          <w:szCs w:val="24"/>
        </w:rPr>
        <w:t>" were removed to maintain data integrity (Winston, 2019). This step ensures that the analysis will be based on complete and reliable data.</w:t>
      </w:r>
    </w:p>
    <w:p w14:paraId="0853C040" w14:textId="592D4155" w:rsidR="00F72C2B" w:rsidRPr="00F72C2B" w:rsidRDefault="004337C0" w:rsidP="004337C0">
      <w:pPr>
        <w:pStyle w:val="Heading2"/>
      </w:pPr>
      <w:bookmarkStart w:id="6" w:name="_Toc175399887"/>
      <w:r>
        <w:t xml:space="preserve">2.1.2. </w:t>
      </w:r>
      <w:r w:rsidR="00F72C2B" w:rsidRPr="00F72C2B">
        <w:t>Detecting and Removing Duplicates</w:t>
      </w:r>
      <w:bookmarkEnd w:id="6"/>
    </w:p>
    <w:p w14:paraId="10030290" w14:textId="77777777" w:rsidR="00F72C2B" w:rsidRDefault="00F72C2B" w:rsidP="00F72C2B">
      <w:pPr>
        <w:rPr>
          <w:rFonts w:ascii="Arial" w:hAnsi="Arial" w:cs="Arial"/>
          <w:sz w:val="24"/>
          <w:szCs w:val="24"/>
        </w:rPr>
      </w:pPr>
      <w:r w:rsidRPr="00F72C2B">
        <w:rPr>
          <w:rFonts w:ascii="Arial" w:hAnsi="Arial" w:cs="Arial"/>
          <w:sz w:val="24"/>
          <w:szCs w:val="24"/>
        </w:rPr>
        <w:t>Duplicate entries can distort analysis results by artificially inflating the frequency of certain transactions or products. The dataset was checked for duplicate records by comparing the combination of "</w:t>
      </w:r>
      <w:proofErr w:type="spellStart"/>
      <w:r w:rsidRPr="00F72C2B">
        <w:rPr>
          <w:rFonts w:ascii="Arial" w:hAnsi="Arial" w:cs="Arial"/>
          <w:sz w:val="24"/>
          <w:szCs w:val="24"/>
        </w:rPr>
        <w:t>TransactionNo</w:t>
      </w:r>
      <w:proofErr w:type="spellEnd"/>
      <w:r w:rsidRPr="00F72C2B">
        <w:rPr>
          <w:rFonts w:ascii="Arial" w:hAnsi="Arial" w:cs="Arial"/>
          <w:sz w:val="24"/>
          <w:szCs w:val="24"/>
        </w:rPr>
        <w:t>," "ProductNo," "Quantity," and "Date." Identified duplicates were removed to ensure that each transaction was uniquely represented, which is crucial for accurate trend analysis and customer segmentation.</w:t>
      </w:r>
    </w:p>
    <w:p w14:paraId="5F2EA5BD" w14:textId="4135D08A" w:rsidR="00F72C2B" w:rsidRPr="00F72C2B" w:rsidRDefault="00CB5AD5" w:rsidP="00F72C2B">
      <w:pPr>
        <w:rPr>
          <w:rFonts w:ascii="Arial" w:hAnsi="Arial" w:cs="Arial"/>
          <w:sz w:val="24"/>
          <w:szCs w:val="24"/>
        </w:rPr>
      </w:pPr>
      <w:r>
        <w:rPr>
          <w:rFonts w:ascii="Arial" w:hAnsi="Arial" w:cs="Arial"/>
          <w:noProof/>
          <w:sz w:val="24"/>
          <w:szCs w:val="24"/>
        </w:rPr>
        <w:drawing>
          <wp:inline distT="0" distB="0" distL="0" distR="0" wp14:anchorId="3AF6E242" wp14:editId="34568BE7">
            <wp:extent cx="5720715" cy="3555365"/>
            <wp:effectExtent l="0" t="0" r="0" b="6985"/>
            <wp:docPr id="190414032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9"/>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20715" cy="3555365"/>
                    </a:xfrm>
                    <a:prstGeom prst="rect">
                      <a:avLst/>
                    </a:prstGeom>
                    <a:noFill/>
                    <a:ln>
                      <a:noFill/>
                    </a:ln>
                  </pic:spPr>
                </pic:pic>
              </a:graphicData>
            </a:graphic>
          </wp:inline>
        </w:drawing>
      </w:r>
    </w:p>
    <w:p w14:paraId="5E861855" w14:textId="43F45572" w:rsidR="00F72C2B" w:rsidRPr="00F72C2B" w:rsidRDefault="004337C0" w:rsidP="004337C0">
      <w:pPr>
        <w:pStyle w:val="Heading2"/>
      </w:pPr>
      <w:bookmarkStart w:id="7" w:name="_Toc175399888"/>
      <w:r>
        <w:t xml:space="preserve">2.1.3. </w:t>
      </w:r>
      <w:r w:rsidR="00F72C2B" w:rsidRPr="00F72C2B">
        <w:t>Data Formatting</w:t>
      </w:r>
      <w:bookmarkEnd w:id="7"/>
    </w:p>
    <w:p w14:paraId="59605127" w14:textId="77777777" w:rsidR="00F72C2B" w:rsidRPr="00F72C2B" w:rsidRDefault="00F72C2B" w:rsidP="00F72C2B">
      <w:pPr>
        <w:rPr>
          <w:rFonts w:ascii="Arial" w:hAnsi="Arial" w:cs="Arial"/>
          <w:sz w:val="24"/>
          <w:szCs w:val="24"/>
        </w:rPr>
      </w:pPr>
      <w:r w:rsidRPr="00F72C2B">
        <w:rPr>
          <w:rFonts w:ascii="Arial" w:hAnsi="Arial" w:cs="Arial"/>
          <w:sz w:val="24"/>
          <w:szCs w:val="24"/>
        </w:rPr>
        <w:t>The "Date" field in the dataset was found to have inconsistent formats, which could hinder time-series analysis. Therefore, the "Date" column was standardized to the format "DD/MM/YYYY" across all entries. Additionally, the "Price" and "Quantity" fields were scrutinized for any anomalies, such as negative values. Negative values in these fields, typically indicating returns or refunds, were flagged for further investigation to understand their impact on overall sales performance (Chaffey, 2020).</w:t>
      </w:r>
    </w:p>
    <w:p w14:paraId="5F162646" w14:textId="77777777" w:rsidR="00F72C2B" w:rsidRDefault="00F72C2B" w:rsidP="00F72C2B">
      <w:pPr>
        <w:rPr>
          <w:rFonts w:ascii="Arial" w:hAnsi="Arial" w:cs="Arial"/>
          <w:sz w:val="24"/>
          <w:szCs w:val="24"/>
        </w:rPr>
      </w:pPr>
      <w:r w:rsidRPr="00F72C2B">
        <w:rPr>
          <w:rFonts w:ascii="Arial" w:hAnsi="Arial" w:cs="Arial"/>
          <w:sz w:val="24"/>
          <w:szCs w:val="24"/>
        </w:rPr>
        <w:t>Through careful data pre-processing, the dataset was refined and prepared for subsequent analysis, ensuring that the findings will be accurate and actionable.</w:t>
      </w:r>
    </w:p>
    <w:p w14:paraId="2E132C55" w14:textId="77777777" w:rsidR="00CB5AD5" w:rsidRPr="00CB5AD5" w:rsidRDefault="00CB5AD5" w:rsidP="004337C0">
      <w:pPr>
        <w:pStyle w:val="Heading1"/>
      </w:pPr>
      <w:bookmarkStart w:id="8" w:name="_Toc175399889"/>
      <w:r w:rsidRPr="00CB5AD5">
        <w:lastRenderedPageBreak/>
        <w:t>2.2. Analysis of Sales Trends Over the Months (300 words)</w:t>
      </w:r>
      <w:bookmarkEnd w:id="8"/>
    </w:p>
    <w:p w14:paraId="30987BB7" w14:textId="722BC825" w:rsidR="00CB5AD5" w:rsidRPr="00CB5AD5" w:rsidRDefault="00CB5AD5" w:rsidP="00CB5AD5">
      <w:pPr>
        <w:rPr>
          <w:rFonts w:ascii="Arial" w:hAnsi="Arial" w:cs="Arial"/>
          <w:sz w:val="24"/>
          <w:szCs w:val="24"/>
        </w:rPr>
      </w:pPr>
      <w:r w:rsidRPr="00CB5AD5">
        <w:rPr>
          <w:rFonts w:ascii="Arial" w:hAnsi="Arial" w:cs="Arial"/>
          <w:sz w:val="24"/>
          <w:szCs w:val="24"/>
        </w:rPr>
        <w:t xml:space="preserve">Understanding sales trends over time is crucial for identifying patterns, forecasting future performance, and making informed business decisions. This section focuses on </w:t>
      </w:r>
      <w:r w:rsidR="00E3082B" w:rsidRPr="00CB5AD5">
        <w:rPr>
          <w:rFonts w:ascii="Arial" w:hAnsi="Arial" w:cs="Arial"/>
          <w:sz w:val="24"/>
          <w:szCs w:val="24"/>
        </w:rPr>
        <w:t>analysing</w:t>
      </w:r>
      <w:r w:rsidRPr="00CB5AD5">
        <w:rPr>
          <w:rFonts w:ascii="Arial" w:hAnsi="Arial" w:cs="Arial"/>
          <w:sz w:val="24"/>
          <w:szCs w:val="24"/>
        </w:rPr>
        <w:t xml:space="preserve"> the monthly sales trends of the e-commerce business using the provided dataset. The analysis aims to identify peak sales periods, seasonal fluctuations, and overall growth trends.</w:t>
      </w:r>
    </w:p>
    <w:p w14:paraId="64CEF637" w14:textId="1DD2C575" w:rsidR="00CB5AD5" w:rsidRPr="00CB5AD5" w:rsidRDefault="004337C0" w:rsidP="004337C0">
      <w:pPr>
        <w:pStyle w:val="Heading2"/>
      </w:pPr>
      <w:bookmarkStart w:id="9" w:name="_Toc175399890"/>
      <w:r>
        <w:t xml:space="preserve">2.2.1. </w:t>
      </w:r>
      <w:r w:rsidR="00CB5AD5" w:rsidRPr="00CB5AD5">
        <w:t>Monthly Sales Volume</w:t>
      </w:r>
      <w:bookmarkEnd w:id="9"/>
    </w:p>
    <w:p w14:paraId="72C89AE8" w14:textId="77777777" w:rsidR="00CB5AD5" w:rsidRPr="00CB5AD5" w:rsidRDefault="00CB5AD5" w:rsidP="00CB5AD5">
      <w:pPr>
        <w:rPr>
          <w:rFonts w:ascii="Arial" w:hAnsi="Arial" w:cs="Arial"/>
          <w:sz w:val="24"/>
          <w:szCs w:val="24"/>
        </w:rPr>
      </w:pPr>
      <w:r w:rsidRPr="00CB5AD5">
        <w:rPr>
          <w:rFonts w:ascii="Arial" w:hAnsi="Arial" w:cs="Arial"/>
          <w:sz w:val="24"/>
          <w:szCs w:val="24"/>
        </w:rPr>
        <w:t>The first step in the analysis involved calculating the total sales volume for each month. This was achieved by aggregating the total revenue generated each month, which is the product of "Price" and "Quantity" for all transactions. The results indicated a clear fluctuation in sales across different months, with certain periods experiencing higher volumes than others.</w:t>
      </w:r>
    </w:p>
    <w:p w14:paraId="14EBAAF3" w14:textId="77777777" w:rsidR="00CB5AD5" w:rsidRDefault="00CB5AD5" w:rsidP="00CB5AD5">
      <w:pPr>
        <w:rPr>
          <w:rFonts w:ascii="Arial" w:hAnsi="Arial" w:cs="Arial"/>
          <w:sz w:val="24"/>
          <w:szCs w:val="24"/>
        </w:rPr>
      </w:pPr>
      <w:r w:rsidRPr="00CB5AD5">
        <w:rPr>
          <w:rFonts w:ascii="Arial" w:hAnsi="Arial" w:cs="Arial"/>
          <w:sz w:val="24"/>
          <w:szCs w:val="24"/>
        </w:rPr>
        <w:t>A line chart was generated to visualize these trends, which clearly illustrated the peaks and troughs in monthly sales. The chart highlighted that sales were particularly robust during the months leading up to the holiday season, with November and December showing the highest sales volumes. This finding aligns with broader retail trends, where consumer spending typically increases during these months due to holiday shopping (Dholakia, 2020; Laudon and Traver, 2021).</w:t>
      </w:r>
    </w:p>
    <w:p w14:paraId="47818761" w14:textId="45D5C0E9" w:rsidR="00CB5AD5" w:rsidRPr="00CB5AD5" w:rsidRDefault="00CB5AD5" w:rsidP="00CB5AD5">
      <w:pPr>
        <w:rPr>
          <w:rFonts w:ascii="Arial" w:hAnsi="Arial" w:cs="Arial"/>
          <w:sz w:val="24"/>
          <w:szCs w:val="24"/>
        </w:rPr>
      </w:pPr>
      <w:r>
        <w:rPr>
          <w:rFonts w:ascii="Arial" w:hAnsi="Arial" w:cs="Arial"/>
          <w:noProof/>
          <w:sz w:val="24"/>
          <w:szCs w:val="24"/>
        </w:rPr>
        <w:lastRenderedPageBreak/>
        <w:drawing>
          <wp:inline distT="0" distB="0" distL="0" distR="0" wp14:anchorId="6B26D052" wp14:editId="60A57065">
            <wp:extent cx="5727700" cy="4732655"/>
            <wp:effectExtent l="0" t="0" r="6350" b="0"/>
            <wp:docPr id="43929630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9"/>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7700" cy="4732655"/>
                    </a:xfrm>
                    <a:prstGeom prst="rect">
                      <a:avLst/>
                    </a:prstGeom>
                    <a:noFill/>
                    <a:ln>
                      <a:noFill/>
                    </a:ln>
                  </pic:spPr>
                </pic:pic>
              </a:graphicData>
            </a:graphic>
          </wp:inline>
        </w:drawing>
      </w:r>
    </w:p>
    <w:p w14:paraId="3009D8B6" w14:textId="423C6787" w:rsidR="00CB5AD5" w:rsidRPr="00CB5AD5" w:rsidRDefault="004337C0" w:rsidP="004337C0">
      <w:pPr>
        <w:pStyle w:val="Heading2"/>
      </w:pPr>
      <w:bookmarkStart w:id="10" w:name="_Toc175399891"/>
      <w:r>
        <w:t xml:space="preserve">2.2.2. </w:t>
      </w:r>
      <w:r w:rsidR="00CB5AD5" w:rsidRPr="00CB5AD5">
        <w:t>Seasonal Trends and Insights</w:t>
      </w:r>
      <w:bookmarkEnd w:id="10"/>
    </w:p>
    <w:p w14:paraId="04CB8CF2" w14:textId="77777777" w:rsidR="00CB5AD5" w:rsidRPr="00CB5AD5" w:rsidRDefault="00CB5AD5" w:rsidP="00CB5AD5">
      <w:pPr>
        <w:rPr>
          <w:rFonts w:ascii="Arial" w:hAnsi="Arial" w:cs="Arial"/>
          <w:sz w:val="24"/>
          <w:szCs w:val="24"/>
        </w:rPr>
      </w:pPr>
      <w:r w:rsidRPr="00CB5AD5">
        <w:rPr>
          <w:rFonts w:ascii="Arial" w:hAnsi="Arial" w:cs="Arial"/>
          <w:sz w:val="24"/>
          <w:szCs w:val="24"/>
        </w:rPr>
        <w:t>Further analysis revealed that sales exhibited a strong seasonal pattern, with noticeable increases during specific times of the year. Aside from the holiday season, there was also a significant uptick in sales during the summer months, likely due to seasonal promotions or increased consumer spending during vacation periods (Kotler et al., 2019).</w:t>
      </w:r>
    </w:p>
    <w:p w14:paraId="0FEAD6B1" w14:textId="77777777" w:rsidR="00CB5AD5" w:rsidRPr="00CB5AD5" w:rsidRDefault="00CB5AD5" w:rsidP="00CB5AD5">
      <w:pPr>
        <w:rPr>
          <w:rFonts w:ascii="Arial" w:hAnsi="Arial" w:cs="Arial"/>
          <w:sz w:val="24"/>
          <w:szCs w:val="24"/>
        </w:rPr>
      </w:pPr>
      <w:r w:rsidRPr="00CB5AD5">
        <w:rPr>
          <w:rFonts w:ascii="Arial" w:hAnsi="Arial" w:cs="Arial"/>
          <w:sz w:val="24"/>
          <w:szCs w:val="24"/>
        </w:rPr>
        <w:t>To better understand these trends, a moving average analysis was applied, smoothing out short-term fluctuations and highlighting the underlying trend. The moving average indicated a generally upward trend in sales, suggesting a growing customer base and increasing market penetration over time (McDonald and Wilson, 2016).</w:t>
      </w:r>
    </w:p>
    <w:p w14:paraId="3F3AEF4F" w14:textId="71E19769" w:rsidR="00CB5AD5" w:rsidRPr="00CB5AD5" w:rsidRDefault="004337C0" w:rsidP="004337C0">
      <w:pPr>
        <w:pStyle w:val="Heading2"/>
      </w:pPr>
      <w:bookmarkStart w:id="11" w:name="_Toc175399892"/>
      <w:r>
        <w:t xml:space="preserve">2.2.3. </w:t>
      </w:r>
      <w:r w:rsidR="00CB5AD5" w:rsidRPr="00CB5AD5">
        <w:t>Strategic Implications</w:t>
      </w:r>
      <w:bookmarkEnd w:id="11"/>
    </w:p>
    <w:p w14:paraId="52FB8D94" w14:textId="77777777" w:rsidR="00CB5AD5" w:rsidRPr="00CB5AD5" w:rsidRDefault="00CB5AD5" w:rsidP="00CB5AD5">
      <w:pPr>
        <w:rPr>
          <w:rFonts w:ascii="Arial" w:hAnsi="Arial" w:cs="Arial"/>
          <w:sz w:val="24"/>
          <w:szCs w:val="24"/>
        </w:rPr>
      </w:pPr>
      <w:r w:rsidRPr="00CB5AD5">
        <w:rPr>
          <w:rFonts w:ascii="Arial" w:hAnsi="Arial" w:cs="Arial"/>
          <w:sz w:val="24"/>
          <w:szCs w:val="24"/>
        </w:rPr>
        <w:t>These insights are invaluable for planning inventory, marketing campaigns, and resource allocation. For example, the business could focus on ramping up inventory and marketing efforts ahead of the holiday season to capitalize on increased demand. Additionally, understanding these trends allows for better financial forecasting and more efficient management of cash flows.</w:t>
      </w:r>
    </w:p>
    <w:p w14:paraId="55FE8053" w14:textId="2F43D6E7" w:rsidR="00E3082B" w:rsidRPr="00E3082B" w:rsidRDefault="00E3082B" w:rsidP="004337C0">
      <w:pPr>
        <w:pStyle w:val="Heading1"/>
      </w:pPr>
      <w:bookmarkStart w:id="12" w:name="_Toc175399893"/>
      <w:r w:rsidRPr="00E3082B">
        <w:lastRenderedPageBreak/>
        <w:t>2.3. Identification of Most Frequently Purchased Products</w:t>
      </w:r>
      <w:bookmarkEnd w:id="12"/>
    </w:p>
    <w:p w14:paraId="1F8DC499" w14:textId="33B41833" w:rsidR="00E3082B" w:rsidRPr="00E3082B" w:rsidRDefault="00E3082B" w:rsidP="00E3082B">
      <w:pPr>
        <w:rPr>
          <w:rFonts w:ascii="Arial" w:hAnsi="Arial" w:cs="Arial"/>
          <w:b/>
          <w:bCs/>
          <w:sz w:val="24"/>
          <w:szCs w:val="24"/>
        </w:rPr>
      </w:pPr>
      <w:r w:rsidRPr="00E3082B">
        <w:rPr>
          <w:rFonts w:ascii="Arial" w:hAnsi="Arial" w:cs="Arial"/>
          <w:b/>
          <w:bCs/>
          <w:sz w:val="24"/>
          <w:szCs w:val="24"/>
        </w:rPr>
        <w:t xml:space="preserve">Identifying the most frequently purchased products is crucial for understanding consumer preferences and optimizing inventory management. This section </w:t>
      </w:r>
      <w:r w:rsidRPr="00E3082B">
        <w:rPr>
          <w:rFonts w:ascii="Arial" w:hAnsi="Arial" w:cs="Arial"/>
          <w:b/>
          <w:bCs/>
          <w:sz w:val="24"/>
          <w:szCs w:val="24"/>
        </w:rPr>
        <w:t>analyses</w:t>
      </w:r>
      <w:r w:rsidRPr="00E3082B">
        <w:rPr>
          <w:rFonts w:ascii="Arial" w:hAnsi="Arial" w:cs="Arial"/>
          <w:b/>
          <w:bCs/>
          <w:sz w:val="24"/>
          <w:szCs w:val="24"/>
        </w:rPr>
        <w:t xml:space="preserve"> the e-commerce dataset to determine which products are most popular among customers, providing insights that can inform marketing and stocking strategies.</w:t>
      </w:r>
    </w:p>
    <w:p w14:paraId="1CBBF042" w14:textId="77777777" w:rsidR="00E3082B" w:rsidRPr="00E3082B" w:rsidRDefault="00E3082B" w:rsidP="00E3082B">
      <w:pPr>
        <w:rPr>
          <w:rFonts w:ascii="Arial" w:hAnsi="Arial" w:cs="Arial"/>
          <w:b/>
          <w:bCs/>
          <w:sz w:val="24"/>
          <w:szCs w:val="24"/>
        </w:rPr>
      </w:pPr>
      <w:r w:rsidRPr="00E3082B">
        <w:rPr>
          <w:rFonts w:ascii="Arial" w:hAnsi="Arial" w:cs="Arial"/>
          <w:b/>
          <w:bCs/>
          <w:sz w:val="24"/>
          <w:szCs w:val="24"/>
        </w:rPr>
        <w:t>Data Analysis and Methodology</w:t>
      </w:r>
    </w:p>
    <w:p w14:paraId="70FCE32C" w14:textId="7040941B" w:rsidR="00E3082B" w:rsidRPr="00E3082B" w:rsidRDefault="00E3082B" w:rsidP="00E3082B">
      <w:pPr>
        <w:rPr>
          <w:rFonts w:ascii="Arial" w:hAnsi="Arial" w:cs="Arial"/>
          <w:b/>
          <w:bCs/>
          <w:sz w:val="24"/>
          <w:szCs w:val="24"/>
        </w:rPr>
      </w:pPr>
      <w:r w:rsidRPr="00E3082B">
        <w:rPr>
          <w:rFonts w:ascii="Arial" w:hAnsi="Arial" w:cs="Arial"/>
          <w:b/>
          <w:bCs/>
          <w:sz w:val="24"/>
          <w:szCs w:val="24"/>
        </w:rPr>
        <w:t xml:space="preserve">To identify the most frequently purchased products, the dataset was </w:t>
      </w:r>
      <w:r w:rsidRPr="00E3082B">
        <w:rPr>
          <w:rFonts w:ascii="Arial" w:hAnsi="Arial" w:cs="Arial"/>
          <w:b/>
          <w:bCs/>
          <w:sz w:val="24"/>
          <w:szCs w:val="24"/>
        </w:rPr>
        <w:t>analysed</w:t>
      </w:r>
      <w:r w:rsidRPr="00E3082B">
        <w:rPr>
          <w:rFonts w:ascii="Arial" w:hAnsi="Arial" w:cs="Arial"/>
          <w:b/>
          <w:bCs/>
          <w:sz w:val="24"/>
          <w:szCs w:val="24"/>
        </w:rPr>
        <w:t xml:space="preserve"> by aggregating the total quantity sold for each product based on the "ProductName" field. This was done by summing the "Quantity" column for each unique product. The products were then ranked in descending order of total quantity sold to highlight the top performers.</w:t>
      </w:r>
    </w:p>
    <w:p w14:paraId="30A40EF7" w14:textId="0D7F1C96" w:rsidR="00E3082B" w:rsidRPr="00E3082B" w:rsidRDefault="004337C0" w:rsidP="004337C0">
      <w:pPr>
        <w:pStyle w:val="Heading2"/>
      </w:pPr>
      <w:bookmarkStart w:id="13" w:name="_Toc175399894"/>
      <w:r>
        <w:t xml:space="preserve">2.3.1. </w:t>
      </w:r>
      <w:r w:rsidR="00E3082B" w:rsidRPr="00E3082B">
        <w:t>Findings</w:t>
      </w:r>
      <w:bookmarkEnd w:id="13"/>
    </w:p>
    <w:p w14:paraId="20DED680" w14:textId="77777777" w:rsidR="00E3082B" w:rsidRDefault="00E3082B" w:rsidP="00E3082B">
      <w:pPr>
        <w:rPr>
          <w:rFonts w:ascii="Arial" w:hAnsi="Arial" w:cs="Arial"/>
          <w:b/>
          <w:bCs/>
          <w:sz w:val="24"/>
          <w:szCs w:val="24"/>
        </w:rPr>
      </w:pPr>
      <w:r w:rsidRPr="00E3082B">
        <w:rPr>
          <w:rFonts w:ascii="Arial" w:hAnsi="Arial" w:cs="Arial"/>
          <w:b/>
          <w:bCs/>
          <w:sz w:val="24"/>
          <w:szCs w:val="24"/>
        </w:rPr>
        <w:t>The analysis revealed that a small subset of products accounted for a significant portion of the total sales volume, reflecting the Pareto principle, where roughly 20% of products contribute to 80% of sales (Kumar, 2018). The top products included items such as the "Assorted Colour Bird Ornament," "Rabbit Night Light," and "Popcorn Holder," which were purchased in significantly larger quantities compared to other products.</w:t>
      </w:r>
    </w:p>
    <w:p w14:paraId="47A7D128" w14:textId="6FAD8B6A" w:rsidR="00E3082B" w:rsidRPr="00E3082B" w:rsidRDefault="00E3082B" w:rsidP="00E3082B">
      <w:pPr>
        <w:rPr>
          <w:rFonts w:ascii="Arial" w:hAnsi="Arial" w:cs="Arial"/>
          <w:b/>
          <w:bCs/>
          <w:sz w:val="24"/>
          <w:szCs w:val="24"/>
        </w:rPr>
      </w:pPr>
      <w:r>
        <w:rPr>
          <w:rFonts w:ascii="Arial" w:hAnsi="Arial" w:cs="Arial"/>
          <w:b/>
          <w:bCs/>
          <w:noProof/>
          <w:sz w:val="24"/>
          <w:szCs w:val="24"/>
        </w:rPr>
        <w:drawing>
          <wp:inline distT="0" distB="0" distL="0" distR="0" wp14:anchorId="1B2DB63B" wp14:editId="256E592C">
            <wp:extent cx="5727700" cy="3131185"/>
            <wp:effectExtent l="0" t="0" r="6350" b="0"/>
            <wp:docPr id="144512379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27700" cy="3131185"/>
                    </a:xfrm>
                    <a:prstGeom prst="rect">
                      <a:avLst/>
                    </a:prstGeom>
                    <a:noFill/>
                    <a:ln>
                      <a:noFill/>
                    </a:ln>
                  </pic:spPr>
                </pic:pic>
              </a:graphicData>
            </a:graphic>
          </wp:inline>
        </w:drawing>
      </w:r>
    </w:p>
    <w:p w14:paraId="1FD7ABE4" w14:textId="77777777" w:rsidR="00E3082B" w:rsidRPr="00E3082B" w:rsidRDefault="00E3082B" w:rsidP="00E3082B">
      <w:pPr>
        <w:rPr>
          <w:rFonts w:ascii="Arial" w:hAnsi="Arial" w:cs="Arial"/>
          <w:b/>
          <w:bCs/>
          <w:sz w:val="24"/>
          <w:szCs w:val="24"/>
        </w:rPr>
      </w:pPr>
      <w:r w:rsidRPr="00E3082B">
        <w:rPr>
          <w:rFonts w:ascii="Arial" w:hAnsi="Arial" w:cs="Arial"/>
          <w:b/>
          <w:bCs/>
          <w:sz w:val="24"/>
          <w:szCs w:val="24"/>
        </w:rPr>
        <w:t xml:space="preserve">The chart provided illustrates the top ten most frequently purchased products. As shown, the "Assorted Colour Bird Ornament" and "Assorted Design 3d Paper Stickers" are among the highest-selling items, indicating their popularity among customers. This concentration suggests that the business could </w:t>
      </w:r>
      <w:r w:rsidRPr="00E3082B">
        <w:rPr>
          <w:rFonts w:ascii="Arial" w:hAnsi="Arial" w:cs="Arial"/>
          <w:b/>
          <w:bCs/>
          <w:sz w:val="24"/>
          <w:szCs w:val="24"/>
        </w:rPr>
        <w:lastRenderedPageBreak/>
        <w:t>benefit from focusing promotional efforts on these high-demand products to further boost sales (Grewal et al., 2018).</w:t>
      </w:r>
    </w:p>
    <w:p w14:paraId="2FEA16EE" w14:textId="77777777" w:rsidR="00E3082B" w:rsidRPr="00E3082B" w:rsidRDefault="00E3082B" w:rsidP="00E3082B">
      <w:pPr>
        <w:rPr>
          <w:rFonts w:ascii="Arial" w:hAnsi="Arial" w:cs="Arial"/>
          <w:b/>
          <w:bCs/>
          <w:sz w:val="24"/>
          <w:szCs w:val="24"/>
        </w:rPr>
      </w:pPr>
      <w:r w:rsidRPr="00E3082B">
        <w:rPr>
          <w:rFonts w:ascii="Arial" w:hAnsi="Arial" w:cs="Arial"/>
          <w:b/>
          <w:bCs/>
          <w:sz w:val="24"/>
          <w:szCs w:val="24"/>
        </w:rPr>
        <w:t>Strategic Implications</w:t>
      </w:r>
    </w:p>
    <w:p w14:paraId="427E7EC7" w14:textId="3DFD03F0" w:rsidR="00E3082B" w:rsidRPr="00E3082B" w:rsidRDefault="00E3082B" w:rsidP="00E3082B">
      <w:pPr>
        <w:rPr>
          <w:rFonts w:ascii="Arial" w:hAnsi="Arial" w:cs="Arial"/>
          <w:b/>
          <w:bCs/>
          <w:sz w:val="24"/>
          <w:szCs w:val="24"/>
        </w:rPr>
      </w:pPr>
      <w:r w:rsidRPr="00E3082B">
        <w:rPr>
          <w:rFonts w:ascii="Arial" w:hAnsi="Arial" w:cs="Arial"/>
          <w:b/>
          <w:bCs/>
          <w:sz w:val="24"/>
          <w:szCs w:val="24"/>
        </w:rPr>
        <w:t xml:space="preserve">Understanding which products are most frequently purchased allows the business to make informed decisions about inventory management and marketing. For instance, ensuring that these top products are always in stock could prevent lost sales opportunities. Additionally, these products could be featured in marketing campaigns or bundled with other items to encourage higher sales volumes (Levy and Weitz, 2019). Moreover, </w:t>
      </w:r>
      <w:r w:rsidRPr="00E3082B">
        <w:rPr>
          <w:rFonts w:ascii="Arial" w:hAnsi="Arial" w:cs="Arial"/>
          <w:b/>
          <w:bCs/>
          <w:sz w:val="24"/>
          <w:szCs w:val="24"/>
        </w:rPr>
        <w:t>analysing</w:t>
      </w:r>
      <w:r w:rsidRPr="00E3082B">
        <w:rPr>
          <w:rFonts w:ascii="Arial" w:hAnsi="Arial" w:cs="Arial"/>
          <w:b/>
          <w:bCs/>
          <w:sz w:val="24"/>
          <w:szCs w:val="24"/>
        </w:rPr>
        <w:t xml:space="preserve"> the characteristics of these products can help the business identify potential new products that align with customer preferences.</w:t>
      </w:r>
    </w:p>
    <w:p w14:paraId="3C1E52C7" w14:textId="24DB3323" w:rsidR="002668CE" w:rsidRPr="002668CE" w:rsidRDefault="002668CE" w:rsidP="004337C0">
      <w:pPr>
        <w:pStyle w:val="Heading1"/>
      </w:pPr>
      <w:bookmarkStart w:id="14" w:name="_Toc175399895"/>
      <w:r w:rsidRPr="002668CE">
        <w:t>2.4. Analysis of Products Purchased per Transaction</w:t>
      </w:r>
      <w:bookmarkEnd w:id="14"/>
    </w:p>
    <w:p w14:paraId="725A6844" w14:textId="0020332E" w:rsidR="002668CE" w:rsidRPr="002668CE" w:rsidRDefault="002668CE" w:rsidP="002668CE">
      <w:pPr>
        <w:rPr>
          <w:rFonts w:ascii="Arial" w:hAnsi="Arial" w:cs="Arial"/>
          <w:b/>
          <w:bCs/>
          <w:sz w:val="24"/>
          <w:szCs w:val="24"/>
        </w:rPr>
      </w:pPr>
      <w:r w:rsidRPr="002668CE">
        <w:rPr>
          <w:rFonts w:ascii="Arial" w:hAnsi="Arial" w:cs="Arial"/>
          <w:b/>
          <w:bCs/>
          <w:sz w:val="24"/>
          <w:szCs w:val="24"/>
        </w:rPr>
        <w:t xml:space="preserve">Understanding the number of products purchased per transaction is essential for gaining insights into customer buying </w:t>
      </w:r>
      <w:r w:rsidRPr="002668CE">
        <w:rPr>
          <w:rFonts w:ascii="Arial" w:hAnsi="Arial" w:cs="Arial"/>
          <w:b/>
          <w:bCs/>
          <w:sz w:val="24"/>
          <w:szCs w:val="24"/>
        </w:rPr>
        <w:t>behaviour</w:t>
      </w:r>
      <w:r w:rsidRPr="002668CE">
        <w:rPr>
          <w:rFonts w:ascii="Arial" w:hAnsi="Arial" w:cs="Arial"/>
          <w:b/>
          <w:bCs/>
          <w:sz w:val="24"/>
          <w:szCs w:val="24"/>
        </w:rPr>
        <w:t>. This information can help businesses tailor their marketing strategies, optimize inventory levels, and increase the average transaction value.</w:t>
      </w:r>
    </w:p>
    <w:p w14:paraId="115EFFF4" w14:textId="65B05AA0" w:rsidR="002668CE" w:rsidRPr="002668CE" w:rsidRDefault="004337C0" w:rsidP="004337C0">
      <w:pPr>
        <w:pStyle w:val="Heading2"/>
      </w:pPr>
      <w:bookmarkStart w:id="15" w:name="_Toc175399896"/>
      <w:r>
        <w:t xml:space="preserve">2.4.1. </w:t>
      </w:r>
      <w:r w:rsidR="002668CE" w:rsidRPr="002668CE">
        <w:t>Data Analysis and Methodology</w:t>
      </w:r>
      <w:bookmarkEnd w:id="15"/>
    </w:p>
    <w:p w14:paraId="048DE1E0" w14:textId="4E7600F3" w:rsidR="002668CE" w:rsidRPr="002668CE" w:rsidRDefault="002668CE" w:rsidP="002668CE">
      <w:pPr>
        <w:rPr>
          <w:rFonts w:ascii="Arial" w:hAnsi="Arial" w:cs="Arial"/>
          <w:b/>
          <w:bCs/>
          <w:sz w:val="24"/>
          <w:szCs w:val="24"/>
        </w:rPr>
      </w:pPr>
      <w:r w:rsidRPr="002668CE">
        <w:rPr>
          <w:rFonts w:ascii="Arial" w:hAnsi="Arial" w:cs="Arial"/>
          <w:b/>
          <w:bCs/>
          <w:sz w:val="24"/>
          <w:szCs w:val="24"/>
        </w:rPr>
        <w:t xml:space="preserve">To </w:t>
      </w:r>
      <w:r w:rsidRPr="002668CE">
        <w:rPr>
          <w:rFonts w:ascii="Arial" w:hAnsi="Arial" w:cs="Arial"/>
          <w:b/>
          <w:bCs/>
          <w:sz w:val="24"/>
          <w:szCs w:val="24"/>
        </w:rPr>
        <w:t>analyse</w:t>
      </w:r>
      <w:r w:rsidRPr="002668CE">
        <w:rPr>
          <w:rFonts w:ascii="Arial" w:hAnsi="Arial" w:cs="Arial"/>
          <w:b/>
          <w:bCs/>
          <w:sz w:val="24"/>
          <w:szCs w:val="24"/>
        </w:rPr>
        <w:t xml:space="preserve"> the number of products purchased per transaction, the dataset was grouped by "</w:t>
      </w:r>
      <w:proofErr w:type="spellStart"/>
      <w:r w:rsidRPr="002668CE">
        <w:rPr>
          <w:rFonts w:ascii="Arial" w:hAnsi="Arial" w:cs="Arial"/>
          <w:b/>
          <w:bCs/>
          <w:sz w:val="24"/>
          <w:szCs w:val="24"/>
        </w:rPr>
        <w:t>CustomerNo</w:t>
      </w:r>
      <w:proofErr w:type="spellEnd"/>
      <w:proofErr w:type="gramStart"/>
      <w:r w:rsidRPr="002668CE">
        <w:rPr>
          <w:rFonts w:ascii="Arial" w:hAnsi="Arial" w:cs="Arial"/>
          <w:b/>
          <w:bCs/>
          <w:sz w:val="24"/>
          <w:szCs w:val="24"/>
        </w:rPr>
        <w:t>"</w:t>
      </w:r>
      <w:proofErr w:type="gramEnd"/>
      <w:r w:rsidRPr="002668CE">
        <w:rPr>
          <w:rFonts w:ascii="Arial" w:hAnsi="Arial" w:cs="Arial"/>
          <w:b/>
          <w:bCs/>
          <w:sz w:val="24"/>
          <w:szCs w:val="24"/>
        </w:rPr>
        <w:t xml:space="preserve"> and the total "Quantity" of products purchased per transaction was calculated. This involved summing the "Quantity" field for each unique "</w:t>
      </w:r>
      <w:proofErr w:type="spellStart"/>
      <w:r w:rsidRPr="002668CE">
        <w:rPr>
          <w:rFonts w:ascii="Arial" w:hAnsi="Arial" w:cs="Arial"/>
          <w:b/>
          <w:bCs/>
          <w:sz w:val="24"/>
          <w:szCs w:val="24"/>
        </w:rPr>
        <w:t>CustomerNo</w:t>
      </w:r>
      <w:proofErr w:type="spellEnd"/>
      <w:r w:rsidRPr="002668CE">
        <w:rPr>
          <w:rFonts w:ascii="Arial" w:hAnsi="Arial" w:cs="Arial"/>
          <w:b/>
          <w:bCs/>
          <w:sz w:val="24"/>
          <w:szCs w:val="24"/>
        </w:rPr>
        <w:t>" within each transaction ("</w:t>
      </w:r>
      <w:proofErr w:type="spellStart"/>
      <w:r w:rsidRPr="002668CE">
        <w:rPr>
          <w:rFonts w:ascii="Arial" w:hAnsi="Arial" w:cs="Arial"/>
          <w:b/>
          <w:bCs/>
          <w:sz w:val="24"/>
          <w:szCs w:val="24"/>
        </w:rPr>
        <w:t>TransactionNo</w:t>
      </w:r>
      <w:proofErr w:type="spellEnd"/>
      <w:r w:rsidRPr="002668CE">
        <w:rPr>
          <w:rFonts w:ascii="Arial" w:hAnsi="Arial" w:cs="Arial"/>
          <w:b/>
          <w:bCs/>
          <w:sz w:val="24"/>
          <w:szCs w:val="24"/>
        </w:rPr>
        <w:t xml:space="preserve">") to determine how many items were purchased in each transaction. The average number of products per transaction was also calculated to understand typical customer </w:t>
      </w:r>
      <w:r w:rsidRPr="002668CE">
        <w:rPr>
          <w:rFonts w:ascii="Arial" w:hAnsi="Arial" w:cs="Arial"/>
          <w:b/>
          <w:bCs/>
          <w:sz w:val="24"/>
          <w:szCs w:val="24"/>
        </w:rPr>
        <w:t>behaviour</w:t>
      </w:r>
      <w:r w:rsidRPr="002668CE">
        <w:rPr>
          <w:rFonts w:ascii="Arial" w:hAnsi="Arial" w:cs="Arial"/>
          <w:b/>
          <w:bCs/>
          <w:sz w:val="24"/>
          <w:szCs w:val="24"/>
        </w:rPr>
        <w:t>.</w:t>
      </w:r>
    </w:p>
    <w:p w14:paraId="521F049F" w14:textId="7FCEC909" w:rsidR="002668CE" w:rsidRPr="002668CE" w:rsidRDefault="004337C0" w:rsidP="004337C0">
      <w:pPr>
        <w:pStyle w:val="Heading2"/>
      </w:pPr>
      <w:bookmarkStart w:id="16" w:name="_Toc175399897"/>
      <w:r>
        <w:t xml:space="preserve">2.4.2. </w:t>
      </w:r>
      <w:r w:rsidR="002668CE" w:rsidRPr="002668CE">
        <w:t>Findings</w:t>
      </w:r>
      <w:bookmarkEnd w:id="16"/>
    </w:p>
    <w:p w14:paraId="0B013516" w14:textId="1CCB3DA6" w:rsidR="002668CE" w:rsidRPr="002668CE" w:rsidRDefault="002668CE" w:rsidP="002668CE">
      <w:pPr>
        <w:rPr>
          <w:rFonts w:ascii="Arial" w:hAnsi="Arial" w:cs="Arial"/>
          <w:b/>
          <w:bCs/>
          <w:sz w:val="24"/>
          <w:szCs w:val="24"/>
        </w:rPr>
      </w:pPr>
      <w:r w:rsidRPr="002668CE">
        <w:rPr>
          <w:rFonts w:ascii="Arial" w:hAnsi="Arial" w:cs="Arial"/>
          <w:b/>
          <w:bCs/>
          <w:sz w:val="24"/>
          <w:szCs w:val="24"/>
        </w:rPr>
        <w:t xml:space="preserve">The analysis revealed that </w:t>
      </w:r>
      <w:r w:rsidR="00566773" w:rsidRPr="002668CE">
        <w:rPr>
          <w:rFonts w:ascii="Arial" w:hAnsi="Arial" w:cs="Arial"/>
          <w:b/>
          <w:bCs/>
          <w:sz w:val="24"/>
          <w:szCs w:val="24"/>
        </w:rPr>
        <w:t>most</w:t>
      </w:r>
      <w:r w:rsidRPr="002668CE">
        <w:rPr>
          <w:rFonts w:ascii="Arial" w:hAnsi="Arial" w:cs="Arial"/>
          <w:b/>
          <w:bCs/>
          <w:sz w:val="24"/>
          <w:szCs w:val="24"/>
        </w:rPr>
        <w:t xml:space="preserve"> transactions involved the purchase of a relatively small number of items. A significant portion of customers purchased between 1 to 5 items per transaction, reflecting targeted buying </w:t>
      </w:r>
      <w:r w:rsidRPr="002668CE">
        <w:rPr>
          <w:rFonts w:ascii="Arial" w:hAnsi="Arial" w:cs="Arial"/>
          <w:b/>
          <w:bCs/>
          <w:sz w:val="24"/>
          <w:szCs w:val="24"/>
        </w:rPr>
        <w:t>behaviour</w:t>
      </w:r>
      <w:r w:rsidRPr="002668CE">
        <w:rPr>
          <w:rFonts w:ascii="Arial" w:hAnsi="Arial" w:cs="Arial"/>
          <w:b/>
          <w:bCs/>
          <w:sz w:val="24"/>
          <w:szCs w:val="24"/>
        </w:rPr>
        <w:t>. However, there were also instances where customers made bulk purchases, significantly increasing the average transaction size.</w:t>
      </w:r>
    </w:p>
    <w:p w14:paraId="485E40FE" w14:textId="77777777" w:rsidR="002668CE" w:rsidRPr="002668CE" w:rsidRDefault="002668CE" w:rsidP="002668CE">
      <w:pPr>
        <w:rPr>
          <w:rFonts w:ascii="Arial" w:hAnsi="Arial" w:cs="Arial"/>
          <w:b/>
          <w:bCs/>
          <w:sz w:val="24"/>
          <w:szCs w:val="24"/>
        </w:rPr>
      </w:pPr>
      <w:r w:rsidRPr="002668CE">
        <w:rPr>
          <w:rFonts w:ascii="Arial" w:hAnsi="Arial" w:cs="Arial"/>
          <w:b/>
          <w:bCs/>
          <w:sz w:val="24"/>
          <w:szCs w:val="24"/>
        </w:rPr>
        <w:t>To visualize these findings, a histogram was created to show the distribution of the number of products purchased per transaction. The histogram highlights that while most transactions involve a small number of items, there is a distribution tail where larger quantities are purchased, likely by businesses or customers taking advantage of bulk purchase discounts.</w:t>
      </w:r>
    </w:p>
    <w:p w14:paraId="62F02C5C" w14:textId="77777777" w:rsidR="002668CE" w:rsidRPr="002668CE" w:rsidRDefault="002668CE" w:rsidP="002668CE">
      <w:pPr>
        <w:rPr>
          <w:rFonts w:ascii="Arial" w:hAnsi="Arial" w:cs="Arial"/>
          <w:b/>
          <w:bCs/>
          <w:sz w:val="24"/>
          <w:szCs w:val="24"/>
        </w:rPr>
      </w:pPr>
      <w:r w:rsidRPr="002668CE">
        <w:rPr>
          <w:rFonts w:ascii="Arial" w:hAnsi="Arial" w:cs="Arial"/>
          <w:b/>
          <w:bCs/>
          <w:sz w:val="24"/>
          <w:szCs w:val="24"/>
        </w:rPr>
        <w:t>Steps to Create the Histogram in Excel:</w:t>
      </w:r>
    </w:p>
    <w:p w14:paraId="32E2A854" w14:textId="77777777" w:rsidR="002668CE" w:rsidRPr="002668CE" w:rsidRDefault="002668CE" w:rsidP="002668CE">
      <w:pPr>
        <w:numPr>
          <w:ilvl w:val="0"/>
          <w:numId w:val="21"/>
        </w:numPr>
        <w:rPr>
          <w:rFonts w:ascii="Arial" w:hAnsi="Arial" w:cs="Arial"/>
          <w:b/>
          <w:bCs/>
          <w:sz w:val="24"/>
          <w:szCs w:val="24"/>
        </w:rPr>
      </w:pPr>
      <w:r w:rsidRPr="002668CE">
        <w:rPr>
          <w:rFonts w:ascii="Arial" w:hAnsi="Arial" w:cs="Arial"/>
          <w:b/>
          <w:bCs/>
          <w:sz w:val="24"/>
          <w:szCs w:val="24"/>
        </w:rPr>
        <w:t>Group Data by Customer Number and Transaction Number:</w:t>
      </w:r>
    </w:p>
    <w:p w14:paraId="3C606F5D" w14:textId="77777777" w:rsidR="002668CE" w:rsidRPr="002668CE" w:rsidRDefault="002668CE" w:rsidP="002668CE">
      <w:pPr>
        <w:numPr>
          <w:ilvl w:val="1"/>
          <w:numId w:val="21"/>
        </w:numPr>
        <w:rPr>
          <w:rFonts w:ascii="Arial" w:hAnsi="Arial" w:cs="Arial"/>
          <w:b/>
          <w:bCs/>
          <w:sz w:val="24"/>
          <w:szCs w:val="24"/>
        </w:rPr>
      </w:pPr>
      <w:r w:rsidRPr="002668CE">
        <w:rPr>
          <w:rFonts w:ascii="Arial" w:hAnsi="Arial" w:cs="Arial"/>
          <w:b/>
          <w:bCs/>
          <w:sz w:val="24"/>
          <w:szCs w:val="24"/>
        </w:rPr>
        <w:t>Use a PivotTable to group the data by both "</w:t>
      </w:r>
      <w:proofErr w:type="spellStart"/>
      <w:r w:rsidRPr="002668CE">
        <w:rPr>
          <w:rFonts w:ascii="Arial" w:hAnsi="Arial" w:cs="Arial"/>
          <w:b/>
          <w:bCs/>
          <w:sz w:val="24"/>
          <w:szCs w:val="24"/>
        </w:rPr>
        <w:t>CustomerNo</w:t>
      </w:r>
      <w:proofErr w:type="spellEnd"/>
      <w:r w:rsidRPr="002668CE">
        <w:rPr>
          <w:rFonts w:ascii="Arial" w:hAnsi="Arial" w:cs="Arial"/>
          <w:b/>
          <w:bCs/>
          <w:sz w:val="24"/>
          <w:szCs w:val="24"/>
        </w:rPr>
        <w:t>" and "</w:t>
      </w:r>
      <w:proofErr w:type="spellStart"/>
      <w:r w:rsidRPr="002668CE">
        <w:rPr>
          <w:rFonts w:ascii="Arial" w:hAnsi="Arial" w:cs="Arial"/>
          <w:b/>
          <w:bCs/>
          <w:sz w:val="24"/>
          <w:szCs w:val="24"/>
        </w:rPr>
        <w:t>TransactionNo</w:t>
      </w:r>
      <w:proofErr w:type="spellEnd"/>
      <w:r w:rsidRPr="002668CE">
        <w:rPr>
          <w:rFonts w:ascii="Arial" w:hAnsi="Arial" w:cs="Arial"/>
          <w:b/>
          <w:bCs/>
          <w:sz w:val="24"/>
          <w:szCs w:val="24"/>
        </w:rPr>
        <w:t>," then sum the "Quantity" for each combination.</w:t>
      </w:r>
    </w:p>
    <w:p w14:paraId="5A9D1C40" w14:textId="77777777" w:rsidR="002668CE" w:rsidRPr="002668CE" w:rsidRDefault="002668CE" w:rsidP="002668CE">
      <w:pPr>
        <w:numPr>
          <w:ilvl w:val="0"/>
          <w:numId w:val="21"/>
        </w:numPr>
        <w:rPr>
          <w:rFonts w:ascii="Arial" w:hAnsi="Arial" w:cs="Arial"/>
          <w:b/>
          <w:bCs/>
          <w:sz w:val="24"/>
          <w:szCs w:val="24"/>
        </w:rPr>
      </w:pPr>
      <w:r w:rsidRPr="002668CE">
        <w:rPr>
          <w:rFonts w:ascii="Arial" w:hAnsi="Arial" w:cs="Arial"/>
          <w:b/>
          <w:bCs/>
          <w:sz w:val="24"/>
          <w:szCs w:val="24"/>
        </w:rPr>
        <w:lastRenderedPageBreak/>
        <w:t>Create a Histogram:</w:t>
      </w:r>
    </w:p>
    <w:p w14:paraId="58519871" w14:textId="77777777" w:rsidR="002668CE" w:rsidRPr="002668CE" w:rsidRDefault="002668CE" w:rsidP="002668CE">
      <w:pPr>
        <w:numPr>
          <w:ilvl w:val="1"/>
          <w:numId w:val="21"/>
        </w:numPr>
        <w:rPr>
          <w:rFonts w:ascii="Arial" w:hAnsi="Arial" w:cs="Arial"/>
          <w:b/>
          <w:bCs/>
          <w:sz w:val="24"/>
          <w:szCs w:val="24"/>
        </w:rPr>
      </w:pPr>
      <w:r w:rsidRPr="002668CE">
        <w:rPr>
          <w:rFonts w:ascii="Arial" w:hAnsi="Arial" w:cs="Arial"/>
          <w:b/>
          <w:bCs/>
          <w:sz w:val="24"/>
          <w:szCs w:val="24"/>
        </w:rPr>
        <w:t>Select the resulting column with the total quantities per transaction.</w:t>
      </w:r>
    </w:p>
    <w:p w14:paraId="4D52150C" w14:textId="77777777" w:rsidR="002668CE" w:rsidRPr="002668CE" w:rsidRDefault="002668CE" w:rsidP="002668CE">
      <w:pPr>
        <w:numPr>
          <w:ilvl w:val="1"/>
          <w:numId w:val="21"/>
        </w:numPr>
        <w:rPr>
          <w:rFonts w:ascii="Arial" w:hAnsi="Arial" w:cs="Arial"/>
          <w:b/>
          <w:bCs/>
          <w:sz w:val="24"/>
          <w:szCs w:val="24"/>
        </w:rPr>
      </w:pPr>
      <w:r w:rsidRPr="002668CE">
        <w:rPr>
          <w:rFonts w:ascii="Arial" w:hAnsi="Arial" w:cs="Arial"/>
          <w:b/>
          <w:bCs/>
          <w:sz w:val="24"/>
          <w:szCs w:val="24"/>
        </w:rPr>
        <w:t>Go to the Insert tab, select Insert Statistic Chart, and choose Histogram.</w:t>
      </w:r>
    </w:p>
    <w:p w14:paraId="60FE39B6" w14:textId="77777777" w:rsidR="002668CE" w:rsidRDefault="002668CE" w:rsidP="002668CE">
      <w:pPr>
        <w:numPr>
          <w:ilvl w:val="1"/>
          <w:numId w:val="21"/>
        </w:numPr>
        <w:rPr>
          <w:rFonts w:ascii="Arial" w:hAnsi="Arial" w:cs="Arial"/>
          <w:b/>
          <w:bCs/>
          <w:sz w:val="24"/>
          <w:szCs w:val="24"/>
        </w:rPr>
      </w:pPr>
      <w:r w:rsidRPr="002668CE">
        <w:rPr>
          <w:rFonts w:ascii="Arial" w:hAnsi="Arial" w:cs="Arial"/>
          <w:b/>
          <w:bCs/>
          <w:sz w:val="24"/>
          <w:szCs w:val="24"/>
        </w:rPr>
        <w:t>Adjust the bin sizes as needed to accurately reflect the distribution of quantities.</w:t>
      </w:r>
    </w:p>
    <w:p w14:paraId="5FF44611" w14:textId="3801F289" w:rsidR="00EF1FDE" w:rsidRPr="002668CE" w:rsidRDefault="00EF1FDE" w:rsidP="00EF1FDE">
      <w:pPr>
        <w:rPr>
          <w:rFonts w:ascii="Arial" w:hAnsi="Arial" w:cs="Arial"/>
          <w:b/>
          <w:bCs/>
          <w:sz w:val="24"/>
          <w:szCs w:val="24"/>
        </w:rPr>
      </w:pPr>
      <w:r>
        <w:rPr>
          <w:rFonts w:ascii="Arial" w:hAnsi="Arial" w:cs="Arial"/>
          <w:b/>
          <w:bCs/>
          <w:noProof/>
          <w:sz w:val="24"/>
          <w:szCs w:val="24"/>
        </w:rPr>
        <w:drawing>
          <wp:inline distT="0" distB="0" distL="0" distR="0" wp14:anchorId="0BA8E28C" wp14:editId="2AE4816C">
            <wp:extent cx="5727700" cy="2501900"/>
            <wp:effectExtent l="0" t="0" r="6350" b="0"/>
            <wp:docPr id="99987885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8"/>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27700" cy="2501900"/>
                    </a:xfrm>
                    <a:prstGeom prst="rect">
                      <a:avLst/>
                    </a:prstGeom>
                    <a:noFill/>
                    <a:ln>
                      <a:noFill/>
                    </a:ln>
                  </pic:spPr>
                </pic:pic>
              </a:graphicData>
            </a:graphic>
          </wp:inline>
        </w:drawing>
      </w:r>
    </w:p>
    <w:p w14:paraId="13F8D87B" w14:textId="77777777" w:rsidR="002668CE" w:rsidRPr="002668CE" w:rsidRDefault="002668CE" w:rsidP="002668CE">
      <w:pPr>
        <w:rPr>
          <w:rFonts w:ascii="Arial" w:hAnsi="Arial" w:cs="Arial"/>
          <w:b/>
          <w:bCs/>
          <w:sz w:val="24"/>
          <w:szCs w:val="24"/>
        </w:rPr>
      </w:pPr>
      <w:r w:rsidRPr="002668CE">
        <w:rPr>
          <w:rFonts w:ascii="Arial" w:hAnsi="Arial" w:cs="Arial"/>
          <w:b/>
          <w:bCs/>
          <w:sz w:val="24"/>
          <w:szCs w:val="24"/>
        </w:rPr>
        <w:t>Strategic Implications</w:t>
      </w:r>
    </w:p>
    <w:p w14:paraId="4C95A699" w14:textId="2E13F925" w:rsidR="002668CE" w:rsidRPr="002668CE" w:rsidRDefault="002668CE" w:rsidP="002668CE">
      <w:pPr>
        <w:rPr>
          <w:rFonts w:ascii="Arial" w:hAnsi="Arial" w:cs="Arial"/>
          <w:b/>
          <w:bCs/>
          <w:sz w:val="24"/>
          <w:szCs w:val="24"/>
        </w:rPr>
      </w:pPr>
      <w:r w:rsidRPr="002668CE">
        <w:rPr>
          <w:rFonts w:ascii="Arial" w:hAnsi="Arial" w:cs="Arial"/>
          <w:b/>
          <w:bCs/>
          <w:sz w:val="24"/>
          <w:szCs w:val="24"/>
        </w:rPr>
        <w:t xml:space="preserve">Understanding the distribution of products purchased per transaction offers valuable insights into customer </w:t>
      </w:r>
      <w:r w:rsidR="00EF1FDE" w:rsidRPr="002668CE">
        <w:rPr>
          <w:rFonts w:ascii="Arial" w:hAnsi="Arial" w:cs="Arial"/>
          <w:b/>
          <w:bCs/>
          <w:sz w:val="24"/>
          <w:szCs w:val="24"/>
        </w:rPr>
        <w:t>behaviour</w:t>
      </w:r>
      <w:r w:rsidRPr="002668CE">
        <w:rPr>
          <w:rFonts w:ascii="Arial" w:hAnsi="Arial" w:cs="Arial"/>
          <w:b/>
          <w:bCs/>
          <w:sz w:val="24"/>
          <w:szCs w:val="24"/>
        </w:rPr>
        <w:t>. The prevalence of small transaction sizes suggests that most customers prefer quick, targeted purchases, which could inform strategies to encourage larger purchases. For example, the business might offer discounts on bulk purchases or create attractive product bundles to increase transaction sizes (Kotler et al., 2019). Additionally, identifying customers who frequently make large purchases could be crucial for developing loyalty programs or personalized marketing efforts.</w:t>
      </w:r>
    </w:p>
    <w:p w14:paraId="3F2F64C9" w14:textId="77777777" w:rsidR="00566773" w:rsidRPr="00566773" w:rsidRDefault="00566773" w:rsidP="004337C0">
      <w:pPr>
        <w:pStyle w:val="Heading1"/>
      </w:pPr>
      <w:bookmarkStart w:id="17" w:name="_Toc175399898"/>
      <w:r w:rsidRPr="00566773">
        <w:t>2.5. Identification of Most Profitable Customer Segments (300 words)</w:t>
      </w:r>
      <w:bookmarkEnd w:id="17"/>
    </w:p>
    <w:p w14:paraId="183A58DA" w14:textId="3C268A15" w:rsidR="00566773" w:rsidRPr="00566773" w:rsidRDefault="00566773" w:rsidP="00566773">
      <w:pPr>
        <w:rPr>
          <w:rFonts w:ascii="Arial" w:hAnsi="Arial" w:cs="Arial"/>
          <w:b/>
          <w:bCs/>
          <w:sz w:val="24"/>
          <w:szCs w:val="24"/>
        </w:rPr>
      </w:pPr>
      <w:r w:rsidRPr="00566773">
        <w:rPr>
          <w:rFonts w:ascii="Arial" w:hAnsi="Arial" w:cs="Arial"/>
          <w:b/>
          <w:bCs/>
          <w:sz w:val="24"/>
          <w:szCs w:val="24"/>
        </w:rPr>
        <w:t xml:space="preserve">Identifying the most profitable customer segments is crucial for businesses to tailor marketing strategies, improve customer retention, and maximize revenue. This section </w:t>
      </w:r>
      <w:r w:rsidR="00AA0AE7" w:rsidRPr="00566773">
        <w:rPr>
          <w:rFonts w:ascii="Arial" w:hAnsi="Arial" w:cs="Arial"/>
          <w:b/>
          <w:bCs/>
          <w:sz w:val="24"/>
          <w:szCs w:val="24"/>
        </w:rPr>
        <w:t>analyses</w:t>
      </w:r>
      <w:r w:rsidRPr="00566773">
        <w:rPr>
          <w:rFonts w:ascii="Arial" w:hAnsi="Arial" w:cs="Arial"/>
          <w:b/>
          <w:bCs/>
          <w:sz w:val="24"/>
          <w:szCs w:val="24"/>
        </w:rPr>
        <w:t xml:space="preserve"> the e-commerce dataset to determine which customer segments generate the most profit.</w:t>
      </w:r>
    </w:p>
    <w:p w14:paraId="116F50E8" w14:textId="48943F40" w:rsidR="00566773" w:rsidRPr="00566773" w:rsidRDefault="004337C0" w:rsidP="004337C0">
      <w:pPr>
        <w:pStyle w:val="Heading2"/>
      </w:pPr>
      <w:bookmarkStart w:id="18" w:name="_Toc175399899"/>
      <w:r>
        <w:t xml:space="preserve">2.5.1. </w:t>
      </w:r>
      <w:r w:rsidR="00566773" w:rsidRPr="00566773">
        <w:t>Data Analysis and Methodology</w:t>
      </w:r>
      <w:bookmarkEnd w:id="18"/>
    </w:p>
    <w:p w14:paraId="767F801C" w14:textId="77777777" w:rsidR="00566773" w:rsidRPr="00566773" w:rsidRDefault="00566773" w:rsidP="00566773">
      <w:pPr>
        <w:rPr>
          <w:rFonts w:ascii="Arial" w:hAnsi="Arial" w:cs="Arial"/>
          <w:b/>
          <w:bCs/>
          <w:sz w:val="24"/>
          <w:szCs w:val="24"/>
        </w:rPr>
      </w:pPr>
      <w:r w:rsidRPr="00566773">
        <w:rPr>
          <w:rFonts w:ascii="Arial" w:hAnsi="Arial" w:cs="Arial"/>
          <w:b/>
          <w:bCs/>
          <w:sz w:val="24"/>
          <w:szCs w:val="24"/>
        </w:rPr>
        <w:t xml:space="preserve">To identify the most profitable customer segments, the dataset was processed to calculate the total revenue generated by each customer. This was achieved by multiplying the "Quantity" by the "Price" for each transaction and then </w:t>
      </w:r>
      <w:r w:rsidRPr="00566773">
        <w:rPr>
          <w:rFonts w:ascii="Arial" w:hAnsi="Arial" w:cs="Arial"/>
          <w:b/>
          <w:bCs/>
          <w:sz w:val="24"/>
          <w:szCs w:val="24"/>
        </w:rPr>
        <w:lastRenderedPageBreak/>
        <w:t>aggregating this value by "</w:t>
      </w:r>
      <w:proofErr w:type="spellStart"/>
      <w:r w:rsidRPr="00566773">
        <w:rPr>
          <w:rFonts w:ascii="Arial" w:hAnsi="Arial" w:cs="Arial"/>
          <w:b/>
          <w:bCs/>
          <w:sz w:val="24"/>
          <w:szCs w:val="24"/>
        </w:rPr>
        <w:t>CustomerNo</w:t>
      </w:r>
      <w:proofErr w:type="spellEnd"/>
      <w:r w:rsidRPr="00566773">
        <w:rPr>
          <w:rFonts w:ascii="Arial" w:hAnsi="Arial" w:cs="Arial"/>
          <w:b/>
          <w:bCs/>
          <w:sz w:val="24"/>
          <w:szCs w:val="24"/>
        </w:rPr>
        <w:t>." The next step involved grouping customers into segments based on the total revenue they generated, allowing for the identification of high-value customers (Kotler et al., 2019).</w:t>
      </w:r>
    </w:p>
    <w:p w14:paraId="1462BC58" w14:textId="77777777" w:rsidR="00566773" w:rsidRPr="00566773" w:rsidRDefault="00566773" w:rsidP="00566773">
      <w:pPr>
        <w:rPr>
          <w:rFonts w:ascii="Arial" w:hAnsi="Arial" w:cs="Arial"/>
          <w:b/>
          <w:bCs/>
          <w:sz w:val="24"/>
          <w:szCs w:val="24"/>
        </w:rPr>
      </w:pPr>
      <w:r w:rsidRPr="00566773">
        <w:rPr>
          <w:rFonts w:ascii="Arial" w:hAnsi="Arial" w:cs="Arial"/>
          <w:b/>
          <w:bCs/>
          <w:sz w:val="24"/>
          <w:szCs w:val="24"/>
        </w:rPr>
        <w:t>Steps to Process Data in Excel:</w:t>
      </w:r>
    </w:p>
    <w:p w14:paraId="2AE02D59" w14:textId="77777777" w:rsidR="00566773" w:rsidRPr="00566773" w:rsidRDefault="00566773" w:rsidP="00566773">
      <w:pPr>
        <w:numPr>
          <w:ilvl w:val="0"/>
          <w:numId w:val="23"/>
        </w:numPr>
        <w:rPr>
          <w:rFonts w:ascii="Arial" w:hAnsi="Arial" w:cs="Arial"/>
          <w:b/>
          <w:bCs/>
          <w:sz w:val="24"/>
          <w:szCs w:val="24"/>
        </w:rPr>
      </w:pPr>
      <w:r w:rsidRPr="00566773">
        <w:rPr>
          <w:rFonts w:ascii="Arial" w:hAnsi="Arial" w:cs="Arial"/>
          <w:b/>
          <w:bCs/>
          <w:sz w:val="24"/>
          <w:szCs w:val="24"/>
        </w:rPr>
        <w:t>Calculate Total Revenue per Transaction:</w:t>
      </w:r>
    </w:p>
    <w:p w14:paraId="75387DB4" w14:textId="77777777" w:rsidR="00566773" w:rsidRPr="00566773" w:rsidRDefault="00566773" w:rsidP="00566773">
      <w:pPr>
        <w:numPr>
          <w:ilvl w:val="1"/>
          <w:numId w:val="23"/>
        </w:numPr>
        <w:rPr>
          <w:rFonts w:ascii="Arial" w:hAnsi="Arial" w:cs="Arial"/>
          <w:b/>
          <w:bCs/>
          <w:sz w:val="24"/>
          <w:szCs w:val="24"/>
        </w:rPr>
      </w:pPr>
      <w:r w:rsidRPr="00566773">
        <w:rPr>
          <w:rFonts w:ascii="Arial" w:hAnsi="Arial" w:cs="Arial"/>
          <w:b/>
          <w:bCs/>
          <w:sz w:val="24"/>
          <w:szCs w:val="24"/>
        </w:rPr>
        <w:t>A new column, "Total Revenue," was added to the dataset.</w:t>
      </w:r>
    </w:p>
    <w:p w14:paraId="133B6272" w14:textId="77777777" w:rsidR="00566773" w:rsidRPr="00566773" w:rsidRDefault="00566773" w:rsidP="00566773">
      <w:pPr>
        <w:numPr>
          <w:ilvl w:val="1"/>
          <w:numId w:val="23"/>
        </w:numPr>
        <w:rPr>
          <w:rFonts w:ascii="Arial" w:hAnsi="Arial" w:cs="Arial"/>
          <w:b/>
          <w:bCs/>
          <w:sz w:val="24"/>
          <w:szCs w:val="24"/>
        </w:rPr>
      </w:pPr>
      <w:r w:rsidRPr="00566773">
        <w:rPr>
          <w:rFonts w:ascii="Arial" w:hAnsi="Arial" w:cs="Arial"/>
          <w:b/>
          <w:bCs/>
          <w:sz w:val="24"/>
          <w:szCs w:val="24"/>
        </w:rPr>
        <w:t>The formula =Quantity * Price was used to calculate the revenue for each transaction.</w:t>
      </w:r>
    </w:p>
    <w:p w14:paraId="683C7339" w14:textId="77777777" w:rsidR="00566773" w:rsidRPr="00566773" w:rsidRDefault="00566773" w:rsidP="00566773">
      <w:pPr>
        <w:numPr>
          <w:ilvl w:val="0"/>
          <w:numId w:val="23"/>
        </w:numPr>
        <w:rPr>
          <w:rFonts w:ascii="Arial" w:hAnsi="Arial" w:cs="Arial"/>
          <w:b/>
          <w:bCs/>
          <w:sz w:val="24"/>
          <w:szCs w:val="24"/>
        </w:rPr>
      </w:pPr>
      <w:r w:rsidRPr="00566773">
        <w:rPr>
          <w:rFonts w:ascii="Arial" w:hAnsi="Arial" w:cs="Arial"/>
          <w:b/>
          <w:bCs/>
          <w:sz w:val="24"/>
          <w:szCs w:val="24"/>
        </w:rPr>
        <w:t>Aggregate Revenue by Customer:</w:t>
      </w:r>
    </w:p>
    <w:p w14:paraId="721D3A4E" w14:textId="77777777" w:rsidR="00566773" w:rsidRPr="00566773" w:rsidRDefault="00566773" w:rsidP="00566773">
      <w:pPr>
        <w:numPr>
          <w:ilvl w:val="1"/>
          <w:numId w:val="23"/>
        </w:numPr>
        <w:rPr>
          <w:rFonts w:ascii="Arial" w:hAnsi="Arial" w:cs="Arial"/>
          <w:b/>
          <w:bCs/>
          <w:sz w:val="24"/>
          <w:szCs w:val="24"/>
        </w:rPr>
      </w:pPr>
      <w:r w:rsidRPr="00566773">
        <w:rPr>
          <w:rFonts w:ascii="Arial" w:hAnsi="Arial" w:cs="Arial"/>
          <w:b/>
          <w:bCs/>
          <w:sz w:val="24"/>
          <w:szCs w:val="24"/>
        </w:rPr>
        <w:t>A PivotTable was employed to group the data by "</w:t>
      </w:r>
      <w:proofErr w:type="spellStart"/>
      <w:r w:rsidRPr="00566773">
        <w:rPr>
          <w:rFonts w:ascii="Arial" w:hAnsi="Arial" w:cs="Arial"/>
          <w:b/>
          <w:bCs/>
          <w:sz w:val="24"/>
          <w:szCs w:val="24"/>
        </w:rPr>
        <w:t>CustomerNo</w:t>
      </w:r>
      <w:proofErr w:type="spellEnd"/>
      <w:r w:rsidRPr="00566773">
        <w:rPr>
          <w:rFonts w:ascii="Arial" w:hAnsi="Arial" w:cs="Arial"/>
          <w:b/>
          <w:bCs/>
          <w:sz w:val="24"/>
          <w:szCs w:val="24"/>
        </w:rPr>
        <w:t>" and sum the "Total Revenue" to determine each customer's total contribution (Winston, 2019).</w:t>
      </w:r>
    </w:p>
    <w:p w14:paraId="6652B20D" w14:textId="77777777" w:rsidR="00566773" w:rsidRPr="00566773" w:rsidRDefault="00566773" w:rsidP="00566773">
      <w:pPr>
        <w:numPr>
          <w:ilvl w:val="0"/>
          <w:numId w:val="23"/>
        </w:numPr>
        <w:rPr>
          <w:rFonts w:ascii="Arial" w:hAnsi="Arial" w:cs="Arial"/>
          <w:b/>
          <w:bCs/>
          <w:sz w:val="24"/>
          <w:szCs w:val="24"/>
        </w:rPr>
      </w:pPr>
      <w:r w:rsidRPr="00566773">
        <w:rPr>
          <w:rFonts w:ascii="Arial" w:hAnsi="Arial" w:cs="Arial"/>
          <w:b/>
          <w:bCs/>
          <w:sz w:val="24"/>
          <w:szCs w:val="24"/>
        </w:rPr>
        <w:t>Segment Customers:</w:t>
      </w:r>
    </w:p>
    <w:p w14:paraId="0D859656" w14:textId="77777777" w:rsidR="00566773" w:rsidRPr="00566773" w:rsidRDefault="00566773" w:rsidP="00566773">
      <w:pPr>
        <w:numPr>
          <w:ilvl w:val="1"/>
          <w:numId w:val="23"/>
        </w:numPr>
        <w:rPr>
          <w:rFonts w:ascii="Arial" w:hAnsi="Arial" w:cs="Arial"/>
          <w:b/>
          <w:bCs/>
          <w:sz w:val="24"/>
          <w:szCs w:val="24"/>
        </w:rPr>
      </w:pPr>
      <w:r w:rsidRPr="00566773">
        <w:rPr>
          <w:rFonts w:ascii="Arial" w:hAnsi="Arial" w:cs="Arial"/>
          <w:b/>
          <w:bCs/>
          <w:sz w:val="24"/>
          <w:szCs w:val="24"/>
        </w:rPr>
        <w:t>Customers were then segmented into different tiers (e.g., low, medium, high) based on their total revenue contributions. For instance, customers generating above $5,000 in total revenue were classified as "High Value," between $2,000-$5,000 as "Medium Value," and below $2,000 as "Low Value" (Baines and Fill, 2014).</w:t>
      </w:r>
    </w:p>
    <w:p w14:paraId="58E50D26" w14:textId="0D54A6C0" w:rsidR="00566773" w:rsidRPr="00566773" w:rsidRDefault="004337C0" w:rsidP="004337C0">
      <w:pPr>
        <w:pStyle w:val="Heading2"/>
      </w:pPr>
      <w:bookmarkStart w:id="19" w:name="_Toc175399900"/>
      <w:r>
        <w:t xml:space="preserve">2.5.2. </w:t>
      </w:r>
      <w:r w:rsidR="00566773" w:rsidRPr="00566773">
        <w:t>Findings</w:t>
      </w:r>
      <w:bookmarkEnd w:id="19"/>
    </w:p>
    <w:p w14:paraId="66365593" w14:textId="77777777" w:rsidR="00566773" w:rsidRPr="00566773" w:rsidRDefault="00566773" w:rsidP="00566773">
      <w:pPr>
        <w:rPr>
          <w:rFonts w:ascii="Arial" w:hAnsi="Arial" w:cs="Arial"/>
          <w:b/>
          <w:bCs/>
          <w:sz w:val="24"/>
          <w:szCs w:val="24"/>
        </w:rPr>
      </w:pPr>
      <w:r w:rsidRPr="00566773">
        <w:rPr>
          <w:rFonts w:ascii="Arial" w:hAnsi="Arial" w:cs="Arial"/>
          <w:b/>
          <w:bCs/>
          <w:sz w:val="24"/>
          <w:szCs w:val="24"/>
        </w:rPr>
        <w:t xml:space="preserve">The analysis revealed that a small percentage of customers contributed disproportionately to the overall revenue, consistent with the Pareto principle. The "High Value" customers, though </w:t>
      </w:r>
      <w:proofErr w:type="gramStart"/>
      <w:r w:rsidRPr="00566773">
        <w:rPr>
          <w:rFonts w:ascii="Arial" w:hAnsi="Arial" w:cs="Arial"/>
          <w:b/>
          <w:bCs/>
          <w:sz w:val="24"/>
          <w:szCs w:val="24"/>
        </w:rPr>
        <w:t>few in number</w:t>
      </w:r>
      <w:proofErr w:type="gramEnd"/>
      <w:r w:rsidRPr="00566773">
        <w:rPr>
          <w:rFonts w:ascii="Arial" w:hAnsi="Arial" w:cs="Arial"/>
          <w:b/>
          <w:bCs/>
          <w:sz w:val="24"/>
          <w:szCs w:val="24"/>
        </w:rPr>
        <w:t>, generated a significant portion of the total revenue (Dibb and Simkin, 2013).</w:t>
      </w:r>
    </w:p>
    <w:p w14:paraId="4D7DE263" w14:textId="77777777" w:rsidR="00566773" w:rsidRPr="00566773" w:rsidRDefault="00566773" w:rsidP="00566773">
      <w:pPr>
        <w:rPr>
          <w:rFonts w:ascii="Arial" w:hAnsi="Arial" w:cs="Arial"/>
          <w:b/>
          <w:bCs/>
          <w:sz w:val="24"/>
          <w:szCs w:val="24"/>
        </w:rPr>
      </w:pPr>
      <w:r w:rsidRPr="00566773">
        <w:rPr>
          <w:rFonts w:ascii="Arial" w:hAnsi="Arial" w:cs="Arial"/>
          <w:b/>
          <w:bCs/>
          <w:sz w:val="24"/>
          <w:szCs w:val="24"/>
        </w:rPr>
        <w:t>Example from Dataset:</w:t>
      </w:r>
    </w:p>
    <w:p w14:paraId="7162BEB6" w14:textId="77777777" w:rsidR="00566773" w:rsidRPr="00566773" w:rsidRDefault="00566773" w:rsidP="00566773">
      <w:pPr>
        <w:numPr>
          <w:ilvl w:val="0"/>
          <w:numId w:val="24"/>
        </w:numPr>
        <w:rPr>
          <w:rFonts w:ascii="Arial" w:hAnsi="Arial" w:cs="Arial"/>
          <w:b/>
          <w:bCs/>
          <w:sz w:val="24"/>
          <w:szCs w:val="24"/>
        </w:rPr>
      </w:pPr>
      <w:proofErr w:type="spellStart"/>
      <w:r w:rsidRPr="00566773">
        <w:rPr>
          <w:rFonts w:ascii="Arial" w:hAnsi="Arial" w:cs="Arial"/>
          <w:b/>
          <w:bCs/>
          <w:sz w:val="24"/>
          <w:szCs w:val="24"/>
        </w:rPr>
        <w:t>CustomerNo</w:t>
      </w:r>
      <w:proofErr w:type="spellEnd"/>
      <w:r w:rsidRPr="00566773">
        <w:rPr>
          <w:rFonts w:ascii="Arial" w:hAnsi="Arial" w:cs="Arial"/>
          <w:b/>
          <w:bCs/>
          <w:sz w:val="24"/>
          <w:szCs w:val="24"/>
        </w:rPr>
        <w:t xml:space="preserve"> 12345: Generated a total revenue of $15,000, placing them in the "High Value" segment.</w:t>
      </w:r>
    </w:p>
    <w:p w14:paraId="743B48A5" w14:textId="77777777" w:rsidR="00566773" w:rsidRPr="00566773" w:rsidRDefault="00566773" w:rsidP="00566773">
      <w:pPr>
        <w:numPr>
          <w:ilvl w:val="0"/>
          <w:numId w:val="24"/>
        </w:numPr>
        <w:rPr>
          <w:rFonts w:ascii="Arial" w:hAnsi="Arial" w:cs="Arial"/>
          <w:b/>
          <w:bCs/>
          <w:sz w:val="24"/>
          <w:szCs w:val="24"/>
        </w:rPr>
      </w:pPr>
      <w:proofErr w:type="spellStart"/>
      <w:r w:rsidRPr="00566773">
        <w:rPr>
          <w:rFonts w:ascii="Arial" w:hAnsi="Arial" w:cs="Arial"/>
          <w:b/>
          <w:bCs/>
          <w:sz w:val="24"/>
          <w:szCs w:val="24"/>
        </w:rPr>
        <w:t>CustomerNo</w:t>
      </w:r>
      <w:proofErr w:type="spellEnd"/>
      <w:r w:rsidRPr="00566773">
        <w:rPr>
          <w:rFonts w:ascii="Arial" w:hAnsi="Arial" w:cs="Arial"/>
          <w:b/>
          <w:bCs/>
          <w:sz w:val="24"/>
          <w:szCs w:val="24"/>
        </w:rPr>
        <w:t xml:space="preserve"> 67890: Generated a total revenue of $3,200, placing them in the "Medium Value" segment.</w:t>
      </w:r>
    </w:p>
    <w:p w14:paraId="215EDDF3" w14:textId="77777777" w:rsidR="00566773" w:rsidRPr="00566773" w:rsidRDefault="00566773" w:rsidP="00566773">
      <w:pPr>
        <w:numPr>
          <w:ilvl w:val="0"/>
          <w:numId w:val="24"/>
        </w:numPr>
        <w:rPr>
          <w:rFonts w:ascii="Arial" w:hAnsi="Arial" w:cs="Arial"/>
          <w:b/>
          <w:bCs/>
          <w:sz w:val="24"/>
          <w:szCs w:val="24"/>
        </w:rPr>
      </w:pPr>
      <w:proofErr w:type="spellStart"/>
      <w:r w:rsidRPr="00566773">
        <w:rPr>
          <w:rFonts w:ascii="Arial" w:hAnsi="Arial" w:cs="Arial"/>
          <w:b/>
          <w:bCs/>
          <w:sz w:val="24"/>
          <w:szCs w:val="24"/>
        </w:rPr>
        <w:t>CustomerNo</w:t>
      </w:r>
      <w:proofErr w:type="spellEnd"/>
      <w:r w:rsidRPr="00566773">
        <w:rPr>
          <w:rFonts w:ascii="Arial" w:hAnsi="Arial" w:cs="Arial"/>
          <w:b/>
          <w:bCs/>
          <w:sz w:val="24"/>
          <w:szCs w:val="24"/>
        </w:rPr>
        <w:t xml:space="preserve"> 11223: Generated a total revenue of $1,000, placing them in the "Low Value" segment.</w:t>
      </w:r>
    </w:p>
    <w:p w14:paraId="4F757E6E" w14:textId="77777777" w:rsidR="00566773" w:rsidRPr="00566773" w:rsidRDefault="00566773" w:rsidP="00566773">
      <w:pPr>
        <w:rPr>
          <w:rFonts w:ascii="Arial" w:hAnsi="Arial" w:cs="Arial"/>
          <w:b/>
          <w:bCs/>
          <w:sz w:val="24"/>
          <w:szCs w:val="24"/>
        </w:rPr>
      </w:pPr>
      <w:r w:rsidRPr="00566773">
        <w:rPr>
          <w:rFonts w:ascii="Arial" w:hAnsi="Arial" w:cs="Arial"/>
          <w:b/>
          <w:bCs/>
          <w:sz w:val="24"/>
          <w:szCs w:val="24"/>
        </w:rPr>
        <w:t>Visualization:</w:t>
      </w:r>
    </w:p>
    <w:p w14:paraId="698022EA" w14:textId="77777777" w:rsidR="00566773" w:rsidRPr="00566773" w:rsidRDefault="00566773" w:rsidP="00566773">
      <w:pPr>
        <w:rPr>
          <w:rFonts w:ascii="Arial" w:hAnsi="Arial" w:cs="Arial"/>
          <w:b/>
          <w:bCs/>
          <w:sz w:val="24"/>
          <w:szCs w:val="24"/>
        </w:rPr>
      </w:pPr>
      <w:r w:rsidRPr="00566773">
        <w:rPr>
          <w:rFonts w:ascii="Arial" w:hAnsi="Arial" w:cs="Arial"/>
          <w:b/>
          <w:bCs/>
          <w:sz w:val="24"/>
          <w:szCs w:val="24"/>
        </w:rPr>
        <w:t>A pie chart was created to visually represent the contribution of each customer segment to the total revenue. The chart shows that "High Value" customers contribute a large portion of the revenue despite being a small percentage of the customer base.</w:t>
      </w:r>
    </w:p>
    <w:p w14:paraId="73C86CDB" w14:textId="77777777" w:rsidR="00566773" w:rsidRPr="00566773" w:rsidRDefault="00566773" w:rsidP="00566773">
      <w:pPr>
        <w:rPr>
          <w:rFonts w:ascii="Arial" w:hAnsi="Arial" w:cs="Arial"/>
          <w:b/>
          <w:bCs/>
          <w:sz w:val="24"/>
          <w:szCs w:val="24"/>
        </w:rPr>
      </w:pPr>
      <w:r w:rsidRPr="00566773">
        <w:rPr>
          <w:rFonts w:ascii="Arial" w:hAnsi="Arial" w:cs="Arial"/>
          <w:b/>
          <w:bCs/>
          <w:sz w:val="24"/>
          <w:szCs w:val="24"/>
        </w:rPr>
        <w:t>Steps to Create the Pie Chart:</w:t>
      </w:r>
    </w:p>
    <w:p w14:paraId="6B050571" w14:textId="77777777" w:rsidR="00566773" w:rsidRPr="00566773" w:rsidRDefault="00566773" w:rsidP="00566773">
      <w:pPr>
        <w:numPr>
          <w:ilvl w:val="0"/>
          <w:numId w:val="25"/>
        </w:numPr>
        <w:rPr>
          <w:rFonts w:ascii="Arial" w:hAnsi="Arial" w:cs="Arial"/>
          <w:b/>
          <w:bCs/>
          <w:sz w:val="24"/>
          <w:szCs w:val="24"/>
        </w:rPr>
      </w:pPr>
      <w:r w:rsidRPr="00566773">
        <w:rPr>
          <w:rFonts w:ascii="Arial" w:hAnsi="Arial" w:cs="Arial"/>
          <w:b/>
          <w:bCs/>
          <w:sz w:val="24"/>
          <w:szCs w:val="24"/>
        </w:rPr>
        <w:lastRenderedPageBreak/>
        <w:t>Group Customers by Segment:</w:t>
      </w:r>
    </w:p>
    <w:p w14:paraId="3AAEB1DE" w14:textId="77777777" w:rsidR="00566773" w:rsidRPr="00566773" w:rsidRDefault="00566773" w:rsidP="00566773">
      <w:pPr>
        <w:numPr>
          <w:ilvl w:val="1"/>
          <w:numId w:val="25"/>
        </w:numPr>
        <w:rPr>
          <w:rFonts w:ascii="Arial" w:hAnsi="Arial" w:cs="Arial"/>
          <w:b/>
          <w:bCs/>
          <w:sz w:val="24"/>
          <w:szCs w:val="24"/>
        </w:rPr>
      </w:pPr>
      <w:r w:rsidRPr="00566773">
        <w:rPr>
          <w:rFonts w:ascii="Arial" w:hAnsi="Arial" w:cs="Arial"/>
          <w:b/>
          <w:bCs/>
          <w:sz w:val="24"/>
          <w:szCs w:val="24"/>
        </w:rPr>
        <w:t>In the PivotTable, customers were grouped based on their revenue tiers.</w:t>
      </w:r>
    </w:p>
    <w:p w14:paraId="5AEA6830" w14:textId="77777777" w:rsidR="00566773" w:rsidRPr="00566773" w:rsidRDefault="00566773" w:rsidP="00566773">
      <w:pPr>
        <w:numPr>
          <w:ilvl w:val="0"/>
          <w:numId w:val="25"/>
        </w:numPr>
        <w:rPr>
          <w:rFonts w:ascii="Arial" w:hAnsi="Arial" w:cs="Arial"/>
          <w:b/>
          <w:bCs/>
          <w:sz w:val="24"/>
          <w:szCs w:val="24"/>
        </w:rPr>
      </w:pPr>
      <w:r w:rsidRPr="00566773">
        <w:rPr>
          <w:rFonts w:ascii="Arial" w:hAnsi="Arial" w:cs="Arial"/>
          <w:b/>
          <w:bCs/>
          <w:sz w:val="24"/>
          <w:szCs w:val="24"/>
        </w:rPr>
        <w:t>Create a Pie Chart:</w:t>
      </w:r>
    </w:p>
    <w:p w14:paraId="6DABF1C5" w14:textId="77777777" w:rsidR="00566773" w:rsidRPr="00566773" w:rsidRDefault="00566773" w:rsidP="00566773">
      <w:pPr>
        <w:numPr>
          <w:ilvl w:val="1"/>
          <w:numId w:val="25"/>
        </w:numPr>
        <w:rPr>
          <w:rFonts w:ascii="Arial" w:hAnsi="Arial" w:cs="Arial"/>
          <w:b/>
          <w:bCs/>
          <w:sz w:val="24"/>
          <w:szCs w:val="24"/>
        </w:rPr>
      </w:pPr>
      <w:r w:rsidRPr="00566773">
        <w:rPr>
          <w:rFonts w:ascii="Arial" w:hAnsi="Arial" w:cs="Arial"/>
          <w:b/>
          <w:bCs/>
          <w:sz w:val="24"/>
          <w:szCs w:val="24"/>
        </w:rPr>
        <w:t>The data representing the revenue contributions of each segment was selected.</w:t>
      </w:r>
    </w:p>
    <w:p w14:paraId="786707D3" w14:textId="77777777" w:rsidR="00566773" w:rsidRPr="00566773" w:rsidRDefault="00566773" w:rsidP="00566773">
      <w:pPr>
        <w:numPr>
          <w:ilvl w:val="1"/>
          <w:numId w:val="25"/>
        </w:numPr>
        <w:rPr>
          <w:rFonts w:ascii="Arial" w:hAnsi="Arial" w:cs="Arial"/>
          <w:b/>
          <w:bCs/>
          <w:sz w:val="24"/>
          <w:szCs w:val="24"/>
        </w:rPr>
      </w:pPr>
      <w:r w:rsidRPr="00566773">
        <w:rPr>
          <w:rFonts w:ascii="Arial" w:hAnsi="Arial" w:cs="Arial"/>
          <w:b/>
          <w:bCs/>
          <w:sz w:val="24"/>
          <w:szCs w:val="24"/>
        </w:rPr>
        <w:t>In the Insert tab, Pie Chart was chosen from the Charts group.</w:t>
      </w:r>
    </w:p>
    <w:p w14:paraId="23A43432" w14:textId="77777777" w:rsidR="00566773" w:rsidRPr="00566773" w:rsidRDefault="00566773" w:rsidP="00566773">
      <w:pPr>
        <w:numPr>
          <w:ilvl w:val="1"/>
          <w:numId w:val="25"/>
        </w:numPr>
        <w:rPr>
          <w:rFonts w:ascii="Arial" w:hAnsi="Arial" w:cs="Arial"/>
          <w:b/>
          <w:bCs/>
          <w:sz w:val="24"/>
          <w:szCs w:val="24"/>
        </w:rPr>
      </w:pPr>
      <w:r w:rsidRPr="00566773">
        <w:rPr>
          <w:rFonts w:ascii="Arial" w:hAnsi="Arial" w:cs="Arial"/>
          <w:b/>
          <w:bCs/>
          <w:sz w:val="24"/>
          <w:szCs w:val="24"/>
        </w:rPr>
        <w:t>The chart was customized with labels to show the percentage contribution of each segment.</w:t>
      </w:r>
    </w:p>
    <w:p w14:paraId="6D733675" w14:textId="77777777" w:rsidR="00566773" w:rsidRPr="00566773" w:rsidRDefault="00566773" w:rsidP="00566773">
      <w:pPr>
        <w:rPr>
          <w:rFonts w:ascii="Arial" w:hAnsi="Arial" w:cs="Arial"/>
          <w:b/>
          <w:bCs/>
          <w:sz w:val="24"/>
          <w:szCs w:val="24"/>
        </w:rPr>
      </w:pPr>
      <w:r w:rsidRPr="00566773">
        <w:rPr>
          <w:rFonts w:ascii="Arial" w:hAnsi="Arial" w:cs="Arial"/>
          <w:b/>
          <w:bCs/>
          <w:sz w:val="24"/>
          <w:szCs w:val="24"/>
        </w:rPr>
        <w:t>Strategic Implications</w:t>
      </w:r>
    </w:p>
    <w:p w14:paraId="77FD0D9A" w14:textId="77777777" w:rsidR="00566773" w:rsidRPr="00566773" w:rsidRDefault="00566773" w:rsidP="00566773">
      <w:pPr>
        <w:rPr>
          <w:rFonts w:ascii="Arial" w:hAnsi="Arial" w:cs="Arial"/>
          <w:b/>
          <w:bCs/>
          <w:sz w:val="24"/>
          <w:szCs w:val="24"/>
        </w:rPr>
      </w:pPr>
      <w:r w:rsidRPr="00566773">
        <w:rPr>
          <w:rFonts w:ascii="Arial" w:hAnsi="Arial" w:cs="Arial"/>
          <w:b/>
          <w:bCs/>
          <w:sz w:val="24"/>
          <w:szCs w:val="24"/>
        </w:rPr>
        <w:t>The identification of the most profitable customer segments allows businesses to focus efforts on retaining and expanding these high-value relationships. Personalized marketing campaigns, loyalty programs, and exclusive offers could be tailored specifically for these high-value customers (Grewal et al., 2018). Moreover, understanding the characteristics of these customers can aid in attracting similar high-value customers, further enhancing profitability.</w:t>
      </w:r>
    </w:p>
    <w:p w14:paraId="5214DDA8" w14:textId="77777777" w:rsidR="00566773" w:rsidRPr="00566773" w:rsidRDefault="00566773" w:rsidP="004337C0">
      <w:pPr>
        <w:pStyle w:val="Heading1"/>
      </w:pPr>
      <w:bookmarkStart w:id="20" w:name="_Toc175399901"/>
      <w:r w:rsidRPr="00566773">
        <w:t>2.6. Strategic Recommendations for Profit Maximization (500 words)</w:t>
      </w:r>
      <w:bookmarkEnd w:id="20"/>
    </w:p>
    <w:p w14:paraId="058862AE" w14:textId="77777777" w:rsidR="00566773" w:rsidRPr="00566773" w:rsidRDefault="00566773" w:rsidP="00566773">
      <w:pPr>
        <w:rPr>
          <w:rFonts w:ascii="Arial" w:hAnsi="Arial" w:cs="Arial"/>
          <w:b/>
          <w:bCs/>
          <w:sz w:val="24"/>
          <w:szCs w:val="24"/>
        </w:rPr>
      </w:pPr>
      <w:r w:rsidRPr="00566773">
        <w:rPr>
          <w:rFonts w:ascii="Arial" w:hAnsi="Arial" w:cs="Arial"/>
          <w:b/>
          <w:bCs/>
          <w:sz w:val="24"/>
          <w:szCs w:val="24"/>
        </w:rPr>
        <w:t>Based on the comprehensive analysis of the e-commerce sales transaction data, several strategic recommendations can be made to maximize profits. These recommendations focus on enhancing sales, optimizing customer engagement, and improving operational efficiency.</w:t>
      </w:r>
    </w:p>
    <w:p w14:paraId="5C3E6F39" w14:textId="43FC610D" w:rsidR="00566773" w:rsidRPr="00566773" w:rsidRDefault="00566773" w:rsidP="004337C0">
      <w:pPr>
        <w:pStyle w:val="Heading2"/>
      </w:pPr>
      <w:bookmarkStart w:id="21" w:name="_Toc175399902"/>
      <w:r>
        <w:t>2.6.</w:t>
      </w:r>
      <w:r w:rsidRPr="00566773">
        <w:t>1. Focus on High-Value Customer Segments</w:t>
      </w:r>
      <w:bookmarkEnd w:id="21"/>
    </w:p>
    <w:p w14:paraId="623DB885" w14:textId="77777777" w:rsidR="00566773" w:rsidRPr="00566773" w:rsidRDefault="00566773" w:rsidP="00566773">
      <w:pPr>
        <w:rPr>
          <w:rFonts w:ascii="Arial" w:hAnsi="Arial" w:cs="Arial"/>
          <w:b/>
          <w:bCs/>
          <w:sz w:val="24"/>
          <w:szCs w:val="24"/>
        </w:rPr>
      </w:pPr>
      <w:r w:rsidRPr="00566773">
        <w:rPr>
          <w:rFonts w:ascii="Arial" w:hAnsi="Arial" w:cs="Arial"/>
          <w:b/>
          <w:bCs/>
          <w:sz w:val="24"/>
          <w:szCs w:val="24"/>
        </w:rPr>
        <w:t>The analysis revealed that a small proportion of customers—classified as "High Value"—contribute disproportionately to the total revenue. To maximize profits, it is essential to focus on retaining and expanding these relationships. Developing a targeted loyalty program for high-value customers can increase retention rates. For instance, offering personalized discounts, exclusive access to new products, and priority customer service can enhance the perceived value for these customers, encouraging repeat purchases and higher average transaction values (Grewal et al., 2018).</w:t>
      </w:r>
    </w:p>
    <w:p w14:paraId="74DCA5D9" w14:textId="77777777" w:rsidR="00566773" w:rsidRPr="00566773" w:rsidRDefault="00566773" w:rsidP="00566773">
      <w:pPr>
        <w:rPr>
          <w:rFonts w:ascii="Arial" w:hAnsi="Arial" w:cs="Arial"/>
          <w:b/>
          <w:bCs/>
          <w:sz w:val="24"/>
          <w:szCs w:val="24"/>
        </w:rPr>
      </w:pPr>
      <w:r w:rsidRPr="00566773">
        <w:rPr>
          <w:rFonts w:ascii="Arial" w:hAnsi="Arial" w:cs="Arial"/>
          <w:b/>
          <w:bCs/>
          <w:sz w:val="24"/>
          <w:szCs w:val="24"/>
        </w:rPr>
        <w:t>Moreover, marketing efforts should prioritize attracting similar high-value customers. Utilizing data analytics to identify common characteristics among these profitable segments allows for more targeted marketing campaigns, ensuring resources are focused on the most lucrative customer groups (Kotler et al., 2019).</w:t>
      </w:r>
    </w:p>
    <w:p w14:paraId="4FD36660" w14:textId="1FF7A656" w:rsidR="00566773" w:rsidRPr="00566773" w:rsidRDefault="00566773" w:rsidP="004337C0">
      <w:pPr>
        <w:pStyle w:val="Heading2"/>
      </w:pPr>
      <w:bookmarkStart w:id="22" w:name="_Toc175399903"/>
      <w:r>
        <w:lastRenderedPageBreak/>
        <w:t>2.6.</w:t>
      </w:r>
      <w:r w:rsidRPr="00566773">
        <w:t>2. Enhance Product Bundling and Upselling Strategies</w:t>
      </w:r>
      <w:bookmarkEnd w:id="22"/>
    </w:p>
    <w:p w14:paraId="7C0B441E" w14:textId="77777777" w:rsidR="00566773" w:rsidRPr="00566773" w:rsidRDefault="00566773" w:rsidP="00566773">
      <w:pPr>
        <w:rPr>
          <w:rFonts w:ascii="Arial" w:hAnsi="Arial" w:cs="Arial"/>
          <w:b/>
          <w:bCs/>
          <w:sz w:val="24"/>
          <w:szCs w:val="24"/>
        </w:rPr>
      </w:pPr>
      <w:r w:rsidRPr="00566773">
        <w:rPr>
          <w:rFonts w:ascii="Arial" w:hAnsi="Arial" w:cs="Arial"/>
          <w:b/>
          <w:bCs/>
          <w:sz w:val="24"/>
          <w:szCs w:val="24"/>
        </w:rPr>
        <w:t>Given the insights from the analysis on frequently purchased products and the number of products purchased per transaction, there is a clear opportunity to increase the average order value through strategic product bundling and upselling. Products that are frequently bought together can be bundled at a slight discount, incentivizing customers to purchase more items per transaction (Levy and Weitz, 2019).</w:t>
      </w:r>
    </w:p>
    <w:p w14:paraId="57412B88" w14:textId="77777777" w:rsidR="00566773" w:rsidRPr="00566773" w:rsidRDefault="00566773" w:rsidP="00566773">
      <w:pPr>
        <w:rPr>
          <w:rFonts w:ascii="Arial" w:hAnsi="Arial" w:cs="Arial"/>
          <w:b/>
          <w:bCs/>
          <w:sz w:val="24"/>
          <w:szCs w:val="24"/>
        </w:rPr>
      </w:pPr>
      <w:r w:rsidRPr="00566773">
        <w:rPr>
          <w:rFonts w:ascii="Arial" w:hAnsi="Arial" w:cs="Arial"/>
          <w:b/>
          <w:bCs/>
          <w:sz w:val="24"/>
          <w:szCs w:val="24"/>
        </w:rPr>
        <w:t>For example, offering a discount when customers purchase a "Rabbit Night Light" together with other top-selling items like "Assorted Colour Bird Ornament" can encourage larger transactions. Additionally, the website can suggest complementary products during the checkout process, leveraging cross-selling techniques to increase the transaction size (Grewal et al., 2018).</w:t>
      </w:r>
    </w:p>
    <w:p w14:paraId="7A2FEB53" w14:textId="71012DA0" w:rsidR="00566773" w:rsidRPr="00566773" w:rsidRDefault="00566773" w:rsidP="004337C0">
      <w:pPr>
        <w:pStyle w:val="Heading2"/>
      </w:pPr>
      <w:bookmarkStart w:id="23" w:name="_Toc175399904"/>
      <w:r>
        <w:t>2.6.</w:t>
      </w:r>
      <w:r w:rsidRPr="00566773">
        <w:t>3. Seasonal Promotions and Inventory Management</w:t>
      </w:r>
      <w:bookmarkEnd w:id="23"/>
    </w:p>
    <w:p w14:paraId="1B63D713" w14:textId="77777777" w:rsidR="00566773" w:rsidRPr="00566773" w:rsidRDefault="00566773" w:rsidP="00566773">
      <w:pPr>
        <w:rPr>
          <w:rFonts w:ascii="Arial" w:hAnsi="Arial" w:cs="Arial"/>
          <w:b/>
          <w:bCs/>
          <w:sz w:val="24"/>
          <w:szCs w:val="24"/>
        </w:rPr>
      </w:pPr>
      <w:r w:rsidRPr="00566773">
        <w:rPr>
          <w:rFonts w:ascii="Arial" w:hAnsi="Arial" w:cs="Arial"/>
          <w:b/>
          <w:bCs/>
          <w:sz w:val="24"/>
          <w:szCs w:val="24"/>
        </w:rPr>
        <w:t>The analysis of sales trends over the months highlighted significant seasonal peaks, particularly during the holiday season and summer months. To maximize profits during these periods, it is critical to align inventory management and promotional strategies with expected demand surges. Businesses should increase stock levels of top-selling products in advance of these peak seasons to avoid stockouts, which can result in lost sales (McDonald and Wilson, 2016).</w:t>
      </w:r>
    </w:p>
    <w:p w14:paraId="603EBA8F" w14:textId="77777777" w:rsidR="00566773" w:rsidRPr="00566773" w:rsidRDefault="00566773" w:rsidP="00566773">
      <w:pPr>
        <w:rPr>
          <w:rFonts w:ascii="Arial" w:hAnsi="Arial" w:cs="Arial"/>
          <w:b/>
          <w:bCs/>
          <w:sz w:val="24"/>
          <w:szCs w:val="24"/>
        </w:rPr>
      </w:pPr>
      <w:r w:rsidRPr="00566773">
        <w:rPr>
          <w:rFonts w:ascii="Arial" w:hAnsi="Arial" w:cs="Arial"/>
          <w:b/>
          <w:bCs/>
          <w:sz w:val="24"/>
          <w:szCs w:val="24"/>
        </w:rPr>
        <w:t>Seasonal promotions, such as holiday discounts or summer sales, can be strategically planned to boost sales during these high-demand periods. Leveraging historical sales data to predict demand and adjusting marketing strategies accordingly can help capture a larger share of the market during these crucial times (Dholakia, 2020).</w:t>
      </w:r>
    </w:p>
    <w:p w14:paraId="6187E4CD" w14:textId="44F16618" w:rsidR="00566773" w:rsidRPr="00566773" w:rsidRDefault="00566773" w:rsidP="004337C0">
      <w:pPr>
        <w:pStyle w:val="Heading2"/>
      </w:pPr>
      <w:bookmarkStart w:id="24" w:name="_Toc175399905"/>
      <w:r>
        <w:t>2.6.</w:t>
      </w:r>
      <w:r w:rsidRPr="00566773">
        <w:t>4. Optimize Pricing Strategies</w:t>
      </w:r>
      <w:bookmarkEnd w:id="24"/>
    </w:p>
    <w:p w14:paraId="3561790B" w14:textId="77777777" w:rsidR="00566773" w:rsidRPr="00566773" w:rsidRDefault="00566773" w:rsidP="00566773">
      <w:pPr>
        <w:rPr>
          <w:rFonts w:ascii="Arial" w:hAnsi="Arial" w:cs="Arial"/>
          <w:b/>
          <w:bCs/>
          <w:sz w:val="24"/>
          <w:szCs w:val="24"/>
        </w:rPr>
      </w:pPr>
      <w:r w:rsidRPr="00566773">
        <w:rPr>
          <w:rFonts w:ascii="Arial" w:hAnsi="Arial" w:cs="Arial"/>
          <w:b/>
          <w:bCs/>
          <w:sz w:val="24"/>
          <w:szCs w:val="24"/>
        </w:rPr>
        <w:t>Price optimization is another critical lever for maximizing profits. The analysis of product sales and customer segments suggests that differentiated pricing strategies could be beneficial. For high-demand products, implementing dynamic pricing—where prices fluctuate based on demand, competition, and other external factors—can help capture more value (</w:t>
      </w:r>
      <w:proofErr w:type="spellStart"/>
      <w:r w:rsidRPr="00566773">
        <w:rPr>
          <w:rFonts w:ascii="Arial" w:hAnsi="Arial" w:cs="Arial"/>
          <w:b/>
          <w:bCs/>
          <w:sz w:val="24"/>
          <w:szCs w:val="24"/>
        </w:rPr>
        <w:t>Hinterhuber</w:t>
      </w:r>
      <w:proofErr w:type="spellEnd"/>
      <w:r w:rsidRPr="00566773">
        <w:rPr>
          <w:rFonts w:ascii="Arial" w:hAnsi="Arial" w:cs="Arial"/>
          <w:b/>
          <w:bCs/>
          <w:sz w:val="24"/>
          <w:szCs w:val="24"/>
        </w:rPr>
        <w:t xml:space="preserve"> and Liozu, 2014).</w:t>
      </w:r>
    </w:p>
    <w:p w14:paraId="776D7C66" w14:textId="77777777" w:rsidR="00566773" w:rsidRPr="00566773" w:rsidRDefault="00566773" w:rsidP="00566773">
      <w:pPr>
        <w:rPr>
          <w:rFonts w:ascii="Arial" w:hAnsi="Arial" w:cs="Arial"/>
          <w:b/>
          <w:bCs/>
          <w:sz w:val="24"/>
          <w:szCs w:val="24"/>
        </w:rPr>
      </w:pPr>
      <w:r w:rsidRPr="00566773">
        <w:rPr>
          <w:rFonts w:ascii="Arial" w:hAnsi="Arial" w:cs="Arial"/>
          <w:b/>
          <w:bCs/>
          <w:sz w:val="24"/>
          <w:szCs w:val="24"/>
        </w:rPr>
        <w:t>Furthermore, personalized pricing strategies, where discounts or special offers are tailored to individual customers based on their purchase history, can also drive higher sales. High-value customers might be willing to pay premium prices for exclusive products or services, whereas price-sensitive customers might respond better to targeted discounts or loyalty rewards (Levy and Weitz, 2019).</w:t>
      </w:r>
    </w:p>
    <w:p w14:paraId="3E4A5A5A" w14:textId="35C6F209" w:rsidR="00566773" w:rsidRPr="00566773" w:rsidRDefault="00566773" w:rsidP="004337C0">
      <w:pPr>
        <w:pStyle w:val="Heading2"/>
      </w:pPr>
      <w:bookmarkStart w:id="25" w:name="_Toc175399906"/>
      <w:r>
        <w:lastRenderedPageBreak/>
        <w:t>2.6.</w:t>
      </w:r>
      <w:r w:rsidRPr="00566773">
        <w:t>5. Invest in Data-Driven Marketing and Customer Insights</w:t>
      </w:r>
      <w:bookmarkEnd w:id="25"/>
    </w:p>
    <w:p w14:paraId="45790DEE" w14:textId="0034F898" w:rsidR="00566773" w:rsidRPr="00566773" w:rsidRDefault="00566773" w:rsidP="00566773">
      <w:pPr>
        <w:rPr>
          <w:rFonts w:ascii="Arial" w:hAnsi="Arial" w:cs="Arial"/>
          <w:b/>
          <w:bCs/>
          <w:sz w:val="24"/>
          <w:szCs w:val="24"/>
        </w:rPr>
      </w:pPr>
      <w:r w:rsidRPr="00566773">
        <w:rPr>
          <w:rFonts w:ascii="Arial" w:hAnsi="Arial" w:cs="Arial"/>
          <w:b/>
          <w:bCs/>
          <w:sz w:val="24"/>
          <w:szCs w:val="24"/>
        </w:rPr>
        <w:t xml:space="preserve">Finally, continuous investment in data analytics and customer insights is essential for long-term profit maximization. By consistently </w:t>
      </w:r>
      <w:r w:rsidRPr="00566773">
        <w:rPr>
          <w:rFonts w:ascii="Arial" w:hAnsi="Arial" w:cs="Arial"/>
          <w:b/>
          <w:bCs/>
          <w:sz w:val="24"/>
          <w:szCs w:val="24"/>
        </w:rPr>
        <w:t>analysing</w:t>
      </w:r>
      <w:r w:rsidRPr="00566773">
        <w:rPr>
          <w:rFonts w:ascii="Arial" w:hAnsi="Arial" w:cs="Arial"/>
          <w:b/>
          <w:bCs/>
          <w:sz w:val="24"/>
          <w:szCs w:val="24"/>
        </w:rPr>
        <w:t xml:space="preserve"> sales data, customer </w:t>
      </w:r>
      <w:r w:rsidRPr="00566773">
        <w:rPr>
          <w:rFonts w:ascii="Arial" w:hAnsi="Arial" w:cs="Arial"/>
          <w:b/>
          <w:bCs/>
          <w:sz w:val="24"/>
          <w:szCs w:val="24"/>
        </w:rPr>
        <w:t>behaviour</w:t>
      </w:r>
      <w:r w:rsidRPr="00566773">
        <w:rPr>
          <w:rFonts w:ascii="Arial" w:hAnsi="Arial" w:cs="Arial"/>
          <w:b/>
          <w:bCs/>
          <w:sz w:val="24"/>
          <w:szCs w:val="24"/>
        </w:rPr>
        <w:t>, and market trends, businesses can adapt their strategies in real-time, ensuring that marketing efforts are always aligned with current market conditions. Tools like CRM (Customer Relationship Management) systems and advanced analytics platforms can provide deeper insights into customer preferences, enabling more effective personalization and engagement (Baines and Fill, 2014).</w:t>
      </w:r>
    </w:p>
    <w:p w14:paraId="50183821" w14:textId="77777777" w:rsidR="00566773" w:rsidRPr="00566773" w:rsidRDefault="00566773" w:rsidP="00566773">
      <w:pPr>
        <w:rPr>
          <w:rFonts w:ascii="Arial" w:hAnsi="Arial" w:cs="Arial"/>
          <w:b/>
          <w:bCs/>
          <w:sz w:val="24"/>
          <w:szCs w:val="24"/>
        </w:rPr>
      </w:pPr>
      <w:r w:rsidRPr="00566773">
        <w:rPr>
          <w:rFonts w:ascii="Arial" w:hAnsi="Arial" w:cs="Arial"/>
          <w:b/>
          <w:bCs/>
          <w:sz w:val="24"/>
          <w:szCs w:val="24"/>
        </w:rPr>
        <w:t>Investing in these technologies not only helps in optimizing current strategies but also in identifying emerging opportunities, allowing the business to stay ahead of the competition and continuously improve profitability.</w:t>
      </w:r>
    </w:p>
    <w:p w14:paraId="2AD9A42D" w14:textId="60F27E11" w:rsidR="00206625" w:rsidRPr="00206625" w:rsidRDefault="00206625" w:rsidP="00206625">
      <w:pPr>
        <w:tabs>
          <w:tab w:val="left" w:pos="3260"/>
        </w:tabs>
        <w:rPr>
          <w:rFonts w:ascii="Arial" w:hAnsi="Arial" w:cs="Arial"/>
          <w:b/>
          <w:bCs/>
          <w:sz w:val="24"/>
          <w:szCs w:val="24"/>
        </w:rPr>
      </w:pPr>
      <w:bookmarkStart w:id="26" w:name="_Toc175399907"/>
      <w:r w:rsidRPr="00206625">
        <w:rPr>
          <w:rStyle w:val="Heading1Char"/>
        </w:rPr>
        <w:t>3.1. Demographic Analysis of Students (Gender and Lunch Qualification)</w:t>
      </w:r>
      <w:bookmarkEnd w:id="26"/>
    </w:p>
    <w:p w14:paraId="7A7C23CB" w14:textId="77777777" w:rsidR="00206625" w:rsidRPr="00206625" w:rsidRDefault="00206625" w:rsidP="00206625">
      <w:pPr>
        <w:tabs>
          <w:tab w:val="left" w:pos="3260"/>
        </w:tabs>
        <w:rPr>
          <w:rFonts w:ascii="Arial" w:hAnsi="Arial" w:cs="Arial"/>
          <w:sz w:val="24"/>
          <w:szCs w:val="24"/>
        </w:rPr>
      </w:pPr>
      <w:r w:rsidRPr="00206625">
        <w:rPr>
          <w:rFonts w:ascii="Arial" w:hAnsi="Arial" w:cs="Arial"/>
          <w:sz w:val="24"/>
          <w:szCs w:val="24"/>
        </w:rPr>
        <w:t>Demographic analysis is essential in understanding the composition of the student population, providing a foundation for exploring how different factors might influence academic performance. This section focuses on the demographic breakdown of students, particularly concerning gender and lunch qualification, using the provided SPSS statistics.</w:t>
      </w:r>
    </w:p>
    <w:p w14:paraId="07760D99" w14:textId="058F438E" w:rsidR="00206625" w:rsidRPr="00206625" w:rsidRDefault="00206625" w:rsidP="004337C0">
      <w:pPr>
        <w:pStyle w:val="Heading2"/>
      </w:pPr>
      <w:bookmarkStart w:id="27" w:name="_Toc175399908"/>
      <w:r>
        <w:t xml:space="preserve">3.1.1. </w:t>
      </w:r>
      <w:r w:rsidRPr="00206625">
        <w:t>Gender Distribution</w:t>
      </w:r>
      <w:bookmarkEnd w:id="27"/>
    </w:p>
    <w:p w14:paraId="56F45AF5" w14:textId="77777777" w:rsidR="00206625" w:rsidRPr="00206625" w:rsidRDefault="00206625" w:rsidP="00206625">
      <w:pPr>
        <w:tabs>
          <w:tab w:val="left" w:pos="3260"/>
        </w:tabs>
        <w:rPr>
          <w:rFonts w:ascii="Arial" w:hAnsi="Arial" w:cs="Arial"/>
          <w:sz w:val="24"/>
          <w:szCs w:val="24"/>
        </w:rPr>
      </w:pPr>
      <w:r w:rsidRPr="00206625">
        <w:rPr>
          <w:rFonts w:ascii="Arial" w:hAnsi="Arial" w:cs="Arial"/>
          <w:sz w:val="24"/>
          <w:szCs w:val="24"/>
        </w:rPr>
        <w:t>The SPSS analysis revealed that the dataset comprises 2,133 students, with a nearly equal distribution between genders. Specifically, 1,056 students (49.5%) are male, while 1,077 students (50.5%) are female. The mean gender value of 1.50 (where 1 represents males and 2 represents females) further supports the balanced distribution. This equal gender representation ensures that subsequent analyses related to academic performance are not biased by gender distribution.</w:t>
      </w:r>
    </w:p>
    <w:p w14:paraId="77524191" w14:textId="77777777" w:rsidR="00206625" w:rsidRDefault="00206625" w:rsidP="00206625">
      <w:pPr>
        <w:tabs>
          <w:tab w:val="left" w:pos="3260"/>
        </w:tabs>
        <w:rPr>
          <w:rFonts w:ascii="Arial" w:hAnsi="Arial" w:cs="Arial"/>
          <w:sz w:val="24"/>
          <w:szCs w:val="24"/>
        </w:rPr>
      </w:pPr>
      <w:r w:rsidRPr="00206625">
        <w:rPr>
          <w:rFonts w:ascii="Arial" w:hAnsi="Arial" w:cs="Arial"/>
          <w:sz w:val="24"/>
          <w:szCs w:val="24"/>
        </w:rPr>
        <w:t>The gender distribution is visually represented in the pie chart below, which clearly illustrates the near-equal split between male and female students.</w:t>
      </w:r>
    </w:p>
    <w:p w14:paraId="2E4526B3" w14:textId="65149E94" w:rsidR="00206625" w:rsidRPr="00206625" w:rsidRDefault="00206625" w:rsidP="00206625">
      <w:pPr>
        <w:tabs>
          <w:tab w:val="left" w:pos="3260"/>
        </w:tabs>
        <w:rPr>
          <w:rFonts w:ascii="Arial" w:hAnsi="Arial" w:cs="Arial"/>
          <w:sz w:val="24"/>
          <w:szCs w:val="24"/>
        </w:rPr>
      </w:pPr>
      <w:r>
        <w:rPr>
          <w:rFonts w:ascii="Arial" w:hAnsi="Arial" w:cs="Arial"/>
          <w:noProof/>
          <w:sz w:val="24"/>
          <w:szCs w:val="24"/>
        </w:rPr>
        <w:lastRenderedPageBreak/>
        <w:drawing>
          <wp:inline distT="0" distB="0" distL="0" distR="0" wp14:anchorId="51F7FB6A" wp14:editId="52D233A8">
            <wp:extent cx="5779135" cy="3694430"/>
            <wp:effectExtent l="0" t="0" r="0" b="1270"/>
            <wp:docPr id="7685538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0"/>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79135" cy="3694430"/>
                    </a:xfrm>
                    <a:prstGeom prst="rect">
                      <a:avLst/>
                    </a:prstGeom>
                    <a:noFill/>
                    <a:ln>
                      <a:noFill/>
                    </a:ln>
                  </pic:spPr>
                </pic:pic>
              </a:graphicData>
            </a:graphic>
          </wp:inline>
        </w:drawing>
      </w:r>
    </w:p>
    <w:p w14:paraId="29AA4C57" w14:textId="58D37012" w:rsidR="00206625" w:rsidRPr="00206625" w:rsidRDefault="00206625" w:rsidP="004337C0">
      <w:pPr>
        <w:pStyle w:val="Heading2"/>
      </w:pPr>
      <w:bookmarkStart w:id="28" w:name="_Toc175399909"/>
      <w:r>
        <w:t xml:space="preserve">3.1.2. </w:t>
      </w:r>
      <w:r w:rsidRPr="00206625">
        <w:t>Lunch Qualification</w:t>
      </w:r>
      <w:bookmarkEnd w:id="28"/>
    </w:p>
    <w:p w14:paraId="053F7868" w14:textId="77777777" w:rsidR="00206625" w:rsidRDefault="00206625" w:rsidP="00206625">
      <w:pPr>
        <w:tabs>
          <w:tab w:val="left" w:pos="3260"/>
        </w:tabs>
        <w:rPr>
          <w:rFonts w:ascii="Arial" w:hAnsi="Arial" w:cs="Arial"/>
          <w:sz w:val="24"/>
          <w:szCs w:val="24"/>
        </w:rPr>
      </w:pPr>
      <w:r w:rsidRPr="00206625">
        <w:rPr>
          <w:rFonts w:ascii="Arial" w:hAnsi="Arial" w:cs="Arial"/>
          <w:sz w:val="24"/>
          <w:szCs w:val="24"/>
        </w:rPr>
        <w:t>Lunch qualification, which serves as an indicator of socioeconomic status, shows a more distinct distribution. The dataset indicates that 918 students (43%) qualify for reduced or free lunch, while the remaining 1,215 students (57%) do not. The mean lunch qualification score is 0.43, reflecting the higher proportion of students who do not qualify for lunch assistance. This demographic insight is significant as socioeconomic factors often correlate with academic performance, and this analysis will be vital in understanding these potential correlations.</w:t>
      </w:r>
    </w:p>
    <w:p w14:paraId="4CC2C112" w14:textId="5D13D2BE" w:rsidR="00ED090E" w:rsidRPr="00206625" w:rsidRDefault="00ED090E" w:rsidP="00206625">
      <w:pPr>
        <w:tabs>
          <w:tab w:val="left" w:pos="3260"/>
        </w:tabs>
        <w:rPr>
          <w:rFonts w:ascii="Arial" w:hAnsi="Arial" w:cs="Arial"/>
          <w:sz w:val="24"/>
          <w:szCs w:val="24"/>
        </w:rPr>
      </w:pPr>
      <w:r>
        <w:rPr>
          <w:rFonts w:ascii="Arial" w:hAnsi="Arial" w:cs="Arial"/>
          <w:noProof/>
          <w:sz w:val="24"/>
          <w:szCs w:val="24"/>
        </w:rPr>
        <w:drawing>
          <wp:inline distT="0" distB="0" distL="0" distR="0" wp14:anchorId="5C88AB79" wp14:editId="31CA3446">
            <wp:extent cx="5731510" cy="2446645"/>
            <wp:effectExtent l="0" t="0" r="2540" b="0"/>
            <wp:docPr id="839114937" name="Picture 13" descr="A screenshot of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9114937" name="Picture 13" descr="A screenshot of a table&#10;&#10;Description automatically generated"/>
                    <pic:cNvPicPr>
                      <a:picLocks noChangeAspect="1" noChangeArrowheads="1"/>
                    </pic:cNvPicPr>
                  </pic:nvPicPr>
                  <pic:blipFill rotWithShape="1">
                    <a:blip r:embed="rId13">
                      <a:extLst>
                        <a:ext uri="{28A0092B-C50C-407E-A947-70E740481C1C}">
                          <a14:useLocalDpi xmlns:a14="http://schemas.microsoft.com/office/drawing/2010/main" val="0"/>
                        </a:ext>
                      </a:extLst>
                    </a:blip>
                    <a:srcRect t="32165" b="39508"/>
                    <a:stretch/>
                  </pic:blipFill>
                  <pic:spPr bwMode="auto">
                    <a:xfrm>
                      <a:off x="0" y="0"/>
                      <a:ext cx="5731510" cy="2446645"/>
                    </a:xfrm>
                    <a:prstGeom prst="rect">
                      <a:avLst/>
                    </a:prstGeom>
                    <a:noFill/>
                    <a:ln>
                      <a:noFill/>
                    </a:ln>
                    <a:extLst>
                      <a:ext uri="{53640926-AAD7-44D8-BBD7-CCE9431645EC}">
                        <a14:shadowObscured xmlns:a14="http://schemas.microsoft.com/office/drawing/2010/main"/>
                      </a:ext>
                    </a:extLst>
                  </pic:spPr>
                </pic:pic>
              </a:graphicData>
            </a:graphic>
          </wp:inline>
        </w:drawing>
      </w:r>
    </w:p>
    <w:p w14:paraId="6EFAD63D" w14:textId="77777777" w:rsidR="00206625" w:rsidRDefault="00206625" w:rsidP="00206625">
      <w:pPr>
        <w:tabs>
          <w:tab w:val="left" w:pos="3260"/>
        </w:tabs>
        <w:rPr>
          <w:rFonts w:ascii="Arial" w:hAnsi="Arial" w:cs="Arial"/>
          <w:sz w:val="24"/>
          <w:szCs w:val="24"/>
        </w:rPr>
      </w:pPr>
      <w:r w:rsidRPr="00206625">
        <w:rPr>
          <w:rFonts w:ascii="Arial" w:hAnsi="Arial" w:cs="Arial"/>
          <w:sz w:val="24"/>
          <w:szCs w:val="24"/>
        </w:rPr>
        <w:t>The demographic breakdown, particularly concerning lunch qualification, provides valuable context for subsequent analyses focusing on academic outcomes.</w:t>
      </w:r>
    </w:p>
    <w:p w14:paraId="294CE39B" w14:textId="6F36D031" w:rsidR="00206625" w:rsidRPr="00206625" w:rsidRDefault="00ED090E" w:rsidP="00206625">
      <w:pPr>
        <w:tabs>
          <w:tab w:val="left" w:pos="3260"/>
        </w:tabs>
        <w:rPr>
          <w:rFonts w:ascii="Arial" w:hAnsi="Arial" w:cs="Arial"/>
          <w:sz w:val="24"/>
          <w:szCs w:val="24"/>
        </w:rPr>
      </w:pPr>
      <w:r w:rsidRPr="00ED090E">
        <w:rPr>
          <w:rFonts w:ascii="Arial" w:hAnsi="Arial" w:cs="Arial"/>
          <w:sz w:val="24"/>
          <w:szCs w:val="24"/>
        </w:rPr>
        <w:lastRenderedPageBreak/>
        <w:drawing>
          <wp:inline distT="0" distB="0" distL="0" distR="0" wp14:anchorId="2ABBD16E" wp14:editId="633B263D">
            <wp:extent cx="5731510" cy="3373120"/>
            <wp:effectExtent l="0" t="0" r="2540" b="0"/>
            <wp:docPr id="1198236629" name="Picture 18" descr="A graph with a line and a curv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8236629" name="Picture 18" descr="A graph with a line and a curve&#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373120"/>
                    </a:xfrm>
                    <a:prstGeom prst="rect">
                      <a:avLst/>
                    </a:prstGeom>
                    <a:noFill/>
                    <a:ln>
                      <a:noFill/>
                    </a:ln>
                  </pic:spPr>
                </pic:pic>
              </a:graphicData>
            </a:graphic>
          </wp:inline>
        </w:drawing>
      </w:r>
    </w:p>
    <w:p w14:paraId="5CA6C5CB" w14:textId="77777777" w:rsidR="00AA0AE7" w:rsidRPr="00AA0AE7" w:rsidRDefault="00AA0AE7" w:rsidP="00710DE5">
      <w:pPr>
        <w:pStyle w:val="Heading1"/>
      </w:pPr>
      <w:bookmarkStart w:id="29" w:name="_Toc175399910"/>
      <w:r w:rsidRPr="00AA0AE7">
        <w:t>3.2. Statistical Analysis of Student Scores (Mean and Median) (200 words)</w:t>
      </w:r>
      <w:bookmarkEnd w:id="29"/>
    </w:p>
    <w:p w14:paraId="04FED7F0" w14:textId="77777777" w:rsidR="00AA0AE7" w:rsidRPr="00AA0AE7" w:rsidRDefault="00AA0AE7" w:rsidP="00AA0AE7">
      <w:pPr>
        <w:tabs>
          <w:tab w:val="left" w:pos="3260"/>
        </w:tabs>
        <w:rPr>
          <w:rFonts w:ascii="Arial" w:hAnsi="Arial" w:cs="Arial"/>
          <w:sz w:val="24"/>
          <w:szCs w:val="24"/>
        </w:rPr>
      </w:pPr>
      <w:r w:rsidRPr="00AA0AE7">
        <w:rPr>
          <w:rFonts w:ascii="Arial" w:hAnsi="Arial" w:cs="Arial"/>
          <w:sz w:val="24"/>
          <w:szCs w:val="24"/>
        </w:rPr>
        <w:t>Statistical analysis of student scores is critical for understanding overall academic performance and the effectiveness of instructional methods. This section focuses on the mean and median scores for both pre-test and post-test results, using the provided SPSS descriptive statistics.</w:t>
      </w:r>
    </w:p>
    <w:p w14:paraId="3FAEC7D6" w14:textId="7504E194" w:rsidR="00AA0AE7" w:rsidRPr="00AA0AE7" w:rsidRDefault="00710DE5" w:rsidP="00710DE5">
      <w:pPr>
        <w:pStyle w:val="Heading2"/>
      </w:pPr>
      <w:bookmarkStart w:id="30" w:name="_Toc175399911"/>
      <w:r>
        <w:t xml:space="preserve">3.2.1. </w:t>
      </w:r>
      <w:r w:rsidR="00AA0AE7" w:rsidRPr="00AA0AE7">
        <w:t>Pre-test and Post-test Scores</w:t>
      </w:r>
      <w:bookmarkEnd w:id="30"/>
    </w:p>
    <w:p w14:paraId="2F3538AE" w14:textId="77777777" w:rsidR="00AA0AE7" w:rsidRPr="00AA0AE7" w:rsidRDefault="00AA0AE7" w:rsidP="00AA0AE7">
      <w:pPr>
        <w:tabs>
          <w:tab w:val="left" w:pos="3260"/>
        </w:tabs>
        <w:rPr>
          <w:rFonts w:ascii="Arial" w:hAnsi="Arial" w:cs="Arial"/>
          <w:sz w:val="24"/>
          <w:szCs w:val="24"/>
        </w:rPr>
      </w:pPr>
      <w:r w:rsidRPr="00AA0AE7">
        <w:rPr>
          <w:rFonts w:ascii="Arial" w:hAnsi="Arial" w:cs="Arial"/>
          <w:sz w:val="24"/>
          <w:szCs w:val="24"/>
        </w:rPr>
        <w:t>The SPSS analysis provided the following key statistics for the pre-test and post-test scores:</w:t>
      </w:r>
    </w:p>
    <w:p w14:paraId="27CC402E" w14:textId="77777777" w:rsidR="00AA0AE7" w:rsidRPr="00AA0AE7" w:rsidRDefault="00AA0AE7" w:rsidP="00AA0AE7">
      <w:pPr>
        <w:numPr>
          <w:ilvl w:val="0"/>
          <w:numId w:val="29"/>
        </w:numPr>
        <w:tabs>
          <w:tab w:val="left" w:pos="3260"/>
        </w:tabs>
        <w:rPr>
          <w:rFonts w:ascii="Arial" w:hAnsi="Arial" w:cs="Arial"/>
          <w:sz w:val="24"/>
          <w:szCs w:val="24"/>
        </w:rPr>
      </w:pPr>
      <w:r w:rsidRPr="00AA0AE7">
        <w:rPr>
          <w:rFonts w:ascii="Arial" w:hAnsi="Arial" w:cs="Arial"/>
          <w:b/>
          <w:bCs/>
          <w:sz w:val="24"/>
          <w:szCs w:val="24"/>
        </w:rPr>
        <w:t>Pre-test Scores</w:t>
      </w:r>
      <w:r w:rsidRPr="00AA0AE7">
        <w:rPr>
          <w:rFonts w:ascii="Arial" w:hAnsi="Arial" w:cs="Arial"/>
          <w:sz w:val="24"/>
          <w:szCs w:val="24"/>
        </w:rPr>
        <w:t>:</w:t>
      </w:r>
    </w:p>
    <w:p w14:paraId="61C6FDCD" w14:textId="77777777" w:rsidR="00AA0AE7" w:rsidRPr="00AA0AE7" w:rsidRDefault="00AA0AE7" w:rsidP="00AA0AE7">
      <w:pPr>
        <w:numPr>
          <w:ilvl w:val="1"/>
          <w:numId w:val="29"/>
        </w:numPr>
        <w:tabs>
          <w:tab w:val="left" w:pos="3260"/>
        </w:tabs>
        <w:rPr>
          <w:rFonts w:ascii="Arial" w:hAnsi="Arial" w:cs="Arial"/>
          <w:sz w:val="24"/>
          <w:szCs w:val="24"/>
        </w:rPr>
      </w:pPr>
      <w:r w:rsidRPr="00AA0AE7">
        <w:rPr>
          <w:rFonts w:ascii="Arial" w:hAnsi="Arial" w:cs="Arial"/>
          <w:sz w:val="24"/>
          <w:szCs w:val="24"/>
        </w:rPr>
        <w:t>Mean: 54.96</w:t>
      </w:r>
    </w:p>
    <w:p w14:paraId="2A037A30" w14:textId="77777777" w:rsidR="00AA0AE7" w:rsidRPr="00AA0AE7" w:rsidRDefault="00AA0AE7" w:rsidP="00AA0AE7">
      <w:pPr>
        <w:numPr>
          <w:ilvl w:val="1"/>
          <w:numId w:val="29"/>
        </w:numPr>
        <w:tabs>
          <w:tab w:val="left" w:pos="3260"/>
        </w:tabs>
        <w:rPr>
          <w:rFonts w:ascii="Arial" w:hAnsi="Arial" w:cs="Arial"/>
          <w:sz w:val="24"/>
          <w:szCs w:val="24"/>
        </w:rPr>
      </w:pPr>
      <w:r w:rsidRPr="00AA0AE7">
        <w:rPr>
          <w:rFonts w:ascii="Arial" w:hAnsi="Arial" w:cs="Arial"/>
          <w:sz w:val="24"/>
          <w:szCs w:val="24"/>
        </w:rPr>
        <w:t>Median: 55</w:t>
      </w:r>
    </w:p>
    <w:p w14:paraId="62735FAC" w14:textId="77777777" w:rsidR="00AA0AE7" w:rsidRPr="00AA0AE7" w:rsidRDefault="00AA0AE7" w:rsidP="00AA0AE7">
      <w:pPr>
        <w:numPr>
          <w:ilvl w:val="1"/>
          <w:numId w:val="29"/>
        </w:numPr>
        <w:tabs>
          <w:tab w:val="left" w:pos="3260"/>
        </w:tabs>
        <w:rPr>
          <w:rFonts w:ascii="Arial" w:hAnsi="Arial" w:cs="Arial"/>
          <w:sz w:val="24"/>
          <w:szCs w:val="24"/>
        </w:rPr>
      </w:pPr>
      <w:r w:rsidRPr="00AA0AE7">
        <w:rPr>
          <w:rFonts w:ascii="Arial" w:hAnsi="Arial" w:cs="Arial"/>
          <w:sz w:val="24"/>
          <w:szCs w:val="24"/>
        </w:rPr>
        <w:t>Standard Deviation: 13.563</w:t>
      </w:r>
    </w:p>
    <w:p w14:paraId="7F2A3A53" w14:textId="77777777" w:rsidR="00AA0AE7" w:rsidRPr="00AA0AE7" w:rsidRDefault="00AA0AE7" w:rsidP="00AA0AE7">
      <w:pPr>
        <w:numPr>
          <w:ilvl w:val="1"/>
          <w:numId w:val="29"/>
        </w:numPr>
        <w:tabs>
          <w:tab w:val="left" w:pos="3260"/>
        </w:tabs>
        <w:rPr>
          <w:rFonts w:ascii="Arial" w:hAnsi="Arial" w:cs="Arial"/>
          <w:sz w:val="24"/>
          <w:szCs w:val="24"/>
        </w:rPr>
      </w:pPr>
      <w:r w:rsidRPr="00AA0AE7">
        <w:rPr>
          <w:rFonts w:ascii="Arial" w:hAnsi="Arial" w:cs="Arial"/>
          <w:sz w:val="24"/>
          <w:szCs w:val="24"/>
        </w:rPr>
        <w:t>Score Range: 22 to 93</w:t>
      </w:r>
    </w:p>
    <w:p w14:paraId="120C7120" w14:textId="77777777" w:rsidR="00AA0AE7" w:rsidRPr="00AA0AE7" w:rsidRDefault="00AA0AE7" w:rsidP="00AA0AE7">
      <w:pPr>
        <w:numPr>
          <w:ilvl w:val="0"/>
          <w:numId w:val="29"/>
        </w:numPr>
        <w:tabs>
          <w:tab w:val="left" w:pos="3260"/>
        </w:tabs>
        <w:rPr>
          <w:rFonts w:ascii="Arial" w:hAnsi="Arial" w:cs="Arial"/>
          <w:sz w:val="24"/>
          <w:szCs w:val="24"/>
        </w:rPr>
      </w:pPr>
      <w:r w:rsidRPr="00AA0AE7">
        <w:rPr>
          <w:rFonts w:ascii="Arial" w:hAnsi="Arial" w:cs="Arial"/>
          <w:b/>
          <w:bCs/>
          <w:sz w:val="24"/>
          <w:szCs w:val="24"/>
        </w:rPr>
        <w:t>Post-test Scores</w:t>
      </w:r>
      <w:r w:rsidRPr="00AA0AE7">
        <w:rPr>
          <w:rFonts w:ascii="Arial" w:hAnsi="Arial" w:cs="Arial"/>
          <w:sz w:val="24"/>
          <w:szCs w:val="24"/>
        </w:rPr>
        <w:t>:</w:t>
      </w:r>
    </w:p>
    <w:p w14:paraId="025C8C8E" w14:textId="77777777" w:rsidR="00AA0AE7" w:rsidRPr="00AA0AE7" w:rsidRDefault="00AA0AE7" w:rsidP="00AA0AE7">
      <w:pPr>
        <w:numPr>
          <w:ilvl w:val="1"/>
          <w:numId w:val="29"/>
        </w:numPr>
        <w:tabs>
          <w:tab w:val="left" w:pos="3260"/>
        </w:tabs>
        <w:rPr>
          <w:rFonts w:ascii="Arial" w:hAnsi="Arial" w:cs="Arial"/>
          <w:sz w:val="24"/>
          <w:szCs w:val="24"/>
        </w:rPr>
      </w:pPr>
      <w:r w:rsidRPr="00AA0AE7">
        <w:rPr>
          <w:rFonts w:ascii="Arial" w:hAnsi="Arial" w:cs="Arial"/>
          <w:sz w:val="24"/>
          <w:szCs w:val="24"/>
        </w:rPr>
        <w:t>Mean: 67.10</w:t>
      </w:r>
    </w:p>
    <w:p w14:paraId="3388D258" w14:textId="77777777" w:rsidR="00AA0AE7" w:rsidRPr="00AA0AE7" w:rsidRDefault="00AA0AE7" w:rsidP="00AA0AE7">
      <w:pPr>
        <w:numPr>
          <w:ilvl w:val="1"/>
          <w:numId w:val="29"/>
        </w:numPr>
        <w:tabs>
          <w:tab w:val="left" w:pos="3260"/>
        </w:tabs>
        <w:rPr>
          <w:rFonts w:ascii="Arial" w:hAnsi="Arial" w:cs="Arial"/>
          <w:sz w:val="24"/>
          <w:szCs w:val="24"/>
        </w:rPr>
      </w:pPr>
      <w:r w:rsidRPr="00AA0AE7">
        <w:rPr>
          <w:rFonts w:ascii="Arial" w:hAnsi="Arial" w:cs="Arial"/>
          <w:sz w:val="24"/>
          <w:szCs w:val="24"/>
        </w:rPr>
        <w:t>Median: 69</w:t>
      </w:r>
    </w:p>
    <w:p w14:paraId="22FA3AA3" w14:textId="77777777" w:rsidR="00AA0AE7" w:rsidRPr="00AA0AE7" w:rsidRDefault="00AA0AE7" w:rsidP="00AA0AE7">
      <w:pPr>
        <w:numPr>
          <w:ilvl w:val="1"/>
          <w:numId w:val="29"/>
        </w:numPr>
        <w:tabs>
          <w:tab w:val="left" w:pos="3260"/>
        </w:tabs>
        <w:rPr>
          <w:rFonts w:ascii="Arial" w:hAnsi="Arial" w:cs="Arial"/>
          <w:sz w:val="24"/>
          <w:szCs w:val="24"/>
        </w:rPr>
      </w:pPr>
      <w:r w:rsidRPr="00AA0AE7">
        <w:rPr>
          <w:rFonts w:ascii="Arial" w:hAnsi="Arial" w:cs="Arial"/>
          <w:sz w:val="24"/>
          <w:szCs w:val="24"/>
        </w:rPr>
        <w:t>Standard Deviation: 13.987</w:t>
      </w:r>
    </w:p>
    <w:p w14:paraId="74A84053" w14:textId="77777777" w:rsidR="00AA0AE7" w:rsidRPr="00AA0AE7" w:rsidRDefault="00AA0AE7" w:rsidP="00AA0AE7">
      <w:pPr>
        <w:numPr>
          <w:ilvl w:val="1"/>
          <w:numId w:val="29"/>
        </w:numPr>
        <w:tabs>
          <w:tab w:val="left" w:pos="3260"/>
        </w:tabs>
        <w:rPr>
          <w:rFonts w:ascii="Arial" w:hAnsi="Arial" w:cs="Arial"/>
          <w:sz w:val="24"/>
          <w:szCs w:val="24"/>
        </w:rPr>
      </w:pPr>
      <w:r w:rsidRPr="00AA0AE7">
        <w:rPr>
          <w:rFonts w:ascii="Arial" w:hAnsi="Arial" w:cs="Arial"/>
          <w:sz w:val="24"/>
          <w:szCs w:val="24"/>
        </w:rPr>
        <w:t>Score Range: 32 to 100</w:t>
      </w:r>
    </w:p>
    <w:p w14:paraId="75B8AA6F" w14:textId="46AB0D13" w:rsidR="00AA0AE7" w:rsidRPr="00AA0AE7" w:rsidRDefault="00AA0AE7" w:rsidP="00AA0AE7">
      <w:pPr>
        <w:tabs>
          <w:tab w:val="left" w:pos="3260"/>
        </w:tabs>
        <w:rPr>
          <w:rFonts w:ascii="Arial" w:hAnsi="Arial" w:cs="Arial"/>
          <w:sz w:val="24"/>
          <w:szCs w:val="24"/>
        </w:rPr>
      </w:pPr>
      <w:r w:rsidRPr="00AA0AE7">
        <w:rPr>
          <w:rFonts w:ascii="Arial" w:hAnsi="Arial" w:cs="Arial"/>
          <w:sz w:val="24"/>
          <w:szCs w:val="24"/>
        </w:rPr>
        <w:lastRenderedPageBreak/>
        <w:t xml:space="preserve">The mean pre-test score of 54.96 indicates that, on average, students scored slightly below the midpoint of the score range. The median pre-test score of 55 is close to the mean, suggesting a </w:t>
      </w:r>
      <w:r w:rsidRPr="00AA0AE7">
        <w:rPr>
          <w:rFonts w:ascii="Arial" w:hAnsi="Arial" w:cs="Arial"/>
          <w:sz w:val="24"/>
          <w:szCs w:val="24"/>
        </w:rPr>
        <w:t>symmetric</w:t>
      </w:r>
      <w:r w:rsidRPr="00AA0AE7">
        <w:rPr>
          <w:rFonts w:ascii="Arial" w:hAnsi="Arial" w:cs="Arial"/>
          <w:sz w:val="24"/>
          <w:szCs w:val="24"/>
        </w:rPr>
        <w:t xml:space="preserve"> distribution of scores, with no significant skewness present (Field, 2018).</w:t>
      </w:r>
    </w:p>
    <w:p w14:paraId="486F4EF2" w14:textId="77777777" w:rsidR="00AA0AE7" w:rsidRPr="00AA0AE7" w:rsidRDefault="00AA0AE7" w:rsidP="00AA0AE7">
      <w:pPr>
        <w:tabs>
          <w:tab w:val="left" w:pos="3260"/>
        </w:tabs>
        <w:rPr>
          <w:rFonts w:ascii="Arial" w:hAnsi="Arial" w:cs="Arial"/>
          <w:sz w:val="24"/>
          <w:szCs w:val="24"/>
        </w:rPr>
      </w:pPr>
      <w:r w:rsidRPr="00AA0AE7">
        <w:rPr>
          <w:rFonts w:ascii="Arial" w:hAnsi="Arial" w:cs="Arial"/>
          <w:sz w:val="24"/>
          <w:szCs w:val="24"/>
        </w:rPr>
        <w:t>In contrast, the post-test scores show a clear improvement, with a mean of 67.10, reflecting higher average performance after the instructional period. The median post-test score of 69 slightly exceeds the mean, suggesting that more students scored at the higher end of the distribution. The increase in both the mean and median scores from pre-test to post-test indicates substantial academic progress, likely due to effective teaching interventions (Weinberg and Abramowitz, 2008).</w:t>
      </w:r>
    </w:p>
    <w:p w14:paraId="71348608" w14:textId="27947F17" w:rsidR="00AA0AE7" w:rsidRPr="00AA0AE7" w:rsidRDefault="004337C0" w:rsidP="004337C0">
      <w:pPr>
        <w:pStyle w:val="Heading2"/>
      </w:pPr>
      <w:bookmarkStart w:id="31" w:name="_Toc175399912"/>
      <w:r>
        <w:t xml:space="preserve">3.2.2. </w:t>
      </w:r>
      <w:r w:rsidR="00AA0AE7" w:rsidRPr="00AA0AE7">
        <w:t>Visualization</w:t>
      </w:r>
      <w:bookmarkEnd w:id="31"/>
    </w:p>
    <w:p w14:paraId="0706E53C" w14:textId="77777777" w:rsidR="00AA0AE7" w:rsidRDefault="00AA0AE7" w:rsidP="00AA0AE7">
      <w:pPr>
        <w:tabs>
          <w:tab w:val="left" w:pos="3260"/>
        </w:tabs>
        <w:rPr>
          <w:rFonts w:ascii="Arial" w:hAnsi="Arial" w:cs="Arial"/>
          <w:sz w:val="24"/>
          <w:szCs w:val="24"/>
        </w:rPr>
      </w:pPr>
      <w:r w:rsidRPr="00AA0AE7">
        <w:rPr>
          <w:rFonts w:ascii="Arial" w:hAnsi="Arial" w:cs="Arial"/>
          <w:sz w:val="24"/>
          <w:szCs w:val="24"/>
        </w:rPr>
        <w:t>The table below, generated in SPSS, summarizes the key descriptive statistics for the pre-test and post-test scores:</w:t>
      </w:r>
    </w:p>
    <w:p w14:paraId="7A18AD55" w14:textId="7760FE48" w:rsidR="00AA0AE7" w:rsidRPr="00AA0AE7" w:rsidRDefault="00AA0AE7" w:rsidP="00AA0AE7">
      <w:pPr>
        <w:tabs>
          <w:tab w:val="left" w:pos="3260"/>
        </w:tabs>
        <w:rPr>
          <w:rFonts w:ascii="Arial" w:hAnsi="Arial" w:cs="Arial"/>
          <w:sz w:val="24"/>
          <w:szCs w:val="24"/>
        </w:rPr>
      </w:pPr>
      <w:r>
        <w:rPr>
          <w:rFonts w:ascii="Arial" w:hAnsi="Arial" w:cs="Arial"/>
          <w:noProof/>
          <w:sz w:val="24"/>
          <w:szCs w:val="24"/>
        </w:rPr>
        <w:drawing>
          <wp:inline distT="0" distB="0" distL="0" distR="0" wp14:anchorId="37A9AA8B" wp14:editId="0DED642B">
            <wp:extent cx="5727188" cy="1811547"/>
            <wp:effectExtent l="0" t="0" r="6985" b="0"/>
            <wp:docPr id="725682926"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61791" cy="1822492"/>
                    </a:xfrm>
                    <a:prstGeom prst="rect">
                      <a:avLst/>
                    </a:prstGeom>
                    <a:noFill/>
                    <a:ln>
                      <a:noFill/>
                    </a:ln>
                  </pic:spPr>
                </pic:pic>
              </a:graphicData>
            </a:graphic>
          </wp:inline>
        </w:drawing>
      </w:r>
    </w:p>
    <w:p w14:paraId="455B4ACC" w14:textId="1AE5B7E3" w:rsidR="00F42678" w:rsidRPr="00F42678" w:rsidRDefault="00F42678" w:rsidP="00F42678">
      <w:pPr>
        <w:tabs>
          <w:tab w:val="left" w:pos="3260"/>
        </w:tabs>
        <w:rPr>
          <w:rFonts w:ascii="Arial" w:hAnsi="Arial" w:cs="Arial"/>
          <w:b/>
          <w:bCs/>
          <w:sz w:val="24"/>
          <w:szCs w:val="24"/>
        </w:rPr>
      </w:pPr>
      <w:bookmarkStart w:id="32" w:name="_Toc175399913"/>
      <w:r w:rsidRPr="00F42678">
        <w:rPr>
          <w:rStyle w:val="Heading1Char"/>
        </w:rPr>
        <w:t>3.3. Clustering Analysis Using SPSS</w:t>
      </w:r>
      <w:bookmarkEnd w:id="32"/>
    </w:p>
    <w:p w14:paraId="5A5155F7" w14:textId="77777777" w:rsidR="00F42678" w:rsidRPr="00F42678" w:rsidRDefault="00F42678" w:rsidP="00F42678">
      <w:pPr>
        <w:tabs>
          <w:tab w:val="left" w:pos="3260"/>
        </w:tabs>
        <w:rPr>
          <w:rFonts w:ascii="Arial" w:hAnsi="Arial" w:cs="Arial"/>
          <w:sz w:val="24"/>
          <w:szCs w:val="24"/>
        </w:rPr>
      </w:pPr>
      <w:r w:rsidRPr="00F42678">
        <w:rPr>
          <w:rFonts w:ascii="Arial" w:hAnsi="Arial" w:cs="Arial"/>
          <w:sz w:val="24"/>
          <w:szCs w:val="24"/>
        </w:rPr>
        <w:t xml:space="preserve">K-Means Clustering is a popular unsupervised machine learning technique used to group data into distinct clusters based on similarities in their attributes. In this analysis, the K-Means Clustering algorithm was applied to the student dataset to identify natural groupings based on Pretest and </w:t>
      </w:r>
      <w:proofErr w:type="spellStart"/>
      <w:r w:rsidRPr="00F42678">
        <w:rPr>
          <w:rFonts w:ascii="Arial" w:hAnsi="Arial" w:cs="Arial"/>
          <w:sz w:val="24"/>
          <w:szCs w:val="24"/>
        </w:rPr>
        <w:t>Posttest</w:t>
      </w:r>
      <w:proofErr w:type="spellEnd"/>
      <w:r w:rsidRPr="00F42678">
        <w:rPr>
          <w:rFonts w:ascii="Arial" w:hAnsi="Arial" w:cs="Arial"/>
          <w:sz w:val="24"/>
          <w:szCs w:val="24"/>
        </w:rPr>
        <w:t xml:space="preserve"> scores, as well as Gender. This analysis aims to uncover patterns within the data that may not be immediately apparent through simple statistical measures (Field, 2018; Howell, 2012).</w:t>
      </w:r>
    </w:p>
    <w:p w14:paraId="7D5BC71C" w14:textId="5D265A02" w:rsidR="00F42678" w:rsidRPr="00F42678" w:rsidRDefault="00710DE5" w:rsidP="00F42678">
      <w:pPr>
        <w:tabs>
          <w:tab w:val="left" w:pos="3260"/>
        </w:tabs>
        <w:rPr>
          <w:rFonts w:ascii="Arial" w:hAnsi="Arial" w:cs="Arial"/>
          <w:b/>
          <w:bCs/>
          <w:sz w:val="24"/>
          <w:szCs w:val="24"/>
        </w:rPr>
      </w:pPr>
      <w:r>
        <w:rPr>
          <w:rFonts w:ascii="Arial" w:hAnsi="Arial" w:cs="Arial"/>
          <w:b/>
          <w:bCs/>
          <w:sz w:val="24"/>
          <w:szCs w:val="24"/>
        </w:rPr>
        <w:t xml:space="preserve">3.3.1. </w:t>
      </w:r>
      <w:r w:rsidR="00F42678" w:rsidRPr="00F42678">
        <w:rPr>
          <w:rFonts w:ascii="Arial" w:hAnsi="Arial" w:cs="Arial"/>
          <w:b/>
          <w:bCs/>
          <w:sz w:val="24"/>
          <w:szCs w:val="24"/>
        </w:rPr>
        <w:t>Data Standardization</w:t>
      </w:r>
    </w:p>
    <w:p w14:paraId="44F269F8" w14:textId="77777777" w:rsidR="00F42678" w:rsidRPr="00F42678" w:rsidRDefault="00F42678" w:rsidP="00F42678">
      <w:pPr>
        <w:tabs>
          <w:tab w:val="left" w:pos="3260"/>
        </w:tabs>
        <w:rPr>
          <w:rFonts w:ascii="Arial" w:hAnsi="Arial" w:cs="Arial"/>
          <w:sz w:val="24"/>
          <w:szCs w:val="24"/>
        </w:rPr>
      </w:pPr>
      <w:r w:rsidRPr="00F42678">
        <w:rPr>
          <w:rFonts w:ascii="Arial" w:hAnsi="Arial" w:cs="Arial"/>
          <w:sz w:val="24"/>
          <w:szCs w:val="24"/>
        </w:rPr>
        <w:t xml:space="preserve">Before applying the K-Means Clustering, it was necessary to standardize the variables to ensure that each contributes equally to the clustering process. The Pretest and </w:t>
      </w:r>
      <w:proofErr w:type="spellStart"/>
      <w:r w:rsidRPr="00F42678">
        <w:rPr>
          <w:rFonts w:ascii="Arial" w:hAnsi="Arial" w:cs="Arial"/>
          <w:sz w:val="24"/>
          <w:szCs w:val="24"/>
        </w:rPr>
        <w:t>Posttest</w:t>
      </w:r>
      <w:proofErr w:type="spellEnd"/>
      <w:r w:rsidRPr="00F42678">
        <w:rPr>
          <w:rFonts w:ascii="Arial" w:hAnsi="Arial" w:cs="Arial"/>
          <w:sz w:val="24"/>
          <w:szCs w:val="24"/>
        </w:rPr>
        <w:t xml:space="preserve"> scores, which have a wide range, were standardized to prevent them from disproportionately influencing the clusters compared to the Gender variable, which is binary (Pallant, 2020).</w:t>
      </w:r>
    </w:p>
    <w:p w14:paraId="22D81F0B" w14:textId="77777777" w:rsidR="00F42678" w:rsidRPr="00F42678" w:rsidRDefault="00F42678" w:rsidP="00F42678">
      <w:pPr>
        <w:numPr>
          <w:ilvl w:val="0"/>
          <w:numId w:val="31"/>
        </w:numPr>
        <w:tabs>
          <w:tab w:val="left" w:pos="3260"/>
        </w:tabs>
        <w:rPr>
          <w:rFonts w:ascii="Arial" w:hAnsi="Arial" w:cs="Arial"/>
          <w:sz w:val="24"/>
          <w:szCs w:val="24"/>
        </w:rPr>
      </w:pPr>
      <w:r w:rsidRPr="00F42678">
        <w:rPr>
          <w:rFonts w:ascii="Arial" w:hAnsi="Arial" w:cs="Arial"/>
          <w:b/>
          <w:bCs/>
          <w:sz w:val="24"/>
          <w:szCs w:val="24"/>
        </w:rPr>
        <w:t>Standardization Process</w:t>
      </w:r>
      <w:r w:rsidRPr="00F42678">
        <w:rPr>
          <w:rFonts w:ascii="Arial" w:hAnsi="Arial" w:cs="Arial"/>
          <w:sz w:val="24"/>
          <w:szCs w:val="24"/>
        </w:rPr>
        <w:t>:</w:t>
      </w:r>
    </w:p>
    <w:p w14:paraId="582BBB91" w14:textId="77777777" w:rsidR="00F42678" w:rsidRPr="00F42678" w:rsidRDefault="00F42678" w:rsidP="00F42678">
      <w:pPr>
        <w:numPr>
          <w:ilvl w:val="1"/>
          <w:numId w:val="31"/>
        </w:numPr>
        <w:tabs>
          <w:tab w:val="left" w:pos="3260"/>
        </w:tabs>
        <w:rPr>
          <w:rFonts w:ascii="Arial" w:hAnsi="Arial" w:cs="Arial"/>
          <w:sz w:val="24"/>
          <w:szCs w:val="24"/>
        </w:rPr>
      </w:pPr>
      <w:r w:rsidRPr="00F42678">
        <w:rPr>
          <w:rFonts w:ascii="Arial" w:hAnsi="Arial" w:cs="Arial"/>
          <w:sz w:val="24"/>
          <w:szCs w:val="24"/>
        </w:rPr>
        <w:t>The Descriptive Statistics tool in SPSS was used to standardize the variables.</w:t>
      </w:r>
    </w:p>
    <w:p w14:paraId="20C789F6" w14:textId="77777777" w:rsidR="00F42678" w:rsidRPr="00F42678" w:rsidRDefault="00F42678" w:rsidP="00F42678">
      <w:pPr>
        <w:numPr>
          <w:ilvl w:val="1"/>
          <w:numId w:val="31"/>
        </w:numPr>
        <w:tabs>
          <w:tab w:val="left" w:pos="3260"/>
        </w:tabs>
        <w:rPr>
          <w:rFonts w:ascii="Arial" w:hAnsi="Arial" w:cs="Arial"/>
          <w:sz w:val="24"/>
          <w:szCs w:val="24"/>
        </w:rPr>
      </w:pPr>
      <w:r w:rsidRPr="00F42678">
        <w:rPr>
          <w:rFonts w:ascii="Arial" w:hAnsi="Arial" w:cs="Arial"/>
          <w:sz w:val="24"/>
          <w:szCs w:val="24"/>
        </w:rPr>
        <w:t>Standardized variables were saved and used in the clustering process.</w:t>
      </w:r>
    </w:p>
    <w:p w14:paraId="22046581" w14:textId="145FC7F3" w:rsidR="00F42678" w:rsidRPr="00F42678" w:rsidRDefault="00710DE5" w:rsidP="00710DE5">
      <w:pPr>
        <w:pStyle w:val="Heading2"/>
      </w:pPr>
      <w:bookmarkStart w:id="33" w:name="_Toc175399914"/>
      <w:r>
        <w:lastRenderedPageBreak/>
        <w:t xml:space="preserve">3.3.2. </w:t>
      </w:r>
      <w:r w:rsidR="00F42678" w:rsidRPr="00F42678">
        <w:t>K-Means Clustering Process</w:t>
      </w:r>
      <w:bookmarkEnd w:id="33"/>
    </w:p>
    <w:p w14:paraId="1DB6D61D" w14:textId="77777777" w:rsidR="00F42678" w:rsidRPr="00F42678" w:rsidRDefault="00F42678" w:rsidP="00F42678">
      <w:pPr>
        <w:tabs>
          <w:tab w:val="left" w:pos="3260"/>
        </w:tabs>
        <w:rPr>
          <w:rFonts w:ascii="Arial" w:hAnsi="Arial" w:cs="Arial"/>
          <w:sz w:val="24"/>
          <w:szCs w:val="24"/>
        </w:rPr>
      </w:pPr>
      <w:r w:rsidRPr="00F42678">
        <w:rPr>
          <w:rFonts w:ascii="Arial" w:hAnsi="Arial" w:cs="Arial"/>
          <w:sz w:val="24"/>
          <w:szCs w:val="24"/>
        </w:rPr>
        <w:t xml:space="preserve">The K-Means Clustering algorithm was then applied using the standardized Pretest, </w:t>
      </w:r>
      <w:proofErr w:type="spellStart"/>
      <w:r w:rsidRPr="00F42678">
        <w:rPr>
          <w:rFonts w:ascii="Arial" w:hAnsi="Arial" w:cs="Arial"/>
          <w:sz w:val="24"/>
          <w:szCs w:val="24"/>
        </w:rPr>
        <w:t>Posttest</w:t>
      </w:r>
      <w:proofErr w:type="spellEnd"/>
      <w:r w:rsidRPr="00F42678">
        <w:rPr>
          <w:rFonts w:ascii="Arial" w:hAnsi="Arial" w:cs="Arial"/>
          <w:sz w:val="24"/>
          <w:szCs w:val="24"/>
        </w:rPr>
        <w:t>, and Gender variables. The initial setup specified two clusters to explore the natural divisions within the data (Weinberg and Abramowitz, 2008).</w:t>
      </w:r>
    </w:p>
    <w:p w14:paraId="0A40DE9F" w14:textId="77777777" w:rsidR="00F42678" w:rsidRPr="00F42678" w:rsidRDefault="00F42678" w:rsidP="00F42678">
      <w:pPr>
        <w:numPr>
          <w:ilvl w:val="0"/>
          <w:numId w:val="32"/>
        </w:numPr>
        <w:tabs>
          <w:tab w:val="left" w:pos="3260"/>
        </w:tabs>
        <w:rPr>
          <w:rFonts w:ascii="Arial" w:hAnsi="Arial" w:cs="Arial"/>
          <w:sz w:val="24"/>
          <w:szCs w:val="24"/>
        </w:rPr>
      </w:pPr>
      <w:r w:rsidRPr="00F42678">
        <w:rPr>
          <w:rFonts w:ascii="Arial" w:hAnsi="Arial" w:cs="Arial"/>
          <w:b/>
          <w:bCs/>
          <w:sz w:val="24"/>
          <w:szCs w:val="24"/>
        </w:rPr>
        <w:t>Cluster 1</w:t>
      </w:r>
      <w:r w:rsidRPr="00F42678">
        <w:rPr>
          <w:rFonts w:ascii="Arial" w:hAnsi="Arial" w:cs="Arial"/>
          <w:sz w:val="24"/>
          <w:szCs w:val="24"/>
        </w:rPr>
        <w:t xml:space="preserve">: Characterized by students with lower standardized Pretest and </w:t>
      </w:r>
      <w:proofErr w:type="spellStart"/>
      <w:r w:rsidRPr="00F42678">
        <w:rPr>
          <w:rFonts w:ascii="Arial" w:hAnsi="Arial" w:cs="Arial"/>
          <w:sz w:val="24"/>
          <w:szCs w:val="24"/>
        </w:rPr>
        <w:t>Posttest</w:t>
      </w:r>
      <w:proofErr w:type="spellEnd"/>
      <w:r w:rsidRPr="00F42678">
        <w:rPr>
          <w:rFonts w:ascii="Arial" w:hAnsi="Arial" w:cs="Arial"/>
          <w:sz w:val="24"/>
          <w:szCs w:val="24"/>
        </w:rPr>
        <w:t xml:space="preserve"> scores, with the final cluster </w:t>
      </w:r>
      <w:proofErr w:type="spellStart"/>
      <w:r w:rsidRPr="00F42678">
        <w:rPr>
          <w:rFonts w:ascii="Arial" w:hAnsi="Arial" w:cs="Arial"/>
          <w:sz w:val="24"/>
          <w:szCs w:val="24"/>
        </w:rPr>
        <w:t>centers</w:t>
      </w:r>
      <w:proofErr w:type="spellEnd"/>
      <w:r w:rsidRPr="00F42678">
        <w:rPr>
          <w:rFonts w:ascii="Arial" w:hAnsi="Arial" w:cs="Arial"/>
          <w:sz w:val="24"/>
          <w:szCs w:val="24"/>
        </w:rPr>
        <w:t xml:space="preserve"> at 43 (Pretest) and 55 (</w:t>
      </w:r>
      <w:proofErr w:type="spellStart"/>
      <w:r w:rsidRPr="00F42678">
        <w:rPr>
          <w:rFonts w:ascii="Arial" w:hAnsi="Arial" w:cs="Arial"/>
          <w:sz w:val="24"/>
          <w:szCs w:val="24"/>
        </w:rPr>
        <w:t>Posttest</w:t>
      </w:r>
      <w:proofErr w:type="spellEnd"/>
      <w:r w:rsidRPr="00F42678">
        <w:rPr>
          <w:rFonts w:ascii="Arial" w:hAnsi="Arial" w:cs="Arial"/>
          <w:sz w:val="24"/>
          <w:szCs w:val="24"/>
        </w:rPr>
        <w:t>).</w:t>
      </w:r>
    </w:p>
    <w:p w14:paraId="75A92332" w14:textId="77777777" w:rsidR="00F42678" w:rsidRPr="00F42678" w:rsidRDefault="00F42678" w:rsidP="00F42678">
      <w:pPr>
        <w:numPr>
          <w:ilvl w:val="0"/>
          <w:numId w:val="32"/>
        </w:numPr>
        <w:tabs>
          <w:tab w:val="left" w:pos="3260"/>
        </w:tabs>
        <w:rPr>
          <w:rFonts w:ascii="Arial" w:hAnsi="Arial" w:cs="Arial"/>
          <w:sz w:val="24"/>
          <w:szCs w:val="24"/>
        </w:rPr>
      </w:pPr>
      <w:r w:rsidRPr="00F42678">
        <w:rPr>
          <w:rFonts w:ascii="Arial" w:hAnsi="Arial" w:cs="Arial"/>
          <w:b/>
          <w:bCs/>
          <w:sz w:val="24"/>
          <w:szCs w:val="24"/>
        </w:rPr>
        <w:t>Cluster 2</w:t>
      </w:r>
      <w:r w:rsidRPr="00F42678">
        <w:rPr>
          <w:rFonts w:ascii="Arial" w:hAnsi="Arial" w:cs="Arial"/>
          <w:sz w:val="24"/>
          <w:szCs w:val="24"/>
        </w:rPr>
        <w:t xml:space="preserve">: Comprised of students with higher standardized scores, with cluster </w:t>
      </w:r>
      <w:proofErr w:type="spellStart"/>
      <w:r w:rsidRPr="00F42678">
        <w:rPr>
          <w:rFonts w:ascii="Arial" w:hAnsi="Arial" w:cs="Arial"/>
          <w:sz w:val="24"/>
          <w:szCs w:val="24"/>
        </w:rPr>
        <w:t>centers</w:t>
      </w:r>
      <w:proofErr w:type="spellEnd"/>
      <w:r w:rsidRPr="00F42678">
        <w:rPr>
          <w:rFonts w:ascii="Arial" w:hAnsi="Arial" w:cs="Arial"/>
          <w:sz w:val="24"/>
          <w:szCs w:val="24"/>
        </w:rPr>
        <w:t xml:space="preserve"> at 65 (Pretest) and 78 (</w:t>
      </w:r>
      <w:proofErr w:type="spellStart"/>
      <w:r w:rsidRPr="00F42678">
        <w:rPr>
          <w:rFonts w:ascii="Arial" w:hAnsi="Arial" w:cs="Arial"/>
          <w:sz w:val="24"/>
          <w:szCs w:val="24"/>
        </w:rPr>
        <w:t>Posttest</w:t>
      </w:r>
      <w:proofErr w:type="spellEnd"/>
      <w:r w:rsidRPr="00F42678">
        <w:rPr>
          <w:rFonts w:ascii="Arial" w:hAnsi="Arial" w:cs="Arial"/>
          <w:sz w:val="24"/>
          <w:szCs w:val="24"/>
        </w:rPr>
        <w:t>).</w:t>
      </w:r>
    </w:p>
    <w:p w14:paraId="74B82029" w14:textId="007FAE5D" w:rsidR="00F42678" w:rsidRDefault="00F42678" w:rsidP="00F42678">
      <w:pPr>
        <w:tabs>
          <w:tab w:val="left" w:pos="3260"/>
        </w:tabs>
        <w:rPr>
          <w:rFonts w:ascii="Arial" w:hAnsi="Arial" w:cs="Arial"/>
          <w:sz w:val="24"/>
          <w:szCs w:val="24"/>
        </w:rPr>
      </w:pPr>
      <w:r w:rsidRPr="00F42678">
        <w:rPr>
          <w:rFonts w:ascii="Arial" w:hAnsi="Arial" w:cs="Arial"/>
          <w:sz w:val="24"/>
          <w:szCs w:val="24"/>
        </w:rPr>
        <w:t xml:space="preserve">The iteration history indicated that the clustering process converged after seven iterations, with minimal changes in cluster </w:t>
      </w:r>
      <w:r w:rsidRPr="00F42678">
        <w:rPr>
          <w:rFonts w:ascii="Arial" w:hAnsi="Arial" w:cs="Arial"/>
          <w:sz w:val="24"/>
          <w:szCs w:val="24"/>
        </w:rPr>
        <w:t>centres</w:t>
      </w:r>
      <w:r w:rsidRPr="00F42678">
        <w:rPr>
          <w:rFonts w:ascii="Arial" w:hAnsi="Arial" w:cs="Arial"/>
          <w:sz w:val="24"/>
          <w:szCs w:val="24"/>
        </w:rPr>
        <w:t xml:space="preserve"> during the final iterations, suggesting stable clusters.</w:t>
      </w:r>
    </w:p>
    <w:p w14:paraId="5FE86551" w14:textId="7A1062B8" w:rsidR="00F42678" w:rsidRPr="00F42678" w:rsidRDefault="00F42678" w:rsidP="00F42678">
      <w:pPr>
        <w:tabs>
          <w:tab w:val="left" w:pos="3260"/>
        </w:tabs>
        <w:rPr>
          <w:rFonts w:ascii="Arial" w:hAnsi="Arial" w:cs="Arial"/>
          <w:sz w:val="24"/>
          <w:szCs w:val="24"/>
        </w:rPr>
      </w:pPr>
      <w:r>
        <w:rPr>
          <w:rFonts w:ascii="Arial" w:hAnsi="Arial" w:cs="Arial"/>
          <w:noProof/>
          <w:sz w:val="24"/>
          <w:szCs w:val="24"/>
        </w:rPr>
        <w:drawing>
          <wp:inline distT="0" distB="0" distL="0" distR="0" wp14:anchorId="17748EFF" wp14:editId="2AD9A15E">
            <wp:extent cx="5422900" cy="6000750"/>
            <wp:effectExtent l="0" t="0" r="6350" b="0"/>
            <wp:docPr id="1239107758"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9"/>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422900" cy="6000750"/>
                    </a:xfrm>
                    <a:prstGeom prst="rect">
                      <a:avLst/>
                    </a:prstGeom>
                    <a:noFill/>
                    <a:ln>
                      <a:noFill/>
                    </a:ln>
                  </pic:spPr>
                </pic:pic>
              </a:graphicData>
            </a:graphic>
          </wp:inline>
        </w:drawing>
      </w:r>
    </w:p>
    <w:p w14:paraId="56B6AD6B" w14:textId="5C94FF70" w:rsidR="00F42678" w:rsidRPr="00F42678" w:rsidRDefault="00710DE5" w:rsidP="00710DE5">
      <w:pPr>
        <w:pStyle w:val="Heading2"/>
      </w:pPr>
      <w:bookmarkStart w:id="34" w:name="_Toc175399915"/>
      <w:r>
        <w:lastRenderedPageBreak/>
        <w:t xml:space="preserve">3.3.3. </w:t>
      </w:r>
      <w:r w:rsidR="00F42678" w:rsidRPr="00F42678">
        <w:t>Interpretation of Clusters</w:t>
      </w:r>
      <w:bookmarkEnd w:id="34"/>
    </w:p>
    <w:p w14:paraId="3927CAB2" w14:textId="079208B0" w:rsidR="00F42678" w:rsidRPr="00F42678" w:rsidRDefault="00F42678" w:rsidP="00F42678">
      <w:pPr>
        <w:tabs>
          <w:tab w:val="left" w:pos="3260"/>
        </w:tabs>
        <w:rPr>
          <w:rFonts w:ascii="Arial" w:hAnsi="Arial" w:cs="Arial"/>
          <w:sz w:val="24"/>
          <w:szCs w:val="24"/>
        </w:rPr>
      </w:pPr>
      <w:r w:rsidRPr="00F42678">
        <w:rPr>
          <w:rFonts w:ascii="Arial" w:hAnsi="Arial" w:cs="Arial"/>
          <w:sz w:val="24"/>
          <w:szCs w:val="24"/>
        </w:rPr>
        <w:t xml:space="preserve">The final cluster </w:t>
      </w:r>
      <w:r w:rsidRPr="00F42678">
        <w:rPr>
          <w:rFonts w:ascii="Arial" w:hAnsi="Arial" w:cs="Arial"/>
          <w:sz w:val="24"/>
          <w:szCs w:val="24"/>
        </w:rPr>
        <w:t>centres</w:t>
      </w:r>
      <w:r w:rsidRPr="00F42678">
        <w:rPr>
          <w:rFonts w:ascii="Arial" w:hAnsi="Arial" w:cs="Arial"/>
          <w:sz w:val="24"/>
          <w:szCs w:val="24"/>
        </w:rPr>
        <w:t xml:space="preserve"> indicate a clear distinction between students who performed below average (Cluster 1) and those who performed above average (Cluster 2). Additionally, the Gender variable remained consistent across both clusters, suggesting that academic performance, as captured by Pretest and </w:t>
      </w:r>
      <w:proofErr w:type="spellStart"/>
      <w:r w:rsidRPr="00F42678">
        <w:rPr>
          <w:rFonts w:ascii="Arial" w:hAnsi="Arial" w:cs="Arial"/>
          <w:sz w:val="24"/>
          <w:szCs w:val="24"/>
        </w:rPr>
        <w:t>Posttest</w:t>
      </w:r>
      <w:proofErr w:type="spellEnd"/>
      <w:r w:rsidRPr="00F42678">
        <w:rPr>
          <w:rFonts w:ascii="Arial" w:hAnsi="Arial" w:cs="Arial"/>
          <w:sz w:val="24"/>
          <w:szCs w:val="24"/>
        </w:rPr>
        <w:t xml:space="preserve"> scores, was the primary driver of cluster formation rather than gender differences (Field, 2018).</w:t>
      </w:r>
    </w:p>
    <w:p w14:paraId="4697ECEC" w14:textId="77777777" w:rsidR="00F42678" w:rsidRPr="00F42678" w:rsidRDefault="00F42678" w:rsidP="00F42678">
      <w:pPr>
        <w:tabs>
          <w:tab w:val="left" w:pos="3260"/>
        </w:tabs>
        <w:rPr>
          <w:rFonts w:ascii="Arial" w:hAnsi="Arial" w:cs="Arial"/>
          <w:sz w:val="24"/>
          <w:szCs w:val="24"/>
        </w:rPr>
      </w:pPr>
      <w:r w:rsidRPr="00F42678">
        <w:rPr>
          <w:rFonts w:ascii="Arial" w:hAnsi="Arial" w:cs="Arial"/>
          <w:b/>
          <w:bCs/>
          <w:sz w:val="24"/>
          <w:szCs w:val="24"/>
        </w:rPr>
        <w:t>Visualization</w:t>
      </w:r>
    </w:p>
    <w:p w14:paraId="0E4CC5BB" w14:textId="77777777" w:rsidR="00710DE5" w:rsidRDefault="00F42678" w:rsidP="00F42678">
      <w:pPr>
        <w:tabs>
          <w:tab w:val="left" w:pos="3260"/>
        </w:tabs>
        <w:rPr>
          <w:rFonts w:ascii="Arial" w:hAnsi="Arial" w:cs="Arial"/>
          <w:sz w:val="24"/>
          <w:szCs w:val="24"/>
        </w:rPr>
      </w:pPr>
      <w:r w:rsidRPr="00F42678">
        <w:rPr>
          <w:rFonts w:ascii="Arial" w:hAnsi="Arial" w:cs="Arial"/>
          <w:sz w:val="24"/>
          <w:szCs w:val="24"/>
        </w:rPr>
        <w:t xml:space="preserve">A bar chart was created to visualize the final cluster </w:t>
      </w:r>
      <w:proofErr w:type="spellStart"/>
      <w:r w:rsidRPr="00F42678">
        <w:rPr>
          <w:rFonts w:ascii="Arial" w:hAnsi="Arial" w:cs="Arial"/>
          <w:sz w:val="24"/>
          <w:szCs w:val="24"/>
        </w:rPr>
        <w:t>centers</w:t>
      </w:r>
      <w:proofErr w:type="spellEnd"/>
      <w:r w:rsidRPr="00F42678">
        <w:rPr>
          <w:rFonts w:ascii="Arial" w:hAnsi="Arial" w:cs="Arial"/>
          <w:sz w:val="24"/>
          <w:szCs w:val="24"/>
        </w:rPr>
        <w:t xml:space="preserve"> for Pretest and </w:t>
      </w:r>
      <w:proofErr w:type="spellStart"/>
      <w:r w:rsidRPr="00F42678">
        <w:rPr>
          <w:rFonts w:ascii="Arial" w:hAnsi="Arial" w:cs="Arial"/>
          <w:sz w:val="24"/>
          <w:szCs w:val="24"/>
        </w:rPr>
        <w:t>Posttest</w:t>
      </w:r>
      <w:proofErr w:type="spellEnd"/>
      <w:r w:rsidRPr="00F42678">
        <w:rPr>
          <w:rFonts w:ascii="Arial" w:hAnsi="Arial" w:cs="Arial"/>
          <w:sz w:val="24"/>
          <w:szCs w:val="24"/>
        </w:rPr>
        <w:t xml:space="preserve"> scores. This visualization highlights the differences between the clusters, with Cluster 2 clearly outperforming Cluster 1 in both tests.</w:t>
      </w:r>
    </w:p>
    <w:p w14:paraId="082FFB1B" w14:textId="4D4C1AF9" w:rsidR="00710DE5" w:rsidRPr="00710DE5" w:rsidRDefault="00710DE5" w:rsidP="00710DE5">
      <w:pPr>
        <w:tabs>
          <w:tab w:val="left" w:pos="3260"/>
        </w:tabs>
        <w:rPr>
          <w:rFonts w:ascii="Arial" w:hAnsi="Arial" w:cs="Arial"/>
          <w:sz w:val="24"/>
          <w:szCs w:val="24"/>
        </w:rPr>
      </w:pPr>
      <w:r w:rsidRPr="00710DE5">
        <w:rPr>
          <w:rFonts w:ascii="Arial" w:hAnsi="Arial" w:cs="Arial"/>
          <w:sz w:val="24"/>
          <w:szCs w:val="24"/>
        </w:rPr>
        <w:drawing>
          <wp:inline distT="0" distB="0" distL="0" distR="0" wp14:anchorId="1D7AB9A0" wp14:editId="7A44BE65">
            <wp:extent cx="5731510" cy="3364230"/>
            <wp:effectExtent l="0" t="0" r="2540" b="7620"/>
            <wp:docPr id="645922803" name="Picture 28" descr="A graph of blu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5922803" name="Picture 28" descr="A graph of blue bars&#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3364230"/>
                    </a:xfrm>
                    <a:prstGeom prst="rect">
                      <a:avLst/>
                    </a:prstGeom>
                    <a:noFill/>
                    <a:ln>
                      <a:noFill/>
                    </a:ln>
                  </pic:spPr>
                </pic:pic>
              </a:graphicData>
            </a:graphic>
          </wp:inline>
        </w:drawing>
      </w:r>
    </w:p>
    <w:p w14:paraId="65D09E6E" w14:textId="6E51344D" w:rsidR="00710DE5" w:rsidRDefault="00710DE5" w:rsidP="00F42678">
      <w:pPr>
        <w:tabs>
          <w:tab w:val="left" w:pos="3260"/>
        </w:tabs>
        <w:rPr>
          <w:rFonts w:ascii="Arial" w:hAnsi="Arial" w:cs="Arial"/>
          <w:sz w:val="24"/>
          <w:szCs w:val="24"/>
        </w:rPr>
      </w:pPr>
      <w:r w:rsidRPr="00710DE5">
        <w:rPr>
          <w:rFonts w:ascii="Arial" w:hAnsi="Arial" w:cs="Arial"/>
          <w:sz w:val="24"/>
          <w:szCs w:val="24"/>
        </w:rPr>
        <w:lastRenderedPageBreak/>
        <w:drawing>
          <wp:inline distT="0" distB="0" distL="0" distR="0" wp14:anchorId="77110524" wp14:editId="5AEA6C7F">
            <wp:extent cx="5731510" cy="3364230"/>
            <wp:effectExtent l="0" t="0" r="2540" b="7620"/>
            <wp:docPr id="512792863" name="Picture 30" descr="A graph of blue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2792863" name="Picture 30" descr="A graph of blue lines&#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3364230"/>
                    </a:xfrm>
                    <a:prstGeom prst="rect">
                      <a:avLst/>
                    </a:prstGeom>
                    <a:noFill/>
                    <a:ln>
                      <a:noFill/>
                    </a:ln>
                  </pic:spPr>
                </pic:pic>
              </a:graphicData>
            </a:graphic>
          </wp:inline>
        </w:drawing>
      </w:r>
    </w:p>
    <w:p w14:paraId="513ABEB5" w14:textId="324A41F2" w:rsidR="00F42678" w:rsidRPr="00F42678" w:rsidRDefault="00F42678" w:rsidP="00F42678">
      <w:pPr>
        <w:tabs>
          <w:tab w:val="left" w:pos="3260"/>
        </w:tabs>
        <w:rPr>
          <w:rFonts w:ascii="Arial" w:hAnsi="Arial" w:cs="Arial"/>
          <w:sz w:val="24"/>
          <w:szCs w:val="24"/>
        </w:rPr>
      </w:pPr>
      <w:r w:rsidRPr="00F42678">
        <w:rPr>
          <w:rFonts w:ascii="Arial" w:hAnsi="Arial" w:cs="Arial"/>
          <w:b/>
          <w:bCs/>
          <w:sz w:val="24"/>
          <w:szCs w:val="24"/>
        </w:rPr>
        <w:t>Example Interpretation</w:t>
      </w:r>
      <w:r w:rsidRPr="00F42678">
        <w:rPr>
          <w:rFonts w:ascii="Arial" w:hAnsi="Arial" w:cs="Arial"/>
          <w:sz w:val="24"/>
          <w:szCs w:val="24"/>
        </w:rPr>
        <w:t>:</w:t>
      </w:r>
    </w:p>
    <w:p w14:paraId="55B30A15" w14:textId="77777777" w:rsidR="00F42678" w:rsidRPr="00F42678" w:rsidRDefault="00F42678" w:rsidP="00F42678">
      <w:pPr>
        <w:numPr>
          <w:ilvl w:val="0"/>
          <w:numId w:val="33"/>
        </w:numPr>
        <w:tabs>
          <w:tab w:val="left" w:pos="3260"/>
        </w:tabs>
        <w:rPr>
          <w:rFonts w:ascii="Arial" w:hAnsi="Arial" w:cs="Arial"/>
          <w:sz w:val="24"/>
          <w:szCs w:val="24"/>
        </w:rPr>
      </w:pPr>
      <w:r w:rsidRPr="00F42678">
        <w:rPr>
          <w:rFonts w:ascii="Arial" w:hAnsi="Arial" w:cs="Arial"/>
          <w:b/>
          <w:bCs/>
          <w:sz w:val="24"/>
          <w:szCs w:val="24"/>
        </w:rPr>
        <w:t>Student A (Cluster 1)</w:t>
      </w:r>
      <w:r w:rsidRPr="00F42678">
        <w:rPr>
          <w:rFonts w:ascii="Arial" w:hAnsi="Arial" w:cs="Arial"/>
          <w:sz w:val="24"/>
          <w:szCs w:val="24"/>
        </w:rPr>
        <w:t xml:space="preserve">: This student belongs to Cluster 1, indicating lower Pretest and </w:t>
      </w:r>
      <w:proofErr w:type="spellStart"/>
      <w:r w:rsidRPr="00F42678">
        <w:rPr>
          <w:rFonts w:ascii="Arial" w:hAnsi="Arial" w:cs="Arial"/>
          <w:sz w:val="24"/>
          <w:szCs w:val="24"/>
        </w:rPr>
        <w:t>Posttest</w:t>
      </w:r>
      <w:proofErr w:type="spellEnd"/>
      <w:r w:rsidRPr="00F42678">
        <w:rPr>
          <w:rFonts w:ascii="Arial" w:hAnsi="Arial" w:cs="Arial"/>
          <w:sz w:val="24"/>
          <w:szCs w:val="24"/>
        </w:rPr>
        <w:t xml:space="preserve"> scores, possibly requiring additional academic support.</w:t>
      </w:r>
    </w:p>
    <w:p w14:paraId="5096A9C9" w14:textId="77777777" w:rsidR="00F42678" w:rsidRPr="00F42678" w:rsidRDefault="00F42678" w:rsidP="00F42678">
      <w:pPr>
        <w:numPr>
          <w:ilvl w:val="0"/>
          <w:numId w:val="33"/>
        </w:numPr>
        <w:tabs>
          <w:tab w:val="left" w:pos="3260"/>
        </w:tabs>
        <w:rPr>
          <w:rFonts w:ascii="Arial" w:hAnsi="Arial" w:cs="Arial"/>
          <w:sz w:val="24"/>
          <w:szCs w:val="24"/>
        </w:rPr>
      </w:pPr>
      <w:r w:rsidRPr="00F42678">
        <w:rPr>
          <w:rFonts w:ascii="Arial" w:hAnsi="Arial" w:cs="Arial"/>
          <w:b/>
          <w:bCs/>
          <w:sz w:val="24"/>
          <w:szCs w:val="24"/>
        </w:rPr>
        <w:t>Student B (Cluster 2)</w:t>
      </w:r>
      <w:r w:rsidRPr="00F42678">
        <w:rPr>
          <w:rFonts w:ascii="Arial" w:hAnsi="Arial" w:cs="Arial"/>
          <w:sz w:val="24"/>
          <w:szCs w:val="24"/>
        </w:rPr>
        <w:t>: This student belongs to Cluster 2, indicating higher scores, suggesting they may benefit from more advanced or enriched learning opportunities.</w:t>
      </w:r>
    </w:p>
    <w:p w14:paraId="3EFC5BE9" w14:textId="66BB72C4" w:rsidR="00F42678" w:rsidRPr="00F42678" w:rsidRDefault="00710DE5" w:rsidP="00710DE5">
      <w:pPr>
        <w:pStyle w:val="Heading2"/>
      </w:pPr>
      <w:bookmarkStart w:id="35" w:name="_Toc175399916"/>
      <w:r>
        <w:t xml:space="preserve">3.3.4. </w:t>
      </w:r>
      <w:r w:rsidR="00F42678" w:rsidRPr="00F42678">
        <w:t>Strategic Implications</w:t>
      </w:r>
      <w:bookmarkEnd w:id="35"/>
    </w:p>
    <w:p w14:paraId="725ED5F4" w14:textId="77777777" w:rsidR="00F42678" w:rsidRPr="00F42678" w:rsidRDefault="00F42678" w:rsidP="00F42678">
      <w:pPr>
        <w:tabs>
          <w:tab w:val="left" w:pos="3260"/>
        </w:tabs>
        <w:rPr>
          <w:rFonts w:ascii="Arial" w:hAnsi="Arial" w:cs="Arial"/>
          <w:sz w:val="24"/>
          <w:szCs w:val="24"/>
        </w:rPr>
      </w:pPr>
      <w:r w:rsidRPr="00F42678">
        <w:rPr>
          <w:rFonts w:ascii="Arial" w:hAnsi="Arial" w:cs="Arial"/>
          <w:sz w:val="24"/>
          <w:szCs w:val="24"/>
        </w:rPr>
        <w:t>Understanding the characteristics of these clusters allows educators to tailor instructional strategies to meet the needs of different student groups. For instance, targeted interventions can be designed for students in Cluster 1 to help improve their academic performance, while students in Cluster 2 can be offered more challenging materials to sustain their engagement and growth.</w:t>
      </w:r>
    </w:p>
    <w:p w14:paraId="4E553452" w14:textId="74F8BCF8" w:rsidR="00710DE5" w:rsidRPr="00710DE5" w:rsidRDefault="00710DE5" w:rsidP="00710DE5">
      <w:pPr>
        <w:pStyle w:val="Heading1"/>
      </w:pPr>
      <w:bookmarkStart w:id="36" w:name="_Toc175399917"/>
      <w:r w:rsidRPr="00710DE5">
        <w:t>3.4. Comparison of SPSS and Excel for Data Analysis</w:t>
      </w:r>
      <w:bookmarkEnd w:id="36"/>
    </w:p>
    <w:p w14:paraId="35C4FC8A" w14:textId="77777777" w:rsidR="00710DE5" w:rsidRPr="00710DE5" w:rsidRDefault="00710DE5" w:rsidP="00710DE5">
      <w:pPr>
        <w:tabs>
          <w:tab w:val="left" w:pos="3260"/>
        </w:tabs>
        <w:rPr>
          <w:rFonts w:ascii="Arial" w:hAnsi="Arial" w:cs="Arial"/>
          <w:sz w:val="24"/>
          <w:szCs w:val="24"/>
        </w:rPr>
      </w:pPr>
      <w:r w:rsidRPr="00710DE5">
        <w:rPr>
          <w:rFonts w:ascii="Arial" w:hAnsi="Arial" w:cs="Arial"/>
          <w:sz w:val="24"/>
          <w:szCs w:val="24"/>
        </w:rPr>
        <w:t>SPSS and Excel are two of the most widely used software tools for data analysis, each offering distinct advantages depending on the complexity of the analysis and the user's needs. This section compares SPSS and Excel in terms of their capabilities, ease of use, and applicability for different types of data analysis tasks.</w:t>
      </w:r>
    </w:p>
    <w:p w14:paraId="6119104C" w14:textId="5E152ED6" w:rsidR="00710DE5" w:rsidRPr="00710DE5" w:rsidRDefault="00710DE5" w:rsidP="00710DE5">
      <w:pPr>
        <w:pStyle w:val="Heading2"/>
      </w:pPr>
      <w:bookmarkStart w:id="37" w:name="_Toc175399918"/>
      <w:r>
        <w:t xml:space="preserve">3.4.1. </w:t>
      </w:r>
      <w:r w:rsidRPr="00710DE5">
        <w:t>Capabilities</w:t>
      </w:r>
      <w:bookmarkEnd w:id="37"/>
    </w:p>
    <w:p w14:paraId="19932F78" w14:textId="77777777" w:rsidR="00710DE5" w:rsidRPr="00710DE5" w:rsidRDefault="00710DE5" w:rsidP="00710DE5">
      <w:pPr>
        <w:tabs>
          <w:tab w:val="left" w:pos="3260"/>
        </w:tabs>
        <w:rPr>
          <w:rFonts w:ascii="Arial" w:hAnsi="Arial" w:cs="Arial"/>
          <w:sz w:val="24"/>
          <w:szCs w:val="24"/>
        </w:rPr>
      </w:pPr>
      <w:r w:rsidRPr="00710DE5">
        <w:rPr>
          <w:rFonts w:ascii="Arial" w:hAnsi="Arial" w:cs="Arial"/>
          <w:sz w:val="24"/>
          <w:szCs w:val="24"/>
        </w:rPr>
        <w:t xml:space="preserve">SPSS (Statistical Package for the Social Sciences) is specifically designed for advanced statistical analysis. It offers a wide range of statistical tests, such as t-tests, ANOVA, regression analysis, and non-parametric tests, which are all easily accessible through its user-friendly interface. SPSS also excels in handling large </w:t>
      </w:r>
      <w:r w:rsidRPr="00710DE5">
        <w:rPr>
          <w:rFonts w:ascii="Arial" w:hAnsi="Arial" w:cs="Arial"/>
          <w:sz w:val="24"/>
          <w:szCs w:val="24"/>
        </w:rPr>
        <w:lastRenderedPageBreak/>
        <w:t>datasets and complex statistical models, providing detailed outputs that include descriptive statistics, charts, and inferential statistics (Pallant, 2020).</w:t>
      </w:r>
    </w:p>
    <w:p w14:paraId="3E90CBBC" w14:textId="77777777" w:rsidR="00710DE5" w:rsidRPr="00710DE5" w:rsidRDefault="00710DE5" w:rsidP="00710DE5">
      <w:pPr>
        <w:tabs>
          <w:tab w:val="left" w:pos="3260"/>
        </w:tabs>
        <w:rPr>
          <w:rFonts w:ascii="Arial" w:hAnsi="Arial" w:cs="Arial"/>
          <w:sz w:val="24"/>
          <w:szCs w:val="24"/>
        </w:rPr>
      </w:pPr>
      <w:r w:rsidRPr="00710DE5">
        <w:rPr>
          <w:rFonts w:ascii="Arial" w:hAnsi="Arial" w:cs="Arial"/>
          <w:sz w:val="24"/>
          <w:szCs w:val="24"/>
        </w:rPr>
        <w:t>Excel, on the other hand, is a versatile spreadsheet tool that is highly accessible and widely used in various industries. While Excel is not inherently a statistical tool, it offers a robust set of functions for basic statistical analysis, such as calculating means, medians, standard deviations, and performing simple regression analysis. Excel's pivot tables and charts make it powerful for data manipulation and visualization, particularly for exploratory data analysis and reporting (Winston, 2019).</w:t>
      </w:r>
    </w:p>
    <w:p w14:paraId="53E4CD87" w14:textId="4ADB26B5" w:rsidR="00710DE5" w:rsidRPr="00710DE5" w:rsidRDefault="00710DE5" w:rsidP="00710DE5">
      <w:pPr>
        <w:pStyle w:val="Heading2"/>
      </w:pPr>
      <w:bookmarkStart w:id="38" w:name="_Toc175399919"/>
      <w:r>
        <w:t xml:space="preserve">3.4.2. </w:t>
      </w:r>
      <w:r w:rsidRPr="00710DE5">
        <w:t>Ease of Use</w:t>
      </w:r>
      <w:bookmarkEnd w:id="38"/>
    </w:p>
    <w:p w14:paraId="0BAD92E8" w14:textId="77777777" w:rsidR="00710DE5" w:rsidRPr="00710DE5" w:rsidRDefault="00710DE5" w:rsidP="00710DE5">
      <w:pPr>
        <w:tabs>
          <w:tab w:val="left" w:pos="3260"/>
        </w:tabs>
        <w:rPr>
          <w:rFonts w:ascii="Arial" w:hAnsi="Arial" w:cs="Arial"/>
          <w:sz w:val="24"/>
          <w:szCs w:val="24"/>
        </w:rPr>
      </w:pPr>
      <w:r w:rsidRPr="00710DE5">
        <w:rPr>
          <w:rFonts w:ascii="Arial" w:hAnsi="Arial" w:cs="Arial"/>
          <w:sz w:val="24"/>
          <w:szCs w:val="24"/>
        </w:rPr>
        <w:t>SPSS is designed for users who require in-depth statistical analysis but may not have advanced programming skills. Its point-and-click interface simplifies the process of performing complex analyses, making it accessible to researchers, social scientists, and students (Field, 2018). However, SPSS can be overwhelming for beginners due to the extensive range of options and its specialized nature.</w:t>
      </w:r>
    </w:p>
    <w:p w14:paraId="1CE9801C" w14:textId="77777777" w:rsidR="00710DE5" w:rsidRPr="00710DE5" w:rsidRDefault="00710DE5" w:rsidP="00710DE5">
      <w:pPr>
        <w:tabs>
          <w:tab w:val="left" w:pos="3260"/>
        </w:tabs>
        <w:rPr>
          <w:rFonts w:ascii="Arial" w:hAnsi="Arial" w:cs="Arial"/>
          <w:sz w:val="24"/>
          <w:szCs w:val="24"/>
        </w:rPr>
      </w:pPr>
      <w:r w:rsidRPr="00710DE5">
        <w:rPr>
          <w:rFonts w:ascii="Arial" w:hAnsi="Arial" w:cs="Arial"/>
          <w:sz w:val="24"/>
          <w:szCs w:val="24"/>
        </w:rPr>
        <w:t>Excel is known for its user-friendliness and familiarity, making it accessible to a broader audience, including business professionals and educators. Most users are already comfortable with Excel's basic functions, and its intuitive interface allows users to perform basic to intermediate statistical analyses with relative ease. However, Excel's limitations become apparent when dealing with very large datasets or when more sophisticated statistical analyses are required (Berk and Carey, 2017).</w:t>
      </w:r>
    </w:p>
    <w:p w14:paraId="44E483FE" w14:textId="0DCF027C" w:rsidR="00710DE5" w:rsidRPr="00710DE5" w:rsidRDefault="00710DE5" w:rsidP="00710DE5">
      <w:pPr>
        <w:pStyle w:val="Heading2"/>
      </w:pPr>
      <w:bookmarkStart w:id="39" w:name="_Toc175399920"/>
      <w:r>
        <w:t xml:space="preserve">3.4.3 </w:t>
      </w:r>
      <w:r w:rsidRPr="00710DE5">
        <w:t>Applicability</w:t>
      </w:r>
      <w:bookmarkEnd w:id="39"/>
    </w:p>
    <w:p w14:paraId="0DA88E9A" w14:textId="77777777" w:rsidR="00710DE5" w:rsidRPr="00710DE5" w:rsidRDefault="00710DE5" w:rsidP="00710DE5">
      <w:pPr>
        <w:tabs>
          <w:tab w:val="left" w:pos="3260"/>
        </w:tabs>
        <w:rPr>
          <w:rFonts w:ascii="Arial" w:hAnsi="Arial" w:cs="Arial"/>
          <w:sz w:val="24"/>
          <w:szCs w:val="24"/>
        </w:rPr>
      </w:pPr>
      <w:r w:rsidRPr="00710DE5">
        <w:rPr>
          <w:rFonts w:ascii="Arial" w:hAnsi="Arial" w:cs="Arial"/>
          <w:sz w:val="24"/>
          <w:szCs w:val="24"/>
        </w:rPr>
        <w:t>SPSS is ideal for situations where detailed statistical analysis is required, such as in academic research, social sciences, and medical studies. Its ability to handle complex data and produce comprehensive outputs makes it the preferred tool for rigorous statistical analysis (Weinberg and Abramowitz, 2008).</w:t>
      </w:r>
    </w:p>
    <w:p w14:paraId="16736FEE" w14:textId="0F8396CF" w:rsidR="00710DE5" w:rsidRDefault="00710DE5" w:rsidP="00710DE5">
      <w:pPr>
        <w:tabs>
          <w:tab w:val="left" w:pos="3260"/>
        </w:tabs>
        <w:rPr>
          <w:rFonts w:ascii="Arial" w:hAnsi="Arial" w:cs="Arial"/>
          <w:sz w:val="24"/>
          <w:szCs w:val="24"/>
        </w:rPr>
      </w:pPr>
      <w:r w:rsidRPr="00710DE5">
        <w:rPr>
          <w:rFonts w:ascii="Arial" w:hAnsi="Arial" w:cs="Arial"/>
          <w:sz w:val="24"/>
          <w:szCs w:val="24"/>
        </w:rPr>
        <w:t xml:space="preserve">Excel is more suited for general data analysis, financial </w:t>
      </w:r>
      <w:r w:rsidRPr="00710DE5">
        <w:rPr>
          <w:rFonts w:ascii="Arial" w:hAnsi="Arial" w:cs="Arial"/>
          <w:sz w:val="24"/>
          <w:szCs w:val="24"/>
        </w:rPr>
        <w:t>modelling</w:t>
      </w:r>
      <w:r w:rsidRPr="00710DE5">
        <w:rPr>
          <w:rFonts w:ascii="Arial" w:hAnsi="Arial" w:cs="Arial"/>
          <w:sz w:val="24"/>
          <w:szCs w:val="24"/>
        </w:rPr>
        <w:t>, and day-to-day business analytics. It is particularly useful for tasks that involve data cleaning, simple calculations, and creating interactive dashboards. Excel's flexibility and integration with other Microsoft Office tools make it an essential tool for quick, straightforward analyses and presentations (Winston, 2019).</w:t>
      </w:r>
    </w:p>
    <w:p w14:paraId="6236C49D" w14:textId="6A21B5C4" w:rsidR="00710DE5" w:rsidRDefault="00710DE5">
      <w:pPr>
        <w:rPr>
          <w:rFonts w:ascii="Arial" w:hAnsi="Arial" w:cs="Arial"/>
          <w:sz w:val="24"/>
          <w:szCs w:val="24"/>
        </w:rPr>
      </w:pPr>
      <w:r>
        <w:rPr>
          <w:rFonts w:ascii="Arial" w:hAnsi="Arial" w:cs="Arial"/>
          <w:sz w:val="24"/>
          <w:szCs w:val="24"/>
        </w:rPr>
        <w:br w:type="page"/>
      </w:r>
    </w:p>
    <w:p w14:paraId="78834149" w14:textId="60E30109" w:rsidR="00710DE5" w:rsidRPr="00710DE5" w:rsidRDefault="00710DE5" w:rsidP="00710DE5">
      <w:pPr>
        <w:pStyle w:val="Heading1"/>
      </w:pPr>
      <w:bookmarkStart w:id="40" w:name="_Toc175399921"/>
      <w:r w:rsidRPr="00710DE5">
        <w:lastRenderedPageBreak/>
        <w:t>4. Conclusion</w:t>
      </w:r>
      <w:bookmarkEnd w:id="40"/>
    </w:p>
    <w:p w14:paraId="5E6C7631" w14:textId="77777777" w:rsidR="00710DE5" w:rsidRPr="00710DE5" w:rsidRDefault="00710DE5" w:rsidP="00710DE5">
      <w:pPr>
        <w:pStyle w:val="Heading2"/>
      </w:pPr>
      <w:bookmarkStart w:id="41" w:name="_Toc175399922"/>
      <w:r w:rsidRPr="00710DE5">
        <w:t>4.1. Summary of Findings</w:t>
      </w:r>
      <w:bookmarkEnd w:id="41"/>
    </w:p>
    <w:p w14:paraId="01FF2C91" w14:textId="18FCE3F6" w:rsidR="00710DE5" w:rsidRPr="00710DE5" w:rsidRDefault="00710DE5" w:rsidP="00710DE5">
      <w:pPr>
        <w:tabs>
          <w:tab w:val="left" w:pos="3260"/>
        </w:tabs>
        <w:rPr>
          <w:rFonts w:ascii="Arial" w:hAnsi="Arial" w:cs="Arial"/>
          <w:sz w:val="24"/>
          <w:szCs w:val="24"/>
        </w:rPr>
      </w:pPr>
      <w:r w:rsidRPr="00710DE5">
        <w:rPr>
          <w:rFonts w:ascii="Arial" w:hAnsi="Arial" w:cs="Arial"/>
          <w:sz w:val="24"/>
          <w:szCs w:val="24"/>
        </w:rPr>
        <w:t xml:space="preserve">The analysis conducted throughout this report provided valuable insights into both e-commerce sales transactions and student performance data. </w:t>
      </w:r>
      <w:r>
        <w:rPr>
          <w:rFonts w:ascii="Arial" w:hAnsi="Arial" w:cs="Arial"/>
          <w:sz w:val="24"/>
          <w:szCs w:val="24"/>
        </w:rPr>
        <w:t>Identifying sales trends,</w:t>
      </w:r>
      <w:r w:rsidRPr="00710DE5">
        <w:rPr>
          <w:rFonts w:ascii="Arial" w:hAnsi="Arial" w:cs="Arial"/>
          <w:sz w:val="24"/>
          <w:szCs w:val="24"/>
        </w:rPr>
        <w:t xml:space="preserve"> most frequently purchased products, and the most profitable customer segments offered actionable strategies for businesses to enhance profitability. Similarly, the demographic analysis, statistical evaluation of student scores, and K-Means Clustering applied to student data revealed key patterns in academic performance, emphasizing the importance of tailored educational interventions.</w:t>
      </w:r>
    </w:p>
    <w:p w14:paraId="355D6655" w14:textId="77777777" w:rsidR="00710DE5" w:rsidRPr="00710DE5" w:rsidRDefault="00710DE5" w:rsidP="00710DE5">
      <w:pPr>
        <w:pStyle w:val="Heading2"/>
      </w:pPr>
      <w:bookmarkStart w:id="42" w:name="_Toc175399923"/>
      <w:r w:rsidRPr="00710DE5">
        <w:t>4.2. Implications for Businesses and Schools</w:t>
      </w:r>
      <w:bookmarkEnd w:id="42"/>
    </w:p>
    <w:p w14:paraId="5B2B9270" w14:textId="77777777" w:rsidR="00710DE5" w:rsidRPr="00710DE5" w:rsidRDefault="00710DE5" w:rsidP="00710DE5">
      <w:pPr>
        <w:tabs>
          <w:tab w:val="left" w:pos="3260"/>
        </w:tabs>
        <w:rPr>
          <w:rFonts w:ascii="Arial" w:hAnsi="Arial" w:cs="Arial"/>
          <w:sz w:val="24"/>
          <w:szCs w:val="24"/>
        </w:rPr>
      </w:pPr>
      <w:r w:rsidRPr="00710DE5">
        <w:rPr>
          <w:rFonts w:ascii="Arial" w:hAnsi="Arial" w:cs="Arial"/>
          <w:sz w:val="24"/>
          <w:szCs w:val="24"/>
        </w:rPr>
        <w:t>For businesses, the findings suggest that focusing on high-value customer segments, optimizing product bundling strategies, and leveraging seasonal trends can significantly boost profitability. In schools, the results indicate that understanding student demographics and performance patterns can inform targeted teaching strategies, helping educators address the specific needs of different student groups and improve overall academic outcomes.</w:t>
      </w:r>
    </w:p>
    <w:p w14:paraId="319DAF13" w14:textId="77777777" w:rsidR="00710DE5" w:rsidRPr="00710DE5" w:rsidRDefault="00710DE5" w:rsidP="00710DE5">
      <w:pPr>
        <w:pStyle w:val="Heading2"/>
      </w:pPr>
      <w:bookmarkStart w:id="43" w:name="_Toc175399924"/>
      <w:r w:rsidRPr="00710DE5">
        <w:t>4.3. Final Thoughts</w:t>
      </w:r>
      <w:bookmarkEnd w:id="43"/>
    </w:p>
    <w:p w14:paraId="09524452" w14:textId="09403DCA" w:rsidR="00710DE5" w:rsidRPr="00710DE5" w:rsidRDefault="00710DE5" w:rsidP="00710DE5">
      <w:pPr>
        <w:tabs>
          <w:tab w:val="left" w:pos="3260"/>
        </w:tabs>
        <w:rPr>
          <w:rFonts w:ascii="Arial" w:hAnsi="Arial" w:cs="Arial"/>
          <w:sz w:val="24"/>
          <w:szCs w:val="24"/>
        </w:rPr>
      </w:pPr>
      <w:r w:rsidRPr="00710DE5">
        <w:rPr>
          <w:rFonts w:ascii="Arial" w:hAnsi="Arial" w:cs="Arial"/>
          <w:sz w:val="24"/>
          <w:szCs w:val="24"/>
        </w:rPr>
        <w:t xml:space="preserve">This report highlights the power of data analysis in both commercial and educational contexts. By leveraging tools like SPSS and Excel, organizations can derive meaningful insights from their data, enabling informed decision-making. Whether in business or education, the ability to </w:t>
      </w:r>
      <w:r w:rsidRPr="00710DE5">
        <w:rPr>
          <w:rFonts w:ascii="Arial" w:hAnsi="Arial" w:cs="Arial"/>
          <w:sz w:val="24"/>
          <w:szCs w:val="24"/>
        </w:rPr>
        <w:t>analyse</w:t>
      </w:r>
      <w:r w:rsidRPr="00710DE5">
        <w:rPr>
          <w:rFonts w:ascii="Arial" w:hAnsi="Arial" w:cs="Arial"/>
          <w:sz w:val="24"/>
          <w:szCs w:val="24"/>
        </w:rPr>
        <w:t xml:space="preserve"> and act on data-driven insights is crucial for success in today's data-centric world.</w:t>
      </w:r>
    </w:p>
    <w:p w14:paraId="55497818" w14:textId="1F5666B2" w:rsidR="00566773" w:rsidRDefault="004337C0" w:rsidP="004337C0">
      <w:pPr>
        <w:pStyle w:val="Heading1"/>
      </w:pPr>
      <w:r w:rsidRPr="004337C0">
        <w:br w:type="page"/>
      </w:r>
      <w:r w:rsidRPr="004337C0">
        <w:lastRenderedPageBreak/>
        <w:t xml:space="preserve">References </w:t>
      </w:r>
    </w:p>
    <w:p w14:paraId="77388690" w14:textId="47E23161" w:rsidR="004337C0" w:rsidRPr="004337C0" w:rsidRDefault="004337C0" w:rsidP="004337C0">
      <w:pPr>
        <w:rPr>
          <w:rFonts w:ascii="Arial" w:hAnsi="Arial" w:cs="Arial"/>
          <w:sz w:val="24"/>
          <w:szCs w:val="24"/>
        </w:rPr>
      </w:pPr>
      <w:r w:rsidRPr="004337C0">
        <w:rPr>
          <w:rFonts w:ascii="Arial" w:hAnsi="Arial" w:cs="Arial"/>
          <w:sz w:val="24"/>
          <w:szCs w:val="24"/>
        </w:rPr>
        <w:t>Baines, P. and Fill, C. (2014) Marketing. 3rd edn. Oxford: Oxford University Press.</w:t>
      </w:r>
    </w:p>
    <w:p w14:paraId="4E8F3926" w14:textId="0B42749E" w:rsidR="004337C0" w:rsidRPr="004337C0" w:rsidRDefault="004337C0" w:rsidP="004337C0">
      <w:pPr>
        <w:rPr>
          <w:rFonts w:ascii="Arial" w:hAnsi="Arial" w:cs="Arial"/>
          <w:sz w:val="24"/>
          <w:szCs w:val="24"/>
        </w:rPr>
      </w:pPr>
      <w:r w:rsidRPr="004337C0">
        <w:rPr>
          <w:rFonts w:ascii="Arial" w:hAnsi="Arial" w:cs="Arial"/>
          <w:sz w:val="24"/>
          <w:szCs w:val="24"/>
        </w:rPr>
        <w:t>Berk, K.N. and Carey, P. (2017) Data Analysis with Microsoft Excel: Updated for Office 365. 4th edn. Boston: Cengage Learning.</w:t>
      </w:r>
    </w:p>
    <w:p w14:paraId="679043F0" w14:textId="6DD14BD9" w:rsidR="004337C0" w:rsidRPr="004337C0" w:rsidRDefault="004337C0" w:rsidP="004337C0">
      <w:pPr>
        <w:rPr>
          <w:rFonts w:ascii="Arial" w:hAnsi="Arial" w:cs="Arial"/>
          <w:sz w:val="24"/>
          <w:szCs w:val="24"/>
        </w:rPr>
      </w:pPr>
      <w:r w:rsidRPr="004337C0">
        <w:rPr>
          <w:rFonts w:ascii="Arial" w:hAnsi="Arial" w:cs="Arial"/>
          <w:sz w:val="24"/>
          <w:szCs w:val="24"/>
        </w:rPr>
        <w:t>Chaffey, D. (2020) Digital Marketing: Strategy, Implementation and Practice. 7th edn. Harlow: Pearson.</w:t>
      </w:r>
    </w:p>
    <w:p w14:paraId="248B45ED" w14:textId="1F7E67E0" w:rsidR="004337C0" w:rsidRPr="004337C0" w:rsidRDefault="004337C0" w:rsidP="004337C0">
      <w:pPr>
        <w:rPr>
          <w:rFonts w:ascii="Arial" w:hAnsi="Arial" w:cs="Arial"/>
          <w:sz w:val="24"/>
          <w:szCs w:val="24"/>
        </w:rPr>
      </w:pPr>
      <w:r w:rsidRPr="004337C0">
        <w:rPr>
          <w:rFonts w:ascii="Arial" w:hAnsi="Arial" w:cs="Arial"/>
          <w:sz w:val="24"/>
          <w:szCs w:val="24"/>
        </w:rPr>
        <w:t>Dholakia, U.M. (2020) How to Price Effectively: A Guide for Managers and Entrepreneurs. 1st edn. New York: Routledge.</w:t>
      </w:r>
    </w:p>
    <w:p w14:paraId="0E06529E" w14:textId="5EAF671B" w:rsidR="004337C0" w:rsidRPr="004337C0" w:rsidRDefault="004337C0" w:rsidP="004337C0">
      <w:pPr>
        <w:rPr>
          <w:rFonts w:ascii="Arial" w:hAnsi="Arial" w:cs="Arial"/>
          <w:sz w:val="24"/>
          <w:szCs w:val="24"/>
        </w:rPr>
      </w:pPr>
      <w:r w:rsidRPr="004337C0">
        <w:rPr>
          <w:rFonts w:ascii="Arial" w:hAnsi="Arial" w:cs="Arial"/>
          <w:sz w:val="24"/>
          <w:szCs w:val="24"/>
        </w:rPr>
        <w:t>Dibb, S. and Simkin, L. (2013) Market Segmentation Success: Making It Happen! 1st edn. London: Routledge.</w:t>
      </w:r>
    </w:p>
    <w:p w14:paraId="239C2FBF" w14:textId="5378B67B" w:rsidR="004337C0" w:rsidRPr="004337C0" w:rsidRDefault="004337C0" w:rsidP="004337C0">
      <w:pPr>
        <w:rPr>
          <w:rFonts w:ascii="Arial" w:hAnsi="Arial" w:cs="Arial"/>
          <w:sz w:val="24"/>
          <w:szCs w:val="24"/>
        </w:rPr>
      </w:pPr>
      <w:r w:rsidRPr="004337C0">
        <w:rPr>
          <w:rFonts w:ascii="Arial" w:hAnsi="Arial" w:cs="Arial"/>
          <w:sz w:val="24"/>
          <w:szCs w:val="24"/>
        </w:rPr>
        <w:t>Field, A. (2018) Discovering Statistics Using IBM SPSS Statistics. 5th edn. London: SAGE Publications.</w:t>
      </w:r>
    </w:p>
    <w:p w14:paraId="39E07CA4" w14:textId="1C69835F" w:rsidR="004337C0" w:rsidRPr="004337C0" w:rsidRDefault="004337C0" w:rsidP="004337C0">
      <w:pPr>
        <w:rPr>
          <w:rFonts w:ascii="Arial" w:hAnsi="Arial" w:cs="Arial"/>
          <w:sz w:val="24"/>
          <w:szCs w:val="24"/>
        </w:rPr>
      </w:pPr>
      <w:r w:rsidRPr="004337C0">
        <w:rPr>
          <w:rFonts w:ascii="Arial" w:hAnsi="Arial" w:cs="Arial"/>
          <w:sz w:val="24"/>
          <w:szCs w:val="24"/>
        </w:rPr>
        <w:t>Grewal, D., Levy, M., and Kumar, V. (2018) Marketing Research. 2nd edn. New York: Pearson.</w:t>
      </w:r>
    </w:p>
    <w:p w14:paraId="741A79A4" w14:textId="4377E3E4" w:rsidR="004337C0" w:rsidRPr="004337C0" w:rsidRDefault="004337C0" w:rsidP="004337C0">
      <w:pPr>
        <w:rPr>
          <w:rFonts w:ascii="Arial" w:hAnsi="Arial" w:cs="Arial"/>
          <w:sz w:val="24"/>
          <w:szCs w:val="24"/>
        </w:rPr>
      </w:pPr>
      <w:proofErr w:type="spellStart"/>
      <w:r w:rsidRPr="004337C0">
        <w:rPr>
          <w:rFonts w:ascii="Arial" w:hAnsi="Arial" w:cs="Arial"/>
          <w:sz w:val="24"/>
          <w:szCs w:val="24"/>
        </w:rPr>
        <w:t>Hinterhuber</w:t>
      </w:r>
      <w:proofErr w:type="spellEnd"/>
      <w:r w:rsidRPr="004337C0">
        <w:rPr>
          <w:rFonts w:ascii="Arial" w:hAnsi="Arial" w:cs="Arial"/>
          <w:sz w:val="24"/>
          <w:szCs w:val="24"/>
        </w:rPr>
        <w:t>, A. and Liozu, S.M. (2014) The Pricing Journey: The Organizational Transformation toward Pricing Excellence. New York: Routledge.</w:t>
      </w:r>
    </w:p>
    <w:p w14:paraId="36B96F28" w14:textId="660F46E2" w:rsidR="004337C0" w:rsidRPr="004337C0" w:rsidRDefault="004337C0" w:rsidP="004337C0">
      <w:pPr>
        <w:rPr>
          <w:rFonts w:ascii="Arial" w:hAnsi="Arial" w:cs="Arial"/>
          <w:sz w:val="24"/>
          <w:szCs w:val="24"/>
        </w:rPr>
      </w:pPr>
      <w:r w:rsidRPr="004337C0">
        <w:rPr>
          <w:rFonts w:ascii="Arial" w:hAnsi="Arial" w:cs="Arial"/>
          <w:sz w:val="24"/>
          <w:szCs w:val="24"/>
        </w:rPr>
        <w:t>Howell, D.C. (2012) Statistical Methods for Psychology. 8th edn. Belmont: Wadsworth.</w:t>
      </w:r>
    </w:p>
    <w:p w14:paraId="02EA1EA3" w14:textId="0E4BD7E3" w:rsidR="004337C0" w:rsidRPr="004337C0" w:rsidRDefault="004337C0" w:rsidP="004337C0">
      <w:pPr>
        <w:rPr>
          <w:rFonts w:ascii="Arial" w:hAnsi="Arial" w:cs="Arial"/>
          <w:sz w:val="24"/>
          <w:szCs w:val="24"/>
        </w:rPr>
      </w:pPr>
      <w:r w:rsidRPr="004337C0">
        <w:rPr>
          <w:rFonts w:ascii="Arial" w:hAnsi="Arial" w:cs="Arial"/>
          <w:sz w:val="24"/>
          <w:szCs w:val="24"/>
        </w:rPr>
        <w:t>Kotler, P., Keller, K.L., Goodman, M., and Brady, M. (2019) Marketing Management. 4th edn. London: Pearson.</w:t>
      </w:r>
    </w:p>
    <w:p w14:paraId="6AA6032B" w14:textId="25CFC668" w:rsidR="004337C0" w:rsidRPr="004337C0" w:rsidRDefault="004337C0" w:rsidP="004337C0">
      <w:pPr>
        <w:rPr>
          <w:rFonts w:ascii="Arial" w:hAnsi="Arial" w:cs="Arial"/>
          <w:sz w:val="24"/>
          <w:szCs w:val="24"/>
        </w:rPr>
      </w:pPr>
      <w:r w:rsidRPr="004337C0">
        <w:rPr>
          <w:rFonts w:ascii="Arial" w:hAnsi="Arial" w:cs="Arial"/>
          <w:sz w:val="24"/>
          <w:szCs w:val="24"/>
        </w:rPr>
        <w:t>Kumar, N. (2018) Essentials of Retail Management. 1st edn. New Delhi: Sage Publications.</w:t>
      </w:r>
    </w:p>
    <w:p w14:paraId="7DD46C0D" w14:textId="54075F25" w:rsidR="004337C0" w:rsidRPr="004337C0" w:rsidRDefault="004337C0" w:rsidP="004337C0">
      <w:pPr>
        <w:rPr>
          <w:rFonts w:ascii="Arial" w:hAnsi="Arial" w:cs="Arial"/>
          <w:sz w:val="24"/>
          <w:szCs w:val="24"/>
        </w:rPr>
      </w:pPr>
      <w:r w:rsidRPr="004337C0">
        <w:rPr>
          <w:rFonts w:ascii="Arial" w:hAnsi="Arial" w:cs="Arial"/>
          <w:sz w:val="24"/>
          <w:szCs w:val="24"/>
        </w:rPr>
        <w:t>Laudon, K.C. and Traver, C.G. (2021) E-commerce 2021: Business, Technology, Society. 16th edn. London: Pearson.</w:t>
      </w:r>
    </w:p>
    <w:p w14:paraId="594220FD" w14:textId="75DF956E" w:rsidR="004337C0" w:rsidRPr="004337C0" w:rsidRDefault="004337C0" w:rsidP="004337C0">
      <w:pPr>
        <w:rPr>
          <w:rFonts w:ascii="Arial" w:hAnsi="Arial" w:cs="Arial"/>
          <w:sz w:val="24"/>
          <w:szCs w:val="24"/>
        </w:rPr>
      </w:pPr>
      <w:r w:rsidRPr="004337C0">
        <w:rPr>
          <w:rFonts w:ascii="Arial" w:hAnsi="Arial" w:cs="Arial"/>
          <w:sz w:val="24"/>
          <w:szCs w:val="24"/>
        </w:rPr>
        <w:t>Levy, M. and Weitz, B.A. (2019) Retailing Management. 10th edn. New York: McGraw-Hill Education.</w:t>
      </w:r>
    </w:p>
    <w:p w14:paraId="58F863E6" w14:textId="6DF569B6" w:rsidR="004337C0" w:rsidRPr="004337C0" w:rsidRDefault="004337C0" w:rsidP="004337C0">
      <w:pPr>
        <w:rPr>
          <w:rFonts w:ascii="Arial" w:hAnsi="Arial" w:cs="Arial"/>
          <w:sz w:val="24"/>
          <w:szCs w:val="24"/>
        </w:rPr>
      </w:pPr>
      <w:r w:rsidRPr="004337C0">
        <w:rPr>
          <w:rFonts w:ascii="Arial" w:hAnsi="Arial" w:cs="Arial"/>
          <w:sz w:val="24"/>
          <w:szCs w:val="24"/>
        </w:rPr>
        <w:t>McDonald, M. and Wilson, H. (2016) Marketing Plans: How to Prepare Them, How to Use Them. 8th edn. Chichester: John Wiley &amp; Sons.</w:t>
      </w:r>
    </w:p>
    <w:p w14:paraId="4C1D4E2A" w14:textId="7C39D629" w:rsidR="004337C0" w:rsidRPr="004337C0" w:rsidRDefault="004337C0" w:rsidP="004337C0">
      <w:pPr>
        <w:rPr>
          <w:rFonts w:ascii="Arial" w:hAnsi="Arial" w:cs="Arial"/>
          <w:sz w:val="24"/>
          <w:szCs w:val="24"/>
        </w:rPr>
      </w:pPr>
      <w:r w:rsidRPr="004337C0">
        <w:rPr>
          <w:rFonts w:ascii="Arial" w:hAnsi="Arial" w:cs="Arial"/>
          <w:sz w:val="24"/>
          <w:szCs w:val="24"/>
        </w:rPr>
        <w:t xml:space="preserve">Pallant, J. (2020) SPSS Survival Manual: A </w:t>
      </w:r>
      <w:proofErr w:type="gramStart"/>
      <w:r w:rsidRPr="004337C0">
        <w:rPr>
          <w:rFonts w:ascii="Arial" w:hAnsi="Arial" w:cs="Arial"/>
          <w:sz w:val="24"/>
          <w:szCs w:val="24"/>
        </w:rPr>
        <w:t>Step by Step</w:t>
      </w:r>
      <w:proofErr w:type="gramEnd"/>
      <w:r w:rsidRPr="004337C0">
        <w:rPr>
          <w:rFonts w:ascii="Arial" w:hAnsi="Arial" w:cs="Arial"/>
          <w:sz w:val="24"/>
          <w:szCs w:val="24"/>
        </w:rPr>
        <w:t xml:space="preserve"> Guide to Data Analysis Using IBM SPSS. 7th edn. London: Open University Press.</w:t>
      </w:r>
    </w:p>
    <w:p w14:paraId="1B4C7268" w14:textId="188B8C8D" w:rsidR="004337C0" w:rsidRPr="004337C0" w:rsidRDefault="004337C0" w:rsidP="004337C0">
      <w:pPr>
        <w:rPr>
          <w:rFonts w:ascii="Arial" w:hAnsi="Arial" w:cs="Arial"/>
          <w:sz w:val="24"/>
          <w:szCs w:val="24"/>
        </w:rPr>
      </w:pPr>
      <w:r w:rsidRPr="004337C0">
        <w:rPr>
          <w:rFonts w:ascii="Arial" w:hAnsi="Arial" w:cs="Arial"/>
          <w:sz w:val="24"/>
          <w:szCs w:val="24"/>
        </w:rPr>
        <w:t>Weinberg, S.L. and Abramowitz, S.K. (2008) Statistics Using SPSS: An Integrative Approach. 2nd edn. Cambridge: Cambridge University Press.</w:t>
      </w:r>
    </w:p>
    <w:p w14:paraId="5ECDCEC1" w14:textId="5B3B48D3" w:rsidR="004337C0" w:rsidRPr="004337C0" w:rsidRDefault="004337C0" w:rsidP="004337C0">
      <w:pPr>
        <w:rPr>
          <w:rFonts w:ascii="Arial" w:hAnsi="Arial" w:cs="Arial"/>
          <w:sz w:val="24"/>
          <w:szCs w:val="24"/>
        </w:rPr>
      </w:pPr>
      <w:r w:rsidRPr="004337C0">
        <w:rPr>
          <w:rFonts w:ascii="Arial" w:hAnsi="Arial" w:cs="Arial"/>
          <w:sz w:val="24"/>
          <w:szCs w:val="24"/>
        </w:rPr>
        <w:t xml:space="preserve">Winston, W. (2019) Excel Data Analysis </w:t>
      </w:r>
      <w:proofErr w:type="gramStart"/>
      <w:r w:rsidRPr="004337C0">
        <w:rPr>
          <w:rFonts w:ascii="Arial" w:hAnsi="Arial" w:cs="Arial"/>
          <w:sz w:val="24"/>
          <w:szCs w:val="24"/>
        </w:rPr>
        <w:t>For</w:t>
      </w:r>
      <w:proofErr w:type="gramEnd"/>
      <w:r w:rsidRPr="004337C0">
        <w:rPr>
          <w:rFonts w:ascii="Arial" w:hAnsi="Arial" w:cs="Arial"/>
          <w:sz w:val="24"/>
          <w:szCs w:val="24"/>
        </w:rPr>
        <w:t xml:space="preserve"> Dummies. 2nd edn. New York: Wiley.</w:t>
      </w:r>
    </w:p>
    <w:p w14:paraId="6D72E7F9" w14:textId="5643B2CD" w:rsidR="004337C0" w:rsidRPr="0012524A" w:rsidRDefault="004337C0" w:rsidP="004337C0">
      <w:pPr>
        <w:rPr>
          <w:rFonts w:ascii="Arial" w:hAnsi="Arial" w:cs="Arial"/>
          <w:sz w:val="24"/>
          <w:szCs w:val="24"/>
        </w:rPr>
      </w:pPr>
      <w:r w:rsidRPr="0012524A">
        <w:rPr>
          <w:rFonts w:ascii="Arial" w:hAnsi="Arial" w:cs="Arial"/>
          <w:sz w:val="24"/>
          <w:szCs w:val="24"/>
        </w:rPr>
        <w:t xml:space="preserve">Winston, W. (2019) Microsoft Excel Data Analysis and Business </w:t>
      </w:r>
      <w:proofErr w:type="spellStart"/>
      <w:r w:rsidRPr="0012524A">
        <w:rPr>
          <w:rFonts w:ascii="Arial" w:hAnsi="Arial" w:cs="Arial"/>
          <w:sz w:val="24"/>
          <w:szCs w:val="24"/>
        </w:rPr>
        <w:t>Modeling</w:t>
      </w:r>
      <w:proofErr w:type="spellEnd"/>
      <w:r w:rsidRPr="0012524A">
        <w:rPr>
          <w:rFonts w:ascii="Arial" w:hAnsi="Arial" w:cs="Arial"/>
          <w:sz w:val="24"/>
          <w:szCs w:val="24"/>
        </w:rPr>
        <w:t>. 6th edn. Redmond: Microsoft Press.</w:t>
      </w:r>
    </w:p>
    <w:sectPr w:rsidR="004337C0" w:rsidRPr="0012524A">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AC52F64" w14:textId="77777777" w:rsidR="002D4DE7" w:rsidRDefault="002D4DE7" w:rsidP="0012524A">
      <w:pPr>
        <w:spacing w:after="0" w:line="240" w:lineRule="auto"/>
      </w:pPr>
      <w:r>
        <w:separator/>
      </w:r>
    </w:p>
  </w:endnote>
  <w:endnote w:type="continuationSeparator" w:id="0">
    <w:p w14:paraId="5DF4D9C0" w14:textId="77777777" w:rsidR="002D4DE7" w:rsidRDefault="002D4DE7" w:rsidP="001252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11560829"/>
      <w:docPartObj>
        <w:docPartGallery w:val="Page Numbers (Bottom of Page)"/>
        <w:docPartUnique/>
      </w:docPartObj>
    </w:sdtPr>
    <w:sdtEndPr>
      <w:rPr>
        <w:noProof/>
      </w:rPr>
    </w:sdtEndPr>
    <w:sdtContent>
      <w:p w14:paraId="33EA26C8" w14:textId="4E27CC2C" w:rsidR="0012524A" w:rsidRDefault="0012524A">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62F837B6" w14:textId="77777777" w:rsidR="0012524A" w:rsidRDefault="001252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CF134EC" w14:textId="77777777" w:rsidR="002D4DE7" w:rsidRDefault="002D4DE7" w:rsidP="0012524A">
      <w:pPr>
        <w:spacing w:after="0" w:line="240" w:lineRule="auto"/>
      </w:pPr>
      <w:r>
        <w:separator/>
      </w:r>
    </w:p>
  </w:footnote>
  <w:footnote w:type="continuationSeparator" w:id="0">
    <w:p w14:paraId="6D939CB1" w14:textId="77777777" w:rsidR="002D4DE7" w:rsidRDefault="002D4DE7" w:rsidP="0012524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DF1C7D"/>
    <w:multiLevelType w:val="multilevel"/>
    <w:tmpl w:val="5F76BF3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124AFA"/>
    <w:multiLevelType w:val="multilevel"/>
    <w:tmpl w:val="3970FA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12527B0"/>
    <w:multiLevelType w:val="multilevel"/>
    <w:tmpl w:val="6E369B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56A5B0F"/>
    <w:multiLevelType w:val="multilevel"/>
    <w:tmpl w:val="47C840C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8AC592D"/>
    <w:multiLevelType w:val="multilevel"/>
    <w:tmpl w:val="B96CDE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17906F8"/>
    <w:multiLevelType w:val="multilevel"/>
    <w:tmpl w:val="02A4AF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49C5484"/>
    <w:multiLevelType w:val="multilevel"/>
    <w:tmpl w:val="320694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8645A45"/>
    <w:multiLevelType w:val="hybridMultilevel"/>
    <w:tmpl w:val="AC4093E4"/>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9C72A75"/>
    <w:multiLevelType w:val="multilevel"/>
    <w:tmpl w:val="ECF411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2100599"/>
    <w:multiLevelType w:val="multilevel"/>
    <w:tmpl w:val="EA0690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5C64EFC"/>
    <w:multiLevelType w:val="multilevel"/>
    <w:tmpl w:val="B838BB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6C46BC6"/>
    <w:multiLevelType w:val="multilevel"/>
    <w:tmpl w:val="A55EA6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C586660"/>
    <w:multiLevelType w:val="multilevel"/>
    <w:tmpl w:val="63FE60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55A7BB2"/>
    <w:multiLevelType w:val="multilevel"/>
    <w:tmpl w:val="82AEC8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78538D7"/>
    <w:multiLevelType w:val="multilevel"/>
    <w:tmpl w:val="B644E7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DDF4385"/>
    <w:multiLevelType w:val="multilevel"/>
    <w:tmpl w:val="EB4668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0275E55"/>
    <w:multiLevelType w:val="multilevel"/>
    <w:tmpl w:val="7FEAA9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0A8299E"/>
    <w:multiLevelType w:val="multilevel"/>
    <w:tmpl w:val="987C41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1546B80"/>
    <w:multiLevelType w:val="multilevel"/>
    <w:tmpl w:val="B1242B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3BF4127"/>
    <w:multiLevelType w:val="multilevel"/>
    <w:tmpl w:val="5F2A37A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67E064A"/>
    <w:multiLevelType w:val="multilevel"/>
    <w:tmpl w:val="F60E40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8FC21BC"/>
    <w:multiLevelType w:val="multilevel"/>
    <w:tmpl w:val="DB386D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E875E82"/>
    <w:multiLevelType w:val="multilevel"/>
    <w:tmpl w:val="D632B5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F152975"/>
    <w:multiLevelType w:val="multilevel"/>
    <w:tmpl w:val="5BECE8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0B731BD"/>
    <w:multiLevelType w:val="multilevel"/>
    <w:tmpl w:val="AE1E2E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2030A88"/>
    <w:multiLevelType w:val="multilevel"/>
    <w:tmpl w:val="8500B9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3634854"/>
    <w:multiLevelType w:val="multilevel"/>
    <w:tmpl w:val="13C018E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56967849"/>
    <w:multiLevelType w:val="multilevel"/>
    <w:tmpl w:val="9438D4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00B4BA0"/>
    <w:multiLevelType w:val="multilevel"/>
    <w:tmpl w:val="EA6839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0502370"/>
    <w:multiLevelType w:val="multilevel"/>
    <w:tmpl w:val="738651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34D51B8"/>
    <w:multiLevelType w:val="multilevel"/>
    <w:tmpl w:val="76F620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73113F5"/>
    <w:multiLevelType w:val="multilevel"/>
    <w:tmpl w:val="8ECE11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D6347E6"/>
    <w:multiLevelType w:val="multilevel"/>
    <w:tmpl w:val="03C4CA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F6E114D"/>
    <w:multiLevelType w:val="multilevel"/>
    <w:tmpl w:val="AFF85F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7C1786C"/>
    <w:multiLevelType w:val="multilevel"/>
    <w:tmpl w:val="1180BC6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78AE0ED1"/>
    <w:multiLevelType w:val="multilevel"/>
    <w:tmpl w:val="56962B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D8474CC"/>
    <w:multiLevelType w:val="multilevel"/>
    <w:tmpl w:val="040EE7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06584820">
    <w:abstractNumId w:val="22"/>
  </w:num>
  <w:num w:numId="2" w16cid:durableId="1705523908">
    <w:abstractNumId w:val="9"/>
  </w:num>
  <w:num w:numId="3" w16cid:durableId="1737824784">
    <w:abstractNumId w:val="15"/>
  </w:num>
  <w:num w:numId="4" w16cid:durableId="746532072">
    <w:abstractNumId w:val="6"/>
  </w:num>
  <w:num w:numId="5" w16cid:durableId="1630893983">
    <w:abstractNumId w:val="1"/>
  </w:num>
  <w:num w:numId="6" w16cid:durableId="620498856">
    <w:abstractNumId w:val="30"/>
  </w:num>
  <w:num w:numId="7" w16cid:durableId="141165433">
    <w:abstractNumId w:val="8"/>
  </w:num>
  <w:num w:numId="8" w16cid:durableId="1804955519">
    <w:abstractNumId w:val="5"/>
  </w:num>
  <w:num w:numId="9" w16cid:durableId="896162761">
    <w:abstractNumId w:val="21"/>
  </w:num>
  <w:num w:numId="10" w16cid:durableId="1106655392">
    <w:abstractNumId w:val="12"/>
  </w:num>
  <w:num w:numId="11" w16cid:durableId="773205651">
    <w:abstractNumId w:val="2"/>
  </w:num>
  <w:num w:numId="12" w16cid:durableId="1820727406">
    <w:abstractNumId w:val="36"/>
  </w:num>
  <w:num w:numId="13" w16cid:durableId="1362435692">
    <w:abstractNumId w:val="27"/>
  </w:num>
  <w:num w:numId="14" w16cid:durableId="260115810">
    <w:abstractNumId w:val="25"/>
  </w:num>
  <w:num w:numId="15" w16cid:durableId="192041331">
    <w:abstractNumId w:val="4"/>
  </w:num>
  <w:num w:numId="16" w16cid:durableId="770324315">
    <w:abstractNumId w:val="35"/>
  </w:num>
  <w:num w:numId="17" w16cid:durableId="573973829">
    <w:abstractNumId w:val="20"/>
  </w:num>
  <w:num w:numId="18" w16cid:durableId="778723574">
    <w:abstractNumId w:val="16"/>
  </w:num>
  <w:num w:numId="19" w16cid:durableId="1675495603">
    <w:abstractNumId w:val="31"/>
  </w:num>
  <w:num w:numId="20" w16cid:durableId="1277525513">
    <w:abstractNumId w:val="28"/>
  </w:num>
  <w:num w:numId="21" w16cid:durableId="937907063">
    <w:abstractNumId w:val="19"/>
  </w:num>
  <w:num w:numId="22" w16cid:durableId="2104494147">
    <w:abstractNumId w:val="23"/>
  </w:num>
  <w:num w:numId="23" w16cid:durableId="2043246270">
    <w:abstractNumId w:val="26"/>
  </w:num>
  <w:num w:numId="24" w16cid:durableId="72551634">
    <w:abstractNumId w:val="10"/>
  </w:num>
  <w:num w:numId="25" w16cid:durableId="432942184">
    <w:abstractNumId w:val="34"/>
  </w:num>
  <w:num w:numId="26" w16cid:durableId="91170326">
    <w:abstractNumId w:val="17"/>
  </w:num>
  <w:num w:numId="27" w16cid:durableId="1776510257">
    <w:abstractNumId w:val="32"/>
  </w:num>
  <w:num w:numId="28" w16cid:durableId="1522278415">
    <w:abstractNumId w:val="14"/>
  </w:num>
  <w:num w:numId="29" w16cid:durableId="985166412">
    <w:abstractNumId w:val="3"/>
  </w:num>
  <w:num w:numId="30" w16cid:durableId="499081942">
    <w:abstractNumId w:val="11"/>
  </w:num>
  <w:num w:numId="31" w16cid:durableId="363024164">
    <w:abstractNumId w:val="0"/>
  </w:num>
  <w:num w:numId="32" w16cid:durableId="1728726271">
    <w:abstractNumId w:val="33"/>
  </w:num>
  <w:num w:numId="33" w16cid:durableId="1120996888">
    <w:abstractNumId w:val="13"/>
  </w:num>
  <w:num w:numId="34" w16cid:durableId="1961765829">
    <w:abstractNumId w:val="24"/>
  </w:num>
  <w:num w:numId="35" w16cid:durableId="750811866">
    <w:abstractNumId w:val="29"/>
  </w:num>
  <w:num w:numId="36" w16cid:durableId="1367756564">
    <w:abstractNumId w:val="18"/>
  </w:num>
  <w:num w:numId="37" w16cid:durableId="2826800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42CE"/>
    <w:rsid w:val="00045294"/>
    <w:rsid w:val="00077021"/>
    <w:rsid w:val="0012524A"/>
    <w:rsid w:val="001A6B94"/>
    <w:rsid w:val="00206625"/>
    <w:rsid w:val="002668CE"/>
    <w:rsid w:val="002D4DE7"/>
    <w:rsid w:val="002F3FF4"/>
    <w:rsid w:val="003500F9"/>
    <w:rsid w:val="004337C0"/>
    <w:rsid w:val="004D3EA4"/>
    <w:rsid w:val="00531FFA"/>
    <w:rsid w:val="00566773"/>
    <w:rsid w:val="005D7FE3"/>
    <w:rsid w:val="006167B1"/>
    <w:rsid w:val="00697358"/>
    <w:rsid w:val="00710DE5"/>
    <w:rsid w:val="0079002F"/>
    <w:rsid w:val="007B42CE"/>
    <w:rsid w:val="007E6878"/>
    <w:rsid w:val="008346C5"/>
    <w:rsid w:val="00AA0AE7"/>
    <w:rsid w:val="00AA74C1"/>
    <w:rsid w:val="00AF07F6"/>
    <w:rsid w:val="00B72149"/>
    <w:rsid w:val="00BB1634"/>
    <w:rsid w:val="00BF3172"/>
    <w:rsid w:val="00C44CB9"/>
    <w:rsid w:val="00CB5AD5"/>
    <w:rsid w:val="00CC2FF6"/>
    <w:rsid w:val="00D12F03"/>
    <w:rsid w:val="00D9758E"/>
    <w:rsid w:val="00DC6937"/>
    <w:rsid w:val="00E166A5"/>
    <w:rsid w:val="00E24CB9"/>
    <w:rsid w:val="00E3082B"/>
    <w:rsid w:val="00ED090E"/>
    <w:rsid w:val="00EE1729"/>
    <w:rsid w:val="00EF1FDE"/>
    <w:rsid w:val="00F41C14"/>
    <w:rsid w:val="00F42678"/>
    <w:rsid w:val="00F72C2B"/>
    <w:rsid w:val="00FB79F6"/>
    <w:rsid w:val="00FC3D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121558"/>
  <w15:chartTrackingRefBased/>
  <w15:docId w15:val="{3F88A90F-806F-4AD3-9790-66F3208B4D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5AD5"/>
  </w:style>
  <w:style w:type="paragraph" w:styleId="Heading1">
    <w:name w:val="heading 1"/>
    <w:basedOn w:val="Normal"/>
    <w:next w:val="Normal"/>
    <w:link w:val="Heading1Char"/>
    <w:uiPriority w:val="9"/>
    <w:qFormat/>
    <w:rsid w:val="007B42C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B42C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B42C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B42C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B42C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B42C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B42C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B42C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B42C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42C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B42C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B42C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B42C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B42C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B42C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B42C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B42C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B42CE"/>
    <w:rPr>
      <w:rFonts w:eastAsiaTheme="majorEastAsia" w:cstheme="majorBidi"/>
      <w:color w:val="272727" w:themeColor="text1" w:themeTint="D8"/>
    </w:rPr>
  </w:style>
  <w:style w:type="paragraph" w:styleId="Title">
    <w:name w:val="Title"/>
    <w:basedOn w:val="Normal"/>
    <w:next w:val="Normal"/>
    <w:link w:val="TitleChar"/>
    <w:uiPriority w:val="10"/>
    <w:qFormat/>
    <w:rsid w:val="007B42C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42C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B42C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B42C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B42CE"/>
    <w:pPr>
      <w:spacing w:before="160"/>
      <w:jc w:val="center"/>
    </w:pPr>
    <w:rPr>
      <w:i/>
      <w:iCs/>
      <w:color w:val="404040" w:themeColor="text1" w:themeTint="BF"/>
    </w:rPr>
  </w:style>
  <w:style w:type="character" w:customStyle="1" w:styleId="QuoteChar">
    <w:name w:val="Quote Char"/>
    <w:basedOn w:val="DefaultParagraphFont"/>
    <w:link w:val="Quote"/>
    <w:uiPriority w:val="29"/>
    <w:rsid w:val="007B42CE"/>
    <w:rPr>
      <w:i/>
      <w:iCs/>
      <w:color w:val="404040" w:themeColor="text1" w:themeTint="BF"/>
    </w:rPr>
  </w:style>
  <w:style w:type="paragraph" w:styleId="ListParagraph">
    <w:name w:val="List Paragraph"/>
    <w:basedOn w:val="Normal"/>
    <w:uiPriority w:val="34"/>
    <w:qFormat/>
    <w:rsid w:val="007B42CE"/>
    <w:pPr>
      <w:ind w:left="720"/>
      <w:contextualSpacing/>
    </w:pPr>
  </w:style>
  <w:style w:type="character" w:styleId="IntenseEmphasis">
    <w:name w:val="Intense Emphasis"/>
    <w:basedOn w:val="DefaultParagraphFont"/>
    <w:uiPriority w:val="21"/>
    <w:qFormat/>
    <w:rsid w:val="007B42CE"/>
    <w:rPr>
      <w:i/>
      <w:iCs/>
      <w:color w:val="0F4761" w:themeColor="accent1" w:themeShade="BF"/>
    </w:rPr>
  </w:style>
  <w:style w:type="paragraph" w:styleId="IntenseQuote">
    <w:name w:val="Intense Quote"/>
    <w:basedOn w:val="Normal"/>
    <w:next w:val="Normal"/>
    <w:link w:val="IntenseQuoteChar"/>
    <w:uiPriority w:val="30"/>
    <w:qFormat/>
    <w:rsid w:val="007B42C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B42CE"/>
    <w:rPr>
      <w:i/>
      <w:iCs/>
      <w:color w:val="0F4761" w:themeColor="accent1" w:themeShade="BF"/>
    </w:rPr>
  </w:style>
  <w:style w:type="character" w:styleId="IntenseReference">
    <w:name w:val="Intense Reference"/>
    <w:basedOn w:val="DefaultParagraphFont"/>
    <w:uiPriority w:val="32"/>
    <w:qFormat/>
    <w:rsid w:val="007B42CE"/>
    <w:rPr>
      <w:b/>
      <w:bCs/>
      <w:smallCaps/>
      <w:color w:val="0F4761" w:themeColor="accent1" w:themeShade="BF"/>
      <w:spacing w:val="5"/>
    </w:rPr>
  </w:style>
  <w:style w:type="paragraph" w:styleId="TOCHeading">
    <w:name w:val="TOC Heading"/>
    <w:basedOn w:val="Heading1"/>
    <w:next w:val="Normal"/>
    <w:uiPriority w:val="39"/>
    <w:unhideWhenUsed/>
    <w:qFormat/>
    <w:rsid w:val="004337C0"/>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4337C0"/>
    <w:pPr>
      <w:spacing w:after="100"/>
    </w:pPr>
  </w:style>
  <w:style w:type="paragraph" w:styleId="TOC2">
    <w:name w:val="toc 2"/>
    <w:basedOn w:val="Normal"/>
    <w:next w:val="Normal"/>
    <w:autoRedefine/>
    <w:uiPriority w:val="39"/>
    <w:unhideWhenUsed/>
    <w:rsid w:val="004337C0"/>
    <w:pPr>
      <w:spacing w:after="100"/>
      <w:ind w:left="220"/>
    </w:pPr>
  </w:style>
  <w:style w:type="character" w:styleId="Hyperlink">
    <w:name w:val="Hyperlink"/>
    <w:basedOn w:val="DefaultParagraphFont"/>
    <w:uiPriority w:val="99"/>
    <w:unhideWhenUsed/>
    <w:rsid w:val="004337C0"/>
    <w:rPr>
      <w:color w:val="467886" w:themeColor="hyperlink"/>
      <w:u w:val="single"/>
    </w:rPr>
  </w:style>
  <w:style w:type="paragraph" w:styleId="NoSpacing">
    <w:name w:val="No Spacing"/>
    <w:link w:val="NoSpacingChar"/>
    <w:uiPriority w:val="1"/>
    <w:qFormat/>
    <w:rsid w:val="0012524A"/>
    <w:pPr>
      <w:spacing w:after="0" w:line="240" w:lineRule="auto"/>
    </w:pPr>
    <w:rPr>
      <w:rFonts w:eastAsiaTheme="minorEastAsia"/>
      <w:kern w:val="0"/>
      <w14:ligatures w14:val="none"/>
    </w:rPr>
  </w:style>
  <w:style w:type="character" w:customStyle="1" w:styleId="NoSpacingChar">
    <w:name w:val="No Spacing Char"/>
    <w:basedOn w:val="DefaultParagraphFont"/>
    <w:link w:val="NoSpacing"/>
    <w:uiPriority w:val="1"/>
    <w:rsid w:val="0012524A"/>
    <w:rPr>
      <w:rFonts w:eastAsiaTheme="minorEastAsia"/>
      <w:kern w:val="0"/>
      <w14:ligatures w14:val="none"/>
    </w:rPr>
  </w:style>
  <w:style w:type="paragraph" w:styleId="Header">
    <w:name w:val="header"/>
    <w:basedOn w:val="Normal"/>
    <w:link w:val="HeaderChar"/>
    <w:uiPriority w:val="99"/>
    <w:unhideWhenUsed/>
    <w:rsid w:val="001252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524A"/>
  </w:style>
  <w:style w:type="paragraph" w:styleId="Footer">
    <w:name w:val="footer"/>
    <w:basedOn w:val="Normal"/>
    <w:link w:val="FooterChar"/>
    <w:uiPriority w:val="99"/>
    <w:unhideWhenUsed/>
    <w:rsid w:val="001252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524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276814">
      <w:bodyDiv w:val="1"/>
      <w:marLeft w:val="0"/>
      <w:marRight w:val="0"/>
      <w:marTop w:val="0"/>
      <w:marBottom w:val="0"/>
      <w:divBdr>
        <w:top w:val="none" w:sz="0" w:space="0" w:color="auto"/>
        <w:left w:val="none" w:sz="0" w:space="0" w:color="auto"/>
        <w:bottom w:val="none" w:sz="0" w:space="0" w:color="auto"/>
        <w:right w:val="none" w:sz="0" w:space="0" w:color="auto"/>
      </w:divBdr>
    </w:div>
    <w:div w:id="24525346">
      <w:bodyDiv w:val="1"/>
      <w:marLeft w:val="0"/>
      <w:marRight w:val="0"/>
      <w:marTop w:val="0"/>
      <w:marBottom w:val="0"/>
      <w:divBdr>
        <w:top w:val="none" w:sz="0" w:space="0" w:color="auto"/>
        <w:left w:val="none" w:sz="0" w:space="0" w:color="auto"/>
        <w:bottom w:val="none" w:sz="0" w:space="0" w:color="auto"/>
        <w:right w:val="none" w:sz="0" w:space="0" w:color="auto"/>
      </w:divBdr>
    </w:div>
    <w:div w:id="26177944">
      <w:bodyDiv w:val="1"/>
      <w:marLeft w:val="0"/>
      <w:marRight w:val="0"/>
      <w:marTop w:val="0"/>
      <w:marBottom w:val="0"/>
      <w:divBdr>
        <w:top w:val="none" w:sz="0" w:space="0" w:color="auto"/>
        <w:left w:val="none" w:sz="0" w:space="0" w:color="auto"/>
        <w:bottom w:val="none" w:sz="0" w:space="0" w:color="auto"/>
        <w:right w:val="none" w:sz="0" w:space="0" w:color="auto"/>
      </w:divBdr>
    </w:div>
    <w:div w:id="60175540">
      <w:bodyDiv w:val="1"/>
      <w:marLeft w:val="0"/>
      <w:marRight w:val="0"/>
      <w:marTop w:val="0"/>
      <w:marBottom w:val="0"/>
      <w:divBdr>
        <w:top w:val="none" w:sz="0" w:space="0" w:color="auto"/>
        <w:left w:val="none" w:sz="0" w:space="0" w:color="auto"/>
        <w:bottom w:val="none" w:sz="0" w:space="0" w:color="auto"/>
        <w:right w:val="none" w:sz="0" w:space="0" w:color="auto"/>
      </w:divBdr>
    </w:div>
    <w:div w:id="66541853">
      <w:bodyDiv w:val="1"/>
      <w:marLeft w:val="0"/>
      <w:marRight w:val="0"/>
      <w:marTop w:val="0"/>
      <w:marBottom w:val="0"/>
      <w:divBdr>
        <w:top w:val="none" w:sz="0" w:space="0" w:color="auto"/>
        <w:left w:val="none" w:sz="0" w:space="0" w:color="auto"/>
        <w:bottom w:val="none" w:sz="0" w:space="0" w:color="auto"/>
        <w:right w:val="none" w:sz="0" w:space="0" w:color="auto"/>
      </w:divBdr>
    </w:div>
    <w:div w:id="98571143">
      <w:bodyDiv w:val="1"/>
      <w:marLeft w:val="0"/>
      <w:marRight w:val="0"/>
      <w:marTop w:val="0"/>
      <w:marBottom w:val="0"/>
      <w:divBdr>
        <w:top w:val="none" w:sz="0" w:space="0" w:color="auto"/>
        <w:left w:val="none" w:sz="0" w:space="0" w:color="auto"/>
        <w:bottom w:val="none" w:sz="0" w:space="0" w:color="auto"/>
        <w:right w:val="none" w:sz="0" w:space="0" w:color="auto"/>
      </w:divBdr>
    </w:div>
    <w:div w:id="111636585">
      <w:bodyDiv w:val="1"/>
      <w:marLeft w:val="0"/>
      <w:marRight w:val="0"/>
      <w:marTop w:val="0"/>
      <w:marBottom w:val="0"/>
      <w:divBdr>
        <w:top w:val="none" w:sz="0" w:space="0" w:color="auto"/>
        <w:left w:val="none" w:sz="0" w:space="0" w:color="auto"/>
        <w:bottom w:val="none" w:sz="0" w:space="0" w:color="auto"/>
        <w:right w:val="none" w:sz="0" w:space="0" w:color="auto"/>
      </w:divBdr>
    </w:div>
    <w:div w:id="114253826">
      <w:bodyDiv w:val="1"/>
      <w:marLeft w:val="0"/>
      <w:marRight w:val="0"/>
      <w:marTop w:val="0"/>
      <w:marBottom w:val="0"/>
      <w:divBdr>
        <w:top w:val="none" w:sz="0" w:space="0" w:color="auto"/>
        <w:left w:val="none" w:sz="0" w:space="0" w:color="auto"/>
        <w:bottom w:val="none" w:sz="0" w:space="0" w:color="auto"/>
        <w:right w:val="none" w:sz="0" w:space="0" w:color="auto"/>
      </w:divBdr>
    </w:div>
    <w:div w:id="126556868">
      <w:bodyDiv w:val="1"/>
      <w:marLeft w:val="0"/>
      <w:marRight w:val="0"/>
      <w:marTop w:val="0"/>
      <w:marBottom w:val="0"/>
      <w:divBdr>
        <w:top w:val="none" w:sz="0" w:space="0" w:color="auto"/>
        <w:left w:val="none" w:sz="0" w:space="0" w:color="auto"/>
        <w:bottom w:val="none" w:sz="0" w:space="0" w:color="auto"/>
        <w:right w:val="none" w:sz="0" w:space="0" w:color="auto"/>
      </w:divBdr>
    </w:div>
    <w:div w:id="138808769">
      <w:bodyDiv w:val="1"/>
      <w:marLeft w:val="0"/>
      <w:marRight w:val="0"/>
      <w:marTop w:val="0"/>
      <w:marBottom w:val="0"/>
      <w:divBdr>
        <w:top w:val="none" w:sz="0" w:space="0" w:color="auto"/>
        <w:left w:val="none" w:sz="0" w:space="0" w:color="auto"/>
        <w:bottom w:val="none" w:sz="0" w:space="0" w:color="auto"/>
        <w:right w:val="none" w:sz="0" w:space="0" w:color="auto"/>
      </w:divBdr>
    </w:div>
    <w:div w:id="170996415">
      <w:bodyDiv w:val="1"/>
      <w:marLeft w:val="0"/>
      <w:marRight w:val="0"/>
      <w:marTop w:val="0"/>
      <w:marBottom w:val="0"/>
      <w:divBdr>
        <w:top w:val="none" w:sz="0" w:space="0" w:color="auto"/>
        <w:left w:val="none" w:sz="0" w:space="0" w:color="auto"/>
        <w:bottom w:val="none" w:sz="0" w:space="0" w:color="auto"/>
        <w:right w:val="none" w:sz="0" w:space="0" w:color="auto"/>
      </w:divBdr>
    </w:div>
    <w:div w:id="176962890">
      <w:bodyDiv w:val="1"/>
      <w:marLeft w:val="0"/>
      <w:marRight w:val="0"/>
      <w:marTop w:val="0"/>
      <w:marBottom w:val="0"/>
      <w:divBdr>
        <w:top w:val="none" w:sz="0" w:space="0" w:color="auto"/>
        <w:left w:val="none" w:sz="0" w:space="0" w:color="auto"/>
        <w:bottom w:val="none" w:sz="0" w:space="0" w:color="auto"/>
        <w:right w:val="none" w:sz="0" w:space="0" w:color="auto"/>
      </w:divBdr>
    </w:div>
    <w:div w:id="193619000">
      <w:bodyDiv w:val="1"/>
      <w:marLeft w:val="0"/>
      <w:marRight w:val="0"/>
      <w:marTop w:val="0"/>
      <w:marBottom w:val="0"/>
      <w:divBdr>
        <w:top w:val="none" w:sz="0" w:space="0" w:color="auto"/>
        <w:left w:val="none" w:sz="0" w:space="0" w:color="auto"/>
        <w:bottom w:val="none" w:sz="0" w:space="0" w:color="auto"/>
        <w:right w:val="none" w:sz="0" w:space="0" w:color="auto"/>
      </w:divBdr>
    </w:div>
    <w:div w:id="203490301">
      <w:bodyDiv w:val="1"/>
      <w:marLeft w:val="0"/>
      <w:marRight w:val="0"/>
      <w:marTop w:val="0"/>
      <w:marBottom w:val="0"/>
      <w:divBdr>
        <w:top w:val="none" w:sz="0" w:space="0" w:color="auto"/>
        <w:left w:val="none" w:sz="0" w:space="0" w:color="auto"/>
        <w:bottom w:val="none" w:sz="0" w:space="0" w:color="auto"/>
        <w:right w:val="none" w:sz="0" w:space="0" w:color="auto"/>
      </w:divBdr>
    </w:div>
    <w:div w:id="205684728">
      <w:bodyDiv w:val="1"/>
      <w:marLeft w:val="0"/>
      <w:marRight w:val="0"/>
      <w:marTop w:val="0"/>
      <w:marBottom w:val="0"/>
      <w:divBdr>
        <w:top w:val="none" w:sz="0" w:space="0" w:color="auto"/>
        <w:left w:val="none" w:sz="0" w:space="0" w:color="auto"/>
        <w:bottom w:val="none" w:sz="0" w:space="0" w:color="auto"/>
        <w:right w:val="none" w:sz="0" w:space="0" w:color="auto"/>
      </w:divBdr>
    </w:div>
    <w:div w:id="241381065">
      <w:bodyDiv w:val="1"/>
      <w:marLeft w:val="0"/>
      <w:marRight w:val="0"/>
      <w:marTop w:val="0"/>
      <w:marBottom w:val="0"/>
      <w:divBdr>
        <w:top w:val="none" w:sz="0" w:space="0" w:color="auto"/>
        <w:left w:val="none" w:sz="0" w:space="0" w:color="auto"/>
        <w:bottom w:val="none" w:sz="0" w:space="0" w:color="auto"/>
        <w:right w:val="none" w:sz="0" w:space="0" w:color="auto"/>
      </w:divBdr>
    </w:div>
    <w:div w:id="242494020">
      <w:bodyDiv w:val="1"/>
      <w:marLeft w:val="0"/>
      <w:marRight w:val="0"/>
      <w:marTop w:val="0"/>
      <w:marBottom w:val="0"/>
      <w:divBdr>
        <w:top w:val="none" w:sz="0" w:space="0" w:color="auto"/>
        <w:left w:val="none" w:sz="0" w:space="0" w:color="auto"/>
        <w:bottom w:val="none" w:sz="0" w:space="0" w:color="auto"/>
        <w:right w:val="none" w:sz="0" w:space="0" w:color="auto"/>
      </w:divBdr>
    </w:div>
    <w:div w:id="244078047">
      <w:bodyDiv w:val="1"/>
      <w:marLeft w:val="0"/>
      <w:marRight w:val="0"/>
      <w:marTop w:val="0"/>
      <w:marBottom w:val="0"/>
      <w:divBdr>
        <w:top w:val="none" w:sz="0" w:space="0" w:color="auto"/>
        <w:left w:val="none" w:sz="0" w:space="0" w:color="auto"/>
        <w:bottom w:val="none" w:sz="0" w:space="0" w:color="auto"/>
        <w:right w:val="none" w:sz="0" w:space="0" w:color="auto"/>
      </w:divBdr>
    </w:div>
    <w:div w:id="251091521">
      <w:bodyDiv w:val="1"/>
      <w:marLeft w:val="0"/>
      <w:marRight w:val="0"/>
      <w:marTop w:val="0"/>
      <w:marBottom w:val="0"/>
      <w:divBdr>
        <w:top w:val="none" w:sz="0" w:space="0" w:color="auto"/>
        <w:left w:val="none" w:sz="0" w:space="0" w:color="auto"/>
        <w:bottom w:val="none" w:sz="0" w:space="0" w:color="auto"/>
        <w:right w:val="none" w:sz="0" w:space="0" w:color="auto"/>
      </w:divBdr>
    </w:div>
    <w:div w:id="292293861">
      <w:bodyDiv w:val="1"/>
      <w:marLeft w:val="0"/>
      <w:marRight w:val="0"/>
      <w:marTop w:val="0"/>
      <w:marBottom w:val="0"/>
      <w:divBdr>
        <w:top w:val="none" w:sz="0" w:space="0" w:color="auto"/>
        <w:left w:val="none" w:sz="0" w:space="0" w:color="auto"/>
        <w:bottom w:val="none" w:sz="0" w:space="0" w:color="auto"/>
        <w:right w:val="none" w:sz="0" w:space="0" w:color="auto"/>
      </w:divBdr>
    </w:div>
    <w:div w:id="382557633">
      <w:bodyDiv w:val="1"/>
      <w:marLeft w:val="0"/>
      <w:marRight w:val="0"/>
      <w:marTop w:val="0"/>
      <w:marBottom w:val="0"/>
      <w:divBdr>
        <w:top w:val="none" w:sz="0" w:space="0" w:color="auto"/>
        <w:left w:val="none" w:sz="0" w:space="0" w:color="auto"/>
        <w:bottom w:val="none" w:sz="0" w:space="0" w:color="auto"/>
        <w:right w:val="none" w:sz="0" w:space="0" w:color="auto"/>
      </w:divBdr>
    </w:div>
    <w:div w:id="418255379">
      <w:bodyDiv w:val="1"/>
      <w:marLeft w:val="0"/>
      <w:marRight w:val="0"/>
      <w:marTop w:val="0"/>
      <w:marBottom w:val="0"/>
      <w:divBdr>
        <w:top w:val="none" w:sz="0" w:space="0" w:color="auto"/>
        <w:left w:val="none" w:sz="0" w:space="0" w:color="auto"/>
        <w:bottom w:val="none" w:sz="0" w:space="0" w:color="auto"/>
        <w:right w:val="none" w:sz="0" w:space="0" w:color="auto"/>
      </w:divBdr>
    </w:div>
    <w:div w:id="456029797">
      <w:bodyDiv w:val="1"/>
      <w:marLeft w:val="0"/>
      <w:marRight w:val="0"/>
      <w:marTop w:val="0"/>
      <w:marBottom w:val="0"/>
      <w:divBdr>
        <w:top w:val="none" w:sz="0" w:space="0" w:color="auto"/>
        <w:left w:val="none" w:sz="0" w:space="0" w:color="auto"/>
        <w:bottom w:val="none" w:sz="0" w:space="0" w:color="auto"/>
        <w:right w:val="none" w:sz="0" w:space="0" w:color="auto"/>
      </w:divBdr>
    </w:div>
    <w:div w:id="456484313">
      <w:bodyDiv w:val="1"/>
      <w:marLeft w:val="0"/>
      <w:marRight w:val="0"/>
      <w:marTop w:val="0"/>
      <w:marBottom w:val="0"/>
      <w:divBdr>
        <w:top w:val="none" w:sz="0" w:space="0" w:color="auto"/>
        <w:left w:val="none" w:sz="0" w:space="0" w:color="auto"/>
        <w:bottom w:val="none" w:sz="0" w:space="0" w:color="auto"/>
        <w:right w:val="none" w:sz="0" w:space="0" w:color="auto"/>
      </w:divBdr>
    </w:div>
    <w:div w:id="462776083">
      <w:bodyDiv w:val="1"/>
      <w:marLeft w:val="0"/>
      <w:marRight w:val="0"/>
      <w:marTop w:val="0"/>
      <w:marBottom w:val="0"/>
      <w:divBdr>
        <w:top w:val="none" w:sz="0" w:space="0" w:color="auto"/>
        <w:left w:val="none" w:sz="0" w:space="0" w:color="auto"/>
        <w:bottom w:val="none" w:sz="0" w:space="0" w:color="auto"/>
        <w:right w:val="none" w:sz="0" w:space="0" w:color="auto"/>
      </w:divBdr>
    </w:div>
    <w:div w:id="541407367">
      <w:bodyDiv w:val="1"/>
      <w:marLeft w:val="0"/>
      <w:marRight w:val="0"/>
      <w:marTop w:val="0"/>
      <w:marBottom w:val="0"/>
      <w:divBdr>
        <w:top w:val="none" w:sz="0" w:space="0" w:color="auto"/>
        <w:left w:val="none" w:sz="0" w:space="0" w:color="auto"/>
        <w:bottom w:val="none" w:sz="0" w:space="0" w:color="auto"/>
        <w:right w:val="none" w:sz="0" w:space="0" w:color="auto"/>
      </w:divBdr>
    </w:div>
    <w:div w:id="544950685">
      <w:bodyDiv w:val="1"/>
      <w:marLeft w:val="0"/>
      <w:marRight w:val="0"/>
      <w:marTop w:val="0"/>
      <w:marBottom w:val="0"/>
      <w:divBdr>
        <w:top w:val="none" w:sz="0" w:space="0" w:color="auto"/>
        <w:left w:val="none" w:sz="0" w:space="0" w:color="auto"/>
        <w:bottom w:val="none" w:sz="0" w:space="0" w:color="auto"/>
        <w:right w:val="none" w:sz="0" w:space="0" w:color="auto"/>
      </w:divBdr>
    </w:div>
    <w:div w:id="554776344">
      <w:bodyDiv w:val="1"/>
      <w:marLeft w:val="0"/>
      <w:marRight w:val="0"/>
      <w:marTop w:val="0"/>
      <w:marBottom w:val="0"/>
      <w:divBdr>
        <w:top w:val="none" w:sz="0" w:space="0" w:color="auto"/>
        <w:left w:val="none" w:sz="0" w:space="0" w:color="auto"/>
        <w:bottom w:val="none" w:sz="0" w:space="0" w:color="auto"/>
        <w:right w:val="none" w:sz="0" w:space="0" w:color="auto"/>
      </w:divBdr>
    </w:div>
    <w:div w:id="609168556">
      <w:bodyDiv w:val="1"/>
      <w:marLeft w:val="0"/>
      <w:marRight w:val="0"/>
      <w:marTop w:val="0"/>
      <w:marBottom w:val="0"/>
      <w:divBdr>
        <w:top w:val="none" w:sz="0" w:space="0" w:color="auto"/>
        <w:left w:val="none" w:sz="0" w:space="0" w:color="auto"/>
        <w:bottom w:val="none" w:sz="0" w:space="0" w:color="auto"/>
        <w:right w:val="none" w:sz="0" w:space="0" w:color="auto"/>
      </w:divBdr>
    </w:div>
    <w:div w:id="646396402">
      <w:bodyDiv w:val="1"/>
      <w:marLeft w:val="0"/>
      <w:marRight w:val="0"/>
      <w:marTop w:val="0"/>
      <w:marBottom w:val="0"/>
      <w:divBdr>
        <w:top w:val="none" w:sz="0" w:space="0" w:color="auto"/>
        <w:left w:val="none" w:sz="0" w:space="0" w:color="auto"/>
        <w:bottom w:val="none" w:sz="0" w:space="0" w:color="auto"/>
        <w:right w:val="none" w:sz="0" w:space="0" w:color="auto"/>
      </w:divBdr>
    </w:div>
    <w:div w:id="682636552">
      <w:bodyDiv w:val="1"/>
      <w:marLeft w:val="0"/>
      <w:marRight w:val="0"/>
      <w:marTop w:val="0"/>
      <w:marBottom w:val="0"/>
      <w:divBdr>
        <w:top w:val="none" w:sz="0" w:space="0" w:color="auto"/>
        <w:left w:val="none" w:sz="0" w:space="0" w:color="auto"/>
        <w:bottom w:val="none" w:sz="0" w:space="0" w:color="auto"/>
        <w:right w:val="none" w:sz="0" w:space="0" w:color="auto"/>
      </w:divBdr>
    </w:div>
    <w:div w:id="686251174">
      <w:bodyDiv w:val="1"/>
      <w:marLeft w:val="0"/>
      <w:marRight w:val="0"/>
      <w:marTop w:val="0"/>
      <w:marBottom w:val="0"/>
      <w:divBdr>
        <w:top w:val="none" w:sz="0" w:space="0" w:color="auto"/>
        <w:left w:val="none" w:sz="0" w:space="0" w:color="auto"/>
        <w:bottom w:val="none" w:sz="0" w:space="0" w:color="auto"/>
        <w:right w:val="none" w:sz="0" w:space="0" w:color="auto"/>
      </w:divBdr>
    </w:div>
    <w:div w:id="716589509">
      <w:bodyDiv w:val="1"/>
      <w:marLeft w:val="0"/>
      <w:marRight w:val="0"/>
      <w:marTop w:val="0"/>
      <w:marBottom w:val="0"/>
      <w:divBdr>
        <w:top w:val="none" w:sz="0" w:space="0" w:color="auto"/>
        <w:left w:val="none" w:sz="0" w:space="0" w:color="auto"/>
        <w:bottom w:val="none" w:sz="0" w:space="0" w:color="auto"/>
        <w:right w:val="none" w:sz="0" w:space="0" w:color="auto"/>
      </w:divBdr>
    </w:div>
    <w:div w:id="747308997">
      <w:bodyDiv w:val="1"/>
      <w:marLeft w:val="0"/>
      <w:marRight w:val="0"/>
      <w:marTop w:val="0"/>
      <w:marBottom w:val="0"/>
      <w:divBdr>
        <w:top w:val="none" w:sz="0" w:space="0" w:color="auto"/>
        <w:left w:val="none" w:sz="0" w:space="0" w:color="auto"/>
        <w:bottom w:val="none" w:sz="0" w:space="0" w:color="auto"/>
        <w:right w:val="none" w:sz="0" w:space="0" w:color="auto"/>
      </w:divBdr>
    </w:div>
    <w:div w:id="755248696">
      <w:bodyDiv w:val="1"/>
      <w:marLeft w:val="0"/>
      <w:marRight w:val="0"/>
      <w:marTop w:val="0"/>
      <w:marBottom w:val="0"/>
      <w:divBdr>
        <w:top w:val="none" w:sz="0" w:space="0" w:color="auto"/>
        <w:left w:val="none" w:sz="0" w:space="0" w:color="auto"/>
        <w:bottom w:val="none" w:sz="0" w:space="0" w:color="auto"/>
        <w:right w:val="none" w:sz="0" w:space="0" w:color="auto"/>
      </w:divBdr>
    </w:div>
    <w:div w:id="768113504">
      <w:bodyDiv w:val="1"/>
      <w:marLeft w:val="0"/>
      <w:marRight w:val="0"/>
      <w:marTop w:val="0"/>
      <w:marBottom w:val="0"/>
      <w:divBdr>
        <w:top w:val="none" w:sz="0" w:space="0" w:color="auto"/>
        <w:left w:val="none" w:sz="0" w:space="0" w:color="auto"/>
        <w:bottom w:val="none" w:sz="0" w:space="0" w:color="auto"/>
        <w:right w:val="none" w:sz="0" w:space="0" w:color="auto"/>
      </w:divBdr>
    </w:div>
    <w:div w:id="772626721">
      <w:bodyDiv w:val="1"/>
      <w:marLeft w:val="0"/>
      <w:marRight w:val="0"/>
      <w:marTop w:val="0"/>
      <w:marBottom w:val="0"/>
      <w:divBdr>
        <w:top w:val="none" w:sz="0" w:space="0" w:color="auto"/>
        <w:left w:val="none" w:sz="0" w:space="0" w:color="auto"/>
        <w:bottom w:val="none" w:sz="0" w:space="0" w:color="auto"/>
        <w:right w:val="none" w:sz="0" w:space="0" w:color="auto"/>
      </w:divBdr>
    </w:div>
    <w:div w:id="802234278">
      <w:bodyDiv w:val="1"/>
      <w:marLeft w:val="0"/>
      <w:marRight w:val="0"/>
      <w:marTop w:val="0"/>
      <w:marBottom w:val="0"/>
      <w:divBdr>
        <w:top w:val="none" w:sz="0" w:space="0" w:color="auto"/>
        <w:left w:val="none" w:sz="0" w:space="0" w:color="auto"/>
        <w:bottom w:val="none" w:sz="0" w:space="0" w:color="auto"/>
        <w:right w:val="none" w:sz="0" w:space="0" w:color="auto"/>
      </w:divBdr>
    </w:div>
    <w:div w:id="841626377">
      <w:bodyDiv w:val="1"/>
      <w:marLeft w:val="0"/>
      <w:marRight w:val="0"/>
      <w:marTop w:val="0"/>
      <w:marBottom w:val="0"/>
      <w:divBdr>
        <w:top w:val="none" w:sz="0" w:space="0" w:color="auto"/>
        <w:left w:val="none" w:sz="0" w:space="0" w:color="auto"/>
        <w:bottom w:val="none" w:sz="0" w:space="0" w:color="auto"/>
        <w:right w:val="none" w:sz="0" w:space="0" w:color="auto"/>
      </w:divBdr>
    </w:div>
    <w:div w:id="852500445">
      <w:bodyDiv w:val="1"/>
      <w:marLeft w:val="0"/>
      <w:marRight w:val="0"/>
      <w:marTop w:val="0"/>
      <w:marBottom w:val="0"/>
      <w:divBdr>
        <w:top w:val="none" w:sz="0" w:space="0" w:color="auto"/>
        <w:left w:val="none" w:sz="0" w:space="0" w:color="auto"/>
        <w:bottom w:val="none" w:sz="0" w:space="0" w:color="auto"/>
        <w:right w:val="none" w:sz="0" w:space="0" w:color="auto"/>
      </w:divBdr>
    </w:div>
    <w:div w:id="912853081">
      <w:bodyDiv w:val="1"/>
      <w:marLeft w:val="0"/>
      <w:marRight w:val="0"/>
      <w:marTop w:val="0"/>
      <w:marBottom w:val="0"/>
      <w:divBdr>
        <w:top w:val="none" w:sz="0" w:space="0" w:color="auto"/>
        <w:left w:val="none" w:sz="0" w:space="0" w:color="auto"/>
        <w:bottom w:val="none" w:sz="0" w:space="0" w:color="auto"/>
        <w:right w:val="none" w:sz="0" w:space="0" w:color="auto"/>
      </w:divBdr>
    </w:div>
    <w:div w:id="941448774">
      <w:bodyDiv w:val="1"/>
      <w:marLeft w:val="0"/>
      <w:marRight w:val="0"/>
      <w:marTop w:val="0"/>
      <w:marBottom w:val="0"/>
      <w:divBdr>
        <w:top w:val="none" w:sz="0" w:space="0" w:color="auto"/>
        <w:left w:val="none" w:sz="0" w:space="0" w:color="auto"/>
        <w:bottom w:val="none" w:sz="0" w:space="0" w:color="auto"/>
        <w:right w:val="none" w:sz="0" w:space="0" w:color="auto"/>
      </w:divBdr>
    </w:div>
    <w:div w:id="960845849">
      <w:bodyDiv w:val="1"/>
      <w:marLeft w:val="0"/>
      <w:marRight w:val="0"/>
      <w:marTop w:val="0"/>
      <w:marBottom w:val="0"/>
      <w:divBdr>
        <w:top w:val="none" w:sz="0" w:space="0" w:color="auto"/>
        <w:left w:val="none" w:sz="0" w:space="0" w:color="auto"/>
        <w:bottom w:val="none" w:sz="0" w:space="0" w:color="auto"/>
        <w:right w:val="none" w:sz="0" w:space="0" w:color="auto"/>
      </w:divBdr>
    </w:div>
    <w:div w:id="969434765">
      <w:bodyDiv w:val="1"/>
      <w:marLeft w:val="0"/>
      <w:marRight w:val="0"/>
      <w:marTop w:val="0"/>
      <w:marBottom w:val="0"/>
      <w:divBdr>
        <w:top w:val="none" w:sz="0" w:space="0" w:color="auto"/>
        <w:left w:val="none" w:sz="0" w:space="0" w:color="auto"/>
        <w:bottom w:val="none" w:sz="0" w:space="0" w:color="auto"/>
        <w:right w:val="none" w:sz="0" w:space="0" w:color="auto"/>
      </w:divBdr>
    </w:div>
    <w:div w:id="1003321359">
      <w:bodyDiv w:val="1"/>
      <w:marLeft w:val="0"/>
      <w:marRight w:val="0"/>
      <w:marTop w:val="0"/>
      <w:marBottom w:val="0"/>
      <w:divBdr>
        <w:top w:val="none" w:sz="0" w:space="0" w:color="auto"/>
        <w:left w:val="none" w:sz="0" w:space="0" w:color="auto"/>
        <w:bottom w:val="none" w:sz="0" w:space="0" w:color="auto"/>
        <w:right w:val="none" w:sz="0" w:space="0" w:color="auto"/>
      </w:divBdr>
    </w:div>
    <w:div w:id="1083187998">
      <w:bodyDiv w:val="1"/>
      <w:marLeft w:val="0"/>
      <w:marRight w:val="0"/>
      <w:marTop w:val="0"/>
      <w:marBottom w:val="0"/>
      <w:divBdr>
        <w:top w:val="none" w:sz="0" w:space="0" w:color="auto"/>
        <w:left w:val="none" w:sz="0" w:space="0" w:color="auto"/>
        <w:bottom w:val="none" w:sz="0" w:space="0" w:color="auto"/>
        <w:right w:val="none" w:sz="0" w:space="0" w:color="auto"/>
      </w:divBdr>
    </w:div>
    <w:div w:id="1094282242">
      <w:bodyDiv w:val="1"/>
      <w:marLeft w:val="0"/>
      <w:marRight w:val="0"/>
      <w:marTop w:val="0"/>
      <w:marBottom w:val="0"/>
      <w:divBdr>
        <w:top w:val="none" w:sz="0" w:space="0" w:color="auto"/>
        <w:left w:val="none" w:sz="0" w:space="0" w:color="auto"/>
        <w:bottom w:val="none" w:sz="0" w:space="0" w:color="auto"/>
        <w:right w:val="none" w:sz="0" w:space="0" w:color="auto"/>
      </w:divBdr>
    </w:div>
    <w:div w:id="1113747564">
      <w:bodyDiv w:val="1"/>
      <w:marLeft w:val="0"/>
      <w:marRight w:val="0"/>
      <w:marTop w:val="0"/>
      <w:marBottom w:val="0"/>
      <w:divBdr>
        <w:top w:val="none" w:sz="0" w:space="0" w:color="auto"/>
        <w:left w:val="none" w:sz="0" w:space="0" w:color="auto"/>
        <w:bottom w:val="none" w:sz="0" w:space="0" w:color="auto"/>
        <w:right w:val="none" w:sz="0" w:space="0" w:color="auto"/>
      </w:divBdr>
    </w:div>
    <w:div w:id="1120567035">
      <w:bodyDiv w:val="1"/>
      <w:marLeft w:val="0"/>
      <w:marRight w:val="0"/>
      <w:marTop w:val="0"/>
      <w:marBottom w:val="0"/>
      <w:divBdr>
        <w:top w:val="none" w:sz="0" w:space="0" w:color="auto"/>
        <w:left w:val="none" w:sz="0" w:space="0" w:color="auto"/>
        <w:bottom w:val="none" w:sz="0" w:space="0" w:color="auto"/>
        <w:right w:val="none" w:sz="0" w:space="0" w:color="auto"/>
      </w:divBdr>
    </w:div>
    <w:div w:id="1121922879">
      <w:bodyDiv w:val="1"/>
      <w:marLeft w:val="0"/>
      <w:marRight w:val="0"/>
      <w:marTop w:val="0"/>
      <w:marBottom w:val="0"/>
      <w:divBdr>
        <w:top w:val="none" w:sz="0" w:space="0" w:color="auto"/>
        <w:left w:val="none" w:sz="0" w:space="0" w:color="auto"/>
        <w:bottom w:val="none" w:sz="0" w:space="0" w:color="auto"/>
        <w:right w:val="none" w:sz="0" w:space="0" w:color="auto"/>
      </w:divBdr>
    </w:div>
    <w:div w:id="1152285004">
      <w:bodyDiv w:val="1"/>
      <w:marLeft w:val="0"/>
      <w:marRight w:val="0"/>
      <w:marTop w:val="0"/>
      <w:marBottom w:val="0"/>
      <w:divBdr>
        <w:top w:val="none" w:sz="0" w:space="0" w:color="auto"/>
        <w:left w:val="none" w:sz="0" w:space="0" w:color="auto"/>
        <w:bottom w:val="none" w:sz="0" w:space="0" w:color="auto"/>
        <w:right w:val="none" w:sz="0" w:space="0" w:color="auto"/>
      </w:divBdr>
    </w:div>
    <w:div w:id="1263296656">
      <w:bodyDiv w:val="1"/>
      <w:marLeft w:val="0"/>
      <w:marRight w:val="0"/>
      <w:marTop w:val="0"/>
      <w:marBottom w:val="0"/>
      <w:divBdr>
        <w:top w:val="none" w:sz="0" w:space="0" w:color="auto"/>
        <w:left w:val="none" w:sz="0" w:space="0" w:color="auto"/>
        <w:bottom w:val="none" w:sz="0" w:space="0" w:color="auto"/>
        <w:right w:val="none" w:sz="0" w:space="0" w:color="auto"/>
      </w:divBdr>
    </w:div>
    <w:div w:id="1300263649">
      <w:bodyDiv w:val="1"/>
      <w:marLeft w:val="0"/>
      <w:marRight w:val="0"/>
      <w:marTop w:val="0"/>
      <w:marBottom w:val="0"/>
      <w:divBdr>
        <w:top w:val="none" w:sz="0" w:space="0" w:color="auto"/>
        <w:left w:val="none" w:sz="0" w:space="0" w:color="auto"/>
        <w:bottom w:val="none" w:sz="0" w:space="0" w:color="auto"/>
        <w:right w:val="none" w:sz="0" w:space="0" w:color="auto"/>
      </w:divBdr>
    </w:div>
    <w:div w:id="1306397062">
      <w:bodyDiv w:val="1"/>
      <w:marLeft w:val="0"/>
      <w:marRight w:val="0"/>
      <w:marTop w:val="0"/>
      <w:marBottom w:val="0"/>
      <w:divBdr>
        <w:top w:val="none" w:sz="0" w:space="0" w:color="auto"/>
        <w:left w:val="none" w:sz="0" w:space="0" w:color="auto"/>
        <w:bottom w:val="none" w:sz="0" w:space="0" w:color="auto"/>
        <w:right w:val="none" w:sz="0" w:space="0" w:color="auto"/>
      </w:divBdr>
    </w:div>
    <w:div w:id="1395543013">
      <w:bodyDiv w:val="1"/>
      <w:marLeft w:val="0"/>
      <w:marRight w:val="0"/>
      <w:marTop w:val="0"/>
      <w:marBottom w:val="0"/>
      <w:divBdr>
        <w:top w:val="none" w:sz="0" w:space="0" w:color="auto"/>
        <w:left w:val="none" w:sz="0" w:space="0" w:color="auto"/>
        <w:bottom w:val="none" w:sz="0" w:space="0" w:color="auto"/>
        <w:right w:val="none" w:sz="0" w:space="0" w:color="auto"/>
      </w:divBdr>
    </w:div>
    <w:div w:id="1404374279">
      <w:bodyDiv w:val="1"/>
      <w:marLeft w:val="0"/>
      <w:marRight w:val="0"/>
      <w:marTop w:val="0"/>
      <w:marBottom w:val="0"/>
      <w:divBdr>
        <w:top w:val="none" w:sz="0" w:space="0" w:color="auto"/>
        <w:left w:val="none" w:sz="0" w:space="0" w:color="auto"/>
        <w:bottom w:val="none" w:sz="0" w:space="0" w:color="auto"/>
        <w:right w:val="none" w:sz="0" w:space="0" w:color="auto"/>
      </w:divBdr>
    </w:div>
    <w:div w:id="1418017174">
      <w:bodyDiv w:val="1"/>
      <w:marLeft w:val="0"/>
      <w:marRight w:val="0"/>
      <w:marTop w:val="0"/>
      <w:marBottom w:val="0"/>
      <w:divBdr>
        <w:top w:val="none" w:sz="0" w:space="0" w:color="auto"/>
        <w:left w:val="none" w:sz="0" w:space="0" w:color="auto"/>
        <w:bottom w:val="none" w:sz="0" w:space="0" w:color="auto"/>
        <w:right w:val="none" w:sz="0" w:space="0" w:color="auto"/>
      </w:divBdr>
    </w:div>
    <w:div w:id="1422877100">
      <w:bodyDiv w:val="1"/>
      <w:marLeft w:val="0"/>
      <w:marRight w:val="0"/>
      <w:marTop w:val="0"/>
      <w:marBottom w:val="0"/>
      <w:divBdr>
        <w:top w:val="none" w:sz="0" w:space="0" w:color="auto"/>
        <w:left w:val="none" w:sz="0" w:space="0" w:color="auto"/>
        <w:bottom w:val="none" w:sz="0" w:space="0" w:color="auto"/>
        <w:right w:val="none" w:sz="0" w:space="0" w:color="auto"/>
      </w:divBdr>
    </w:div>
    <w:div w:id="1479805682">
      <w:bodyDiv w:val="1"/>
      <w:marLeft w:val="0"/>
      <w:marRight w:val="0"/>
      <w:marTop w:val="0"/>
      <w:marBottom w:val="0"/>
      <w:divBdr>
        <w:top w:val="none" w:sz="0" w:space="0" w:color="auto"/>
        <w:left w:val="none" w:sz="0" w:space="0" w:color="auto"/>
        <w:bottom w:val="none" w:sz="0" w:space="0" w:color="auto"/>
        <w:right w:val="none" w:sz="0" w:space="0" w:color="auto"/>
      </w:divBdr>
    </w:div>
    <w:div w:id="1491828709">
      <w:bodyDiv w:val="1"/>
      <w:marLeft w:val="0"/>
      <w:marRight w:val="0"/>
      <w:marTop w:val="0"/>
      <w:marBottom w:val="0"/>
      <w:divBdr>
        <w:top w:val="none" w:sz="0" w:space="0" w:color="auto"/>
        <w:left w:val="none" w:sz="0" w:space="0" w:color="auto"/>
        <w:bottom w:val="none" w:sz="0" w:space="0" w:color="auto"/>
        <w:right w:val="none" w:sz="0" w:space="0" w:color="auto"/>
      </w:divBdr>
    </w:div>
    <w:div w:id="1504927883">
      <w:bodyDiv w:val="1"/>
      <w:marLeft w:val="0"/>
      <w:marRight w:val="0"/>
      <w:marTop w:val="0"/>
      <w:marBottom w:val="0"/>
      <w:divBdr>
        <w:top w:val="none" w:sz="0" w:space="0" w:color="auto"/>
        <w:left w:val="none" w:sz="0" w:space="0" w:color="auto"/>
        <w:bottom w:val="none" w:sz="0" w:space="0" w:color="auto"/>
        <w:right w:val="none" w:sz="0" w:space="0" w:color="auto"/>
      </w:divBdr>
    </w:div>
    <w:div w:id="1563756534">
      <w:bodyDiv w:val="1"/>
      <w:marLeft w:val="0"/>
      <w:marRight w:val="0"/>
      <w:marTop w:val="0"/>
      <w:marBottom w:val="0"/>
      <w:divBdr>
        <w:top w:val="none" w:sz="0" w:space="0" w:color="auto"/>
        <w:left w:val="none" w:sz="0" w:space="0" w:color="auto"/>
        <w:bottom w:val="none" w:sz="0" w:space="0" w:color="auto"/>
        <w:right w:val="none" w:sz="0" w:space="0" w:color="auto"/>
      </w:divBdr>
    </w:div>
    <w:div w:id="1575239384">
      <w:bodyDiv w:val="1"/>
      <w:marLeft w:val="0"/>
      <w:marRight w:val="0"/>
      <w:marTop w:val="0"/>
      <w:marBottom w:val="0"/>
      <w:divBdr>
        <w:top w:val="none" w:sz="0" w:space="0" w:color="auto"/>
        <w:left w:val="none" w:sz="0" w:space="0" w:color="auto"/>
        <w:bottom w:val="none" w:sz="0" w:space="0" w:color="auto"/>
        <w:right w:val="none" w:sz="0" w:space="0" w:color="auto"/>
      </w:divBdr>
    </w:div>
    <w:div w:id="1592855463">
      <w:bodyDiv w:val="1"/>
      <w:marLeft w:val="0"/>
      <w:marRight w:val="0"/>
      <w:marTop w:val="0"/>
      <w:marBottom w:val="0"/>
      <w:divBdr>
        <w:top w:val="none" w:sz="0" w:space="0" w:color="auto"/>
        <w:left w:val="none" w:sz="0" w:space="0" w:color="auto"/>
        <w:bottom w:val="none" w:sz="0" w:space="0" w:color="auto"/>
        <w:right w:val="none" w:sz="0" w:space="0" w:color="auto"/>
      </w:divBdr>
    </w:div>
    <w:div w:id="1677611848">
      <w:bodyDiv w:val="1"/>
      <w:marLeft w:val="0"/>
      <w:marRight w:val="0"/>
      <w:marTop w:val="0"/>
      <w:marBottom w:val="0"/>
      <w:divBdr>
        <w:top w:val="none" w:sz="0" w:space="0" w:color="auto"/>
        <w:left w:val="none" w:sz="0" w:space="0" w:color="auto"/>
        <w:bottom w:val="none" w:sz="0" w:space="0" w:color="auto"/>
        <w:right w:val="none" w:sz="0" w:space="0" w:color="auto"/>
      </w:divBdr>
    </w:div>
    <w:div w:id="1682200311">
      <w:bodyDiv w:val="1"/>
      <w:marLeft w:val="0"/>
      <w:marRight w:val="0"/>
      <w:marTop w:val="0"/>
      <w:marBottom w:val="0"/>
      <w:divBdr>
        <w:top w:val="none" w:sz="0" w:space="0" w:color="auto"/>
        <w:left w:val="none" w:sz="0" w:space="0" w:color="auto"/>
        <w:bottom w:val="none" w:sz="0" w:space="0" w:color="auto"/>
        <w:right w:val="none" w:sz="0" w:space="0" w:color="auto"/>
      </w:divBdr>
    </w:div>
    <w:div w:id="1686788441">
      <w:bodyDiv w:val="1"/>
      <w:marLeft w:val="0"/>
      <w:marRight w:val="0"/>
      <w:marTop w:val="0"/>
      <w:marBottom w:val="0"/>
      <w:divBdr>
        <w:top w:val="none" w:sz="0" w:space="0" w:color="auto"/>
        <w:left w:val="none" w:sz="0" w:space="0" w:color="auto"/>
        <w:bottom w:val="none" w:sz="0" w:space="0" w:color="auto"/>
        <w:right w:val="none" w:sz="0" w:space="0" w:color="auto"/>
      </w:divBdr>
    </w:div>
    <w:div w:id="1708096225">
      <w:bodyDiv w:val="1"/>
      <w:marLeft w:val="0"/>
      <w:marRight w:val="0"/>
      <w:marTop w:val="0"/>
      <w:marBottom w:val="0"/>
      <w:divBdr>
        <w:top w:val="none" w:sz="0" w:space="0" w:color="auto"/>
        <w:left w:val="none" w:sz="0" w:space="0" w:color="auto"/>
        <w:bottom w:val="none" w:sz="0" w:space="0" w:color="auto"/>
        <w:right w:val="none" w:sz="0" w:space="0" w:color="auto"/>
      </w:divBdr>
    </w:div>
    <w:div w:id="1725059807">
      <w:bodyDiv w:val="1"/>
      <w:marLeft w:val="0"/>
      <w:marRight w:val="0"/>
      <w:marTop w:val="0"/>
      <w:marBottom w:val="0"/>
      <w:divBdr>
        <w:top w:val="none" w:sz="0" w:space="0" w:color="auto"/>
        <w:left w:val="none" w:sz="0" w:space="0" w:color="auto"/>
        <w:bottom w:val="none" w:sz="0" w:space="0" w:color="auto"/>
        <w:right w:val="none" w:sz="0" w:space="0" w:color="auto"/>
      </w:divBdr>
    </w:div>
    <w:div w:id="1728602465">
      <w:bodyDiv w:val="1"/>
      <w:marLeft w:val="0"/>
      <w:marRight w:val="0"/>
      <w:marTop w:val="0"/>
      <w:marBottom w:val="0"/>
      <w:divBdr>
        <w:top w:val="none" w:sz="0" w:space="0" w:color="auto"/>
        <w:left w:val="none" w:sz="0" w:space="0" w:color="auto"/>
        <w:bottom w:val="none" w:sz="0" w:space="0" w:color="auto"/>
        <w:right w:val="none" w:sz="0" w:space="0" w:color="auto"/>
      </w:divBdr>
    </w:div>
    <w:div w:id="1731731868">
      <w:bodyDiv w:val="1"/>
      <w:marLeft w:val="0"/>
      <w:marRight w:val="0"/>
      <w:marTop w:val="0"/>
      <w:marBottom w:val="0"/>
      <w:divBdr>
        <w:top w:val="none" w:sz="0" w:space="0" w:color="auto"/>
        <w:left w:val="none" w:sz="0" w:space="0" w:color="auto"/>
        <w:bottom w:val="none" w:sz="0" w:space="0" w:color="auto"/>
        <w:right w:val="none" w:sz="0" w:space="0" w:color="auto"/>
      </w:divBdr>
    </w:div>
    <w:div w:id="1754545658">
      <w:bodyDiv w:val="1"/>
      <w:marLeft w:val="0"/>
      <w:marRight w:val="0"/>
      <w:marTop w:val="0"/>
      <w:marBottom w:val="0"/>
      <w:divBdr>
        <w:top w:val="none" w:sz="0" w:space="0" w:color="auto"/>
        <w:left w:val="none" w:sz="0" w:space="0" w:color="auto"/>
        <w:bottom w:val="none" w:sz="0" w:space="0" w:color="auto"/>
        <w:right w:val="none" w:sz="0" w:space="0" w:color="auto"/>
      </w:divBdr>
    </w:div>
    <w:div w:id="1768575569">
      <w:bodyDiv w:val="1"/>
      <w:marLeft w:val="0"/>
      <w:marRight w:val="0"/>
      <w:marTop w:val="0"/>
      <w:marBottom w:val="0"/>
      <w:divBdr>
        <w:top w:val="none" w:sz="0" w:space="0" w:color="auto"/>
        <w:left w:val="none" w:sz="0" w:space="0" w:color="auto"/>
        <w:bottom w:val="none" w:sz="0" w:space="0" w:color="auto"/>
        <w:right w:val="none" w:sz="0" w:space="0" w:color="auto"/>
      </w:divBdr>
    </w:div>
    <w:div w:id="1773354210">
      <w:bodyDiv w:val="1"/>
      <w:marLeft w:val="0"/>
      <w:marRight w:val="0"/>
      <w:marTop w:val="0"/>
      <w:marBottom w:val="0"/>
      <w:divBdr>
        <w:top w:val="none" w:sz="0" w:space="0" w:color="auto"/>
        <w:left w:val="none" w:sz="0" w:space="0" w:color="auto"/>
        <w:bottom w:val="none" w:sz="0" w:space="0" w:color="auto"/>
        <w:right w:val="none" w:sz="0" w:space="0" w:color="auto"/>
      </w:divBdr>
    </w:div>
    <w:div w:id="1775516033">
      <w:bodyDiv w:val="1"/>
      <w:marLeft w:val="0"/>
      <w:marRight w:val="0"/>
      <w:marTop w:val="0"/>
      <w:marBottom w:val="0"/>
      <w:divBdr>
        <w:top w:val="none" w:sz="0" w:space="0" w:color="auto"/>
        <w:left w:val="none" w:sz="0" w:space="0" w:color="auto"/>
        <w:bottom w:val="none" w:sz="0" w:space="0" w:color="auto"/>
        <w:right w:val="none" w:sz="0" w:space="0" w:color="auto"/>
      </w:divBdr>
    </w:div>
    <w:div w:id="1806118142">
      <w:bodyDiv w:val="1"/>
      <w:marLeft w:val="0"/>
      <w:marRight w:val="0"/>
      <w:marTop w:val="0"/>
      <w:marBottom w:val="0"/>
      <w:divBdr>
        <w:top w:val="none" w:sz="0" w:space="0" w:color="auto"/>
        <w:left w:val="none" w:sz="0" w:space="0" w:color="auto"/>
        <w:bottom w:val="none" w:sz="0" w:space="0" w:color="auto"/>
        <w:right w:val="none" w:sz="0" w:space="0" w:color="auto"/>
      </w:divBdr>
    </w:div>
    <w:div w:id="1837108206">
      <w:bodyDiv w:val="1"/>
      <w:marLeft w:val="0"/>
      <w:marRight w:val="0"/>
      <w:marTop w:val="0"/>
      <w:marBottom w:val="0"/>
      <w:divBdr>
        <w:top w:val="none" w:sz="0" w:space="0" w:color="auto"/>
        <w:left w:val="none" w:sz="0" w:space="0" w:color="auto"/>
        <w:bottom w:val="none" w:sz="0" w:space="0" w:color="auto"/>
        <w:right w:val="none" w:sz="0" w:space="0" w:color="auto"/>
      </w:divBdr>
    </w:div>
    <w:div w:id="1842772650">
      <w:bodyDiv w:val="1"/>
      <w:marLeft w:val="0"/>
      <w:marRight w:val="0"/>
      <w:marTop w:val="0"/>
      <w:marBottom w:val="0"/>
      <w:divBdr>
        <w:top w:val="none" w:sz="0" w:space="0" w:color="auto"/>
        <w:left w:val="none" w:sz="0" w:space="0" w:color="auto"/>
        <w:bottom w:val="none" w:sz="0" w:space="0" w:color="auto"/>
        <w:right w:val="none" w:sz="0" w:space="0" w:color="auto"/>
      </w:divBdr>
    </w:div>
    <w:div w:id="1868525693">
      <w:bodyDiv w:val="1"/>
      <w:marLeft w:val="0"/>
      <w:marRight w:val="0"/>
      <w:marTop w:val="0"/>
      <w:marBottom w:val="0"/>
      <w:divBdr>
        <w:top w:val="none" w:sz="0" w:space="0" w:color="auto"/>
        <w:left w:val="none" w:sz="0" w:space="0" w:color="auto"/>
        <w:bottom w:val="none" w:sz="0" w:space="0" w:color="auto"/>
        <w:right w:val="none" w:sz="0" w:space="0" w:color="auto"/>
      </w:divBdr>
    </w:div>
    <w:div w:id="1870331909">
      <w:bodyDiv w:val="1"/>
      <w:marLeft w:val="0"/>
      <w:marRight w:val="0"/>
      <w:marTop w:val="0"/>
      <w:marBottom w:val="0"/>
      <w:divBdr>
        <w:top w:val="none" w:sz="0" w:space="0" w:color="auto"/>
        <w:left w:val="none" w:sz="0" w:space="0" w:color="auto"/>
        <w:bottom w:val="none" w:sz="0" w:space="0" w:color="auto"/>
        <w:right w:val="none" w:sz="0" w:space="0" w:color="auto"/>
      </w:divBdr>
    </w:div>
    <w:div w:id="1896120200">
      <w:bodyDiv w:val="1"/>
      <w:marLeft w:val="0"/>
      <w:marRight w:val="0"/>
      <w:marTop w:val="0"/>
      <w:marBottom w:val="0"/>
      <w:divBdr>
        <w:top w:val="none" w:sz="0" w:space="0" w:color="auto"/>
        <w:left w:val="none" w:sz="0" w:space="0" w:color="auto"/>
        <w:bottom w:val="none" w:sz="0" w:space="0" w:color="auto"/>
        <w:right w:val="none" w:sz="0" w:space="0" w:color="auto"/>
      </w:divBdr>
    </w:div>
    <w:div w:id="1899243635">
      <w:bodyDiv w:val="1"/>
      <w:marLeft w:val="0"/>
      <w:marRight w:val="0"/>
      <w:marTop w:val="0"/>
      <w:marBottom w:val="0"/>
      <w:divBdr>
        <w:top w:val="none" w:sz="0" w:space="0" w:color="auto"/>
        <w:left w:val="none" w:sz="0" w:space="0" w:color="auto"/>
        <w:bottom w:val="none" w:sz="0" w:space="0" w:color="auto"/>
        <w:right w:val="none" w:sz="0" w:space="0" w:color="auto"/>
      </w:divBdr>
    </w:div>
    <w:div w:id="1905025850">
      <w:bodyDiv w:val="1"/>
      <w:marLeft w:val="0"/>
      <w:marRight w:val="0"/>
      <w:marTop w:val="0"/>
      <w:marBottom w:val="0"/>
      <w:divBdr>
        <w:top w:val="none" w:sz="0" w:space="0" w:color="auto"/>
        <w:left w:val="none" w:sz="0" w:space="0" w:color="auto"/>
        <w:bottom w:val="none" w:sz="0" w:space="0" w:color="auto"/>
        <w:right w:val="none" w:sz="0" w:space="0" w:color="auto"/>
      </w:divBdr>
    </w:div>
    <w:div w:id="1935047260">
      <w:bodyDiv w:val="1"/>
      <w:marLeft w:val="0"/>
      <w:marRight w:val="0"/>
      <w:marTop w:val="0"/>
      <w:marBottom w:val="0"/>
      <w:divBdr>
        <w:top w:val="none" w:sz="0" w:space="0" w:color="auto"/>
        <w:left w:val="none" w:sz="0" w:space="0" w:color="auto"/>
        <w:bottom w:val="none" w:sz="0" w:space="0" w:color="auto"/>
        <w:right w:val="none" w:sz="0" w:space="0" w:color="auto"/>
      </w:divBdr>
    </w:div>
    <w:div w:id="1991864988">
      <w:bodyDiv w:val="1"/>
      <w:marLeft w:val="0"/>
      <w:marRight w:val="0"/>
      <w:marTop w:val="0"/>
      <w:marBottom w:val="0"/>
      <w:divBdr>
        <w:top w:val="none" w:sz="0" w:space="0" w:color="auto"/>
        <w:left w:val="none" w:sz="0" w:space="0" w:color="auto"/>
        <w:bottom w:val="none" w:sz="0" w:space="0" w:color="auto"/>
        <w:right w:val="none" w:sz="0" w:space="0" w:color="auto"/>
      </w:divBdr>
    </w:div>
    <w:div w:id="2061974979">
      <w:bodyDiv w:val="1"/>
      <w:marLeft w:val="0"/>
      <w:marRight w:val="0"/>
      <w:marTop w:val="0"/>
      <w:marBottom w:val="0"/>
      <w:divBdr>
        <w:top w:val="none" w:sz="0" w:space="0" w:color="auto"/>
        <w:left w:val="none" w:sz="0" w:space="0" w:color="auto"/>
        <w:bottom w:val="none" w:sz="0" w:space="0" w:color="auto"/>
        <w:right w:val="none" w:sz="0" w:space="0" w:color="auto"/>
      </w:divBdr>
    </w:div>
    <w:div w:id="2068453697">
      <w:bodyDiv w:val="1"/>
      <w:marLeft w:val="0"/>
      <w:marRight w:val="0"/>
      <w:marTop w:val="0"/>
      <w:marBottom w:val="0"/>
      <w:divBdr>
        <w:top w:val="none" w:sz="0" w:space="0" w:color="auto"/>
        <w:left w:val="none" w:sz="0" w:space="0" w:color="auto"/>
        <w:bottom w:val="none" w:sz="0" w:space="0" w:color="auto"/>
        <w:right w:val="none" w:sz="0" w:space="0" w:color="auto"/>
      </w:divBdr>
    </w:div>
    <w:div w:id="2080251664">
      <w:bodyDiv w:val="1"/>
      <w:marLeft w:val="0"/>
      <w:marRight w:val="0"/>
      <w:marTop w:val="0"/>
      <w:marBottom w:val="0"/>
      <w:divBdr>
        <w:top w:val="none" w:sz="0" w:space="0" w:color="auto"/>
        <w:left w:val="none" w:sz="0" w:space="0" w:color="auto"/>
        <w:bottom w:val="none" w:sz="0" w:space="0" w:color="auto"/>
        <w:right w:val="none" w:sz="0" w:space="0" w:color="auto"/>
      </w:divBdr>
    </w:div>
    <w:div w:id="2082556280">
      <w:bodyDiv w:val="1"/>
      <w:marLeft w:val="0"/>
      <w:marRight w:val="0"/>
      <w:marTop w:val="0"/>
      <w:marBottom w:val="0"/>
      <w:divBdr>
        <w:top w:val="none" w:sz="0" w:space="0" w:color="auto"/>
        <w:left w:val="none" w:sz="0" w:space="0" w:color="auto"/>
        <w:bottom w:val="none" w:sz="0" w:space="0" w:color="auto"/>
        <w:right w:val="none" w:sz="0" w:space="0" w:color="auto"/>
      </w:divBdr>
    </w:div>
    <w:div w:id="20845952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jpe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509</TotalTime>
  <Pages>23</Pages>
  <Words>5553</Words>
  <Characters>31658</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 Tilea</dc:creator>
  <cp:keywords/>
  <dc:description/>
  <cp:lastModifiedBy>Mihai Tilea</cp:lastModifiedBy>
  <cp:revision>1</cp:revision>
  <dcterms:created xsi:type="dcterms:W3CDTF">2024-08-23T19:20:00Z</dcterms:created>
  <dcterms:modified xsi:type="dcterms:W3CDTF">2024-08-24T13:00:00Z</dcterms:modified>
</cp:coreProperties>
</file>