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D45978" w14:textId="16B69034" w:rsidR="00BE141C" w:rsidRDefault="0051282B">
      <w:pPr>
        <w:rPr>
          <w:sz w:val="40"/>
          <w:szCs w:val="40"/>
        </w:rPr>
      </w:pPr>
      <w:r w:rsidRPr="0051282B">
        <w:rPr>
          <w:sz w:val="40"/>
          <w:szCs w:val="40"/>
        </w:rPr>
        <w:t>Teaching Strategies: Scenarios</w:t>
      </w:r>
    </w:p>
    <w:p w14:paraId="26F2FD9F" w14:textId="77777777" w:rsidR="0051282B" w:rsidRPr="0051282B" w:rsidRDefault="0051282B">
      <w:pPr>
        <w:rPr>
          <w:sz w:val="18"/>
          <w:szCs w:val="18"/>
        </w:rPr>
      </w:pPr>
    </w:p>
    <w:p w14:paraId="15DFF780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1: The Unengaged Learner</w:t>
      </w:r>
    </w:p>
    <w:p w14:paraId="4C26A6A4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You are teaching a group of 16–18-year-old learners in a vocational course. One student is constantly disengaged, never participates in discussions, and avoids eye contact. The rest of the group is generally responsive.</w:t>
      </w:r>
    </w:p>
    <w:p w14:paraId="01D3C3D0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What strategy would you use to increase engagement for this learner without disrupting the flow for others?</w:t>
      </w:r>
    </w:p>
    <w:p w14:paraId="0A915632" w14:textId="77777777" w:rsidR="0051282B" w:rsidRDefault="0051282B"/>
    <w:p w14:paraId="4879D4C2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2: Mixed Ability Group</w:t>
      </w:r>
    </w:p>
    <w:p w14:paraId="04E3F4F7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Your class includes learners with very different levels of prior knowledge and ability. Some finish tasks quickly and become restless, while others are struggling to keep up.</w:t>
      </w:r>
    </w:p>
    <w:p w14:paraId="38395D15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What teaching strategy or differentiation approach would help support all learners and keep them motivated?</w:t>
      </w:r>
    </w:p>
    <w:p w14:paraId="72729A9E" w14:textId="77777777" w:rsidR="0051282B" w:rsidRDefault="0051282B"/>
    <w:p w14:paraId="38AF8B8F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3: Industry-Relevant Skills</w:t>
      </w:r>
    </w:p>
    <w:p w14:paraId="4189CEE1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You are teaching a unit that must link theoretical knowledge with practical, industry-specific skills. Learners are struggling to see the relevance of the theory.</w:t>
      </w:r>
    </w:p>
    <w:p w14:paraId="5ED27716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What teaching strategy would best help learners connect theory to real-world applications?</w:t>
      </w:r>
    </w:p>
    <w:p w14:paraId="6653D1F1" w14:textId="77777777" w:rsidR="0051282B" w:rsidRDefault="0051282B"/>
    <w:p w14:paraId="5BA994C5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4: Sensitive Topics</w:t>
      </w:r>
    </w:p>
    <w:p w14:paraId="13BD3E62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You're delivering a session on a topic that may bring up strong emotions or personal experiences (e.g., discrimination, mental health, or trauma-related content).</w:t>
      </w:r>
    </w:p>
    <w:p w14:paraId="5E0EEFE5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How would you approach this lesson to ensure it is inclusive, safe, and respectful for all learners?</w:t>
      </w:r>
    </w:p>
    <w:p w14:paraId="455210E7" w14:textId="77777777" w:rsidR="0051282B" w:rsidRDefault="0051282B"/>
    <w:p w14:paraId="6F355F50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lastRenderedPageBreak/>
        <w:t>🔹</w:t>
      </w:r>
      <w:r w:rsidRPr="0051282B">
        <w:rPr>
          <w:b/>
          <w:bCs/>
        </w:rPr>
        <w:t xml:space="preserve"> Scenario 5: Low Literacy Levels</w:t>
      </w:r>
    </w:p>
    <w:p w14:paraId="6D9679AB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Some learners in your class have low literacy levels and are visibly frustrated when asked to complete written tasks.</w:t>
      </w:r>
    </w:p>
    <w:p w14:paraId="40C68DD5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What teaching strategy could you use to assess understanding and build confidence without relying heavily on written work?</w:t>
      </w:r>
    </w:p>
    <w:p w14:paraId="4F08671D" w14:textId="77777777" w:rsidR="0051282B" w:rsidRDefault="0051282B"/>
    <w:p w14:paraId="2ADEEB02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6: Online Learning Session</w:t>
      </w:r>
    </w:p>
    <w:p w14:paraId="44EA7D79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You need to deliver a lesson online to adult learners. Attendance is good, but participation and interaction are low, and some learners turn their cameras off.</w:t>
      </w:r>
    </w:p>
    <w:p w14:paraId="72DC6B50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What teaching strategies would you use to promote interaction, collaboration, and engagement in an online environment?</w:t>
      </w:r>
    </w:p>
    <w:p w14:paraId="79175D3E" w14:textId="77777777" w:rsidR="0051282B" w:rsidRDefault="0051282B"/>
    <w:p w14:paraId="23F17F10" w14:textId="77777777" w:rsidR="0051282B" w:rsidRPr="0051282B" w:rsidRDefault="0051282B" w:rsidP="0051282B">
      <w:pPr>
        <w:rPr>
          <w:b/>
          <w:bCs/>
        </w:rPr>
      </w:pPr>
      <w:r w:rsidRPr="0051282B">
        <w:rPr>
          <w:rFonts w:ascii="Segoe UI Emoji" w:hAnsi="Segoe UI Emoji" w:cs="Segoe UI Emoji"/>
          <w:b/>
          <w:bCs/>
        </w:rPr>
        <w:t>🔹</w:t>
      </w:r>
      <w:r w:rsidRPr="0051282B">
        <w:rPr>
          <w:b/>
          <w:bCs/>
        </w:rPr>
        <w:t xml:space="preserve"> Scenario 7: Learner Misconceptions</w:t>
      </w:r>
    </w:p>
    <w:p w14:paraId="02A4462F" w14:textId="77777777" w:rsidR="0051282B" w:rsidRPr="0051282B" w:rsidRDefault="0051282B" w:rsidP="0051282B">
      <w:r w:rsidRPr="0051282B">
        <w:rPr>
          <w:b/>
          <w:bCs/>
        </w:rPr>
        <w:t>Context</w:t>
      </w:r>
      <w:r w:rsidRPr="0051282B">
        <w:t>: During a group discussion, several learners confidently state a misconception related to your subject. Other learners agree and reinforce the incorrect idea.</w:t>
      </w:r>
    </w:p>
    <w:p w14:paraId="7325237B" w14:textId="77777777" w:rsidR="0051282B" w:rsidRPr="0051282B" w:rsidRDefault="0051282B" w:rsidP="0051282B">
      <w:r w:rsidRPr="0051282B">
        <w:rPr>
          <w:b/>
          <w:bCs/>
        </w:rPr>
        <w:t>Challenge</w:t>
      </w:r>
      <w:r w:rsidRPr="0051282B">
        <w:t>:</w:t>
      </w:r>
      <w:r w:rsidRPr="0051282B">
        <w:br/>
        <w:t>How do you address the misconception without discouraging participation or undermining the learners?</w:t>
      </w:r>
    </w:p>
    <w:p w14:paraId="4624CF48" w14:textId="77777777" w:rsidR="0051282B" w:rsidRDefault="0051282B"/>
    <w:sectPr w:rsidR="00512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82B"/>
    <w:rsid w:val="003B35C1"/>
    <w:rsid w:val="0051282B"/>
    <w:rsid w:val="00894083"/>
    <w:rsid w:val="008B2E53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E240C"/>
  <w15:chartTrackingRefBased/>
  <w15:docId w15:val="{67ED5A82-70F8-40D3-BA2B-EADEEDC97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28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28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28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28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28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28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28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28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28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8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28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28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28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28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28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28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28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28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28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28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28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28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28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28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28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28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28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28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28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82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7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7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7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9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7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349</Words>
  <Characters>1994</Characters>
  <Application>Microsoft Office Word</Application>
  <DocSecurity>0</DocSecurity>
  <Lines>51</Lines>
  <Paragraphs>26</Paragraphs>
  <ScaleCrop>false</ScaleCrop>
  <Company>University of Wales Trinity Saint David</Company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2025-10-13T09:56:00Z</dcterms:created>
  <dcterms:modified xsi:type="dcterms:W3CDTF">2025-10-13T10:02:00Z</dcterms:modified>
</cp:coreProperties>
</file>