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D1811" w14:textId="77777777" w:rsidR="00143A38" w:rsidRDefault="00143A38" w:rsidP="000A10AA">
      <w:pPr>
        <w:spacing w:after="160" w:line="259" w:lineRule="auto"/>
        <w:jc w:val="center"/>
        <w:rPr>
          <w:rFonts w:ascii="Verdana" w:hAnsi="Verdana"/>
          <w:b/>
          <w:i/>
          <w:sz w:val="44"/>
        </w:rPr>
      </w:pPr>
      <w:r>
        <w:rPr>
          <w:rFonts w:ascii="Verdana" w:hAnsi="Verdana"/>
          <w:b/>
          <w:i/>
          <w:sz w:val="44"/>
        </w:rPr>
        <w:t>Independent Project</w:t>
      </w:r>
    </w:p>
    <w:p w14:paraId="3288BF52" w14:textId="15C46434" w:rsidR="009B6CE8" w:rsidRDefault="005809A4" w:rsidP="000A10AA">
      <w:pPr>
        <w:spacing w:after="160" w:line="259" w:lineRule="auto"/>
        <w:jc w:val="center"/>
        <w:rPr>
          <w:rFonts w:ascii="Verdana" w:hAnsi="Verdana"/>
          <w:b/>
          <w:i/>
          <w:sz w:val="44"/>
        </w:rPr>
      </w:pPr>
      <w:r>
        <w:rPr>
          <w:rFonts w:ascii="Verdana" w:hAnsi="Verdana"/>
          <w:b/>
          <w:i/>
          <w:sz w:val="44"/>
        </w:rPr>
        <w:t>A</w:t>
      </w:r>
      <w:r w:rsidR="000A10AA">
        <w:rPr>
          <w:rFonts w:ascii="Verdana" w:hAnsi="Verdana"/>
          <w:b/>
          <w:i/>
          <w:sz w:val="44"/>
        </w:rPr>
        <w:t xml:space="preserve">ssignment </w:t>
      </w:r>
      <w:r w:rsidR="00143A38">
        <w:rPr>
          <w:rFonts w:ascii="Verdana" w:hAnsi="Verdana"/>
          <w:b/>
          <w:i/>
          <w:sz w:val="44"/>
        </w:rPr>
        <w:t>2 -</w:t>
      </w:r>
      <w:r w:rsidR="000A10AA">
        <w:rPr>
          <w:rFonts w:ascii="Verdana" w:hAnsi="Verdana"/>
          <w:b/>
          <w:i/>
          <w:sz w:val="44"/>
        </w:rPr>
        <w:t xml:space="preserve"> 2</w:t>
      </w:r>
      <w:r>
        <w:rPr>
          <w:rFonts w:ascii="Verdana" w:hAnsi="Verdana"/>
          <w:b/>
          <w:i/>
          <w:sz w:val="44"/>
        </w:rPr>
        <w:t>02</w:t>
      </w:r>
      <w:r w:rsidR="00143A38">
        <w:rPr>
          <w:rFonts w:ascii="Verdana" w:hAnsi="Verdana"/>
          <w:b/>
          <w:i/>
          <w:sz w:val="44"/>
        </w:rPr>
        <w:t>1</w:t>
      </w:r>
      <w:r w:rsidR="000A10AA">
        <w:rPr>
          <w:rFonts w:ascii="Verdana" w:hAnsi="Verdana"/>
          <w:b/>
          <w:i/>
          <w:sz w:val="44"/>
        </w:rPr>
        <w:t xml:space="preserve"> </w:t>
      </w:r>
    </w:p>
    <w:p w14:paraId="2DA2A76A" w14:textId="3945CCE1" w:rsidR="005809A4" w:rsidRDefault="00143A38" w:rsidP="000A10AA">
      <w:pPr>
        <w:spacing w:after="160" w:line="259" w:lineRule="auto"/>
        <w:jc w:val="center"/>
        <w:rPr>
          <w:rFonts w:ascii="Verdana" w:hAnsi="Verdana"/>
          <w:bCs/>
          <w:i/>
          <w:color w:val="000000" w:themeColor="text1"/>
          <w:sz w:val="32"/>
          <w:szCs w:val="32"/>
        </w:rPr>
      </w:pPr>
      <w:r>
        <w:rPr>
          <w:rFonts w:ascii="Verdana" w:hAnsi="Verdana"/>
          <w:b/>
          <w:i/>
          <w:color w:val="000000" w:themeColor="text1"/>
          <w:sz w:val="44"/>
        </w:rPr>
        <w:t xml:space="preserve">Investigation – </w:t>
      </w:r>
      <w:r w:rsidRPr="00716082">
        <w:rPr>
          <w:rFonts w:ascii="Verdana" w:hAnsi="Verdana"/>
          <w:bCs/>
          <w:i/>
          <w:color w:val="000000" w:themeColor="text1"/>
          <w:sz w:val="32"/>
          <w:szCs w:val="32"/>
        </w:rPr>
        <w:t xml:space="preserve">Aim </w:t>
      </w:r>
      <w:r w:rsidR="00716082" w:rsidRPr="00716082">
        <w:rPr>
          <w:rFonts w:ascii="Verdana" w:hAnsi="Verdana"/>
          <w:bCs/>
          <w:i/>
          <w:color w:val="000000" w:themeColor="text1"/>
          <w:sz w:val="32"/>
          <w:szCs w:val="32"/>
        </w:rPr>
        <w:t xml:space="preserve">– To identify how working from home during this pandemic has affected employees’ </w:t>
      </w:r>
      <w:r w:rsidR="00F37899">
        <w:rPr>
          <w:rFonts w:ascii="Verdana" w:hAnsi="Verdana"/>
          <w:bCs/>
          <w:i/>
          <w:color w:val="000000" w:themeColor="text1"/>
          <w:sz w:val="32"/>
          <w:szCs w:val="32"/>
        </w:rPr>
        <w:t>mental</w:t>
      </w:r>
      <w:r w:rsidR="00716082" w:rsidRPr="00716082">
        <w:rPr>
          <w:rFonts w:ascii="Verdana" w:hAnsi="Verdana"/>
          <w:bCs/>
          <w:i/>
          <w:color w:val="000000" w:themeColor="text1"/>
          <w:sz w:val="32"/>
          <w:szCs w:val="32"/>
        </w:rPr>
        <w:t xml:space="preserve"> </w:t>
      </w:r>
      <w:r w:rsidR="00F37899" w:rsidRPr="00716082">
        <w:rPr>
          <w:rFonts w:ascii="Verdana" w:hAnsi="Verdana"/>
          <w:bCs/>
          <w:i/>
          <w:color w:val="000000" w:themeColor="text1"/>
          <w:sz w:val="32"/>
          <w:szCs w:val="32"/>
        </w:rPr>
        <w:t>wellbeing.</w:t>
      </w:r>
    </w:p>
    <w:p w14:paraId="09DD37F1" w14:textId="4A2FA22C" w:rsidR="00F37899" w:rsidRPr="00716082" w:rsidRDefault="00F37899" w:rsidP="00F37899">
      <w:pPr>
        <w:spacing w:after="160" w:line="259" w:lineRule="auto"/>
        <w:rPr>
          <w:rFonts w:ascii="Verdana" w:hAnsi="Verdana"/>
          <w:bCs/>
          <w:i/>
          <w:color w:val="FF0000"/>
          <w:sz w:val="32"/>
          <w:szCs w:val="32"/>
        </w:rPr>
      </w:pPr>
      <w:r>
        <w:rPr>
          <w:noProof/>
        </w:rPr>
        <w:drawing>
          <wp:anchor distT="0" distB="0" distL="114300" distR="114300" simplePos="0" relativeHeight="251658240" behindDoc="1" locked="0" layoutInCell="1" allowOverlap="1" wp14:anchorId="05476D75" wp14:editId="24F856AD">
            <wp:simplePos x="0" y="0"/>
            <wp:positionH relativeFrom="margin">
              <wp:align>right</wp:align>
            </wp:positionH>
            <wp:positionV relativeFrom="paragraph">
              <wp:posOffset>1442720</wp:posOffset>
            </wp:positionV>
            <wp:extent cx="2952750" cy="1970405"/>
            <wp:effectExtent l="0" t="0" r="0" b="0"/>
            <wp:wrapNone/>
            <wp:docPr id="3" name="Picture 3" descr="Mental Wellbeing Stock Illustrations – 2,210 Mental Wellbeing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ntal Wellbeing Stock Illustrations – 2,210 Mental Wellbeing Stock  Illustrations, Vectors &amp; Clipart - Dreamsti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2750" cy="1970405"/>
                    </a:xfrm>
                    <a:prstGeom prst="rect">
                      <a:avLst/>
                    </a:prstGeom>
                    <a:noFill/>
                    <a:ln>
                      <a:noFill/>
                    </a:ln>
                  </pic:spPr>
                </pic:pic>
              </a:graphicData>
            </a:graphic>
          </wp:anchor>
        </w:drawing>
      </w:r>
      <w:r>
        <w:rPr>
          <w:noProof/>
        </w:rPr>
        <w:drawing>
          <wp:inline distT="0" distB="0" distL="0" distR="0" wp14:anchorId="2F0115DC" wp14:editId="649CD872">
            <wp:extent cx="3629025" cy="2753330"/>
            <wp:effectExtent l="0" t="0" r="0" b="9525"/>
            <wp:docPr id="2" name="Picture 2" descr="PwC Logo PNG Transparent &amp; SVG Vector - Freebie Supp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wC Logo PNG Transparent &amp; SVG Vector - Freebie Suppl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40651" cy="2762151"/>
                    </a:xfrm>
                    <a:prstGeom prst="rect">
                      <a:avLst/>
                    </a:prstGeom>
                    <a:noFill/>
                    <a:ln>
                      <a:noFill/>
                    </a:ln>
                  </pic:spPr>
                </pic:pic>
              </a:graphicData>
            </a:graphic>
          </wp:inline>
        </w:drawing>
      </w:r>
      <w:r w:rsidRPr="00F37899">
        <w:rPr>
          <w:noProof/>
        </w:rPr>
        <w:t xml:space="preserve"> </w:t>
      </w:r>
    </w:p>
    <w:p w14:paraId="1E1E79F9" w14:textId="381F81FD" w:rsidR="00D2187B" w:rsidRDefault="00D2187B" w:rsidP="00D2187B">
      <w:pPr>
        <w:spacing w:after="160" w:line="259" w:lineRule="auto"/>
        <w:jc w:val="center"/>
        <w:rPr>
          <w:rFonts w:ascii="Verdana" w:hAnsi="Verdana"/>
          <w:b/>
          <w:caps/>
          <w:sz w:val="18"/>
          <w:szCs w:val="18"/>
        </w:rPr>
      </w:pPr>
    </w:p>
    <w:p w14:paraId="123A0E5E" w14:textId="7217FD15" w:rsidR="00D2187B" w:rsidRDefault="00D2187B">
      <w:pPr>
        <w:spacing w:after="160" w:line="259" w:lineRule="auto"/>
        <w:rPr>
          <w:rFonts w:ascii="Verdana" w:hAnsi="Verdana"/>
          <w:b/>
          <w:caps/>
          <w:sz w:val="18"/>
          <w:szCs w:val="18"/>
        </w:rPr>
      </w:pPr>
    </w:p>
    <w:p w14:paraId="189F1F03" w14:textId="77777777" w:rsidR="00F13FD2" w:rsidRDefault="00F13FD2" w:rsidP="002A1AD3">
      <w:pPr>
        <w:spacing w:after="160" w:line="259" w:lineRule="auto"/>
        <w:jc w:val="center"/>
        <w:rPr>
          <w:rFonts w:ascii="Verdana" w:hAnsi="Verdana"/>
          <w:b/>
          <w:sz w:val="44"/>
        </w:rPr>
      </w:pPr>
    </w:p>
    <w:p w14:paraId="59526862" w14:textId="77777777" w:rsidR="00F13FD2" w:rsidRDefault="00F13FD2" w:rsidP="002A1AD3">
      <w:pPr>
        <w:spacing w:after="160" w:line="259" w:lineRule="auto"/>
        <w:jc w:val="center"/>
        <w:rPr>
          <w:rFonts w:ascii="Verdana" w:hAnsi="Verdana"/>
          <w:b/>
          <w:sz w:val="44"/>
        </w:rPr>
      </w:pPr>
    </w:p>
    <w:p w14:paraId="5845D582" w14:textId="59CE6EA9" w:rsidR="00D2187B" w:rsidRPr="002A1AD3" w:rsidRDefault="00716082" w:rsidP="002A1AD3">
      <w:pPr>
        <w:spacing w:after="160" w:line="259" w:lineRule="auto"/>
        <w:jc w:val="center"/>
        <w:rPr>
          <w:rFonts w:ascii="Verdana" w:hAnsi="Verdana"/>
          <w:b/>
          <w:sz w:val="44"/>
        </w:rPr>
      </w:pPr>
      <w:r>
        <w:rPr>
          <w:rFonts w:ascii="Verdana" w:hAnsi="Verdana"/>
          <w:b/>
          <w:sz w:val="44"/>
        </w:rPr>
        <w:t>April</w:t>
      </w:r>
      <w:r w:rsidR="005809A4">
        <w:rPr>
          <w:rFonts w:ascii="Verdana" w:hAnsi="Verdana"/>
          <w:b/>
          <w:sz w:val="44"/>
        </w:rPr>
        <w:t xml:space="preserve"> 202</w:t>
      </w:r>
      <w:r>
        <w:rPr>
          <w:rFonts w:ascii="Verdana" w:hAnsi="Verdana"/>
          <w:b/>
          <w:sz w:val="44"/>
        </w:rPr>
        <w:t>1</w:t>
      </w:r>
    </w:p>
    <w:p w14:paraId="0A1CC042" w14:textId="77777777" w:rsidR="00D2187B" w:rsidRDefault="00D2187B">
      <w:pPr>
        <w:spacing w:after="160" w:line="259" w:lineRule="auto"/>
        <w:rPr>
          <w:rFonts w:ascii="Verdana" w:hAnsi="Verdana"/>
          <w:b/>
          <w:caps/>
          <w:sz w:val="18"/>
          <w:szCs w:val="18"/>
        </w:rPr>
      </w:pPr>
    </w:p>
    <w:p w14:paraId="4AD3121D" w14:textId="7FB959B2" w:rsidR="005809A4"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sidR="00716082">
        <w:rPr>
          <w:rFonts w:ascii="Verdana" w:hAnsi="Verdana"/>
          <w:b/>
          <w:caps/>
          <w:sz w:val="18"/>
          <w:szCs w:val="18"/>
        </w:rPr>
        <w:t xml:space="preserve">Independent Project </w:t>
      </w:r>
      <w:r w:rsidR="007E4157">
        <w:rPr>
          <w:rFonts w:ascii="Verdana" w:hAnsi="Verdana"/>
          <w:b/>
          <w:caps/>
          <w:sz w:val="18"/>
          <w:szCs w:val="18"/>
        </w:rPr>
        <w:t>(BMBM6020)</w:t>
      </w:r>
    </w:p>
    <w:p w14:paraId="1387AD83" w14:textId="6B6B36E1" w:rsidR="00D2187B"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sidR="005809A4">
        <w:rPr>
          <w:rFonts w:ascii="Verdana" w:hAnsi="Verdana"/>
          <w:b/>
          <w:caps/>
          <w:sz w:val="18"/>
          <w:szCs w:val="18"/>
        </w:rPr>
        <w:tab/>
        <w:t>Kate oliver</w:t>
      </w:r>
    </w:p>
    <w:p w14:paraId="56868A05" w14:textId="6A20DBA0" w:rsidR="001D1483" w:rsidRDefault="00D2187B" w:rsidP="005809A4">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sidR="005809A4">
        <w:rPr>
          <w:rFonts w:ascii="Verdana" w:hAnsi="Verdana"/>
          <w:b/>
          <w:caps/>
          <w:sz w:val="18"/>
          <w:szCs w:val="18"/>
        </w:rPr>
        <w:t>1702582</w:t>
      </w:r>
    </w:p>
    <w:p w14:paraId="1A3EA0E9" w14:textId="77777777" w:rsidR="00E05928" w:rsidRDefault="00E05928" w:rsidP="00273161">
      <w:pPr>
        <w:tabs>
          <w:tab w:val="left" w:pos="4007"/>
        </w:tabs>
        <w:jc w:val="center"/>
        <w:rPr>
          <w:rFonts w:ascii="Verdana" w:hAnsi="Verdana"/>
          <w:b/>
          <w:caps/>
          <w:sz w:val="18"/>
          <w:szCs w:val="18"/>
        </w:rPr>
      </w:pPr>
    </w:p>
    <w:p w14:paraId="47E0719C" w14:textId="77777777" w:rsidR="00F13FD2" w:rsidRDefault="00F13FD2" w:rsidP="00273161">
      <w:pPr>
        <w:tabs>
          <w:tab w:val="left" w:pos="4007"/>
        </w:tabs>
        <w:jc w:val="center"/>
        <w:rPr>
          <w:rFonts w:ascii="Verdana" w:hAnsi="Verdana"/>
          <w:b/>
          <w:caps/>
          <w:sz w:val="18"/>
          <w:szCs w:val="18"/>
        </w:rPr>
      </w:pPr>
    </w:p>
    <w:p w14:paraId="4990FE01" w14:textId="77777777" w:rsidR="00F13FD2" w:rsidRDefault="00F13FD2" w:rsidP="00273161">
      <w:pPr>
        <w:tabs>
          <w:tab w:val="left" w:pos="4007"/>
        </w:tabs>
        <w:jc w:val="center"/>
        <w:rPr>
          <w:rFonts w:ascii="Verdana" w:hAnsi="Verdana"/>
          <w:b/>
          <w:caps/>
          <w:sz w:val="18"/>
          <w:szCs w:val="18"/>
        </w:rPr>
      </w:pPr>
    </w:p>
    <w:p w14:paraId="1567C46C" w14:textId="77777777" w:rsidR="00D34685" w:rsidRDefault="00D34685" w:rsidP="00D05FF4">
      <w:pPr>
        <w:autoSpaceDE/>
        <w:autoSpaceDN/>
        <w:adjustRightInd/>
        <w:spacing w:after="160" w:line="259" w:lineRule="auto"/>
        <w:rPr>
          <w:rFonts w:eastAsia="Times New Roman" w:cs="Arial"/>
          <w:bCs/>
          <w:szCs w:val="20"/>
        </w:rPr>
      </w:pPr>
      <w:bookmarkStart w:id="0" w:name="_Toc419303684"/>
    </w:p>
    <w:sdt>
      <w:sdtPr>
        <w:rPr>
          <w:rFonts w:ascii="Calibri" w:eastAsiaTheme="minorHAnsi" w:hAnsi="Calibri" w:cs="Calibri"/>
          <w:color w:val="auto"/>
          <w:sz w:val="22"/>
          <w:szCs w:val="22"/>
          <w:lang w:val="en-GB"/>
        </w:rPr>
        <w:id w:val="2109542077"/>
        <w:docPartObj>
          <w:docPartGallery w:val="Table of Contents"/>
          <w:docPartUnique/>
        </w:docPartObj>
      </w:sdtPr>
      <w:sdtEndPr>
        <w:rPr>
          <w:b/>
          <w:bCs/>
          <w:noProof/>
        </w:rPr>
      </w:sdtEndPr>
      <w:sdtContent>
        <w:p w14:paraId="4BE30443" w14:textId="41F06852" w:rsidR="00826BD6" w:rsidRPr="00E650BD" w:rsidRDefault="00826BD6">
          <w:pPr>
            <w:pStyle w:val="TOCHeading"/>
            <w:rPr>
              <w:color w:val="auto"/>
            </w:rPr>
          </w:pPr>
          <w:r w:rsidRPr="00E650BD">
            <w:rPr>
              <w:color w:val="auto"/>
            </w:rPr>
            <w:t>Contents</w:t>
          </w:r>
        </w:p>
        <w:p w14:paraId="5A59EFB9" w14:textId="3516DA85" w:rsidR="00E650BD" w:rsidRPr="00E650BD" w:rsidRDefault="00826BD6">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E650BD">
            <w:rPr>
              <w:color w:val="auto"/>
            </w:rPr>
            <w:fldChar w:fldCharType="begin"/>
          </w:r>
          <w:r w:rsidRPr="00E650BD">
            <w:rPr>
              <w:color w:val="auto"/>
            </w:rPr>
            <w:instrText xml:space="preserve"> TOC \o "1-3" \h \z \u </w:instrText>
          </w:r>
          <w:r w:rsidRPr="00E650BD">
            <w:rPr>
              <w:color w:val="auto"/>
            </w:rPr>
            <w:fldChar w:fldCharType="separate"/>
          </w:r>
          <w:hyperlink w:anchor="_Toc70373761" w:history="1">
            <w:r w:rsidR="00E650BD" w:rsidRPr="00E650BD">
              <w:rPr>
                <w:rStyle w:val="Hyperlink"/>
                <w:rFonts w:eastAsia="Times New Roman" w:cs="Arial"/>
                <w:noProof/>
                <w:color w:val="auto"/>
              </w:rPr>
              <w:t>1.</w:t>
            </w:r>
            <w:r w:rsidR="00E650BD" w:rsidRPr="00E650BD">
              <w:rPr>
                <w:rFonts w:asciiTheme="minorHAnsi" w:eastAsiaTheme="minorEastAsia" w:hAnsiTheme="minorHAnsi" w:cstheme="minorBidi"/>
                <w:b w:val="0"/>
                <w:bCs w:val="0"/>
                <w:caps w:val="0"/>
                <w:noProof/>
                <w:color w:val="auto"/>
                <w:sz w:val="22"/>
                <w:szCs w:val="22"/>
                <w:lang w:eastAsia="en-GB"/>
              </w:rPr>
              <w:tab/>
            </w:r>
            <w:r w:rsidR="00E650BD" w:rsidRPr="00E650BD">
              <w:rPr>
                <w:rStyle w:val="Hyperlink"/>
                <w:rFonts w:eastAsia="Times New Roman" w:cs="Arial"/>
                <w:noProof/>
                <w:color w:val="auto"/>
              </w:rPr>
              <w:t>Introduction</w:t>
            </w:r>
            <w:r w:rsidR="00E650BD" w:rsidRPr="00E650BD">
              <w:rPr>
                <w:noProof/>
                <w:webHidden/>
                <w:color w:val="auto"/>
              </w:rPr>
              <w:tab/>
            </w:r>
            <w:r w:rsidR="00E650BD" w:rsidRPr="00E650BD">
              <w:rPr>
                <w:noProof/>
                <w:webHidden/>
                <w:color w:val="auto"/>
              </w:rPr>
              <w:fldChar w:fldCharType="begin"/>
            </w:r>
            <w:r w:rsidR="00E650BD" w:rsidRPr="00E650BD">
              <w:rPr>
                <w:noProof/>
                <w:webHidden/>
                <w:color w:val="auto"/>
              </w:rPr>
              <w:instrText xml:space="preserve"> PAGEREF _Toc70373761 \h </w:instrText>
            </w:r>
            <w:r w:rsidR="00E650BD" w:rsidRPr="00E650BD">
              <w:rPr>
                <w:noProof/>
                <w:webHidden/>
                <w:color w:val="auto"/>
              </w:rPr>
            </w:r>
            <w:r w:rsidR="00E650BD" w:rsidRPr="00E650BD">
              <w:rPr>
                <w:noProof/>
                <w:webHidden/>
                <w:color w:val="auto"/>
              </w:rPr>
              <w:fldChar w:fldCharType="separate"/>
            </w:r>
            <w:r w:rsidR="00E650BD" w:rsidRPr="00E650BD">
              <w:rPr>
                <w:noProof/>
                <w:webHidden/>
                <w:color w:val="auto"/>
              </w:rPr>
              <w:t>3</w:t>
            </w:r>
            <w:r w:rsidR="00E650BD" w:rsidRPr="00E650BD">
              <w:rPr>
                <w:noProof/>
                <w:webHidden/>
                <w:color w:val="auto"/>
              </w:rPr>
              <w:fldChar w:fldCharType="end"/>
            </w:r>
          </w:hyperlink>
        </w:p>
        <w:p w14:paraId="474E7A34" w14:textId="1496485D" w:rsidR="00E650BD" w:rsidRPr="00E650BD" w:rsidRDefault="00E650BD">
          <w:pPr>
            <w:pStyle w:val="TOC2"/>
            <w:rPr>
              <w:rFonts w:eastAsiaTheme="minorEastAsia" w:cstheme="minorBidi"/>
              <w:smallCaps w:val="0"/>
              <w:noProof/>
              <w:sz w:val="22"/>
              <w:szCs w:val="22"/>
              <w:lang w:eastAsia="en-GB"/>
            </w:rPr>
          </w:pPr>
          <w:hyperlink w:anchor="_Toc70373762" w:history="1">
            <w:r w:rsidRPr="00E650BD">
              <w:rPr>
                <w:rStyle w:val="Hyperlink"/>
                <w:rFonts w:eastAsia="Times New Roman" w:cs="Arial"/>
                <w:bCs/>
                <w:iCs/>
                <w:noProof/>
                <w:color w:val="auto"/>
              </w:rPr>
              <w:t>1.1.</w:t>
            </w:r>
            <w:r w:rsidRPr="00E650BD">
              <w:rPr>
                <w:rFonts w:eastAsiaTheme="minorEastAsia" w:cstheme="minorBidi"/>
                <w:smallCaps w:val="0"/>
                <w:noProof/>
                <w:sz w:val="22"/>
                <w:szCs w:val="22"/>
                <w:lang w:eastAsia="en-GB"/>
              </w:rPr>
              <w:tab/>
            </w:r>
            <w:r w:rsidRPr="00E650BD">
              <w:rPr>
                <w:rStyle w:val="Hyperlink"/>
                <w:rFonts w:eastAsia="Times New Roman" w:cs="Arial"/>
                <w:bCs/>
                <w:iCs/>
                <w:noProof/>
                <w:color w:val="auto"/>
              </w:rPr>
              <w:t>Report Remit</w:t>
            </w:r>
            <w:r w:rsidRPr="00E650BD">
              <w:rPr>
                <w:noProof/>
                <w:webHidden/>
              </w:rPr>
              <w:tab/>
            </w:r>
            <w:r w:rsidRPr="00E650BD">
              <w:rPr>
                <w:noProof/>
                <w:webHidden/>
              </w:rPr>
              <w:fldChar w:fldCharType="begin"/>
            </w:r>
            <w:r w:rsidRPr="00E650BD">
              <w:rPr>
                <w:noProof/>
                <w:webHidden/>
              </w:rPr>
              <w:instrText xml:space="preserve"> PAGEREF _Toc70373762 \h </w:instrText>
            </w:r>
            <w:r w:rsidRPr="00E650BD">
              <w:rPr>
                <w:noProof/>
                <w:webHidden/>
              </w:rPr>
            </w:r>
            <w:r w:rsidRPr="00E650BD">
              <w:rPr>
                <w:noProof/>
                <w:webHidden/>
              </w:rPr>
              <w:fldChar w:fldCharType="separate"/>
            </w:r>
            <w:r w:rsidRPr="00E650BD">
              <w:rPr>
                <w:noProof/>
                <w:webHidden/>
              </w:rPr>
              <w:t>3</w:t>
            </w:r>
            <w:r w:rsidRPr="00E650BD">
              <w:rPr>
                <w:noProof/>
                <w:webHidden/>
              </w:rPr>
              <w:fldChar w:fldCharType="end"/>
            </w:r>
          </w:hyperlink>
        </w:p>
        <w:p w14:paraId="28B2E93F" w14:textId="65AE2DE9" w:rsidR="00E650BD" w:rsidRPr="00E650BD" w:rsidRDefault="00E650BD">
          <w:pPr>
            <w:pStyle w:val="TOC2"/>
            <w:rPr>
              <w:rFonts w:eastAsiaTheme="minorEastAsia" w:cstheme="minorBidi"/>
              <w:smallCaps w:val="0"/>
              <w:noProof/>
              <w:sz w:val="22"/>
              <w:szCs w:val="22"/>
              <w:lang w:eastAsia="en-GB"/>
            </w:rPr>
          </w:pPr>
          <w:hyperlink w:anchor="_Toc70373763" w:history="1">
            <w:r w:rsidRPr="00E650BD">
              <w:rPr>
                <w:rStyle w:val="Hyperlink"/>
                <w:rFonts w:eastAsia="Times New Roman" w:cs="Arial"/>
                <w:bCs/>
                <w:iCs/>
                <w:noProof/>
                <w:color w:val="auto"/>
              </w:rPr>
              <w:t>1.2. Background of the organisation</w:t>
            </w:r>
            <w:r w:rsidRPr="00E650BD">
              <w:rPr>
                <w:noProof/>
                <w:webHidden/>
              </w:rPr>
              <w:tab/>
            </w:r>
            <w:r w:rsidRPr="00E650BD">
              <w:rPr>
                <w:noProof/>
                <w:webHidden/>
              </w:rPr>
              <w:fldChar w:fldCharType="begin"/>
            </w:r>
            <w:r w:rsidRPr="00E650BD">
              <w:rPr>
                <w:noProof/>
                <w:webHidden/>
              </w:rPr>
              <w:instrText xml:space="preserve"> PAGEREF _Toc70373763 \h </w:instrText>
            </w:r>
            <w:r w:rsidRPr="00E650BD">
              <w:rPr>
                <w:noProof/>
                <w:webHidden/>
              </w:rPr>
            </w:r>
            <w:r w:rsidRPr="00E650BD">
              <w:rPr>
                <w:noProof/>
                <w:webHidden/>
              </w:rPr>
              <w:fldChar w:fldCharType="separate"/>
            </w:r>
            <w:r w:rsidRPr="00E650BD">
              <w:rPr>
                <w:noProof/>
                <w:webHidden/>
              </w:rPr>
              <w:t>3</w:t>
            </w:r>
            <w:r w:rsidRPr="00E650BD">
              <w:rPr>
                <w:noProof/>
                <w:webHidden/>
              </w:rPr>
              <w:fldChar w:fldCharType="end"/>
            </w:r>
          </w:hyperlink>
        </w:p>
        <w:p w14:paraId="72AACCE2" w14:textId="6CFB5A5B" w:rsidR="00E650BD" w:rsidRPr="00E650BD" w:rsidRDefault="00E650BD">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73764" w:history="1">
            <w:r w:rsidRPr="00E650BD">
              <w:rPr>
                <w:rStyle w:val="Hyperlink"/>
                <w:rFonts w:eastAsia="Times New Roman" w:cs="Arial"/>
                <w:noProof/>
                <w:color w:val="auto"/>
              </w:rPr>
              <w:t>2.</w:t>
            </w:r>
            <w:r w:rsidRPr="00E650BD">
              <w:rPr>
                <w:rFonts w:asciiTheme="minorHAnsi" w:eastAsiaTheme="minorEastAsia" w:hAnsiTheme="minorHAnsi" w:cstheme="minorBidi"/>
                <w:b w:val="0"/>
                <w:bCs w:val="0"/>
                <w:caps w:val="0"/>
                <w:noProof/>
                <w:color w:val="auto"/>
                <w:sz w:val="22"/>
                <w:szCs w:val="22"/>
                <w:lang w:eastAsia="en-GB"/>
              </w:rPr>
              <w:tab/>
            </w:r>
            <w:r w:rsidRPr="00E650BD">
              <w:rPr>
                <w:rStyle w:val="Hyperlink"/>
                <w:rFonts w:eastAsia="Times New Roman" w:cs="Arial"/>
                <w:noProof/>
                <w:color w:val="auto"/>
              </w:rPr>
              <w:t>Working from home pre covid</w:t>
            </w:r>
            <w:r w:rsidRPr="00E650BD">
              <w:rPr>
                <w:noProof/>
                <w:webHidden/>
                <w:color w:val="auto"/>
              </w:rPr>
              <w:tab/>
            </w:r>
            <w:r w:rsidRPr="00E650BD">
              <w:rPr>
                <w:noProof/>
                <w:webHidden/>
                <w:color w:val="auto"/>
              </w:rPr>
              <w:fldChar w:fldCharType="begin"/>
            </w:r>
            <w:r w:rsidRPr="00E650BD">
              <w:rPr>
                <w:noProof/>
                <w:webHidden/>
                <w:color w:val="auto"/>
              </w:rPr>
              <w:instrText xml:space="preserve"> PAGEREF _Toc70373764 \h </w:instrText>
            </w:r>
            <w:r w:rsidRPr="00E650BD">
              <w:rPr>
                <w:noProof/>
                <w:webHidden/>
                <w:color w:val="auto"/>
              </w:rPr>
            </w:r>
            <w:r w:rsidRPr="00E650BD">
              <w:rPr>
                <w:noProof/>
                <w:webHidden/>
                <w:color w:val="auto"/>
              </w:rPr>
              <w:fldChar w:fldCharType="separate"/>
            </w:r>
            <w:r w:rsidRPr="00E650BD">
              <w:rPr>
                <w:noProof/>
                <w:webHidden/>
                <w:color w:val="auto"/>
              </w:rPr>
              <w:t>4</w:t>
            </w:r>
            <w:r w:rsidRPr="00E650BD">
              <w:rPr>
                <w:noProof/>
                <w:webHidden/>
                <w:color w:val="auto"/>
              </w:rPr>
              <w:fldChar w:fldCharType="end"/>
            </w:r>
          </w:hyperlink>
        </w:p>
        <w:p w14:paraId="1D82E062" w14:textId="27502D6A" w:rsidR="00E650BD" w:rsidRPr="00E650BD" w:rsidRDefault="00E650BD">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73765" w:history="1">
            <w:r w:rsidRPr="00E650BD">
              <w:rPr>
                <w:rStyle w:val="Hyperlink"/>
                <w:rFonts w:eastAsia="Times New Roman" w:cs="Arial"/>
                <w:noProof/>
                <w:color w:val="auto"/>
              </w:rPr>
              <w:t>3.</w:t>
            </w:r>
            <w:r w:rsidRPr="00E650BD">
              <w:rPr>
                <w:rFonts w:asciiTheme="minorHAnsi" w:eastAsiaTheme="minorEastAsia" w:hAnsiTheme="minorHAnsi" w:cstheme="minorBidi"/>
                <w:b w:val="0"/>
                <w:bCs w:val="0"/>
                <w:caps w:val="0"/>
                <w:noProof/>
                <w:color w:val="auto"/>
                <w:sz w:val="22"/>
                <w:szCs w:val="22"/>
                <w:lang w:eastAsia="en-GB"/>
              </w:rPr>
              <w:tab/>
            </w:r>
            <w:r w:rsidRPr="00E650BD">
              <w:rPr>
                <w:rStyle w:val="Hyperlink"/>
                <w:rFonts w:eastAsia="Times New Roman" w:cs="Arial"/>
                <w:noProof/>
                <w:color w:val="auto"/>
              </w:rPr>
              <w:t>Working from home post covid</w:t>
            </w:r>
            <w:r w:rsidRPr="00E650BD">
              <w:rPr>
                <w:noProof/>
                <w:webHidden/>
                <w:color w:val="auto"/>
              </w:rPr>
              <w:tab/>
            </w:r>
            <w:r w:rsidRPr="00E650BD">
              <w:rPr>
                <w:noProof/>
                <w:webHidden/>
                <w:color w:val="auto"/>
              </w:rPr>
              <w:fldChar w:fldCharType="begin"/>
            </w:r>
            <w:r w:rsidRPr="00E650BD">
              <w:rPr>
                <w:noProof/>
                <w:webHidden/>
                <w:color w:val="auto"/>
              </w:rPr>
              <w:instrText xml:space="preserve"> PAGEREF _Toc70373765 \h </w:instrText>
            </w:r>
            <w:r w:rsidRPr="00E650BD">
              <w:rPr>
                <w:noProof/>
                <w:webHidden/>
                <w:color w:val="auto"/>
              </w:rPr>
            </w:r>
            <w:r w:rsidRPr="00E650BD">
              <w:rPr>
                <w:noProof/>
                <w:webHidden/>
                <w:color w:val="auto"/>
              </w:rPr>
              <w:fldChar w:fldCharType="separate"/>
            </w:r>
            <w:r w:rsidRPr="00E650BD">
              <w:rPr>
                <w:noProof/>
                <w:webHidden/>
                <w:color w:val="auto"/>
              </w:rPr>
              <w:t>5</w:t>
            </w:r>
            <w:r w:rsidRPr="00E650BD">
              <w:rPr>
                <w:noProof/>
                <w:webHidden/>
                <w:color w:val="auto"/>
              </w:rPr>
              <w:fldChar w:fldCharType="end"/>
            </w:r>
          </w:hyperlink>
        </w:p>
        <w:p w14:paraId="40E6C0D4" w14:textId="0B100912" w:rsidR="00E650BD" w:rsidRPr="00E650BD" w:rsidRDefault="00E650BD">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73766" w:history="1">
            <w:r w:rsidRPr="00E650BD">
              <w:rPr>
                <w:rStyle w:val="Hyperlink"/>
                <w:rFonts w:eastAsia="Times New Roman" w:cs="Arial"/>
                <w:noProof/>
                <w:color w:val="auto"/>
              </w:rPr>
              <w:t>4.</w:t>
            </w:r>
            <w:r w:rsidRPr="00E650BD">
              <w:rPr>
                <w:rFonts w:asciiTheme="minorHAnsi" w:eastAsiaTheme="minorEastAsia" w:hAnsiTheme="minorHAnsi" w:cstheme="minorBidi"/>
                <w:b w:val="0"/>
                <w:bCs w:val="0"/>
                <w:caps w:val="0"/>
                <w:noProof/>
                <w:color w:val="auto"/>
                <w:sz w:val="22"/>
                <w:szCs w:val="22"/>
                <w:lang w:eastAsia="en-GB"/>
              </w:rPr>
              <w:tab/>
            </w:r>
            <w:r w:rsidRPr="00E650BD">
              <w:rPr>
                <w:rStyle w:val="Hyperlink"/>
                <w:rFonts w:eastAsia="Times New Roman" w:cs="Arial"/>
                <w:noProof/>
                <w:color w:val="auto"/>
              </w:rPr>
              <w:t>findings</w:t>
            </w:r>
            <w:r w:rsidRPr="00E650BD">
              <w:rPr>
                <w:noProof/>
                <w:webHidden/>
                <w:color w:val="auto"/>
              </w:rPr>
              <w:tab/>
            </w:r>
            <w:r w:rsidRPr="00E650BD">
              <w:rPr>
                <w:noProof/>
                <w:webHidden/>
                <w:color w:val="auto"/>
              </w:rPr>
              <w:fldChar w:fldCharType="begin"/>
            </w:r>
            <w:r w:rsidRPr="00E650BD">
              <w:rPr>
                <w:noProof/>
                <w:webHidden/>
                <w:color w:val="auto"/>
              </w:rPr>
              <w:instrText xml:space="preserve"> PAGEREF _Toc70373766 \h </w:instrText>
            </w:r>
            <w:r w:rsidRPr="00E650BD">
              <w:rPr>
                <w:noProof/>
                <w:webHidden/>
                <w:color w:val="auto"/>
              </w:rPr>
            </w:r>
            <w:r w:rsidRPr="00E650BD">
              <w:rPr>
                <w:noProof/>
                <w:webHidden/>
                <w:color w:val="auto"/>
              </w:rPr>
              <w:fldChar w:fldCharType="separate"/>
            </w:r>
            <w:r w:rsidRPr="00E650BD">
              <w:rPr>
                <w:noProof/>
                <w:webHidden/>
                <w:color w:val="auto"/>
              </w:rPr>
              <w:t>6</w:t>
            </w:r>
            <w:r w:rsidRPr="00E650BD">
              <w:rPr>
                <w:noProof/>
                <w:webHidden/>
                <w:color w:val="auto"/>
              </w:rPr>
              <w:fldChar w:fldCharType="end"/>
            </w:r>
          </w:hyperlink>
        </w:p>
        <w:p w14:paraId="6F806BD1" w14:textId="7B4DA3C9" w:rsidR="00E650BD" w:rsidRPr="00E650BD" w:rsidRDefault="00E650BD">
          <w:pPr>
            <w:pStyle w:val="TOC2"/>
            <w:rPr>
              <w:rFonts w:eastAsiaTheme="minorEastAsia" w:cstheme="minorBidi"/>
              <w:smallCaps w:val="0"/>
              <w:noProof/>
              <w:sz w:val="22"/>
              <w:szCs w:val="22"/>
              <w:lang w:eastAsia="en-GB"/>
            </w:rPr>
          </w:pPr>
          <w:hyperlink w:anchor="_Toc70373767" w:history="1">
            <w:r w:rsidRPr="00E650BD">
              <w:rPr>
                <w:rStyle w:val="Hyperlink"/>
                <w:noProof/>
                <w:color w:val="auto"/>
              </w:rPr>
              <w:t>4.1. Methodology</w:t>
            </w:r>
            <w:r w:rsidRPr="00E650BD">
              <w:rPr>
                <w:noProof/>
                <w:webHidden/>
              </w:rPr>
              <w:tab/>
            </w:r>
            <w:r w:rsidRPr="00E650BD">
              <w:rPr>
                <w:noProof/>
                <w:webHidden/>
              </w:rPr>
              <w:fldChar w:fldCharType="begin"/>
            </w:r>
            <w:r w:rsidRPr="00E650BD">
              <w:rPr>
                <w:noProof/>
                <w:webHidden/>
              </w:rPr>
              <w:instrText xml:space="preserve"> PAGEREF _Toc70373767 \h </w:instrText>
            </w:r>
            <w:r w:rsidRPr="00E650BD">
              <w:rPr>
                <w:noProof/>
                <w:webHidden/>
              </w:rPr>
            </w:r>
            <w:r w:rsidRPr="00E650BD">
              <w:rPr>
                <w:noProof/>
                <w:webHidden/>
              </w:rPr>
              <w:fldChar w:fldCharType="separate"/>
            </w:r>
            <w:r w:rsidRPr="00E650BD">
              <w:rPr>
                <w:noProof/>
                <w:webHidden/>
              </w:rPr>
              <w:t>6</w:t>
            </w:r>
            <w:r w:rsidRPr="00E650BD">
              <w:rPr>
                <w:noProof/>
                <w:webHidden/>
              </w:rPr>
              <w:fldChar w:fldCharType="end"/>
            </w:r>
          </w:hyperlink>
        </w:p>
        <w:p w14:paraId="2CB512DC" w14:textId="374B91BD" w:rsidR="00E650BD" w:rsidRPr="00E650BD" w:rsidRDefault="00E650BD">
          <w:pPr>
            <w:pStyle w:val="TOC2"/>
            <w:rPr>
              <w:rFonts w:eastAsiaTheme="minorEastAsia" w:cstheme="minorBidi"/>
              <w:smallCaps w:val="0"/>
              <w:noProof/>
              <w:sz w:val="22"/>
              <w:szCs w:val="22"/>
              <w:lang w:eastAsia="en-GB"/>
            </w:rPr>
          </w:pPr>
          <w:hyperlink w:anchor="_Toc70373768" w:history="1">
            <w:r w:rsidRPr="00E650BD">
              <w:rPr>
                <w:rStyle w:val="Hyperlink"/>
                <w:noProof/>
                <w:color w:val="auto"/>
              </w:rPr>
              <w:t>4.2. Primary Research Findings</w:t>
            </w:r>
            <w:r w:rsidRPr="00E650BD">
              <w:rPr>
                <w:noProof/>
                <w:webHidden/>
              </w:rPr>
              <w:tab/>
            </w:r>
            <w:r w:rsidRPr="00E650BD">
              <w:rPr>
                <w:noProof/>
                <w:webHidden/>
              </w:rPr>
              <w:fldChar w:fldCharType="begin"/>
            </w:r>
            <w:r w:rsidRPr="00E650BD">
              <w:rPr>
                <w:noProof/>
                <w:webHidden/>
              </w:rPr>
              <w:instrText xml:space="preserve"> PAGEREF _Toc70373768 \h </w:instrText>
            </w:r>
            <w:r w:rsidRPr="00E650BD">
              <w:rPr>
                <w:noProof/>
                <w:webHidden/>
              </w:rPr>
            </w:r>
            <w:r w:rsidRPr="00E650BD">
              <w:rPr>
                <w:noProof/>
                <w:webHidden/>
              </w:rPr>
              <w:fldChar w:fldCharType="separate"/>
            </w:r>
            <w:r w:rsidRPr="00E650BD">
              <w:rPr>
                <w:noProof/>
                <w:webHidden/>
              </w:rPr>
              <w:t>7</w:t>
            </w:r>
            <w:r w:rsidRPr="00E650BD">
              <w:rPr>
                <w:noProof/>
                <w:webHidden/>
              </w:rPr>
              <w:fldChar w:fldCharType="end"/>
            </w:r>
          </w:hyperlink>
        </w:p>
        <w:p w14:paraId="39A144FC" w14:textId="1CF474B3" w:rsidR="00E650BD" w:rsidRPr="00E650BD" w:rsidRDefault="00E650BD">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73769" w:history="1">
            <w:r w:rsidRPr="00E650BD">
              <w:rPr>
                <w:rStyle w:val="Hyperlink"/>
                <w:rFonts w:eastAsia="Times New Roman" w:cs="Arial"/>
                <w:noProof/>
                <w:color w:val="auto"/>
              </w:rPr>
              <w:t>5.</w:t>
            </w:r>
            <w:r w:rsidRPr="00E650BD">
              <w:rPr>
                <w:rFonts w:asciiTheme="minorHAnsi" w:eastAsiaTheme="minorEastAsia" w:hAnsiTheme="minorHAnsi" w:cstheme="minorBidi"/>
                <w:b w:val="0"/>
                <w:bCs w:val="0"/>
                <w:caps w:val="0"/>
                <w:noProof/>
                <w:color w:val="auto"/>
                <w:sz w:val="22"/>
                <w:szCs w:val="22"/>
                <w:lang w:eastAsia="en-GB"/>
              </w:rPr>
              <w:tab/>
            </w:r>
            <w:r w:rsidRPr="00E650BD">
              <w:rPr>
                <w:rStyle w:val="Hyperlink"/>
                <w:rFonts w:eastAsia="Times New Roman" w:cs="Arial"/>
                <w:noProof/>
                <w:color w:val="auto"/>
              </w:rPr>
              <w:t>conclusion</w:t>
            </w:r>
            <w:r w:rsidRPr="00E650BD">
              <w:rPr>
                <w:noProof/>
                <w:webHidden/>
                <w:color w:val="auto"/>
              </w:rPr>
              <w:tab/>
            </w:r>
            <w:r w:rsidRPr="00E650BD">
              <w:rPr>
                <w:noProof/>
                <w:webHidden/>
                <w:color w:val="auto"/>
              </w:rPr>
              <w:fldChar w:fldCharType="begin"/>
            </w:r>
            <w:r w:rsidRPr="00E650BD">
              <w:rPr>
                <w:noProof/>
                <w:webHidden/>
                <w:color w:val="auto"/>
              </w:rPr>
              <w:instrText xml:space="preserve"> PAGEREF _Toc70373769 \h </w:instrText>
            </w:r>
            <w:r w:rsidRPr="00E650BD">
              <w:rPr>
                <w:noProof/>
                <w:webHidden/>
                <w:color w:val="auto"/>
              </w:rPr>
            </w:r>
            <w:r w:rsidRPr="00E650BD">
              <w:rPr>
                <w:noProof/>
                <w:webHidden/>
                <w:color w:val="auto"/>
              </w:rPr>
              <w:fldChar w:fldCharType="separate"/>
            </w:r>
            <w:r w:rsidRPr="00E650BD">
              <w:rPr>
                <w:noProof/>
                <w:webHidden/>
                <w:color w:val="auto"/>
              </w:rPr>
              <w:t>9</w:t>
            </w:r>
            <w:r w:rsidRPr="00E650BD">
              <w:rPr>
                <w:noProof/>
                <w:webHidden/>
                <w:color w:val="auto"/>
              </w:rPr>
              <w:fldChar w:fldCharType="end"/>
            </w:r>
          </w:hyperlink>
        </w:p>
        <w:p w14:paraId="7AE040D3" w14:textId="19FB4D57" w:rsidR="00E650BD" w:rsidRPr="00E650BD" w:rsidRDefault="00E650BD">
          <w:pPr>
            <w:pStyle w:val="TOC2"/>
            <w:rPr>
              <w:rFonts w:eastAsiaTheme="minorEastAsia" w:cstheme="minorBidi"/>
              <w:smallCaps w:val="0"/>
              <w:noProof/>
              <w:sz w:val="22"/>
              <w:szCs w:val="22"/>
              <w:lang w:eastAsia="en-GB"/>
            </w:rPr>
          </w:pPr>
          <w:hyperlink w:anchor="_Toc70373770" w:history="1">
            <w:r w:rsidRPr="00E650BD">
              <w:rPr>
                <w:rStyle w:val="Hyperlink"/>
                <w:noProof/>
                <w:color w:val="auto"/>
              </w:rPr>
              <w:t>5.1.</w:t>
            </w:r>
            <w:r w:rsidRPr="00E650BD">
              <w:rPr>
                <w:rFonts w:eastAsiaTheme="minorEastAsia" w:cstheme="minorBidi"/>
                <w:smallCaps w:val="0"/>
                <w:noProof/>
                <w:sz w:val="22"/>
                <w:szCs w:val="22"/>
                <w:lang w:eastAsia="en-GB"/>
              </w:rPr>
              <w:tab/>
            </w:r>
            <w:r w:rsidRPr="00E650BD">
              <w:rPr>
                <w:rStyle w:val="Hyperlink"/>
                <w:noProof/>
                <w:color w:val="auto"/>
              </w:rPr>
              <w:t>Recommendations</w:t>
            </w:r>
            <w:r w:rsidRPr="00E650BD">
              <w:rPr>
                <w:noProof/>
                <w:webHidden/>
              </w:rPr>
              <w:tab/>
            </w:r>
            <w:r w:rsidRPr="00E650BD">
              <w:rPr>
                <w:noProof/>
                <w:webHidden/>
              </w:rPr>
              <w:fldChar w:fldCharType="begin"/>
            </w:r>
            <w:r w:rsidRPr="00E650BD">
              <w:rPr>
                <w:noProof/>
                <w:webHidden/>
              </w:rPr>
              <w:instrText xml:space="preserve"> PAGEREF _Toc70373770 \h </w:instrText>
            </w:r>
            <w:r w:rsidRPr="00E650BD">
              <w:rPr>
                <w:noProof/>
                <w:webHidden/>
              </w:rPr>
            </w:r>
            <w:r w:rsidRPr="00E650BD">
              <w:rPr>
                <w:noProof/>
                <w:webHidden/>
              </w:rPr>
              <w:fldChar w:fldCharType="separate"/>
            </w:r>
            <w:r w:rsidRPr="00E650BD">
              <w:rPr>
                <w:noProof/>
                <w:webHidden/>
              </w:rPr>
              <w:t>10</w:t>
            </w:r>
            <w:r w:rsidRPr="00E650BD">
              <w:rPr>
                <w:noProof/>
                <w:webHidden/>
              </w:rPr>
              <w:fldChar w:fldCharType="end"/>
            </w:r>
          </w:hyperlink>
        </w:p>
        <w:p w14:paraId="0823D139" w14:textId="083ABAEC" w:rsidR="00E650BD" w:rsidRPr="00E650BD" w:rsidRDefault="00E650BD">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73771" w:history="1">
            <w:r w:rsidRPr="00E650BD">
              <w:rPr>
                <w:rStyle w:val="Hyperlink"/>
                <w:rFonts w:eastAsia="Times New Roman" w:cs="Arial"/>
                <w:noProof/>
                <w:color w:val="auto"/>
              </w:rPr>
              <w:t>6.</w:t>
            </w:r>
            <w:r w:rsidRPr="00E650BD">
              <w:rPr>
                <w:rFonts w:asciiTheme="minorHAnsi" w:eastAsiaTheme="minorEastAsia" w:hAnsiTheme="minorHAnsi" w:cstheme="minorBidi"/>
                <w:b w:val="0"/>
                <w:bCs w:val="0"/>
                <w:caps w:val="0"/>
                <w:noProof/>
                <w:color w:val="auto"/>
                <w:sz w:val="22"/>
                <w:szCs w:val="22"/>
                <w:lang w:eastAsia="en-GB"/>
              </w:rPr>
              <w:tab/>
            </w:r>
            <w:r w:rsidRPr="00E650BD">
              <w:rPr>
                <w:rStyle w:val="Hyperlink"/>
                <w:rFonts w:eastAsia="Times New Roman" w:cs="Arial"/>
                <w:noProof/>
                <w:color w:val="auto"/>
              </w:rPr>
              <w:t>References</w:t>
            </w:r>
            <w:r w:rsidRPr="00E650BD">
              <w:rPr>
                <w:noProof/>
                <w:webHidden/>
                <w:color w:val="auto"/>
              </w:rPr>
              <w:tab/>
            </w:r>
            <w:r w:rsidRPr="00E650BD">
              <w:rPr>
                <w:noProof/>
                <w:webHidden/>
                <w:color w:val="auto"/>
              </w:rPr>
              <w:fldChar w:fldCharType="begin"/>
            </w:r>
            <w:r w:rsidRPr="00E650BD">
              <w:rPr>
                <w:noProof/>
                <w:webHidden/>
                <w:color w:val="auto"/>
              </w:rPr>
              <w:instrText xml:space="preserve"> PAGEREF _Toc70373771 \h </w:instrText>
            </w:r>
            <w:r w:rsidRPr="00E650BD">
              <w:rPr>
                <w:noProof/>
                <w:webHidden/>
                <w:color w:val="auto"/>
              </w:rPr>
            </w:r>
            <w:r w:rsidRPr="00E650BD">
              <w:rPr>
                <w:noProof/>
                <w:webHidden/>
                <w:color w:val="auto"/>
              </w:rPr>
              <w:fldChar w:fldCharType="separate"/>
            </w:r>
            <w:r w:rsidRPr="00E650BD">
              <w:rPr>
                <w:noProof/>
                <w:webHidden/>
                <w:color w:val="auto"/>
              </w:rPr>
              <w:t>11</w:t>
            </w:r>
            <w:r w:rsidRPr="00E650BD">
              <w:rPr>
                <w:noProof/>
                <w:webHidden/>
                <w:color w:val="auto"/>
              </w:rPr>
              <w:fldChar w:fldCharType="end"/>
            </w:r>
          </w:hyperlink>
        </w:p>
        <w:p w14:paraId="611E20D7" w14:textId="32B954BD" w:rsidR="00E650BD" w:rsidRPr="00E650BD" w:rsidRDefault="00E650BD">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70373772" w:history="1">
            <w:r w:rsidRPr="00E650BD">
              <w:rPr>
                <w:rStyle w:val="Hyperlink"/>
                <w:noProof/>
                <w:color w:val="auto"/>
              </w:rPr>
              <w:t>7.</w:t>
            </w:r>
            <w:r w:rsidRPr="00E650BD">
              <w:rPr>
                <w:rFonts w:asciiTheme="minorHAnsi" w:eastAsiaTheme="minorEastAsia" w:hAnsiTheme="minorHAnsi" w:cstheme="minorBidi"/>
                <w:b w:val="0"/>
                <w:bCs w:val="0"/>
                <w:caps w:val="0"/>
                <w:noProof/>
                <w:color w:val="auto"/>
                <w:sz w:val="22"/>
                <w:szCs w:val="22"/>
                <w:lang w:eastAsia="en-GB"/>
              </w:rPr>
              <w:tab/>
            </w:r>
            <w:r w:rsidRPr="00E650BD">
              <w:rPr>
                <w:rStyle w:val="Hyperlink"/>
                <w:noProof/>
                <w:color w:val="auto"/>
              </w:rPr>
              <w:t>Appendix</w:t>
            </w:r>
            <w:r w:rsidRPr="00E650BD">
              <w:rPr>
                <w:noProof/>
                <w:webHidden/>
                <w:color w:val="auto"/>
              </w:rPr>
              <w:tab/>
            </w:r>
            <w:r w:rsidRPr="00E650BD">
              <w:rPr>
                <w:noProof/>
                <w:webHidden/>
                <w:color w:val="auto"/>
              </w:rPr>
              <w:fldChar w:fldCharType="begin"/>
            </w:r>
            <w:r w:rsidRPr="00E650BD">
              <w:rPr>
                <w:noProof/>
                <w:webHidden/>
                <w:color w:val="auto"/>
              </w:rPr>
              <w:instrText xml:space="preserve"> PAGEREF _Toc70373772 \h </w:instrText>
            </w:r>
            <w:r w:rsidRPr="00E650BD">
              <w:rPr>
                <w:noProof/>
                <w:webHidden/>
                <w:color w:val="auto"/>
              </w:rPr>
            </w:r>
            <w:r w:rsidRPr="00E650BD">
              <w:rPr>
                <w:noProof/>
                <w:webHidden/>
                <w:color w:val="auto"/>
              </w:rPr>
              <w:fldChar w:fldCharType="separate"/>
            </w:r>
            <w:r w:rsidRPr="00E650BD">
              <w:rPr>
                <w:noProof/>
                <w:webHidden/>
                <w:color w:val="auto"/>
              </w:rPr>
              <w:t>13</w:t>
            </w:r>
            <w:r w:rsidRPr="00E650BD">
              <w:rPr>
                <w:noProof/>
                <w:webHidden/>
                <w:color w:val="auto"/>
              </w:rPr>
              <w:fldChar w:fldCharType="end"/>
            </w:r>
          </w:hyperlink>
        </w:p>
        <w:p w14:paraId="5F276E5B" w14:textId="5BDECD97" w:rsidR="00826BD6" w:rsidRDefault="00826BD6">
          <w:r w:rsidRPr="00E650BD">
            <w:rPr>
              <w:b/>
              <w:bCs/>
              <w:noProof/>
            </w:rPr>
            <w:fldChar w:fldCharType="end"/>
          </w:r>
        </w:p>
      </w:sdtContent>
    </w:sdt>
    <w:p w14:paraId="27B5C89B" w14:textId="77777777" w:rsidR="00D05FF4" w:rsidRDefault="00D05FF4" w:rsidP="00D05FF4">
      <w:pPr>
        <w:autoSpaceDE/>
        <w:autoSpaceDN/>
        <w:adjustRightInd/>
        <w:spacing w:after="160" w:line="259" w:lineRule="auto"/>
        <w:rPr>
          <w:rFonts w:eastAsia="Times New Roman" w:cs="Arial"/>
          <w:bCs/>
          <w:szCs w:val="20"/>
        </w:rPr>
      </w:pPr>
    </w:p>
    <w:p w14:paraId="5D79072B" w14:textId="77777777" w:rsidR="001B0E03" w:rsidRDefault="001B0E03" w:rsidP="00D05FF4">
      <w:pPr>
        <w:autoSpaceDE/>
        <w:autoSpaceDN/>
        <w:adjustRightInd/>
        <w:spacing w:after="160" w:line="259" w:lineRule="auto"/>
        <w:rPr>
          <w:rFonts w:eastAsia="Times New Roman" w:cs="Arial"/>
          <w:bCs/>
          <w:szCs w:val="20"/>
        </w:rPr>
      </w:pPr>
    </w:p>
    <w:p w14:paraId="3F3FA863" w14:textId="0708A8B5" w:rsidR="001B0E03" w:rsidRDefault="001B0E03" w:rsidP="00D05FF4">
      <w:pPr>
        <w:autoSpaceDE/>
        <w:autoSpaceDN/>
        <w:adjustRightInd/>
        <w:spacing w:after="160" w:line="259" w:lineRule="auto"/>
        <w:rPr>
          <w:rFonts w:eastAsia="Times New Roman" w:cs="Arial"/>
          <w:bCs/>
          <w:szCs w:val="20"/>
        </w:rPr>
        <w:sectPr w:rsidR="001B0E03" w:rsidSect="00BA2442">
          <w:footerReference w:type="first" r:id="rId10"/>
          <w:pgSz w:w="11906" w:h="16838"/>
          <w:pgMar w:top="1440" w:right="1440" w:bottom="1440" w:left="1440" w:header="708" w:footer="708" w:gutter="0"/>
          <w:cols w:space="708"/>
          <w:docGrid w:linePitch="360"/>
        </w:sectPr>
      </w:pPr>
      <w:r>
        <w:rPr>
          <w:rFonts w:eastAsia="Times New Roman" w:cs="Arial"/>
          <w:bCs/>
          <w:szCs w:val="20"/>
        </w:rPr>
        <w:t xml:space="preserve"> </w:t>
      </w:r>
      <w:r w:rsidR="006A1E43">
        <w:rPr>
          <w:rFonts w:eastAsia="Times New Roman" w:cs="Arial"/>
          <w:bCs/>
          <w:szCs w:val="20"/>
        </w:rPr>
        <w:t xml:space="preserve">                                                       </w:t>
      </w:r>
    </w:p>
    <w:p w14:paraId="6E2DB77C" w14:textId="7185CD0B" w:rsidR="004A36B7" w:rsidRPr="00745A99" w:rsidRDefault="00810921" w:rsidP="004A36B7">
      <w:pPr>
        <w:pStyle w:val="Heading1"/>
        <w:keepNext/>
        <w:numPr>
          <w:ilvl w:val="0"/>
          <w:numId w:val="36"/>
        </w:numPr>
        <w:tabs>
          <w:tab w:val="left" w:pos="567"/>
        </w:tabs>
        <w:spacing w:after="0" w:line="360" w:lineRule="auto"/>
        <w:ind w:left="-142"/>
        <w:contextualSpacing w:val="0"/>
        <w:jc w:val="both"/>
        <w:rPr>
          <w:rFonts w:eastAsia="Times New Roman" w:cs="Arial"/>
          <w:bCs/>
          <w:szCs w:val="20"/>
        </w:rPr>
      </w:pPr>
      <w:bookmarkStart w:id="1" w:name="_Toc496043658"/>
      <w:bookmarkStart w:id="2" w:name="_Toc70373761"/>
      <w:r w:rsidRPr="00745A99">
        <w:rPr>
          <w:rFonts w:eastAsia="Times New Roman" w:cs="Arial"/>
          <w:bCs/>
          <w:szCs w:val="20"/>
        </w:rPr>
        <w:lastRenderedPageBreak/>
        <w:t>Introduction</w:t>
      </w:r>
      <w:bookmarkEnd w:id="2"/>
      <w:r w:rsidRPr="00745A99">
        <w:rPr>
          <w:rFonts w:eastAsia="Times New Roman" w:cs="Arial"/>
          <w:bCs/>
          <w:szCs w:val="20"/>
        </w:rPr>
        <w:t xml:space="preserve"> </w:t>
      </w:r>
    </w:p>
    <w:p w14:paraId="351806EC" w14:textId="0B9EDF55" w:rsidR="004A36B7" w:rsidRPr="00745A99" w:rsidRDefault="00086739" w:rsidP="00401F66">
      <w:pPr>
        <w:spacing w:line="360" w:lineRule="auto"/>
        <w:jc w:val="both"/>
      </w:pPr>
      <w:r>
        <w:t>W</w:t>
      </w:r>
      <w:r w:rsidR="00884EB9" w:rsidRPr="00745A99">
        <w:t xml:space="preserve">ellbeing is defined by the Oxford </w:t>
      </w:r>
      <w:r w:rsidR="001B2823" w:rsidRPr="00745A99">
        <w:t>D</w:t>
      </w:r>
      <w:r w:rsidR="00884EB9" w:rsidRPr="00745A99">
        <w:t>ictionary</w:t>
      </w:r>
      <w:r w:rsidR="001B2823" w:rsidRPr="00745A99">
        <w:t xml:space="preserve"> </w:t>
      </w:r>
      <w:sdt>
        <w:sdtPr>
          <w:id w:val="867335702"/>
          <w:citation/>
        </w:sdtPr>
        <w:sdtContent>
          <w:r w:rsidR="001B2823" w:rsidRPr="00745A99">
            <w:fldChar w:fldCharType="begin"/>
          </w:r>
          <w:r w:rsidR="001B2823" w:rsidRPr="00745A99">
            <w:instrText xml:space="preserve">CITATION Oxf21 \n  \l 2057 </w:instrText>
          </w:r>
          <w:r w:rsidR="001B2823" w:rsidRPr="00745A99">
            <w:fldChar w:fldCharType="separate"/>
          </w:r>
          <w:r w:rsidR="001B2823" w:rsidRPr="00745A99">
            <w:rPr>
              <w:noProof/>
            </w:rPr>
            <w:t>(2021)</w:t>
          </w:r>
          <w:r w:rsidR="001B2823" w:rsidRPr="00745A99">
            <w:fldChar w:fldCharType="end"/>
          </w:r>
        </w:sdtContent>
      </w:sdt>
      <w:r w:rsidR="00884EB9" w:rsidRPr="00745A99">
        <w:t xml:space="preserve"> as </w:t>
      </w:r>
      <w:r w:rsidR="001B2823" w:rsidRPr="00745A99">
        <w:t>“the state of being comfortable, healthy or happy.” However,</w:t>
      </w:r>
      <w:r>
        <w:t xml:space="preserve"> m</w:t>
      </w:r>
      <w:r w:rsidRPr="00745A99">
        <w:t>ental wellbeing does not have one specific definition,</w:t>
      </w:r>
      <w:r w:rsidR="001B2823" w:rsidRPr="00745A99">
        <w:t xml:space="preserve"> </w:t>
      </w:r>
      <w:r>
        <w:t xml:space="preserve">it </w:t>
      </w:r>
      <w:r w:rsidR="001B2823" w:rsidRPr="00745A99">
        <w:t>is seen as more than key happy moments</w:t>
      </w:r>
      <w:r w:rsidR="00617F50" w:rsidRPr="00745A99">
        <w:t xml:space="preserve">, the term is used to describe how a person is feeling and coping with their daily lives </w:t>
      </w:r>
      <w:sdt>
        <w:sdtPr>
          <w:id w:val="501705313"/>
          <w:citation/>
        </w:sdtPr>
        <w:sdtContent>
          <w:r w:rsidR="00617F50" w:rsidRPr="00745A99">
            <w:fldChar w:fldCharType="begin"/>
          </w:r>
          <w:r w:rsidR="00617F50" w:rsidRPr="00745A99">
            <w:instrText xml:space="preserve"> CITATION Min21 \l 2057 </w:instrText>
          </w:r>
          <w:r w:rsidR="00617F50" w:rsidRPr="00745A99">
            <w:fldChar w:fldCharType="separate"/>
          </w:r>
          <w:r w:rsidR="00617F50" w:rsidRPr="00745A99">
            <w:rPr>
              <w:noProof/>
            </w:rPr>
            <w:t>(Mind, 2021)</w:t>
          </w:r>
          <w:r w:rsidR="00617F50" w:rsidRPr="00745A99">
            <w:fldChar w:fldCharType="end"/>
          </w:r>
        </w:sdtContent>
      </w:sdt>
      <w:r w:rsidR="00617F50" w:rsidRPr="00745A99">
        <w:t xml:space="preserve">.  Depending on an individual’s mental </w:t>
      </w:r>
      <w:r>
        <w:t xml:space="preserve">welfare </w:t>
      </w:r>
      <w:r w:rsidR="00617F50" w:rsidRPr="00745A99">
        <w:t xml:space="preserve">it can affect how they handle stress, make </w:t>
      </w:r>
      <w:r w:rsidR="00535561" w:rsidRPr="00745A99">
        <w:t>decisions,</w:t>
      </w:r>
      <w:r w:rsidR="00617F50" w:rsidRPr="00745A99">
        <w:t xml:space="preserve"> and communicate with others </w:t>
      </w:r>
      <w:sdt>
        <w:sdtPr>
          <w:id w:val="-973905401"/>
          <w:citation/>
        </w:sdtPr>
        <w:sdtContent>
          <w:r w:rsidR="00617F50" w:rsidRPr="00745A99">
            <w:fldChar w:fldCharType="begin"/>
          </w:r>
          <w:r w:rsidR="000A3B1E">
            <w:instrText xml:space="preserve">CITATION Men20 \l 2057 </w:instrText>
          </w:r>
          <w:r w:rsidR="00617F50" w:rsidRPr="00745A99">
            <w:fldChar w:fldCharType="separate"/>
          </w:r>
          <w:r w:rsidR="000A3B1E" w:rsidRPr="000A3B1E">
            <w:rPr>
              <w:noProof/>
            </w:rPr>
            <w:t>(U.S. Department of Health &amp; Human Services, 2020)</w:t>
          </w:r>
          <w:r w:rsidR="00617F50" w:rsidRPr="00745A99">
            <w:fldChar w:fldCharType="end"/>
          </w:r>
        </w:sdtContent>
      </w:sdt>
      <w:r w:rsidR="00617F50" w:rsidRPr="00745A99">
        <w:t xml:space="preserve">.  </w:t>
      </w:r>
      <w:r w:rsidR="00620095" w:rsidRPr="00745A99">
        <w:t xml:space="preserve"> </w:t>
      </w:r>
      <w:r w:rsidR="000A3B1E">
        <w:t>According to Mind</w:t>
      </w:r>
      <w:r w:rsidR="00620095" w:rsidRPr="00745A99">
        <w:t xml:space="preserve"> </w:t>
      </w:r>
      <w:sdt>
        <w:sdtPr>
          <w:id w:val="-126930102"/>
          <w:citation/>
        </w:sdtPr>
        <w:sdtContent>
          <w:r w:rsidR="000A3B1E" w:rsidRPr="00745A99">
            <w:fldChar w:fldCharType="begin"/>
          </w:r>
          <w:r w:rsidR="000A3B1E">
            <w:instrText xml:space="preserve">CITATION Min211 \n  \l 2057 </w:instrText>
          </w:r>
          <w:r w:rsidR="000A3B1E" w:rsidRPr="00745A99">
            <w:fldChar w:fldCharType="separate"/>
          </w:r>
          <w:r w:rsidR="000A3B1E" w:rsidRPr="000A3B1E">
            <w:rPr>
              <w:noProof/>
            </w:rPr>
            <w:t>(2021)</w:t>
          </w:r>
          <w:r w:rsidR="000A3B1E" w:rsidRPr="00745A99">
            <w:fldChar w:fldCharType="end"/>
          </w:r>
        </w:sdtContent>
      </w:sdt>
      <w:r w:rsidR="000A3B1E">
        <w:t>, 1</w:t>
      </w:r>
      <w:r w:rsidR="000A3B1E" w:rsidRPr="00745A99">
        <w:t xml:space="preserve"> </w:t>
      </w:r>
      <w:r w:rsidR="00620095" w:rsidRPr="00745A99">
        <w:t>in 4 people will experience some level of mental health problem each year in England</w:t>
      </w:r>
      <w:r w:rsidR="00401F66" w:rsidRPr="00745A99">
        <w:t xml:space="preserve"> and approximately only 1 in 8 adults with a mental health problem are getting some level of treatment.  </w:t>
      </w:r>
    </w:p>
    <w:p w14:paraId="7FA154B8" w14:textId="348D29B9" w:rsidR="004A36B7" w:rsidRPr="00745A99" w:rsidRDefault="00D343F7" w:rsidP="00401F66">
      <w:pPr>
        <w:spacing w:line="360" w:lineRule="auto"/>
        <w:jc w:val="both"/>
      </w:pPr>
      <w:r w:rsidRPr="00745A99">
        <w:t xml:space="preserve">In 2019 a virus was </w:t>
      </w:r>
      <w:r w:rsidR="00CA77C8" w:rsidRPr="00745A99">
        <w:t xml:space="preserve">identified and </w:t>
      </w:r>
      <w:r w:rsidR="000A3B1E">
        <w:t xml:space="preserve">later </w:t>
      </w:r>
      <w:r w:rsidRPr="00745A99">
        <w:t xml:space="preserve">determined </w:t>
      </w:r>
      <w:r w:rsidR="000A3B1E">
        <w:t xml:space="preserve">as </w:t>
      </w:r>
      <w:r w:rsidRPr="00745A99">
        <w:t>SARS-CoV2</w:t>
      </w:r>
      <w:r w:rsidR="00535561" w:rsidRPr="00745A99">
        <w:t>,</w:t>
      </w:r>
      <w:r w:rsidRPr="00745A99">
        <w:t xml:space="preserve"> which has caused a pandemic of resp</w:t>
      </w:r>
      <w:r w:rsidR="00283BCA" w:rsidRPr="00745A99">
        <w:t>iratory</w:t>
      </w:r>
      <w:r w:rsidRPr="00745A99">
        <w:t xml:space="preserve"> issues</w:t>
      </w:r>
      <w:r w:rsidR="00535561" w:rsidRPr="00745A99">
        <w:t>,</w:t>
      </w:r>
      <w:r w:rsidRPr="00745A99">
        <w:t xml:space="preserve"> known to the public as COVID 19</w:t>
      </w:r>
      <w:r w:rsidR="00CA77C8" w:rsidRPr="00745A99">
        <w:t xml:space="preserve">/Coronavirus </w:t>
      </w:r>
      <w:r w:rsidRPr="00745A99">
        <w:t xml:space="preserve"> </w:t>
      </w:r>
      <w:sdt>
        <w:sdtPr>
          <w:id w:val="382060535"/>
          <w:citation/>
        </w:sdtPr>
        <w:sdtContent>
          <w:r w:rsidRPr="00745A99">
            <w:fldChar w:fldCharType="begin"/>
          </w:r>
          <w:r w:rsidRPr="00745A99">
            <w:instrText xml:space="preserve"> CITATION Joh21 \l 2057 </w:instrText>
          </w:r>
          <w:r w:rsidRPr="00745A99">
            <w:fldChar w:fldCharType="separate"/>
          </w:r>
          <w:r w:rsidRPr="00745A99">
            <w:rPr>
              <w:noProof/>
            </w:rPr>
            <w:t>(Johns Hopkins Medicine, 2021)</w:t>
          </w:r>
          <w:r w:rsidRPr="00745A99">
            <w:fldChar w:fldCharType="end"/>
          </w:r>
        </w:sdtContent>
      </w:sdt>
      <w:r w:rsidRPr="00745A99">
        <w:t xml:space="preserve">.  The earliest </w:t>
      </w:r>
      <w:r w:rsidR="00CA77C8" w:rsidRPr="00745A99">
        <w:t xml:space="preserve">recorded </w:t>
      </w:r>
      <w:r w:rsidRPr="00745A99">
        <w:t xml:space="preserve">case of the virus was </w:t>
      </w:r>
      <w:r w:rsidR="00CA77C8" w:rsidRPr="00745A99">
        <w:t xml:space="preserve">November </w:t>
      </w:r>
      <w:r w:rsidR="00283BCA" w:rsidRPr="00745A99">
        <w:t>17</w:t>
      </w:r>
      <w:r w:rsidR="00283BCA" w:rsidRPr="00745A99">
        <w:rPr>
          <w:vertAlign w:val="superscript"/>
        </w:rPr>
        <w:t>th</w:t>
      </w:r>
      <w:r w:rsidR="00CA77C8" w:rsidRPr="00745A99">
        <w:t xml:space="preserve">, </w:t>
      </w:r>
      <w:r w:rsidR="00283BCA" w:rsidRPr="00745A99">
        <w:t xml:space="preserve">weeks before authorities publicised </w:t>
      </w:r>
      <w:r w:rsidR="00CA77C8" w:rsidRPr="00745A99">
        <w:t xml:space="preserve">and acknowledged </w:t>
      </w:r>
      <w:r w:rsidR="00283BCA" w:rsidRPr="00745A99">
        <w:t xml:space="preserve">the new </w:t>
      </w:r>
      <w:r w:rsidR="00CA77C8" w:rsidRPr="00745A99">
        <w:t>virus’s existence</w:t>
      </w:r>
      <w:r w:rsidR="00283BCA" w:rsidRPr="00745A99">
        <w:t xml:space="preserve"> </w:t>
      </w:r>
      <w:sdt>
        <w:sdtPr>
          <w:id w:val="-330451864"/>
          <w:citation/>
        </w:sdtPr>
        <w:sdtContent>
          <w:r w:rsidR="00283BCA" w:rsidRPr="00745A99">
            <w:fldChar w:fldCharType="begin"/>
          </w:r>
          <w:r w:rsidR="000A3B1E">
            <w:instrText xml:space="preserve">CITATION The20 \l 2057 </w:instrText>
          </w:r>
          <w:r w:rsidR="00283BCA" w:rsidRPr="00745A99">
            <w:fldChar w:fldCharType="separate"/>
          </w:r>
          <w:r w:rsidR="000A3B1E" w:rsidRPr="000A3B1E">
            <w:rPr>
              <w:noProof/>
            </w:rPr>
            <w:t>(The Guardian, 2020)</w:t>
          </w:r>
          <w:r w:rsidR="00283BCA" w:rsidRPr="00745A99">
            <w:fldChar w:fldCharType="end"/>
          </w:r>
        </w:sdtContent>
      </w:sdt>
      <w:r w:rsidR="00283BCA" w:rsidRPr="00745A99">
        <w:t xml:space="preserve">.  According to </w:t>
      </w:r>
      <w:r w:rsidR="00C14AC1" w:rsidRPr="00745A99">
        <w:t xml:space="preserve">the </w:t>
      </w:r>
      <w:r w:rsidR="00283BCA" w:rsidRPr="00745A99">
        <w:t xml:space="preserve">BBC </w:t>
      </w:r>
      <w:sdt>
        <w:sdtPr>
          <w:id w:val="364174339"/>
          <w:citation/>
        </w:sdtPr>
        <w:sdtContent>
          <w:r w:rsidR="00283BCA" w:rsidRPr="00745A99">
            <w:fldChar w:fldCharType="begin"/>
          </w:r>
          <w:r w:rsidR="00283BCA" w:rsidRPr="00745A99">
            <w:instrText xml:space="preserve">CITATION BBC21 \n  \l 2057 </w:instrText>
          </w:r>
          <w:r w:rsidR="00283BCA" w:rsidRPr="00745A99">
            <w:fldChar w:fldCharType="separate"/>
          </w:r>
          <w:r w:rsidR="00283BCA" w:rsidRPr="00745A99">
            <w:rPr>
              <w:noProof/>
            </w:rPr>
            <w:t>(2021)</w:t>
          </w:r>
          <w:r w:rsidR="00283BCA" w:rsidRPr="00745A99">
            <w:fldChar w:fldCharType="end"/>
          </w:r>
        </w:sdtContent>
      </w:sdt>
      <w:r w:rsidR="00283BCA" w:rsidRPr="00745A99">
        <w:t xml:space="preserve"> Covid Map</w:t>
      </w:r>
      <w:r w:rsidR="000A3B1E">
        <w:t>,</w:t>
      </w:r>
      <w:r w:rsidR="00283BCA" w:rsidRPr="00745A99">
        <w:t xml:space="preserve"> there has been a total of </w:t>
      </w:r>
      <w:r w:rsidR="00C14AC1" w:rsidRPr="00745A99">
        <w:t xml:space="preserve">144,761,922 cases and 3,072,417 deaths recorded worldwide.  </w:t>
      </w:r>
    </w:p>
    <w:p w14:paraId="5EBCC935" w14:textId="6FDF2925" w:rsidR="00810921" w:rsidRPr="00745A99" w:rsidRDefault="00810921" w:rsidP="00401F66">
      <w:pPr>
        <w:pStyle w:val="Heading2"/>
        <w:keepNext/>
        <w:numPr>
          <w:ilvl w:val="1"/>
          <w:numId w:val="39"/>
        </w:numPr>
        <w:tabs>
          <w:tab w:val="left" w:pos="851"/>
        </w:tabs>
        <w:spacing w:after="0" w:line="360" w:lineRule="auto"/>
        <w:ind w:left="0" w:hanging="426"/>
        <w:contextualSpacing w:val="0"/>
        <w:jc w:val="both"/>
        <w:rPr>
          <w:rFonts w:eastAsia="Times New Roman" w:cs="Arial"/>
          <w:bCs/>
          <w:iCs/>
          <w:szCs w:val="28"/>
        </w:rPr>
      </w:pPr>
      <w:bookmarkStart w:id="3" w:name="_Toc496043659"/>
      <w:bookmarkStart w:id="4" w:name="_Toc70373762"/>
      <w:r w:rsidRPr="00745A99">
        <w:rPr>
          <w:rFonts w:eastAsia="Times New Roman" w:cs="Arial"/>
          <w:bCs/>
          <w:iCs/>
          <w:szCs w:val="28"/>
        </w:rPr>
        <w:t>Report Remit</w:t>
      </w:r>
      <w:bookmarkEnd w:id="3"/>
      <w:bookmarkEnd w:id="4"/>
    </w:p>
    <w:p w14:paraId="0B7FE0CE" w14:textId="4B717B29" w:rsidR="00810921" w:rsidRPr="00745A99" w:rsidRDefault="00401F66" w:rsidP="00086739">
      <w:pPr>
        <w:spacing w:line="360" w:lineRule="auto"/>
        <w:jc w:val="both"/>
      </w:pPr>
      <w:r w:rsidRPr="00745A99">
        <w:t>This re</w:t>
      </w:r>
      <w:r w:rsidR="00DB17DE" w:rsidRPr="00745A99">
        <w:t>port will discuss and analyse working from home (WFH) before COVID 19, focussing on</w:t>
      </w:r>
      <w:r w:rsidR="00C479FF" w:rsidRPr="00745A99">
        <w:t xml:space="preserve"> the advantages and disadvantages to its implementation into business.  </w:t>
      </w:r>
      <w:r w:rsidR="00DB17DE" w:rsidRPr="00745A99">
        <w:t xml:space="preserve"> </w:t>
      </w:r>
      <w:r w:rsidR="00C479FF" w:rsidRPr="00745A99">
        <w:t xml:space="preserve">Next, it will look at the impact COVID 19 has had on the way the population WFH and how it has affected their mental wellbeing.  In addition, </w:t>
      </w:r>
      <w:r w:rsidR="0027635D" w:rsidRPr="00745A99">
        <w:t>usi</w:t>
      </w:r>
      <w:r w:rsidR="00C479FF" w:rsidRPr="00745A99">
        <w:t>ng PwC as a case study</w:t>
      </w:r>
      <w:r w:rsidR="007F6478" w:rsidRPr="00745A99">
        <w:t>,</w:t>
      </w:r>
      <w:r w:rsidR="00C479FF" w:rsidRPr="00745A99">
        <w:t xml:space="preserve"> primary research has been conducted into</w:t>
      </w:r>
      <w:r w:rsidR="007F6478" w:rsidRPr="00745A99">
        <w:t xml:space="preserve"> how individuals have been affected by COVID 19 while working from home, how they have adjusted and how it has influenced their mental health</w:t>
      </w:r>
      <w:r w:rsidR="00535561" w:rsidRPr="00745A99">
        <w:t>;</w:t>
      </w:r>
      <w:r w:rsidR="007F6478" w:rsidRPr="00745A99">
        <w:t xml:space="preserve"> the findings of this research will be included in this report.  Finally</w:t>
      </w:r>
      <w:r w:rsidR="0027635D" w:rsidRPr="00745A99">
        <w:t>,</w:t>
      </w:r>
      <w:r w:rsidR="007F6478" w:rsidRPr="00745A99">
        <w:t xml:space="preserve"> any recommendations for</w:t>
      </w:r>
      <w:r w:rsidR="0027635D" w:rsidRPr="00745A99">
        <w:t xml:space="preserve"> ways in which</w:t>
      </w:r>
      <w:r w:rsidR="007F6478" w:rsidRPr="00745A99">
        <w:t xml:space="preserve"> PwC </w:t>
      </w:r>
      <w:r w:rsidR="0027635D" w:rsidRPr="00745A99">
        <w:t>can</w:t>
      </w:r>
      <w:r w:rsidR="007F6478" w:rsidRPr="00745A99">
        <w:t xml:space="preserve"> improve upon their current </w:t>
      </w:r>
      <w:r w:rsidR="0027635D" w:rsidRPr="00745A99">
        <w:t>WFH policy</w:t>
      </w:r>
      <w:r w:rsidR="007F6478" w:rsidRPr="00745A99">
        <w:t xml:space="preserve"> </w:t>
      </w:r>
      <w:r w:rsidR="0027635D" w:rsidRPr="00745A99">
        <w:t xml:space="preserve">will be discussed.  </w:t>
      </w:r>
    </w:p>
    <w:p w14:paraId="43DFFD8D" w14:textId="77777777" w:rsidR="00810921" w:rsidRPr="00745A99" w:rsidRDefault="00810921" w:rsidP="00810921">
      <w:pPr>
        <w:pStyle w:val="Heading2"/>
        <w:keepNext/>
        <w:numPr>
          <w:ilvl w:val="0"/>
          <w:numId w:val="0"/>
        </w:numPr>
        <w:tabs>
          <w:tab w:val="left" w:pos="851"/>
        </w:tabs>
        <w:spacing w:after="0" w:line="360" w:lineRule="auto"/>
        <w:ind w:left="-426"/>
        <w:contextualSpacing w:val="0"/>
        <w:jc w:val="both"/>
        <w:rPr>
          <w:rFonts w:eastAsia="Times New Roman" w:cs="Arial"/>
          <w:bCs/>
          <w:iCs/>
          <w:szCs w:val="28"/>
        </w:rPr>
      </w:pPr>
      <w:bookmarkStart w:id="5" w:name="_Toc496043660"/>
      <w:bookmarkStart w:id="6" w:name="_Toc70373763"/>
      <w:r w:rsidRPr="00745A99">
        <w:rPr>
          <w:rFonts w:eastAsia="Times New Roman" w:cs="Arial"/>
          <w:bCs/>
          <w:iCs/>
          <w:szCs w:val="28"/>
        </w:rPr>
        <w:t>1.2. Background of the organisation</w:t>
      </w:r>
      <w:bookmarkEnd w:id="5"/>
      <w:bookmarkEnd w:id="6"/>
    </w:p>
    <w:p w14:paraId="6D80E949" w14:textId="42E7B34C" w:rsidR="00810921" w:rsidRPr="00902FC7" w:rsidRDefault="00810921" w:rsidP="00810921">
      <w:pPr>
        <w:spacing w:line="360" w:lineRule="auto"/>
        <w:jc w:val="both"/>
        <w:rPr>
          <w:color w:val="000000" w:themeColor="text1"/>
        </w:rPr>
      </w:pPr>
      <w:r w:rsidRPr="00745A99">
        <w:t xml:space="preserve">Pricewaterhouse and Cooper (PwC) was created </w:t>
      </w:r>
      <w:r w:rsidR="000A3B1E">
        <w:t xml:space="preserve">from </w:t>
      </w:r>
      <w:r w:rsidRPr="00745A99">
        <w:t xml:space="preserve">the merge of Price Waterhouse and Coopers &amp; Lybrand in 1998 </w:t>
      </w:r>
      <w:sdt>
        <w:sdtPr>
          <w:id w:val="1499541423"/>
          <w:citation/>
        </w:sdtPr>
        <w:sdtContent>
          <w:r w:rsidRPr="00745A99">
            <w:fldChar w:fldCharType="begin"/>
          </w:r>
          <w:r w:rsidR="00C4009B" w:rsidRPr="00745A99">
            <w:instrText xml:space="preserve">CITATION PwC201 \l 2057 </w:instrText>
          </w:r>
          <w:r w:rsidRPr="00745A99">
            <w:fldChar w:fldCharType="separate"/>
          </w:r>
          <w:r w:rsidR="00C4009B" w:rsidRPr="00745A99">
            <w:rPr>
              <w:noProof/>
            </w:rPr>
            <w:t>(PwC US, 2021)</w:t>
          </w:r>
          <w:r w:rsidRPr="00745A99">
            <w:fldChar w:fldCharType="end"/>
          </w:r>
        </w:sdtContent>
      </w:sdt>
      <w:r w:rsidRPr="00745A99">
        <w:t xml:space="preserve">.  Since </w:t>
      </w:r>
      <w:r w:rsidR="009E4980" w:rsidRPr="00745A99">
        <w:t>then,</w:t>
      </w:r>
      <w:r w:rsidRPr="00745A99">
        <w:t xml:space="preserve"> they hav</w:t>
      </w:r>
      <w:r w:rsidR="00D470C1" w:rsidRPr="00745A99">
        <w:t>e</w:t>
      </w:r>
      <w:r w:rsidR="00ED2BA0" w:rsidRPr="00745A99">
        <w:t xml:space="preserve"> become one of the world</w:t>
      </w:r>
      <w:r w:rsidR="00535561" w:rsidRPr="00745A99">
        <w:t>’s</w:t>
      </w:r>
      <w:r w:rsidR="00ED2BA0" w:rsidRPr="00745A99">
        <w:t xml:space="preserve"> leading global </w:t>
      </w:r>
      <w:r w:rsidR="00ED2BA0" w:rsidRPr="00902FC7">
        <w:rPr>
          <w:color w:val="000000" w:themeColor="text1"/>
        </w:rPr>
        <w:t xml:space="preserve">professional services firms and </w:t>
      </w:r>
      <w:r w:rsidR="009E4980" w:rsidRPr="00902FC7">
        <w:rPr>
          <w:color w:val="000000" w:themeColor="text1"/>
        </w:rPr>
        <w:t>as of 2020</w:t>
      </w:r>
      <w:r w:rsidR="00535561" w:rsidRPr="00902FC7">
        <w:rPr>
          <w:color w:val="000000" w:themeColor="text1"/>
        </w:rPr>
        <w:t>,</w:t>
      </w:r>
      <w:r w:rsidR="009E4980" w:rsidRPr="00902FC7">
        <w:rPr>
          <w:color w:val="000000" w:themeColor="text1"/>
        </w:rPr>
        <w:t xml:space="preserve"> PwC UK has over 24,207 employees </w:t>
      </w:r>
      <w:sdt>
        <w:sdtPr>
          <w:rPr>
            <w:color w:val="000000" w:themeColor="text1"/>
          </w:rPr>
          <w:id w:val="1203822833"/>
          <w:citation/>
        </w:sdtPr>
        <w:sdtContent>
          <w:r w:rsidR="009E4980" w:rsidRPr="00902FC7">
            <w:rPr>
              <w:color w:val="000000" w:themeColor="text1"/>
            </w:rPr>
            <w:fldChar w:fldCharType="begin"/>
          </w:r>
          <w:r w:rsidR="009E4980" w:rsidRPr="00902FC7">
            <w:rPr>
              <w:color w:val="000000" w:themeColor="text1"/>
            </w:rPr>
            <w:instrText xml:space="preserve"> CITATION Mar20 \l 2057 </w:instrText>
          </w:r>
          <w:r w:rsidR="009E4980" w:rsidRPr="00902FC7">
            <w:rPr>
              <w:color w:val="000000" w:themeColor="text1"/>
            </w:rPr>
            <w:fldChar w:fldCharType="separate"/>
          </w:r>
          <w:r w:rsidR="009E4980" w:rsidRPr="00902FC7">
            <w:rPr>
              <w:noProof/>
              <w:color w:val="000000" w:themeColor="text1"/>
            </w:rPr>
            <w:t>(Marketline, 2020)</w:t>
          </w:r>
          <w:r w:rsidR="009E4980" w:rsidRPr="00902FC7">
            <w:rPr>
              <w:color w:val="000000" w:themeColor="text1"/>
            </w:rPr>
            <w:fldChar w:fldCharType="end"/>
          </w:r>
        </w:sdtContent>
      </w:sdt>
      <w:r w:rsidR="009E4980" w:rsidRPr="00902FC7">
        <w:rPr>
          <w:color w:val="000000" w:themeColor="text1"/>
        </w:rPr>
        <w:t xml:space="preserve">.  </w:t>
      </w:r>
      <w:r w:rsidRPr="00902FC7">
        <w:rPr>
          <w:color w:val="000000" w:themeColor="text1"/>
        </w:rPr>
        <w:t>As the organisation has grown, so has the selection of industries that PwC operates within</w:t>
      </w:r>
      <w:r w:rsidR="00535561" w:rsidRPr="00902FC7">
        <w:rPr>
          <w:color w:val="000000" w:themeColor="text1"/>
        </w:rPr>
        <w:t>.</w:t>
      </w:r>
      <w:r w:rsidRPr="00902FC7">
        <w:rPr>
          <w:color w:val="000000" w:themeColor="text1"/>
        </w:rPr>
        <w:t xml:space="preserve"> PwC operates in 26 industries ranging across</w:t>
      </w:r>
      <w:r w:rsidR="00C4009B" w:rsidRPr="00902FC7">
        <w:rPr>
          <w:color w:val="000000" w:themeColor="text1"/>
        </w:rPr>
        <w:t xml:space="preserve"> immigration, tax, </w:t>
      </w:r>
      <w:r w:rsidRPr="00902FC7">
        <w:rPr>
          <w:color w:val="000000" w:themeColor="text1"/>
        </w:rPr>
        <w:t>assurance,</w:t>
      </w:r>
      <w:r w:rsidR="00C4009B" w:rsidRPr="00902FC7">
        <w:rPr>
          <w:color w:val="000000" w:themeColor="text1"/>
        </w:rPr>
        <w:t xml:space="preserve"> transactions,</w:t>
      </w:r>
      <w:r w:rsidRPr="00902FC7">
        <w:rPr>
          <w:color w:val="000000" w:themeColor="text1"/>
        </w:rPr>
        <w:t xml:space="preserve"> human resources, crisis management</w:t>
      </w:r>
      <w:r w:rsidR="002B71BA">
        <w:rPr>
          <w:color w:val="000000" w:themeColor="text1"/>
        </w:rPr>
        <w:t xml:space="preserve"> plus others</w:t>
      </w:r>
      <w:r w:rsidRPr="00902FC7">
        <w:rPr>
          <w:color w:val="000000" w:themeColor="text1"/>
        </w:rPr>
        <w:t xml:space="preserve"> </w:t>
      </w:r>
      <w:sdt>
        <w:sdtPr>
          <w:rPr>
            <w:color w:val="000000" w:themeColor="text1"/>
          </w:rPr>
          <w:id w:val="-902761359"/>
          <w:citation/>
        </w:sdtPr>
        <w:sdtContent>
          <w:r w:rsidRPr="00902FC7">
            <w:rPr>
              <w:color w:val="000000" w:themeColor="text1"/>
            </w:rPr>
            <w:fldChar w:fldCharType="begin"/>
          </w:r>
          <w:r w:rsidR="00C4009B" w:rsidRPr="00902FC7">
            <w:rPr>
              <w:color w:val="000000" w:themeColor="text1"/>
            </w:rPr>
            <w:instrText xml:space="preserve">CITATION PwC201 \l 2057 </w:instrText>
          </w:r>
          <w:r w:rsidRPr="00902FC7">
            <w:rPr>
              <w:color w:val="000000" w:themeColor="text1"/>
            </w:rPr>
            <w:fldChar w:fldCharType="separate"/>
          </w:r>
          <w:r w:rsidR="00C4009B" w:rsidRPr="00902FC7">
            <w:rPr>
              <w:noProof/>
              <w:color w:val="000000" w:themeColor="text1"/>
            </w:rPr>
            <w:t>(PwC US, 2021)</w:t>
          </w:r>
          <w:r w:rsidRPr="00902FC7">
            <w:rPr>
              <w:color w:val="000000" w:themeColor="text1"/>
            </w:rPr>
            <w:fldChar w:fldCharType="end"/>
          </w:r>
        </w:sdtContent>
      </w:sdt>
      <w:r w:rsidRPr="00902FC7">
        <w:rPr>
          <w:color w:val="000000" w:themeColor="text1"/>
        </w:rPr>
        <w:t xml:space="preserve">.  PwC </w:t>
      </w:r>
      <w:r w:rsidR="002B71BA">
        <w:rPr>
          <w:color w:val="000000" w:themeColor="text1"/>
        </w:rPr>
        <w:t xml:space="preserve">continue to </w:t>
      </w:r>
      <w:r w:rsidRPr="00902FC7">
        <w:rPr>
          <w:color w:val="000000" w:themeColor="text1"/>
        </w:rPr>
        <w:t>reassur</w:t>
      </w:r>
      <w:r w:rsidR="002B71BA">
        <w:rPr>
          <w:color w:val="000000" w:themeColor="text1"/>
        </w:rPr>
        <w:t>e</w:t>
      </w:r>
      <w:r w:rsidRPr="00902FC7">
        <w:rPr>
          <w:color w:val="000000" w:themeColor="text1"/>
        </w:rPr>
        <w:t xml:space="preserve"> both their staff and clients that during the COVID 19 pandemic they are following their ‘infectious disease and pandemic management response’ plan to maintain business continuity.  They have also released a Health and Safety Risk Assessment highlighting the adjustments they have made</w:t>
      </w:r>
      <w:r w:rsidR="00535561" w:rsidRPr="00902FC7">
        <w:rPr>
          <w:color w:val="000000" w:themeColor="text1"/>
        </w:rPr>
        <w:t xml:space="preserve"> so</w:t>
      </w:r>
      <w:r w:rsidRPr="00902FC7">
        <w:rPr>
          <w:color w:val="000000" w:themeColor="text1"/>
        </w:rPr>
        <w:t xml:space="preserve"> that when staff do start returning to the offices</w:t>
      </w:r>
      <w:r w:rsidR="00535561" w:rsidRPr="00902FC7">
        <w:rPr>
          <w:color w:val="000000" w:themeColor="text1"/>
        </w:rPr>
        <w:t>,</w:t>
      </w:r>
      <w:r w:rsidRPr="00902FC7">
        <w:rPr>
          <w:color w:val="000000" w:themeColor="text1"/>
        </w:rPr>
        <w:t xml:space="preserve"> they </w:t>
      </w:r>
      <w:r w:rsidR="002B71BA">
        <w:rPr>
          <w:color w:val="000000" w:themeColor="text1"/>
        </w:rPr>
        <w:t>will be</w:t>
      </w:r>
      <w:r w:rsidRPr="00902FC7">
        <w:rPr>
          <w:color w:val="000000" w:themeColor="text1"/>
        </w:rPr>
        <w:t xml:space="preserve"> in </w:t>
      </w:r>
      <w:r w:rsidR="002B71BA">
        <w:rPr>
          <w:color w:val="000000" w:themeColor="text1"/>
        </w:rPr>
        <w:t>compliance</w:t>
      </w:r>
      <w:r w:rsidRPr="00902FC7">
        <w:rPr>
          <w:color w:val="000000" w:themeColor="text1"/>
        </w:rPr>
        <w:t xml:space="preserve"> with Health and Safety regulations </w:t>
      </w:r>
      <w:sdt>
        <w:sdtPr>
          <w:rPr>
            <w:color w:val="000000" w:themeColor="text1"/>
          </w:rPr>
          <w:id w:val="868033914"/>
          <w:citation/>
        </w:sdtPr>
        <w:sdtContent>
          <w:r w:rsidRPr="00902FC7">
            <w:rPr>
              <w:color w:val="000000" w:themeColor="text1"/>
            </w:rPr>
            <w:fldChar w:fldCharType="begin"/>
          </w:r>
          <w:r w:rsidR="00C4009B" w:rsidRPr="00902FC7">
            <w:rPr>
              <w:color w:val="000000" w:themeColor="text1"/>
            </w:rPr>
            <w:instrText xml:space="preserve">CITATION PwC202 \l 2057 </w:instrText>
          </w:r>
          <w:r w:rsidRPr="00902FC7">
            <w:rPr>
              <w:color w:val="000000" w:themeColor="text1"/>
            </w:rPr>
            <w:fldChar w:fldCharType="separate"/>
          </w:r>
          <w:r w:rsidR="00C4009B" w:rsidRPr="00902FC7">
            <w:rPr>
              <w:noProof/>
              <w:color w:val="000000" w:themeColor="text1"/>
            </w:rPr>
            <w:t>(PwC UK, 2020)</w:t>
          </w:r>
          <w:r w:rsidRPr="00902FC7">
            <w:rPr>
              <w:color w:val="000000" w:themeColor="text1"/>
            </w:rPr>
            <w:fldChar w:fldCharType="end"/>
          </w:r>
        </w:sdtContent>
      </w:sdt>
      <w:r w:rsidRPr="00902FC7">
        <w:rPr>
          <w:color w:val="000000" w:themeColor="text1"/>
        </w:rPr>
        <w:t xml:space="preserve">.  </w:t>
      </w:r>
    </w:p>
    <w:p w14:paraId="47884D23" w14:textId="20749C41" w:rsidR="00810921" w:rsidRPr="00902FC7" w:rsidRDefault="002F7FF3" w:rsidP="00810921">
      <w:pPr>
        <w:pStyle w:val="Heading1"/>
        <w:keepNext/>
        <w:numPr>
          <w:ilvl w:val="0"/>
          <w:numId w:val="36"/>
        </w:numPr>
        <w:spacing w:after="0" w:line="360" w:lineRule="auto"/>
        <w:contextualSpacing w:val="0"/>
        <w:jc w:val="both"/>
        <w:rPr>
          <w:rFonts w:eastAsia="Times New Roman" w:cs="Arial"/>
          <w:bCs/>
          <w:color w:val="000000" w:themeColor="text1"/>
          <w:szCs w:val="20"/>
        </w:rPr>
      </w:pPr>
      <w:bookmarkStart w:id="7" w:name="_Toc70373764"/>
      <w:r w:rsidRPr="00902FC7">
        <w:rPr>
          <w:rFonts w:eastAsia="Times New Roman" w:cs="Arial"/>
          <w:bCs/>
          <w:color w:val="000000" w:themeColor="text1"/>
          <w:szCs w:val="20"/>
        </w:rPr>
        <w:lastRenderedPageBreak/>
        <w:t xml:space="preserve">Working from home </w:t>
      </w:r>
      <w:r w:rsidR="00810921" w:rsidRPr="00902FC7">
        <w:rPr>
          <w:rFonts w:eastAsia="Times New Roman" w:cs="Arial"/>
          <w:bCs/>
          <w:color w:val="000000" w:themeColor="text1"/>
          <w:szCs w:val="20"/>
        </w:rPr>
        <w:t>pre covid</w:t>
      </w:r>
      <w:bookmarkEnd w:id="7"/>
    </w:p>
    <w:p w14:paraId="563BB789" w14:textId="71933B14" w:rsidR="00C45892" w:rsidRPr="00902FC7" w:rsidRDefault="006F25EF" w:rsidP="00BE274E">
      <w:pPr>
        <w:spacing w:line="360" w:lineRule="auto"/>
        <w:jc w:val="both"/>
        <w:rPr>
          <w:color w:val="000000" w:themeColor="text1"/>
        </w:rPr>
      </w:pPr>
      <w:r w:rsidRPr="00902FC7">
        <w:rPr>
          <w:color w:val="000000" w:themeColor="text1"/>
        </w:rPr>
        <w:t>Working from home</w:t>
      </w:r>
      <w:r w:rsidR="000D4313" w:rsidRPr="00902FC7">
        <w:rPr>
          <w:color w:val="000000" w:themeColor="text1"/>
        </w:rPr>
        <w:t>,</w:t>
      </w:r>
      <w:r w:rsidR="00A9205A" w:rsidRPr="00902FC7">
        <w:rPr>
          <w:color w:val="000000" w:themeColor="text1"/>
        </w:rPr>
        <w:t xml:space="preserve"> also known as </w:t>
      </w:r>
      <w:r w:rsidRPr="00902FC7">
        <w:rPr>
          <w:color w:val="000000" w:themeColor="text1"/>
        </w:rPr>
        <w:t>telecommuting</w:t>
      </w:r>
      <w:r w:rsidR="000D4313" w:rsidRPr="00902FC7">
        <w:rPr>
          <w:color w:val="000000" w:themeColor="text1"/>
        </w:rPr>
        <w:t>,</w:t>
      </w:r>
      <w:r w:rsidR="00A9205A" w:rsidRPr="00902FC7">
        <w:rPr>
          <w:color w:val="000000" w:themeColor="text1"/>
        </w:rPr>
        <w:t xml:space="preserve"> is where an individual uses the internet to work </w:t>
      </w:r>
      <w:r w:rsidR="004C4365" w:rsidRPr="00902FC7">
        <w:rPr>
          <w:color w:val="000000" w:themeColor="text1"/>
        </w:rPr>
        <w:t>from</w:t>
      </w:r>
      <w:r w:rsidR="00A9205A" w:rsidRPr="00902FC7">
        <w:rPr>
          <w:color w:val="000000" w:themeColor="text1"/>
        </w:rPr>
        <w:t xml:space="preserve"> a distance from their place of employment </w:t>
      </w:r>
      <w:sdt>
        <w:sdtPr>
          <w:rPr>
            <w:color w:val="000000" w:themeColor="text1"/>
          </w:rPr>
          <w:id w:val="1988130644"/>
          <w:citation/>
        </w:sdtPr>
        <w:sdtContent>
          <w:r w:rsidR="00A9205A" w:rsidRPr="00902FC7">
            <w:rPr>
              <w:color w:val="000000" w:themeColor="text1"/>
            </w:rPr>
            <w:fldChar w:fldCharType="begin"/>
          </w:r>
          <w:r w:rsidR="00A9205A" w:rsidRPr="00902FC7">
            <w:rPr>
              <w:color w:val="000000" w:themeColor="text1"/>
            </w:rPr>
            <w:instrText xml:space="preserve"> CITATION Inc19 \l 2057 </w:instrText>
          </w:r>
          <w:r w:rsidR="00A9205A" w:rsidRPr="00902FC7">
            <w:rPr>
              <w:color w:val="000000" w:themeColor="text1"/>
            </w:rPr>
            <w:fldChar w:fldCharType="separate"/>
          </w:r>
          <w:r w:rsidR="00A9205A" w:rsidRPr="00902FC7">
            <w:rPr>
              <w:noProof/>
              <w:color w:val="000000" w:themeColor="text1"/>
            </w:rPr>
            <w:t>(Ince, 2019)</w:t>
          </w:r>
          <w:r w:rsidR="00A9205A" w:rsidRPr="00902FC7">
            <w:rPr>
              <w:color w:val="000000" w:themeColor="text1"/>
            </w:rPr>
            <w:fldChar w:fldCharType="end"/>
          </w:r>
        </w:sdtContent>
      </w:sdt>
      <w:r w:rsidRPr="00902FC7">
        <w:rPr>
          <w:color w:val="000000" w:themeColor="text1"/>
        </w:rPr>
        <w:t>.  This way of working has been utilised by businesses all over the world and has been said to increase morale, decreas</w:t>
      </w:r>
      <w:r w:rsidR="000D4313" w:rsidRPr="00902FC7">
        <w:rPr>
          <w:color w:val="000000" w:themeColor="text1"/>
        </w:rPr>
        <w:t>e</w:t>
      </w:r>
      <w:r w:rsidRPr="00902FC7">
        <w:rPr>
          <w:color w:val="000000" w:themeColor="text1"/>
        </w:rPr>
        <w:t xml:space="preserve"> stress and </w:t>
      </w:r>
      <w:r w:rsidR="000D4313" w:rsidRPr="00902FC7">
        <w:rPr>
          <w:color w:val="000000" w:themeColor="text1"/>
        </w:rPr>
        <w:t xml:space="preserve">improve </w:t>
      </w:r>
      <w:r w:rsidRPr="00902FC7">
        <w:rPr>
          <w:color w:val="000000" w:themeColor="text1"/>
        </w:rPr>
        <w:t xml:space="preserve">job satisfaction </w:t>
      </w:r>
      <w:sdt>
        <w:sdtPr>
          <w:rPr>
            <w:color w:val="000000" w:themeColor="text1"/>
          </w:rPr>
          <w:id w:val="-38826224"/>
          <w:citation/>
        </w:sdtPr>
        <w:sdtContent>
          <w:r w:rsidRPr="00902FC7">
            <w:rPr>
              <w:color w:val="000000" w:themeColor="text1"/>
            </w:rPr>
            <w:fldChar w:fldCharType="begin"/>
          </w:r>
          <w:r w:rsidR="00BA3113" w:rsidRPr="00902FC7">
            <w:rPr>
              <w:color w:val="000000" w:themeColor="text1"/>
            </w:rPr>
            <w:instrText xml:space="preserve">CITATION Ano07 \l 2057 </w:instrText>
          </w:r>
          <w:r w:rsidRPr="00902FC7">
            <w:rPr>
              <w:color w:val="000000" w:themeColor="text1"/>
            </w:rPr>
            <w:fldChar w:fldCharType="separate"/>
          </w:r>
          <w:r w:rsidR="00BA3113" w:rsidRPr="00902FC7">
            <w:rPr>
              <w:noProof/>
              <w:color w:val="000000" w:themeColor="text1"/>
            </w:rPr>
            <w:t>(CIO Insight, 2007)</w:t>
          </w:r>
          <w:r w:rsidRPr="00902FC7">
            <w:rPr>
              <w:color w:val="000000" w:themeColor="text1"/>
            </w:rPr>
            <w:fldChar w:fldCharType="end"/>
          </w:r>
        </w:sdtContent>
      </w:sdt>
      <w:r w:rsidRPr="00902FC7">
        <w:rPr>
          <w:color w:val="000000" w:themeColor="text1"/>
        </w:rPr>
        <w:t xml:space="preserve">.  </w:t>
      </w:r>
      <w:r w:rsidR="00F15745" w:rsidRPr="00902FC7">
        <w:rPr>
          <w:color w:val="000000" w:themeColor="text1"/>
        </w:rPr>
        <w:t>WFH has a selection of advantages, such as</w:t>
      </w:r>
      <w:r w:rsidR="000D4313" w:rsidRPr="00902FC7">
        <w:rPr>
          <w:color w:val="000000" w:themeColor="text1"/>
        </w:rPr>
        <w:t xml:space="preserve"> </w:t>
      </w:r>
      <w:r w:rsidR="00902FC7" w:rsidRPr="00902FC7">
        <w:rPr>
          <w:color w:val="000000" w:themeColor="text1"/>
        </w:rPr>
        <w:t xml:space="preserve">lowering </w:t>
      </w:r>
      <w:r w:rsidR="00F15745" w:rsidRPr="00902FC7">
        <w:rPr>
          <w:color w:val="000000" w:themeColor="text1"/>
        </w:rPr>
        <w:t>the cost of working</w:t>
      </w:r>
      <w:r w:rsidR="000D4313" w:rsidRPr="00902FC7">
        <w:rPr>
          <w:color w:val="000000" w:themeColor="text1"/>
        </w:rPr>
        <w:t>,</w:t>
      </w:r>
      <w:r w:rsidR="00F15745" w:rsidRPr="00902FC7">
        <w:rPr>
          <w:color w:val="000000" w:themeColor="text1"/>
        </w:rPr>
        <w:t xml:space="preserve"> as </w:t>
      </w:r>
      <w:r w:rsidR="0094773C" w:rsidRPr="00902FC7">
        <w:rPr>
          <w:color w:val="000000" w:themeColor="text1"/>
        </w:rPr>
        <w:t>it eliminates commute time and costs</w:t>
      </w:r>
      <w:r w:rsidR="000D4313" w:rsidRPr="00902FC7">
        <w:rPr>
          <w:color w:val="000000" w:themeColor="text1"/>
        </w:rPr>
        <w:t>,</w:t>
      </w:r>
      <w:r w:rsidR="0094773C" w:rsidRPr="00902FC7">
        <w:rPr>
          <w:color w:val="000000" w:themeColor="text1"/>
        </w:rPr>
        <w:t xml:space="preserve"> </w:t>
      </w:r>
      <w:r w:rsidR="000D4313" w:rsidRPr="00902FC7">
        <w:rPr>
          <w:color w:val="000000" w:themeColor="text1"/>
        </w:rPr>
        <w:t>and most</w:t>
      </w:r>
      <w:r w:rsidR="0094773C" w:rsidRPr="00902FC7">
        <w:rPr>
          <w:color w:val="000000" w:themeColor="text1"/>
        </w:rPr>
        <w:t xml:space="preserve"> businesses do not make business formal dress a requirement whilst WFH </w:t>
      </w:r>
      <w:sdt>
        <w:sdtPr>
          <w:rPr>
            <w:color w:val="000000" w:themeColor="text1"/>
          </w:rPr>
          <w:id w:val="680322395"/>
          <w:citation/>
        </w:sdtPr>
        <w:sdtContent>
          <w:r w:rsidR="0094773C" w:rsidRPr="00902FC7">
            <w:rPr>
              <w:color w:val="000000" w:themeColor="text1"/>
            </w:rPr>
            <w:fldChar w:fldCharType="begin"/>
          </w:r>
          <w:r w:rsidR="0094773C" w:rsidRPr="00902FC7">
            <w:rPr>
              <w:color w:val="000000" w:themeColor="text1"/>
            </w:rPr>
            <w:instrText xml:space="preserve"> CITATION Gaj07 \l 2057 </w:instrText>
          </w:r>
          <w:r w:rsidR="0094773C" w:rsidRPr="00902FC7">
            <w:rPr>
              <w:color w:val="000000" w:themeColor="text1"/>
            </w:rPr>
            <w:fldChar w:fldCharType="separate"/>
          </w:r>
          <w:r w:rsidR="0094773C" w:rsidRPr="00902FC7">
            <w:rPr>
              <w:noProof/>
              <w:color w:val="000000" w:themeColor="text1"/>
            </w:rPr>
            <w:t>(Gajendran &amp; Harrison, 2007)</w:t>
          </w:r>
          <w:r w:rsidR="0094773C" w:rsidRPr="00902FC7">
            <w:rPr>
              <w:color w:val="000000" w:themeColor="text1"/>
            </w:rPr>
            <w:fldChar w:fldCharType="end"/>
          </w:r>
        </w:sdtContent>
      </w:sdt>
      <w:r w:rsidR="0094773C" w:rsidRPr="00902FC7">
        <w:rPr>
          <w:color w:val="000000" w:themeColor="text1"/>
        </w:rPr>
        <w:t xml:space="preserve">.  </w:t>
      </w:r>
      <w:r w:rsidR="00E01D35" w:rsidRPr="00902FC7">
        <w:rPr>
          <w:color w:val="000000" w:themeColor="text1"/>
        </w:rPr>
        <w:t xml:space="preserve">As a result, employees </w:t>
      </w:r>
      <w:r w:rsidR="00015C51" w:rsidRPr="00902FC7">
        <w:rPr>
          <w:color w:val="000000" w:themeColor="text1"/>
        </w:rPr>
        <w:t>wake up with a lower stress level th</w:t>
      </w:r>
      <w:r w:rsidR="00347A63" w:rsidRPr="00902FC7">
        <w:rPr>
          <w:color w:val="000000" w:themeColor="text1"/>
        </w:rPr>
        <w:t>a</w:t>
      </w:r>
      <w:r w:rsidR="00015C51" w:rsidRPr="00902FC7">
        <w:rPr>
          <w:color w:val="000000" w:themeColor="text1"/>
        </w:rPr>
        <w:t>n if they were going into</w:t>
      </w:r>
      <w:r w:rsidR="00BF3D2F" w:rsidRPr="00902FC7">
        <w:rPr>
          <w:color w:val="000000" w:themeColor="text1"/>
        </w:rPr>
        <w:t xml:space="preserve"> the</w:t>
      </w:r>
      <w:r w:rsidR="00015C51" w:rsidRPr="00902FC7">
        <w:rPr>
          <w:color w:val="000000" w:themeColor="text1"/>
        </w:rPr>
        <w:t xml:space="preserve"> work</w:t>
      </w:r>
      <w:r w:rsidR="00BF3D2F" w:rsidRPr="00902FC7">
        <w:rPr>
          <w:color w:val="000000" w:themeColor="text1"/>
        </w:rPr>
        <w:t>place</w:t>
      </w:r>
      <w:r w:rsidR="00015C51" w:rsidRPr="00902FC7">
        <w:rPr>
          <w:color w:val="000000" w:themeColor="text1"/>
        </w:rPr>
        <w:t>,</w:t>
      </w:r>
      <w:r w:rsidR="00BF3D2F" w:rsidRPr="00902FC7">
        <w:rPr>
          <w:color w:val="000000" w:themeColor="text1"/>
        </w:rPr>
        <w:t xml:space="preserve"> resulting in an</w:t>
      </w:r>
      <w:r w:rsidR="00015C51" w:rsidRPr="00902FC7">
        <w:rPr>
          <w:color w:val="000000" w:themeColor="text1"/>
        </w:rPr>
        <w:t xml:space="preserve"> increa</w:t>
      </w:r>
      <w:r w:rsidR="00BF3D2F" w:rsidRPr="00902FC7">
        <w:rPr>
          <w:color w:val="000000" w:themeColor="text1"/>
        </w:rPr>
        <w:t>se in</w:t>
      </w:r>
      <w:r w:rsidR="00015C51" w:rsidRPr="00902FC7">
        <w:rPr>
          <w:color w:val="000000" w:themeColor="text1"/>
        </w:rPr>
        <w:t xml:space="preserve"> their motivation and work effort </w:t>
      </w:r>
      <w:sdt>
        <w:sdtPr>
          <w:rPr>
            <w:color w:val="000000" w:themeColor="text1"/>
          </w:rPr>
          <w:id w:val="-327207510"/>
          <w:citation/>
        </w:sdtPr>
        <w:sdtContent>
          <w:r w:rsidR="0066526C" w:rsidRPr="00902FC7">
            <w:rPr>
              <w:color w:val="000000" w:themeColor="text1"/>
            </w:rPr>
            <w:fldChar w:fldCharType="begin"/>
          </w:r>
          <w:r w:rsidR="0066526C" w:rsidRPr="00902FC7">
            <w:rPr>
              <w:color w:val="000000" w:themeColor="text1"/>
            </w:rPr>
            <w:instrText xml:space="preserve"> CITATION Rup18 \l 2057 </w:instrText>
          </w:r>
          <w:r w:rsidR="0066526C" w:rsidRPr="00902FC7">
            <w:rPr>
              <w:color w:val="000000" w:themeColor="text1"/>
            </w:rPr>
            <w:fldChar w:fldCharType="separate"/>
          </w:r>
          <w:r w:rsidR="0066526C" w:rsidRPr="00902FC7">
            <w:rPr>
              <w:noProof/>
              <w:color w:val="000000" w:themeColor="text1"/>
            </w:rPr>
            <w:t>(Rupietta &amp; Beckmann, 2018)</w:t>
          </w:r>
          <w:r w:rsidR="0066526C" w:rsidRPr="00902FC7">
            <w:rPr>
              <w:color w:val="000000" w:themeColor="text1"/>
            </w:rPr>
            <w:fldChar w:fldCharType="end"/>
          </w:r>
        </w:sdtContent>
      </w:sdt>
      <w:r w:rsidR="0066526C" w:rsidRPr="00902FC7">
        <w:rPr>
          <w:color w:val="000000" w:themeColor="text1"/>
        </w:rPr>
        <w:t>.</w:t>
      </w:r>
      <w:r w:rsidR="000E466D" w:rsidRPr="00902FC7">
        <w:rPr>
          <w:color w:val="000000" w:themeColor="text1"/>
        </w:rPr>
        <w:t xml:space="preserve">  This also saves</w:t>
      </w:r>
      <w:r w:rsidR="00754D1C" w:rsidRPr="00902FC7">
        <w:rPr>
          <w:color w:val="000000" w:themeColor="text1"/>
        </w:rPr>
        <w:t xml:space="preserve"> the business money as they </w:t>
      </w:r>
      <w:r w:rsidR="00972DEF" w:rsidRPr="00902FC7">
        <w:rPr>
          <w:color w:val="000000" w:themeColor="text1"/>
        </w:rPr>
        <w:t>spend</w:t>
      </w:r>
      <w:r w:rsidR="00754D1C" w:rsidRPr="00902FC7">
        <w:rPr>
          <w:color w:val="000000" w:themeColor="text1"/>
        </w:rPr>
        <w:t xml:space="preserve"> less on costs such as rent, electricity, maintenance etc; especially when most large businesses </w:t>
      </w:r>
      <w:r w:rsidR="00754D1C">
        <w:t>have</w:t>
      </w:r>
      <w:r w:rsidR="00754D1C" w:rsidRPr="00902FC7">
        <w:rPr>
          <w:color w:val="000000" w:themeColor="text1"/>
        </w:rPr>
        <w:t xml:space="preserve"> their workplace located in city centres, there is also a reduction in payments for overtime expenses</w:t>
      </w:r>
      <w:r w:rsidR="000E466D" w:rsidRPr="00902FC7">
        <w:rPr>
          <w:color w:val="000000" w:themeColor="text1"/>
        </w:rPr>
        <w:t xml:space="preserve"> </w:t>
      </w:r>
      <w:sdt>
        <w:sdtPr>
          <w:rPr>
            <w:color w:val="000000" w:themeColor="text1"/>
          </w:rPr>
          <w:id w:val="-1778867500"/>
          <w:citation/>
        </w:sdtPr>
        <w:sdtContent>
          <w:r w:rsidR="007F30E9" w:rsidRPr="00902FC7">
            <w:rPr>
              <w:color w:val="000000" w:themeColor="text1"/>
            </w:rPr>
            <w:fldChar w:fldCharType="begin"/>
          </w:r>
          <w:r w:rsidR="007F30E9" w:rsidRPr="00902FC7">
            <w:rPr>
              <w:color w:val="000000" w:themeColor="text1"/>
            </w:rPr>
            <w:instrText xml:space="preserve"> CITATION Rob06 \l 2057 </w:instrText>
          </w:r>
          <w:r w:rsidR="007F30E9" w:rsidRPr="00902FC7">
            <w:rPr>
              <w:color w:val="000000" w:themeColor="text1"/>
            </w:rPr>
            <w:fldChar w:fldCharType="separate"/>
          </w:r>
          <w:r w:rsidR="007F30E9" w:rsidRPr="00902FC7">
            <w:rPr>
              <w:noProof/>
              <w:color w:val="000000" w:themeColor="text1"/>
            </w:rPr>
            <w:t>(Robert &amp; Borjesson, 2006)</w:t>
          </w:r>
          <w:r w:rsidR="007F30E9" w:rsidRPr="00902FC7">
            <w:rPr>
              <w:color w:val="000000" w:themeColor="text1"/>
            </w:rPr>
            <w:fldChar w:fldCharType="end"/>
          </w:r>
        </w:sdtContent>
      </w:sdt>
      <w:r w:rsidR="00754D1C" w:rsidRPr="00902FC7">
        <w:rPr>
          <w:color w:val="000000" w:themeColor="text1"/>
        </w:rPr>
        <w:t xml:space="preserve">.  </w:t>
      </w:r>
      <w:r w:rsidR="005771C1" w:rsidRPr="00902FC7">
        <w:rPr>
          <w:color w:val="000000" w:themeColor="text1"/>
        </w:rPr>
        <w:t xml:space="preserve">  As the use of WFH </w:t>
      </w:r>
      <w:r w:rsidR="00600E4E" w:rsidRPr="00902FC7">
        <w:rPr>
          <w:color w:val="000000" w:themeColor="text1"/>
        </w:rPr>
        <w:t xml:space="preserve">increases, </w:t>
      </w:r>
      <w:r w:rsidR="00972DEF" w:rsidRPr="00902FC7">
        <w:rPr>
          <w:color w:val="000000" w:themeColor="text1"/>
        </w:rPr>
        <w:t xml:space="preserve">so does </w:t>
      </w:r>
      <w:r w:rsidR="00600E4E" w:rsidRPr="00902FC7">
        <w:rPr>
          <w:color w:val="000000" w:themeColor="text1"/>
        </w:rPr>
        <w:t>it</w:t>
      </w:r>
      <w:r w:rsidR="00972DEF" w:rsidRPr="00902FC7">
        <w:rPr>
          <w:color w:val="000000" w:themeColor="text1"/>
        </w:rPr>
        <w:t>s</w:t>
      </w:r>
      <w:r w:rsidR="00600E4E" w:rsidRPr="00902FC7">
        <w:rPr>
          <w:color w:val="000000" w:themeColor="text1"/>
        </w:rPr>
        <w:t xml:space="preserve"> </w:t>
      </w:r>
      <w:r w:rsidR="005771C1" w:rsidRPr="00902FC7">
        <w:rPr>
          <w:color w:val="000000" w:themeColor="text1"/>
        </w:rPr>
        <w:t>impact</w:t>
      </w:r>
      <w:r w:rsidR="00972DEF" w:rsidRPr="00902FC7">
        <w:rPr>
          <w:color w:val="000000" w:themeColor="text1"/>
        </w:rPr>
        <w:t xml:space="preserve"> on</w:t>
      </w:r>
      <w:r w:rsidR="005771C1" w:rsidRPr="00902FC7">
        <w:rPr>
          <w:color w:val="000000" w:themeColor="text1"/>
        </w:rPr>
        <w:t xml:space="preserve"> society</w:t>
      </w:r>
      <w:r w:rsidR="00972DEF" w:rsidRPr="00902FC7">
        <w:rPr>
          <w:color w:val="000000" w:themeColor="text1"/>
        </w:rPr>
        <w:t>,</w:t>
      </w:r>
      <w:r w:rsidR="005771C1" w:rsidRPr="00902FC7">
        <w:rPr>
          <w:color w:val="000000" w:themeColor="text1"/>
        </w:rPr>
        <w:t xml:space="preserve"> </w:t>
      </w:r>
      <w:r w:rsidR="00600E4E" w:rsidRPr="00902FC7">
        <w:rPr>
          <w:color w:val="000000" w:themeColor="text1"/>
        </w:rPr>
        <w:t xml:space="preserve">as it reduces the municipal investments that need to be made such as road repairs, transport infrastructure etc </w:t>
      </w:r>
      <w:sdt>
        <w:sdtPr>
          <w:rPr>
            <w:color w:val="000000" w:themeColor="text1"/>
          </w:rPr>
          <w:id w:val="-1849162231"/>
          <w:citation/>
        </w:sdtPr>
        <w:sdtContent>
          <w:r w:rsidR="00600E4E" w:rsidRPr="00902FC7">
            <w:rPr>
              <w:color w:val="000000" w:themeColor="text1"/>
            </w:rPr>
            <w:fldChar w:fldCharType="begin"/>
          </w:r>
          <w:r w:rsidR="00600E4E" w:rsidRPr="00902FC7">
            <w:rPr>
              <w:color w:val="000000" w:themeColor="text1"/>
            </w:rPr>
            <w:instrText xml:space="preserve"> CITATION Zhu14 \l 2057 </w:instrText>
          </w:r>
          <w:r w:rsidR="00600E4E" w:rsidRPr="00902FC7">
            <w:rPr>
              <w:color w:val="000000" w:themeColor="text1"/>
            </w:rPr>
            <w:fldChar w:fldCharType="separate"/>
          </w:r>
          <w:r w:rsidR="00600E4E" w:rsidRPr="00902FC7">
            <w:rPr>
              <w:noProof/>
              <w:color w:val="000000" w:themeColor="text1"/>
            </w:rPr>
            <w:t>(Zhu &amp; Mason, 2014)</w:t>
          </w:r>
          <w:r w:rsidR="00600E4E" w:rsidRPr="00902FC7">
            <w:rPr>
              <w:color w:val="000000" w:themeColor="text1"/>
            </w:rPr>
            <w:fldChar w:fldCharType="end"/>
          </w:r>
        </w:sdtContent>
      </w:sdt>
      <w:r w:rsidR="00600E4E" w:rsidRPr="00902FC7">
        <w:rPr>
          <w:color w:val="000000" w:themeColor="text1"/>
        </w:rPr>
        <w:t xml:space="preserve">.  </w:t>
      </w:r>
      <w:r w:rsidR="00C45892" w:rsidRPr="00902FC7">
        <w:rPr>
          <w:color w:val="000000" w:themeColor="text1"/>
        </w:rPr>
        <w:t xml:space="preserve">Furthermore, most organisations that offer the choice to WFH will provide the option for flexible hours, which is where employees can </w:t>
      </w:r>
      <w:r w:rsidR="00DD6D53" w:rsidRPr="00902FC7">
        <w:rPr>
          <w:color w:val="000000" w:themeColor="text1"/>
        </w:rPr>
        <w:t xml:space="preserve">drift from the traditional 9-5 working hours and tailor their workday to increase personal productivity as well as working </w:t>
      </w:r>
      <w:r w:rsidR="00972DEF" w:rsidRPr="00902FC7">
        <w:rPr>
          <w:color w:val="000000" w:themeColor="text1"/>
        </w:rPr>
        <w:t>a</w:t>
      </w:r>
      <w:r w:rsidR="00DD6D53" w:rsidRPr="00902FC7">
        <w:rPr>
          <w:color w:val="000000" w:themeColor="text1"/>
        </w:rPr>
        <w:t xml:space="preserve">round any personal commitments </w:t>
      </w:r>
      <w:sdt>
        <w:sdtPr>
          <w:rPr>
            <w:color w:val="000000" w:themeColor="text1"/>
          </w:rPr>
          <w:id w:val="-557790236"/>
          <w:citation/>
        </w:sdtPr>
        <w:sdtContent>
          <w:r w:rsidR="00DD6D53" w:rsidRPr="00902FC7">
            <w:rPr>
              <w:color w:val="000000" w:themeColor="text1"/>
            </w:rPr>
            <w:fldChar w:fldCharType="begin"/>
          </w:r>
          <w:r w:rsidR="00DD6D53" w:rsidRPr="00902FC7">
            <w:rPr>
              <w:color w:val="000000" w:themeColor="text1"/>
            </w:rPr>
            <w:instrText xml:space="preserve"> CITATION For91 \l 2057 </w:instrText>
          </w:r>
          <w:r w:rsidR="00DD6D53" w:rsidRPr="00902FC7">
            <w:rPr>
              <w:color w:val="000000" w:themeColor="text1"/>
            </w:rPr>
            <w:fldChar w:fldCharType="separate"/>
          </w:r>
          <w:r w:rsidR="00DD6D53" w:rsidRPr="00902FC7">
            <w:rPr>
              <w:noProof/>
              <w:color w:val="000000" w:themeColor="text1"/>
            </w:rPr>
            <w:t>(Ford &amp; Butts, 1991)</w:t>
          </w:r>
          <w:r w:rsidR="00DD6D53" w:rsidRPr="00902FC7">
            <w:rPr>
              <w:color w:val="000000" w:themeColor="text1"/>
            </w:rPr>
            <w:fldChar w:fldCharType="end"/>
          </w:r>
        </w:sdtContent>
      </w:sdt>
      <w:r w:rsidR="00DD6D53" w:rsidRPr="00902FC7">
        <w:rPr>
          <w:color w:val="000000" w:themeColor="text1"/>
        </w:rPr>
        <w:t xml:space="preserve">.  </w:t>
      </w:r>
      <w:r w:rsidR="0018406C" w:rsidRPr="00902FC7">
        <w:rPr>
          <w:color w:val="000000" w:themeColor="text1"/>
        </w:rPr>
        <w:t>In addition</w:t>
      </w:r>
      <w:r w:rsidR="00C45892" w:rsidRPr="00902FC7">
        <w:rPr>
          <w:color w:val="000000" w:themeColor="text1"/>
        </w:rPr>
        <w:t>, an employer who offers the choice to WFH highlights their willingness to alter the working environment to best suit staff’s needs</w:t>
      </w:r>
      <w:r w:rsidR="00972DEF" w:rsidRPr="00902FC7">
        <w:rPr>
          <w:color w:val="000000" w:themeColor="text1"/>
        </w:rPr>
        <w:t>,</w:t>
      </w:r>
      <w:r w:rsidR="0018406C" w:rsidRPr="00902FC7">
        <w:rPr>
          <w:color w:val="000000" w:themeColor="text1"/>
        </w:rPr>
        <w:t xml:space="preserve"> enabling them to do all they need to succeed</w:t>
      </w:r>
      <w:r w:rsidR="00C45892" w:rsidRPr="00902FC7">
        <w:rPr>
          <w:color w:val="000000" w:themeColor="text1"/>
        </w:rPr>
        <w:t>.  This may strengthen the relationship between an employee and their place of work as it enables them to</w:t>
      </w:r>
      <w:r w:rsidR="002B71BA">
        <w:rPr>
          <w:color w:val="000000" w:themeColor="text1"/>
        </w:rPr>
        <w:t xml:space="preserve"> find </w:t>
      </w:r>
      <w:r w:rsidR="0006528D">
        <w:rPr>
          <w:color w:val="000000" w:themeColor="text1"/>
        </w:rPr>
        <w:t>a more cohesive work-life balance</w:t>
      </w:r>
      <w:r w:rsidR="00C45892" w:rsidRPr="00902FC7">
        <w:rPr>
          <w:color w:val="000000" w:themeColor="text1"/>
        </w:rPr>
        <w:t xml:space="preserve"> </w:t>
      </w:r>
      <w:sdt>
        <w:sdtPr>
          <w:rPr>
            <w:color w:val="000000" w:themeColor="text1"/>
          </w:rPr>
          <w:id w:val="-42535883"/>
          <w:citation/>
        </w:sdtPr>
        <w:sdtContent>
          <w:r w:rsidR="00C45892" w:rsidRPr="00902FC7">
            <w:rPr>
              <w:color w:val="000000" w:themeColor="text1"/>
            </w:rPr>
            <w:fldChar w:fldCharType="begin"/>
          </w:r>
          <w:r w:rsidR="00C45892" w:rsidRPr="00902FC7">
            <w:rPr>
              <w:color w:val="000000" w:themeColor="text1"/>
            </w:rPr>
            <w:instrText xml:space="preserve"> CITATION Gaj07 \l 2057 </w:instrText>
          </w:r>
          <w:r w:rsidR="00C45892" w:rsidRPr="00902FC7">
            <w:rPr>
              <w:color w:val="000000" w:themeColor="text1"/>
            </w:rPr>
            <w:fldChar w:fldCharType="separate"/>
          </w:r>
          <w:r w:rsidR="00C45892" w:rsidRPr="00902FC7">
            <w:rPr>
              <w:noProof/>
              <w:color w:val="000000" w:themeColor="text1"/>
            </w:rPr>
            <w:t>(Gajendran &amp; Harrison, 2007)</w:t>
          </w:r>
          <w:r w:rsidR="00C45892" w:rsidRPr="00902FC7">
            <w:rPr>
              <w:color w:val="000000" w:themeColor="text1"/>
            </w:rPr>
            <w:fldChar w:fldCharType="end"/>
          </w:r>
        </w:sdtContent>
      </w:sdt>
      <w:r w:rsidR="00C45892" w:rsidRPr="00902FC7">
        <w:rPr>
          <w:color w:val="000000" w:themeColor="text1"/>
        </w:rPr>
        <w:t>.</w:t>
      </w:r>
    </w:p>
    <w:p w14:paraId="7F5E6E45" w14:textId="77777777" w:rsidR="00D34685" w:rsidRDefault="00AB6282" w:rsidP="003A128D">
      <w:pPr>
        <w:spacing w:line="360" w:lineRule="auto"/>
        <w:jc w:val="both"/>
        <w:rPr>
          <w:color w:val="000000" w:themeColor="text1"/>
        </w:rPr>
      </w:pPr>
      <w:r w:rsidRPr="00902FC7">
        <w:rPr>
          <w:color w:val="000000" w:themeColor="text1"/>
        </w:rPr>
        <w:t>Working from home also comes with a selection of disadvantages</w:t>
      </w:r>
      <w:r w:rsidR="0006528D">
        <w:rPr>
          <w:color w:val="000000" w:themeColor="text1"/>
        </w:rPr>
        <w:t>;</w:t>
      </w:r>
      <w:r w:rsidRPr="00902FC7">
        <w:rPr>
          <w:color w:val="000000" w:themeColor="text1"/>
        </w:rPr>
        <w:t xml:space="preserve"> </w:t>
      </w:r>
      <w:r w:rsidR="00F46DD0" w:rsidRPr="00902FC7">
        <w:rPr>
          <w:color w:val="000000" w:themeColor="text1"/>
        </w:rPr>
        <w:t>in an office there is a wide variety of support available to employees, whether it be tech</w:t>
      </w:r>
      <w:r w:rsidR="0006528D">
        <w:rPr>
          <w:color w:val="000000" w:themeColor="text1"/>
        </w:rPr>
        <w:t>nical</w:t>
      </w:r>
      <w:r w:rsidR="00F46DD0" w:rsidRPr="00902FC7">
        <w:rPr>
          <w:color w:val="000000" w:themeColor="text1"/>
        </w:rPr>
        <w:t xml:space="preserve"> support, </w:t>
      </w:r>
      <w:r w:rsidR="009840F9" w:rsidRPr="00902FC7">
        <w:rPr>
          <w:color w:val="000000" w:themeColor="text1"/>
        </w:rPr>
        <w:t>secretaries,</w:t>
      </w:r>
      <w:r w:rsidR="00F46DD0" w:rsidRPr="00902FC7">
        <w:rPr>
          <w:color w:val="000000" w:themeColor="text1"/>
        </w:rPr>
        <w:t xml:space="preserve"> or </w:t>
      </w:r>
      <w:r w:rsidR="009840F9" w:rsidRPr="00902FC7">
        <w:rPr>
          <w:color w:val="000000" w:themeColor="text1"/>
        </w:rPr>
        <w:t>maintenance</w:t>
      </w:r>
      <w:r w:rsidR="00543600" w:rsidRPr="00902FC7">
        <w:rPr>
          <w:color w:val="000000" w:themeColor="text1"/>
        </w:rPr>
        <w:t xml:space="preserve"> teams</w:t>
      </w:r>
      <w:r w:rsidR="00972DEF" w:rsidRPr="00902FC7">
        <w:rPr>
          <w:color w:val="000000" w:themeColor="text1"/>
        </w:rPr>
        <w:t>,</w:t>
      </w:r>
      <w:r w:rsidR="00543600" w:rsidRPr="00902FC7">
        <w:rPr>
          <w:color w:val="000000" w:themeColor="text1"/>
        </w:rPr>
        <w:t xml:space="preserve"> whereas from home these</w:t>
      </w:r>
      <w:r w:rsidR="009840F9" w:rsidRPr="00902FC7">
        <w:rPr>
          <w:color w:val="000000" w:themeColor="text1"/>
        </w:rPr>
        <w:t xml:space="preserve"> support systems are unavailable and an employee’s work could be affected </w:t>
      </w:r>
      <w:sdt>
        <w:sdtPr>
          <w:rPr>
            <w:color w:val="000000" w:themeColor="text1"/>
          </w:rPr>
          <w:id w:val="-800463685"/>
          <w:citation/>
        </w:sdtPr>
        <w:sdtContent>
          <w:r w:rsidR="009840F9" w:rsidRPr="00902FC7">
            <w:rPr>
              <w:color w:val="000000" w:themeColor="text1"/>
            </w:rPr>
            <w:fldChar w:fldCharType="begin"/>
          </w:r>
          <w:r w:rsidR="009840F9" w:rsidRPr="00902FC7">
            <w:rPr>
              <w:color w:val="000000" w:themeColor="text1"/>
            </w:rPr>
            <w:instrText xml:space="preserve"> CITATION Har02 \l 2057 </w:instrText>
          </w:r>
          <w:r w:rsidR="009840F9" w:rsidRPr="00902FC7">
            <w:rPr>
              <w:color w:val="000000" w:themeColor="text1"/>
            </w:rPr>
            <w:fldChar w:fldCharType="separate"/>
          </w:r>
          <w:r w:rsidR="009840F9" w:rsidRPr="00902FC7">
            <w:rPr>
              <w:noProof/>
              <w:color w:val="000000" w:themeColor="text1"/>
            </w:rPr>
            <w:t>(Harpaz, 2002)</w:t>
          </w:r>
          <w:r w:rsidR="009840F9" w:rsidRPr="00902FC7">
            <w:rPr>
              <w:color w:val="000000" w:themeColor="text1"/>
            </w:rPr>
            <w:fldChar w:fldCharType="end"/>
          </w:r>
        </w:sdtContent>
      </w:sdt>
      <w:r w:rsidR="009840F9" w:rsidRPr="00902FC7">
        <w:rPr>
          <w:color w:val="000000" w:themeColor="text1"/>
        </w:rPr>
        <w:t xml:space="preserve">.  </w:t>
      </w:r>
      <w:r w:rsidR="002F7FF3" w:rsidRPr="00902FC7">
        <w:rPr>
          <w:color w:val="000000" w:themeColor="text1"/>
        </w:rPr>
        <w:t xml:space="preserve">Without this support and being </w:t>
      </w:r>
      <w:r w:rsidR="00972DEF" w:rsidRPr="00902FC7">
        <w:rPr>
          <w:color w:val="000000" w:themeColor="text1"/>
        </w:rPr>
        <w:t xml:space="preserve">present </w:t>
      </w:r>
      <w:r w:rsidR="002F7FF3" w:rsidRPr="00902FC7">
        <w:rPr>
          <w:color w:val="000000" w:themeColor="text1"/>
        </w:rPr>
        <w:t>in the office</w:t>
      </w:r>
      <w:r w:rsidR="00972DEF" w:rsidRPr="00902FC7">
        <w:rPr>
          <w:color w:val="000000" w:themeColor="text1"/>
        </w:rPr>
        <w:t>,</w:t>
      </w:r>
      <w:r w:rsidR="002F7FF3" w:rsidRPr="00902FC7">
        <w:rPr>
          <w:color w:val="000000" w:themeColor="text1"/>
        </w:rPr>
        <w:t xml:space="preserve"> </w:t>
      </w:r>
      <w:r w:rsidR="002F6FA1" w:rsidRPr="00902FC7">
        <w:rPr>
          <w:color w:val="000000" w:themeColor="text1"/>
        </w:rPr>
        <w:t>employees</w:t>
      </w:r>
      <w:r w:rsidR="00972DEF" w:rsidRPr="00902FC7">
        <w:rPr>
          <w:color w:val="000000" w:themeColor="text1"/>
        </w:rPr>
        <w:t>’</w:t>
      </w:r>
      <w:r w:rsidR="002F7FF3" w:rsidRPr="00902FC7">
        <w:rPr>
          <w:color w:val="000000" w:themeColor="text1"/>
        </w:rPr>
        <w:t xml:space="preserve"> loyalty and commitment to the business can dissipate.  </w:t>
      </w:r>
      <w:r w:rsidR="002F6FA1" w:rsidRPr="00902FC7">
        <w:rPr>
          <w:color w:val="000000" w:themeColor="text1"/>
        </w:rPr>
        <w:t xml:space="preserve">With WFH it is harder for a business to influence and control motivation and dedication to the business </w:t>
      </w:r>
      <w:sdt>
        <w:sdtPr>
          <w:rPr>
            <w:color w:val="000000" w:themeColor="text1"/>
          </w:rPr>
          <w:id w:val="-2019990748"/>
          <w:citation/>
        </w:sdtPr>
        <w:sdtContent>
          <w:r w:rsidR="002F6FA1" w:rsidRPr="00902FC7">
            <w:rPr>
              <w:color w:val="000000" w:themeColor="text1"/>
            </w:rPr>
            <w:fldChar w:fldCharType="begin"/>
          </w:r>
          <w:r w:rsidR="002F6FA1" w:rsidRPr="00902FC7">
            <w:rPr>
              <w:color w:val="000000" w:themeColor="text1"/>
            </w:rPr>
            <w:instrText xml:space="preserve"> CITATION Haj05 \l 2057 </w:instrText>
          </w:r>
          <w:r w:rsidR="002F6FA1" w:rsidRPr="00902FC7">
            <w:rPr>
              <w:color w:val="000000" w:themeColor="text1"/>
            </w:rPr>
            <w:fldChar w:fldCharType="separate"/>
          </w:r>
          <w:r w:rsidR="002F6FA1" w:rsidRPr="00902FC7">
            <w:rPr>
              <w:noProof/>
              <w:color w:val="000000" w:themeColor="text1"/>
            </w:rPr>
            <w:t>(Hajdin, 2005)</w:t>
          </w:r>
          <w:r w:rsidR="002F6FA1" w:rsidRPr="00902FC7">
            <w:rPr>
              <w:color w:val="000000" w:themeColor="text1"/>
            </w:rPr>
            <w:fldChar w:fldCharType="end"/>
          </w:r>
        </w:sdtContent>
      </w:sdt>
      <w:r w:rsidR="002F6FA1" w:rsidRPr="00902FC7">
        <w:rPr>
          <w:color w:val="000000" w:themeColor="text1"/>
        </w:rPr>
        <w:t>.</w:t>
      </w:r>
      <w:r w:rsidR="003A128D">
        <w:rPr>
          <w:color w:val="000000" w:themeColor="text1"/>
        </w:rPr>
        <w:t xml:space="preserve">  To be able to WFH effectively there are certain skills/characteristics an individual should ideally possess,</w:t>
      </w:r>
      <w:r w:rsidR="009C6B51">
        <w:rPr>
          <w:color w:val="000000" w:themeColor="text1"/>
        </w:rPr>
        <w:t xml:space="preserve"> </w:t>
      </w:r>
      <w:r w:rsidR="003A128D">
        <w:rPr>
          <w:color w:val="000000" w:themeColor="text1"/>
        </w:rPr>
        <w:t xml:space="preserve">as those who struggle to work independently not only need constant supervision that comes with working in an office, </w:t>
      </w:r>
      <w:r w:rsidR="009C6B51">
        <w:rPr>
          <w:color w:val="000000" w:themeColor="text1"/>
        </w:rPr>
        <w:t xml:space="preserve">but will also find it difficult when deprived of social contact, and thus may not be suitable to </w:t>
      </w:r>
      <w:r w:rsidR="003A128D">
        <w:rPr>
          <w:color w:val="000000" w:themeColor="text1"/>
        </w:rPr>
        <w:t>WFH</w:t>
      </w:r>
      <w:r w:rsidR="00853B8C">
        <w:rPr>
          <w:color w:val="000000" w:themeColor="text1"/>
        </w:rPr>
        <w:t xml:space="preserve"> </w:t>
      </w:r>
      <w:sdt>
        <w:sdtPr>
          <w:rPr>
            <w:color w:val="000000" w:themeColor="text1"/>
          </w:rPr>
          <w:id w:val="1033227030"/>
          <w:citation/>
        </w:sdtPr>
        <w:sdtContent>
          <w:r w:rsidR="00FF2EC0">
            <w:rPr>
              <w:color w:val="000000" w:themeColor="text1"/>
            </w:rPr>
            <w:fldChar w:fldCharType="begin"/>
          </w:r>
          <w:r w:rsidR="00FF2EC0">
            <w:rPr>
              <w:color w:val="000000" w:themeColor="text1"/>
            </w:rPr>
            <w:instrText xml:space="preserve"> CITATION Nak19 \l 2057 </w:instrText>
          </w:r>
          <w:r w:rsidR="00FF2EC0">
            <w:rPr>
              <w:color w:val="000000" w:themeColor="text1"/>
            </w:rPr>
            <w:fldChar w:fldCharType="separate"/>
          </w:r>
          <w:r w:rsidR="00FF2EC0" w:rsidRPr="00FF2EC0">
            <w:rPr>
              <w:noProof/>
              <w:color w:val="000000" w:themeColor="text1"/>
            </w:rPr>
            <w:t>(Nakrošienė, et al., 2019)</w:t>
          </w:r>
          <w:r w:rsidR="00FF2EC0">
            <w:rPr>
              <w:color w:val="000000" w:themeColor="text1"/>
            </w:rPr>
            <w:fldChar w:fldCharType="end"/>
          </w:r>
        </w:sdtContent>
      </w:sdt>
      <w:r w:rsidR="003A128D">
        <w:rPr>
          <w:color w:val="000000" w:themeColor="text1"/>
        </w:rPr>
        <w:t>.</w:t>
      </w:r>
    </w:p>
    <w:p w14:paraId="7E5620E3" w14:textId="5C13D1A4" w:rsidR="003A128D" w:rsidRDefault="003A128D" w:rsidP="003A128D">
      <w:pPr>
        <w:spacing w:line="360" w:lineRule="auto"/>
        <w:jc w:val="both"/>
        <w:rPr>
          <w:color w:val="000000" w:themeColor="text1"/>
        </w:rPr>
      </w:pPr>
      <w:r>
        <w:rPr>
          <w:color w:val="000000" w:themeColor="text1"/>
        </w:rPr>
        <w:t xml:space="preserve">  </w:t>
      </w:r>
    </w:p>
    <w:p w14:paraId="5D2DF140" w14:textId="2A508D22" w:rsidR="00810921" w:rsidRDefault="00421A7E" w:rsidP="00810921">
      <w:pPr>
        <w:pStyle w:val="Heading1"/>
        <w:keepNext/>
        <w:numPr>
          <w:ilvl w:val="0"/>
          <w:numId w:val="36"/>
        </w:numPr>
        <w:spacing w:after="0" w:line="360" w:lineRule="auto"/>
        <w:contextualSpacing w:val="0"/>
        <w:jc w:val="both"/>
        <w:rPr>
          <w:rFonts w:eastAsia="Times New Roman" w:cs="Arial"/>
          <w:bCs/>
          <w:szCs w:val="20"/>
        </w:rPr>
      </w:pPr>
      <w:bookmarkStart w:id="8" w:name="_Toc70373765"/>
      <w:r>
        <w:rPr>
          <w:rFonts w:eastAsia="Times New Roman" w:cs="Arial"/>
          <w:bCs/>
          <w:szCs w:val="20"/>
        </w:rPr>
        <w:lastRenderedPageBreak/>
        <w:t xml:space="preserve">Working from home </w:t>
      </w:r>
      <w:r w:rsidR="00810921">
        <w:rPr>
          <w:rFonts w:eastAsia="Times New Roman" w:cs="Arial"/>
          <w:bCs/>
          <w:szCs w:val="20"/>
        </w:rPr>
        <w:t>post covid</w:t>
      </w:r>
      <w:bookmarkEnd w:id="8"/>
    </w:p>
    <w:p w14:paraId="1E9FCD0C" w14:textId="3326B5D2" w:rsidR="001B413B" w:rsidRDefault="00F018F5" w:rsidP="00FA041B">
      <w:pPr>
        <w:spacing w:line="360" w:lineRule="auto"/>
        <w:jc w:val="both"/>
      </w:pPr>
      <w:r>
        <w:t>Corona</w:t>
      </w:r>
      <w:r w:rsidR="0006528D">
        <w:t>vi</w:t>
      </w:r>
      <w:r>
        <w:t xml:space="preserve">rus </w:t>
      </w:r>
      <w:r w:rsidR="003B031E">
        <w:t xml:space="preserve">is circulated through the air, droplets of the disease that originate from an infected individual can then be inhaled spreading it to the next host </w:t>
      </w:r>
      <w:sdt>
        <w:sdtPr>
          <w:id w:val="642005807"/>
          <w:citation/>
        </w:sdtPr>
        <w:sdtContent>
          <w:r w:rsidR="003B031E">
            <w:fldChar w:fldCharType="begin"/>
          </w:r>
          <w:r w:rsidR="0006528D">
            <w:instrText xml:space="preserve">CITATION GOV20 \l 2057 </w:instrText>
          </w:r>
          <w:r w:rsidR="003B031E">
            <w:fldChar w:fldCharType="separate"/>
          </w:r>
          <w:r w:rsidR="0006528D" w:rsidRPr="0006528D">
            <w:rPr>
              <w:noProof/>
            </w:rPr>
            <w:t>(Department of Health and Social Care, 2020)</w:t>
          </w:r>
          <w:r w:rsidR="003B031E">
            <w:fldChar w:fldCharType="end"/>
          </w:r>
        </w:sdtContent>
      </w:sdt>
      <w:r w:rsidR="003B031E">
        <w:t xml:space="preserve">.  To ensure </w:t>
      </w:r>
      <w:r w:rsidR="007D0AA9">
        <w:t xml:space="preserve">public </w:t>
      </w:r>
      <w:r w:rsidR="003B031E">
        <w:t>safety</w:t>
      </w:r>
      <w:r w:rsidR="009C30CD">
        <w:t>,</w:t>
      </w:r>
      <w:r w:rsidR="003B031E">
        <w:t xml:space="preserve"> </w:t>
      </w:r>
      <w:r w:rsidR="009C30CD">
        <w:t xml:space="preserve">most </w:t>
      </w:r>
      <w:r w:rsidR="003B031E">
        <w:t xml:space="preserve">countries went into lockdown and businesses had to </w:t>
      </w:r>
      <w:r w:rsidR="007D0AA9">
        <w:t>transition their staff to begin working from home as they had to close headquarters</w:t>
      </w:r>
      <w:r w:rsidR="009C30CD">
        <w:t xml:space="preserve"> and satellite offices</w:t>
      </w:r>
      <w:r w:rsidR="007D0AA9">
        <w:t xml:space="preserve">.  </w:t>
      </w:r>
      <w:r w:rsidR="003B031E">
        <w:t xml:space="preserve"> </w:t>
      </w:r>
      <w:r w:rsidR="00D469E8">
        <w:t>As of April 2020</w:t>
      </w:r>
      <w:r w:rsidR="007D0AA9">
        <w:t>,</w:t>
      </w:r>
      <w:r w:rsidR="00D469E8">
        <w:t xml:space="preserve"> 46.6% of the employed population were working from home in some capacity </w:t>
      </w:r>
      <w:sdt>
        <w:sdtPr>
          <w:id w:val="-1241256169"/>
          <w:citation/>
        </w:sdtPr>
        <w:sdtContent>
          <w:r w:rsidR="00D469E8">
            <w:fldChar w:fldCharType="begin"/>
          </w:r>
          <w:r w:rsidR="00D469E8">
            <w:instrText xml:space="preserve"> CITATION Off20 \l 2057 </w:instrText>
          </w:r>
          <w:r w:rsidR="00D469E8">
            <w:fldChar w:fldCharType="separate"/>
          </w:r>
          <w:r w:rsidR="00D469E8" w:rsidRPr="00D469E8">
            <w:rPr>
              <w:noProof/>
            </w:rPr>
            <w:t>(Office for National Statistics, 2020)</w:t>
          </w:r>
          <w:r w:rsidR="00D469E8">
            <w:fldChar w:fldCharType="end"/>
          </w:r>
        </w:sdtContent>
      </w:sdt>
      <w:r w:rsidR="00D469E8">
        <w:t xml:space="preserve">.  </w:t>
      </w:r>
      <w:r w:rsidR="003D1BD9">
        <w:t>This</w:t>
      </w:r>
      <w:r w:rsidR="009C6B51">
        <w:t xml:space="preserve"> meant that individuals </w:t>
      </w:r>
      <w:r w:rsidR="00796E83">
        <w:t xml:space="preserve">who had never worked from home were now having to acclimatise to the new way of life, and for those who had worked from home previously once a week were now having to transform their home to </w:t>
      </w:r>
      <w:r w:rsidR="00F6414E">
        <w:t>accommodate</w:t>
      </w:r>
      <w:r w:rsidR="00796E83">
        <w:t xml:space="preserve"> a </w:t>
      </w:r>
      <w:r w:rsidR="00F6414E">
        <w:t>functional</w:t>
      </w:r>
      <w:r w:rsidR="00796E83">
        <w:t xml:space="preserve"> work space.  </w:t>
      </w:r>
      <w:r w:rsidR="001B413B">
        <w:t xml:space="preserve"> The main reason employees have been asked to WFH is to keep the population </w:t>
      </w:r>
      <w:r w:rsidR="00E2254B">
        <w:t xml:space="preserve">safe from the virus.  </w:t>
      </w:r>
      <w:r w:rsidR="009C30CD">
        <w:t xml:space="preserve">Notably, </w:t>
      </w:r>
      <w:r w:rsidR="00771F61">
        <w:t>i</w:t>
      </w:r>
      <w:r w:rsidR="00E2254B">
        <w:t xml:space="preserve">t has been identified that in countries with higher percentage </w:t>
      </w:r>
      <w:r w:rsidR="00771F61">
        <w:t xml:space="preserve">of businesses that offer the option to work from home have had less cases of COVID 19 as well as fewer registrations for short – term work </w:t>
      </w:r>
      <w:sdt>
        <w:sdtPr>
          <w:id w:val="-732076283"/>
          <w:citation/>
        </w:sdtPr>
        <w:sdtContent>
          <w:r w:rsidR="00771F61">
            <w:fldChar w:fldCharType="begin"/>
          </w:r>
          <w:r w:rsidR="00771F61">
            <w:instrText xml:space="preserve"> CITATION Ali21 \l 2057 </w:instrText>
          </w:r>
          <w:r w:rsidR="00771F61">
            <w:fldChar w:fldCharType="separate"/>
          </w:r>
          <w:r w:rsidR="00771F61" w:rsidRPr="00771F61">
            <w:rPr>
              <w:noProof/>
            </w:rPr>
            <w:t>(Alipour, et al., 2021)</w:t>
          </w:r>
          <w:r w:rsidR="00771F61">
            <w:fldChar w:fldCharType="end"/>
          </w:r>
        </w:sdtContent>
      </w:sdt>
      <w:r w:rsidR="00771F61">
        <w:t>.  This indicates th</w:t>
      </w:r>
      <w:r w:rsidR="00FA041B">
        <w:t>at how accustom</w:t>
      </w:r>
      <w:r w:rsidR="00962F47">
        <w:t>ed</w:t>
      </w:r>
      <w:r w:rsidR="00FA041B">
        <w:t xml:space="preserve"> a country is with WFH directly impacts its number or COVID 19 cases.  This could be because for those who have worked from home previously understand how to work efficiently from home and due to their familiarity with the process it has had less of an impact on their mental wellbeing and as a result have followed lockdown precautions more diligently.  </w:t>
      </w:r>
    </w:p>
    <w:p w14:paraId="07B68C48" w14:textId="1CF633A9" w:rsidR="00FC701A" w:rsidRDefault="006A0FFA" w:rsidP="00FA041B">
      <w:pPr>
        <w:spacing w:line="360" w:lineRule="auto"/>
        <w:jc w:val="both"/>
      </w:pPr>
      <w:r>
        <w:t xml:space="preserve">It was identified </w:t>
      </w:r>
      <w:r w:rsidR="003120DC">
        <w:t xml:space="preserve">that WFH has both strengths and weaknesses however, the pandemic has illuminated further weaknesses to this approach now that it is being adopted long term and by a vast number of people.  For example, before the pandemic WFH offered individuals the opportunity to work without any of the distraction that comes from being in the office </w:t>
      </w:r>
      <w:sdt>
        <w:sdtPr>
          <w:id w:val="-71970620"/>
          <w:citation/>
        </w:sdtPr>
        <w:sdtContent>
          <w:r w:rsidR="00D34685">
            <w:fldChar w:fldCharType="begin"/>
          </w:r>
          <w:r w:rsidR="00D34685">
            <w:instrText xml:space="preserve"> CITATION Acz21 \l 2057 </w:instrText>
          </w:r>
          <w:r w:rsidR="00D34685">
            <w:fldChar w:fldCharType="separate"/>
          </w:r>
          <w:r w:rsidR="00D34685" w:rsidRPr="00D34685">
            <w:rPr>
              <w:noProof/>
            </w:rPr>
            <w:t>(Aczel, et al., 2021)</w:t>
          </w:r>
          <w:r w:rsidR="00D34685">
            <w:fldChar w:fldCharType="end"/>
          </w:r>
        </w:sdtContent>
      </w:sdt>
      <w:r w:rsidR="00D34685">
        <w:t xml:space="preserve">.  </w:t>
      </w:r>
      <w:r w:rsidR="00923558">
        <w:t xml:space="preserve">But due to the pandemic, people are now struggling with the distractions at home, whether it is children needing home schooling or living in a household where multiple people are working from home each needing their own work space </w:t>
      </w:r>
      <w:sdt>
        <w:sdtPr>
          <w:id w:val="-1487002808"/>
          <w:citation/>
        </w:sdtPr>
        <w:sdtContent>
          <w:r w:rsidR="00923558">
            <w:fldChar w:fldCharType="begin"/>
          </w:r>
          <w:r w:rsidR="00923558">
            <w:instrText xml:space="preserve"> CITATION Buc20 \l 2057 </w:instrText>
          </w:r>
          <w:r w:rsidR="00923558">
            <w:fldChar w:fldCharType="separate"/>
          </w:r>
          <w:r w:rsidR="00923558" w:rsidRPr="00923558">
            <w:rPr>
              <w:noProof/>
            </w:rPr>
            <w:t>(Bucurean, 2020)</w:t>
          </w:r>
          <w:r w:rsidR="00923558">
            <w:fldChar w:fldCharType="end"/>
          </w:r>
        </w:sdtContent>
      </w:sdt>
      <w:r w:rsidR="00923558">
        <w:t xml:space="preserve">.  Other distractions that come from being at home are household chores, people feel as they are </w:t>
      </w:r>
      <w:r w:rsidR="00F10DBA">
        <w:t xml:space="preserve">at </w:t>
      </w:r>
      <w:r w:rsidR="00413839">
        <w:t>home,</w:t>
      </w:r>
      <w:r w:rsidR="00923558">
        <w:t xml:space="preserve"> they must complete tasks whilst trying to work and this results in lower productivity </w:t>
      </w:r>
      <w:sdt>
        <w:sdtPr>
          <w:id w:val="762345569"/>
          <w:citation/>
        </w:sdtPr>
        <w:sdtContent>
          <w:r w:rsidR="00923558">
            <w:fldChar w:fldCharType="begin"/>
          </w:r>
          <w:r w:rsidR="00923558">
            <w:instrText xml:space="preserve"> CITATION Buc20 \l 2057 </w:instrText>
          </w:r>
          <w:r w:rsidR="00923558">
            <w:fldChar w:fldCharType="separate"/>
          </w:r>
          <w:r w:rsidR="00923558" w:rsidRPr="00923558">
            <w:rPr>
              <w:noProof/>
            </w:rPr>
            <w:t>(Bucurean, 2020)</w:t>
          </w:r>
          <w:r w:rsidR="00923558">
            <w:fldChar w:fldCharType="end"/>
          </w:r>
        </w:sdtContent>
      </w:sdt>
      <w:r w:rsidR="00923558">
        <w:t>.  This</w:t>
      </w:r>
      <w:r w:rsidR="00922371">
        <w:t xml:space="preserve"> highlights that </w:t>
      </w:r>
      <w:r w:rsidR="00FF27B8">
        <w:t xml:space="preserve">the strengths that came with WFH before the pandemic are having a negative </w:t>
      </w:r>
      <w:proofErr w:type="spellStart"/>
      <w:r w:rsidR="00FF27B8">
        <w:t>affect</w:t>
      </w:r>
      <w:proofErr w:type="spellEnd"/>
      <w:r w:rsidR="00FF27B8">
        <w:t xml:space="preserve"> on individuals now that it is full time and they are not allowed to enter the office.   Furthermore, as people transition into the virtual workplace, a big impact on people mental wellbeing has been the loneliness and isolation from society.  As the pandemic continues and lockdowns are extended so are individuals social and emotional isolation which can have a direct impact on their mental wellbeing </w:t>
      </w:r>
      <w:sdt>
        <w:sdtPr>
          <w:id w:val="-66729310"/>
          <w:citation/>
        </w:sdtPr>
        <w:sdtContent>
          <w:r w:rsidR="00FF27B8">
            <w:fldChar w:fldCharType="begin"/>
          </w:r>
          <w:r w:rsidR="00FF27B8">
            <w:instrText xml:space="preserve"> CITATION Kat20 \l 2057 </w:instrText>
          </w:r>
          <w:r w:rsidR="00FF27B8">
            <w:fldChar w:fldCharType="separate"/>
          </w:r>
          <w:r w:rsidR="00FF27B8" w:rsidRPr="00FF27B8">
            <w:rPr>
              <w:noProof/>
            </w:rPr>
            <w:t>(Kato, et al., 2020)</w:t>
          </w:r>
          <w:r w:rsidR="00FF27B8">
            <w:fldChar w:fldCharType="end"/>
          </w:r>
        </w:sdtContent>
      </w:sdt>
      <w:r w:rsidR="00FF27B8">
        <w:t xml:space="preserve">. </w:t>
      </w:r>
      <w:r w:rsidR="00857632">
        <w:t xml:space="preserve">  For those living alone they are not only isolated from the social side of the workplace but also from family and friends, this can provoke feelings of disconnectedness, loneliness and can result in reduced motivation and a desire to disengage </w:t>
      </w:r>
      <w:sdt>
        <w:sdtPr>
          <w:id w:val="-1709792773"/>
          <w:citation/>
        </w:sdtPr>
        <w:sdtContent>
          <w:r w:rsidR="00857632">
            <w:fldChar w:fldCharType="begin"/>
          </w:r>
          <w:r w:rsidR="00857632">
            <w:instrText xml:space="preserve"> CITATION Gao20 \l 2057 </w:instrText>
          </w:r>
          <w:r w:rsidR="00857632">
            <w:fldChar w:fldCharType="separate"/>
          </w:r>
          <w:r w:rsidR="00857632" w:rsidRPr="00857632">
            <w:rPr>
              <w:noProof/>
            </w:rPr>
            <w:t>(Gao &amp; Sai, 2020)</w:t>
          </w:r>
          <w:r w:rsidR="00857632">
            <w:fldChar w:fldCharType="end"/>
          </w:r>
        </w:sdtContent>
      </w:sdt>
      <w:r w:rsidR="00857632">
        <w:t xml:space="preserve">.  </w:t>
      </w:r>
      <w:r w:rsidR="00FC701A">
        <w:t xml:space="preserve">Overall, this indicates that the benefits and drawbacks associated </w:t>
      </w:r>
      <w:r w:rsidR="00FC701A">
        <w:lastRenderedPageBreak/>
        <w:t xml:space="preserve">with WFH have been altered due to COVID 19 changing individuals home environment as well as the </w:t>
      </w:r>
      <w:r w:rsidR="00585193">
        <w:t>long-term</w:t>
      </w:r>
      <w:r w:rsidR="00FC701A">
        <w:t xml:space="preserve"> future of this virtual workplace with no end date in sight at the moment.</w:t>
      </w:r>
    </w:p>
    <w:p w14:paraId="2AABE224" w14:textId="5720346F" w:rsidR="00810921" w:rsidRDefault="00810921" w:rsidP="00810921">
      <w:pPr>
        <w:pStyle w:val="Heading1"/>
        <w:keepNext/>
        <w:numPr>
          <w:ilvl w:val="0"/>
          <w:numId w:val="36"/>
        </w:numPr>
        <w:spacing w:after="0" w:line="360" w:lineRule="auto"/>
        <w:contextualSpacing w:val="0"/>
        <w:jc w:val="both"/>
        <w:rPr>
          <w:rFonts w:eastAsia="Times New Roman" w:cs="Arial"/>
          <w:bCs/>
          <w:szCs w:val="20"/>
        </w:rPr>
      </w:pPr>
      <w:bookmarkStart w:id="9" w:name="_Toc70373766"/>
      <w:r>
        <w:rPr>
          <w:rFonts w:eastAsia="Times New Roman" w:cs="Arial"/>
          <w:bCs/>
          <w:szCs w:val="20"/>
        </w:rPr>
        <w:t>findings</w:t>
      </w:r>
      <w:bookmarkEnd w:id="9"/>
    </w:p>
    <w:p w14:paraId="09886EC7" w14:textId="4F7CD54A" w:rsidR="00810921" w:rsidRDefault="00810921" w:rsidP="00810921">
      <w:pPr>
        <w:pStyle w:val="Heading2"/>
        <w:numPr>
          <w:ilvl w:val="0"/>
          <w:numId w:val="0"/>
        </w:numPr>
        <w:spacing w:line="360" w:lineRule="auto"/>
        <w:ind w:left="851" w:hanging="851"/>
        <w:jc w:val="both"/>
      </w:pPr>
      <w:bookmarkStart w:id="10" w:name="_Toc70373767"/>
      <w:r w:rsidRPr="00810921">
        <w:t>4.1. Methodology</w:t>
      </w:r>
      <w:bookmarkEnd w:id="10"/>
    </w:p>
    <w:p w14:paraId="2A18E4A4" w14:textId="31FDF30F" w:rsidR="00023719" w:rsidRPr="005E0060" w:rsidRDefault="00810921" w:rsidP="00023719">
      <w:pPr>
        <w:spacing w:line="360" w:lineRule="auto"/>
        <w:jc w:val="both"/>
        <w:rPr>
          <w:color w:val="000000" w:themeColor="text1"/>
        </w:rPr>
      </w:pPr>
      <w:r w:rsidRPr="00745A99">
        <w:t xml:space="preserve">The aim of this investigation was to identify how working from home during the pandemic has affected employees’ mental wellbeing.  </w:t>
      </w:r>
      <w:r w:rsidR="00107E50" w:rsidRPr="00745A99">
        <w:t xml:space="preserve">As a </w:t>
      </w:r>
      <w:r w:rsidR="00172DF5" w:rsidRPr="00745A99">
        <w:t>result,</w:t>
      </w:r>
      <w:r w:rsidR="00107E50" w:rsidRPr="00745A99">
        <w:t xml:space="preserve"> when the research was being conducted</w:t>
      </w:r>
      <w:r w:rsidR="008468E1" w:rsidRPr="00745A99">
        <w:t>,</w:t>
      </w:r>
      <w:r w:rsidR="00107E50" w:rsidRPr="00745A99">
        <w:t xml:space="preserve"> an interpretive philosophy was adopted. </w:t>
      </w:r>
      <w:r w:rsidR="00950BCF" w:rsidRPr="00745A99">
        <w:t xml:space="preserve">Interpretivism </w:t>
      </w:r>
      <w:r w:rsidR="00172DF5" w:rsidRPr="00745A99">
        <w:t xml:space="preserve">emphasizes the need to </w:t>
      </w:r>
      <w:r w:rsidR="007C5466" w:rsidRPr="00745A99">
        <w:t>understand and interpret belief</w:t>
      </w:r>
      <w:r w:rsidR="008468E1" w:rsidRPr="00745A99">
        <w:t>s and</w:t>
      </w:r>
      <w:r w:rsidR="007C5466" w:rsidRPr="00745A99">
        <w:t xml:space="preserve"> motives of different social groups, it focusses primarily on people and how they are impacted by scenarios and what that means</w:t>
      </w:r>
      <w:r w:rsidR="008468E1" w:rsidRPr="00745A99">
        <w:t>,</w:t>
      </w:r>
      <w:r w:rsidR="007C5466" w:rsidRPr="00745A99">
        <w:t xml:space="preserve"> with the aim of gathering a better understanding of social reality </w:t>
      </w:r>
      <w:sdt>
        <w:sdtPr>
          <w:id w:val="1227410273"/>
          <w:citation/>
        </w:sdtPr>
        <w:sdtContent>
          <w:r w:rsidR="007C5466" w:rsidRPr="00745A99">
            <w:fldChar w:fldCharType="begin"/>
          </w:r>
          <w:r w:rsidR="007C5466" w:rsidRPr="00745A99">
            <w:instrText xml:space="preserve"> CITATION Sau16 \l 2057 </w:instrText>
          </w:r>
          <w:r w:rsidR="007C5466" w:rsidRPr="00745A99">
            <w:fldChar w:fldCharType="separate"/>
          </w:r>
          <w:r w:rsidR="007C5466" w:rsidRPr="00745A99">
            <w:rPr>
              <w:noProof/>
            </w:rPr>
            <w:t>(Saunders, et al., 2016)</w:t>
          </w:r>
          <w:r w:rsidR="007C5466" w:rsidRPr="00745A99">
            <w:fldChar w:fldCharType="end"/>
          </w:r>
        </w:sdtContent>
      </w:sdt>
      <w:sdt>
        <w:sdtPr>
          <w:id w:val="-215287652"/>
          <w:citation/>
        </w:sdtPr>
        <w:sdtContent>
          <w:r w:rsidR="00EF049E" w:rsidRPr="00745A99">
            <w:fldChar w:fldCharType="begin"/>
          </w:r>
          <w:r w:rsidR="00EF049E" w:rsidRPr="00745A99">
            <w:instrText xml:space="preserve"> CITATION Ken07 \l 2057 </w:instrText>
          </w:r>
          <w:r w:rsidR="00EF049E" w:rsidRPr="00745A99">
            <w:fldChar w:fldCharType="separate"/>
          </w:r>
          <w:r w:rsidR="00EF049E" w:rsidRPr="00745A99">
            <w:rPr>
              <w:noProof/>
            </w:rPr>
            <w:t xml:space="preserve"> (Kent, 2007)</w:t>
          </w:r>
          <w:r w:rsidR="00EF049E" w:rsidRPr="00745A99">
            <w:fldChar w:fldCharType="end"/>
          </w:r>
        </w:sdtContent>
      </w:sdt>
      <w:r w:rsidR="00EF049E" w:rsidRPr="00745A99">
        <w:t xml:space="preserve">.  </w:t>
      </w:r>
      <w:r w:rsidR="005D364E" w:rsidRPr="00745A99">
        <w:t>It was decided</w:t>
      </w:r>
      <w:r w:rsidR="008468E1" w:rsidRPr="00745A99">
        <w:t xml:space="preserve"> that</w:t>
      </w:r>
      <w:r w:rsidR="005D364E" w:rsidRPr="00745A99">
        <w:t xml:space="preserve"> for this investigation a deductive approach was better suited than inductive.  </w:t>
      </w:r>
      <w:r w:rsidR="00F34F6E" w:rsidRPr="00745A99">
        <w:t>The d</w:t>
      </w:r>
      <w:r w:rsidR="005D364E" w:rsidRPr="00745A99">
        <w:t xml:space="preserve">eductive approach </w:t>
      </w:r>
      <w:r w:rsidR="00F34F6E" w:rsidRPr="00745A99">
        <w:t xml:space="preserve">is where research is used to test a theory rather than using research to determine a theory </w:t>
      </w:r>
      <w:sdt>
        <w:sdtPr>
          <w:id w:val="-170252283"/>
          <w:citation/>
        </w:sdtPr>
        <w:sdtContent>
          <w:r w:rsidR="0039791E" w:rsidRPr="00745A99">
            <w:fldChar w:fldCharType="begin"/>
          </w:r>
          <w:r w:rsidR="0039791E" w:rsidRPr="00745A99">
            <w:instrText xml:space="preserve">CITATION Bac15 \l 2057 </w:instrText>
          </w:r>
          <w:r w:rsidR="0039791E" w:rsidRPr="00745A99">
            <w:fldChar w:fldCharType="separate"/>
          </w:r>
          <w:r w:rsidR="0039791E" w:rsidRPr="00745A99">
            <w:rPr>
              <w:noProof/>
            </w:rPr>
            <w:t>(Yu, 2015)</w:t>
          </w:r>
          <w:r w:rsidR="0039791E" w:rsidRPr="00745A99">
            <w:fldChar w:fldCharType="end"/>
          </w:r>
        </w:sdtContent>
      </w:sdt>
      <w:r w:rsidR="0039791E" w:rsidRPr="00745A99">
        <w:t xml:space="preserve">.  </w:t>
      </w:r>
      <w:r w:rsidRPr="00745A99">
        <w:t xml:space="preserve">Primary research was conducted with the aim of gathering a more in depth understanding of how COVID 19 has impacted individuals, specifically employees of the PwC Belfast office.  To gain a realistic </w:t>
      </w:r>
      <w:r w:rsidR="0003241D" w:rsidRPr="00745A99">
        <w:t xml:space="preserve">and detailed </w:t>
      </w:r>
      <w:r w:rsidRPr="00745A99">
        <w:t xml:space="preserve">perspective of the situation both quantitative and qualitative data were required.  </w:t>
      </w:r>
      <w:r w:rsidR="00A527C1" w:rsidRPr="00745A99">
        <w:t>Q</w:t>
      </w:r>
      <w:r w:rsidR="0003241D" w:rsidRPr="00745A99">
        <w:t>u</w:t>
      </w:r>
      <w:r w:rsidRPr="00745A99">
        <w:t xml:space="preserve">antitative </w:t>
      </w:r>
      <w:r w:rsidR="0003241D" w:rsidRPr="00745A99">
        <w:t>data,</w:t>
      </w:r>
      <w:r w:rsidR="0006528D">
        <w:rPr>
          <w:strike/>
        </w:rPr>
        <w:t xml:space="preserve"> </w:t>
      </w:r>
      <w:r w:rsidR="0003241D" w:rsidRPr="00745A99">
        <w:t xml:space="preserve">provides the information </w:t>
      </w:r>
      <w:r w:rsidR="00A527C1" w:rsidRPr="00745A99">
        <w:t>necessary</w:t>
      </w:r>
      <w:r w:rsidR="0003241D" w:rsidRPr="00745A99">
        <w:t xml:space="preserve"> for</w:t>
      </w:r>
      <w:r w:rsidRPr="00745A99">
        <w:t xml:space="preserve"> a statistical analysis of ‘before’ and ‘after’ the COVID pandemic </w:t>
      </w:r>
      <w:r w:rsidR="00A527C1" w:rsidRPr="00745A99">
        <w:t>surfaced</w:t>
      </w:r>
      <w:r w:rsidR="0003241D" w:rsidRPr="00745A99">
        <w:t>,</w:t>
      </w:r>
      <w:r w:rsidRPr="00745A99">
        <w:t xml:space="preserve"> </w:t>
      </w:r>
      <w:r w:rsidR="0003241D" w:rsidRPr="00745A99">
        <w:t xml:space="preserve">giving a clear indication </w:t>
      </w:r>
      <w:r w:rsidR="00A527C1" w:rsidRPr="00745A99">
        <w:t xml:space="preserve">of </w:t>
      </w:r>
      <w:r w:rsidR="0003241D" w:rsidRPr="00745A99">
        <w:t xml:space="preserve">the changes to people lives that have occurred </w:t>
      </w:r>
      <w:sdt>
        <w:sdtPr>
          <w:id w:val="1717394702"/>
          <w:citation/>
        </w:sdtPr>
        <w:sdtContent>
          <w:r w:rsidRPr="00745A99">
            <w:fldChar w:fldCharType="begin"/>
          </w:r>
          <w:r w:rsidR="00AE366F" w:rsidRPr="00745A99">
            <w:instrText xml:space="preserve">CITATION Des06 \l 2057 </w:instrText>
          </w:r>
          <w:r w:rsidRPr="00745A99">
            <w:fldChar w:fldCharType="separate"/>
          </w:r>
          <w:r w:rsidR="00AE366F" w:rsidRPr="00745A99">
            <w:rPr>
              <w:noProof/>
            </w:rPr>
            <w:t>(Mayoux, 2006)</w:t>
          </w:r>
          <w:r w:rsidRPr="00745A99">
            <w:fldChar w:fldCharType="end"/>
          </w:r>
        </w:sdtContent>
      </w:sdt>
      <w:r w:rsidRPr="00745A99">
        <w:t xml:space="preserve">.  </w:t>
      </w:r>
      <w:r w:rsidR="00A527C1" w:rsidRPr="00745A99">
        <w:t>In contrast,</w:t>
      </w:r>
      <w:r w:rsidR="0003241D" w:rsidRPr="00745A99">
        <w:t xml:space="preserve"> the qualitative data </w:t>
      </w:r>
      <w:r w:rsidR="00924892" w:rsidRPr="00745A99">
        <w:t xml:space="preserve">focusses on an individuals’ personal experiences thus providing a holistic view </w:t>
      </w:r>
      <w:r w:rsidR="00757DE7" w:rsidRPr="00745A99">
        <w:t xml:space="preserve">of the impact this pandemic has had on them and their lives </w:t>
      </w:r>
      <w:sdt>
        <w:sdtPr>
          <w:id w:val="-1035576117"/>
          <w:citation/>
        </w:sdtPr>
        <w:sdtContent>
          <w:r w:rsidR="00757DE7" w:rsidRPr="00745A99">
            <w:fldChar w:fldCharType="begin"/>
          </w:r>
          <w:r w:rsidR="00513D4F" w:rsidRPr="00745A99">
            <w:instrText xml:space="preserve">CITATION Wen99 \l 2057 </w:instrText>
          </w:r>
          <w:r w:rsidR="00757DE7" w:rsidRPr="00745A99">
            <w:fldChar w:fldCharType="separate"/>
          </w:r>
          <w:r w:rsidR="00513D4F" w:rsidRPr="00745A99">
            <w:rPr>
              <w:noProof/>
            </w:rPr>
            <w:t>(Wenger, 1999)</w:t>
          </w:r>
          <w:r w:rsidR="00757DE7" w:rsidRPr="00745A99">
            <w:fldChar w:fldCharType="end"/>
          </w:r>
        </w:sdtContent>
      </w:sdt>
      <w:r w:rsidR="00757DE7" w:rsidRPr="00745A99">
        <w:t xml:space="preserve">.   </w:t>
      </w:r>
      <w:r w:rsidR="00A4510C" w:rsidRPr="00745A99">
        <w:t>For this particular in</w:t>
      </w:r>
      <w:r w:rsidR="00834C48" w:rsidRPr="00745A99">
        <w:t>vestigation both of these types of data are vital</w:t>
      </w:r>
      <w:r w:rsidR="00842908" w:rsidRPr="00745A99">
        <w:t>.  Q</w:t>
      </w:r>
      <w:r w:rsidR="00834C48" w:rsidRPr="00745A99">
        <w:t>uant</w:t>
      </w:r>
      <w:r w:rsidR="00962F47">
        <w:t>it</w:t>
      </w:r>
      <w:r w:rsidR="00834C48" w:rsidRPr="00745A99">
        <w:t xml:space="preserve">ative data </w:t>
      </w:r>
      <w:r w:rsidR="006061FC" w:rsidRPr="00745A99">
        <w:t>provide</w:t>
      </w:r>
      <w:r w:rsidR="002E37AA" w:rsidRPr="00745A99">
        <w:t>d</w:t>
      </w:r>
      <w:r w:rsidR="006061FC" w:rsidRPr="00745A99">
        <w:t xml:space="preserve"> a foundation of information </w:t>
      </w:r>
      <w:r w:rsidR="00023719" w:rsidRPr="00745A99">
        <w:t xml:space="preserve">giving an insight </w:t>
      </w:r>
      <w:r w:rsidR="00576CD5" w:rsidRPr="00745A99">
        <w:t xml:space="preserve">into </w:t>
      </w:r>
      <w:r w:rsidR="002E37AA" w:rsidRPr="00745A99">
        <w:t>how people were affecte</w:t>
      </w:r>
      <w:r w:rsidR="00842908" w:rsidRPr="00745A99">
        <w:t>d,</w:t>
      </w:r>
      <w:r w:rsidR="003575BC" w:rsidRPr="00745A99">
        <w:t xml:space="preserve"> highlighting any patter</w:t>
      </w:r>
      <w:r w:rsidR="00902FC7">
        <w:t xml:space="preserve">n as to </w:t>
      </w:r>
      <w:r w:rsidR="003575BC" w:rsidRPr="00902FC7">
        <w:rPr>
          <w:color w:val="000000" w:themeColor="text1"/>
        </w:rPr>
        <w:t xml:space="preserve">what type </w:t>
      </w:r>
      <w:r w:rsidR="003575BC" w:rsidRPr="005E0060">
        <w:rPr>
          <w:color w:val="000000" w:themeColor="text1"/>
        </w:rPr>
        <w:t>of people were affected,</w:t>
      </w:r>
      <w:r w:rsidR="00842908" w:rsidRPr="005E0060">
        <w:rPr>
          <w:color w:val="000000" w:themeColor="text1"/>
        </w:rPr>
        <w:t xml:space="preserve"> its objective is to describe and explain. </w:t>
      </w:r>
      <w:r w:rsidR="005F1F88" w:rsidRPr="005E0060">
        <w:rPr>
          <w:color w:val="000000" w:themeColor="text1"/>
        </w:rPr>
        <w:t xml:space="preserve"> Qualitative data was then collected</w:t>
      </w:r>
      <w:r w:rsidR="00BE274E" w:rsidRPr="005E0060">
        <w:rPr>
          <w:color w:val="000000" w:themeColor="text1"/>
        </w:rPr>
        <w:t xml:space="preserve">, </w:t>
      </w:r>
      <w:r w:rsidR="003575BC" w:rsidRPr="005E0060">
        <w:rPr>
          <w:color w:val="000000" w:themeColor="text1"/>
        </w:rPr>
        <w:t>exploring</w:t>
      </w:r>
      <w:r w:rsidR="00BE274E" w:rsidRPr="005E0060">
        <w:rPr>
          <w:color w:val="000000" w:themeColor="text1"/>
        </w:rPr>
        <w:t xml:space="preserve"> </w:t>
      </w:r>
      <w:r w:rsidR="003575BC" w:rsidRPr="005E0060">
        <w:rPr>
          <w:color w:val="000000" w:themeColor="text1"/>
        </w:rPr>
        <w:t xml:space="preserve">in more depth how specific individuals were affected and their personal experiences </w:t>
      </w:r>
      <w:sdt>
        <w:sdtPr>
          <w:rPr>
            <w:color w:val="000000" w:themeColor="text1"/>
          </w:rPr>
          <w:id w:val="1969615306"/>
          <w:citation/>
        </w:sdtPr>
        <w:sdtContent>
          <w:r w:rsidR="00BE274E" w:rsidRPr="005E0060">
            <w:rPr>
              <w:color w:val="000000" w:themeColor="text1"/>
            </w:rPr>
            <w:fldChar w:fldCharType="begin"/>
          </w:r>
          <w:r w:rsidR="00BE274E" w:rsidRPr="005E0060">
            <w:rPr>
              <w:color w:val="000000" w:themeColor="text1"/>
            </w:rPr>
            <w:instrText xml:space="preserve"> CITATION Zef15 \l 2057 </w:instrText>
          </w:r>
          <w:r w:rsidR="00BE274E" w:rsidRPr="005E0060">
            <w:rPr>
              <w:color w:val="000000" w:themeColor="text1"/>
            </w:rPr>
            <w:fldChar w:fldCharType="separate"/>
          </w:r>
          <w:r w:rsidR="00BE274E" w:rsidRPr="005E0060">
            <w:rPr>
              <w:noProof/>
              <w:color w:val="000000" w:themeColor="text1"/>
            </w:rPr>
            <w:t>(Zefeiti &amp; Mohamad, 2015)</w:t>
          </w:r>
          <w:r w:rsidR="00BE274E" w:rsidRPr="005E0060">
            <w:rPr>
              <w:color w:val="000000" w:themeColor="text1"/>
            </w:rPr>
            <w:fldChar w:fldCharType="end"/>
          </w:r>
        </w:sdtContent>
      </w:sdt>
      <w:r w:rsidR="003575BC" w:rsidRPr="005E0060">
        <w:rPr>
          <w:color w:val="000000" w:themeColor="text1"/>
        </w:rPr>
        <w:t xml:space="preserve">.   </w:t>
      </w:r>
    </w:p>
    <w:p w14:paraId="6DF5871F" w14:textId="0FB5DF28" w:rsidR="00D470C1" w:rsidRPr="005E0060" w:rsidRDefault="00183521" w:rsidP="00810921">
      <w:pPr>
        <w:spacing w:line="360" w:lineRule="auto"/>
        <w:jc w:val="both"/>
        <w:rPr>
          <w:color w:val="000000" w:themeColor="text1"/>
        </w:rPr>
      </w:pPr>
      <w:r w:rsidRPr="005E0060">
        <w:rPr>
          <w:color w:val="000000" w:themeColor="text1"/>
        </w:rPr>
        <w:t>To gain quantitative data</w:t>
      </w:r>
      <w:r w:rsidR="00513D4F" w:rsidRPr="005E0060">
        <w:rPr>
          <w:color w:val="000000" w:themeColor="text1"/>
        </w:rPr>
        <w:t>,</w:t>
      </w:r>
      <w:r w:rsidRPr="005E0060">
        <w:rPr>
          <w:color w:val="000000" w:themeColor="text1"/>
        </w:rPr>
        <w:t xml:space="preserve"> a questionnaire was created</w:t>
      </w:r>
      <w:r w:rsidR="00C355AA" w:rsidRPr="005E0060">
        <w:rPr>
          <w:color w:val="000000" w:themeColor="text1"/>
        </w:rPr>
        <w:t xml:space="preserve"> consist</w:t>
      </w:r>
      <w:r w:rsidR="00A527C1" w:rsidRPr="005E0060">
        <w:rPr>
          <w:color w:val="000000" w:themeColor="text1"/>
        </w:rPr>
        <w:t>ing</w:t>
      </w:r>
      <w:r w:rsidR="00C355AA" w:rsidRPr="005E0060">
        <w:rPr>
          <w:color w:val="000000" w:themeColor="text1"/>
        </w:rPr>
        <w:t xml:space="preserve"> of six sections </w:t>
      </w:r>
      <w:r w:rsidR="004F36DB" w:rsidRPr="005E0060">
        <w:rPr>
          <w:color w:val="000000" w:themeColor="text1"/>
        </w:rPr>
        <w:t xml:space="preserve">with questions </w:t>
      </w:r>
      <w:r w:rsidR="00C355AA" w:rsidRPr="005E0060">
        <w:rPr>
          <w:color w:val="000000" w:themeColor="text1"/>
        </w:rPr>
        <w:t>rang</w:t>
      </w:r>
      <w:r w:rsidR="00513D4F" w:rsidRPr="005E0060">
        <w:rPr>
          <w:color w:val="000000" w:themeColor="text1"/>
        </w:rPr>
        <w:t>ing</w:t>
      </w:r>
      <w:r w:rsidR="00C355AA" w:rsidRPr="005E0060">
        <w:rPr>
          <w:color w:val="000000" w:themeColor="text1"/>
        </w:rPr>
        <w:t xml:space="preserve"> from working from home pre pandemic, current working </w:t>
      </w:r>
      <w:r w:rsidR="00D90924" w:rsidRPr="005E0060">
        <w:rPr>
          <w:color w:val="000000" w:themeColor="text1"/>
        </w:rPr>
        <w:t>environment,</w:t>
      </w:r>
      <w:r w:rsidR="00C355AA" w:rsidRPr="005E0060">
        <w:rPr>
          <w:color w:val="000000" w:themeColor="text1"/>
        </w:rPr>
        <w:t xml:space="preserve"> </w:t>
      </w:r>
      <w:r w:rsidR="00513D4F" w:rsidRPr="005E0060">
        <w:rPr>
          <w:color w:val="000000" w:themeColor="text1"/>
        </w:rPr>
        <w:t xml:space="preserve">and </w:t>
      </w:r>
      <w:r w:rsidR="00C355AA" w:rsidRPr="005E0060">
        <w:rPr>
          <w:color w:val="000000" w:themeColor="text1"/>
        </w:rPr>
        <w:t xml:space="preserve">personal experiences throughout each lockdown.  A group of 20 PwC employees were asked to take part </w:t>
      </w:r>
      <w:r w:rsidR="004F36DB" w:rsidRPr="005E0060">
        <w:rPr>
          <w:color w:val="000000" w:themeColor="text1"/>
        </w:rPr>
        <w:t xml:space="preserve">anonymously </w:t>
      </w:r>
      <w:r w:rsidR="00C355AA" w:rsidRPr="005E0060">
        <w:rPr>
          <w:color w:val="000000" w:themeColor="text1"/>
        </w:rPr>
        <w:t xml:space="preserve">in the research, five gave no response, one declined due </w:t>
      </w:r>
      <w:r w:rsidR="00962F47" w:rsidRPr="005E0060">
        <w:rPr>
          <w:color w:val="000000" w:themeColor="text1"/>
        </w:rPr>
        <w:t xml:space="preserve">to </w:t>
      </w:r>
      <w:r w:rsidR="00C355AA" w:rsidRPr="005E0060">
        <w:rPr>
          <w:color w:val="000000" w:themeColor="text1"/>
        </w:rPr>
        <w:t xml:space="preserve">the topic of the investigation, one accepted but later had to withdraw and </w:t>
      </w:r>
      <w:r w:rsidR="00513D4F" w:rsidRPr="005E0060">
        <w:rPr>
          <w:color w:val="000000" w:themeColor="text1"/>
        </w:rPr>
        <w:t>13</w:t>
      </w:r>
      <w:r w:rsidR="00C355AA" w:rsidRPr="005E0060">
        <w:rPr>
          <w:color w:val="000000" w:themeColor="text1"/>
        </w:rPr>
        <w:t xml:space="preserve"> accepted.  </w:t>
      </w:r>
      <w:r w:rsidR="0007053D" w:rsidRPr="005E0060">
        <w:rPr>
          <w:color w:val="000000" w:themeColor="text1"/>
        </w:rPr>
        <w:t xml:space="preserve">The questionnaire was made up of a selection of multiple choice, closed, open and rating scale questions (see Appendix 1).  </w:t>
      </w:r>
      <w:r w:rsidR="00513D4F" w:rsidRPr="005E0060">
        <w:rPr>
          <w:color w:val="000000" w:themeColor="text1"/>
        </w:rPr>
        <w:t>U</w:t>
      </w:r>
      <w:r w:rsidR="00F70B05" w:rsidRPr="005E0060">
        <w:rPr>
          <w:color w:val="000000" w:themeColor="text1"/>
        </w:rPr>
        <w:t xml:space="preserve">sing </w:t>
      </w:r>
      <w:r w:rsidR="00AC2D98" w:rsidRPr="005E0060">
        <w:rPr>
          <w:color w:val="000000" w:themeColor="text1"/>
        </w:rPr>
        <w:t xml:space="preserve">multiple choice and </w:t>
      </w:r>
      <w:r w:rsidR="00F70B05" w:rsidRPr="005E0060">
        <w:rPr>
          <w:color w:val="000000" w:themeColor="text1"/>
        </w:rPr>
        <w:t>closed questions ensures participant</w:t>
      </w:r>
      <w:r w:rsidR="00AC2D98" w:rsidRPr="005E0060">
        <w:rPr>
          <w:color w:val="000000" w:themeColor="text1"/>
        </w:rPr>
        <w:t>s</w:t>
      </w:r>
      <w:r w:rsidR="00F70B05" w:rsidRPr="005E0060">
        <w:rPr>
          <w:color w:val="000000" w:themeColor="text1"/>
        </w:rPr>
        <w:t xml:space="preserve"> do</w:t>
      </w:r>
      <w:r w:rsidR="00AC2D98" w:rsidRPr="005E0060">
        <w:rPr>
          <w:color w:val="000000" w:themeColor="text1"/>
        </w:rPr>
        <w:t xml:space="preserve"> not</w:t>
      </w:r>
      <w:r w:rsidR="00F70B05" w:rsidRPr="005E0060">
        <w:rPr>
          <w:color w:val="000000" w:themeColor="text1"/>
        </w:rPr>
        <w:t xml:space="preserve"> overthink their answers and can be </w:t>
      </w:r>
      <w:r w:rsidR="00AC2D98" w:rsidRPr="005E0060">
        <w:rPr>
          <w:color w:val="000000" w:themeColor="text1"/>
        </w:rPr>
        <w:t>done so</w:t>
      </w:r>
      <w:r w:rsidR="00F70B05" w:rsidRPr="005E0060">
        <w:rPr>
          <w:color w:val="000000" w:themeColor="text1"/>
        </w:rPr>
        <w:t xml:space="preserve"> with a specific piece of information; whereas open questions </w:t>
      </w:r>
      <w:r w:rsidR="00D854C9" w:rsidRPr="005E0060">
        <w:rPr>
          <w:color w:val="000000" w:themeColor="text1"/>
        </w:rPr>
        <w:t>enable</w:t>
      </w:r>
      <w:r w:rsidR="00F70B05" w:rsidRPr="005E0060">
        <w:rPr>
          <w:color w:val="000000" w:themeColor="text1"/>
        </w:rPr>
        <w:t xml:space="preserve"> them to </w:t>
      </w:r>
      <w:r w:rsidR="00D854C9" w:rsidRPr="005E0060">
        <w:rPr>
          <w:color w:val="000000" w:themeColor="text1"/>
        </w:rPr>
        <w:t xml:space="preserve">give </w:t>
      </w:r>
      <w:r w:rsidR="00AC2D98" w:rsidRPr="005E0060">
        <w:rPr>
          <w:color w:val="000000" w:themeColor="text1"/>
        </w:rPr>
        <w:t>as much</w:t>
      </w:r>
      <w:r w:rsidR="00D854C9" w:rsidRPr="005E0060">
        <w:rPr>
          <w:color w:val="000000" w:themeColor="text1"/>
        </w:rPr>
        <w:t xml:space="preserve"> information </w:t>
      </w:r>
      <w:r w:rsidR="00AC2D98" w:rsidRPr="005E0060">
        <w:rPr>
          <w:color w:val="000000" w:themeColor="text1"/>
        </w:rPr>
        <w:t xml:space="preserve">as </w:t>
      </w:r>
      <w:r w:rsidR="00D854C9" w:rsidRPr="005E0060">
        <w:rPr>
          <w:color w:val="000000" w:themeColor="text1"/>
        </w:rPr>
        <w:t xml:space="preserve">they deem appropriate </w:t>
      </w:r>
      <w:sdt>
        <w:sdtPr>
          <w:rPr>
            <w:color w:val="000000" w:themeColor="text1"/>
          </w:rPr>
          <w:id w:val="-58020643"/>
          <w:citation/>
        </w:sdtPr>
        <w:sdtContent>
          <w:r w:rsidR="00D854C9" w:rsidRPr="005E0060">
            <w:rPr>
              <w:color w:val="000000" w:themeColor="text1"/>
            </w:rPr>
            <w:fldChar w:fldCharType="begin"/>
          </w:r>
          <w:r w:rsidR="00D854C9" w:rsidRPr="005E0060">
            <w:rPr>
              <w:color w:val="000000" w:themeColor="text1"/>
            </w:rPr>
            <w:instrText xml:space="preserve"> CITATION Wor15 \l 2057 </w:instrText>
          </w:r>
          <w:r w:rsidR="00D854C9" w:rsidRPr="005E0060">
            <w:rPr>
              <w:color w:val="000000" w:themeColor="text1"/>
            </w:rPr>
            <w:fldChar w:fldCharType="separate"/>
          </w:r>
          <w:r w:rsidR="00D854C9" w:rsidRPr="005E0060">
            <w:rPr>
              <w:noProof/>
              <w:color w:val="000000" w:themeColor="text1"/>
            </w:rPr>
            <w:t>(Worley, 2015)</w:t>
          </w:r>
          <w:r w:rsidR="00D854C9" w:rsidRPr="005E0060">
            <w:rPr>
              <w:color w:val="000000" w:themeColor="text1"/>
            </w:rPr>
            <w:fldChar w:fldCharType="end"/>
          </w:r>
        </w:sdtContent>
      </w:sdt>
      <w:r w:rsidR="00D854C9" w:rsidRPr="005E0060">
        <w:rPr>
          <w:color w:val="000000" w:themeColor="text1"/>
        </w:rPr>
        <w:t xml:space="preserve">.  </w:t>
      </w:r>
      <w:r w:rsidR="00AC2D98" w:rsidRPr="005E0060">
        <w:rPr>
          <w:color w:val="000000" w:themeColor="text1"/>
        </w:rPr>
        <w:t xml:space="preserve">Scale rating questions </w:t>
      </w:r>
      <w:r w:rsidR="00687A3C" w:rsidRPr="005E0060">
        <w:rPr>
          <w:color w:val="000000" w:themeColor="text1"/>
        </w:rPr>
        <w:t xml:space="preserve">require participants to express their opinion in a </w:t>
      </w:r>
      <w:r w:rsidR="00687A3C" w:rsidRPr="005E0060">
        <w:rPr>
          <w:color w:val="000000" w:themeColor="text1"/>
        </w:rPr>
        <w:lastRenderedPageBreak/>
        <w:t>visual form</w:t>
      </w:r>
      <w:r w:rsidR="00513D4F" w:rsidRPr="005E0060">
        <w:rPr>
          <w:color w:val="000000" w:themeColor="text1"/>
        </w:rPr>
        <w:t>at</w:t>
      </w:r>
      <w:r w:rsidR="004F36DB" w:rsidRPr="005E0060">
        <w:rPr>
          <w:color w:val="000000" w:themeColor="text1"/>
        </w:rPr>
        <w:t xml:space="preserve"> and the results can be easily averaged </w:t>
      </w:r>
      <w:sdt>
        <w:sdtPr>
          <w:rPr>
            <w:color w:val="000000" w:themeColor="text1"/>
          </w:rPr>
          <w:id w:val="-1742318233"/>
          <w:citation/>
        </w:sdtPr>
        <w:sdtContent>
          <w:r w:rsidR="004F36DB" w:rsidRPr="005E0060">
            <w:rPr>
              <w:color w:val="000000" w:themeColor="text1"/>
            </w:rPr>
            <w:fldChar w:fldCharType="begin"/>
          </w:r>
          <w:r w:rsidR="004F36DB" w:rsidRPr="005E0060">
            <w:rPr>
              <w:color w:val="000000" w:themeColor="text1"/>
            </w:rPr>
            <w:instrText xml:space="preserve"> CITATION Tre09 \l 2057 </w:instrText>
          </w:r>
          <w:r w:rsidR="004F36DB" w:rsidRPr="005E0060">
            <w:rPr>
              <w:color w:val="000000" w:themeColor="text1"/>
            </w:rPr>
            <w:fldChar w:fldCharType="separate"/>
          </w:r>
          <w:r w:rsidR="004F36DB" w:rsidRPr="005E0060">
            <w:rPr>
              <w:noProof/>
              <w:color w:val="000000" w:themeColor="text1"/>
            </w:rPr>
            <w:t>(Treiblmaier &amp; Filzmoser, 2009)</w:t>
          </w:r>
          <w:r w:rsidR="004F36DB" w:rsidRPr="005E0060">
            <w:rPr>
              <w:color w:val="000000" w:themeColor="text1"/>
            </w:rPr>
            <w:fldChar w:fldCharType="end"/>
          </w:r>
        </w:sdtContent>
      </w:sdt>
      <w:r w:rsidR="004F36DB" w:rsidRPr="005E0060">
        <w:rPr>
          <w:color w:val="000000" w:themeColor="text1"/>
        </w:rPr>
        <w:t xml:space="preserve">.  For reliable results, a </w:t>
      </w:r>
      <w:r w:rsidR="00513D4F" w:rsidRPr="005E0060">
        <w:rPr>
          <w:color w:val="000000" w:themeColor="text1"/>
        </w:rPr>
        <w:t xml:space="preserve">list of </w:t>
      </w:r>
      <w:r w:rsidR="004F36DB" w:rsidRPr="005E0060">
        <w:rPr>
          <w:color w:val="000000" w:themeColor="text1"/>
        </w:rPr>
        <w:t xml:space="preserve">criteria </w:t>
      </w:r>
      <w:r w:rsidR="00513D4F" w:rsidRPr="005E0060">
        <w:rPr>
          <w:color w:val="000000" w:themeColor="text1"/>
        </w:rPr>
        <w:t>was</w:t>
      </w:r>
      <w:r w:rsidR="004F36DB" w:rsidRPr="005E0060">
        <w:rPr>
          <w:color w:val="000000" w:themeColor="text1"/>
        </w:rPr>
        <w:t xml:space="preserve"> created to determine which individuals should participate in the study.  It was decided that to gain a well-rounded consensus, there needed to be a range in age and grade</w:t>
      </w:r>
      <w:r w:rsidR="00513D4F" w:rsidRPr="005E0060">
        <w:rPr>
          <w:color w:val="000000" w:themeColor="text1"/>
        </w:rPr>
        <w:t>,</w:t>
      </w:r>
      <w:r w:rsidR="004F36DB" w:rsidRPr="005E0060">
        <w:rPr>
          <w:color w:val="000000" w:themeColor="text1"/>
        </w:rPr>
        <w:t xml:space="preserve"> as well as a balance </w:t>
      </w:r>
      <w:r w:rsidR="00513D4F" w:rsidRPr="005E0060">
        <w:rPr>
          <w:color w:val="000000" w:themeColor="text1"/>
        </w:rPr>
        <w:t>between</w:t>
      </w:r>
      <w:r w:rsidR="004F36DB" w:rsidRPr="005E0060">
        <w:rPr>
          <w:color w:val="000000" w:themeColor="text1"/>
        </w:rPr>
        <w:t xml:space="preserve"> both male and female participants.</w:t>
      </w:r>
      <w:r w:rsidR="00285BBB" w:rsidRPr="005E0060">
        <w:rPr>
          <w:color w:val="000000" w:themeColor="text1"/>
        </w:rPr>
        <w:t xml:space="preserve">  </w:t>
      </w:r>
      <w:r w:rsidR="004F36DB" w:rsidRPr="005E0060">
        <w:rPr>
          <w:color w:val="000000" w:themeColor="text1"/>
        </w:rPr>
        <w:t xml:space="preserve">This widened the scope of the investigation providing a realistic overview of how different </w:t>
      </w:r>
      <w:r w:rsidR="00D470C1" w:rsidRPr="005E0060">
        <w:rPr>
          <w:color w:val="000000" w:themeColor="text1"/>
        </w:rPr>
        <w:t>demographics</w:t>
      </w:r>
      <w:r w:rsidR="004F36DB" w:rsidRPr="005E0060">
        <w:rPr>
          <w:color w:val="000000" w:themeColor="text1"/>
        </w:rPr>
        <w:t xml:space="preserve"> have been affected.  </w:t>
      </w:r>
      <w:r w:rsidR="00F839A7" w:rsidRPr="005E0060">
        <w:rPr>
          <w:color w:val="000000" w:themeColor="text1"/>
        </w:rPr>
        <w:t>Due the current pandemic</w:t>
      </w:r>
      <w:r w:rsidR="00513D4F" w:rsidRPr="005E0060">
        <w:rPr>
          <w:color w:val="000000" w:themeColor="text1"/>
        </w:rPr>
        <w:t>,</w:t>
      </w:r>
      <w:r w:rsidR="00F839A7" w:rsidRPr="005E0060">
        <w:rPr>
          <w:color w:val="000000" w:themeColor="text1"/>
        </w:rPr>
        <w:t xml:space="preserve"> the questionnaire was developed on Google Forms</w:t>
      </w:r>
      <w:r w:rsidR="00B95063" w:rsidRPr="005E0060">
        <w:rPr>
          <w:color w:val="000000" w:themeColor="text1"/>
        </w:rPr>
        <w:t xml:space="preserve"> </w:t>
      </w:r>
      <w:r w:rsidR="00F839A7" w:rsidRPr="005E0060">
        <w:rPr>
          <w:color w:val="000000" w:themeColor="text1"/>
        </w:rPr>
        <w:t>and</w:t>
      </w:r>
      <w:r w:rsidR="00B95063" w:rsidRPr="005E0060">
        <w:rPr>
          <w:color w:val="000000" w:themeColor="text1"/>
        </w:rPr>
        <w:t xml:space="preserve"> circulated over email on the </w:t>
      </w:r>
      <w:r w:rsidR="00F839A7" w:rsidRPr="005E0060">
        <w:rPr>
          <w:color w:val="000000" w:themeColor="text1"/>
        </w:rPr>
        <w:t>10</w:t>
      </w:r>
      <w:r w:rsidR="00F839A7" w:rsidRPr="005E0060">
        <w:rPr>
          <w:color w:val="000000" w:themeColor="text1"/>
          <w:vertAlign w:val="superscript"/>
        </w:rPr>
        <w:t>th</w:t>
      </w:r>
      <w:r w:rsidR="00B95063" w:rsidRPr="005E0060">
        <w:rPr>
          <w:color w:val="000000" w:themeColor="text1"/>
        </w:rPr>
        <w:t xml:space="preserve"> </w:t>
      </w:r>
      <w:r w:rsidR="00F839A7" w:rsidRPr="005E0060">
        <w:rPr>
          <w:color w:val="000000" w:themeColor="text1"/>
        </w:rPr>
        <w:t>of February,</w:t>
      </w:r>
      <w:r w:rsidR="00B95063" w:rsidRPr="005E0060">
        <w:rPr>
          <w:color w:val="000000" w:themeColor="text1"/>
        </w:rPr>
        <w:t xml:space="preserve"> and they were returned within the week by the 17</w:t>
      </w:r>
      <w:r w:rsidR="00B95063" w:rsidRPr="005E0060">
        <w:rPr>
          <w:color w:val="000000" w:themeColor="text1"/>
          <w:vertAlign w:val="superscript"/>
        </w:rPr>
        <w:t>th</w:t>
      </w:r>
      <w:r w:rsidR="00B95063" w:rsidRPr="005E0060">
        <w:rPr>
          <w:color w:val="000000" w:themeColor="text1"/>
        </w:rPr>
        <w:t xml:space="preserve"> February.</w:t>
      </w:r>
    </w:p>
    <w:p w14:paraId="05611427" w14:textId="6D444143" w:rsidR="00B546C3" w:rsidRPr="005E0060" w:rsidRDefault="00F839A7" w:rsidP="00CA70F7">
      <w:pPr>
        <w:spacing w:line="360" w:lineRule="auto"/>
        <w:jc w:val="both"/>
        <w:rPr>
          <w:color w:val="000000" w:themeColor="text1"/>
        </w:rPr>
      </w:pPr>
      <w:r w:rsidRPr="005E0060">
        <w:rPr>
          <w:color w:val="000000" w:themeColor="text1"/>
        </w:rPr>
        <w:t>Of the 13 who took part in the questionnaire</w:t>
      </w:r>
      <w:r w:rsidR="00513D4F" w:rsidRPr="005E0060">
        <w:rPr>
          <w:color w:val="000000" w:themeColor="text1"/>
        </w:rPr>
        <w:t>,</w:t>
      </w:r>
      <w:r w:rsidRPr="005E0060">
        <w:rPr>
          <w:color w:val="000000" w:themeColor="text1"/>
        </w:rPr>
        <w:t xml:space="preserve"> eight agreed to take part in a recorded interview, due to work load one had to withdraw from the study.  </w:t>
      </w:r>
      <w:r w:rsidR="009A0DF5" w:rsidRPr="005E0060">
        <w:rPr>
          <w:color w:val="000000" w:themeColor="text1"/>
        </w:rPr>
        <w:t>It was decided that the interviews would be conducted face to face</w:t>
      </w:r>
      <w:r w:rsidR="00513D4F" w:rsidRPr="005E0060">
        <w:rPr>
          <w:color w:val="000000" w:themeColor="text1"/>
        </w:rPr>
        <w:t xml:space="preserve">, </w:t>
      </w:r>
      <w:r w:rsidR="002F514E" w:rsidRPr="005E0060">
        <w:rPr>
          <w:color w:val="000000" w:themeColor="text1"/>
        </w:rPr>
        <w:t>enabl</w:t>
      </w:r>
      <w:r w:rsidR="00513D4F" w:rsidRPr="005E0060">
        <w:rPr>
          <w:color w:val="000000" w:themeColor="text1"/>
        </w:rPr>
        <w:t>ing</w:t>
      </w:r>
      <w:r w:rsidR="002F514E" w:rsidRPr="005E0060">
        <w:rPr>
          <w:color w:val="000000" w:themeColor="text1"/>
        </w:rPr>
        <w:t xml:space="preserve"> the interviewer and participant to take social cues such as voice, body language, facial expressions et</w:t>
      </w:r>
      <w:r w:rsidR="00CA70F7" w:rsidRPr="005E0060">
        <w:rPr>
          <w:color w:val="000000" w:themeColor="text1"/>
        </w:rPr>
        <w:t xml:space="preserve">c </w:t>
      </w:r>
      <w:sdt>
        <w:sdtPr>
          <w:rPr>
            <w:color w:val="000000" w:themeColor="text1"/>
          </w:rPr>
          <w:id w:val="1157733517"/>
          <w:citation/>
        </w:sdtPr>
        <w:sdtContent>
          <w:r w:rsidR="00843C83" w:rsidRPr="005E0060">
            <w:rPr>
              <w:color w:val="000000" w:themeColor="text1"/>
            </w:rPr>
            <w:fldChar w:fldCharType="begin"/>
          </w:r>
          <w:r w:rsidR="00843C83" w:rsidRPr="005E0060">
            <w:rPr>
              <w:color w:val="000000" w:themeColor="text1"/>
            </w:rPr>
            <w:instrText xml:space="preserve"> CITATION Opd06 \l 2057 </w:instrText>
          </w:r>
          <w:r w:rsidR="00843C83" w:rsidRPr="005E0060">
            <w:rPr>
              <w:color w:val="000000" w:themeColor="text1"/>
            </w:rPr>
            <w:fldChar w:fldCharType="separate"/>
          </w:r>
          <w:r w:rsidR="00843C83" w:rsidRPr="005E0060">
            <w:rPr>
              <w:noProof/>
              <w:color w:val="000000" w:themeColor="text1"/>
            </w:rPr>
            <w:t>(Opdenakker, 2006)</w:t>
          </w:r>
          <w:r w:rsidR="00843C83" w:rsidRPr="005E0060">
            <w:rPr>
              <w:color w:val="000000" w:themeColor="text1"/>
            </w:rPr>
            <w:fldChar w:fldCharType="end"/>
          </w:r>
        </w:sdtContent>
      </w:sdt>
      <w:r w:rsidR="00843C83" w:rsidRPr="005E0060">
        <w:rPr>
          <w:color w:val="000000" w:themeColor="text1"/>
        </w:rPr>
        <w:t>.  However, due to the current pandemic this was unattainable</w:t>
      </w:r>
      <w:r w:rsidR="00513D4F" w:rsidRPr="005E0060">
        <w:rPr>
          <w:color w:val="000000" w:themeColor="text1"/>
        </w:rPr>
        <w:t>,</w:t>
      </w:r>
      <w:r w:rsidR="00843C83" w:rsidRPr="005E0060">
        <w:rPr>
          <w:color w:val="000000" w:themeColor="text1"/>
        </w:rPr>
        <w:t xml:space="preserve"> so to compromise</w:t>
      </w:r>
      <w:r w:rsidR="00513D4F" w:rsidRPr="005E0060">
        <w:rPr>
          <w:color w:val="000000" w:themeColor="text1"/>
        </w:rPr>
        <w:t>,</w:t>
      </w:r>
      <w:r w:rsidR="00843C83" w:rsidRPr="005E0060">
        <w:rPr>
          <w:color w:val="000000" w:themeColor="text1"/>
        </w:rPr>
        <w:t xml:space="preserve"> the interviews were held and recorded on Zoom.  </w:t>
      </w:r>
      <w:r w:rsidR="00CA70F7" w:rsidRPr="005E0060">
        <w:rPr>
          <w:color w:val="000000" w:themeColor="text1"/>
        </w:rPr>
        <w:t xml:space="preserve">The interview </w:t>
      </w:r>
      <w:r w:rsidR="00513D4F" w:rsidRPr="005E0060">
        <w:rPr>
          <w:color w:val="000000" w:themeColor="text1"/>
        </w:rPr>
        <w:t xml:space="preserve">itself </w:t>
      </w:r>
      <w:r w:rsidR="00CA70F7" w:rsidRPr="005E0060">
        <w:rPr>
          <w:color w:val="000000" w:themeColor="text1"/>
        </w:rPr>
        <w:t>was made up of 17 questions</w:t>
      </w:r>
      <w:r w:rsidR="00513D4F" w:rsidRPr="005E0060">
        <w:rPr>
          <w:color w:val="000000" w:themeColor="text1"/>
        </w:rPr>
        <w:t>, with</w:t>
      </w:r>
      <w:r w:rsidR="00CA70F7" w:rsidRPr="005E0060">
        <w:rPr>
          <w:color w:val="000000" w:themeColor="text1"/>
        </w:rPr>
        <w:t xml:space="preserve"> additional probing questions</w:t>
      </w:r>
      <w:r w:rsidR="003B7E05" w:rsidRPr="005E0060">
        <w:rPr>
          <w:color w:val="000000" w:themeColor="text1"/>
        </w:rPr>
        <w:t xml:space="preserve"> </w:t>
      </w:r>
      <w:proofErr w:type="gramStart"/>
      <w:r w:rsidR="003B7E05" w:rsidRPr="005E0060">
        <w:rPr>
          <w:color w:val="000000" w:themeColor="text1"/>
        </w:rPr>
        <w:t>( see</w:t>
      </w:r>
      <w:proofErr w:type="gramEnd"/>
      <w:r w:rsidR="003B7E05" w:rsidRPr="005E0060">
        <w:rPr>
          <w:color w:val="000000" w:themeColor="text1"/>
        </w:rPr>
        <w:t xml:space="preserve"> appendix 2)</w:t>
      </w:r>
      <w:r w:rsidR="00CA70F7" w:rsidRPr="005E0060">
        <w:rPr>
          <w:color w:val="000000" w:themeColor="text1"/>
        </w:rPr>
        <w:t xml:space="preserve">.  With the use of open </w:t>
      </w:r>
      <w:r w:rsidR="00D3652E" w:rsidRPr="005E0060">
        <w:rPr>
          <w:color w:val="000000" w:themeColor="text1"/>
        </w:rPr>
        <w:t>questions,</w:t>
      </w:r>
      <w:r w:rsidR="00CA70F7" w:rsidRPr="005E0060">
        <w:rPr>
          <w:color w:val="000000" w:themeColor="text1"/>
        </w:rPr>
        <w:t xml:space="preserve"> the interviews gathered qualitative data</w:t>
      </w:r>
      <w:r w:rsidR="00D3652E" w:rsidRPr="005E0060">
        <w:rPr>
          <w:color w:val="000000" w:themeColor="text1"/>
        </w:rPr>
        <w:t xml:space="preserve">.  </w:t>
      </w:r>
      <w:r w:rsidR="00ED2BA0" w:rsidRPr="005E0060">
        <w:rPr>
          <w:color w:val="000000" w:themeColor="text1"/>
        </w:rPr>
        <w:t xml:space="preserve">To ensure validity and reliability each participant was asked the same set of questions in both the questionnaire and the interview.  </w:t>
      </w:r>
    </w:p>
    <w:p w14:paraId="63A23C14" w14:textId="62164A74" w:rsidR="00C2722C" w:rsidRPr="005E0060" w:rsidRDefault="00902FC7" w:rsidP="002B6CFD">
      <w:pPr>
        <w:spacing w:line="360" w:lineRule="auto"/>
        <w:jc w:val="both"/>
        <w:rPr>
          <w:color w:val="000000" w:themeColor="text1"/>
        </w:rPr>
      </w:pPr>
      <w:r w:rsidRPr="005E0060">
        <w:rPr>
          <w:color w:val="000000" w:themeColor="text1"/>
        </w:rPr>
        <w:t>M</w:t>
      </w:r>
      <w:r w:rsidR="00B803EC" w:rsidRPr="005E0060">
        <w:rPr>
          <w:color w:val="000000" w:themeColor="text1"/>
        </w:rPr>
        <w:t xml:space="preserve">ixing methods </w:t>
      </w:r>
      <w:r w:rsidRPr="005E0060">
        <w:rPr>
          <w:color w:val="000000" w:themeColor="text1"/>
        </w:rPr>
        <w:t>p</w:t>
      </w:r>
      <w:r w:rsidR="00B803EC" w:rsidRPr="005E0060">
        <w:rPr>
          <w:color w:val="000000" w:themeColor="text1"/>
        </w:rPr>
        <w:t>rovide</w:t>
      </w:r>
      <w:r w:rsidRPr="005E0060">
        <w:rPr>
          <w:color w:val="000000" w:themeColor="text1"/>
        </w:rPr>
        <w:t>d</w:t>
      </w:r>
      <w:r w:rsidR="00B803EC" w:rsidRPr="005E0060">
        <w:rPr>
          <w:color w:val="000000" w:themeColor="text1"/>
        </w:rPr>
        <w:t xml:space="preserve"> the investigation with both quantitative and qualitative data, this</w:t>
      </w:r>
      <w:r w:rsidR="002B4C4E" w:rsidRPr="005E0060">
        <w:rPr>
          <w:color w:val="000000" w:themeColor="text1"/>
        </w:rPr>
        <w:t xml:space="preserve"> </w:t>
      </w:r>
      <w:r w:rsidR="00B803EC" w:rsidRPr="005E0060">
        <w:rPr>
          <w:color w:val="000000" w:themeColor="text1"/>
        </w:rPr>
        <w:t>done</w:t>
      </w:r>
      <w:r w:rsidRPr="005E0060">
        <w:rPr>
          <w:color w:val="000000" w:themeColor="text1"/>
        </w:rPr>
        <w:t xml:space="preserve"> </w:t>
      </w:r>
      <w:r w:rsidR="00FF1556" w:rsidRPr="005E0060">
        <w:rPr>
          <w:color w:val="000000" w:themeColor="text1"/>
        </w:rPr>
        <w:t>through</w:t>
      </w:r>
      <w:r w:rsidR="00B803EC" w:rsidRPr="005E0060">
        <w:rPr>
          <w:color w:val="000000" w:themeColor="text1"/>
        </w:rPr>
        <w:t xml:space="preserve"> the use of questionnaires and conducting interviews</w:t>
      </w:r>
      <w:r w:rsidR="002B4C4E" w:rsidRPr="005E0060">
        <w:rPr>
          <w:color w:val="000000" w:themeColor="text1"/>
        </w:rPr>
        <w:t xml:space="preserve"> in addition.</w:t>
      </w:r>
      <w:r w:rsidR="00B803EC" w:rsidRPr="005E0060">
        <w:rPr>
          <w:color w:val="000000" w:themeColor="text1"/>
        </w:rPr>
        <w:t xml:space="preserve"> </w:t>
      </w:r>
      <w:r w:rsidR="002B4C4E" w:rsidRPr="005E0060">
        <w:rPr>
          <w:color w:val="000000" w:themeColor="text1"/>
        </w:rPr>
        <w:t>D</w:t>
      </w:r>
      <w:r w:rsidR="00A527C1" w:rsidRPr="005E0060">
        <w:rPr>
          <w:color w:val="000000" w:themeColor="text1"/>
        </w:rPr>
        <w:t>ue to the circumstances of the global pandemic</w:t>
      </w:r>
      <w:r w:rsidR="002B4C4E" w:rsidRPr="005E0060">
        <w:rPr>
          <w:color w:val="000000" w:themeColor="text1"/>
        </w:rPr>
        <w:t>,</w:t>
      </w:r>
      <w:r w:rsidR="00A527C1" w:rsidRPr="005E0060">
        <w:rPr>
          <w:color w:val="000000" w:themeColor="text1"/>
        </w:rPr>
        <w:t xml:space="preserve"> they were also the most achievable and measurable</w:t>
      </w:r>
      <w:r w:rsidR="002B4C4E" w:rsidRPr="005E0060">
        <w:rPr>
          <w:color w:val="000000" w:themeColor="text1"/>
        </w:rPr>
        <w:t xml:space="preserve"> methods</w:t>
      </w:r>
      <w:r w:rsidR="004C4365" w:rsidRPr="005E0060">
        <w:rPr>
          <w:color w:val="000000" w:themeColor="text1"/>
        </w:rPr>
        <w:t>.</w:t>
      </w:r>
    </w:p>
    <w:p w14:paraId="76F00690" w14:textId="713F4154" w:rsidR="00810921" w:rsidRPr="005E0060" w:rsidRDefault="00810921" w:rsidP="00810921">
      <w:pPr>
        <w:pStyle w:val="Heading2"/>
        <w:numPr>
          <w:ilvl w:val="0"/>
          <w:numId w:val="0"/>
        </w:numPr>
        <w:ind w:left="851" w:hanging="851"/>
      </w:pPr>
      <w:bookmarkStart w:id="11" w:name="_Toc70373768"/>
      <w:r w:rsidRPr="005E0060">
        <w:t>4.2. Primary Research Findings</w:t>
      </w:r>
      <w:bookmarkEnd w:id="11"/>
    </w:p>
    <w:p w14:paraId="68F441D6" w14:textId="76D41398" w:rsidR="007B21E3" w:rsidRPr="005E0060" w:rsidRDefault="0002357B" w:rsidP="00F66B65">
      <w:pPr>
        <w:spacing w:line="360" w:lineRule="auto"/>
        <w:jc w:val="both"/>
      </w:pPr>
      <w:r w:rsidRPr="005E0060">
        <w:t xml:space="preserve">The questionnaire was completed by 5 men and 7 women, </w:t>
      </w:r>
      <w:r w:rsidR="0093460B" w:rsidRPr="005E0060">
        <w:t xml:space="preserve">varying </w:t>
      </w:r>
      <w:r w:rsidRPr="005E0060">
        <w:t>from associate 1 to senior associate 2</w:t>
      </w:r>
      <w:r w:rsidR="00630F70" w:rsidRPr="005E0060">
        <w:t>,</w:t>
      </w:r>
      <w:r w:rsidR="0093460B" w:rsidRPr="005E0060">
        <w:t xml:space="preserve"> whose working weeks range between 37.5 to 47 hours.  Bef</w:t>
      </w:r>
      <w:r w:rsidR="00F66B65" w:rsidRPr="005E0060">
        <w:t xml:space="preserve">ore the pandemic a third of the subjects WFH once every two weeks, a sixth WFH once a month, a further sixth WFH once a week and a third either WFH occasionally or never.  </w:t>
      </w:r>
      <w:r w:rsidR="0093460B" w:rsidRPr="005E0060">
        <w:t xml:space="preserve">The results identified that 75% did not have a work space in their home before the pandemic, since the beginning of the pandemic all of them now have an official work space however a third of them share that space with someone else.  Since the pandemic 5 of the 12 have designated a specific room </w:t>
      </w:r>
      <w:r w:rsidR="005E0060" w:rsidRPr="005E0060">
        <w:t xml:space="preserve">as </w:t>
      </w:r>
      <w:r w:rsidR="0093460B" w:rsidRPr="005E0060">
        <w:t>their work space and have purchased both a desk and a chair and 8 bought additional monitors.  This indicate</w:t>
      </w:r>
      <w:r w:rsidR="00F66B65" w:rsidRPr="005E0060">
        <w:t xml:space="preserve">s that when WFH became long term the subjects had to adapt their </w:t>
      </w:r>
      <w:r w:rsidR="00D0672D" w:rsidRPr="005E0060">
        <w:t xml:space="preserve">home </w:t>
      </w:r>
      <w:r w:rsidR="00F66B65" w:rsidRPr="005E0060">
        <w:t>environment to better suit the</w:t>
      </w:r>
      <w:r w:rsidR="00D0672D" w:rsidRPr="005E0060">
        <w:t>ir new lifestyle</w:t>
      </w:r>
      <w:r w:rsidR="00F66B65" w:rsidRPr="005E0060">
        <w:t xml:space="preserve">.   This is further confirmed with 2/3 of the subjects </w:t>
      </w:r>
      <w:r w:rsidR="00D0672D" w:rsidRPr="005E0060">
        <w:t>investing money in their living situation ranging from redecorating the house to purchasing new furniture.  When they were asked if lockdown had improved time spent with those in their household, 58.3% answered yes, 16.67% answered no there had been no change and 25% answered no it has had a negative impact</w:t>
      </w:r>
      <w:r w:rsidR="007B21E3" w:rsidRPr="005E0060">
        <w:t xml:space="preserve"> as can be seen in the chart below</w:t>
      </w:r>
      <w:r w:rsidR="00D0672D" w:rsidRPr="005E0060">
        <w:t xml:space="preserve">. </w:t>
      </w:r>
    </w:p>
    <w:p w14:paraId="1F2E0716" w14:textId="03D80DB5" w:rsidR="004043DD" w:rsidRPr="005E0060" w:rsidRDefault="004043DD" w:rsidP="00F66B65">
      <w:pPr>
        <w:spacing w:line="360" w:lineRule="auto"/>
        <w:jc w:val="both"/>
      </w:pPr>
      <w:r w:rsidRPr="005E0060">
        <w:rPr>
          <w:noProof/>
        </w:rPr>
        <w:lastRenderedPageBreak/>
        <w:drawing>
          <wp:inline distT="0" distB="0" distL="0" distR="0" wp14:anchorId="56D724FD" wp14:editId="70FFACDB">
            <wp:extent cx="5731510" cy="354774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547745"/>
                    </a:xfrm>
                    <a:prstGeom prst="rect">
                      <a:avLst/>
                    </a:prstGeom>
                    <a:noFill/>
                    <a:ln>
                      <a:noFill/>
                    </a:ln>
                  </pic:spPr>
                </pic:pic>
              </a:graphicData>
            </a:graphic>
          </wp:inline>
        </w:drawing>
      </w:r>
    </w:p>
    <w:p w14:paraId="69AF814E" w14:textId="75B12DB9" w:rsidR="008C4CFF" w:rsidRPr="005E0060" w:rsidRDefault="00D0672D" w:rsidP="00F66B65">
      <w:pPr>
        <w:spacing w:line="360" w:lineRule="auto"/>
        <w:jc w:val="both"/>
      </w:pPr>
      <w:r w:rsidRPr="005E0060">
        <w:t xml:space="preserve"> When asked what have you learnt from this pandemic 100% made reference to spending time with family and loved ones, 75% also made reference to what they have realised they took for granted such as the choice to exercise and </w:t>
      </w:r>
      <w:r w:rsidR="008C4CFF" w:rsidRPr="005E0060">
        <w:t xml:space="preserve">to own a car especially in Northern Ireland where there is limited public transport.  This identifies that COVID 19 has pushed individuals to re-evaluate what they need and want in life.  However only 3 of the subjects utilise the use of flexible hours to help balance childcare, exams or when working with international clients and over 83% stated they struggled in some way with sleep since the pandemic began.  Which illustrates that even though they have a better understanding of what is important to them and what makes them happy </w:t>
      </w:r>
      <w:r w:rsidR="007B21E3" w:rsidRPr="005E0060">
        <w:t xml:space="preserve">they are yet to change their traditional work day to better accommodate it. </w:t>
      </w:r>
      <w:r w:rsidR="006A1E43" w:rsidRPr="005E0060">
        <w:t>Finally,</w:t>
      </w:r>
      <w:r w:rsidR="00A83B16" w:rsidRPr="005E0060">
        <w:t xml:space="preserve"> when asked to rate their motivation out of 10 for over the three lockdowns</w:t>
      </w:r>
      <w:r w:rsidR="006A1E43" w:rsidRPr="005E0060">
        <w:t>,</w:t>
      </w:r>
      <w:r w:rsidR="00A83B16" w:rsidRPr="005E0060">
        <w:t xml:space="preserve"> </w:t>
      </w:r>
      <w:r w:rsidR="00C30949" w:rsidRPr="005E0060">
        <w:t>half of the</w:t>
      </w:r>
      <w:r w:rsidR="006A1E43" w:rsidRPr="005E0060">
        <w:t xml:space="preserve"> participant</w:t>
      </w:r>
      <w:r w:rsidR="00C30949" w:rsidRPr="005E0060">
        <w:t xml:space="preserve">’s had a gradual decrease in motivation.  </w:t>
      </w:r>
    </w:p>
    <w:p w14:paraId="5C4F86AC" w14:textId="77777777" w:rsidR="004043DD" w:rsidRPr="005E0060" w:rsidRDefault="007B21E3" w:rsidP="00F66B65">
      <w:pPr>
        <w:spacing w:line="360" w:lineRule="auto"/>
        <w:jc w:val="both"/>
      </w:pPr>
      <w:r w:rsidRPr="005E0060">
        <w:t xml:space="preserve">After this data was gathered the interviews were conducted </w:t>
      </w:r>
      <w:r w:rsidR="00A83B16" w:rsidRPr="005E0060">
        <w:t xml:space="preserve">with </w:t>
      </w:r>
      <w:r w:rsidR="00C30949" w:rsidRPr="005E0060">
        <w:t xml:space="preserve">7 of the participants, 5 of which explained how due to the pandemic and their new living situations that as they may have saved money on commute and travel expenses, these funds were reallocated to pay for living and work improvements such as kitchen repairs and office refurbishments.  </w:t>
      </w:r>
      <w:r w:rsidR="00F87DD6" w:rsidRPr="005E0060">
        <w:t xml:space="preserve">Interviewee’s 4,5, and 7 all stated that when they begin to lose motivation it is really hard to regain it without either stopping and starting again after time away from the computer which they explained had a domino effect on their self-confidence.  This highlighted that they place a high level of pressure on themselves that even though they are WFH they feel they must work for the full 7.5 hours otherwise they are performing inadequately.  </w:t>
      </w:r>
    </w:p>
    <w:p w14:paraId="669FFAC3" w14:textId="53A8C61D" w:rsidR="004043DD" w:rsidRPr="008C4CFF" w:rsidRDefault="004043DD" w:rsidP="00F66B65">
      <w:pPr>
        <w:spacing w:line="360" w:lineRule="auto"/>
        <w:jc w:val="both"/>
      </w:pPr>
      <w:r w:rsidRPr="005E0060">
        <w:lastRenderedPageBreak/>
        <w:t xml:space="preserve">Interviewee 4 explained as a team </w:t>
      </w:r>
      <w:r w:rsidR="008A735F" w:rsidRPr="005E0060">
        <w:t>lead,</w:t>
      </w:r>
      <w:r w:rsidRPr="005E0060">
        <w:t xml:space="preserve"> he was able to have welfare check ins with his team but struggled with being able to form relationships with the members of his team he had yet to meet due to the fact they joined during the pandemic.  It was also highlighted that </w:t>
      </w:r>
      <w:r w:rsidR="005E0060" w:rsidRPr="005E0060">
        <w:t>i</w:t>
      </w:r>
      <w:r w:rsidRPr="005E0060">
        <w:t xml:space="preserve">t was hard to gain check ins with management, where he would usually connect with them in a free 5 minutes they had at their desk, it was now a struggle to find a gap in their calendar.  </w:t>
      </w:r>
      <w:r w:rsidR="002B6CFD" w:rsidRPr="005E0060">
        <w:t>Of the 7 interviewees 6 also made comment on how they have struggled with not having social interactions with colleagues</w:t>
      </w:r>
      <w:r w:rsidR="002B6CFD">
        <w:t xml:space="preserve"> that are not about work.  Interviewee 5 explained that to talk to someone a meeting has to be made in their calendar and that is uncomfortable to do so when it is not regarding work.  This shows that even though different measures are in place to help with social interaction certain aspects of the office work place can not be duplicated in the virtual workplace.  </w:t>
      </w:r>
    </w:p>
    <w:p w14:paraId="0B21AACD" w14:textId="154C4E2D" w:rsidR="00810921" w:rsidRDefault="00D05FF4" w:rsidP="00CD5E4C">
      <w:pPr>
        <w:pStyle w:val="Heading1"/>
        <w:keepNext/>
        <w:numPr>
          <w:ilvl w:val="0"/>
          <w:numId w:val="36"/>
        </w:numPr>
        <w:spacing w:after="0" w:line="480" w:lineRule="auto"/>
        <w:contextualSpacing w:val="0"/>
        <w:rPr>
          <w:rFonts w:eastAsia="Times New Roman" w:cs="Arial"/>
          <w:bCs/>
          <w:szCs w:val="20"/>
        </w:rPr>
      </w:pPr>
      <w:r w:rsidRPr="00810921">
        <w:rPr>
          <w:rFonts w:eastAsia="Times New Roman" w:cs="Arial"/>
          <w:bCs/>
          <w:szCs w:val="20"/>
        </w:rPr>
        <w:t xml:space="preserve">   </w:t>
      </w:r>
      <w:bookmarkStart w:id="12" w:name="_Toc70373769"/>
      <w:bookmarkEnd w:id="0"/>
      <w:bookmarkEnd w:id="1"/>
      <w:r w:rsidR="00810921" w:rsidRPr="00810921">
        <w:rPr>
          <w:rFonts w:eastAsia="Times New Roman" w:cs="Arial"/>
          <w:bCs/>
          <w:szCs w:val="20"/>
        </w:rPr>
        <w:t>conclusion</w:t>
      </w:r>
      <w:bookmarkEnd w:id="12"/>
      <w:r w:rsidR="00CD5E4C">
        <w:rPr>
          <w:rFonts w:eastAsia="Times New Roman" w:cs="Arial"/>
          <w:bCs/>
          <w:szCs w:val="20"/>
        </w:rPr>
        <w:t xml:space="preserve"> </w:t>
      </w:r>
    </w:p>
    <w:p w14:paraId="2B5FCF9E" w14:textId="0C33325D" w:rsidR="00DC79C4" w:rsidRDefault="00DC79C4" w:rsidP="002B6CFD">
      <w:pPr>
        <w:spacing w:line="360" w:lineRule="auto"/>
        <w:jc w:val="both"/>
      </w:pPr>
      <w:r>
        <w:t xml:space="preserve">In Conclusion it was identified that working from home offers individuals an entirely different way of working than the traditional in office work space.  It lowers working costs as money is saved on transport/commute, it also offers flexible hours which allows individuals to plan their work day around any day time commitments that would be usually missed due to being at work additionally it provides space away from the normal office distractions thus boosting productivity.  However, this does not mean it does not come with the disadvantages of losing out on the support available within an office as well as the fact it is best suited to certain personalities and work styles.  Further analysis was then conducted into how COVID 19 had impacted individuals’ experiences of WFH. It indicated that with the increased amount of time spent working from home and being confinement to one building has had a knock-on effect on people’s mental wellbeing and motivation levels.  This was confirmed when primary research was conducted using PwC as a case study.  The questionnaire highlighted that individuals who lived in different situations and were working at different grades all had to change and adapt the way in which they were living to better suit their new lifestyle.  </w:t>
      </w:r>
      <w:r w:rsidR="008A735F">
        <w:t xml:space="preserve">The interviews further confirmed that </w:t>
      </w:r>
      <w:r w:rsidR="002B6CFD">
        <w:t xml:space="preserve">even though savings were noticed that money was then spent on the home alternative it was also identified that isolation and lack of socialising can lead to a lack of motivation that in turn can cause feelings of insecurity.  </w:t>
      </w:r>
    </w:p>
    <w:p w14:paraId="231FD4AE" w14:textId="76E499FB" w:rsidR="002B6CFD" w:rsidRDefault="002B6CFD" w:rsidP="002B6CFD">
      <w:pPr>
        <w:spacing w:line="360" w:lineRule="auto"/>
        <w:jc w:val="both"/>
      </w:pPr>
    </w:p>
    <w:p w14:paraId="3AF42101" w14:textId="61064A62" w:rsidR="002B6CFD" w:rsidRDefault="002B6CFD" w:rsidP="002B6CFD">
      <w:pPr>
        <w:spacing w:line="360" w:lineRule="auto"/>
        <w:jc w:val="both"/>
      </w:pPr>
    </w:p>
    <w:p w14:paraId="49606931" w14:textId="1447A62B" w:rsidR="002B6CFD" w:rsidRDefault="002B6CFD" w:rsidP="002B6CFD">
      <w:pPr>
        <w:spacing w:line="360" w:lineRule="auto"/>
        <w:jc w:val="both"/>
      </w:pPr>
    </w:p>
    <w:p w14:paraId="1BBE7918" w14:textId="77777777" w:rsidR="002B6CFD" w:rsidRDefault="002B6CFD" w:rsidP="002B6CFD">
      <w:pPr>
        <w:spacing w:line="360" w:lineRule="auto"/>
        <w:jc w:val="both"/>
      </w:pPr>
    </w:p>
    <w:p w14:paraId="1CBBC08F" w14:textId="77777777" w:rsidR="002B6CFD" w:rsidRPr="00DC79C4" w:rsidRDefault="002B6CFD" w:rsidP="002B6CFD">
      <w:pPr>
        <w:spacing w:line="360" w:lineRule="auto"/>
        <w:jc w:val="both"/>
      </w:pPr>
    </w:p>
    <w:p w14:paraId="3571A178" w14:textId="73805A45" w:rsidR="006A1E43" w:rsidRDefault="00CD5E4C" w:rsidP="006A1E43">
      <w:pPr>
        <w:pStyle w:val="Heading2"/>
        <w:numPr>
          <w:ilvl w:val="1"/>
          <w:numId w:val="41"/>
        </w:numPr>
      </w:pPr>
      <w:bookmarkStart w:id="13" w:name="_Toc70373770"/>
      <w:r>
        <w:t>Recom</w:t>
      </w:r>
      <w:r w:rsidR="00513D4F">
        <w:t>m</w:t>
      </w:r>
      <w:r>
        <w:t>endations</w:t>
      </w:r>
      <w:bookmarkEnd w:id="13"/>
    </w:p>
    <w:p w14:paraId="1E13FB09" w14:textId="28C92927" w:rsidR="00F87DD6" w:rsidRDefault="00F87DD6" w:rsidP="008A735F">
      <w:pPr>
        <w:spacing w:line="360" w:lineRule="auto"/>
        <w:jc w:val="both"/>
      </w:pPr>
      <w:r>
        <w:t xml:space="preserve">From the information gathered in primary research there are three </w:t>
      </w:r>
      <w:r w:rsidR="00DC79C4">
        <w:t>recommendations</w:t>
      </w:r>
      <w:r>
        <w:t xml:space="preserve"> for how PwC can improve upon their current WFH program to help with </w:t>
      </w:r>
      <w:r w:rsidR="00DC79C4">
        <w:t>employee’s</w:t>
      </w:r>
      <w:r>
        <w:t xml:space="preserve"> mental wellbeing.</w:t>
      </w:r>
    </w:p>
    <w:p w14:paraId="1BC8E579" w14:textId="77777777" w:rsidR="00F87DD6" w:rsidRDefault="00F87DD6" w:rsidP="008A735F">
      <w:pPr>
        <w:pStyle w:val="ListParagraph"/>
        <w:numPr>
          <w:ilvl w:val="0"/>
          <w:numId w:val="43"/>
        </w:numPr>
        <w:spacing w:line="360" w:lineRule="auto"/>
        <w:jc w:val="both"/>
      </w:pPr>
      <w:r>
        <w:t xml:space="preserve">The use of one forum to post information on the rules and regulations of working from home and another for mental wellbeing support and announcements as to new supportive measures and ways in which people can better balance their work and home life. </w:t>
      </w:r>
    </w:p>
    <w:p w14:paraId="72B96CEA" w14:textId="77777777" w:rsidR="00DC79C4" w:rsidRDefault="00F87DD6" w:rsidP="008A735F">
      <w:pPr>
        <w:pStyle w:val="ListParagraph"/>
        <w:numPr>
          <w:ilvl w:val="0"/>
          <w:numId w:val="43"/>
        </w:numPr>
        <w:spacing w:line="360" w:lineRule="auto"/>
        <w:jc w:val="both"/>
      </w:pPr>
      <w:r>
        <w:t>Check ins with management,</w:t>
      </w:r>
      <w:r w:rsidR="00DC79C4">
        <w:t xml:space="preserve"> due to the virtual workplace employees have lost the opportunity to have an informal check in with management. </w:t>
      </w:r>
    </w:p>
    <w:p w14:paraId="4CF99EFD" w14:textId="2AE8B947" w:rsidR="006A1E43" w:rsidRDefault="00DC79C4" w:rsidP="008A735F">
      <w:pPr>
        <w:pStyle w:val="ListParagraph"/>
        <w:numPr>
          <w:ilvl w:val="0"/>
          <w:numId w:val="43"/>
        </w:numPr>
        <w:spacing w:line="360" w:lineRule="auto"/>
        <w:jc w:val="both"/>
      </w:pPr>
      <w:r>
        <w:t xml:space="preserve">Further explanation as to how flexible hours can be utilised by employees.  Making sure they understand it can be utilised by all not just those with children or an alternative commitment.   </w:t>
      </w:r>
    </w:p>
    <w:p w14:paraId="589902B1" w14:textId="77894563" w:rsidR="006A1E43" w:rsidRDefault="006A1E43" w:rsidP="006A1E43"/>
    <w:p w14:paraId="6837ED02" w14:textId="75384D68" w:rsidR="006A1E43" w:rsidRDefault="006A1E43" w:rsidP="006A1E43"/>
    <w:p w14:paraId="0BFE77C2" w14:textId="3C451363" w:rsidR="002B6CFD" w:rsidRDefault="002B6CFD" w:rsidP="006A1E43"/>
    <w:p w14:paraId="41058280" w14:textId="0B6C318F" w:rsidR="002B6CFD" w:rsidRDefault="002B6CFD" w:rsidP="006A1E43"/>
    <w:p w14:paraId="50B5F23F" w14:textId="6F1B36AC" w:rsidR="002B6CFD" w:rsidRDefault="002B6CFD" w:rsidP="006A1E43"/>
    <w:p w14:paraId="020D51E2" w14:textId="540B0612" w:rsidR="002B6CFD" w:rsidRDefault="002B6CFD" w:rsidP="006A1E43"/>
    <w:p w14:paraId="45F4B882" w14:textId="58572725" w:rsidR="002B6CFD" w:rsidRDefault="002B6CFD" w:rsidP="006A1E43"/>
    <w:p w14:paraId="2285A111" w14:textId="7B80CEDB" w:rsidR="002B6CFD" w:rsidRDefault="002B6CFD" w:rsidP="006A1E43"/>
    <w:p w14:paraId="178CA4EB" w14:textId="099F7A81" w:rsidR="002B6CFD" w:rsidRDefault="002B6CFD" w:rsidP="006A1E43"/>
    <w:p w14:paraId="462B6401" w14:textId="09A85C99" w:rsidR="002B6CFD" w:rsidRDefault="002B6CFD" w:rsidP="006A1E43"/>
    <w:p w14:paraId="1AF51215" w14:textId="46C36175" w:rsidR="002B6CFD" w:rsidRDefault="002B6CFD" w:rsidP="006A1E43"/>
    <w:p w14:paraId="507E9753" w14:textId="2380327B" w:rsidR="002B6CFD" w:rsidRDefault="002B6CFD" w:rsidP="006A1E43"/>
    <w:p w14:paraId="081D5EAC" w14:textId="69C5929F" w:rsidR="002B6CFD" w:rsidRDefault="002B6CFD" w:rsidP="006A1E43"/>
    <w:p w14:paraId="5B96C90F" w14:textId="77777777" w:rsidR="002B6CFD" w:rsidRDefault="002B6CFD" w:rsidP="006A1E43"/>
    <w:p w14:paraId="3F2844CA" w14:textId="42AC227C" w:rsidR="006A1E43" w:rsidRDefault="006A1E43" w:rsidP="006A1E43"/>
    <w:p w14:paraId="60B3C750" w14:textId="6BF220DA" w:rsidR="002B6CFD" w:rsidRDefault="002B6CFD" w:rsidP="006A1E43"/>
    <w:p w14:paraId="02A1DBD1" w14:textId="77777777" w:rsidR="002B6CFD" w:rsidRDefault="002B6CFD" w:rsidP="006A1E43"/>
    <w:p w14:paraId="6BBD8D67" w14:textId="1D2C3A88" w:rsidR="009B20F4" w:rsidRDefault="009B20F4" w:rsidP="00CD5E4C">
      <w:pPr>
        <w:pStyle w:val="Heading1"/>
        <w:keepNext/>
        <w:numPr>
          <w:ilvl w:val="0"/>
          <w:numId w:val="36"/>
        </w:numPr>
        <w:spacing w:after="0" w:line="480" w:lineRule="auto"/>
        <w:contextualSpacing w:val="0"/>
        <w:rPr>
          <w:rFonts w:eastAsia="Times New Roman" w:cs="Arial"/>
          <w:bCs/>
          <w:szCs w:val="20"/>
        </w:rPr>
      </w:pPr>
      <w:bookmarkStart w:id="14" w:name="_Toc305165507"/>
      <w:bookmarkStart w:id="15" w:name="_Toc496043665"/>
      <w:bookmarkStart w:id="16" w:name="_Toc70373771"/>
      <w:r w:rsidRPr="00F73B35">
        <w:rPr>
          <w:rFonts w:eastAsia="Times New Roman" w:cs="Arial"/>
          <w:bCs/>
          <w:szCs w:val="20"/>
        </w:rPr>
        <w:lastRenderedPageBreak/>
        <w:t>References</w:t>
      </w:r>
      <w:bookmarkEnd w:id="14"/>
      <w:bookmarkEnd w:id="15"/>
      <w:bookmarkEnd w:id="16"/>
    </w:p>
    <w:sdt>
      <w:sdtPr>
        <w:id w:val="731963614"/>
        <w:docPartObj>
          <w:docPartGallery w:val="Bibliographies"/>
          <w:docPartUnique/>
        </w:docPartObj>
      </w:sdtPr>
      <w:sdtEndPr>
        <w:rPr>
          <w:rFonts w:ascii="Calibri" w:hAnsi="Calibri"/>
          <w:b w:val="0"/>
          <w:caps w:val="0"/>
          <w:sz w:val="22"/>
          <w:szCs w:val="22"/>
        </w:rPr>
      </w:sdtEndPr>
      <w:sdtContent>
        <w:p w14:paraId="5A05168D" w14:textId="680D0ECF" w:rsidR="006A1E43" w:rsidRDefault="006A1E43" w:rsidP="00DC79C4">
          <w:pPr>
            <w:pStyle w:val="Heading1"/>
            <w:numPr>
              <w:ilvl w:val="0"/>
              <w:numId w:val="0"/>
            </w:numPr>
            <w:ind w:left="851" w:hanging="851"/>
          </w:pPr>
        </w:p>
        <w:sdt>
          <w:sdtPr>
            <w:id w:val="-573587230"/>
            <w:bibliography/>
          </w:sdtPr>
          <w:sdtContent>
            <w:p w14:paraId="33098CD7" w14:textId="77777777" w:rsidR="006A1E43" w:rsidRDefault="006A1E43" w:rsidP="006A1E43">
              <w:pPr>
                <w:pStyle w:val="Bibliography"/>
                <w:rPr>
                  <w:noProof/>
                  <w:sz w:val="24"/>
                  <w:szCs w:val="24"/>
                </w:rPr>
              </w:pPr>
              <w:r>
                <w:fldChar w:fldCharType="begin"/>
              </w:r>
              <w:r>
                <w:instrText xml:space="preserve"> BIBLIOGRAPHY </w:instrText>
              </w:r>
              <w:r>
                <w:fldChar w:fldCharType="separate"/>
              </w:r>
              <w:r>
                <w:rPr>
                  <w:noProof/>
                </w:rPr>
                <w:t xml:space="preserve">Aczel, B., Kovacs, M., Van Der Lippe, T. &amp; Szaszi, B., 2021. Researchers working from home: Benefits and challenges. </w:t>
              </w:r>
              <w:r>
                <w:rPr>
                  <w:i/>
                  <w:iCs/>
                  <w:noProof/>
                </w:rPr>
                <w:t xml:space="preserve">PLOS ONE, </w:t>
              </w:r>
              <w:r>
                <w:rPr>
                  <w:noProof/>
                </w:rPr>
                <w:t>16(3), pp. 1-13.</w:t>
              </w:r>
            </w:p>
            <w:p w14:paraId="106CE961" w14:textId="77777777" w:rsidR="006A1E43" w:rsidRDefault="006A1E43" w:rsidP="006A1E43">
              <w:pPr>
                <w:pStyle w:val="Bibliography"/>
                <w:rPr>
                  <w:noProof/>
                </w:rPr>
              </w:pPr>
              <w:r>
                <w:rPr>
                  <w:noProof/>
                </w:rPr>
                <w:t xml:space="preserve">Alipour, J.-V., Fadinger, H. &amp; Schymik, J., 2021. My home is my castle – The benefits of working from home during a pandemic crisis. </w:t>
              </w:r>
              <w:r>
                <w:rPr>
                  <w:i/>
                  <w:iCs/>
                  <w:noProof/>
                </w:rPr>
                <w:t xml:space="preserve">Journal of Public Economics, </w:t>
              </w:r>
              <w:r>
                <w:rPr>
                  <w:noProof/>
                </w:rPr>
                <w:t>Volume 196, pp. 1-11.</w:t>
              </w:r>
            </w:p>
            <w:p w14:paraId="3D41D67A" w14:textId="77777777" w:rsidR="006A1E43" w:rsidRDefault="006A1E43" w:rsidP="006A1E43">
              <w:pPr>
                <w:pStyle w:val="Bibliography"/>
                <w:rPr>
                  <w:noProof/>
                </w:rPr>
              </w:pPr>
              <w:r>
                <w:rPr>
                  <w:noProof/>
                </w:rPr>
                <w:t xml:space="preserve">BBC News, 2021. </w:t>
              </w:r>
              <w:r>
                <w:rPr>
                  <w:i/>
                  <w:iCs/>
                  <w:noProof/>
                </w:rPr>
                <w:t xml:space="preserve">Covid map: Coronavirus cases, deaths, vaccinations by country. </w:t>
              </w:r>
              <w:r>
                <w:rPr>
                  <w:noProof/>
                </w:rPr>
                <w:t xml:space="preserve">[Online] </w:t>
              </w:r>
              <w:r>
                <w:rPr>
                  <w:noProof/>
                </w:rPr>
                <w:br/>
                <w:t xml:space="preserve">Available at: </w:t>
              </w:r>
              <w:r>
                <w:rPr>
                  <w:noProof/>
                  <w:u w:val="single"/>
                </w:rPr>
                <w:t>https://www.bbc.co.uk/news/world-51235105</w:t>
              </w:r>
              <w:r>
                <w:rPr>
                  <w:noProof/>
                </w:rPr>
                <w:br/>
                <w:t>[Accessed 23 April 2021].</w:t>
              </w:r>
            </w:p>
            <w:p w14:paraId="21CDCE8E" w14:textId="77777777" w:rsidR="006A1E43" w:rsidRDefault="006A1E43" w:rsidP="006A1E43">
              <w:pPr>
                <w:pStyle w:val="Bibliography"/>
                <w:rPr>
                  <w:noProof/>
                </w:rPr>
              </w:pPr>
              <w:r>
                <w:rPr>
                  <w:noProof/>
                </w:rPr>
                <w:t xml:space="preserve">Bucurean, M., 2020. The Impact of Working From Home on Productivity. A study on the pandemic period.. </w:t>
              </w:r>
              <w:r>
                <w:rPr>
                  <w:i/>
                  <w:iCs/>
                  <w:noProof/>
                </w:rPr>
                <w:t xml:space="preserve">Annals of the University of Oradea, Economic Science Series, </w:t>
              </w:r>
              <w:r>
                <w:rPr>
                  <w:noProof/>
                </w:rPr>
                <w:t>29(2), pp. 267-275.</w:t>
              </w:r>
            </w:p>
            <w:p w14:paraId="6F79D4F5" w14:textId="77777777" w:rsidR="006A1E43" w:rsidRDefault="006A1E43" w:rsidP="006A1E43">
              <w:pPr>
                <w:pStyle w:val="Bibliography"/>
                <w:rPr>
                  <w:noProof/>
                </w:rPr>
              </w:pPr>
              <w:r>
                <w:rPr>
                  <w:noProof/>
                </w:rPr>
                <w:t xml:space="preserve">CIO Insight, 2007. Telecommuting Found to Boost Morale, Cut Stress: Working remotely benefits both businesses and workers, a new analysis shows. </w:t>
              </w:r>
              <w:r>
                <w:rPr>
                  <w:i/>
                  <w:iCs/>
                  <w:noProof/>
                </w:rPr>
                <w:t xml:space="preserve">CIO insight, </w:t>
              </w:r>
              <w:r>
                <w:rPr>
                  <w:noProof/>
                </w:rPr>
                <w:t>Issue 87, pp. 1-3.</w:t>
              </w:r>
            </w:p>
            <w:p w14:paraId="2FEB9DC3" w14:textId="77777777" w:rsidR="006A1E43" w:rsidRDefault="006A1E43" w:rsidP="006A1E43">
              <w:pPr>
                <w:pStyle w:val="Bibliography"/>
                <w:rPr>
                  <w:noProof/>
                </w:rPr>
              </w:pPr>
              <w:r>
                <w:rPr>
                  <w:noProof/>
                </w:rPr>
                <w:t xml:space="preserve">Department of Health and Social Care, 2020. </w:t>
              </w:r>
              <w:r>
                <w:rPr>
                  <w:i/>
                  <w:iCs/>
                  <w:noProof/>
                </w:rPr>
                <w:t xml:space="preserve">New film shows importance of ventilation to reduce spread of COVID-19. </w:t>
              </w:r>
              <w:r>
                <w:rPr>
                  <w:noProof/>
                </w:rPr>
                <w:t xml:space="preserve">[Online] </w:t>
              </w:r>
              <w:r>
                <w:rPr>
                  <w:noProof/>
                </w:rPr>
                <w:br/>
                <w:t xml:space="preserve">Available at: </w:t>
              </w:r>
              <w:r>
                <w:rPr>
                  <w:noProof/>
                  <w:u w:val="single"/>
                </w:rPr>
                <w:t>https://www.gov.uk/government/news/new-film-shows-importance-of-ventilation-to-reduce-spread-of-covid-19#:~:text=New%20short%20film%20released%20by,to%20keep%20your%20home%20ventilated.&amp;text=A%20new%20public%20information%20campaign,from%20coronavirus%20b</w:t>
              </w:r>
              <w:r>
                <w:rPr>
                  <w:noProof/>
                </w:rPr>
                <w:br/>
                <w:t>[Accessed 26 April 2021].</w:t>
              </w:r>
            </w:p>
            <w:p w14:paraId="7D1004E6" w14:textId="77777777" w:rsidR="006A1E43" w:rsidRDefault="006A1E43" w:rsidP="006A1E43">
              <w:pPr>
                <w:pStyle w:val="Bibliography"/>
                <w:rPr>
                  <w:noProof/>
                </w:rPr>
              </w:pPr>
              <w:r>
                <w:rPr>
                  <w:noProof/>
                </w:rPr>
                <w:t xml:space="preserve">Ford, R. C. &amp; Butts, M. A., 1991. Is Your Organization Ready for Telecommuting?. </w:t>
              </w:r>
              <w:r>
                <w:rPr>
                  <w:i/>
                  <w:iCs/>
                  <w:noProof/>
                </w:rPr>
                <w:t xml:space="preserve">S.A.M. Advanced Management Journal, </w:t>
              </w:r>
              <w:r>
                <w:rPr>
                  <w:noProof/>
                </w:rPr>
                <w:t>56(4), pp. 19-20.</w:t>
              </w:r>
            </w:p>
            <w:p w14:paraId="6A98DB32" w14:textId="77777777" w:rsidR="006A1E43" w:rsidRDefault="006A1E43" w:rsidP="006A1E43">
              <w:pPr>
                <w:pStyle w:val="Bibliography"/>
                <w:rPr>
                  <w:noProof/>
                </w:rPr>
              </w:pPr>
              <w:r>
                <w:rPr>
                  <w:noProof/>
                </w:rPr>
                <w:t xml:space="preserve">Gajendran, R. S. &amp; Harrison, D. A., 2007. The Good, the Bad, and the Unknown About Telecommuting: MetaAnalysis of Psychological Mediators and Individual Consequences. </w:t>
              </w:r>
              <w:r>
                <w:rPr>
                  <w:i/>
                  <w:iCs/>
                  <w:noProof/>
                </w:rPr>
                <w:t xml:space="preserve">Journal of applied Psychology, </w:t>
              </w:r>
              <w:r>
                <w:rPr>
                  <w:noProof/>
                </w:rPr>
                <w:t>92(6), pp. 1524-1529.</w:t>
              </w:r>
            </w:p>
            <w:p w14:paraId="051DFFE2" w14:textId="77777777" w:rsidR="006A1E43" w:rsidRDefault="006A1E43" w:rsidP="006A1E43">
              <w:pPr>
                <w:pStyle w:val="Bibliography"/>
                <w:rPr>
                  <w:noProof/>
                </w:rPr>
              </w:pPr>
              <w:r>
                <w:rPr>
                  <w:noProof/>
                </w:rPr>
                <w:t xml:space="preserve">Gao, G. &amp; Sai, L., 2020. Towards a ‘virtual’ world: Social isolation and struggles during the COVID‐19 pandemic as single women living alone. </w:t>
              </w:r>
              <w:r>
                <w:rPr>
                  <w:i/>
                  <w:iCs/>
                  <w:noProof/>
                </w:rPr>
                <w:t xml:space="preserve">Gender, Work, and organization, </w:t>
              </w:r>
              <w:r>
                <w:rPr>
                  <w:noProof/>
                </w:rPr>
                <w:t>27(5), pp. 754-762.</w:t>
              </w:r>
            </w:p>
            <w:p w14:paraId="6AEE3819" w14:textId="77777777" w:rsidR="006A1E43" w:rsidRDefault="006A1E43" w:rsidP="006A1E43">
              <w:pPr>
                <w:pStyle w:val="Bibliography"/>
                <w:rPr>
                  <w:noProof/>
                </w:rPr>
              </w:pPr>
              <w:r>
                <w:rPr>
                  <w:noProof/>
                </w:rPr>
                <w:t xml:space="preserve">Goebert, B., 2002. </w:t>
              </w:r>
              <w:r>
                <w:rPr>
                  <w:i/>
                  <w:iCs/>
                  <w:noProof/>
                </w:rPr>
                <w:t xml:space="preserve">Beyond listening: learning the secret language of focus. </w:t>
              </w:r>
              <w:r>
                <w:rPr>
                  <w:noProof/>
                </w:rPr>
                <w:t>New York: Wiley-Blackwell.</w:t>
              </w:r>
            </w:p>
            <w:p w14:paraId="4FEAFD5C" w14:textId="77777777" w:rsidR="006A1E43" w:rsidRDefault="006A1E43" w:rsidP="006A1E43">
              <w:pPr>
                <w:pStyle w:val="Bibliography"/>
                <w:rPr>
                  <w:noProof/>
                </w:rPr>
              </w:pPr>
              <w:r>
                <w:rPr>
                  <w:noProof/>
                </w:rPr>
                <w:t xml:space="preserve">Hajdin, M., 2005. Employee Loyalty: An Examination. </w:t>
              </w:r>
              <w:r>
                <w:rPr>
                  <w:i/>
                  <w:iCs/>
                  <w:noProof/>
                </w:rPr>
                <w:t xml:space="preserve">Journal of Business Ethics, </w:t>
              </w:r>
              <w:r>
                <w:rPr>
                  <w:noProof/>
                </w:rPr>
                <w:t>59(3), pp. 259-280.</w:t>
              </w:r>
            </w:p>
            <w:p w14:paraId="05068A04" w14:textId="77777777" w:rsidR="006A1E43" w:rsidRDefault="006A1E43" w:rsidP="006A1E43">
              <w:pPr>
                <w:pStyle w:val="Bibliography"/>
                <w:rPr>
                  <w:noProof/>
                </w:rPr>
              </w:pPr>
              <w:r>
                <w:rPr>
                  <w:noProof/>
                </w:rPr>
                <w:t xml:space="preserve">Harpaz, I., 2002. Advantages and disadvantages of telecommuting. </w:t>
              </w:r>
              <w:r>
                <w:rPr>
                  <w:i/>
                  <w:iCs/>
                  <w:noProof/>
                </w:rPr>
                <w:t xml:space="preserve">International Journal of productivity and performance management, </w:t>
              </w:r>
              <w:r>
                <w:rPr>
                  <w:noProof/>
                </w:rPr>
                <w:t>51(2), pp. 74-80.</w:t>
              </w:r>
            </w:p>
            <w:p w14:paraId="66E97BE4" w14:textId="77777777" w:rsidR="006A1E43" w:rsidRDefault="006A1E43" w:rsidP="006A1E43">
              <w:pPr>
                <w:pStyle w:val="Bibliography"/>
                <w:rPr>
                  <w:noProof/>
                </w:rPr>
              </w:pPr>
              <w:r>
                <w:rPr>
                  <w:noProof/>
                </w:rPr>
                <w:t xml:space="preserve">Ince, D., 2019. </w:t>
              </w:r>
              <w:r>
                <w:rPr>
                  <w:i/>
                  <w:iCs/>
                  <w:noProof/>
                </w:rPr>
                <w:t xml:space="preserve">A dictionary of the Internet. </w:t>
              </w:r>
              <w:r>
                <w:rPr>
                  <w:noProof/>
                </w:rPr>
                <w:t>4th ed. Oxford: Oxford University Press.</w:t>
              </w:r>
            </w:p>
            <w:p w14:paraId="2642BBC3" w14:textId="77777777" w:rsidR="006A1E43" w:rsidRDefault="006A1E43" w:rsidP="006A1E43">
              <w:pPr>
                <w:pStyle w:val="Bibliography"/>
                <w:rPr>
                  <w:noProof/>
                </w:rPr>
              </w:pPr>
              <w:r>
                <w:rPr>
                  <w:noProof/>
                </w:rPr>
                <w:t xml:space="preserve">Johns Hopkins Medicine, 2021. </w:t>
              </w:r>
              <w:r>
                <w:rPr>
                  <w:i/>
                  <w:iCs/>
                  <w:noProof/>
                </w:rPr>
                <w:t xml:space="preserve">What Is Coronavirus?. </w:t>
              </w:r>
              <w:r>
                <w:rPr>
                  <w:noProof/>
                </w:rPr>
                <w:t xml:space="preserve">[Online] </w:t>
              </w:r>
              <w:r>
                <w:rPr>
                  <w:noProof/>
                </w:rPr>
                <w:br/>
                <w:t xml:space="preserve">Available at: </w:t>
              </w:r>
              <w:r>
                <w:rPr>
                  <w:noProof/>
                  <w:u w:val="single"/>
                </w:rPr>
                <w:t>https://www.hopkinsmedicine.org/health/conditions-and-diseases/coronavirus</w:t>
              </w:r>
              <w:r>
                <w:rPr>
                  <w:noProof/>
                </w:rPr>
                <w:br/>
                <w:t>[Accessed 23 April 2021].</w:t>
              </w:r>
            </w:p>
            <w:p w14:paraId="6929EAD3" w14:textId="77777777" w:rsidR="006A1E43" w:rsidRDefault="006A1E43" w:rsidP="006A1E43">
              <w:pPr>
                <w:pStyle w:val="Bibliography"/>
                <w:rPr>
                  <w:noProof/>
                </w:rPr>
              </w:pPr>
              <w:r>
                <w:rPr>
                  <w:noProof/>
                </w:rPr>
                <w:lastRenderedPageBreak/>
                <w:t xml:space="preserve">Kato, T. A., Sartorius, N. &amp; Shinfuku, N., 2020. Forced social isolation due to COVID‐19 and consequent mental health problems: Lessons from hikikomori. </w:t>
              </w:r>
              <w:r>
                <w:rPr>
                  <w:i/>
                  <w:iCs/>
                  <w:noProof/>
                </w:rPr>
                <w:t xml:space="preserve">Psychiatry and clinical neurosciences, </w:t>
              </w:r>
              <w:r>
                <w:rPr>
                  <w:noProof/>
                </w:rPr>
                <w:t>74(9), pp. 506-507.</w:t>
              </w:r>
            </w:p>
            <w:p w14:paraId="08228955" w14:textId="77777777" w:rsidR="006A1E43" w:rsidRDefault="006A1E43" w:rsidP="006A1E43">
              <w:pPr>
                <w:pStyle w:val="Bibliography"/>
                <w:rPr>
                  <w:noProof/>
                </w:rPr>
              </w:pPr>
              <w:r>
                <w:rPr>
                  <w:noProof/>
                </w:rPr>
                <w:t xml:space="preserve">Kent, M., 2007. </w:t>
              </w:r>
              <w:r>
                <w:rPr>
                  <w:i/>
                  <w:iCs/>
                  <w:noProof/>
                </w:rPr>
                <w:t xml:space="preserve">The Oxford Dictionary of Sports Science &amp; Medicine. </w:t>
              </w:r>
              <w:r>
                <w:rPr>
                  <w:noProof/>
                </w:rPr>
                <w:t>3rd ed. Oxford: Oxford University Press.</w:t>
              </w:r>
            </w:p>
            <w:p w14:paraId="2FFB2BD7" w14:textId="77777777" w:rsidR="006A1E43" w:rsidRDefault="006A1E43" w:rsidP="006A1E43">
              <w:pPr>
                <w:pStyle w:val="Bibliography"/>
                <w:rPr>
                  <w:noProof/>
                </w:rPr>
              </w:pPr>
              <w:r>
                <w:rPr>
                  <w:noProof/>
                </w:rPr>
                <w:t xml:space="preserve">Marketline, 2020. </w:t>
              </w:r>
              <w:r>
                <w:rPr>
                  <w:i/>
                  <w:iCs/>
                  <w:noProof/>
                </w:rPr>
                <w:t xml:space="preserve">Companies Listing. </w:t>
              </w:r>
              <w:r>
                <w:rPr>
                  <w:noProof/>
                </w:rPr>
                <w:t xml:space="preserve">[Online] </w:t>
              </w:r>
              <w:r>
                <w:rPr>
                  <w:noProof/>
                </w:rPr>
                <w:br/>
                <w:t xml:space="preserve">Available at: </w:t>
              </w:r>
              <w:r>
                <w:rPr>
                  <w:noProof/>
                  <w:u w:val="single"/>
                </w:rPr>
                <w:t>https://advantage-marketline-com.ezproxy.uwtsd.ac.uk/Company/Index?q[]=PricewaterhouseCoopers%20LLP&amp;pageSize=50&amp;direction=Descending&amp;SearchKey=CompaniesSearch&amp;exactWord=1</w:t>
              </w:r>
              <w:r>
                <w:rPr>
                  <w:noProof/>
                </w:rPr>
                <w:br/>
                <w:t>[Accessed 23 November 2020].</w:t>
              </w:r>
            </w:p>
            <w:p w14:paraId="51CDA627" w14:textId="77777777" w:rsidR="006A1E43" w:rsidRDefault="006A1E43" w:rsidP="006A1E43">
              <w:pPr>
                <w:pStyle w:val="Bibliography"/>
                <w:rPr>
                  <w:noProof/>
                </w:rPr>
              </w:pPr>
              <w:r>
                <w:rPr>
                  <w:noProof/>
                </w:rPr>
                <w:t xml:space="preserve">Mayoux, L., 2006. </w:t>
              </w:r>
              <w:r>
                <w:rPr>
                  <w:i/>
                  <w:iCs/>
                  <w:noProof/>
                </w:rPr>
                <w:t xml:space="preserve">quantitative, qualitative or participatory? which method, for what and when?. </w:t>
              </w:r>
              <w:r>
                <w:rPr>
                  <w:noProof/>
                </w:rPr>
                <w:t>1st ed. London: SAGE Publications.</w:t>
              </w:r>
            </w:p>
            <w:p w14:paraId="596C1835" w14:textId="77777777" w:rsidR="006A1E43" w:rsidRDefault="006A1E43" w:rsidP="006A1E43">
              <w:pPr>
                <w:pStyle w:val="Bibliography"/>
                <w:rPr>
                  <w:noProof/>
                </w:rPr>
              </w:pPr>
              <w:r>
                <w:rPr>
                  <w:noProof/>
                </w:rPr>
                <w:t xml:space="preserve">Mind, 2021. </w:t>
              </w:r>
              <w:r>
                <w:rPr>
                  <w:i/>
                  <w:iCs/>
                  <w:noProof/>
                </w:rPr>
                <w:t xml:space="preserve">How to improve your mental wellbeing. </w:t>
              </w:r>
              <w:r>
                <w:rPr>
                  <w:noProof/>
                </w:rPr>
                <w:t xml:space="preserve">[Online] </w:t>
              </w:r>
              <w:r>
                <w:rPr>
                  <w:noProof/>
                </w:rPr>
                <w:br/>
                <w:t xml:space="preserve">Available at: </w:t>
              </w:r>
              <w:r>
                <w:rPr>
                  <w:noProof/>
                  <w:u w:val="single"/>
                </w:rPr>
                <w:t>https://www.mind.org.uk/information-support/tips-for-everyday-living/wellbeing/wellbeing/</w:t>
              </w:r>
              <w:r>
                <w:rPr>
                  <w:noProof/>
                </w:rPr>
                <w:br/>
                <w:t>[Accessed 24 Arpil 2021].</w:t>
              </w:r>
            </w:p>
            <w:p w14:paraId="22E994A1" w14:textId="77777777" w:rsidR="006A1E43" w:rsidRDefault="006A1E43" w:rsidP="006A1E43">
              <w:pPr>
                <w:pStyle w:val="Bibliography"/>
                <w:rPr>
                  <w:noProof/>
                </w:rPr>
              </w:pPr>
              <w:r>
                <w:rPr>
                  <w:noProof/>
                </w:rPr>
                <w:t xml:space="preserve">Mind, 2021. </w:t>
              </w:r>
              <w:r>
                <w:rPr>
                  <w:i/>
                  <w:iCs/>
                  <w:noProof/>
                </w:rPr>
                <w:t xml:space="preserve">Mental Health facts adn statistics. </w:t>
              </w:r>
              <w:r>
                <w:rPr>
                  <w:noProof/>
                </w:rPr>
                <w:t xml:space="preserve">[Online] </w:t>
              </w:r>
              <w:r>
                <w:rPr>
                  <w:noProof/>
                </w:rPr>
                <w:br/>
                <w:t xml:space="preserve">Available at: </w:t>
              </w:r>
              <w:r>
                <w:rPr>
                  <w:noProof/>
                  <w:u w:val="single"/>
                </w:rPr>
                <w:t>https://www.mind.org.uk/information-support/types-of-mental-health-problems/statistics-and-facts-about-mental-health/how-common-are-mental-health-problems/</w:t>
              </w:r>
              <w:r>
                <w:rPr>
                  <w:noProof/>
                </w:rPr>
                <w:br/>
                <w:t>[Accessed 24 aPRIL 2021].</w:t>
              </w:r>
            </w:p>
            <w:p w14:paraId="75F7A320" w14:textId="77777777" w:rsidR="006A1E43" w:rsidRDefault="006A1E43" w:rsidP="006A1E43">
              <w:pPr>
                <w:pStyle w:val="Bibliography"/>
                <w:rPr>
                  <w:noProof/>
                </w:rPr>
              </w:pPr>
              <w:r>
                <w:rPr>
                  <w:noProof/>
                </w:rPr>
                <w:t xml:space="preserve">Nakrošienė, A., Bučiūnienė, I. &amp; Goštautaitė, B., 2019. Working from home: characteristics and outcomes of telework. </w:t>
              </w:r>
              <w:r>
                <w:rPr>
                  <w:i/>
                  <w:iCs/>
                  <w:noProof/>
                </w:rPr>
                <w:t xml:space="preserve">International Journal of Manpower, </w:t>
              </w:r>
              <w:r>
                <w:rPr>
                  <w:noProof/>
                </w:rPr>
                <w:t>40(1), pp. 87-97.</w:t>
              </w:r>
            </w:p>
            <w:p w14:paraId="3839FD22" w14:textId="77777777" w:rsidR="006A1E43" w:rsidRDefault="006A1E43" w:rsidP="006A1E43">
              <w:pPr>
                <w:pStyle w:val="Bibliography"/>
                <w:rPr>
                  <w:noProof/>
                </w:rPr>
              </w:pPr>
              <w:r>
                <w:rPr>
                  <w:noProof/>
                </w:rPr>
                <w:t xml:space="preserve">Office for National Statistics, 2020. </w:t>
              </w:r>
              <w:r>
                <w:rPr>
                  <w:i/>
                  <w:iCs/>
                  <w:noProof/>
                </w:rPr>
                <w:t xml:space="preserve">Coronavirus and homeworking in the UK: April 2020. </w:t>
              </w:r>
              <w:r>
                <w:rPr>
                  <w:noProof/>
                </w:rPr>
                <w:t xml:space="preserve">[Online] </w:t>
              </w:r>
              <w:r>
                <w:rPr>
                  <w:noProof/>
                </w:rPr>
                <w:br/>
                <w:t xml:space="preserve">Available at: </w:t>
              </w:r>
              <w:r>
                <w:rPr>
                  <w:noProof/>
                  <w:u w:val="single"/>
                </w:rPr>
                <w:t>https://www.ons.gov.uk/employmentandlabourmarket/peopleinwork/employmentandemployeetypes/bulletins/coronavirusandhomeworkingintheuk/april2020</w:t>
              </w:r>
              <w:r>
                <w:rPr>
                  <w:noProof/>
                </w:rPr>
                <w:br/>
                <w:t>[Accessed 26 April 2021].</w:t>
              </w:r>
            </w:p>
            <w:p w14:paraId="23B0DA98" w14:textId="77777777" w:rsidR="006A1E43" w:rsidRDefault="006A1E43" w:rsidP="006A1E43">
              <w:pPr>
                <w:pStyle w:val="Bibliography"/>
                <w:rPr>
                  <w:noProof/>
                </w:rPr>
              </w:pPr>
              <w:r>
                <w:rPr>
                  <w:noProof/>
                </w:rPr>
                <w:t xml:space="preserve">Opdenakker, R., 2006. Advantages and disadvantages of four interview techniques in qualitative research. </w:t>
              </w:r>
              <w:r>
                <w:rPr>
                  <w:i/>
                  <w:iCs/>
                  <w:noProof/>
                </w:rPr>
                <w:t xml:space="preserve">FORUM: QUALITATIVE Social Research, </w:t>
              </w:r>
              <w:r>
                <w:rPr>
                  <w:noProof/>
                </w:rPr>
                <w:t>7(4), pp. 1-13.</w:t>
              </w:r>
            </w:p>
            <w:p w14:paraId="52BEB982" w14:textId="77777777" w:rsidR="006A1E43" w:rsidRDefault="006A1E43" w:rsidP="006A1E43">
              <w:pPr>
                <w:pStyle w:val="Bibliography"/>
                <w:rPr>
                  <w:noProof/>
                </w:rPr>
              </w:pPr>
              <w:r>
                <w:rPr>
                  <w:noProof/>
                </w:rPr>
                <w:t xml:space="preserve">Oxford Dictionary, 2021. </w:t>
              </w:r>
              <w:r>
                <w:rPr>
                  <w:i/>
                  <w:iCs/>
                  <w:noProof/>
                </w:rPr>
                <w:t xml:space="preserve">Well-being. </w:t>
              </w:r>
              <w:r>
                <w:rPr>
                  <w:noProof/>
                </w:rPr>
                <w:t xml:space="preserve">[Online] </w:t>
              </w:r>
              <w:r>
                <w:rPr>
                  <w:noProof/>
                </w:rPr>
                <w:br/>
                <w:t xml:space="preserve">Available at: </w:t>
              </w:r>
              <w:r>
                <w:rPr>
                  <w:noProof/>
                  <w:u w:val="single"/>
                </w:rPr>
                <w:t>https://www.lexico.com/definition/well_being</w:t>
              </w:r>
              <w:r>
                <w:rPr>
                  <w:noProof/>
                </w:rPr>
                <w:br/>
                <w:t>[Accessed 24 April 2021].</w:t>
              </w:r>
            </w:p>
            <w:p w14:paraId="79DF8438" w14:textId="77777777" w:rsidR="006A1E43" w:rsidRDefault="006A1E43" w:rsidP="006A1E43">
              <w:pPr>
                <w:pStyle w:val="Bibliography"/>
                <w:rPr>
                  <w:noProof/>
                </w:rPr>
              </w:pPr>
              <w:r>
                <w:rPr>
                  <w:noProof/>
                </w:rPr>
                <w:t xml:space="preserve">PwC UK, 2020. </w:t>
              </w:r>
              <w:r>
                <w:rPr>
                  <w:i/>
                  <w:iCs/>
                  <w:noProof/>
                </w:rPr>
                <w:t xml:space="preserve">Health &amp; Safety Risk Assessment. </w:t>
              </w:r>
              <w:r>
                <w:rPr>
                  <w:noProof/>
                </w:rPr>
                <w:t xml:space="preserve">[Online] </w:t>
              </w:r>
              <w:r>
                <w:rPr>
                  <w:noProof/>
                </w:rPr>
                <w:br/>
                <w:t xml:space="preserve">Available at: </w:t>
              </w:r>
              <w:r>
                <w:rPr>
                  <w:noProof/>
                  <w:u w:val="single"/>
                </w:rPr>
                <w:t>https://www.pwc.co.uk/who-we-are/assets/documents/covid-19-mobilization-of-offices.pdf</w:t>
              </w:r>
              <w:r>
                <w:rPr>
                  <w:noProof/>
                </w:rPr>
                <w:br/>
                <w:t>[Accessed 23 April 2021].</w:t>
              </w:r>
            </w:p>
            <w:p w14:paraId="0EE049F0" w14:textId="77777777" w:rsidR="006A1E43" w:rsidRDefault="006A1E43" w:rsidP="006A1E43">
              <w:pPr>
                <w:pStyle w:val="Bibliography"/>
                <w:rPr>
                  <w:noProof/>
                </w:rPr>
              </w:pPr>
              <w:r>
                <w:rPr>
                  <w:noProof/>
                </w:rPr>
                <w:lastRenderedPageBreak/>
                <w:t xml:space="preserve">PwC US, 2021. </w:t>
              </w:r>
              <w:r>
                <w:rPr>
                  <w:i/>
                  <w:iCs/>
                  <w:noProof/>
                </w:rPr>
                <w:t xml:space="preserve">History and Milestones. </w:t>
              </w:r>
              <w:r>
                <w:rPr>
                  <w:noProof/>
                </w:rPr>
                <w:t xml:space="preserve">[Online] </w:t>
              </w:r>
              <w:r>
                <w:rPr>
                  <w:noProof/>
                </w:rPr>
                <w:br/>
                <w:t xml:space="preserve">Available at: </w:t>
              </w:r>
              <w:r>
                <w:rPr>
                  <w:noProof/>
                  <w:u w:val="single"/>
                </w:rPr>
                <w:t>https://www.pwc.com/us/en/about-us/pwc-corporate-history.html</w:t>
              </w:r>
              <w:r>
                <w:rPr>
                  <w:noProof/>
                </w:rPr>
                <w:br/>
                <w:t>[Accessed 23 April 2021].</w:t>
              </w:r>
            </w:p>
            <w:p w14:paraId="4D813DC0" w14:textId="77777777" w:rsidR="006A1E43" w:rsidRDefault="006A1E43" w:rsidP="006A1E43">
              <w:pPr>
                <w:pStyle w:val="Bibliography"/>
                <w:rPr>
                  <w:noProof/>
                </w:rPr>
              </w:pPr>
              <w:r>
                <w:rPr>
                  <w:noProof/>
                </w:rPr>
                <w:t xml:space="preserve">Robert, M. &amp; Borjesson, M., 2006. Company Incentives and Tools for Promoting Telecommuting. </w:t>
              </w:r>
              <w:r>
                <w:rPr>
                  <w:i/>
                  <w:iCs/>
                  <w:noProof/>
                </w:rPr>
                <w:t xml:space="preserve">Enviroment and Behaviour, </w:t>
              </w:r>
              <w:r>
                <w:rPr>
                  <w:noProof/>
                </w:rPr>
                <w:t>38(4), pp. 521-549.</w:t>
              </w:r>
            </w:p>
            <w:p w14:paraId="722AC61D" w14:textId="77777777" w:rsidR="006A1E43" w:rsidRDefault="006A1E43" w:rsidP="006A1E43">
              <w:pPr>
                <w:pStyle w:val="Bibliography"/>
                <w:rPr>
                  <w:noProof/>
                </w:rPr>
              </w:pPr>
              <w:r>
                <w:rPr>
                  <w:noProof/>
                </w:rPr>
                <w:t xml:space="preserve">Rupietta, K. &amp; Beckmann, M., 2018. Working from Home What is the Effect on Employees' Effort?. </w:t>
              </w:r>
              <w:r>
                <w:rPr>
                  <w:i/>
                  <w:iCs/>
                  <w:noProof/>
                </w:rPr>
                <w:t xml:space="preserve">Schmalenbach Business Review, </w:t>
              </w:r>
              <w:r>
                <w:rPr>
                  <w:noProof/>
                </w:rPr>
                <w:t>70(1), pp. 25-55.</w:t>
              </w:r>
            </w:p>
            <w:p w14:paraId="6DFF3ECB" w14:textId="77777777" w:rsidR="006A1E43" w:rsidRDefault="006A1E43" w:rsidP="006A1E43">
              <w:pPr>
                <w:pStyle w:val="Bibliography"/>
                <w:rPr>
                  <w:noProof/>
                </w:rPr>
              </w:pPr>
              <w:r>
                <w:rPr>
                  <w:noProof/>
                </w:rPr>
                <w:t xml:space="preserve">Saunders, M., Lewis, P. &amp; Thornhill, A., 2016. </w:t>
              </w:r>
              <w:r>
                <w:rPr>
                  <w:i/>
                  <w:iCs/>
                  <w:noProof/>
                </w:rPr>
                <w:t xml:space="preserve">Research Methods for Business. </w:t>
              </w:r>
              <w:r>
                <w:rPr>
                  <w:noProof/>
                </w:rPr>
                <w:t>7th ed. Harlow: Pearson.</w:t>
              </w:r>
            </w:p>
            <w:p w14:paraId="7418E01D" w14:textId="77777777" w:rsidR="006A1E43" w:rsidRDefault="006A1E43" w:rsidP="006A1E43">
              <w:pPr>
                <w:pStyle w:val="Bibliography"/>
                <w:rPr>
                  <w:noProof/>
                </w:rPr>
              </w:pPr>
              <w:r>
                <w:rPr>
                  <w:noProof/>
                </w:rPr>
                <w:t xml:space="preserve">The Guardian, 2020. </w:t>
              </w:r>
              <w:r>
                <w:rPr>
                  <w:i/>
                  <w:iCs/>
                  <w:noProof/>
                </w:rPr>
                <w:t xml:space="preserve">First Covid-19 case happened in November, China government records show - report. </w:t>
              </w:r>
              <w:r>
                <w:rPr>
                  <w:noProof/>
                </w:rPr>
                <w:t xml:space="preserve">[Online] </w:t>
              </w:r>
              <w:r>
                <w:rPr>
                  <w:noProof/>
                </w:rPr>
                <w:br/>
                <w:t xml:space="preserve">Available at: </w:t>
              </w:r>
              <w:r>
                <w:rPr>
                  <w:noProof/>
                  <w:u w:val="single"/>
                </w:rPr>
                <w:t>https://www.theguardian.com/world/2020/mar/13/first-covid-19-case-happened-in-november-china-government-records-show-report</w:t>
              </w:r>
              <w:r>
                <w:rPr>
                  <w:noProof/>
                </w:rPr>
                <w:br/>
                <w:t>[Accessed 23 April 2021].</w:t>
              </w:r>
            </w:p>
            <w:p w14:paraId="795AA7CD" w14:textId="77777777" w:rsidR="006A1E43" w:rsidRDefault="006A1E43" w:rsidP="006A1E43">
              <w:pPr>
                <w:pStyle w:val="Bibliography"/>
                <w:rPr>
                  <w:noProof/>
                </w:rPr>
              </w:pPr>
              <w:r>
                <w:rPr>
                  <w:noProof/>
                </w:rPr>
                <w:t xml:space="preserve">Treiblmaier, H. &amp; Filzmoser, P., 2009. </w:t>
              </w:r>
              <w:r>
                <w:rPr>
                  <w:i/>
                  <w:iCs/>
                  <w:noProof/>
                </w:rPr>
                <w:t xml:space="preserve">Benefits from using continuous rating scales in online survey research. </w:t>
              </w:r>
              <w:r>
                <w:rPr>
                  <w:noProof/>
                </w:rPr>
                <w:t xml:space="preserve">[Online] </w:t>
              </w:r>
              <w:r>
                <w:rPr>
                  <w:noProof/>
                </w:rPr>
                <w:br/>
                <w:t xml:space="preserve">Available at: </w:t>
              </w:r>
              <w:r>
                <w:rPr>
                  <w:noProof/>
                  <w:u w:val="single"/>
                </w:rPr>
                <w:t>https://www.researchgate.net/profile/Horst-Treiblmaier/publication/228397243_Benefits_from_using_continuous_rating_scales_in_online_survey_research/links/09e4150bdffdc28ef9000000/Benefits-from-using-continuous-rating-scales-in-online-survey-research.pdf</w:t>
              </w:r>
              <w:r>
                <w:rPr>
                  <w:noProof/>
                </w:rPr>
                <w:br/>
                <w:t>[Accessed 21 April 2021].</w:t>
              </w:r>
            </w:p>
            <w:p w14:paraId="25E459A3" w14:textId="77777777" w:rsidR="006A1E43" w:rsidRDefault="006A1E43" w:rsidP="006A1E43">
              <w:pPr>
                <w:pStyle w:val="Bibliography"/>
                <w:rPr>
                  <w:noProof/>
                </w:rPr>
              </w:pPr>
              <w:r>
                <w:rPr>
                  <w:noProof/>
                </w:rPr>
                <w:t xml:space="preserve">U.S. Department of Health &amp; Human Services, 2020. </w:t>
              </w:r>
              <w:r>
                <w:rPr>
                  <w:i/>
                  <w:iCs/>
                  <w:noProof/>
                </w:rPr>
                <w:t xml:space="preserve">What is Mental Health?. </w:t>
              </w:r>
              <w:r>
                <w:rPr>
                  <w:noProof/>
                </w:rPr>
                <w:t xml:space="preserve">[Online] </w:t>
              </w:r>
              <w:r>
                <w:rPr>
                  <w:noProof/>
                </w:rPr>
                <w:br/>
                <w:t xml:space="preserve">Available at: </w:t>
              </w:r>
              <w:r>
                <w:rPr>
                  <w:noProof/>
                  <w:u w:val="single"/>
                </w:rPr>
                <w:t>https://www.mentalhealth.gov/basics/what-is-mental-health</w:t>
              </w:r>
              <w:r>
                <w:rPr>
                  <w:noProof/>
                </w:rPr>
                <w:br/>
                <w:t>[Accessed 24 April 2021].</w:t>
              </w:r>
            </w:p>
            <w:p w14:paraId="444F86ED" w14:textId="77777777" w:rsidR="006A1E43" w:rsidRDefault="006A1E43" w:rsidP="006A1E43">
              <w:pPr>
                <w:pStyle w:val="Bibliography"/>
                <w:rPr>
                  <w:noProof/>
                </w:rPr>
              </w:pPr>
              <w:r>
                <w:rPr>
                  <w:noProof/>
                </w:rPr>
                <w:t xml:space="preserve">Wenger, C., 1999. Advantages Gained By Combining Qualitative and Quantitative Data in a Lonitudinal Study. </w:t>
              </w:r>
              <w:r>
                <w:rPr>
                  <w:i/>
                  <w:iCs/>
                  <w:noProof/>
                </w:rPr>
                <w:t xml:space="preserve">Journal of aging studies, </w:t>
              </w:r>
              <w:r>
                <w:rPr>
                  <w:noProof/>
                </w:rPr>
                <w:t>13(4), pp. 369-371.</w:t>
              </w:r>
            </w:p>
            <w:p w14:paraId="39F7FB3A" w14:textId="77777777" w:rsidR="006A1E43" w:rsidRDefault="006A1E43" w:rsidP="006A1E43">
              <w:pPr>
                <w:pStyle w:val="Bibliography"/>
                <w:rPr>
                  <w:noProof/>
                </w:rPr>
              </w:pPr>
              <w:r>
                <w:rPr>
                  <w:noProof/>
                </w:rPr>
                <w:t xml:space="preserve">Worley, P., 2015. Open thinking, closed questioning: Two kinds of open and closed question. </w:t>
              </w:r>
              <w:r>
                <w:rPr>
                  <w:i/>
                  <w:iCs/>
                  <w:noProof/>
                </w:rPr>
                <w:t xml:space="preserve">Journal of Philosophy in Schools, </w:t>
              </w:r>
              <w:r>
                <w:rPr>
                  <w:noProof/>
                </w:rPr>
                <w:t>2(2), pp. 17-18.</w:t>
              </w:r>
            </w:p>
            <w:p w14:paraId="796DC4B2" w14:textId="77777777" w:rsidR="006A1E43" w:rsidRDefault="006A1E43" w:rsidP="006A1E43">
              <w:pPr>
                <w:pStyle w:val="Bibliography"/>
                <w:rPr>
                  <w:noProof/>
                </w:rPr>
              </w:pPr>
              <w:r>
                <w:rPr>
                  <w:noProof/>
                </w:rPr>
                <w:t xml:space="preserve">Yu, L., 2015. Back to the fundamentals again. </w:t>
              </w:r>
              <w:r>
                <w:rPr>
                  <w:i/>
                  <w:iCs/>
                  <w:noProof/>
                </w:rPr>
                <w:t xml:space="preserve">Journal of Documentation, </w:t>
              </w:r>
              <w:r>
                <w:rPr>
                  <w:noProof/>
                </w:rPr>
                <w:t>71(4), pp. 795-803.</w:t>
              </w:r>
            </w:p>
            <w:p w14:paraId="031FDEB3" w14:textId="77777777" w:rsidR="006A1E43" w:rsidRDefault="006A1E43" w:rsidP="006A1E43">
              <w:pPr>
                <w:pStyle w:val="Bibliography"/>
                <w:rPr>
                  <w:noProof/>
                </w:rPr>
              </w:pPr>
              <w:r>
                <w:rPr>
                  <w:noProof/>
                </w:rPr>
                <w:t xml:space="preserve">Zefeiti, S. &amp; Mohamad, N. A., 2015. Methodological Considerations in Studying Transformational Leadership and its Outcomes. </w:t>
              </w:r>
              <w:r>
                <w:rPr>
                  <w:i/>
                  <w:iCs/>
                  <w:noProof/>
                </w:rPr>
                <w:t xml:space="preserve">International Journal of Engineering Business Management, </w:t>
              </w:r>
              <w:r>
                <w:rPr>
                  <w:noProof/>
                </w:rPr>
                <w:t>Volume 7, pp. 1-8.</w:t>
              </w:r>
            </w:p>
            <w:p w14:paraId="78AF1A38" w14:textId="77777777" w:rsidR="006A1E43" w:rsidRDefault="006A1E43" w:rsidP="006A1E43">
              <w:pPr>
                <w:pStyle w:val="Bibliography"/>
                <w:rPr>
                  <w:noProof/>
                </w:rPr>
              </w:pPr>
              <w:r>
                <w:rPr>
                  <w:noProof/>
                </w:rPr>
                <w:t xml:space="preserve">Zhu, P. &amp; Mason, S. G., 2014. The impact of telecommuting on personal vehicle usage and environmental sustainability. </w:t>
              </w:r>
              <w:r>
                <w:rPr>
                  <w:i/>
                  <w:iCs/>
                  <w:noProof/>
                </w:rPr>
                <w:t xml:space="preserve">International Journal of Enviromental Science and Technology, </w:t>
              </w:r>
              <w:r>
                <w:rPr>
                  <w:noProof/>
                </w:rPr>
                <w:t>11(8), pp. 2185-2000.</w:t>
              </w:r>
            </w:p>
            <w:p w14:paraId="103F122A" w14:textId="5C3D3681" w:rsidR="006A1E43" w:rsidRDefault="006A1E43" w:rsidP="006A1E43">
              <w:r>
                <w:rPr>
                  <w:b/>
                  <w:bCs/>
                  <w:noProof/>
                </w:rPr>
                <w:fldChar w:fldCharType="end"/>
              </w:r>
            </w:p>
          </w:sdtContent>
        </w:sdt>
      </w:sdtContent>
    </w:sdt>
    <w:p w14:paraId="7208F8DF" w14:textId="3F5F1312" w:rsidR="00CD5E4C" w:rsidRDefault="00CD5E4C" w:rsidP="00CD5E4C">
      <w:pPr>
        <w:pStyle w:val="Heading1"/>
        <w:numPr>
          <w:ilvl w:val="0"/>
          <w:numId w:val="36"/>
        </w:numPr>
      </w:pPr>
      <w:bookmarkStart w:id="17" w:name="_Toc70373772"/>
      <w:r>
        <w:t>Appendix</w:t>
      </w:r>
      <w:bookmarkEnd w:id="17"/>
    </w:p>
    <w:p w14:paraId="602E6DA9" w14:textId="0496F597" w:rsidR="00CD5E4C" w:rsidRDefault="00CD5E4C" w:rsidP="00CD5E4C">
      <w:r>
        <w:lastRenderedPageBreak/>
        <w:t xml:space="preserve">Appendix 1 – Questionnaire Questions </w:t>
      </w:r>
    </w:p>
    <w:p w14:paraId="2E58534F" w14:textId="37826DC8" w:rsidR="00CD5E4C" w:rsidRPr="00CD5E4C" w:rsidRDefault="00E95E77" w:rsidP="00CD5E4C">
      <w:r>
        <w:rPr>
          <w:noProof/>
        </w:rPr>
        <w:drawing>
          <wp:inline distT="0" distB="0" distL="0" distR="0" wp14:anchorId="21BA6E7F" wp14:editId="3697BDD4">
            <wp:extent cx="5731510" cy="3255645"/>
            <wp:effectExtent l="0" t="0" r="2540" b="1905"/>
            <wp:docPr id="4" name="Picture 4"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55645"/>
                    </a:xfrm>
                    <a:prstGeom prst="rect">
                      <a:avLst/>
                    </a:prstGeom>
                  </pic:spPr>
                </pic:pic>
              </a:graphicData>
            </a:graphic>
          </wp:inline>
        </w:drawing>
      </w:r>
    </w:p>
    <w:p w14:paraId="61E4DC42" w14:textId="3AEB4EA9" w:rsidR="006A740F" w:rsidRDefault="003B7E05" w:rsidP="003B7E05">
      <w:pPr>
        <w:pStyle w:val="Style1"/>
        <w:spacing w:line="480" w:lineRule="auto"/>
        <w:ind w:left="0"/>
      </w:pPr>
      <w:r>
        <w:t>Appendix 2 – Interview Questions</w:t>
      </w:r>
    </w:p>
    <w:p w14:paraId="7035803C" w14:textId="4C7F5782" w:rsidR="003B7E05" w:rsidRDefault="003B7E05" w:rsidP="003B7E05">
      <w:pPr>
        <w:pStyle w:val="Style1"/>
        <w:spacing w:line="480" w:lineRule="auto"/>
        <w:ind w:left="0"/>
      </w:pPr>
      <w:r>
        <w:rPr>
          <w:noProof/>
        </w:rPr>
        <w:drawing>
          <wp:inline distT="0" distB="0" distL="0" distR="0" wp14:anchorId="4C4CE367" wp14:editId="222CF638">
            <wp:extent cx="5731510" cy="33591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5731510" cy="3359150"/>
                    </a:xfrm>
                    <a:prstGeom prst="rect">
                      <a:avLst/>
                    </a:prstGeom>
                  </pic:spPr>
                </pic:pic>
              </a:graphicData>
            </a:graphic>
          </wp:inline>
        </w:drawing>
      </w:r>
    </w:p>
    <w:p w14:paraId="41D620F9" w14:textId="77777777" w:rsidR="00846CC3" w:rsidRDefault="00846CC3" w:rsidP="009B20F4">
      <w:pPr>
        <w:pStyle w:val="Style1"/>
        <w:spacing w:line="480" w:lineRule="auto"/>
      </w:pPr>
    </w:p>
    <w:p w14:paraId="79BA53A8" w14:textId="77777777" w:rsidR="00FD6C15" w:rsidRDefault="00FD6C15" w:rsidP="009B20F4">
      <w:pPr>
        <w:pStyle w:val="Style1"/>
        <w:spacing w:line="480" w:lineRule="auto"/>
        <w:rPr>
          <w:rFonts w:cs="Arial"/>
          <w:color w:val="222222"/>
          <w:szCs w:val="18"/>
          <w:lang w:eastAsia="en-GB"/>
        </w:rPr>
      </w:pPr>
    </w:p>
    <w:sectPr w:rsidR="00FD6C15" w:rsidSect="00BD2D16">
      <w:headerReference w:type="default" r:id="rId14"/>
      <w:headerReference w:type="first" r:id="rId15"/>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36746" w14:textId="77777777" w:rsidR="002409DF" w:rsidRDefault="002409DF" w:rsidP="009B20F4">
      <w:pPr>
        <w:spacing w:after="0" w:line="240" w:lineRule="auto"/>
      </w:pPr>
      <w:r>
        <w:separator/>
      </w:r>
    </w:p>
  </w:endnote>
  <w:endnote w:type="continuationSeparator" w:id="0">
    <w:p w14:paraId="69F718DA" w14:textId="77777777" w:rsidR="002409DF" w:rsidRDefault="002409DF"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1321299"/>
      <w:docPartObj>
        <w:docPartGallery w:val="Page Numbers (Bottom of Page)"/>
        <w:docPartUnique/>
      </w:docPartObj>
    </w:sdtPr>
    <w:sdtEndPr>
      <w:rPr>
        <w:noProof/>
      </w:rPr>
    </w:sdtEndPr>
    <w:sdtContent>
      <w:p w14:paraId="0F6B7989" w14:textId="65380458" w:rsidR="008A735F" w:rsidRDefault="008A735F">
        <w:pPr>
          <w:pStyle w:val="Footer"/>
          <w:jc w:val="center"/>
        </w:pPr>
      </w:p>
    </w:sdtContent>
  </w:sdt>
  <w:p w14:paraId="174ECA47" w14:textId="77777777" w:rsidR="008A735F" w:rsidRDefault="008A73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E696C" w14:textId="77777777" w:rsidR="002409DF" w:rsidRDefault="002409DF" w:rsidP="009B20F4">
      <w:pPr>
        <w:spacing w:after="0" w:line="240" w:lineRule="auto"/>
      </w:pPr>
      <w:r>
        <w:separator/>
      </w:r>
    </w:p>
  </w:footnote>
  <w:footnote w:type="continuationSeparator" w:id="0">
    <w:p w14:paraId="752479E2" w14:textId="77777777" w:rsidR="002409DF" w:rsidRDefault="002409DF"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59FD2" w14:textId="30FD04AC" w:rsidR="008A735F" w:rsidRPr="0007275A" w:rsidRDefault="008A735F" w:rsidP="004A36B7">
    <w:pPr>
      <w:pStyle w:val="Header"/>
      <w:pBdr>
        <w:bottom w:val="single" w:sz="4"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4A0BA" w14:textId="18B0E5CE" w:rsidR="008A735F" w:rsidRDefault="008A735F" w:rsidP="0007275A">
    <w:pPr>
      <w:pStyle w:val="Header"/>
      <w:pBdr>
        <w:bottom w:val="single" w:sz="4" w:space="1" w:color="auto"/>
      </w:pBdr>
      <w:jc w:val="center"/>
      <w:rPr>
        <w:rFonts w:ascii="Verdana" w:hAnsi="Verdana"/>
        <w:b/>
        <w:caps/>
        <w:sz w:val="18"/>
        <w:szCs w:val="18"/>
      </w:rPr>
    </w:pPr>
  </w:p>
  <w:p w14:paraId="63C6BE82" w14:textId="77777777" w:rsidR="008A735F" w:rsidRPr="00586DC0" w:rsidRDefault="008A735F" w:rsidP="0007275A">
    <w:pPr>
      <w:pStyle w:val="Header"/>
      <w:pBdr>
        <w:bottom w:val="single" w:sz="4" w:space="1" w:color="auto"/>
      </w:pBdr>
      <w:jc w:val="center"/>
      <w:rPr>
        <w:b/>
        <w:caps/>
        <w:szCs w:val="18"/>
      </w:rPr>
    </w:pPr>
  </w:p>
  <w:p w14:paraId="5A87713E" w14:textId="77777777" w:rsidR="008A735F" w:rsidRDefault="008A735F"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986946"/>
    <w:multiLevelType w:val="hybridMultilevel"/>
    <w:tmpl w:val="01BA89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B5F43C4"/>
    <w:multiLevelType w:val="multilevel"/>
    <w:tmpl w:val="D9982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175412B"/>
    <w:multiLevelType w:val="hybridMultilevel"/>
    <w:tmpl w:val="B8541EF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26D6DC8"/>
    <w:multiLevelType w:val="multilevel"/>
    <w:tmpl w:val="A66AB588"/>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23EE0B8D"/>
    <w:multiLevelType w:val="multilevel"/>
    <w:tmpl w:val="9D320A14"/>
    <w:lvl w:ilvl="0">
      <w:start w:val="5"/>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8"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33B57102"/>
    <w:multiLevelType w:val="multilevel"/>
    <w:tmpl w:val="64744FA4"/>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352A5D6D"/>
    <w:multiLevelType w:val="multilevel"/>
    <w:tmpl w:val="FAF6658E"/>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3B8949C2"/>
    <w:multiLevelType w:val="hybridMultilevel"/>
    <w:tmpl w:val="C728BB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8"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53436BE8"/>
    <w:multiLevelType w:val="hybridMultilevel"/>
    <w:tmpl w:val="F47026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1"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2"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3"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5"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7"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8"/>
  </w:num>
  <w:num w:numId="2">
    <w:abstractNumId w:val="22"/>
  </w:num>
  <w:num w:numId="3">
    <w:abstractNumId w:val="5"/>
  </w:num>
  <w:num w:numId="4">
    <w:abstractNumId w:val="4"/>
  </w:num>
  <w:num w:numId="5">
    <w:abstractNumId w:val="1"/>
  </w:num>
  <w:num w:numId="6">
    <w:abstractNumId w:val="25"/>
  </w:num>
  <w:num w:numId="7">
    <w:abstractNumId w:val="31"/>
  </w:num>
  <w:num w:numId="8">
    <w:abstractNumId w:val="37"/>
  </w:num>
  <w:num w:numId="9">
    <w:abstractNumId w:val="12"/>
  </w:num>
  <w:num w:numId="10">
    <w:abstractNumId w:val="13"/>
  </w:num>
  <w:num w:numId="11">
    <w:abstractNumId w:val="8"/>
  </w:num>
  <w:num w:numId="12">
    <w:abstractNumId w:val="36"/>
  </w:num>
  <w:num w:numId="13">
    <w:abstractNumId w:val="34"/>
  </w:num>
  <w:num w:numId="14">
    <w:abstractNumId w:val="0"/>
  </w:num>
  <w:num w:numId="15">
    <w:abstractNumId w:val="6"/>
  </w:num>
  <w:num w:numId="16">
    <w:abstractNumId w:val="10"/>
  </w:num>
  <w:num w:numId="17">
    <w:abstractNumId w:val="2"/>
  </w:num>
  <w:num w:numId="18">
    <w:abstractNumId w:val="14"/>
  </w:num>
  <w:num w:numId="19">
    <w:abstractNumId w:val="9"/>
  </w:num>
  <w:num w:numId="20">
    <w:abstractNumId w:val="24"/>
  </w:num>
  <w:num w:numId="21">
    <w:abstractNumId w:val="18"/>
  </w:num>
  <w:num w:numId="22">
    <w:abstractNumId w:val="26"/>
  </w:num>
  <w:num w:numId="23">
    <w:abstractNumId w:val="30"/>
  </w:num>
  <w:num w:numId="24">
    <w:abstractNumId w:val="35"/>
  </w:num>
  <w:num w:numId="25">
    <w:abstractNumId w:val="33"/>
  </w:num>
  <w:num w:numId="26">
    <w:abstractNumId w:val="21"/>
  </w:num>
  <w:num w:numId="27">
    <w:abstractNumId w:val="32"/>
  </w:num>
  <w:num w:numId="28">
    <w:abstractNumId w:val="3"/>
  </w:num>
  <w:num w:numId="29">
    <w:abstractNumId w:val="27"/>
  </w:num>
  <w:num w:numId="30">
    <w:abstractNumId w:val="19"/>
  </w:num>
  <w:num w:numId="31">
    <w:abstractNumId w:val="22"/>
  </w:num>
  <w:num w:numId="32">
    <w:abstractNumId w:val="22"/>
  </w:num>
  <w:num w:numId="33">
    <w:abstractNumId w:val="22"/>
  </w:num>
  <w:num w:numId="34">
    <w:abstractNumId w:val="22"/>
  </w:num>
  <w:num w:numId="35">
    <w:abstractNumId w:val="22"/>
  </w:num>
  <w:num w:numId="36">
    <w:abstractNumId w:val="15"/>
  </w:num>
  <w:num w:numId="37">
    <w:abstractNumId w:val="23"/>
  </w:num>
  <w:num w:numId="38">
    <w:abstractNumId w:val="29"/>
  </w:num>
  <w:num w:numId="39">
    <w:abstractNumId w:val="16"/>
  </w:num>
  <w:num w:numId="40">
    <w:abstractNumId w:val="20"/>
  </w:num>
  <w:num w:numId="41">
    <w:abstractNumId w:val="17"/>
  </w:num>
  <w:num w:numId="42">
    <w:abstractNumId w:val="11"/>
  </w:num>
  <w:num w:numId="43">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705"/>
    <w:rsid w:val="00007CFB"/>
    <w:rsid w:val="000100E2"/>
    <w:rsid w:val="000105B2"/>
    <w:rsid w:val="000105B7"/>
    <w:rsid w:val="00010EB2"/>
    <w:rsid w:val="0001278C"/>
    <w:rsid w:val="000148FE"/>
    <w:rsid w:val="000155BB"/>
    <w:rsid w:val="00015A6B"/>
    <w:rsid w:val="00015C51"/>
    <w:rsid w:val="000177F9"/>
    <w:rsid w:val="00020BFF"/>
    <w:rsid w:val="00021717"/>
    <w:rsid w:val="00022027"/>
    <w:rsid w:val="0002357B"/>
    <w:rsid w:val="00023719"/>
    <w:rsid w:val="00026C77"/>
    <w:rsid w:val="00026F66"/>
    <w:rsid w:val="00031624"/>
    <w:rsid w:val="0003241D"/>
    <w:rsid w:val="00032CA9"/>
    <w:rsid w:val="00032DE6"/>
    <w:rsid w:val="00032FA0"/>
    <w:rsid w:val="00033DB5"/>
    <w:rsid w:val="0003454B"/>
    <w:rsid w:val="00034902"/>
    <w:rsid w:val="000367C0"/>
    <w:rsid w:val="0003689B"/>
    <w:rsid w:val="00036F81"/>
    <w:rsid w:val="00037084"/>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28D"/>
    <w:rsid w:val="000654D6"/>
    <w:rsid w:val="0006664B"/>
    <w:rsid w:val="0006681A"/>
    <w:rsid w:val="0006731C"/>
    <w:rsid w:val="0007053D"/>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27C"/>
    <w:rsid w:val="00083975"/>
    <w:rsid w:val="00083C36"/>
    <w:rsid w:val="00083EFF"/>
    <w:rsid w:val="0008403A"/>
    <w:rsid w:val="00084D3F"/>
    <w:rsid w:val="0008560F"/>
    <w:rsid w:val="000865CB"/>
    <w:rsid w:val="00086739"/>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3B1E"/>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241D"/>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C79A1"/>
    <w:rsid w:val="000D06CE"/>
    <w:rsid w:val="000D0A07"/>
    <w:rsid w:val="000D0C3C"/>
    <w:rsid w:val="000D0E23"/>
    <w:rsid w:val="000D2EAA"/>
    <w:rsid w:val="000D32EC"/>
    <w:rsid w:val="000D389B"/>
    <w:rsid w:val="000D3E72"/>
    <w:rsid w:val="000D41D8"/>
    <w:rsid w:val="000D4313"/>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466D"/>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13DC"/>
    <w:rsid w:val="00102005"/>
    <w:rsid w:val="001021D5"/>
    <w:rsid w:val="00102623"/>
    <w:rsid w:val="0010318C"/>
    <w:rsid w:val="001034DF"/>
    <w:rsid w:val="001037A9"/>
    <w:rsid w:val="001049EB"/>
    <w:rsid w:val="001053FD"/>
    <w:rsid w:val="00107880"/>
    <w:rsid w:val="00107E5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3121"/>
    <w:rsid w:val="00124246"/>
    <w:rsid w:val="00124BC4"/>
    <w:rsid w:val="00124BE5"/>
    <w:rsid w:val="00125A7B"/>
    <w:rsid w:val="00125C1D"/>
    <w:rsid w:val="00125D67"/>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A38"/>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2DF5"/>
    <w:rsid w:val="001757C6"/>
    <w:rsid w:val="001765FC"/>
    <w:rsid w:val="001770EE"/>
    <w:rsid w:val="00177298"/>
    <w:rsid w:val="00177383"/>
    <w:rsid w:val="00177789"/>
    <w:rsid w:val="00181672"/>
    <w:rsid w:val="001816DA"/>
    <w:rsid w:val="00182214"/>
    <w:rsid w:val="00182860"/>
    <w:rsid w:val="00183521"/>
    <w:rsid w:val="00183C6C"/>
    <w:rsid w:val="001840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0E03"/>
    <w:rsid w:val="001B128A"/>
    <w:rsid w:val="001B167E"/>
    <w:rsid w:val="001B2823"/>
    <w:rsid w:val="001B3F81"/>
    <w:rsid w:val="001B413B"/>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2E53"/>
    <w:rsid w:val="00203039"/>
    <w:rsid w:val="002047DB"/>
    <w:rsid w:val="00205523"/>
    <w:rsid w:val="00205BF8"/>
    <w:rsid w:val="00206FF1"/>
    <w:rsid w:val="00207803"/>
    <w:rsid w:val="00207F1A"/>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09DF"/>
    <w:rsid w:val="002412F7"/>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35D"/>
    <w:rsid w:val="00276DBE"/>
    <w:rsid w:val="00277A94"/>
    <w:rsid w:val="00277E0A"/>
    <w:rsid w:val="002814E2"/>
    <w:rsid w:val="002819FF"/>
    <w:rsid w:val="00282C7B"/>
    <w:rsid w:val="00283BCA"/>
    <w:rsid w:val="0028409E"/>
    <w:rsid w:val="00285695"/>
    <w:rsid w:val="002856EC"/>
    <w:rsid w:val="00285AB2"/>
    <w:rsid w:val="00285BBB"/>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78C"/>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C4E"/>
    <w:rsid w:val="002B4F35"/>
    <w:rsid w:val="002B5C9C"/>
    <w:rsid w:val="002B65C0"/>
    <w:rsid w:val="002B6C80"/>
    <w:rsid w:val="002B6CFD"/>
    <w:rsid w:val="002B71BA"/>
    <w:rsid w:val="002B7B0F"/>
    <w:rsid w:val="002C119B"/>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087D"/>
    <w:rsid w:val="002E1492"/>
    <w:rsid w:val="002E1C2B"/>
    <w:rsid w:val="002E2384"/>
    <w:rsid w:val="002E37AA"/>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14E"/>
    <w:rsid w:val="002F5573"/>
    <w:rsid w:val="002F5724"/>
    <w:rsid w:val="002F6FA1"/>
    <w:rsid w:val="002F7321"/>
    <w:rsid w:val="002F7FF3"/>
    <w:rsid w:val="003005CA"/>
    <w:rsid w:val="0030127A"/>
    <w:rsid w:val="00302CD2"/>
    <w:rsid w:val="00303505"/>
    <w:rsid w:val="0030413E"/>
    <w:rsid w:val="0030422D"/>
    <w:rsid w:val="003049E6"/>
    <w:rsid w:val="00305469"/>
    <w:rsid w:val="003054B5"/>
    <w:rsid w:val="0030627C"/>
    <w:rsid w:val="00306756"/>
    <w:rsid w:val="0031038F"/>
    <w:rsid w:val="003109C7"/>
    <w:rsid w:val="00310A9A"/>
    <w:rsid w:val="003120DC"/>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6F7"/>
    <w:rsid w:val="00332C47"/>
    <w:rsid w:val="00333480"/>
    <w:rsid w:val="00337936"/>
    <w:rsid w:val="003400C2"/>
    <w:rsid w:val="00341B09"/>
    <w:rsid w:val="00342052"/>
    <w:rsid w:val="003442F2"/>
    <w:rsid w:val="0034537A"/>
    <w:rsid w:val="003462A0"/>
    <w:rsid w:val="003473F4"/>
    <w:rsid w:val="00347777"/>
    <w:rsid w:val="00347852"/>
    <w:rsid w:val="00347A63"/>
    <w:rsid w:val="00347F81"/>
    <w:rsid w:val="00351A16"/>
    <w:rsid w:val="0035251D"/>
    <w:rsid w:val="003529BE"/>
    <w:rsid w:val="00352D17"/>
    <w:rsid w:val="00353508"/>
    <w:rsid w:val="00354A96"/>
    <w:rsid w:val="00354B4E"/>
    <w:rsid w:val="0035564B"/>
    <w:rsid w:val="00355AD2"/>
    <w:rsid w:val="003575BC"/>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77BBA"/>
    <w:rsid w:val="00381774"/>
    <w:rsid w:val="00381CC6"/>
    <w:rsid w:val="00383371"/>
    <w:rsid w:val="003834AC"/>
    <w:rsid w:val="00383587"/>
    <w:rsid w:val="00383648"/>
    <w:rsid w:val="00384ECB"/>
    <w:rsid w:val="00385AD0"/>
    <w:rsid w:val="00386D1B"/>
    <w:rsid w:val="0038721A"/>
    <w:rsid w:val="0039061A"/>
    <w:rsid w:val="003914E0"/>
    <w:rsid w:val="00391580"/>
    <w:rsid w:val="00393339"/>
    <w:rsid w:val="00393435"/>
    <w:rsid w:val="00395DA9"/>
    <w:rsid w:val="00396559"/>
    <w:rsid w:val="003972A5"/>
    <w:rsid w:val="003972F6"/>
    <w:rsid w:val="003974BD"/>
    <w:rsid w:val="00397834"/>
    <w:rsid w:val="0039791E"/>
    <w:rsid w:val="003A06D9"/>
    <w:rsid w:val="003A0ECF"/>
    <w:rsid w:val="003A128D"/>
    <w:rsid w:val="003A1787"/>
    <w:rsid w:val="003A1DF6"/>
    <w:rsid w:val="003A22E9"/>
    <w:rsid w:val="003A26E1"/>
    <w:rsid w:val="003A31DF"/>
    <w:rsid w:val="003A471D"/>
    <w:rsid w:val="003A52DC"/>
    <w:rsid w:val="003A57C2"/>
    <w:rsid w:val="003A5F59"/>
    <w:rsid w:val="003A6643"/>
    <w:rsid w:val="003A6BE7"/>
    <w:rsid w:val="003A6CE8"/>
    <w:rsid w:val="003B031E"/>
    <w:rsid w:val="003B0A4D"/>
    <w:rsid w:val="003B0B12"/>
    <w:rsid w:val="003B0C91"/>
    <w:rsid w:val="003B1B35"/>
    <w:rsid w:val="003B3744"/>
    <w:rsid w:val="003B3D7A"/>
    <w:rsid w:val="003B5CF9"/>
    <w:rsid w:val="003B5E4F"/>
    <w:rsid w:val="003B642A"/>
    <w:rsid w:val="003B6735"/>
    <w:rsid w:val="003B6901"/>
    <w:rsid w:val="003B7E05"/>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BD9"/>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1F66"/>
    <w:rsid w:val="0040215E"/>
    <w:rsid w:val="00403445"/>
    <w:rsid w:val="00403FC7"/>
    <w:rsid w:val="00404208"/>
    <w:rsid w:val="004043DD"/>
    <w:rsid w:val="004056FE"/>
    <w:rsid w:val="004059CC"/>
    <w:rsid w:val="00406F61"/>
    <w:rsid w:val="0040716C"/>
    <w:rsid w:val="004072E4"/>
    <w:rsid w:val="00407B7E"/>
    <w:rsid w:val="0041222E"/>
    <w:rsid w:val="00412987"/>
    <w:rsid w:val="00413059"/>
    <w:rsid w:val="0041334D"/>
    <w:rsid w:val="00413839"/>
    <w:rsid w:val="00413863"/>
    <w:rsid w:val="0041410A"/>
    <w:rsid w:val="004146D5"/>
    <w:rsid w:val="004153D0"/>
    <w:rsid w:val="00415456"/>
    <w:rsid w:val="00415EB3"/>
    <w:rsid w:val="004162BB"/>
    <w:rsid w:val="00416C5C"/>
    <w:rsid w:val="00416E7D"/>
    <w:rsid w:val="00420576"/>
    <w:rsid w:val="00421A7E"/>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2D0"/>
    <w:rsid w:val="004339AF"/>
    <w:rsid w:val="00433FA6"/>
    <w:rsid w:val="00434891"/>
    <w:rsid w:val="00434E68"/>
    <w:rsid w:val="00435AB3"/>
    <w:rsid w:val="0043691A"/>
    <w:rsid w:val="00436A7D"/>
    <w:rsid w:val="00436FFA"/>
    <w:rsid w:val="00437149"/>
    <w:rsid w:val="004375BC"/>
    <w:rsid w:val="0044022C"/>
    <w:rsid w:val="00441EA2"/>
    <w:rsid w:val="00441FDA"/>
    <w:rsid w:val="00442B72"/>
    <w:rsid w:val="00443251"/>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694"/>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46F"/>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6B7"/>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365"/>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2D8"/>
    <w:rsid w:val="004E5A5C"/>
    <w:rsid w:val="004E5AE5"/>
    <w:rsid w:val="004E65D4"/>
    <w:rsid w:val="004E6641"/>
    <w:rsid w:val="004E7145"/>
    <w:rsid w:val="004E7DCE"/>
    <w:rsid w:val="004E7E8F"/>
    <w:rsid w:val="004F150F"/>
    <w:rsid w:val="004F28CE"/>
    <w:rsid w:val="004F2BCB"/>
    <w:rsid w:val="004F3330"/>
    <w:rsid w:val="004F36DB"/>
    <w:rsid w:val="004F41C4"/>
    <w:rsid w:val="004F4D05"/>
    <w:rsid w:val="004F552A"/>
    <w:rsid w:val="004F78D5"/>
    <w:rsid w:val="004F7F59"/>
    <w:rsid w:val="004F7FA9"/>
    <w:rsid w:val="0050108F"/>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D4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2521"/>
    <w:rsid w:val="0053304F"/>
    <w:rsid w:val="00533819"/>
    <w:rsid w:val="00533BBF"/>
    <w:rsid w:val="00533CB9"/>
    <w:rsid w:val="0053415F"/>
    <w:rsid w:val="0053449D"/>
    <w:rsid w:val="005346E4"/>
    <w:rsid w:val="00534B21"/>
    <w:rsid w:val="00534FEF"/>
    <w:rsid w:val="00535561"/>
    <w:rsid w:val="00535673"/>
    <w:rsid w:val="005363E0"/>
    <w:rsid w:val="00536624"/>
    <w:rsid w:val="0054089F"/>
    <w:rsid w:val="00540D43"/>
    <w:rsid w:val="0054313F"/>
    <w:rsid w:val="00543600"/>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4B0C"/>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6CD5"/>
    <w:rsid w:val="005771C1"/>
    <w:rsid w:val="00577915"/>
    <w:rsid w:val="005809A4"/>
    <w:rsid w:val="00580EC4"/>
    <w:rsid w:val="00581033"/>
    <w:rsid w:val="00581532"/>
    <w:rsid w:val="00581CC9"/>
    <w:rsid w:val="00581FD1"/>
    <w:rsid w:val="005826EB"/>
    <w:rsid w:val="00582B9D"/>
    <w:rsid w:val="0058325E"/>
    <w:rsid w:val="005838B0"/>
    <w:rsid w:val="00585193"/>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2DDF"/>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3CDF"/>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64E"/>
    <w:rsid w:val="005D3E39"/>
    <w:rsid w:val="005D4476"/>
    <w:rsid w:val="005D44F6"/>
    <w:rsid w:val="005D47B8"/>
    <w:rsid w:val="005D6404"/>
    <w:rsid w:val="005D724B"/>
    <w:rsid w:val="005D7B92"/>
    <w:rsid w:val="005E0060"/>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1F88"/>
    <w:rsid w:val="005F2393"/>
    <w:rsid w:val="005F2FC9"/>
    <w:rsid w:val="005F37F5"/>
    <w:rsid w:val="005F3E86"/>
    <w:rsid w:val="005F478B"/>
    <w:rsid w:val="005F555D"/>
    <w:rsid w:val="005F5C9F"/>
    <w:rsid w:val="005F6991"/>
    <w:rsid w:val="005F7B4B"/>
    <w:rsid w:val="006000AD"/>
    <w:rsid w:val="006003C6"/>
    <w:rsid w:val="00600529"/>
    <w:rsid w:val="00600E4E"/>
    <w:rsid w:val="0060151F"/>
    <w:rsid w:val="00603389"/>
    <w:rsid w:val="0060383A"/>
    <w:rsid w:val="0060397A"/>
    <w:rsid w:val="00603DA8"/>
    <w:rsid w:val="00603FB3"/>
    <w:rsid w:val="006045C2"/>
    <w:rsid w:val="00605F58"/>
    <w:rsid w:val="0060604D"/>
    <w:rsid w:val="006061FC"/>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17F50"/>
    <w:rsid w:val="00620095"/>
    <w:rsid w:val="00620683"/>
    <w:rsid w:val="00620A3A"/>
    <w:rsid w:val="00620FFB"/>
    <w:rsid w:val="00621257"/>
    <w:rsid w:val="00621BDE"/>
    <w:rsid w:val="0062278C"/>
    <w:rsid w:val="00622DB4"/>
    <w:rsid w:val="00623D16"/>
    <w:rsid w:val="0062499C"/>
    <w:rsid w:val="006251D3"/>
    <w:rsid w:val="00625D81"/>
    <w:rsid w:val="00626182"/>
    <w:rsid w:val="0063059B"/>
    <w:rsid w:val="00630F70"/>
    <w:rsid w:val="0063331C"/>
    <w:rsid w:val="00633873"/>
    <w:rsid w:val="00633EEB"/>
    <w:rsid w:val="006353C6"/>
    <w:rsid w:val="00637E80"/>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3E8B"/>
    <w:rsid w:val="00664032"/>
    <w:rsid w:val="006646D6"/>
    <w:rsid w:val="0066518E"/>
    <w:rsid w:val="0066526C"/>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A3C"/>
    <w:rsid w:val="00687CAB"/>
    <w:rsid w:val="00690275"/>
    <w:rsid w:val="006909F6"/>
    <w:rsid w:val="006927DC"/>
    <w:rsid w:val="00692CE7"/>
    <w:rsid w:val="006932D1"/>
    <w:rsid w:val="006944F6"/>
    <w:rsid w:val="0069453B"/>
    <w:rsid w:val="006A0199"/>
    <w:rsid w:val="006A03BE"/>
    <w:rsid w:val="006A07AC"/>
    <w:rsid w:val="006A0C3E"/>
    <w:rsid w:val="006A0FFA"/>
    <w:rsid w:val="006A168F"/>
    <w:rsid w:val="006A1962"/>
    <w:rsid w:val="006A1ACC"/>
    <w:rsid w:val="006A1B9A"/>
    <w:rsid w:val="006A1E43"/>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2398"/>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25EF"/>
    <w:rsid w:val="006F44F8"/>
    <w:rsid w:val="006F4739"/>
    <w:rsid w:val="006F475E"/>
    <w:rsid w:val="006F635F"/>
    <w:rsid w:val="006F6391"/>
    <w:rsid w:val="006F662D"/>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230"/>
    <w:rsid w:val="007158AC"/>
    <w:rsid w:val="00716082"/>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A99"/>
    <w:rsid w:val="00745FB1"/>
    <w:rsid w:val="00746AC3"/>
    <w:rsid w:val="00747159"/>
    <w:rsid w:val="007474E4"/>
    <w:rsid w:val="00747C91"/>
    <w:rsid w:val="00750A3D"/>
    <w:rsid w:val="00751356"/>
    <w:rsid w:val="00751CFF"/>
    <w:rsid w:val="007520AE"/>
    <w:rsid w:val="0075299C"/>
    <w:rsid w:val="00753CC5"/>
    <w:rsid w:val="00754D1C"/>
    <w:rsid w:val="00755807"/>
    <w:rsid w:val="007558DB"/>
    <w:rsid w:val="007567C6"/>
    <w:rsid w:val="007569A8"/>
    <w:rsid w:val="0075741C"/>
    <w:rsid w:val="00757DE7"/>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05FA"/>
    <w:rsid w:val="00771022"/>
    <w:rsid w:val="007710B3"/>
    <w:rsid w:val="007711B1"/>
    <w:rsid w:val="00771722"/>
    <w:rsid w:val="00771F61"/>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6E83"/>
    <w:rsid w:val="0079728D"/>
    <w:rsid w:val="00797B62"/>
    <w:rsid w:val="007A13B2"/>
    <w:rsid w:val="007A167D"/>
    <w:rsid w:val="007A1768"/>
    <w:rsid w:val="007A2713"/>
    <w:rsid w:val="007A3CB0"/>
    <w:rsid w:val="007A5055"/>
    <w:rsid w:val="007A5A56"/>
    <w:rsid w:val="007A5D3B"/>
    <w:rsid w:val="007A626A"/>
    <w:rsid w:val="007A6777"/>
    <w:rsid w:val="007A7BDE"/>
    <w:rsid w:val="007A7DBE"/>
    <w:rsid w:val="007B04F6"/>
    <w:rsid w:val="007B0BAD"/>
    <w:rsid w:val="007B1E06"/>
    <w:rsid w:val="007B2022"/>
    <w:rsid w:val="007B21E3"/>
    <w:rsid w:val="007B26F7"/>
    <w:rsid w:val="007B37C2"/>
    <w:rsid w:val="007B420E"/>
    <w:rsid w:val="007B5511"/>
    <w:rsid w:val="007B5633"/>
    <w:rsid w:val="007B633B"/>
    <w:rsid w:val="007B6F11"/>
    <w:rsid w:val="007C06F3"/>
    <w:rsid w:val="007C1323"/>
    <w:rsid w:val="007C3209"/>
    <w:rsid w:val="007C33DF"/>
    <w:rsid w:val="007C3D64"/>
    <w:rsid w:val="007C46CF"/>
    <w:rsid w:val="007C5466"/>
    <w:rsid w:val="007D0143"/>
    <w:rsid w:val="007D0AA9"/>
    <w:rsid w:val="007D10AE"/>
    <w:rsid w:val="007D2B6E"/>
    <w:rsid w:val="007D4BD2"/>
    <w:rsid w:val="007D4C49"/>
    <w:rsid w:val="007D4C6D"/>
    <w:rsid w:val="007D4FA9"/>
    <w:rsid w:val="007D6561"/>
    <w:rsid w:val="007D715F"/>
    <w:rsid w:val="007D7B04"/>
    <w:rsid w:val="007E0B44"/>
    <w:rsid w:val="007E1BE5"/>
    <w:rsid w:val="007E1F59"/>
    <w:rsid w:val="007E21F4"/>
    <w:rsid w:val="007E2C44"/>
    <w:rsid w:val="007E3903"/>
    <w:rsid w:val="007E3F03"/>
    <w:rsid w:val="007E4157"/>
    <w:rsid w:val="007E53C6"/>
    <w:rsid w:val="007E5453"/>
    <w:rsid w:val="007E59A7"/>
    <w:rsid w:val="007E6919"/>
    <w:rsid w:val="007E7557"/>
    <w:rsid w:val="007E793D"/>
    <w:rsid w:val="007E7A8D"/>
    <w:rsid w:val="007F0305"/>
    <w:rsid w:val="007F1AE7"/>
    <w:rsid w:val="007F214D"/>
    <w:rsid w:val="007F2924"/>
    <w:rsid w:val="007F2B2E"/>
    <w:rsid w:val="007F30E9"/>
    <w:rsid w:val="007F35F3"/>
    <w:rsid w:val="007F4477"/>
    <w:rsid w:val="007F47C3"/>
    <w:rsid w:val="007F501F"/>
    <w:rsid w:val="007F502A"/>
    <w:rsid w:val="007F5D9B"/>
    <w:rsid w:val="007F5F6E"/>
    <w:rsid w:val="007F6478"/>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0921"/>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BD6"/>
    <w:rsid w:val="00826EB8"/>
    <w:rsid w:val="00827963"/>
    <w:rsid w:val="00830744"/>
    <w:rsid w:val="00833682"/>
    <w:rsid w:val="00834A4D"/>
    <w:rsid w:val="00834C48"/>
    <w:rsid w:val="00834DF2"/>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08"/>
    <w:rsid w:val="00842916"/>
    <w:rsid w:val="00843B4E"/>
    <w:rsid w:val="00843C83"/>
    <w:rsid w:val="00843DC0"/>
    <w:rsid w:val="0084419A"/>
    <w:rsid w:val="00844BA9"/>
    <w:rsid w:val="00844C3B"/>
    <w:rsid w:val="008456BC"/>
    <w:rsid w:val="008468E1"/>
    <w:rsid w:val="00846CC3"/>
    <w:rsid w:val="00846DBD"/>
    <w:rsid w:val="00847445"/>
    <w:rsid w:val="00847F38"/>
    <w:rsid w:val="0085079B"/>
    <w:rsid w:val="00851C25"/>
    <w:rsid w:val="00851D29"/>
    <w:rsid w:val="00851EFC"/>
    <w:rsid w:val="00852185"/>
    <w:rsid w:val="00852C96"/>
    <w:rsid w:val="008537D1"/>
    <w:rsid w:val="00853B8C"/>
    <w:rsid w:val="00854566"/>
    <w:rsid w:val="00855CA7"/>
    <w:rsid w:val="00856376"/>
    <w:rsid w:val="00856458"/>
    <w:rsid w:val="00857632"/>
    <w:rsid w:val="00857B50"/>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4EB9"/>
    <w:rsid w:val="0088512D"/>
    <w:rsid w:val="0088574F"/>
    <w:rsid w:val="00886F8B"/>
    <w:rsid w:val="00887408"/>
    <w:rsid w:val="00890884"/>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35F"/>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4CFF"/>
    <w:rsid w:val="008C5555"/>
    <w:rsid w:val="008C5F38"/>
    <w:rsid w:val="008C6915"/>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4AF"/>
    <w:rsid w:val="008F0728"/>
    <w:rsid w:val="008F0D34"/>
    <w:rsid w:val="008F1168"/>
    <w:rsid w:val="008F2EBF"/>
    <w:rsid w:val="008F38D0"/>
    <w:rsid w:val="008F5E0A"/>
    <w:rsid w:val="008F6E70"/>
    <w:rsid w:val="008F7174"/>
    <w:rsid w:val="008F7A88"/>
    <w:rsid w:val="009006D5"/>
    <w:rsid w:val="009009B3"/>
    <w:rsid w:val="00900FD1"/>
    <w:rsid w:val="00900FD9"/>
    <w:rsid w:val="00902FC7"/>
    <w:rsid w:val="009034EE"/>
    <w:rsid w:val="009036CE"/>
    <w:rsid w:val="00903CFD"/>
    <w:rsid w:val="00904BFE"/>
    <w:rsid w:val="009051B5"/>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5FE0"/>
    <w:rsid w:val="00916127"/>
    <w:rsid w:val="00917811"/>
    <w:rsid w:val="00917AD4"/>
    <w:rsid w:val="00922371"/>
    <w:rsid w:val="009224B5"/>
    <w:rsid w:val="00922B8A"/>
    <w:rsid w:val="00923558"/>
    <w:rsid w:val="0092373B"/>
    <w:rsid w:val="00923815"/>
    <w:rsid w:val="00923DCD"/>
    <w:rsid w:val="0092456A"/>
    <w:rsid w:val="00924892"/>
    <w:rsid w:val="00925492"/>
    <w:rsid w:val="00926747"/>
    <w:rsid w:val="0093011B"/>
    <w:rsid w:val="009328C2"/>
    <w:rsid w:val="0093366A"/>
    <w:rsid w:val="0093460B"/>
    <w:rsid w:val="00934CC9"/>
    <w:rsid w:val="00934DB3"/>
    <w:rsid w:val="00935E03"/>
    <w:rsid w:val="009365F6"/>
    <w:rsid w:val="00936A85"/>
    <w:rsid w:val="00936C45"/>
    <w:rsid w:val="00937481"/>
    <w:rsid w:val="009374CC"/>
    <w:rsid w:val="009379F8"/>
    <w:rsid w:val="00940D44"/>
    <w:rsid w:val="00941885"/>
    <w:rsid w:val="00941B35"/>
    <w:rsid w:val="00941DDD"/>
    <w:rsid w:val="00942D7B"/>
    <w:rsid w:val="00943193"/>
    <w:rsid w:val="00943DE9"/>
    <w:rsid w:val="00944684"/>
    <w:rsid w:val="00944EB1"/>
    <w:rsid w:val="00945018"/>
    <w:rsid w:val="009458AD"/>
    <w:rsid w:val="00945A7C"/>
    <w:rsid w:val="00946911"/>
    <w:rsid w:val="0094773C"/>
    <w:rsid w:val="00950BCF"/>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2F47"/>
    <w:rsid w:val="00963143"/>
    <w:rsid w:val="009631AE"/>
    <w:rsid w:val="009632CF"/>
    <w:rsid w:val="009635FC"/>
    <w:rsid w:val="00963B05"/>
    <w:rsid w:val="00964598"/>
    <w:rsid w:val="009665F5"/>
    <w:rsid w:val="00966AB0"/>
    <w:rsid w:val="00967C8F"/>
    <w:rsid w:val="009710C8"/>
    <w:rsid w:val="00971DBC"/>
    <w:rsid w:val="0097234B"/>
    <w:rsid w:val="00972DEF"/>
    <w:rsid w:val="009734EA"/>
    <w:rsid w:val="009744F4"/>
    <w:rsid w:val="00975C28"/>
    <w:rsid w:val="00975CBE"/>
    <w:rsid w:val="009773B4"/>
    <w:rsid w:val="009807F7"/>
    <w:rsid w:val="00981DC7"/>
    <w:rsid w:val="00982230"/>
    <w:rsid w:val="0098312B"/>
    <w:rsid w:val="009833D4"/>
    <w:rsid w:val="009840F2"/>
    <w:rsid w:val="009840F9"/>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97E46"/>
    <w:rsid w:val="009A03B6"/>
    <w:rsid w:val="009A058B"/>
    <w:rsid w:val="009A092B"/>
    <w:rsid w:val="009A0DC5"/>
    <w:rsid w:val="009A0DF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9C3"/>
    <w:rsid w:val="009B1FEE"/>
    <w:rsid w:val="009B20F4"/>
    <w:rsid w:val="009B216F"/>
    <w:rsid w:val="009B30E9"/>
    <w:rsid w:val="009B3553"/>
    <w:rsid w:val="009B37A9"/>
    <w:rsid w:val="009B43C8"/>
    <w:rsid w:val="009B495E"/>
    <w:rsid w:val="009B57C5"/>
    <w:rsid w:val="009B5D8F"/>
    <w:rsid w:val="009B6738"/>
    <w:rsid w:val="009B6739"/>
    <w:rsid w:val="009B6CE8"/>
    <w:rsid w:val="009B6D10"/>
    <w:rsid w:val="009B717E"/>
    <w:rsid w:val="009B7AFF"/>
    <w:rsid w:val="009B7B48"/>
    <w:rsid w:val="009C0020"/>
    <w:rsid w:val="009C0B5E"/>
    <w:rsid w:val="009C2126"/>
    <w:rsid w:val="009C2E8A"/>
    <w:rsid w:val="009C30CD"/>
    <w:rsid w:val="009C3BDC"/>
    <w:rsid w:val="009C4231"/>
    <w:rsid w:val="009C4719"/>
    <w:rsid w:val="009C59AB"/>
    <w:rsid w:val="009C5B24"/>
    <w:rsid w:val="009C605E"/>
    <w:rsid w:val="009C6B51"/>
    <w:rsid w:val="009D2635"/>
    <w:rsid w:val="009D2D26"/>
    <w:rsid w:val="009D2EEC"/>
    <w:rsid w:val="009D46F6"/>
    <w:rsid w:val="009D6933"/>
    <w:rsid w:val="009D695B"/>
    <w:rsid w:val="009D6982"/>
    <w:rsid w:val="009D7C68"/>
    <w:rsid w:val="009E0B06"/>
    <w:rsid w:val="009E4980"/>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4B45"/>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25E"/>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0BA"/>
    <w:rsid w:val="00A37713"/>
    <w:rsid w:val="00A40681"/>
    <w:rsid w:val="00A40A1D"/>
    <w:rsid w:val="00A41F58"/>
    <w:rsid w:val="00A42976"/>
    <w:rsid w:val="00A42A5F"/>
    <w:rsid w:val="00A4337D"/>
    <w:rsid w:val="00A43E54"/>
    <w:rsid w:val="00A44482"/>
    <w:rsid w:val="00A4510C"/>
    <w:rsid w:val="00A4519C"/>
    <w:rsid w:val="00A4648A"/>
    <w:rsid w:val="00A4654E"/>
    <w:rsid w:val="00A466CD"/>
    <w:rsid w:val="00A476A7"/>
    <w:rsid w:val="00A502A4"/>
    <w:rsid w:val="00A50615"/>
    <w:rsid w:val="00A50ADE"/>
    <w:rsid w:val="00A50E87"/>
    <w:rsid w:val="00A52097"/>
    <w:rsid w:val="00A522DC"/>
    <w:rsid w:val="00A527C1"/>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16"/>
    <w:rsid w:val="00A83B57"/>
    <w:rsid w:val="00A84C45"/>
    <w:rsid w:val="00A84D36"/>
    <w:rsid w:val="00A85F3C"/>
    <w:rsid w:val="00A86268"/>
    <w:rsid w:val="00A86870"/>
    <w:rsid w:val="00A86A79"/>
    <w:rsid w:val="00A87545"/>
    <w:rsid w:val="00A87DEA"/>
    <w:rsid w:val="00A90C9F"/>
    <w:rsid w:val="00A90DF6"/>
    <w:rsid w:val="00A91F14"/>
    <w:rsid w:val="00A9205A"/>
    <w:rsid w:val="00A92498"/>
    <w:rsid w:val="00A92688"/>
    <w:rsid w:val="00A92BB0"/>
    <w:rsid w:val="00A92CF9"/>
    <w:rsid w:val="00A945CE"/>
    <w:rsid w:val="00A94AF4"/>
    <w:rsid w:val="00A95314"/>
    <w:rsid w:val="00A95547"/>
    <w:rsid w:val="00A96544"/>
    <w:rsid w:val="00A96AC3"/>
    <w:rsid w:val="00A97045"/>
    <w:rsid w:val="00A9739B"/>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1B1E"/>
    <w:rsid w:val="00AB271C"/>
    <w:rsid w:val="00AB2805"/>
    <w:rsid w:val="00AB2807"/>
    <w:rsid w:val="00AB3952"/>
    <w:rsid w:val="00AB5736"/>
    <w:rsid w:val="00AB6282"/>
    <w:rsid w:val="00AB78CC"/>
    <w:rsid w:val="00AC1F80"/>
    <w:rsid w:val="00AC2015"/>
    <w:rsid w:val="00AC2D98"/>
    <w:rsid w:val="00AC478D"/>
    <w:rsid w:val="00AC4B86"/>
    <w:rsid w:val="00AC54B5"/>
    <w:rsid w:val="00AC5920"/>
    <w:rsid w:val="00AC7290"/>
    <w:rsid w:val="00AD007C"/>
    <w:rsid w:val="00AD1EB5"/>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6F"/>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3838"/>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0452"/>
    <w:rsid w:val="00B5293A"/>
    <w:rsid w:val="00B5329C"/>
    <w:rsid w:val="00B534BE"/>
    <w:rsid w:val="00B546C3"/>
    <w:rsid w:val="00B54907"/>
    <w:rsid w:val="00B54936"/>
    <w:rsid w:val="00B562D8"/>
    <w:rsid w:val="00B56590"/>
    <w:rsid w:val="00B56BDF"/>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3EC"/>
    <w:rsid w:val="00B80D27"/>
    <w:rsid w:val="00B815FE"/>
    <w:rsid w:val="00B8236B"/>
    <w:rsid w:val="00B86163"/>
    <w:rsid w:val="00B86C53"/>
    <w:rsid w:val="00B87D1B"/>
    <w:rsid w:val="00B90998"/>
    <w:rsid w:val="00B90C59"/>
    <w:rsid w:val="00B91395"/>
    <w:rsid w:val="00B93851"/>
    <w:rsid w:val="00B948C2"/>
    <w:rsid w:val="00B95063"/>
    <w:rsid w:val="00B95708"/>
    <w:rsid w:val="00BA12AC"/>
    <w:rsid w:val="00BA1E88"/>
    <w:rsid w:val="00BA2442"/>
    <w:rsid w:val="00BA2A93"/>
    <w:rsid w:val="00BA3113"/>
    <w:rsid w:val="00BA3E21"/>
    <w:rsid w:val="00BA4947"/>
    <w:rsid w:val="00BA4AB4"/>
    <w:rsid w:val="00BA72D4"/>
    <w:rsid w:val="00BA79D9"/>
    <w:rsid w:val="00BA7D3D"/>
    <w:rsid w:val="00BB0495"/>
    <w:rsid w:val="00BB0655"/>
    <w:rsid w:val="00BB22BB"/>
    <w:rsid w:val="00BB386C"/>
    <w:rsid w:val="00BB42C2"/>
    <w:rsid w:val="00BB4E3D"/>
    <w:rsid w:val="00BB5D1D"/>
    <w:rsid w:val="00BB6844"/>
    <w:rsid w:val="00BB70DC"/>
    <w:rsid w:val="00BB797C"/>
    <w:rsid w:val="00BC056E"/>
    <w:rsid w:val="00BC0FD7"/>
    <w:rsid w:val="00BC1768"/>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74E"/>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3D2F"/>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4AC1"/>
    <w:rsid w:val="00C15344"/>
    <w:rsid w:val="00C15770"/>
    <w:rsid w:val="00C211EC"/>
    <w:rsid w:val="00C23629"/>
    <w:rsid w:val="00C23792"/>
    <w:rsid w:val="00C24216"/>
    <w:rsid w:val="00C252E5"/>
    <w:rsid w:val="00C259B1"/>
    <w:rsid w:val="00C25B55"/>
    <w:rsid w:val="00C25DBA"/>
    <w:rsid w:val="00C26BB3"/>
    <w:rsid w:val="00C2722C"/>
    <w:rsid w:val="00C273D5"/>
    <w:rsid w:val="00C27955"/>
    <w:rsid w:val="00C27D54"/>
    <w:rsid w:val="00C30949"/>
    <w:rsid w:val="00C30F41"/>
    <w:rsid w:val="00C32B45"/>
    <w:rsid w:val="00C32EF8"/>
    <w:rsid w:val="00C355AA"/>
    <w:rsid w:val="00C3578A"/>
    <w:rsid w:val="00C3584F"/>
    <w:rsid w:val="00C4009B"/>
    <w:rsid w:val="00C41A7F"/>
    <w:rsid w:val="00C4256B"/>
    <w:rsid w:val="00C43332"/>
    <w:rsid w:val="00C433FA"/>
    <w:rsid w:val="00C43F5F"/>
    <w:rsid w:val="00C4566A"/>
    <w:rsid w:val="00C45749"/>
    <w:rsid w:val="00C45892"/>
    <w:rsid w:val="00C45E10"/>
    <w:rsid w:val="00C45FA0"/>
    <w:rsid w:val="00C46C3D"/>
    <w:rsid w:val="00C46E3D"/>
    <w:rsid w:val="00C46F0C"/>
    <w:rsid w:val="00C479FF"/>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4B0"/>
    <w:rsid w:val="00CA267E"/>
    <w:rsid w:val="00CA26FC"/>
    <w:rsid w:val="00CA2A3A"/>
    <w:rsid w:val="00CA5907"/>
    <w:rsid w:val="00CA5A8A"/>
    <w:rsid w:val="00CA5D0D"/>
    <w:rsid w:val="00CA5E81"/>
    <w:rsid w:val="00CA62FB"/>
    <w:rsid w:val="00CA70F7"/>
    <w:rsid w:val="00CA71F5"/>
    <w:rsid w:val="00CA77C8"/>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3E29"/>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5E4C"/>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5FF4"/>
    <w:rsid w:val="00D0672D"/>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797"/>
    <w:rsid w:val="00D16918"/>
    <w:rsid w:val="00D16DB6"/>
    <w:rsid w:val="00D17AED"/>
    <w:rsid w:val="00D17D82"/>
    <w:rsid w:val="00D2186B"/>
    <w:rsid w:val="00D2187B"/>
    <w:rsid w:val="00D22167"/>
    <w:rsid w:val="00D22351"/>
    <w:rsid w:val="00D23991"/>
    <w:rsid w:val="00D23A48"/>
    <w:rsid w:val="00D24658"/>
    <w:rsid w:val="00D24896"/>
    <w:rsid w:val="00D24EDD"/>
    <w:rsid w:val="00D26033"/>
    <w:rsid w:val="00D263D9"/>
    <w:rsid w:val="00D30A3E"/>
    <w:rsid w:val="00D30C6C"/>
    <w:rsid w:val="00D316A9"/>
    <w:rsid w:val="00D31B5D"/>
    <w:rsid w:val="00D3212B"/>
    <w:rsid w:val="00D32352"/>
    <w:rsid w:val="00D343F7"/>
    <w:rsid w:val="00D34685"/>
    <w:rsid w:val="00D349A0"/>
    <w:rsid w:val="00D34C58"/>
    <w:rsid w:val="00D3652E"/>
    <w:rsid w:val="00D3653F"/>
    <w:rsid w:val="00D36571"/>
    <w:rsid w:val="00D409C4"/>
    <w:rsid w:val="00D40CCE"/>
    <w:rsid w:val="00D42EBB"/>
    <w:rsid w:val="00D4361C"/>
    <w:rsid w:val="00D43BDE"/>
    <w:rsid w:val="00D459FF"/>
    <w:rsid w:val="00D45CFE"/>
    <w:rsid w:val="00D4606F"/>
    <w:rsid w:val="00D469E8"/>
    <w:rsid w:val="00D470C1"/>
    <w:rsid w:val="00D47CF2"/>
    <w:rsid w:val="00D47D19"/>
    <w:rsid w:val="00D514C5"/>
    <w:rsid w:val="00D5188F"/>
    <w:rsid w:val="00D53E77"/>
    <w:rsid w:val="00D54268"/>
    <w:rsid w:val="00D544D1"/>
    <w:rsid w:val="00D55736"/>
    <w:rsid w:val="00D557A3"/>
    <w:rsid w:val="00D55DB3"/>
    <w:rsid w:val="00D560B1"/>
    <w:rsid w:val="00D56CE7"/>
    <w:rsid w:val="00D5727B"/>
    <w:rsid w:val="00D57A8B"/>
    <w:rsid w:val="00D57DED"/>
    <w:rsid w:val="00D603AF"/>
    <w:rsid w:val="00D61686"/>
    <w:rsid w:val="00D62B88"/>
    <w:rsid w:val="00D63333"/>
    <w:rsid w:val="00D636A6"/>
    <w:rsid w:val="00D63818"/>
    <w:rsid w:val="00D63D01"/>
    <w:rsid w:val="00D65562"/>
    <w:rsid w:val="00D66113"/>
    <w:rsid w:val="00D67457"/>
    <w:rsid w:val="00D70580"/>
    <w:rsid w:val="00D70860"/>
    <w:rsid w:val="00D74D9C"/>
    <w:rsid w:val="00D74FF6"/>
    <w:rsid w:val="00D75C3A"/>
    <w:rsid w:val="00D75D75"/>
    <w:rsid w:val="00D7631E"/>
    <w:rsid w:val="00D76676"/>
    <w:rsid w:val="00D76F8E"/>
    <w:rsid w:val="00D77233"/>
    <w:rsid w:val="00D77393"/>
    <w:rsid w:val="00D77751"/>
    <w:rsid w:val="00D806D5"/>
    <w:rsid w:val="00D813D1"/>
    <w:rsid w:val="00D81655"/>
    <w:rsid w:val="00D81747"/>
    <w:rsid w:val="00D8258B"/>
    <w:rsid w:val="00D8330F"/>
    <w:rsid w:val="00D84304"/>
    <w:rsid w:val="00D84700"/>
    <w:rsid w:val="00D84A7B"/>
    <w:rsid w:val="00D84F9D"/>
    <w:rsid w:val="00D854C9"/>
    <w:rsid w:val="00D857EC"/>
    <w:rsid w:val="00D85A71"/>
    <w:rsid w:val="00D8702E"/>
    <w:rsid w:val="00D87411"/>
    <w:rsid w:val="00D90026"/>
    <w:rsid w:val="00D900B6"/>
    <w:rsid w:val="00D90924"/>
    <w:rsid w:val="00D9130C"/>
    <w:rsid w:val="00D91F5C"/>
    <w:rsid w:val="00D9235C"/>
    <w:rsid w:val="00D92A5E"/>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0D9"/>
    <w:rsid w:val="00DB08C8"/>
    <w:rsid w:val="00DB0CBE"/>
    <w:rsid w:val="00DB150E"/>
    <w:rsid w:val="00DB17DE"/>
    <w:rsid w:val="00DB2FBB"/>
    <w:rsid w:val="00DB35FB"/>
    <w:rsid w:val="00DB3A6A"/>
    <w:rsid w:val="00DB3C7D"/>
    <w:rsid w:val="00DB441F"/>
    <w:rsid w:val="00DB5A35"/>
    <w:rsid w:val="00DB6B60"/>
    <w:rsid w:val="00DB6D82"/>
    <w:rsid w:val="00DC0748"/>
    <w:rsid w:val="00DC166C"/>
    <w:rsid w:val="00DC1CAF"/>
    <w:rsid w:val="00DC22C7"/>
    <w:rsid w:val="00DC4475"/>
    <w:rsid w:val="00DC5129"/>
    <w:rsid w:val="00DC5690"/>
    <w:rsid w:val="00DC616A"/>
    <w:rsid w:val="00DC79C4"/>
    <w:rsid w:val="00DC7B96"/>
    <w:rsid w:val="00DD0404"/>
    <w:rsid w:val="00DD04E9"/>
    <w:rsid w:val="00DD17D3"/>
    <w:rsid w:val="00DD18D8"/>
    <w:rsid w:val="00DD1FD7"/>
    <w:rsid w:val="00DD2216"/>
    <w:rsid w:val="00DD2727"/>
    <w:rsid w:val="00DD40E7"/>
    <w:rsid w:val="00DD4513"/>
    <w:rsid w:val="00DD490B"/>
    <w:rsid w:val="00DD64F6"/>
    <w:rsid w:val="00DD6D53"/>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A61"/>
    <w:rsid w:val="00DF2B87"/>
    <w:rsid w:val="00DF2C6A"/>
    <w:rsid w:val="00DF3F07"/>
    <w:rsid w:val="00DF4036"/>
    <w:rsid w:val="00DF43C2"/>
    <w:rsid w:val="00DF469F"/>
    <w:rsid w:val="00DF5643"/>
    <w:rsid w:val="00DF5C6A"/>
    <w:rsid w:val="00DF6810"/>
    <w:rsid w:val="00DF750B"/>
    <w:rsid w:val="00E01D35"/>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54B"/>
    <w:rsid w:val="00E2277A"/>
    <w:rsid w:val="00E2314B"/>
    <w:rsid w:val="00E233DC"/>
    <w:rsid w:val="00E23C30"/>
    <w:rsid w:val="00E23ED9"/>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6F29"/>
    <w:rsid w:val="00E47151"/>
    <w:rsid w:val="00E47227"/>
    <w:rsid w:val="00E47790"/>
    <w:rsid w:val="00E50E43"/>
    <w:rsid w:val="00E51033"/>
    <w:rsid w:val="00E517BF"/>
    <w:rsid w:val="00E52260"/>
    <w:rsid w:val="00E537B9"/>
    <w:rsid w:val="00E5468C"/>
    <w:rsid w:val="00E551C4"/>
    <w:rsid w:val="00E57A11"/>
    <w:rsid w:val="00E57F20"/>
    <w:rsid w:val="00E6019A"/>
    <w:rsid w:val="00E611A3"/>
    <w:rsid w:val="00E61853"/>
    <w:rsid w:val="00E623F4"/>
    <w:rsid w:val="00E64D56"/>
    <w:rsid w:val="00E650BD"/>
    <w:rsid w:val="00E65609"/>
    <w:rsid w:val="00E67070"/>
    <w:rsid w:val="00E676D2"/>
    <w:rsid w:val="00E7022D"/>
    <w:rsid w:val="00E70E93"/>
    <w:rsid w:val="00E7110A"/>
    <w:rsid w:val="00E73427"/>
    <w:rsid w:val="00E73623"/>
    <w:rsid w:val="00E75273"/>
    <w:rsid w:val="00E755C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31AB"/>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5E77"/>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2BA0"/>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49E"/>
    <w:rsid w:val="00EF060A"/>
    <w:rsid w:val="00EF1F6F"/>
    <w:rsid w:val="00EF1F87"/>
    <w:rsid w:val="00EF4C9B"/>
    <w:rsid w:val="00EF4CA1"/>
    <w:rsid w:val="00EF51B3"/>
    <w:rsid w:val="00EF5516"/>
    <w:rsid w:val="00EF5716"/>
    <w:rsid w:val="00EF5D23"/>
    <w:rsid w:val="00EF6574"/>
    <w:rsid w:val="00EF7A2C"/>
    <w:rsid w:val="00F00B7C"/>
    <w:rsid w:val="00F018F5"/>
    <w:rsid w:val="00F01FCA"/>
    <w:rsid w:val="00F021EA"/>
    <w:rsid w:val="00F0225E"/>
    <w:rsid w:val="00F0397A"/>
    <w:rsid w:val="00F05242"/>
    <w:rsid w:val="00F0533F"/>
    <w:rsid w:val="00F05DBF"/>
    <w:rsid w:val="00F05E56"/>
    <w:rsid w:val="00F06274"/>
    <w:rsid w:val="00F06E4C"/>
    <w:rsid w:val="00F079E9"/>
    <w:rsid w:val="00F101E0"/>
    <w:rsid w:val="00F108DF"/>
    <w:rsid w:val="00F10DBA"/>
    <w:rsid w:val="00F11F9A"/>
    <w:rsid w:val="00F12027"/>
    <w:rsid w:val="00F13FA5"/>
    <w:rsid w:val="00F13FD2"/>
    <w:rsid w:val="00F14477"/>
    <w:rsid w:val="00F144F8"/>
    <w:rsid w:val="00F14A0D"/>
    <w:rsid w:val="00F14B35"/>
    <w:rsid w:val="00F15745"/>
    <w:rsid w:val="00F1581B"/>
    <w:rsid w:val="00F158DE"/>
    <w:rsid w:val="00F178C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2609"/>
    <w:rsid w:val="00F33177"/>
    <w:rsid w:val="00F348C8"/>
    <w:rsid w:val="00F34E6D"/>
    <w:rsid w:val="00F34F6E"/>
    <w:rsid w:val="00F354E6"/>
    <w:rsid w:val="00F37899"/>
    <w:rsid w:val="00F401FD"/>
    <w:rsid w:val="00F40320"/>
    <w:rsid w:val="00F40943"/>
    <w:rsid w:val="00F4169D"/>
    <w:rsid w:val="00F4234A"/>
    <w:rsid w:val="00F42C02"/>
    <w:rsid w:val="00F431BA"/>
    <w:rsid w:val="00F4391B"/>
    <w:rsid w:val="00F44780"/>
    <w:rsid w:val="00F44940"/>
    <w:rsid w:val="00F44CF2"/>
    <w:rsid w:val="00F4532C"/>
    <w:rsid w:val="00F45B9D"/>
    <w:rsid w:val="00F46DD0"/>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14E"/>
    <w:rsid w:val="00F6443B"/>
    <w:rsid w:val="00F6671E"/>
    <w:rsid w:val="00F66B65"/>
    <w:rsid w:val="00F6795E"/>
    <w:rsid w:val="00F67C1D"/>
    <w:rsid w:val="00F704B1"/>
    <w:rsid w:val="00F70B05"/>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9A7"/>
    <w:rsid w:val="00F83AA6"/>
    <w:rsid w:val="00F84455"/>
    <w:rsid w:val="00F8555B"/>
    <w:rsid w:val="00F86018"/>
    <w:rsid w:val="00F87294"/>
    <w:rsid w:val="00F87DB0"/>
    <w:rsid w:val="00F87DD6"/>
    <w:rsid w:val="00F901BB"/>
    <w:rsid w:val="00F90643"/>
    <w:rsid w:val="00F90B88"/>
    <w:rsid w:val="00F91CD8"/>
    <w:rsid w:val="00F922A9"/>
    <w:rsid w:val="00F92BAB"/>
    <w:rsid w:val="00F92CCD"/>
    <w:rsid w:val="00F92EAB"/>
    <w:rsid w:val="00F93518"/>
    <w:rsid w:val="00F945B3"/>
    <w:rsid w:val="00F94A38"/>
    <w:rsid w:val="00F951FF"/>
    <w:rsid w:val="00F96C8A"/>
    <w:rsid w:val="00FA0104"/>
    <w:rsid w:val="00FA041B"/>
    <w:rsid w:val="00FA3C51"/>
    <w:rsid w:val="00FA55BE"/>
    <w:rsid w:val="00FA72F2"/>
    <w:rsid w:val="00FA7F46"/>
    <w:rsid w:val="00FB2288"/>
    <w:rsid w:val="00FB24E1"/>
    <w:rsid w:val="00FB2EB5"/>
    <w:rsid w:val="00FB308B"/>
    <w:rsid w:val="00FB443A"/>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C701A"/>
    <w:rsid w:val="00FD0441"/>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6C6B"/>
    <w:rsid w:val="00FE7428"/>
    <w:rsid w:val="00FF0763"/>
    <w:rsid w:val="00FF0913"/>
    <w:rsid w:val="00FF0CD7"/>
    <w:rsid w:val="00FF1556"/>
    <w:rsid w:val="00FF15EE"/>
    <w:rsid w:val="00FF1BF1"/>
    <w:rsid w:val="00FF23F3"/>
    <w:rsid w:val="00FF2435"/>
    <w:rsid w:val="00FF26EB"/>
    <w:rsid w:val="00FF27B8"/>
    <w:rsid w:val="00FF2C8C"/>
    <w:rsid w:val="00FF2EC0"/>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F850FF9A-91C5-4989-AD38-6301B5517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TOCHeading">
    <w:name w:val="TOC Heading"/>
    <w:basedOn w:val="Heading1"/>
    <w:next w:val="Normal"/>
    <w:uiPriority w:val="39"/>
    <w:unhideWhenUsed/>
    <w:qFormat/>
    <w:rsid w:val="00826BD6"/>
    <w:pPr>
      <w:keepNext/>
      <w:keepLines/>
      <w:numPr>
        <w:numId w:val="0"/>
      </w:numPr>
      <w:autoSpaceDE/>
      <w:autoSpaceDN/>
      <w:adjustRightInd/>
      <w:spacing w:before="240" w:after="0" w:line="259" w:lineRule="auto"/>
      <w:contextualSpacing w:val="0"/>
      <w:outlineLvl w:val="9"/>
    </w:pPr>
    <w:rPr>
      <w:rFonts w:asciiTheme="majorHAnsi" w:eastAsiaTheme="majorEastAsia" w:hAnsiTheme="majorHAnsi" w:cstheme="majorBidi"/>
      <w:b w:val="0"/>
      <w:caps w:val="0"/>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5034">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52837051">
      <w:bodyDiv w:val="1"/>
      <w:marLeft w:val="0"/>
      <w:marRight w:val="0"/>
      <w:marTop w:val="0"/>
      <w:marBottom w:val="0"/>
      <w:divBdr>
        <w:top w:val="none" w:sz="0" w:space="0" w:color="auto"/>
        <w:left w:val="none" w:sz="0" w:space="0" w:color="auto"/>
        <w:bottom w:val="none" w:sz="0" w:space="0" w:color="auto"/>
        <w:right w:val="none" w:sz="0" w:space="0" w:color="auto"/>
      </w:divBdr>
    </w:div>
    <w:div w:id="159737510">
      <w:bodyDiv w:val="1"/>
      <w:marLeft w:val="0"/>
      <w:marRight w:val="0"/>
      <w:marTop w:val="0"/>
      <w:marBottom w:val="0"/>
      <w:divBdr>
        <w:top w:val="none" w:sz="0" w:space="0" w:color="auto"/>
        <w:left w:val="none" w:sz="0" w:space="0" w:color="auto"/>
        <w:bottom w:val="none" w:sz="0" w:space="0" w:color="auto"/>
        <w:right w:val="none" w:sz="0" w:space="0" w:color="auto"/>
      </w:divBdr>
    </w:div>
    <w:div w:id="184366542">
      <w:bodyDiv w:val="1"/>
      <w:marLeft w:val="0"/>
      <w:marRight w:val="0"/>
      <w:marTop w:val="0"/>
      <w:marBottom w:val="0"/>
      <w:divBdr>
        <w:top w:val="none" w:sz="0" w:space="0" w:color="auto"/>
        <w:left w:val="none" w:sz="0" w:space="0" w:color="auto"/>
        <w:bottom w:val="none" w:sz="0" w:space="0" w:color="auto"/>
        <w:right w:val="none" w:sz="0" w:space="0" w:color="auto"/>
      </w:divBdr>
    </w:div>
    <w:div w:id="185795920">
      <w:bodyDiv w:val="1"/>
      <w:marLeft w:val="0"/>
      <w:marRight w:val="0"/>
      <w:marTop w:val="0"/>
      <w:marBottom w:val="0"/>
      <w:divBdr>
        <w:top w:val="none" w:sz="0" w:space="0" w:color="auto"/>
        <w:left w:val="none" w:sz="0" w:space="0" w:color="auto"/>
        <w:bottom w:val="none" w:sz="0" w:space="0" w:color="auto"/>
        <w:right w:val="none" w:sz="0" w:space="0" w:color="auto"/>
      </w:divBdr>
    </w:div>
    <w:div w:id="241254991">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46692897">
      <w:bodyDiv w:val="1"/>
      <w:marLeft w:val="0"/>
      <w:marRight w:val="0"/>
      <w:marTop w:val="0"/>
      <w:marBottom w:val="0"/>
      <w:divBdr>
        <w:top w:val="none" w:sz="0" w:space="0" w:color="auto"/>
        <w:left w:val="none" w:sz="0" w:space="0" w:color="auto"/>
        <w:bottom w:val="none" w:sz="0" w:space="0" w:color="auto"/>
        <w:right w:val="none" w:sz="0" w:space="0" w:color="auto"/>
      </w:divBdr>
    </w:div>
    <w:div w:id="285820085">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53574755">
      <w:bodyDiv w:val="1"/>
      <w:marLeft w:val="0"/>
      <w:marRight w:val="0"/>
      <w:marTop w:val="0"/>
      <w:marBottom w:val="0"/>
      <w:divBdr>
        <w:top w:val="none" w:sz="0" w:space="0" w:color="auto"/>
        <w:left w:val="none" w:sz="0" w:space="0" w:color="auto"/>
        <w:bottom w:val="none" w:sz="0" w:space="0" w:color="auto"/>
        <w:right w:val="none" w:sz="0" w:space="0" w:color="auto"/>
      </w:divBdr>
    </w:div>
    <w:div w:id="451946405">
      <w:bodyDiv w:val="1"/>
      <w:marLeft w:val="0"/>
      <w:marRight w:val="0"/>
      <w:marTop w:val="0"/>
      <w:marBottom w:val="0"/>
      <w:divBdr>
        <w:top w:val="none" w:sz="0" w:space="0" w:color="auto"/>
        <w:left w:val="none" w:sz="0" w:space="0" w:color="auto"/>
        <w:bottom w:val="none" w:sz="0" w:space="0" w:color="auto"/>
        <w:right w:val="none" w:sz="0" w:space="0" w:color="auto"/>
      </w:divBdr>
    </w:div>
    <w:div w:id="475146041">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493764827">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07449794">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38980145">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51617686">
      <w:bodyDiv w:val="1"/>
      <w:marLeft w:val="0"/>
      <w:marRight w:val="0"/>
      <w:marTop w:val="0"/>
      <w:marBottom w:val="0"/>
      <w:divBdr>
        <w:top w:val="none" w:sz="0" w:space="0" w:color="auto"/>
        <w:left w:val="none" w:sz="0" w:space="0" w:color="auto"/>
        <w:bottom w:val="none" w:sz="0" w:space="0" w:color="auto"/>
        <w:right w:val="none" w:sz="0" w:space="0" w:color="auto"/>
      </w:divBdr>
    </w:div>
    <w:div w:id="568076266">
      <w:bodyDiv w:val="1"/>
      <w:marLeft w:val="0"/>
      <w:marRight w:val="0"/>
      <w:marTop w:val="0"/>
      <w:marBottom w:val="0"/>
      <w:divBdr>
        <w:top w:val="none" w:sz="0" w:space="0" w:color="auto"/>
        <w:left w:val="none" w:sz="0" w:space="0" w:color="auto"/>
        <w:bottom w:val="none" w:sz="0" w:space="0" w:color="auto"/>
        <w:right w:val="none" w:sz="0" w:space="0" w:color="auto"/>
      </w:divBdr>
    </w:div>
    <w:div w:id="590965376">
      <w:bodyDiv w:val="1"/>
      <w:marLeft w:val="0"/>
      <w:marRight w:val="0"/>
      <w:marTop w:val="0"/>
      <w:marBottom w:val="0"/>
      <w:divBdr>
        <w:top w:val="none" w:sz="0" w:space="0" w:color="auto"/>
        <w:left w:val="none" w:sz="0" w:space="0" w:color="auto"/>
        <w:bottom w:val="none" w:sz="0" w:space="0" w:color="auto"/>
        <w:right w:val="none" w:sz="0" w:space="0" w:color="auto"/>
      </w:divBdr>
    </w:div>
    <w:div w:id="616105203">
      <w:bodyDiv w:val="1"/>
      <w:marLeft w:val="0"/>
      <w:marRight w:val="0"/>
      <w:marTop w:val="0"/>
      <w:marBottom w:val="0"/>
      <w:divBdr>
        <w:top w:val="none" w:sz="0" w:space="0" w:color="auto"/>
        <w:left w:val="none" w:sz="0" w:space="0" w:color="auto"/>
        <w:bottom w:val="none" w:sz="0" w:space="0" w:color="auto"/>
        <w:right w:val="none" w:sz="0" w:space="0" w:color="auto"/>
      </w:divBdr>
    </w:div>
    <w:div w:id="627473139">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64480739">
      <w:bodyDiv w:val="1"/>
      <w:marLeft w:val="0"/>
      <w:marRight w:val="0"/>
      <w:marTop w:val="0"/>
      <w:marBottom w:val="0"/>
      <w:divBdr>
        <w:top w:val="none" w:sz="0" w:space="0" w:color="auto"/>
        <w:left w:val="none" w:sz="0" w:space="0" w:color="auto"/>
        <w:bottom w:val="none" w:sz="0" w:space="0" w:color="auto"/>
        <w:right w:val="none" w:sz="0" w:space="0" w:color="auto"/>
      </w:divBdr>
    </w:div>
    <w:div w:id="682050247">
      <w:bodyDiv w:val="1"/>
      <w:marLeft w:val="0"/>
      <w:marRight w:val="0"/>
      <w:marTop w:val="0"/>
      <w:marBottom w:val="0"/>
      <w:divBdr>
        <w:top w:val="none" w:sz="0" w:space="0" w:color="auto"/>
        <w:left w:val="none" w:sz="0" w:space="0" w:color="auto"/>
        <w:bottom w:val="none" w:sz="0" w:space="0" w:color="auto"/>
        <w:right w:val="none" w:sz="0" w:space="0" w:color="auto"/>
      </w:divBdr>
    </w:div>
    <w:div w:id="683290481">
      <w:bodyDiv w:val="1"/>
      <w:marLeft w:val="0"/>
      <w:marRight w:val="0"/>
      <w:marTop w:val="0"/>
      <w:marBottom w:val="0"/>
      <w:divBdr>
        <w:top w:val="none" w:sz="0" w:space="0" w:color="auto"/>
        <w:left w:val="none" w:sz="0" w:space="0" w:color="auto"/>
        <w:bottom w:val="none" w:sz="0" w:space="0" w:color="auto"/>
        <w:right w:val="none" w:sz="0" w:space="0" w:color="auto"/>
      </w:divBdr>
    </w:div>
    <w:div w:id="703866072">
      <w:bodyDiv w:val="1"/>
      <w:marLeft w:val="0"/>
      <w:marRight w:val="0"/>
      <w:marTop w:val="0"/>
      <w:marBottom w:val="0"/>
      <w:divBdr>
        <w:top w:val="none" w:sz="0" w:space="0" w:color="auto"/>
        <w:left w:val="none" w:sz="0" w:space="0" w:color="auto"/>
        <w:bottom w:val="none" w:sz="0" w:space="0" w:color="auto"/>
        <w:right w:val="none" w:sz="0" w:space="0" w:color="auto"/>
      </w:divBdr>
    </w:div>
    <w:div w:id="705132669">
      <w:bodyDiv w:val="1"/>
      <w:marLeft w:val="0"/>
      <w:marRight w:val="0"/>
      <w:marTop w:val="0"/>
      <w:marBottom w:val="0"/>
      <w:divBdr>
        <w:top w:val="none" w:sz="0" w:space="0" w:color="auto"/>
        <w:left w:val="none" w:sz="0" w:space="0" w:color="auto"/>
        <w:bottom w:val="none" w:sz="0" w:space="0" w:color="auto"/>
        <w:right w:val="none" w:sz="0" w:space="0" w:color="auto"/>
      </w:divBdr>
    </w:div>
    <w:div w:id="770276889">
      <w:bodyDiv w:val="1"/>
      <w:marLeft w:val="0"/>
      <w:marRight w:val="0"/>
      <w:marTop w:val="0"/>
      <w:marBottom w:val="0"/>
      <w:divBdr>
        <w:top w:val="none" w:sz="0" w:space="0" w:color="auto"/>
        <w:left w:val="none" w:sz="0" w:space="0" w:color="auto"/>
        <w:bottom w:val="none" w:sz="0" w:space="0" w:color="auto"/>
        <w:right w:val="none" w:sz="0" w:space="0" w:color="auto"/>
      </w:divBdr>
    </w:div>
    <w:div w:id="801773545">
      <w:bodyDiv w:val="1"/>
      <w:marLeft w:val="0"/>
      <w:marRight w:val="0"/>
      <w:marTop w:val="0"/>
      <w:marBottom w:val="0"/>
      <w:divBdr>
        <w:top w:val="none" w:sz="0" w:space="0" w:color="auto"/>
        <w:left w:val="none" w:sz="0" w:space="0" w:color="auto"/>
        <w:bottom w:val="none" w:sz="0" w:space="0" w:color="auto"/>
        <w:right w:val="none" w:sz="0" w:space="0" w:color="auto"/>
      </w:divBdr>
    </w:div>
    <w:div w:id="824204938">
      <w:bodyDiv w:val="1"/>
      <w:marLeft w:val="0"/>
      <w:marRight w:val="0"/>
      <w:marTop w:val="0"/>
      <w:marBottom w:val="0"/>
      <w:divBdr>
        <w:top w:val="none" w:sz="0" w:space="0" w:color="auto"/>
        <w:left w:val="none" w:sz="0" w:space="0" w:color="auto"/>
        <w:bottom w:val="none" w:sz="0" w:space="0" w:color="auto"/>
        <w:right w:val="none" w:sz="0" w:space="0" w:color="auto"/>
      </w:divBdr>
    </w:div>
    <w:div w:id="830221105">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42671892">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81941285">
      <w:bodyDiv w:val="1"/>
      <w:marLeft w:val="0"/>
      <w:marRight w:val="0"/>
      <w:marTop w:val="0"/>
      <w:marBottom w:val="0"/>
      <w:divBdr>
        <w:top w:val="none" w:sz="0" w:space="0" w:color="auto"/>
        <w:left w:val="none" w:sz="0" w:space="0" w:color="auto"/>
        <w:bottom w:val="none" w:sz="0" w:space="0" w:color="auto"/>
        <w:right w:val="none" w:sz="0" w:space="0" w:color="auto"/>
      </w:divBdr>
    </w:div>
    <w:div w:id="894196087">
      <w:bodyDiv w:val="1"/>
      <w:marLeft w:val="0"/>
      <w:marRight w:val="0"/>
      <w:marTop w:val="0"/>
      <w:marBottom w:val="0"/>
      <w:divBdr>
        <w:top w:val="none" w:sz="0" w:space="0" w:color="auto"/>
        <w:left w:val="none" w:sz="0" w:space="0" w:color="auto"/>
        <w:bottom w:val="none" w:sz="0" w:space="0" w:color="auto"/>
        <w:right w:val="none" w:sz="0" w:space="0" w:color="auto"/>
      </w:divBdr>
    </w:div>
    <w:div w:id="90298652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25311410">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74526709">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995839566">
      <w:bodyDiv w:val="1"/>
      <w:marLeft w:val="0"/>
      <w:marRight w:val="0"/>
      <w:marTop w:val="0"/>
      <w:marBottom w:val="0"/>
      <w:divBdr>
        <w:top w:val="none" w:sz="0" w:space="0" w:color="auto"/>
        <w:left w:val="none" w:sz="0" w:space="0" w:color="auto"/>
        <w:bottom w:val="none" w:sz="0" w:space="0" w:color="auto"/>
        <w:right w:val="none" w:sz="0" w:space="0" w:color="auto"/>
      </w:divBdr>
    </w:div>
    <w:div w:id="1019968012">
      <w:bodyDiv w:val="1"/>
      <w:marLeft w:val="0"/>
      <w:marRight w:val="0"/>
      <w:marTop w:val="0"/>
      <w:marBottom w:val="0"/>
      <w:divBdr>
        <w:top w:val="none" w:sz="0" w:space="0" w:color="auto"/>
        <w:left w:val="none" w:sz="0" w:space="0" w:color="auto"/>
        <w:bottom w:val="none" w:sz="0" w:space="0" w:color="auto"/>
        <w:right w:val="none" w:sz="0" w:space="0" w:color="auto"/>
      </w:divBdr>
    </w:div>
    <w:div w:id="1029262751">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78478252">
      <w:bodyDiv w:val="1"/>
      <w:marLeft w:val="0"/>
      <w:marRight w:val="0"/>
      <w:marTop w:val="0"/>
      <w:marBottom w:val="0"/>
      <w:divBdr>
        <w:top w:val="none" w:sz="0" w:space="0" w:color="auto"/>
        <w:left w:val="none" w:sz="0" w:space="0" w:color="auto"/>
        <w:bottom w:val="none" w:sz="0" w:space="0" w:color="auto"/>
        <w:right w:val="none" w:sz="0" w:space="0" w:color="auto"/>
      </w:divBdr>
    </w:div>
    <w:div w:id="1080716660">
      <w:bodyDiv w:val="1"/>
      <w:marLeft w:val="0"/>
      <w:marRight w:val="0"/>
      <w:marTop w:val="0"/>
      <w:marBottom w:val="0"/>
      <w:divBdr>
        <w:top w:val="none" w:sz="0" w:space="0" w:color="auto"/>
        <w:left w:val="none" w:sz="0" w:space="0" w:color="auto"/>
        <w:bottom w:val="none" w:sz="0" w:space="0" w:color="auto"/>
        <w:right w:val="none" w:sz="0" w:space="0" w:color="auto"/>
      </w:divBdr>
    </w:div>
    <w:div w:id="1082022747">
      <w:bodyDiv w:val="1"/>
      <w:marLeft w:val="0"/>
      <w:marRight w:val="0"/>
      <w:marTop w:val="0"/>
      <w:marBottom w:val="0"/>
      <w:divBdr>
        <w:top w:val="none" w:sz="0" w:space="0" w:color="auto"/>
        <w:left w:val="none" w:sz="0" w:space="0" w:color="auto"/>
        <w:bottom w:val="none" w:sz="0" w:space="0" w:color="auto"/>
        <w:right w:val="none" w:sz="0" w:space="0" w:color="auto"/>
      </w:divBdr>
    </w:div>
    <w:div w:id="1084915197">
      <w:bodyDiv w:val="1"/>
      <w:marLeft w:val="0"/>
      <w:marRight w:val="0"/>
      <w:marTop w:val="0"/>
      <w:marBottom w:val="0"/>
      <w:divBdr>
        <w:top w:val="none" w:sz="0" w:space="0" w:color="auto"/>
        <w:left w:val="none" w:sz="0" w:space="0" w:color="auto"/>
        <w:bottom w:val="none" w:sz="0" w:space="0" w:color="auto"/>
        <w:right w:val="none" w:sz="0" w:space="0" w:color="auto"/>
      </w:divBdr>
    </w:div>
    <w:div w:id="1129906526">
      <w:bodyDiv w:val="1"/>
      <w:marLeft w:val="0"/>
      <w:marRight w:val="0"/>
      <w:marTop w:val="0"/>
      <w:marBottom w:val="0"/>
      <w:divBdr>
        <w:top w:val="none" w:sz="0" w:space="0" w:color="auto"/>
        <w:left w:val="none" w:sz="0" w:space="0" w:color="auto"/>
        <w:bottom w:val="none" w:sz="0" w:space="0" w:color="auto"/>
        <w:right w:val="none" w:sz="0" w:space="0" w:color="auto"/>
      </w:divBdr>
    </w:div>
    <w:div w:id="1138835849">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53258222">
      <w:bodyDiv w:val="1"/>
      <w:marLeft w:val="0"/>
      <w:marRight w:val="0"/>
      <w:marTop w:val="0"/>
      <w:marBottom w:val="0"/>
      <w:divBdr>
        <w:top w:val="none" w:sz="0" w:space="0" w:color="auto"/>
        <w:left w:val="none" w:sz="0" w:space="0" w:color="auto"/>
        <w:bottom w:val="none" w:sz="0" w:space="0" w:color="auto"/>
        <w:right w:val="none" w:sz="0" w:space="0" w:color="auto"/>
      </w:divBdr>
    </w:div>
    <w:div w:id="1156455928">
      <w:bodyDiv w:val="1"/>
      <w:marLeft w:val="0"/>
      <w:marRight w:val="0"/>
      <w:marTop w:val="0"/>
      <w:marBottom w:val="0"/>
      <w:divBdr>
        <w:top w:val="none" w:sz="0" w:space="0" w:color="auto"/>
        <w:left w:val="none" w:sz="0" w:space="0" w:color="auto"/>
        <w:bottom w:val="none" w:sz="0" w:space="0" w:color="auto"/>
        <w:right w:val="none" w:sz="0" w:space="0" w:color="auto"/>
      </w:divBdr>
    </w:div>
    <w:div w:id="1164736453">
      <w:bodyDiv w:val="1"/>
      <w:marLeft w:val="0"/>
      <w:marRight w:val="0"/>
      <w:marTop w:val="0"/>
      <w:marBottom w:val="0"/>
      <w:divBdr>
        <w:top w:val="none" w:sz="0" w:space="0" w:color="auto"/>
        <w:left w:val="none" w:sz="0" w:space="0" w:color="auto"/>
        <w:bottom w:val="none" w:sz="0" w:space="0" w:color="auto"/>
        <w:right w:val="none" w:sz="0" w:space="0" w:color="auto"/>
      </w:divBdr>
    </w:div>
    <w:div w:id="1167402904">
      <w:bodyDiv w:val="1"/>
      <w:marLeft w:val="0"/>
      <w:marRight w:val="0"/>
      <w:marTop w:val="0"/>
      <w:marBottom w:val="0"/>
      <w:divBdr>
        <w:top w:val="none" w:sz="0" w:space="0" w:color="auto"/>
        <w:left w:val="none" w:sz="0" w:space="0" w:color="auto"/>
        <w:bottom w:val="none" w:sz="0" w:space="0" w:color="auto"/>
        <w:right w:val="none" w:sz="0" w:space="0" w:color="auto"/>
      </w:divBdr>
    </w:div>
    <w:div w:id="1193961578">
      <w:bodyDiv w:val="1"/>
      <w:marLeft w:val="0"/>
      <w:marRight w:val="0"/>
      <w:marTop w:val="0"/>
      <w:marBottom w:val="0"/>
      <w:divBdr>
        <w:top w:val="none" w:sz="0" w:space="0" w:color="auto"/>
        <w:left w:val="none" w:sz="0" w:space="0" w:color="auto"/>
        <w:bottom w:val="none" w:sz="0" w:space="0" w:color="auto"/>
        <w:right w:val="none" w:sz="0" w:space="0" w:color="auto"/>
      </w:divBdr>
    </w:div>
    <w:div w:id="1194268090">
      <w:bodyDiv w:val="1"/>
      <w:marLeft w:val="0"/>
      <w:marRight w:val="0"/>
      <w:marTop w:val="0"/>
      <w:marBottom w:val="0"/>
      <w:divBdr>
        <w:top w:val="none" w:sz="0" w:space="0" w:color="auto"/>
        <w:left w:val="none" w:sz="0" w:space="0" w:color="auto"/>
        <w:bottom w:val="none" w:sz="0" w:space="0" w:color="auto"/>
        <w:right w:val="none" w:sz="0" w:space="0" w:color="auto"/>
      </w:divBdr>
    </w:div>
    <w:div w:id="1215235519">
      <w:bodyDiv w:val="1"/>
      <w:marLeft w:val="0"/>
      <w:marRight w:val="0"/>
      <w:marTop w:val="0"/>
      <w:marBottom w:val="0"/>
      <w:divBdr>
        <w:top w:val="none" w:sz="0" w:space="0" w:color="auto"/>
        <w:left w:val="none" w:sz="0" w:space="0" w:color="auto"/>
        <w:bottom w:val="none" w:sz="0" w:space="0" w:color="auto"/>
        <w:right w:val="none" w:sz="0" w:space="0" w:color="auto"/>
      </w:divBdr>
    </w:div>
    <w:div w:id="1223754364">
      <w:bodyDiv w:val="1"/>
      <w:marLeft w:val="0"/>
      <w:marRight w:val="0"/>
      <w:marTop w:val="0"/>
      <w:marBottom w:val="0"/>
      <w:divBdr>
        <w:top w:val="none" w:sz="0" w:space="0" w:color="auto"/>
        <w:left w:val="none" w:sz="0" w:space="0" w:color="auto"/>
        <w:bottom w:val="none" w:sz="0" w:space="0" w:color="auto"/>
        <w:right w:val="none" w:sz="0" w:space="0" w:color="auto"/>
      </w:divBdr>
    </w:div>
    <w:div w:id="1232273603">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77655884">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31051377">
      <w:bodyDiv w:val="1"/>
      <w:marLeft w:val="0"/>
      <w:marRight w:val="0"/>
      <w:marTop w:val="0"/>
      <w:marBottom w:val="0"/>
      <w:divBdr>
        <w:top w:val="none" w:sz="0" w:space="0" w:color="auto"/>
        <w:left w:val="none" w:sz="0" w:space="0" w:color="auto"/>
        <w:bottom w:val="none" w:sz="0" w:space="0" w:color="auto"/>
        <w:right w:val="none" w:sz="0" w:space="0" w:color="auto"/>
      </w:divBdr>
    </w:div>
    <w:div w:id="14547833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91412263">
      <w:bodyDiv w:val="1"/>
      <w:marLeft w:val="0"/>
      <w:marRight w:val="0"/>
      <w:marTop w:val="0"/>
      <w:marBottom w:val="0"/>
      <w:divBdr>
        <w:top w:val="none" w:sz="0" w:space="0" w:color="auto"/>
        <w:left w:val="none" w:sz="0" w:space="0" w:color="auto"/>
        <w:bottom w:val="none" w:sz="0" w:space="0" w:color="auto"/>
        <w:right w:val="none" w:sz="0" w:space="0" w:color="auto"/>
      </w:divBdr>
    </w:div>
    <w:div w:id="1492939588">
      <w:bodyDiv w:val="1"/>
      <w:marLeft w:val="0"/>
      <w:marRight w:val="0"/>
      <w:marTop w:val="0"/>
      <w:marBottom w:val="0"/>
      <w:divBdr>
        <w:top w:val="none" w:sz="0" w:space="0" w:color="auto"/>
        <w:left w:val="none" w:sz="0" w:space="0" w:color="auto"/>
        <w:bottom w:val="none" w:sz="0" w:space="0" w:color="auto"/>
        <w:right w:val="none" w:sz="0" w:space="0" w:color="auto"/>
      </w:divBdr>
    </w:div>
    <w:div w:id="1539391010">
      <w:bodyDiv w:val="1"/>
      <w:marLeft w:val="0"/>
      <w:marRight w:val="0"/>
      <w:marTop w:val="0"/>
      <w:marBottom w:val="0"/>
      <w:divBdr>
        <w:top w:val="none" w:sz="0" w:space="0" w:color="auto"/>
        <w:left w:val="none" w:sz="0" w:space="0" w:color="auto"/>
        <w:bottom w:val="none" w:sz="0" w:space="0" w:color="auto"/>
        <w:right w:val="none" w:sz="0" w:space="0" w:color="auto"/>
      </w:divBdr>
    </w:div>
    <w:div w:id="1540968971">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79631246">
      <w:bodyDiv w:val="1"/>
      <w:marLeft w:val="0"/>
      <w:marRight w:val="0"/>
      <w:marTop w:val="0"/>
      <w:marBottom w:val="0"/>
      <w:divBdr>
        <w:top w:val="none" w:sz="0" w:space="0" w:color="auto"/>
        <w:left w:val="none" w:sz="0" w:space="0" w:color="auto"/>
        <w:bottom w:val="none" w:sz="0" w:space="0" w:color="auto"/>
        <w:right w:val="none" w:sz="0" w:space="0" w:color="auto"/>
      </w:divBdr>
    </w:div>
    <w:div w:id="158800441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07686686">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66086263">
      <w:bodyDiv w:val="1"/>
      <w:marLeft w:val="0"/>
      <w:marRight w:val="0"/>
      <w:marTop w:val="0"/>
      <w:marBottom w:val="0"/>
      <w:divBdr>
        <w:top w:val="none" w:sz="0" w:space="0" w:color="auto"/>
        <w:left w:val="none" w:sz="0" w:space="0" w:color="auto"/>
        <w:bottom w:val="none" w:sz="0" w:space="0" w:color="auto"/>
        <w:right w:val="none" w:sz="0" w:space="0" w:color="auto"/>
      </w:divBdr>
    </w:div>
    <w:div w:id="1704937471">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77821109">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05804561">
      <w:bodyDiv w:val="1"/>
      <w:marLeft w:val="0"/>
      <w:marRight w:val="0"/>
      <w:marTop w:val="0"/>
      <w:marBottom w:val="0"/>
      <w:divBdr>
        <w:top w:val="none" w:sz="0" w:space="0" w:color="auto"/>
        <w:left w:val="none" w:sz="0" w:space="0" w:color="auto"/>
        <w:bottom w:val="none" w:sz="0" w:space="0" w:color="auto"/>
        <w:right w:val="none" w:sz="0" w:space="0" w:color="auto"/>
      </w:divBdr>
    </w:div>
    <w:div w:id="1827471962">
      <w:bodyDiv w:val="1"/>
      <w:marLeft w:val="0"/>
      <w:marRight w:val="0"/>
      <w:marTop w:val="0"/>
      <w:marBottom w:val="0"/>
      <w:divBdr>
        <w:top w:val="none" w:sz="0" w:space="0" w:color="auto"/>
        <w:left w:val="none" w:sz="0" w:space="0" w:color="auto"/>
        <w:bottom w:val="none" w:sz="0" w:space="0" w:color="auto"/>
        <w:right w:val="none" w:sz="0" w:space="0" w:color="auto"/>
      </w:divBdr>
    </w:div>
    <w:div w:id="1921526582">
      <w:bodyDiv w:val="1"/>
      <w:marLeft w:val="0"/>
      <w:marRight w:val="0"/>
      <w:marTop w:val="0"/>
      <w:marBottom w:val="0"/>
      <w:divBdr>
        <w:top w:val="none" w:sz="0" w:space="0" w:color="auto"/>
        <w:left w:val="none" w:sz="0" w:space="0" w:color="auto"/>
        <w:bottom w:val="none" w:sz="0" w:space="0" w:color="auto"/>
        <w:right w:val="none" w:sz="0" w:space="0" w:color="auto"/>
      </w:divBdr>
    </w:div>
    <w:div w:id="1923027374">
      <w:bodyDiv w:val="1"/>
      <w:marLeft w:val="0"/>
      <w:marRight w:val="0"/>
      <w:marTop w:val="0"/>
      <w:marBottom w:val="0"/>
      <w:divBdr>
        <w:top w:val="none" w:sz="0" w:space="0" w:color="auto"/>
        <w:left w:val="none" w:sz="0" w:space="0" w:color="auto"/>
        <w:bottom w:val="none" w:sz="0" w:space="0" w:color="auto"/>
        <w:right w:val="none" w:sz="0" w:space="0" w:color="auto"/>
      </w:divBdr>
    </w:div>
    <w:div w:id="1938320147">
      <w:bodyDiv w:val="1"/>
      <w:marLeft w:val="0"/>
      <w:marRight w:val="0"/>
      <w:marTop w:val="0"/>
      <w:marBottom w:val="0"/>
      <w:divBdr>
        <w:top w:val="none" w:sz="0" w:space="0" w:color="auto"/>
        <w:left w:val="none" w:sz="0" w:space="0" w:color="auto"/>
        <w:bottom w:val="none" w:sz="0" w:space="0" w:color="auto"/>
        <w:right w:val="none" w:sz="0" w:space="0" w:color="auto"/>
      </w:divBdr>
    </w:div>
    <w:div w:id="1950315099">
      <w:bodyDiv w:val="1"/>
      <w:marLeft w:val="0"/>
      <w:marRight w:val="0"/>
      <w:marTop w:val="0"/>
      <w:marBottom w:val="0"/>
      <w:divBdr>
        <w:top w:val="none" w:sz="0" w:space="0" w:color="auto"/>
        <w:left w:val="none" w:sz="0" w:space="0" w:color="auto"/>
        <w:bottom w:val="none" w:sz="0" w:space="0" w:color="auto"/>
        <w:right w:val="none" w:sz="0" w:space="0" w:color="auto"/>
      </w:divBdr>
    </w:div>
    <w:div w:id="1965579184">
      <w:bodyDiv w:val="1"/>
      <w:marLeft w:val="0"/>
      <w:marRight w:val="0"/>
      <w:marTop w:val="0"/>
      <w:marBottom w:val="0"/>
      <w:divBdr>
        <w:top w:val="none" w:sz="0" w:space="0" w:color="auto"/>
        <w:left w:val="none" w:sz="0" w:space="0" w:color="auto"/>
        <w:bottom w:val="none" w:sz="0" w:space="0" w:color="auto"/>
        <w:right w:val="none" w:sz="0" w:space="0" w:color="auto"/>
      </w:divBdr>
    </w:div>
    <w:div w:id="1973485632">
      <w:bodyDiv w:val="1"/>
      <w:marLeft w:val="0"/>
      <w:marRight w:val="0"/>
      <w:marTop w:val="0"/>
      <w:marBottom w:val="0"/>
      <w:divBdr>
        <w:top w:val="none" w:sz="0" w:space="0" w:color="auto"/>
        <w:left w:val="none" w:sz="0" w:space="0" w:color="auto"/>
        <w:bottom w:val="none" w:sz="0" w:space="0" w:color="auto"/>
        <w:right w:val="none" w:sz="0" w:space="0" w:color="auto"/>
      </w:divBdr>
    </w:div>
    <w:div w:id="2002272680">
      <w:bodyDiv w:val="1"/>
      <w:marLeft w:val="0"/>
      <w:marRight w:val="0"/>
      <w:marTop w:val="0"/>
      <w:marBottom w:val="0"/>
      <w:divBdr>
        <w:top w:val="none" w:sz="0" w:space="0" w:color="auto"/>
        <w:left w:val="none" w:sz="0" w:space="0" w:color="auto"/>
        <w:bottom w:val="none" w:sz="0" w:space="0" w:color="auto"/>
        <w:right w:val="none" w:sz="0" w:space="0" w:color="auto"/>
      </w:divBdr>
    </w:div>
    <w:div w:id="2057318054">
      <w:bodyDiv w:val="1"/>
      <w:marLeft w:val="0"/>
      <w:marRight w:val="0"/>
      <w:marTop w:val="0"/>
      <w:marBottom w:val="0"/>
      <w:divBdr>
        <w:top w:val="none" w:sz="0" w:space="0" w:color="auto"/>
        <w:left w:val="none" w:sz="0" w:space="0" w:color="auto"/>
        <w:bottom w:val="none" w:sz="0" w:space="0" w:color="auto"/>
        <w:right w:val="none" w:sz="0" w:space="0" w:color="auto"/>
      </w:divBdr>
    </w:div>
    <w:div w:id="2086488505">
      <w:bodyDiv w:val="1"/>
      <w:marLeft w:val="0"/>
      <w:marRight w:val="0"/>
      <w:marTop w:val="0"/>
      <w:marBottom w:val="0"/>
      <w:divBdr>
        <w:top w:val="none" w:sz="0" w:space="0" w:color="auto"/>
        <w:left w:val="none" w:sz="0" w:space="0" w:color="auto"/>
        <w:bottom w:val="none" w:sz="0" w:space="0" w:color="auto"/>
        <w:right w:val="none" w:sz="0" w:space="0" w:color="auto"/>
      </w:divBdr>
    </w:div>
    <w:div w:id="2087217884">
      <w:bodyDiv w:val="1"/>
      <w:marLeft w:val="0"/>
      <w:marRight w:val="0"/>
      <w:marTop w:val="0"/>
      <w:marBottom w:val="0"/>
      <w:divBdr>
        <w:top w:val="none" w:sz="0" w:space="0" w:color="auto"/>
        <w:left w:val="none" w:sz="0" w:space="0" w:color="auto"/>
        <w:bottom w:val="none" w:sz="0" w:space="0" w:color="auto"/>
        <w:right w:val="none" w:sz="0" w:space="0" w:color="auto"/>
      </w:divBdr>
    </w:div>
    <w:div w:id="2101293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Mar20</b:Tag>
    <b:SourceType>InternetSite</b:SourceType>
    <b:Guid>{1952C242-0D40-4ABC-8326-2D7AD4D3F5FC}</b:Guid>
    <b:Title>Companies Listing</b:Title>
    <b:Year>2020</b:Year>
    <b:YearAccessed>2020</b:YearAccessed>
    <b:MonthAccessed>November</b:MonthAccessed>
    <b:DayAccessed>23</b:DayAccessed>
    <b:URL>https://advantage-marketline-com.ezproxy.uwtsd.ac.uk/Company/Index?q[]=PricewaterhouseCoopers%20LLP&amp;pageSize=50&amp;direction=Descending&amp;SearchKey=CompaniesSearch&amp;exactWord=1</b:URL>
    <b:Author>
      <b:Author>
        <b:Corporate>Marketline</b:Corporate>
      </b:Author>
    </b:Author>
    <b:RefOrder>9</b:RefOrder>
  </b:Source>
  <b:Source>
    <b:Tag>Des06</b:Tag>
    <b:SourceType>Book</b:SourceType>
    <b:Guid>{4F8B730B-1349-4A37-A6E4-E48609CAB4F6}</b:Guid>
    <b:Title>quantitative, qualitative or participatory? which method, for what and when?</b:Title>
    <b:Year>2006</b:Year>
    <b:City>London</b:City>
    <b:Publisher>SAGE Publications</b:Publisher>
    <b:Edition>1st</b:Edition>
    <b:Author>
      <b:Author>
        <b:NameList>
          <b:Person>
            <b:Last>Mayoux</b:Last>
            <b:First>Linda</b:First>
          </b:Person>
        </b:NameList>
      </b:Author>
    </b:Author>
    <b:RefOrder>31</b:RefOrder>
  </b:Source>
  <b:Source>
    <b:Tag>Wor15</b:Tag>
    <b:SourceType>JournalArticle</b:SourceType>
    <b:Guid>{C3A8EC6F-4BE5-411D-8CBA-938098A21800}</b:Guid>
    <b:Title>Open thinking, closed questioning: Two kinds of open and closed question</b:Title>
    <b:JournalName>Journal of Philosophy in Schools</b:JournalName>
    <b:Year>2015</b:Year>
    <b:Pages>17-18</b:Pages>
    <b:Volume>2</b:Volume>
    <b:Issue>2</b:Issue>
    <b:Author>
      <b:Author>
        <b:NameList>
          <b:Person>
            <b:Last>Worley</b:Last>
            <b:First>Peter</b:First>
          </b:Person>
        </b:NameList>
      </b:Author>
    </b:Author>
    <b:RefOrder>34</b:RefOrder>
  </b:Source>
  <b:Source>
    <b:Tag>Tre09</b:Tag>
    <b:SourceType>DocumentFromInternetSite</b:SourceType>
    <b:Guid>{D24ED85D-BEDD-4A5D-AAAC-4E01891CC3A9}</b:Guid>
    <b:Title>Benefits from using continuous rating scales in online survey research</b:Title>
    <b:Year>2009</b:Year>
    <b:Month>November</b:Month>
    <b:YearAccessed>2021</b:YearAccessed>
    <b:MonthAccessed>April</b:MonthAccessed>
    <b:DayAccessed>21</b:DayAccessed>
    <b:URL>https://www.researchgate.net/profile/Horst-Treiblmaier/publication/228397243_Benefits_from_using_continuous_rating_scales_in_online_survey_research/links/09e4150bdffdc28ef9000000/Benefits-from-using-continuous-rating-scales-in-online-survey-research.pdf</b:URL>
    <b:Author>
      <b:Author>
        <b:NameList>
          <b:Person>
            <b:Last>Treiblmaier</b:Last>
            <b:First>H</b:First>
          </b:Person>
          <b:Person>
            <b:Last>Filzmoser</b:Last>
            <b:First>P</b:First>
          </b:Person>
        </b:NameList>
      </b:Author>
    </b:Author>
    <b:RefOrder>35</b:RefOrder>
  </b:Source>
  <b:Source>
    <b:Tag>Opd06</b:Tag>
    <b:SourceType>JournalArticle</b:SourceType>
    <b:Guid>{62A0908C-C0C5-4B49-9159-D0373A299C88}</b:Guid>
    <b:Title>Advantages and disadvantages of four interview techniques in qualitative research</b:Title>
    <b:Year>2006</b:Year>
    <b:JournalName>FORUM: QUALITATIVE Social Research</b:JournalName>
    <b:Pages>1-13</b:Pages>
    <b:Volume>7</b:Volume>
    <b:Issue>4</b:Issue>
    <b:Author>
      <b:Author>
        <b:NameList>
          <b:Person>
            <b:Last>Opdenakker</b:Last>
            <b:First>Raymond</b:First>
          </b:Person>
        </b:NameList>
      </b:Author>
    </b:Author>
    <b:RefOrder>36</b:RefOrder>
  </b:Source>
  <b:Source>
    <b:Tag>Wen99</b:Tag>
    <b:SourceType>JournalArticle</b:SourceType>
    <b:Guid>{6D3DEA4F-DAFF-4873-9AAE-8AD66234A89D}</b:Guid>
    <b:Title>Advantages Gained By Combining Qualitative and Quantitative Data in a Lonitudinal Study</b:Title>
    <b:Year>1999</b:Year>
    <b:JournalName>Journal of aging studies</b:JournalName>
    <b:Pages>369-371</b:Pages>
    <b:Volume>13</b:Volume>
    <b:Issue>4</b:Issue>
    <b:Author>
      <b:Author>
        <b:NameList>
          <b:Person>
            <b:Last>Wenger</b:Last>
            <b:First>Clare</b:First>
          </b:Person>
        </b:NameList>
      </b:Author>
    </b:Author>
    <b:RefOrder>32</b:RefOrder>
  </b:Source>
  <b:Source>
    <b:Tag>Goe02</b:Tag>
    <b:SourceType>Book</b:SourceType>
    <b:Guid>{F4BF2ED1-EC3B-4A11-91EF-99C191F5B9E1}</b:Guid>
    <b:Title>Beyond listening: learning the secret language of focus</b:Title>
    <b:Year>2002</b:Year>
    <b:City>New York</b:City>
    <b:Publisher>Wiley-Blackwell</b:Publisher>
    <b:Author>
      <b:Author>
        <b:NameList>
          <b:Person>
            <b:Last>Goebert</b:Last>
            <b:First>Bonnie</b:First>
          </b:Person>
        </b:NameList>
      </b:Author>
    </b:Author>
    <b:RefOrder>37</b:RefOrder>
  </b:Source>
  <b:Source>
    <b:Tag>PwC202</b:Tag>
    <b:SourceType>DocumentFromInternetSite</b:SourceType>
    <b:Guid>{DBC8CB7F-FC8C-4C2F-AA2E-4F4125569DAF}</b:Guid>
    <b:Title>Health &amp; Safety Risk Assessment</b:Title>
    <b:Year>2020</b:Year>
    <b:YearAccessed>2021</b:YearAccessed>
    <b:MonthAccessed>April</b:MonthAccessed>
    <b:DayAccessed>23</b:DayAccessed>
    <b:URL>https://www.pwc.co.uk/who-we-are/assets/documents/covid-19-mobilization-of-offices.pdf</b:URL>
    <b:Author>
      <b:Author>
        <b:Corporate>PwC UK</b:Corporate>
      </b:Author>
    </b:Author>
    <b:Month>October</b:Month>
    <b:Day>7</b:Day>
    <b:RefOrder>10</b:RefOrder>
  </b:Source>
  <b:Source>
    <b:Tag>PwC201</b:Tag>
    <b:SourceType>InternetSite</b:SourceType>
    <b:Guid>{ED0BD448-E0F3-4C91-8281-208EB38C8FCF}</b:Guid>
    <b:Author>
      <b:Author>
        <b:Corporate>PwC US</b:Corporate>
      </b:Author>
    </b:Author>
    <b:Title>History and Milestones</b:Title>
    <b:Year>2021</b:Year>
    <b:YearAccessed>2021</b:YearAccessed>
    <b:MonthAccessed>April</b:MonthAccessed>
    <b:DayAccessed>23</b:DayAccessed>
    <b:URL>https://www.pwc.com/us/en/about-us/pwc-corporate-history.html</b:URL>
    <b:RefOrder>8</b:RefOrder>
  </b:Source>
  <b:Source>
    <b:Tag>Inc19</b:Tag>
    <b:SourceType>Book</b:SourceType>
    <b:Guid>{37DA2567-4685-4E60-8DD5-F923618EDB30}</b:Guid>
    <b:Title>A dictionary of the Internet</b:Title>
    <b:Year>2019</b:Year>
    <b:City>Oxford</b:City>
    <b:Publisher>Oxford University Press</b:Publisher>
    <b:Edition>4th</b:Edition>
    <b:Author>
      <b:Author>
        <b:NameList>
          <b:Person>
            <b:Last>Ince</b:Last>
            <b:First>Darrel</b:First>
          </b:Person>
        </b:NameList>
      </b:Author>
    </b:Author>
    <b:RefOrder>11</b:RefOrder>
  </b:Source>
  <b:Source>
    <b:Tag>Gaj07</b:Tag>
    <b:SourceType>JournalArticle</b:SourceType>
    <b:Guid>{EC34EB88-73BC-4476-81F5-34AF99DEAF10}</b:Guid>
    <b:Title>The Good, the Bad, and the Unknown About Telecommuting: MetaAnalysis of Psychological Mediators and Individual Consequences</b:Title>
    <b:JournalName>Journal of applied Psychology</b:JournalName>
    <b:Year>2007</b:Year>
    <b:Pages>1524-1529</b:Pages>
    <b:Volume>92</b:Volume>
    <b:Issue>6</b:Issue>
    <b:Author>
      <b:Author>
        <b:NameList>
          <b:Person>
            <b:Last>Gajendran</b:Last>
            <b:Middle>S</b:Middle>
            <b:First>Ravi</b:First>
          </b:Person>
          <b:Person>
            <b:Last>Harrison</b:Last>
            <b:Middle>A</b:Middle>
            <b:First>David</b:First>
          </b:Person>
        </b:NameList>
      </b:Author>
    </b:Author>
    <b:RefOrder>13</b:RefOrder>
  </b:Source>
  <b:Source>
    <b:Tag>Rup18</b:Tag>
    <b:SourceType>JournalArticle</b:SourceType>
    <b:Guid>{264841BD-6257-49EC-B331-4A4327758D5A}</b:Guid>
    <b:Title>Working from Home What is the Effect on Employees' Effort?</b:Title>
    <b:JournalName>Schmalenbach Business Review</b:JournalName>
    <b:Year>2018</b:Year>
    <b:Pages>25-55</b:Pages>
    <b:Volume>70</b:Volume>
    <b:Issue>1</b:Issue>
    <b:Author>
      <b:Author>
        <b:NameList>
          <b:Person>
            <b:Last>Rupietta</b:Last>
            <b:First>Kira</b:First>
          </b:Person>
          <b:Person>
            <b:Last>Beckmann</b:Last>
            <b:First>Michael</b:First>
          </b:Person>
        </b:NameList>
      </b:Author>
    </b:Author>
    <b:RefOrder>14</b:RefOrder>
  </b:Source>
  <b:Source>
    <b:Tag>Ano07</b:Tag>
    <b:SourceType>JournalArticle</b:SourceType>
    <b:Guid>{459F8581-1677-4D44-80BE-96D8E4A77C2B}</b:Guid>
    <b:Title>Telecommuting Found to Boost Morale, Cut Stress: Working remotely benefits both businesses and workers, a new analysis shows</b:Title>
    <b:Year>2007</b:Year>
    <b:Author>
      <b:Author>
        <b:Corporate>CIO Insight</b:Corporate>
      </b:Author>
    </b:Author>
    <b:JournalName>CIO insight</b:JournalName>
    <b:Pages>1-3</b:Pages>
    <b:Issue>87</b:Issue>
    <b:RefOrder>12</b:RefOrder>
  </b:Source>
  <b:Source>
    <b:Tag>Sau16</b:Tag>
    <b:SourceType>Book</b:SourceType>
    <b:Guid>{8B3092F0-F615-4229-AB42-B409E4AC5D1C}</b:Guid>
    <b:Title>Research Methods for Business</b:Title>
    <b:Year>2016</b:Year>
    <b:City>Harlow</b:City>
    <b:Publisher>Pearson</b:Publisher>
    <b:Edition>7th</b:Edition>
    <b:Author>
      <b:Author>
        <b:NameList>
          <b:Person>
            <b:Last>Saunders</b:Last>
            <b:First>Mark</b:First>
          </b:Person>
          <b:Person>
            <b:Last>Lewis</b:Last>
            <b:First>Philip</b:First>
          </b:Person>
          <b:Person>
            <b:Last>Thornhill</b:Last>
            <b:First>Adrian</b:First>
          </b:Person>
        </b:NameList>
      </b:Author>
    </b:Author>
    <b:RefOrder>28</b:RefOrder>
  </b:Source>
  <b:Source>
    <b:Tag>Ken07</b:Tag>
    <b:SourceType>Book</b:SourceType>
    <b:Guid>{696CC06D-7029-42CE-A490-7CE43A2E009D}</b:Guid>
    <b:Title>The Oxford Dictionary of Sports Science &amp; Medicine</b:Title>
    <b:Year>2007</b:Year>
    <b:City>Oxford</b:City>
    <b:Publisher>Oxford University Press</b:Publisher>
    <b:Edition>3rd</b:Edition>
    <b:Author>
      <b:Author>
        <b:NameList>
          <b:Person>
            <b:Last>Kent</b:Last>
            <b:First>Michael</b:First>
          </b:Person>
        </b:NameList>
      </b:Author>
    </b:Author>
    <b:RefOrder>29</b:RefOrder>
  </b:Source>
  <b:Source>
    <b:Tag>Bac15</b:Tag>
    <b:SourceType>JournalArticle</b:SourceType>
    <b:Guid>{A010AE68-ACEB-48CB-85FC-14960CD0B657}</b:Guid>
    <b:Title>Back to the fundamentals again</b:Title>
    <b:Year>2015</b:Year>
    <b:JournalName>Journal of Documentation</b:JournalName>
    <b:Pages>795-803</b:Pages>
    <b:Volume>71</b:Volume>
    <b:Issue>4</b:Issue>
    <b:Author>
      <b:Author>
        <b:NameList>
          <b:Person>
            <b:Last>Yu</b:Last>
            <b:First>Liangzhi</b:First>
          </b:Person>
        </b:NameList>
      </b:Author>
    </b:Author>
    <b:RefOrder>30</b:RefOrder>
  </b:Source>
  <b:Source>
    <b:Tag>Joh21</b:Tag>
    <b:SourceType>InternetSite</b:SourceType>
    <b:Guid>{01D59FFC-6425-4427-90E5-6B17057F4700}</b:Guid>
    <b:Title>What Is Coronavirus?</b:Title>
    <b:Year>2021</b:Year>
    <b:Author>
      <b:Author>
        <b:Corporate>Johns Hopkins Medicine</b:Corporate>
      </b:Author>
    </b:Author>
    <b:YearAccessed>2021</b:YearAccessed>
    <b:MonthAccessed>April</b:MonthAccessed>
    <b:DayAccessed>23</b:DayAccessed>
    <b:URL>https://www.hopkinsmedicine.org/health/conditions-and-diseases/coronavirus</b:URL>
    <b:RefOrder>5</b:RefOrder>
  </b:Source>
  <b:Source>
    <b:Tag>BBC21</b:Tag>
    <b:SourceType>InternetSite</b:SourceType>
    <b:Guid>{FA0880A1-C683-4654-89B9-EABA0064FCCA}</b:Guid>
    <b:Author>
      <b:Author>
        <b:Corporate>BBC News</b:Corporate>
      </b:Author>
    </b:Author>
    <b:Title>Covid map: Coronavirus cases, deaths, vaccinations by country</b:Title>
    <b:Year>2021</b:Year>
    <b:YearAccessed>2021</b:YearAccessed>
    <b:MonthAccessed>April</b:MonthAccessed>
    <b:DayAccessed>23</b:DayAccessed>
    <b:URL>https://www.bbc.co.uk/news/world-51235105</b:URL>
    <b:RefOrder>7</b:RefOrder>
  </b:Source>
  <b:Source>
    <b:Tag>Zef15</b:Tag>
    <b:SourceType>JournalArticle</b:SourceType>
    <b:Guid>{51E5F938-B6EC-496B-82FA-4CE4D8EB4A76}</b:Guid>
    <b:Title>Methodological Considerations in Studying Transformational Leadership and its Outcomes</b:Title>
    <b:JournalName>International Journal of Engineering Business Management</b:JournalName>
    <b:Year>2015</b:Year>
    <b:Pages>1-8</b:Pages>
    <b:Volume>7</b:Volume>
    <b:Author>
      <b:Author>
        <b:NameList>
          <b:Person>
            <b:Last>Zefeiti</b:Last>
            <b:First>Salim</b:First>
          </b:Person>
          <b:Person>
            <b:Last>Mohamad</b:Last>
            <b:Middle>Azmi</b:Middle>
            <b:First>Noor</b:First>
          </b:Person>
        </b:NameList>
      </b:Author>
    </b:Author>
    <b:RefOrder>33</b:RefOrder>
  </b:Source>
  <b:Source>
    <b:Tag>Oxf21</b:Tag>
    <b:SourceType>InternetSite</b:SourceType>
    <b:Guid>{052947CD-258E-4F3C-8E37-B456EA2EDD49}</b:Guid>
    <b:Title>Well-being</b:Title>
    <b:Year>2021</b:Year>
    <b:Author>
      <b:Author>
        <b:Corporate>Oxford Dictionary</b:Corporate>
      </b:Author>
    </b:Author>
    <b:YearAccessed>2021</b:YearAccessed>
    <b:MonthAccessed>April</b:MonthAccessed>
    <b:DayAccessed>24</b:DayAccessed>
    <b:URL>https://www.lexico.com/definition/well_being</b:URL>
    <b:RefOrder>1</b:RefOrder>
  </b:Source>
  <b:Source>
    <b:Tag>Min21</b:Tag>
    <b:SourceType>InternetSite</b:SourceType>
    <b:Guid>{9735E5F9-8DBE-4756-8795-3BEA96C23DC0}</b:Guid>
    <b:Author>
      <b:Author>
        <b:Corporate>Mind</b:Corporate>
      </b:Author>
    </b:Author>
    <b:Title>How to improve your mental wellbeing</b:Title>
    <b:Year>2021</b:Year>
    <b:YearAccessed>2021</b:YearAccessed>
    <b:MonthAccessed>Arpil</b:MonthAccessed>
    <b:DayAccessed>24</b:DayAccessed>
    <b:URL>https://www.mind.org.uk/information-support/tips-for-everyday-living/wellbeing/wellbeing/</b:URL>
    <b:RefOrder>2</b:RefOrder>
  </b:Source>
  <b:Source>
    <b:Tag>Min211</b:Tag>
    <b:SourceType>InternetSite</b:SourceType>
    <b:Guid>{E2A6F8B8-945B-42EA-BE98-4F57321AD8FA}</b:Guid>
    <b:Author>
      <b:Author>
        <b:Corporate>Mind</b:Corporate>
      </b:Author>
    </b:Author>
    <b:Title>Mental Health facts adn statistics</b:Title>
    <b:Year>2021</b:Year>
    <b:YearAccessed>2021</b:YearAccessed>
    <b:MonthAccessed>aPRIL</b:MonthAccessed>
    <b:DayAccessed>24</b:DayAccessed>
    <b:URL>https://www.mind.org.uk/information-support/types-of-mental-health-problems/statistics-and-facts-about-mental-health/how-common-are-mental-health-problems/</b:URL>
    <b:RefOrder>4</b:RefOrder>
  </b:Source>
  <b:Source>
    <b:Tag>For91</b:Tag>
    <b:SourceType>JournalArticle</b:SourceType>
    <b:Guid>{DCB7C1D8-E250-42E3-B67A-09D490F4A82C}</b:Guid>
    <b:Title>Is Your Organization Ready for Telecommuting?</b:Title>
    <b:Year>1991</b:Year>
    <b:JournalName>S.A.M. Advanced Management Journal</b:JournalName>
    <b:Pages>19-20</b:Pages>
    <b:Volume>56</b:Volume>
    <b:Issue>4</b:Issue>
    <b:Author>
      <b:Author>
        <b:NameList>
          <b:Person>
            <b:Last>Ford</b:Last>
            <b:Middle>C</b:Middle>
            <b:First>Robert</b:First>
          </b:Person>
          <b:Person>
            <b:Last>Butts</b:Last>
            <b:Middle>A</b:Middle>
            <b:First>Michael</b:First>
          </b:Person>
        </b:NameList>
      </b:Author>
    </b:Author>
    <b:RefOrder>17</b:RefOrder>
  </b:Source>
  <b:Source>
    <b:Tag>Rob06</b:Tag>
    <b:SourceType>JournalArticle</b:SourceType>
    <b:Guid>{AFFAB73F-3D1A-49C4-99CD-0E6D78334405}</b:Guid>
    <b:Title>Company Incentives and Tools for Promoting Telecommuting</b:Title>
    <b:Year>2006</b:Year>
    <b:JournalName>Enviroment and Behaviour</b:JournalName>
    <b:Pages>521-549</b:Pages>
    <b:Volume>38</b:Volume>
    <b:Issue>4</b:Issue>
    <b:Author>
      <b:Author>
        <b:NameList>
          <b:Person>
            <b:Last>Robert</b:Last>
            <b:First>Markus</b:First>
          </b:Person>
          <b:Person>
            <b:Last>Borjesson</b:Last>
            <b:First>Maria</b:First>
          </b:Person>
        </b:NameList>
      </b:Author>
    </b:Author>
    <b:RefOrder>15</b:RefOrder>
  </b:Source>
  <b:Source>
    <b:Tag>Zhu14</b:Tag>
    <b:SourceType>JournalArticle</b:SourceType>
    <b:Guid>{9FC141D4-7D89-4286-8C97-D3707F8BA868}</b:Guid>
    <b:Title>The impact of telecommuting on personal vehicle usage and environmental sustainability</b:Title>
    <b:JournalName>International Journal of Enviromental Science and Technology</b:JournalName>
    <b:Year>2014</b:Year>
    <b:Pages>2185-2000</b:Pages>
    <b:Volume>11</b:Volume>
    <b:Issue>8</b:Issue>
    <b:Author>
      <b:Author>
        <b:NameList>
          <b:Person>
            <b:Last>Zhu</b:Last>
            <b:First>P</b:First>
          </b:Person>
          <b:Person>
            <b:Last>Mason</b:Last>
            <b:Middle>G</b:Middle>
            <b:First>S</b:First>
          </b:Person>
        </b:NameList>
      </b:Author>
    </b:Author>
    <b:RefOrder>16</b:RefOrder>
  </b:Source>
  <b:Source>
    <b:Tag>Har02</b:Tag>
    <b:SourceType>JournalArticle</b:SourceType>
    <b:Guid>{8E1256B2-4622-4B38-A20B-A41EB6ED97AB}</b:Guid>
    <b:Title>Advantages and disadvantages of telecommuting</b:Title>
    <b:JournalName>International Journal of productivity and performance management</b:JournalName>
    <b:Year>2002</b:Year>
    <b:Pages>74-80</b:Pages>
    <b:Volume>51</b:Volume>
    <b:Issue>2</b:Issue>
    <b:Author>
      <b:Author>
        <b:NameList>
          <b:Person>
            <b:Last>Harpaz</b:Last>
            <b:First>Itzhak</b:First>
          </b:Person>
        </b:NameList>
      </b:Author>
    </b:Author>
    <b:RefOrder>18</b:RefOrder>
  </b:Source>
  <b:Source>
    <b:Tag>Haj05</b:Tag>
    <b:SourceType>JournalArticle</b:SourceType>
    <b:Guid>{DE8EBB19-AC8F-49F1-B796-5F3B40EDCC48}</b:Guid>
    <b:Title>Employee Loyalty: An Examination</b:Title>
    <b:JournalName>Journal of Business Ethics</b:JournalName>
    <b:Year>2005</b:Year>
    <b:Pages>259-280</b:Pages>
    <b:Volume>59</b:Volume>
    <b:Issue>3</b:Issue>
    <b:Author>
      <b:Author>
        <b:NameList>
          <b:Person>
            <b:Last>Hajdin</b:Last>
            <b:First>Mane</b:First>
          </b:Person>
        </b:NameList>
      </b:Author>
    </b:Author>
    <b:RefOrder>19</b:RefOrder>
  </b:Source>
  <b:Source>
    <b:Tag>Off20</b:Tag>
    <b:SourceType>InternetSite</b:SourceType>
    <b:Guid>{79DDD024-3801-4576-819D-1835537663B4}</b:Guid>
    <b:Title>Coronavirus and homeworking in the UK: April 2020</b:Title>
    <b:Year>2020</b:Year>
    <b:Author>
      <b:Author>
        <b:Corporate>Office for National Statistics</b:Corporate>
      </b:Author>
    </b:Author>
    <b:YearAccessed>2021</b:YearAccessed>
    <b:MonthAccessed>April</b:MonthAccessed>
    <b:DayAccessed>26</b:DayAccessed>
    <b:URL>https://www.ons.gov.uk/employmentandlabourmarket/peopleinwork/employmentandemployeetypes/bulletins/coronavirusandhomeworkingintheuk/april2020</b:URL>
    <b:RefOrder>22</b:RefOrder>
  </b:Source>
  <b:Source>
    <b:Tag>Nak19</b:Tag>
    <b:SourceType>JournalArticle</b:SourceType>
    <b:Guid>{B94CCE7A-D475-424F-83ED-C7EAD77F9FD4}</b:Guid>
    <b:Title>Working from home: characteristics and outcomes of telework</b:Title>
    <b:Year>2019</b:Year>
    <b:Author>
      <b:Author>
        <b:NameList>
          <b:Person>
            <b:Last>Nakrošienė</b:Last>
            <b:First>Audronė</b:First>
          </b:Person>
          <b:Person>
            <b:Last>Bučiūnienė</b:Last>
            <b:First>Ilona</b:First>
          </b:Person>
          <b:Person>
            <b:Last>Goštautaitė</b:Last>
            <b:First>Bernadeta.</b:First>
          </b:Person>
        </b:NameList>
      </b:Author>
    </b:Author>
    <b:JournalName>International Journal of Manpower</b:JournalName>
    <b:Pages>87-97</b:Pages>
    <b:Volume>40</b:Volume>
    <b:Issue>1</b:Issue>
    <b:RefOrder>20</b:RefOrder>
  </b:Source>
  <b:Source>
    <b:Tag>Men20</b:Tag>
    <b:SourceType>InternetSite</b:SourceType>
    <b:Guid>{B1B6233A-0002-4FF5-815A-AC29C573FE36}</b:Guid>
    <b:Author>
      <b:Author>
        <b:Corporate>U.S. Department of Health &amp; Human Services</b:Corporate>
      </b:Author>
    </b:Author>
    <b:Title>What is Mental Health?</b:Title>
    <b:Year>2020</b:Year>
    <b:YearAccessed>2021</b:YearAccessed>
    <b:MonthAccessed>April</b:MonthAccessed>
    <b:DayAccessed>24</b:DayAccessed>
    <b:URL>https://www.mentalhealth.gov/basics/what-is-mental-health</b:URL>
    <b:RefOrder>3</b:RefOrder>
  </b:Source>
  <b:Source>
    <b:Tag>The20</b:Tag>
    <b:SourceType>InternetSite</b:SourceType>
    <b:Guid>{E88129FA-F1AE-47BA-86CB-2C9D8F0A381C}</b:Guid>
    <b:Author>
      <b:Author>
        <b:Corporate>The Guardian</b:Corporate>
      </b:Author>
    </b:Author>
    <b:Title>First Covid-19 case happened in November, China government records show - report</b:Title>
    <b:Year>2020</b:Year>
    <b:YearAccessed>2021</b:YearAccessed>
    <b:MonthAccessed>April</b:MonthAccessed>
    <b:DayAccessed>23</b:DayAccessed>
    <b:URL>https://www.theguardian.com/world/2020/mar/13/first-covid-19-case-happened-in-november-china-government-records-show-report</b:URL>
    <b:RefOrder>6</b:RefOrder>
  </b:Source>
  <b:Source>
    <b:Tag>GOV20</b:Tag>
    <b:SourceType>InternetSite</b:SourceType>
    <b:Guid>{532DB84F-F8CB-40A8-BB0A-BB4775828508}</b:Guid>
    <b:Author>
      <b:Author>
        <b:Corporate>Department of Health and Social Care</b:Corporate>
      </b:Author>
    </b:Author>
    <b:Title>New film shows importance of ventilation to reduce spread of COVID-19</b:Title>
    <b:Year>2020</b:Year>
    <b:YearAccessed>2021</b:YearAccessed>
    <b:MonthAccessed>April</b:MonthAccessed>
    <b:DayAccessed>26</b:DayAccessed>
    <b:URL>https://www.gov.uk/government/news/new-film-shows-importance-of-ventilation-to-reduce-spread-of-covid-19#:~:text=New%20short%20film%20released%20by,to%20keep%20your%20home%20ventilated.&amp;text=A%20new%20public%20information%20campaign,from%20coronavirus%20b</b:URL>
    <b:RefOrder>21</b:RefOrder>
  </b:Source>
  <b:Source>
    <b:Tag>Ali21</b:Tag>
    <b:SourceType>JournalArticle</b:SourceType>
    <b:Guid>{C223514E-5FD4-4364-848C-238314B17ADC}</b:Guid>
    <b:Title>My home is my castle – The benefits of working from home during a pandemic crisis</b:Title>
    <b:JournalName>Journal of Public Economics</b:JournalName>
    <b:Year>2021</b:Year>
    <b:Pages>1-11</b:Pages>
    <b:Volume>196</b:Volume>
    <b:Author>
      <b:Author>
        <b:NameList>
          <b:Person>
            <b:Last>Alipour</b:Last>
            <b:First>Jean-Victor</b:First>
          </b:Person>
          <b:Person>
            <b:Last>Fadinger</b:Last>
            <b:First>Harald</b:First>
          </b:Person>
          <b:Person>
            <b:Last>Schymik</b:Last>
            <b:First>Jan</b:First>
          </b:Person>
        </b:NameList>
      </b:Author>
    </b:Author>
    <b:RefOrder>23</b:RefOrder>
  </b:Source>
  <b:Source>
    <b:Tag>Acz21</b:Tag>
    <b:SourceType>JournalArticle</b:SourceType>
    <b:Guid>{554B23F7-A435-4AC7-9FBF-1D43CF32C4E8}</b:Guid>
    <b:Title>Researchers working from home: Benefits and challenges</b:Title>
    <b:JournalName>PLOS ONE</b:JournalName>
    <b:Year>2021</b:Year>
    <b:Pages>1-13</b:Pages>
    <b:Volume>16</b:Volume>
    <b:Issue>3</b:Issue>
    <b:Author>
      <b:Author>
        <b:NameList>
          <b:Person>
            <b:Last>Aczel</b:Last>
            <b:First>Balazs</b:First>
          </b:Person>
          <b:Person>
            <b:Last>Kovacs</b:Last>
            <b:First>Marton</b:First>
          </b:Person>
          <b:Person>
            <b:Last>Van Der Lippe</b:Last>
            <b:First>Tanja</b:First>
          </b:Person>
          <b:Person>
            <b:Last>Szaszi</b:Last>
            <b:First>Barnabas</b:First>
          </b:Person>
        </b:NameList>
      </b:Author>
    </b:Author>
    <b:RefOrder>24</b:RefOrder>
  </b:Source>
  <b:Source>
    <b:Tag>Buc20</b:Tag>
    <b:SourceType>JournalArticle</b:SourceType>
    <b:Guid>{8D1E9EC9-C46D-4EBD-8841-444B84E8529B}</b:Guid>
    <b:Title>The Impact of Working From Home on Productivity.  A study on the pandemic period.</b:Title>
    <b:JournalName>Annals of the University of Oradea, Economic Science Series</b:JournalName>
    <b:Year>2020</b:Year>
    <b:Pages>267-275</b:Pages>
    <b:Volume>29</b:Volume>
    <b:Issue>2</b:Issue>
    <b:Author>
      <b:Author>
        <b:NameList>
          <b:Person>
            <b:Last>Bucurean</b:Last>
            <b:First>Mirela</b:First>
          </b:Person>
        </b:NameList>
      </b:Author>
    </b:Author>
    <b:RefOrder>25</b:RefOrder>
  </b:Source>
  <b:Source>
    <b:Tag>Kat20</b:Tag>
    <b:SourceType>JournalArticle</b:SourceType>
    <b:Guid>{CD688A81-EEB1-4679-BB31-729A0A55E203}</b:Guid>
    <b:Author>
      <b:Author>
        <b:NameList>
          <b:Person>
            <b:Last>Kato</b:Last>
            <b:First>Takahiro</b:First>
            <b:Middle>A</b:Middle>
          </b:Person>
          <b:Person>
            <b:Last>Sartorius</b:Last>
            <b:First>Norman</b:First>
          </b:Person>
          <b:Person>
            <b:Last>Shinfuku</b:Last>
            <b:First>Naotaka</b:First>
          </b:Person>
        </b:NameList>
      </b:Author>
    </b:Author>
    <b:Title>Forced social isolation due to COVID‐19 and consequent mental health problems: Lessons from hikikomori</b:Title>
    <b:JournalName>Psychiatry and clinical neurosciences</b:JournalName>
    <b:Year>2020</b:Year>
    <b:Pages>506-507</b:Pages>
    <b:Volume>74</b:Volume>
    <b:Issue>9</b:Issue>
    <b:RefOrder>26</b:RefOrder>
  </b:Source>
  <b:Source>
    <b:Tag>Gao20</b:Tag>
    <b:SourceType>JournalArticle</b:SourceType>
    <b:Guid>{79E385A9-C927-4279-A374-4D7D754BD44F}</b:Guid>
    <b:Title>Towards a ‘virtual’ world: Social isolation and struggles during the COVID‐19 pandemic as single women living alone</b:Title>
    <b:JournalName>Gender, Work, and organization</b:JournalName>
    <b:Year>2020</b:Year>
    <b:Pages>754-762</b:Pages>
    <b:Volume>27</b:Volume>
    <b:Issue>5</b:Issue>
    <b:Author>
      <b:Author>
        <b:NameList>
          <b:Person>
            <b:Last>Gao</b:Last>
            <b:First>Grace</b:First>
          </b:Person>
          <b:Person>
            <b:Last>Sai</b:Last>
            <b:First>Linna</b:First>
          </b:Person>
        </b:NameList>
      </b:Author>
    </b:Author>
    <b:RefOrder>27</b:RefOrder>
  </b:Source>
</b:Sources>
</file>

<file path=customXml/itemProps1.xml><?xml version="1.0" encoding="utf-8"?>
<ds:datastoreItem xmlns:ds="http://schemas.openxmlformats.org/officeDocument/2006/customXml" ds:itemID="{F67B5141-825B-4C86-9A29-3281D2CE6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4408</Words>
  <Characters>25132</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Kate Oliver</cp:lastModifiedBy>
  <cp:revision>2</cp:revision>
  <cp:lastPrinted>2020-10-09T14:30:00Z</cp:lastPrinted>
  <dcterms:created xsi:type="dcterms:W3CDTF">2021-04-26T23:56:00Z</dcterms:created>
  <dcterms:modified xsi:type="dcterms:W3CDTF">2021-04-26T23:56:00Z</dcterms:modified>
</cp:coreProperties>
</file>