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B5A5FD" w14:textId="23E4B10F" w:rsidR="004758FE" w:rsidRPr="009E027A" w:rsidRDefault="004758FE" w:rsidP="00512D8C">
      <w:pPr>
        <w:rPr>
          <w:rFonts w:ascii="Arial" w:hAnsi="Arial" w:cs="Arial"/>
          <w:sz w:val="22"/>
          <w:szCs w:val="22"/>
        </w:rPr>
      </w:pPr>
    </w:p>
    <w:p w14:paraId="77CC6AB6" w14:textId="4247BBA0" w:rsidR="004758FE" w:rsidRPr="009E027A" w:rsidRDefault="004758FE" w:rsidP="00512D8C">
      <w:pPr>
        <w:pStyle w:val="Title"/>
        <w:spacing w:line="360" w:lineRule="auto"/>
        <w:rPr>
          <w:rFonts w:ascii="Arial" w:hAnsi="Arial" w:cs="Arial"/>
          <w:b/>
          <w:bCs/>
          <w:sz w:val="36"/>
          <w:szCs w:val="36"/>
        </w:rPr>
      </w:pPr>
      <w:r w:rsidRPr="009E027A">
        <w:rPr>
          <w:rFonts w:ascii="Arial" w:hAnsi="Arial" w:cs="Arial"/>
          <w:b/>
          <w:bCs/>
          <w:sz w:val="36"/>
          <w:szCs w:val="36"/>
        </w:rPr>
        <w:t>Student Name: Paul-Marius Paveliuc</w:t>
      </w:r>
    </w:p>
    <w:p w14:paraId="744DC380" w14:textId="54187BD7" w:rsidR="004758FE" w:rsidRPr="009E027A" w:rsidRDefault="004758FE" w:rsidP="00512D8C">
      <w:pPr>
        <w:rPr>
          <w:rFonts w:ascii="Arial" w:hAnsi="Arial" w:cs="Arial"/>
          <w:b/>
          <w:bCs/>
          <w:sz w:val="36"/>
          <w:szCs w:val="36"/>
        </w:rPr>
      </w:pPr>
      <w:r w:rsidRPr="009E027A">
        <w:rPr>
          <w:rFonts w:ascii="Arial" w:hAnsi="Arial" w:cs="Arial"/>
          <w:b/>
          <w:bCs/>
          <w:sz w:val="36"/>
          <w:szCs w:val="36"/>
        </w:rPr>
        <w:t>Student ID</w:t>
      </w:r>
      <w:r w:rsidR="00134997" w:rsidRPr="009E027A">
        <w:rPr>
          <w:rFonts w:ascii="Arial" w:hAnsi="Arial" w:cs="Arial"/>
          <w:b/>
          <w:bCs/>
          <w:sz w:val="36"/>
          <w:szCs w:val="36"/>
        </w:rPr>
        <w:t xml:space="preserve"> number</w:t>
      </w:r>
      <w:r w:rsidRPr="009E027A">
        <w:rPr>
          <w:rFonts w:ascii="Arial" w:hAnsi="Arial" w:cs="Arial"/>
          <w:b/>
          <w:bCs/>
          <w:sz w:val="36"/>
          <w:szCs w:val="36"/>
        </w:rPr>
        <w:t>: 2330354</w:t>
      </w:r>
    </w:p>
    <w:p w14:paraId="09ECF7CA" w14:textId="23F583BE" w:rsidR="00134997" w:rsidRPr="009E027A" w:rsidRDefault="00134997" w:rsidP="00512D8C">
      <w:pPr>
        <w:rPr>
          <w:rFonts w:ascii="Arial" w:hAnsi="Arial" w:cs="Arial"/>
          <w:b/>
          <w:bCs/>
          <w:sz w:val="36"/>
          <w:szCs w:val="36"/>
        </w:rPr>
      </w:pPr>
      <w:r w:rsidRPr="009E027A">
        <w:rPr>
          <w:rFonts w:ascii="Arial" w:hAnsi="Arial" w:cs="Arial"/>
          <w:b/>
          <w:bCs/>
          <w:sz w:val="36"/>
          <w:szCs w:val="36"/>
        </w:rPr>
        <w:t>Progr</w:t>
      </w:r>
      <w:r w:rsidR="00512D8C" w:rsidRPr="009E027A">
        <w:rPr>
          <w:rFonts w:ascii="Arial" w:hAnsi="Arial" w:cs="Arial"/>
          <w:b/>
          <w:bCs/>
          <w:sz w:val="36"/>
          <w:szCs w:val="36"/>
        </w:rPr>
        <w:t>a</w:t>
      </w:r>
      <w:r w:rsidRPr="009E027A">
        <w:rPr>
          <w:rFonts w:ascii="Arial" w:hAnsi="Arial" w:cs="Arial"/>
          <w:b/>
          <w:bCs/>
          <w:sz w:val="36"/>
          <w:szCs w:val="36"/>
        </w:rPr>
        <w:t>mme: BA (HONS) Leadership and Management Skills for the Workplace</w:t>
      </w:r>
    </w:p>
    <w:p w14:paraId="75C40711" w14:textId="7B4028EC" w:rsidR="00134997" w:rsidRPr="009E027A" w:rsidRDefault="00134997" w:rsidP="00512D8C">
      <w:pPr>
        <w:rPr>
          <w:rFonts w:ascii="Arial" w:hAnsi="Arial" w:cs="Arial"/>
          <w:b/>
          <w:bCs/>
          <w:sz w:val="36"/>
          <w:szCs w:val="36"/>
        </w:rPr>
      </w:pPr>
      <w:r w:rsidRPr="009E027A">
        <w:rPr>
          <w:rFonts w:ascii="Arial" w:hAnsi="Arial" w:cs="Arial"/>
          <w:b/>
          <w:bCs/>
          <w:sz w:val="36"/>
          <w:szCs w:val="36"/>
        </w:rPr>
        <w:t>Module: Project Management</w:t>
      </w:r>
    </w:p>
    <w:p w14:paraId="249A7862" w14:textId="5F1E59AA" w:rsidR="00134997" w:rsidRPr="009E027A" w:rsidRDefault="00134997" w:rsidP="00512D8C">
      <w:pPr>
        <w:rPr>
          <w:rFonts w:ascii="Arial" w:hAnsi="Arial" w:cs="Arial"/>
          <w:b/>
          <w:bCs/>
          <w:sz w:val="36"/>
          <w:szCs w:val="36"/>
        </w:rPr>
      </w:pPr>
      <w:r w:rsidRPr="009E027A">
        <w:rPr>
          <w:rFonts w:ascii="Arial" w:hAnsi="Arial" w:cs="Arial"/>
          <w:b/>
          <w:bCs/>
          <w:sz w:val="36"/>
          <w:szCs w:val="36"/>
        </w:rPr>
        <w:t>Module Code: LCLM5003_BIRM</w:t>
      </w:r>
    </w:p>
    <w:p w14:paraId="26290C5E" w14:textId="725481E3" w:rsidR="00134997" w:rsidRPr="009E027A" w:rsidRDefault="00134997" w:rsidP="00512D8C">
      <w:pPr>
        <w:rPr>
          <w:rFonts w:ascii="Arial" w:hAnsi="Arial" w:cs="Arial"/>
          <w:b/>
          <w:bCs/>
          <w:sz w:val="36"/>
          <w:szCs w:val="36"/>
        </w:rPr>
      </w:pPr>
      <w:r w:rsidRPr="009E027A">
        <w:rPr>
          <w:rFonts w:ascii="Arial" w:hAnsi="Arial" w:cs="Arial"/>
          <w:b/>
          <w:bCs/>
          <w:sz w:val="36"/>
          <w:szCs w:val="36"/>
        </w:rPr>
        <w:t xml:space="preserve">Lecturer: Dr. Seyed Navid </w:t>
      </w:r>
      <w:proofErr w:type="spellStart"/>
      <w:r w:rsidRPr="009E027A">
        <w:rPr>
          <w:rFonts w:ascii="Arial" w:hAnsi="Arial" w:cs="Arial"/>
          <w:b/>
          <w:bCs/>
          <w:sz w:val="36"/>
          <w:szCs w:val="36"/>
        </w:rPr>
        <w:t>Nasirpourosgoei</w:t>
      </w:r>
      <w:proofErr w:type="spellEnd"/>
    </w:p>
    <w:p w14:paraId="0CD5DDB7" w14:textId="535971AB" w:rsidR="00134997" w:rsidRPr="009E027A" w:rsidRDefault="00134997" w:rsidP="00512D8C">
      <w:pPr>
        <w:rPr>
          <w:rFonts w:ascii="Arial" w:hAnsi="Arial" w:cs="Arial"/>
          <w:b/>
          <w:bCs/>
          <w:sz w:val="36"/>
          <w:szCs w:val="36"/>
        </w:rPr>
      </w:pPr>
      <w:r w:rsidRPr="009E027A">
        <w:rPr>
          <w:rFonts w:ascii="Arial" w:hAnsi="Arial" w:cs="Arial"/>
          <w:b/>
          <w:bCs/>
          <w:sz w:val="36"/>
          <w:szCs w:val="36"/>
        </w:rPr>
        <w:t>Assignment Title: Project Portf</w:t>
      </w:r>
      <w:r w:rsidR="00512D8C" w:rsidRPr="009E027A">
        <w:rPr>
          <w:rFonts w:ascii="Arial" w:hAnsi="Arial" w:cs="Arial"/>
          <w:b/>
          <w:bCs/>
          <w:sz w:val="36"/>
          <w:szCs w:val="36"/>
        </w:rPr>
        <w:t>o</w:t>
      </w:r>
      <w:r w:rsidRPr="009E027A">
        <w:rPr>
          <w:rFonts w:ascii="Arial" w:hAnsi="Arial" w:cs="Arial"/>
          <w:b/>
          <w:bCs/>
          <w:sz w:val="36"/>
          <w:szCs w:val="36"/>
        </w:rPr>
        <w:t>lio</w:t>
      </w:r>
    </w:p>
    <w:p w14:paraId="250E7802" w14:textId="77777777" w:rsidR="00134997" w:rsidRPr="009E027A" w:rsidRDefault="00134997" w:rsidP="00512D8C">
      <w:pPr>
        <w:rPr>
          <w:rFonts w:ascii="Arial" w:hAnsi="Arial" w:cs="Arial"/>
          <w:b/>
          <w:bCs/>
          <w:sz w:val="36"/>
          <w:szCs w:val="36"/>
        </w:rPr>
      </w:pPr>
    </w:p>
    <w:p w14:paraId="2DA79EB5" w14:textId="77777777" w:rsidR="00134997" w:rsidRPr="009E027A" w:rsidRDefault="00134997" w:rsidP="00512D8C">
      <w:pPr>
        <w:rPr>
          <w:rFonts w:ascii="Arial" w:hAnsi="Arial" w:cs="Arial"/>
          <w:b/>
          <w:bCs/>
          <w:sz w:val="36"/>
          <w:szCs w:val="36"/>
        </w:rPr>
      </w:pPr>
    </w:p>
    <w:p w14:paraId="4BC3DDAD" w14:textId="77777777" w:rsidR="00134997" w:rsidRPr="009E027A" w:rsidRDefault="00134997" w:rsidP="00512D8C">
      <w:pPr>
        <w:rPr>
          <w:rFonts w:ascii="Arial" w:hAnsi="Arial" w:cs="Arial"/>
          <w:b/>
          <w:bCs/>
          <w:sz w:val="36"/>
          <w:szCs w:val="36"/>
        </w:rPr>
      </w:pPr>
    </w:p>
    <w:p w14:paraId="33C38269" w14:textId="77777777" w:rsidR="00134997" w:rsidRPr="009E027A" w:rsidRDefault="00134997" w:rsidP="00512D8C">
      <w:pPr>
        <w:rPr>
          <w:rFonts w:ascii="Arial" w:hAnsi="Arial" w:cs="Arial"/>
          <w:b/>
          <w:bCs/>
          <w:sz w:val="36"/>
          <w:szCs w:val="36"/>
        </w:rPr>
      </w:pPr>
    </w:p>
    <w:p w14:paraId="2D1C5D7C" w14:textId="77777777" w:rsidR="00134997" w:rsidRPr="009E027A" w:rsidRDefault="00134997" w:rsidP="00512D8C">
      <w:pPr>
        <w:rPr>
          <w:rFonts w:ascii="Arial" w:hAnsi="Arial" w:cs="Arial"/>
          <w:b/>
          <w:bCs/>
          <w:sz w:val="36"/>
          <w:szCs w:val="36"/>
        </w:rPr>
      </w:pPr>
    </w:p>
    <w:p w14:paraId="5F490C39" w14:textId="77777777" w:rsidR="00134997" w:rsidRPr="009E027A" w:rsidRDefault="00134997" w:rsidP="00512D8C">
      <w:pPr>
        <w:rPr>
          <w:rFonts w:ascii="Arial" w:hAnsi="Arial" w:cs="Arial"/>
          <w:b/>
          <w:bCs/>
          <w:sz w:val="36"/>
          <w:szCs w:val="36"/>
        </w:rPr>
      </w:pPr>
    </w:p>
    <w:p w14:paraId="506B92BD" w14:textId="77777777" w:rsidR="00134997" w:rsidRPr="009E027A" w:rsidRDefault="00134997" w:rsidP="00512D8C">
      <w:pPr>
        <w:rPr>
          <w:rFonts w:ascii="Arial" w:hAnsi="Arial" w:cs="Arial"/>
          <w:b/>
          <w:bCs/>
          <w:sz w:val="36"/>
          <w:szCs w:val="36"/>
        </w:rPr>
      </w:pPr>
    </w:p>
    <w:p w14:paraId="13B1549B" w14:textId="77777777" w:rsidR="00134997" w:rsidRPr="009E027A" w:rsidRDefault="00134997" w:rsidP="00512D8C">
      <w:pPr>
        <w:rPr>
          <w:rFonts w:ascii="Arial" w:hAnsi="Arial" w:cs="Arial"/>
          <w:b/>
          <w:bCs/>
          <w:sz w:val="36"/>
          <w:szCs w:val="36"/>
        </w:rPr>
      </w:pPr>
    </w:p>
    <w:p w14:paraId="59DE7B1B" w14:textId="77777777" w:rsidR="00134997" w:rsidRPr="009E027A" w:rsidRDefault="00134997" w:rsidP="00512D8C">
      <w:pPr>
        <w:rPr>
          <w:rFonts w:ascii="Arial" w:hAnsi="Arial" w:cs="Arial"/>
          <w:b/>
          <w:bCs/>
          <w:sz w:val="36"/>
          <w:szCs w:val="36"/>
        </w:rPr>
      </w:pPr>
    </w:p>
    <w:p w14:paraId="06D8C096" w14:textId="77777777" w:rsidR="00134997" w:rsidRPr="009E027A" w:rsidRDefault="00134997" w:rsidP="00512D8C">
      <w:pPr>
        <w:rPr>
          <w:rFonts w:ascii="Arial" w:hAnsi="Arial" w:cs="Arial"/>
          <w:b/>
          <w:bCs/>
          <w:sz w:val="36"/>
          <w:szCs w:val="36"/>
        </w:rPr>
      </w:pPr>
    </w:p>
    <w:p w14:paraId="60EBC6E2" w14:textId="77777777" w:rsidR="00134997" w:rsidRPr="009E027A" w:rsidRDefault="00134997" w:rsidP="00512D8C">
      <w:pPr>
        <w:rPr>
          <w:rFonts w:ascii="Arial" w:hAnsi="Arial" w:cs="Arial"/>
          <w:b/>
          <w:bCs/>
          <w:sz w:val="36"/>
          <w:szCs w:val="36"/>
        </w:rPr>
      </w:pPr>
    </w:p>
    <w:p w14:paraId="4F4F3855" w14:textId="77777777" w:rsidR="00134997" w:rsidRPr="009E027A" w:rsidRDefault="00134997" w:rsidP="00512D8C">
      <w:pPr>
        <w:rPr>
          <w:rFonts w:ascii="Arial" w:hAnsi="Arial" w:cs="Arial"/>
          <w:b/>
          <w:bCs/>
          <w:sz w:val="36"/>
          <w:szCs w:val="36"/>
        </w:rPr>
      </w:pPr>
    </w:p>
    <w:p w14:paraId="00E38E78" w14:textId="63D05F8B" w:rsidR="004758FE" w:rsidRPr="009E027A" w:rsidRDefault="004758FE" w:rsidP="00512D8C">
      <w:pPr>
        <w:rPr>
          <w:rFonts w:ascii="Arial" w:hAnsi="Arial" w:cs="Arial"/>
        </w:rPr>
      </w:pPr>
    </w:p>
    <w:p w14:paraId="279F38E4" w14:textId="0B3527B9" w:rsidR="00CA3E58" w:rsidRPr="009E027A" w:rsidRDefault="00CA3E58" w:rsidP="00512D8C">
      <w:pPr>
        <w:jc w:val="left"/>
        <w:rPr>
          <w:rFonts w:ascii="Arial" w:hAnsi="Arial" w:cs="Arial"/>
          <w:sz w:val="22"/>
          <w:szCs w:val="22"/>
        </w:rPr>
      </w:pPr>
    </w:p>
    <w:sdt>
      <w:sdtPr>
        <w:id w:val="398254374"/>
        <w:docPartObj>
          <w:docPartGallery w:val="Table of Contents"/>
          <w:docPartUnique/>
        </w:docPartObj>
      </w:sdtPr>
      <w:sdtEndPr>
        <w:rPr>
          <w:rFonts w:ascii="Times New Roman" w:eastAsiaTheme="minorHAnsi" w:hAnsi="Times New Roman" w:cstheme="minorBidi"/>
          <w:b/>
          <w:bCs/>
          <w:noProof/>
          <w:color w:val="333333"/>
          <w:kern w:val="2"/>
          <w:sz w:val="24"/>
          <w:szCs w:val="21"/>
          <w:lang w:val="en-GB"/>
          <w14:ligatures w14:val="standardContextual"/>
        </w:rPr>
      </w:sdtEndPr>
      <w:sdtContent>
        <w:p w14:paraId="52912E08" w14:textId="273A8A75" w:rsidR="00C915EC" w:rsidRDefault="00C915EC">
          <w:pPr>
            <w:pStyle w:val="TOCHeading"/>
          </w:pPr>
          <w:r>
            <w:t>Table of Contents</w:t>
          </w:r>
        </w:p>
        <w:p w14:paraId="012F7D97" w14:textId="011A7470" w:rsidR="00C915EC" w:rsidRDefault="00C915EC">
          <w:pPr>
            <w:pStyle w:val="TOC1"/>
            <w:tabs>
              <w:tab w:val="right" w:leader="dot" w:pos="9016"/>
            </w:tabs>
            <w:rPr>
              <w:rFonts w:asciiTheme="minorHAnsi" w:eastAsiaTheme="minorEastAsia" w:hAnsiTheme="minorHAnsi"/>
              <w:noProof/>
              <w:color w:val="auto"/>
              <w:szCs w:val="24"/>
              <w:lang w:val="en-US"/>
            </w:rPr>
          </w:pPr>
          <w:r w:rsidRPr="00C915EC">
            <w:rPr>
              <w:rFonts w:ascii="Arial" w:hAnsi="Arial" w:cs="Arial"/>
              <w:sz w:val="18"/>
              <w:szCs w:val="18"/>
            </w:rPr>
            <w:fldChar w:fldCharType="begin"/>
          </w:r>
          <w:r w:rsidRPr="00C915EC">
            <w:rPr>
              <w:rFonts w:ascii="Arial" w:hAnsi="Arial" w:cs="Arial"/>
              <w:sz w:val="18"/>
              <w:szCs w:val="18"/>
            </w:rPr>
            <w:instrText xml:space="preserve"> TOC \o "1-3" \h \z \u </w:instrText>
          </w:r>
          <w:r w:rsidRPr="00C915EC">
            <w:rPr>
              <w:rFonts w:ascii="Arial" w:hAnsi="Arial" w:cs="Arial"/>
              <w:sz w:val="18"/>
              <w:szCs w:val="18"/>
            </w:rPr>
            <w:fldChar w:fldCharType="separate"/>
          </w:r>
          <w:hyperlink w:anchor="_Toc214487989" w:history="1">
            <w:r w:rsidRPr="00E13E99">
              <w:rPr>
                <w:rStyle w:val="Hyperlink"/>
                <w:rFonts w:ascii="Arial" w:hAnsi="Arial" w:cs="Arial"/>
                <w:b/>
                <w:bCs/>
                <w:noProof/>
              </w:rPr>
              <w:t>Part A - Project proposal poster</w:t>
            </w:r>
            <w:r>
              <w:rPr>
                <w:noProof/>
                <w:webHidden/>
              </w:rPr>
              <w:tab/>
            </w:r>
            <w:r>
              <w:rPr>
                <w:noProof/>
                <w:webHidden/>
              </w:rPr>
              <w:fldChar w:fldCharType="begin"/>
            </w:r>
            <w:r>
              <w:rPr>
                <w:noProof/>
                <w:webHidden/>
              </w:rPr>
              <w:instrText xml:space="preserve"> PAGEREF _Toc214487989 \h </w:instrText>
            </w:r>
            <w:r>
              <w:rPr>
                <w:noProof/>
                <w:webHidden/>
              </w:rPr>
            </w:r>
            <w:r>
              <w:rPr>
                <w:noProof/>
                <w:webHidden/>
              </w:rPr>
              <w:fldChar w:fldCharType="separate"/>
            </w:r>
            <w:r>
              <w:rPr>
                <w:noProof/>
                <w:webHidden/>
              </w:rPr>
              <w:t>4</w:t>
            </w:r>
            <w:r>
              <w:rPr>
                <w:noProof/>
                <w:webHidden/>
              </w:rPr>
              <w:fldChar w:fldCharType="end"/>
            </w:r>
          </w:hyperlink>
        </w:p>
        <w:p w14:paraId="15F1AC2E" w14:textId="479171CF" w:rsidR="00C915EC" w:rsidRDefault="00C915EC">
          <w:pPr>
            <w:pStyle w:val="TOC1"/>
            <w:tabs>
              <w:tab w:val="right" w:leader="dot" w:pos="9016"/>
            </w:tabs>
            <w:rPr>
              <w:rFonts w:asciiTheme="minorHAnsi" w:eastAsiaTheme="minorEastAsia" w:hAnsiTheme="minorHAnsi"/>
              <w:noProof/>
              <w:color w:val="auto"/>
              <w:szCs w:val="24"/>
              <w:lang w:val="en-US"/>
            </w:rPr>
          </w:pPr>
          <w:hyperlink w:anchor="_Toc214487990" w:history="1">
            <w:r w:rsidRPr="00E13E99">
              <w:rPr>
                <w:rStyle w:val="Hyperlink"/>
                <w:rFonts w:ascii="Arial" w:hAnsi="Arial" w:cs="Arial"/>
                <w:b/>
                <w:bCs/>
                <w:noProof/>
                <w:lang w:val="en-US"/>
              </w:rPr>
              <w:t>Part B – Reflective Report</w:t>
            </w:r>
            <w:r>
              <w:rPr>
                <w:noProof/>
                <w:webHidden/>
              </w:rPr>
              <w:tab/>
            </w:r>
            <w:r>
              <w:rPr>
                <w:noProof/>
                <w:webHidden/>
              </w:rPr>
              <w:fldChar w:fldCharType="begin"/>
            </w:r>
            <w:r>
              <w:rPr>
                <w:noProof/>
                <w:webHidden/>
              </w:rPr>
              <w:instrText xml:space="preserve"> PAGEREF _Toc214487990 \h </w:instrText>
            </w:r>
            <w:r>
              <w:rPr>
                <w:noProof/>
                <w:webHidden/>
              </w:rPr>
            </w:r>
            <w:r>
              <w:rPr>
                <w:noProof/>
                <w:webHidden/>
              </w:rPr>
              <w:fldChar w:fldCharType="separate"/>
            </w:r>
            <w:r>
              <w:rPr>
                <w:noProof/>
                <w:webHidden/>
              </w:rPr>
              <w:t>5</w:t>
            </w:r>
            <w:r>
              <w:rPr>
                <w:noProof/>
                <w:webHidden/>
              </w:rPr>
              <w:fldChar w:fldCharType="end"/>
            </w:r>
          </w:hyperlink>
        </w:p>
        <w:p w14:paraId="73670C29" w14:textId="5E01C9F1" w:rsidR="00C915EC" w:rsidRDefault="00C915EC">
          <w:pPr>
            <w:pStyle w:val="TOC2"/>
            <w:tabs>
              <w:tab w:val="right" w:leader="dot" w:pos="9016"/>
            </w:tabs>
            <w:rPr>
              <w:rFonts w:asciiTheme="minorHAnsi" w:eastAsiaTheme="minorEastAsia" w:hAnsiTheme="minorHAnsi"/>
              <w:noProof/>
              <w:color w:val="auto"/>
              <w:szCs w:val="24"/>
              <w:lang w:val="en-US"/>
            </w:rPr>
          </w:pPr>
          <w:hyperlink w:anchor="_Toc214487991" w:history="1">
            <w:r w:rsidRPr="00E13E99">
              <w:rPr>
                <w:rStyle w:val="Hyperlink"/>
                <w:rFonts w:ascii="Arial" w:hAnsi="Arial" w:cs="Arial"/>
                <w:b/>
                <w:bCs/>
                <w:noProof/>
                <w:lang w:val="en-US"/>
              </w:rPr>
              <w:t>B.1 Introduction</w:t>
            </w:r>
            <w:r>
              <w:rPr>
                <w:noProof/>
                <w:webHidden/>
              </w:rPr>
              <w:tab/>
            </w:r>
            <w:r>
              <w:rPr>
                <w:noProof/>
                <w:webHidden/>
              </w:rPr>
              <w:fldChar w:fldCharType="begin"/>
            </w:r>
            <w:r>
              <w:rPr>
                <w:noProof/>
                <w:webHidden/>
              </w:rPr>
              <w:instrText xml:space="preserve"> PAGEREF _Toc214487991 \h </w:instrText>
            </w:r>
            <w:r>
              <w:rPr>
                <w:noProof/>
                <w:webHidden/>
              </w:rPr>
            </w:r>
            <w:r>
              <w:rPr>
                <w:noProof/>
                <w:webHidden/>
              </w:rPr>
              <w:fldChar w:fldCharType="separate"/>
            </w:r>
            <w:r>
              <w:rPr>
                <w:noProof/>
                <w:webHidden/>
              </w:rPr>
              <w:t>5</w:t>
            </w:r>
            <w:r>
              <w:rPr>
                <w:noProof/>
                <w:webHidden/>
              </w:rPr>
              <w:fldChar w:fldCharType="end"/>
            </w:r>
          </w:hyperlink>
        </w:p>
        <w:p w14:paraId="534A7B75" w14:textId="597ACD11" w:rsidR="00C915EC" w:rsidRDefault="00C915EC">
          <w:pPr>
            <w:pStyle w:val="TOC2"/>
            <w:tabs>
              <w:tab w:val="right" w:leader="dot" w:pos="9016"/>
            </w:tabs>
            <w:rPr>
              <w:rFonts w:asciiTheme="minorHAnsi" w:eastAsiaTheme="minorEastAsia" w:hAnsiTheme="minorHAnsi"/>
              <w:noProof/>
              <w:color w:val="auto"/>
              <w:szCs w:val="24"/>
              <w:lang w:val="en-US"/>
            </w:rPr>
          </w:pPr>
          <w:hyperlink w:anchor="_Toc214487992" w:history="1">
            <w:r w:rsidRPr="00E13E99">
              <w:rPr>
                <w:rStyle w:val="Hyperlink"/>
                <w:rFonts w:ascii="Arial" w:hAnsi="Arial" w:cs="Arial"/>
                <w:b/>
                <w:bCs/>
                <w:noProof/>
                <w:lang w:val="en-US"/>
              </w:rPr>
              <w:t>B.2 Description of the Experience</w:t>
            </w:r>
            <w:r>
              <w:rPr>
                <w:noProof/>
                <w:webHidden/>
              </w:rPr>
              <w:tab/>
            </w:r>
            <w:r>
              <w:rPr>
                <w:noProof/>
                <w:webHidden/>
              </w:rPr>
              <w:fldChar w:fldCharType="begin"/>
            </w:r>
            <w:r>
              <w:rPr>
                <w:noProof/>
                <w:webHidden/>
              </w:rPr>
              <w:instrText xml:space="preserve"> PAGEREF _Toc214487992 \h </w:instrText>
            </w:r>
            <w:r>
              <w:rPr>
                <w:noProof/>
                <w:webHidden/>
              </w:rPr>
            </w:r>
            <w:r>
              <w:rPr>
                <w:noProof/>
                <w:webHidden/>
              </w:rPr>
              <w:fldChar w:fldCharType="separate"/>
            </w:r>
            <w:r>
              <w:rPr>
                <w:noProof/>
                <w:webHidden/>
              </w:rPr>
              <w:t>5</w:t>
            </w:r>
            <w:r>
              <w:rPr>
                <w:noProof/>
                <w:webHidden/>
              </w:rPr>
              <w:fldChar w:fldCharType="end"/>
            </w:r>
          </w:hyperlink>
        </w:p>
        <w:p w14:paraId="6B6F1F94" w14:textId="17F79DD5" w:rsidR="00C915EC" w:rsidRDefault="00C915EC">
          <w:pPr>
            <w:pStyle w:val="TOC2"/>
            <w:tabs>
              <w:tab w:val="right" w:leader="dot" w:pos="9016"/>
            </w:tabs>
            <w:rPr>
              <w:rFonts w:asciiTheme="minorHAnsi" w:eastAsiaTheme="minorEastAsia" w:hAnsiTheme="minorHAnsi"/>
              <w:noProof/>
              <w:color w:val="auto"/>
              <w:szCs w:val="24"/>
              <w:lang w:val="en-US"/>
            </w:rPr>
          </w:pPr>
          <w:hyperlink w:anchor="_Toc214487993" w:history="1">
            <w:r w:rsidRPr="00E13E99">
              <w:rPr>
                <w:rStyle w:val="Hyperlink"/>
                <w:rFonts w:ascii="Arial" w:hAnsi="Arial" w:cs="Arial"/>
                <w:b/>
                <w:bCs/>
                <w:noProof/>
                <w:lang w:val="en-US"/>
              </w:rPr>
              <w:t>B.3 Reflection and Evaluation</w:t>
            </w:r>
            <w:r>
              <w:rPr>
                <w:noProof/>
                <w:webHidden/>
              </w:rPr>
              <w:tab/>
            </w:r>
            <w:r>
              <w:rPr>
                <w:noProof/>
                <w:webHidden/>
              </w:rPr>
              <w:fldChar w:fldCharType="begin"/>
            </w:r>
            <w:r>
              <w:rPr>
                <w:noProof/>
                <w:webHidden/>
              </w:rPr>
              <w:instrText xml:space="preserve"> PAGEREF _Toc214487993 \h </w:instrText>
            </w:r>
            <w:r>
              <w:rPr>
                <w:noProof/>
                <w:webHidden/>
              </w:rPr>
            </w:r>
            <w:r>
              <w:rPr>
                <w:noProof/>
                <w:webHidden/>
              </w:rPr>
              <w:fldChar w:fldCharType="separate"/>
            </w:r>
            <w:r>
              <w:rPr>
                <w:noProof/>
                <w:webHidden/>
              </w:rPr>
              <w:t>5</w:t>
            </w:r>
            <w:r>
              <w:rPr>
                <w:noProof/>
                <w:webHidden/>
              </w:rPr>
              <w:fldChar w:fldCharType="end"/>
            </w:r>
          </w:hyperlink>
        </w:p>
        <w:p w14:paraId="211B5612" w14:textId="5FC5303A" w:rsidR="00C915EC" w:rsidRDefault="00C915EC">
          <w:pPr>
            <w:pStyle w:val="TOC2"/>
            <w:tabs>
              <w:tab w:val="right" w:leader="dot" w:pos="9016"/>
            </w:tabs>
            <w:rPr>
              <w:rFonts w:asciiTheme="minorHAnsi" w:eastAsiaTheme="minorEastAsia" w:hAnsiTheme="minorHAnsi"/>
              <w:noProof/>
              <w:color w:val="auto"/>
              <w:szCs w:val="24"/>
              <w:lang w:val="en-US"/>
            </w:rPr>
          </w:pPr>
          <w:hyperlink w:anchor="_Toc214487994" w:history="1">
            <w:r w:rsidRPr="00E13E99">
              <w:rPr>
                <w:rStyle w:val="Hyperlink"/>
                <w:rFonts w:ascii="Arial" w:hAnsi="Arial" w:cs="Arial"/>
                <w:b/>
                <w:bCs/>
                <w:noProof/>
                <w:lang w:val="en-US"/>
              </w:rPr>
              <w:t>B.4 Learning and Improvements</w:t>
            </w:r>
            <w:r>
              <w:rPr>
                <w:noProof/>
                <w:webHidden/>
              </w:rPr>
              <w:tab/>
            </w:r>
            <w:r>
              <w:rPr>
                <w:noProof/>
                <w:webHidden/>
              </w:rPr>
              <w:fldChar w:fldCharType="begin"/>
            </w:r>
            <w:r>
              <w:rPr>
                <w:noProof/>
                <w:webHidden/>
              </w:rPr>
              <w:instrText xml:space="preserve"> PAGEREF _Toc214487994 \h </w:instrText>
            </w:r>
            <w:r>
              <w:rPr>
                <w:noProof/>
                <w:webHidden/>
              </w:rPr>
            </w:r>
            <w:r>
              <w:rPr>
                <w:noProof/>
                <w:webHidden/>
              </w:rPr>
              <w:fldChar w:fldCharType="separate"/>
            </w:r>
            <w:r>
              <w:rPr>
                <w:noProof/>
                <w:webHidden/>
              </w:rPr>
              <w:t>6</w:t>
            </w:r>
            <w:r>
              <w:rPr>
                <w:noProof/>
                <w:webHidden/>
              </w:rPr>
              <w:fldChar w:fldCharType="end"/>
            </w:r>
          </w:hyperlink>
        </w:p>
        <w:p w14:paraId="30C1BA32" w14:textId="3B2349EB" w:rsidR="00C915EC" w:rsidRDefault="00C915EC">
          <w:pPr>
            <w:pStyle w:val="TOC2"/>
            <w:tabs>
              <w:tab w:val="right" w:leader="dot" w:pos="9016"/>
            </w:tabs>
            <w:rPr>
              <w:rFonts w:asciiTheme="minorHAnsi" w:eastAsiaTheme="minorEastAsia" w:hAnsiTheme="minorHAnsi"/>
              <w:noProof/>
              <w:color w:val="auto"/>
              <w:szCs w:val="24"/>
              <w:lang w:val="en-US"/>
            </w:rPr>
          </w:pPr>
          <w:hyperlink w:anchor="_Toc214487995" w:history="1">
            <w:r w:rsidRPr="00E13E99">
              <w:rPr>
                <w:rStyle w:val="Hyperlink"/>
                <w:rFonts w:ascii="Arial" w:hAnsi="Arial" w:cs="Arial"/>
                <w:b/>
                <w:bCs/>
                <w:noProof/>
                <w:lang w:val="en-US"/>
              </w:rPr>
              <w:t>B.5 Conclusion</w:t>
            </w:r>
            <w:r>
              <w:rPr>
                <w:noProof/>
                <w:webHidden/>
              </w:rPr>
              <w:tab/>
            </w:r>
            <w:r>
              <w:rPr>
                <w:noProof/>
                <w:webHidden/>
              </w:rPr>
              <w:fldChar w:fldCharType="begin"/>
            </w:r>
            <w:r>
              <w:rPr>
                <w:noProof/>
                <w:webHidden/>
              </w:rPr>
              <w:instrText xml:space="preserve"> PAGEREF _Toc214487995 \h </w:instrText>
            </w:r>
            <w:r>
              <w:rPr>
                <w:noProof/>
                <w:webHidden/>
              </w:rPr>
            </w:r>
            <w:r>
              <w:rPr>
                <w:noProof/>
                <w:webHidden/>
              </w:rPr>
              <w:fldChar w:fldCharType="separate"/>
            </w:r>
            <w:r>
              <w:rPr>
                <w:noProof/>
                <w:webHidden/>
              </w:rPr>
              <w:t>6</w:t>
            </w:r>
            <w:r>
              <w:rPr>
                <w:noProof/>
                <w:webHidden/>
              </w:rPr>
              <w:fldChar w:fldCharType="end"/>
            </w:r>
          </w:hyperlink>
        </w:p>
        <w:p w14:paraId="1310D8D9" w14:textId="1298D10C" w:rsidR="00C915EC" w:rsidRDefault="00C915EC">
          <w:pPr>
            <w:pStyle w:val="TOC2"/>
            <w:tabs>
              <w:tab w:val="right" w:leader="dot" w:pos="9016"/>
            </w:tabs>
            <w:rPr>
              <w:rFonts w:asciiTheme="minorHAnsi" w:eastAsiaTheme="minorEastAsia" w:hAnsiTheme="minorHAnsi"/>
              <w:noProof/>
              <w:color w:val="auto"/>
              <w:szCs w:val="24"/>
              <w:lang w:val="en-US"/>
            </w:rPr>
          </w:pPr>
          <w:hyperlink w:anchor="_Toc214487996" w:history="1">
            <w:r w:rsidRPr="00E13E99">
              <w:rPr>
                <w:rStyle w:val="Hyperlink"/>
                <w:rFonts w:ascii="Arial" w:hAnsi="Arial" w:cs="Arial"/>
                <w:b/>
                <w:bCs/>
                <w:noProof/>
                <w:lang w:val="en-US"/>
              </w:rPr>
              <w:t>B.6 References</w:t>
            </w:r>
            <w:r>
              <w:rPr>
                <w:noProof/>
                <w:webHidden/>
              </w:rPr>
              <w:tab/>
            </w:r>
            <w:r>
              <w:rPr>
                <w:noProof/>
                <w:webHidden/>
              </w:rPr>
              <w:fldChar w:fldCharType="begin"/>
            </w:r>
            <w:r>
              <w:rPr>
                <w:noProof/>
                <w:webHidden/>
              </w:rPr>
              <w:instrText xml:space="preserve"> PAGEREF _Toc214487996 \h </w:instrText>
            </w:r>
            <w:r>
              <w:rPr>
                <w:noProof/>
                <w:webHidden/>
              </w:rPr>
            </w:r>
            <w:r>
              <w:rPr>
                <w:noProof/>
                <w:webHidden/>
              </w:rPr>
              <w:fldChar w:fldCharType="separate"/>
            </w:r>
            <w:r>
              <w:rPr>
                <w:noProof/>
                <w:webHidden/>
              </w:rPr>
              <w:t>7</w:t>
            </w:r>
            <w:r>
              <w:rPr>
                <w:noProof/>
                <w:webHidden/>
              </w:rPr>
              <w:fldChar w:fldCharType="end"/>
            </w:r>
          </w:hyperlink>
        </w:p>
        <w:p w14:paraId="085BB7A8" w14:textId="74853D87" w:rsidR="00C915EC" w:rsidRDefault="00C915EC">
          <w:pPr>
            <w:pStyle w:val="TOC1"/>
            <w:tabs>
              <w:tab w:val="right" w:leader="dot" w:pos="9016"/>
            </w:tabs>
            <w:rPr>
              <w:rFonts w:asciiTheme="minorHAnsi" w:eastAsiaTheme="minorEastAsia" w:hAnsiTheme="minorHAnsi"/>
              <w:noProof/>
              <w:color w:val="auto"/>
              <w:szCs w:val="24"/>
              <w:lang w:val="en-US"/>
            </w:rPr>
          </w:pPr>
          <w:hyperlink w:anchor="_Toc214487997" w:history="1">
            <w:r w:rsidRPr="00E13E99">
              <w:rPr>
                <w:rStyle w:val="Hyperlink"/>
                <w:rFonts w:ascii="Arial" w:hAnsi="Arial" w:cs="Arial"/>
                <w:b/>
                <w:bCs/>
                <w:noProof/>
              </w:rPr>
              <w:t>Part C- Project Management Plan</w:t>
            </w:r>
            <w:r>
              <w:rPr>
                <w:noProof/>
                <w:webHidden/>
              </w:rPr>
              <w:tab/>
            </w:r>
            <w:r>
              <w:rPr>
                <w:noProof/>
                <w:webHidden/>
              </w:rPr>
              <w:fldChar w:fldCharType="begin"/>
            </w:r>
            <w:r>
              <w:rPr>
                <w:noProof/>
                <w:webHidden/>
              </w:rPr>
              <w:instrText xml:space="preserve"> PAGEREF _Toc214487997 \h </w:instrText>
            </w:r>
            <w:r>
              <w:rPr>
                <w:noProof/>
                <w:webHidden/>
              </w:rPr>
            </w:r>
            <w:r>
              <w:rPr>
                <w:noProof/>
                <w:webHidden/>
              </w:rPr>
              <w:fldChar w:fldCharType="separate"/>
            </w:r>
            <w:r>
              <w:rPr>
                <w:noProof/>
                <w:webHidden/>
              </w:rPr>
              <w:t>8</w:t>
            </w:r>
            <w:r>
              <w:rPr>
                <w:noProof/>
                <w:webHidden/>
              </w:rPr>
              <w:fldChar w:fldCharType="end"/>
            </w:r>
          </w:hyperlink>
        </w:p>
        <w:p w14:paraId="41A14BB3" w14:textId="41AAA0FB" w:rsidR="00C915EC" w:rsidRDefault="00C915EC">
          <w:pPr>
            <w:pStyle w:val="TOC2"/>
            <w:tabs>
              <w:tab w:val="right" w:leader="dot" w:pos="9016"/>
            </w:tabs>
            <w:rPr>
              <w:rFonts w:asciiTheme="minorHAnsi" w:eastAsiaTheme="minorEastAsia" w:hAnsiTheme="minorHAnsi"/>
              <w:noProof/>
              <w:color w:val="auto"/>
              <w:szCs w:val="24"/>
              <w:lang w:val="en-US"/>
            </w:rPr>
          </w:pPr>
          <w:hyperlink w:anchor="_Toc214487998" w:history="1">
            <w:r w:rsidRPr="00E13E99">
              <w:rPr>
                <w:rStyle w:val="Hyperlink"/>
                <w:rFonts w:ascii="Arial" w:hAnsi="Arial" w:cs="Arial"/>
                <w:b/>
                <w:bCs/>
                <w:noProof/>
                <w:lang w:val="en-US"/>
              </w:rPr>
              <w:t>1. Introduction</w:t>
            </w:r>
            <w:r>
              <w:rPr>
                <w:noProof/>
                <w:webHidden/>
              </w:rPr>
              <w:tab/>
            </w:r>
            <w:r>
              <w:rPr>
                <w:noProof/>
                <w:webHidden/>
              </w:rPr>
              <w:fldChar w:fldCharType="begin"/>
            </w:r>
            <w:r>
              <w:rPr>
                <w:noProof/>
                <w:webHidden/>
              </w:rPr>
              <w:instrText xml:space="preserve"> PAGEREF _Toc214487998 \h </w:instrText>
            </w:r>
            <w:r>
              <w:rPr>
                <w:noProof/>
                <w:webHidden/>
              </w:rPr>
            </w:r>
            <w:r>
              <w:rPr>
                <w:noProof/>
                <w:webHidden/>
              </w:rPr>
              <w:fldChar w:fldCharType="separate"/>
            </w:r>
            <w:r>
              <w:rPr>
                <w:noProof/>
                <w:webHidden/>
              </w:rPr>
              <w:t>8</w:t>
            </w:r>
            <w:r>
              <w:rPr>
                <w:noProof/>
                <w:webHidden/>
              </w:rPr>
              <w:fldChar w:fldCharType="end"/>
            </w:r>
          </w:hyperlink>
        </w:p>
        <w:p w14:paraId="63E1D72F" w14:textId="5FC8C280" w:rsidR="00C915EC" w:rsidRDefault="00C915EC">
          <w:pPr>
            <w:pStyle w:val="TOC2"/>
            <w:tabs>
              <w:tab w:val="right" w:leader="dot" w:pos="9016"/>
            </w:tabs>
            <w:rPr>
              <w:rFonts w:asciiTheme="minorHAnsi" w:eastAsiaTheme="minorEastAsia" w:hAnsiTheme="minorHAnsi"/>
              <w:noProof/>
              <w:color w:val="auto"/>
              <w:szCs w:val="24"/>
              <w:lang w:val="en-US"/>
            </w:rPr>
          </w:pPr>
          <w:hyperlink w:anchor="_Toc214487999" w:history="1">
            <w:r w:rsidRPr="00E13E99">
              <w:rPr>
                <w:rStyle w:val="Hyperlink"/>
                <w:rFonts w:ascii="Arial" w:hAnsi="Arial" w:cs="Arial"/>
                <w:b/>
                <w:bCs/>
                <w:noProof/>
                <w:lang w:val="en-US"/>
              </w:rPr>
              <w:t>2. Project Description</w:t>
            </w:r>
            <w:r>
              <w:rPr>
                <w:noProof/>
                <w:webHidden/>
              </w:rPr>
              <w:tab/>
            </w:r>
            <w:r>
              <w:rPr>
                <w:noProof/>
                <w:webHidden/>
              </w:rPr>
              <w:fldChar w:fldCharType="begin"/>
            </w:r>
            <w:r>
              <w:rPr>
                <w:noProof/>
                <w:webHidden/>
              </w:rPr>
              <w:instrText xml:space="preserve"> PAGEREF _Toc214487999 \h </w:instrText>
            </w:r>
            <w:r>
              <w:rPr>
                <w:noProof/>
                <w:webHidden/>
              </w:rPr>
            </w:r>
            <w:r>
              <w:rPr>
                <w:noProof/>
                <w:webHidden/>
              </w:rPr>
              <w:fldChar w:fldCharType="separate"/>
            </w:r>
            <w:r>
              <w:rPr>
                <w:noProof/>
                <w:webHidden/>
              </w:rPr>
              <w:t>8</w:t>
            </w:r>
            <w:r>
              <w:rPr>
                <w:noProof/>
                <w:webHidden/>
              </w:rPr>
              <w:fldChar w:fldCharType="end"/>
            </w:r>
          </w:hyperlink>
        </w:p>
        <w:p w14:paraId="6A091903" w14:textId="60B2F62E" w:rsidR="00C915EC" w:rsidRDefault="00C915EC">
          <w:pPr>
            <w:pStyle w:val="TOC2"/>
            <w:tabs>
              <w:tab w:val="right" w:leader="dot" w:pos="9016"/>
            </w:tabs>
            <w:rPr>
              <w:rFonts w:asciiTheme="minorHAnsi" w:eastAsiaTheme="minorEastAsia" w:hAnsiTheme="minorHAnsi"/>
              <w:noProof/>
              <w:color w:val="auto"/>
              <w:szCs w:val="24"/>
              <w:lang w:val="en-US"/>
            </w:rPr>
          </w:pPr>
          <w:hyperlink w:anchor="_Toc214488000" w:history="1">
            <w:r w:rsidRPr="00E13E99">
              <w:rPr>
                <w:rStyle w:val="Hyperlink"/>
                <w:rFonts w:ascii="Arial" w:hAnsi="Arial" w:cs="Arial"/>
                <w:b/>
                <w:bCs/>
                <w:noProof/>
                <w:lang w:val="en-US"/>
              </w:rPr>
              <w:t>3. Project Scope</w:t>
            </w:r>
            <w:r>
              <w:rPr>
                <w:noProof/>
                <w:webHidden/>
              </w:rPr>
              <w:tab/>
            </w:r>
            <w:r>
              <w:rPr>
                <w:noProof/>
                <w:webHidden/>
              </w:rPr>
              <w:fldChar w:fldCharType="begin"/>
            </w:r>
            <w:r>
              <w:rPr>
                <w:noProof/>
                <w:webHidden/>
              </w:rPr>
              <w:instrText xml:space="preserve"> PAGEREF _Toc214488000 \h </w:instrText>
            </w:r>
            <w:r>
              <w:rPr>
                <w:noProof/>
                <w:webHidden/>
              </w:rPr>
            </w:r>
            <w:r>
              <w:rPr>
                <w:noProof/>
                <w:webHidden/>
              </w:rPr>
              <w:fldChar w:fldCharType="separate"/>
            </w:r>
            <w:r>
              <w:rPr>
                <w:noProof/>
                <w:webHidden/>
              </w:rPr>
              <w:t>9</w:t>
            </w:r>
            <w:r>
              <w:rPr>
                <w:noProof/>
                <w:webHidden/>
              </w:rPr>
              <w:fldChar w:fldCharType="end"/>
            </w:r>
          </w:hyperlink>
        </w:p>
        <w:p w14:paraId="7A117A5A" w14:textId="79E48DE0" w:rsidR="00C915EC" w:rsidRDefault="00C915EC">
          <w:pPr>
            <w:pStyle w:val="TOC2"/>
            <w:tabs>
              <w:tab w:val="right" w:leader="dot" w:pos="9016"/>
            </w:tabs>
            <w:rPr>
              <w:rFonts w:asciiTheme="minorHAnsi" w:eastAsiaTheme="minorEastAsia" w:hAnsiTheme="minorHAnsi"/>
              <w:noProof/>
              <w:color w:val="auto"/>
              <w:szCs w:val="24"/>
              <w:lang w:val="en-US"/>
            </w:rPr>
          </w:pPr>
          <w:hyperlink w:anchor="_Toc214488001" w:history="1">
            <w:r w:rsidRPr="00E13E99">
              <w:rPr>
                <w:rStyle w:val="Hyperlink"/>
                <w:rFonts w:ascii="Arial" w:hAnsi="Arial" w:cs="Arial"/>
                <w:b/>
                <w:bCs/>
                <w:noProof/>
                <w:lang w:val="en-US"/>
              </w:rPr>
              <w:t>4. Work Breakdown Structure</w:t>
            </w:r>
            <w:r>
              <w:rPr>
                <w:noProof/>
                <w:webHidden/>
              </w:rPr>
              <w:tab/>
            </w:r>
            <w:r>
              <w:rPr>
                <w:noProof/>
                <w:webHidden/>
              </w:rPr>
              <w:fldChar w:fldCharType="begin"/>
            </w:r>
            <w:r>
              <w:rPr>
                <w:noProof/>
                <w:webHidden/>
              </w:rPr>
              <w:instrText xml:space="preserve"> PAGEREF _Toc214488001 \h </w:instrText>
            </w:r>
            <w:r>
              <w:rPr>
                <w:noProof/>
                <w:webHidden/>
              </w:rPr>
            </w:r>
            <w:r>
              <w:rPr>
                <w:noProof/>
                <w:webHidden/>
              </w:rPr>
              <w:fldChar w:fldCharType="separate"/>
            </w:r>
            <w:r>
              <w:rPr>
                <w:noProof/>
                <w:webHidden/>
              </w:rPr>
              <w:t>9</w:t>
            </w:r>
            <w:r>
              <w:rPr>
                <w:noProof/>
                <w:webHidden/>
              </w:rPr>
              <w:fldChar w:fldCharType="end"/>
            </w:r>
          </w:hyperlink>
        </w:p>
        <w:p w14:paraId="0B8FCEFA" w14:textId="09B4AF35" w:rsidR="00C915EC" w:rsidRDefault="00C915EC">
          <w:pPr>
            <w:pStyle w:val="TOC3"/>
            <w:tabs>
              <w:tab w:val="right" w:leader="dot" w:pos="9016"/>
            </w:tabs>
            <w:rPr>
              <w:rFonts w:asciiTheme="minorHAnsi" w:eastAsiaTheme="minorEastAsia" w:hAnsiTheme="minorHAnsi"/>
              <w:noProof/>
              <w:color w:val="auto"/>
              <w:szCs w:val="24"/>
              <w:lang w:val="en-US"/>
            </w:rPr>
          </w:pPr>
          <w:hyperlink w:anchor="_Toc214488002" w:history="1">
            <w:r w:rsidRPr="00E13E99">
              <w:rPr>
                <w:rStyle w:val="Hyperlink"/>
                <w:rFonts w:ascii="Arial" w:hAnsi="Arial" w:cs="Arial"/>
                <w:b/>
                <w:bCs/>
                <w:noProof/>
                <w:lang w:val="en-US"/>
              </w:rPr>
              <w:t>4.1 Stage 1: Initiation</w:t>
            </w:r>
            <w:r>
              <w:rPr>
                <w:noProof/>
                <w:webHidden/>
              </w:rPr>
              <w:tab/>
            </w:r>
            <w:r>
              <w:rPr>
                <w:noProof/>
                <w:webHidden/>
              </w:rPr>
              <w:fldChar w:fldCharType="begin"/>
            </w:r>
            <w:r>
              <w:rPr>
                <w:noProof/>
                <w:webHidden/>
              </w:rPr>
              <w:instrText xml:space="preserve"> PAGEREF _Toc214488002 \h </w:instrText>
            </w:r>
            <w:r>
              <w:rPr>
                <w:noProof/>
                <w:webHidden/>
              </w:rPr>
            </w:r>
            <w:r>
              <w:rPr>
                <w:noProof/>
                <w:webHidden/>
              </w:rPr>
              <w:fldChar w:fldCharType="separate"/>
            </w:r>
            <w:r>
              <w:rPr>
                <w:noProof/>
                <w:webHidden/>
              </w:rPr>
              <w:t>10</w:t>
            </w:r>
            <w:r>
              <w:rPr>
                <w:noProof/>
                <w:webHidden/>
              </w:rPr>
              <w:fldChar w:fldCharType="end"/>
            </w:r>
          </w:hyperlink>
        </w:p>
        <w:p w14:paraId="2703FF19" w14:textId="1627FD15" w:rsidR="00C915EC" w:rsidRDefault="00C915EC">
          <w:pPr>
            <w:pStyle w:val="TOC3"/>
            <w:tabs>
              <w:tab w:val="right" w:leader="dot" w:pos="9016"/>
            </w:tabs>
            <w:rPr>
              <w:rFonts w:asciiTheme="minorHAnsi" w:eastAsiaTheme="minorEastAsia" w:hAnsiTheme="minorHAnsi"/>
              <w:noProof/>
              <w:color w:val="auto"/>
              <w:szCs w:val="24"/>
              <w:lang w:val="en-US"/>
            </w:rPr>
          </w:pPr>
          <w:hyperlink w:anchor="_Toc214488003" w:history="1">
            <w:r w:rsidRPr="00E13E99">
              <w:rPr>
                <w:rStyle w:val="Hyperlink"/>
                <w:rFonts w:ascii="Arial" w:hAnsi="Arial" w:cs="Arial"/>
                <w:b/>
                <w:bCs/>
                <w:noProof/>
                <w:lang w:val="en-US"/>
              </w:rPr>
              <w:t>4.2 Stage 2: Assessment</w:t>
            </w:r>
            <w:r>
              <w:rPr>
                <w:noProof/>
                <w:webHidden/>
              </w:rPr>
              <w:tab/>
            </w:r>
            <w:r>
              <w:rPr>
                <w:noProof/>
                <w:webHidden/>
              </w:rPr>
              <w:fldChar w:fldCharType="begin"/>
            </w:r>
            <w:r>
              <w:rPr>
                <w:noProof/>
                <w:webHidden/>
              </w:rPr>
              <w:instrText xml:space="preserve"> PAGEREF _Toc214488003 \h </w:instrText>
            </w:r>
            <w:r>
              <w:rPr>
                <w:noProof/>
                <w:webHidden/>
              </w:rPr>
            </w:r>
            <w:r>
              <w:rPr>
                <w:noProof/>
                <w:webHidden/>
              </w:rPr>
              <w:fldChar w:fldCharType="separate"/>
            </w:r>
            <w:r>
              <w:rPr>
                <w:noProof/>
                <w:webHidden/>
              </w:rPr>
              <w:t>10</w:t>
            </w:r>
            <w:r>
              <w:rPr>
                <w:noProof/>
                <w:webHidden/>
              </w:rPr>
              <w:fldChar w:fldCharType="end"/>
            </w:r>
          </w:hyperlink>
        </w:p>
        <w:p w14:paraId="5F5E3759" w14:textId="7C30E9B2" w:rsidR="00C915EC" w:rsidRDefault="00C915EC">
          <w:pPr>
            <w:pStyle w:val="TOC3"/>
            <w:tabs>
              <w:tab w:val="right" w:leader="dot" w:pos="9016"/>
            </w:tabs>
            <w:rPr>
              <w:rFonts w:asciiTheme="minorHAnsi" w:eastAsiaTheme="minorEastAsia" w:hAnsiTheme="minorHAnsi"/>
              <w:noProof/>
              <w:color w:val="auto"/>
              <w:szCs w:val="24"/>
              <w:lang w:val="en-US"/>
            </w:rPr>
          </w:pPr>
          <w:hyperlink w:anchor="_Toc214488004" w:history="1">
            <w:r w:rsidRPr="00E13E99">
              <w:rPr>
                <w:rStyle w:val="Hyperlink"/>
                <w:rFonts w:ascii="Arial" w:hAnsi="Arial" w:cs="Arial"/>
                <w:b/>
                <w:bCs/>
                <w:noProof/>
                <w:lang w:val="en-US"/>
              </w:rPr>
              <w:t>4.3 Stage 3: Design and Procurement</w:t>
            </w:r>
            <w:r>
              <w:rPr>
                <w:noProof/>
                <w:webHidden/>
              </w:rPr>
              <w:tab/>
            </w:r>
            <w:r>
              <w:rPr>
                <w:noProof/>
                <w:webHidden/>
              </w:rPr>
              <w:fldChar w:fldCharType="begin"/>
            </w:r>
            <w:r>
              <w:rPr>
                <w:noProof/>
                <w:webHidden/>
              </w:rPr>
              <w:instrText xml:space="preserve"> PAGEREF _Toc214488004 \h </w:instrText>
            </w:r>
            <w:r>
              <w:rPr>
                <w:noProof/>
                <w:webHidden/>
              </w:rPr>
            </w:r>
            <w:r>
              <w:rPr>
                <w:noProof/>
                <w:webHidden/>
              </w:rPr>
              <w:fldChar w:fldCharType="separate"/>
            </w:r>
            <w:r>
              <w:rPr>
                <w:noProof/>
                <w:webHidden/>
              </w:rPr>
              <w:t>10</w:t>
            </w:r>
            <w:r>
              <w:rPr>
                <w:noProof/>
                <w:webHidden/>
              </w:rPr>
              <w:fldChar w:fldCharType="end"/>
            </w:r>
          </w:hyperlink>
        </w:p>
        <w:p w14:paraId="3C7E464C" w14:textId="515205FB" w:rsidR="00C915EC" w:rsidRDefault="00C915EC">
          <w:pPr>
            <w:pStyle w:val="TOC3"/>
            <w:tabs>
              <w:tab w:val="right" w:leader="dot" w:pos="9016"/>
            </w:tabs>
            <w:rPr>
              <w:rFonts w:asciiTheme="minorHAnsi" w:eastAsiaTheme="minorEastAsia" w:hAnsiTheme="minorHAnsi"/>
              <w:noProof/>
              <w:color w:val="auto"/>
              <w:szCs w:val="24"/>
              <w:lang w:val="en-US"/>
            </w:rPr>
          </w:pPr>
          <w:hyperlink w:anchor="_Toc214488005" w:history="1">
            <w:r w:rsidRPr="00E13E99">
              <w:rPr>
                <w:rStyle w:val="Hyperlink"/>
                <w:rFonts w:ascii="Arial" w:hAnsi="Arial" w:cs="Arial"/>
                <w:b/>
                <w:bCs/>
                <w:noProof/>
                <w:lang w:val="en-US"/>
              </w:rPr>
              <w:t>4.4 Stage 4: Construction</w:t>
            </w:r>
            <w:r>
              <w:rPr>
                <w:noProof/>
                <w:webHidden/>
              </w:rPr>
              <w:tab/>
            </w:r>
            <w:r>
              <w:rPr>
                <w:noProof/>
                <w:webHidden/>
              </w:rPr>
              <w:fldChar w:fldCharType="begin"/>
            </w:r>
            <w:r>
              <w:rPr>
                <w:noProof/>
                <w:webHidden/>
              </w:rPr>
              <w:instrText xml:space="preserve"> PAGEREF _Toc214488005 \h </w:instrText>
            </w:r>
            <w:r>
              <w:rPr>
                <w:noProof/>
                <w:webHidden/>
              </w:rPr>
            </w:r>
            <w:r>
              <w:rPr>
                <w:noProof/>
                <w:webHidden/>
              </w:rPr>
              <w:fldChar w:fldCharType="separate"/>
            </w:r>
            <w:r>
              <w:rPr>
                <w:noProof/>
                <w:webHidden/>
              </w:rPr>
              <w:t>10</w:t>
            </w:r>
            <w:r>
              <w:rPr>
                <w:noProof/>
                <w:webHidden/>
              </w:rPr>
              <w:fldChar w:fldCharType="end"/>
            </w:r>
          </w:hyperlink>
        </w:p>
        <w:p w14:paraId="535B99D7" w14:textId="1DFB4AA5" w:rsidR="00C915EC" w:rsidRDefault="00C915EC">
          <w:pPr>
            <w:pStyle w:val="TOC3"/>
            <w:tabs>
              <w:tab w:val="right" w:leader="dot" w:pos="9016"/>
            </w:tabs>
            <w:rPr>
              <w:rFonts w:asciiTheme="minorHAnsi" w:eastAsiaTheme="minorEastAsia" w:hAnsiTheme="minorHAnsi"/>
              <w:noProof/>
              <w:color w:val="auto"/>
              <w:szCs w:val="24"/>
              <w:lang w:val="en-US"/>
            </w:rPr>
          </w:pPr>
          <w:hyperlink w:anchor="_Toc214488006" w:history="1">
            <w:r w:rsidRPr="00E13E99">
              <w:rPr>
                <w:rStyle w:val="Hyperlink"/>
                <w:rFonts w:ascii="Arial" w:hAnsi="Arial" w:cs="Arial"/>
                <w:b/>
                <w:bCs/>
                <w:noProof/>
                <w:lang w:val="en-US"/>
              </w:rPr>
              <w:t>4.5 Stage 5: Quality and Safety</w:t>
            </w:r>
            <w:r>
              <w:rPr>
                <w:noProof/>
                <w:webHidden/>
              </w:rPr>
              <w:tab/>
            </w:r>
            <w:r>
              <w:rPr>
                <w:noProof/>
                <w:webHidden/>
              </w:rPr>
              <w:fldChar w:fldCharType="begin"/>
            </w:r>
            <w:r>
              <w:rPr>
                <w:noProof/>
                <w:webHidden/>
              </w:rPr>
              <w:instrText xml:space="preserve"> PAGEREF _Toc214488006 \h </w:instrText>
            </w:r>
            <w:r>
              <w:rPr>
                <w:noProof/>
                <w:webHidden/>
              </w:rPr>
            </w:r>
            <w:r>
              <w:rPr>
                <w:noProof/>
                <w:webHidden/>
              </w:rPr>
              <w:fldChar w:fldCharType="separate"/>
            </w:r>
            <w:r>
              <w:rPr>
                <w:noProof/>
                <w:webHidden/>
              </w:rPr>
              <w:t>10</w:t>
            </w:r>
            <w:r>
              <w:rPr>
                <w:noProof/>
                <w:webHidden/>
              </w:rPr>
              <w:fldChar w:fldCharType="end"/>
            </w:r>
          </w:hyperlink>
        </w:p>
        <w:p w14:paraId="7C29AAD6" w14:textId="4DF4B4F8" w:rsidR="00C915EC" w:rsidRDefault="00C915EC">
          <w:pPr>
            <w:pStyle w:val="TOC3"/>
            <w:tabs>
              <w:tab w:val="right" w:leader="dot" w:pos="9016"/>
            </w:tabs>
            <w:rPr>
              <w:rFonts w:asciiTheme="minorHAnsi" w:eastAsiaTheme="minorEastAsia" w:hAnsiTheme="minorHAnsi"/>
              <w:noProof/>
              <w:color w:val="auto"/>
              <w:szCs w:val="24"/>
              <w:lang w:val="en-US"/>
            </w:rPr>
          </w:pPr>
          <w:hyperlink w:anchor="_Toc214488007" w:history="1">
            <w:r w:rsidRPr="00E13E99">
              <w:rPr>
                <w:rStyle w:val="Hyperlink"/>
                <w:rFonts w:ascii="Arial" w:hAnsi="Arial" w:cs="Arial"/>
                <w:b/>
                <w:bCs/>
                <w:noProof/>
                <w:lang w:val="en-US"/>
              </w:rPr>
              <w:t>4.6 Stage 6: Handover</w:t>
            </w:r>
            <w:r>
              <w:rPr>
                <w:noProof/>
                <w:webHidden/>
              </w:rPr>
              <w:tab/>
            </w:r>
            <w:r>
              <w:rPr>
                <w:noProof/>
                <w:webHidden/>
              </w:rPr>
              <w:fldChar w:fldCharType="begin"/>
            </w:r>
            <w:r>
              <w:rPr>
                <w:noProof/>
                <w:webHidden/>
              </w:rPr>
              <w:instrText xml:space="preserve"> PAGEREF _Toc214488007 \h </w:instrText>
            </w:r>
            <w:r>
              <w:rPr>
                <w:noProof/>
                <w:webHidden/>
              </w:rPr>
            </w:r>
            <w:r>
              <w:rPr>
                <w:noProof/>
                <w:webHidden/>
              </w:rPr>
              <w:fldChar w:fldCharType="separate"/>
            </w:r>
            <w:r>
              <w:rPr>
                <w:noProof/>
                <w:webHidden/>
              </w:rPr>
              <w:t>10</w:t>
            </w:r>
            <w:r>
              <w:rPr>
                <w:noProof/>
                <w:webHidden/>
              </w:rPr>
              <w:fldChar w:fldCharType="end"/>
            </w:r>
          </w:hyperlink>
        </w:p>
        <w:p w14:paraId="658BDCDC" w14:textId="1625E738" w:rsidR="00C915EC" w:rsidRDefault="00C915EC">
          <w:pPr>
            <w:pStyle w:val="TOC2"/>
            <w:tabs>
              <w:tab w:val="right" w:leader="dot" w:pos="9016"/>
            </w:tabs>
            <w:rPr>
              <w:rFonts w:asciiTheme="minorHAnsi" w:eastAsiaTheme="minorEastAsia" w:hAnsiTheme="minorHAnsi"/>
              <w:noProof/>
              <w:color w:val="auto"/>
              <w:szCs w:val="24"/>
              <w:lang w:val="en-US"/>
            </w:rPr>
          </w:pPr>
          <w:hyperlink w:anchor="_Toc214488008" w:history="1">
            <w:r w:rsidRPr="00E13E99">
              <w:rPr>
                <w:rStyle w:val="Hyperlink"/>
                <w:rFonts w:ascii="Arial" w:hAnsi="Arial" w:cs="Arial"/>
                <w:b/>
                <w:bCs/>
                <w:noProof/>
                <w:lang w:val="en-US"/>
              </w:rPr>
              <w:t>5. Quad Chart</w:t>
            </w:r>
            <w:r>
              <w:rPr>
                <w:noProof/>
                <w:webHidden/>
              </w:rPr>
              <w:tab/>
            </w:r>
            <w:r>
              <w:rPr>
                <w:noProof/>
                <w:webHidden/>
              </w:rPr>
              <w:fldChar w:fldCharType="begin"/>
            </w:r>
            <w:r>
              <w:rPr>
                <w:noProof/>
                <w:webHidden/>
              </w:rPr>
              <w:instrText xml:space="preserve"> PAGEREF _Toc214488008 \h </w:instrText>
            </w:r>
            <w:r>
              <w:rPr>
                <w:noProof/>
                <w:webHidden/>
              </w:rPr>
            </w:r>
            <w:r>
              <w:rPr>
                <w:noProof/>
                <w:webHidden/>
              </w:rPr>
              <w:fldChar w:fldCharType="separate"/>
            </w:r>
            <w:r>
              <w:rPr>
                <w:noProof/>
                <w:webHidden/>
              </w:rPr>
              <w:t>11</w:t>
            </w:r>
            <w:r>
              <w:rPr>
                <w:noProof/>
                <w:webHidden/>
              </w:rPr>
              <w:fldChar w:fldCharType="end"/>
            </w:r>
          </w:hyperlink>
        </w:p>
        <w:p w14:paraId="41A4CD59" w14:textId="4CA6B749" w:rsidR="00C915EC" w:rsidRDefault="00C915EC">
          <w:pPr>
            <w:pStyle w:val="TOC3"/>
            <w:tabs>
              <w:tab w:val="right" w:leader="dot" w:pos="9016"/>
            </w:tabs>
            <w:rPr>
              <w:rFonts w:asciiTheme="minorHAnsi" w:eastAsiaTheme="minorEastAsia" w:hAnsiTheme="minorHAnsi"/>
              <w:noProof/>
              <w:color w:val="auto"/>
              <w:szCs w:val="24"/>
              <w:lang w:val="en-US"/>
            </w:rPr>
          </w:pPr>
          <w:hyperlink w:anchor="_Toc214488009" w:history="1">
            <w:r w:rsidRPr="00E13E99">
              <w:rPr>
                <w:rStyle w:val="Hyperlink"/>
                <w:rFonts w:ascii="Arial" w:hAnsi="Arial" w:cs="Arial"/>
                <w:b/>
                <w:bCs/>
                <w:noProof/>
                <w:lang w:val="en-US"/>
              </w:rPr>
              <w:t>5.1 Aims and Objectives</w:t>
            </w:r>
            <w:r>
              <w:rPr>
                <w:noProof/>
                <w:webHidden/>
              </w:rPr>
              <w:tab/>
            </w:r>
            <w:r>
              <w:rPr>
                <w:noProof/>
                <w:webHidden/>
              </w:rPr>
              <w:fldChar w:fldCharType="begin"/>
            </w:r>
            <w:r>
              <w:rPr>
                <w:noProof/>
                <w:webHidden/>
              </w:rPr>
              <w:instrText xml:space="preserve"> PAGEREF _Toc214488009 \h </w:instrText>
            </w:r>
            <w:r>
              <w:rPr>
                <w:noProof/>
                <w:webHidden/>
              </w:rPr>
            </w:r>
            <w:r>
              <w:rPr>
                <w:noProof/>
                <w:webHidden/>
              </w:rPr>
              <w:fldChar w:fldCharType="separate"/>
            </w:r>
            <w:r>
              <w:rPr>
                <w:noProof/>
                <w:webHidden/>
              </w:rPr>
              <w:t>11</w:t>
            </w:r>
            <w:r>
              <w:rPr>
                <w:noProof/>
                <w:webHidden/>
              </w:rPr>
              <w:fldChar w:fldCharType="end"/>
            </w:r>
          </w:hyperlink>
        </w:p>
        <w:p w14:paraId="6A66989C" w14:textId="4A620D93" w:rsidR="00C915EC" w:rsidRDefault="00C915EC">
          <w:pPr>
            <w:pStyle w:val="TOC3"/>
            <w:tabs>
              <w:tab w:val="right" w:leader="dot" w:pos="9016"/>
            </w:tabs>
            <w:rPr>
              <w:rFonts w:asciiTheme="minorHAnsi" w:eastAsiaTheme="minorEastAsia" w:hAnsiTheme="minorHAnsi"/>
              <w:noProof/>
              <w:color w:val="auto"/>
              <w:szCs w:val="24"/>
              <w:lang w:val="en-US"/>
            </w:rPr>
          </w:pPr>
          <w:hyperlink w:anchor="_Toc214488010" w:history="1">
            <w:r w:rsidRPr="00E13E99">
              <w:rPr>
                <w:rStyle w:val="Hyperlink"/>
                <w:rFonts w:ascii="Arial" w:hAnsi="Arial" w:cs="Arial"/>
                <w:b/>
                <w:bCs/>
                <w:noProof/>
                <w:lang w:val="en-US"/>
              </w:rPr>
              <w:t>5.2 Stakeholders</w:t>
            </w:r>
            <w:r>
              <w:rPr>
                <w:noProof/>
                <w:webHidden/>
              </w:rPr>
              <w:tab/>
            </w:r>
            <w:r>
              <w:rPr>
                <w:noProof/>
                <w:webHidden/>
              </w:rPr>
              <w:fldChar w:fldCharType="begin"/>
            </w:r>
            <w:r>
              <w:rPr>
                <w:noProof/>
                <w:webHidden/>
              </w:rPr>
              <w:instrText xml:space="preserve"> PAGEREF _Toc214488010 \h </w:instrText>
            </w:r>
            <w:r>
              <w:rPr>
                <w:noProof/>
                <w:webHidden/>
              </w:rPr>
            </w:r>
            <w:r>
              <w:rPr>
                <w:noProof/>
                <w:webHidden/>
              </w:rPr>
              <w:fldChar w:fldCharType="separate"/>
            </w:r>
            <w:r>
              <w:rPr>
                <w:noProof/>
                <w:webHidden/>
              </w:rPr>
              <w:t>11</w:t>
            </w:r>
            <w:r>
              <w:rPr>
                <w:noProof/>
                <w:webHidden/>
              </w:rPr>
              <w:fldChar w:fldCharType="end"/>
            </w:r>
          </w:hyperlink>
        </w:p>
        <w:p w14:paraId="7CF98B3C" w14:textId="1FA66641" w:rsidR="00C915EC" w:rsidRDefault="00C915EC">
          <w:pPr>
            <w:pStyle w:val="TOC3"/>
            <w:tabs>
              <w:tab w:val="right" w:leader="dot" w:pos="9016"/>
            </w:tabs>
            <w:rPr>
              <w:rFonts w:asciiTheme="minorHAnsi" w:eastAsiaTheme="minorEastAsia" w:hAnsiTheme="minorHAnsi"/>
              <w:noProof/>
              <w:color w:val="auto"/>
              <w:szCs w:val="24"/>
              <w:lang w:val="en-US"/>
            </w:rPr>
          </w:pPr>
          <w:hyperlink w:anchor="_Toc214488011" w:history="1">
            <w:r w:rsidRPr="00E13E99">
              <w:rPr>
                <w:rStyle w:val="Hyperlink"/>
                <w:rFonts w:ascii="Arial" w:hAnsi="Arial" w:cs="Arial"/>
                <w:b/>
                <w:bCs/>
                <w:noProof/>
                <w:lang w:val="en-US"/>
              </w:rPr>
              <w:t>5.3 Critical Success Factors</w:t>
            </w:r>
            <w:r>
              <w:rPr>
                <w:noProof/>
                <w:webHidden/>
              </w:rPr>
              <w:tab/>
            </w:r>
            <w:r>
              <w:rPr>
                <w:noProof/>
                <w:webHidden/>
              </w:rPr>
              <w:fldChar w:fldCharType="begin"/>
            </w:r>
            <w:r>
              <w:rPr>
                <w:noProof/>
                <w:webHidden/>
              </w:rPr>
              <w:instrText xml:space="preserve"> PAGEREF _Toc214488011 \h </w:instrText>
            </w:r>
            <w:r>
              <w:rPr>
                <w:noProof/>
                <w:webHidden/>
              </w:rPr>
            </w:r>
            <w:r>
              <w:rPr>
                <w:noProof/>
                <w:webHidden/>
              </w:rPr>
              <w:fldChar w:fldCharType="separate"/>
            </w:r>
            <w:r>
              <w:rPr>
                <w:noProof/>
                <w:webHidden/>
              </w:rPr>
              <w:t>13</w:t>
            </w:r>
            <w:r>
              <w:rPr>
                <w:noProof/>
                <w:webHidden/>
              </w:rPr>
              <w:fldChar w:fldCharType="end"/>
            </w:r>
          </w:hyperlink>
        </w:p>
        <w:p w14:paraId="0C5F7296" w14:textId="13C36919" w:rsidR="00C915EC" w:rsidRDefault="00C915EC">
          <w:pPr>
            <w:pStyle w:val="TOC3"/>
            <w:tabs>
              <w:tab w:val="right" w:leader="dot" w:pos="9016"/>
            </w:tabs>
            <w:rPr>
              <w:rFonts w:asciiTheme="minorHAnsi" w:eastAsiaTheme="minorEastAsia" w:hAnsiTheme="minorHAnsi"/>
              <w:noProof/>
              <w:color w:val="auto"/>
              <w:szCs w:val="24"/>
              <w:lang w:val="en-US"/>
            </w:rPr>
          </w:pPr>
          <w:hyperlink w:anchor="_Toc214488012" w:history="1">
            <w:r w:rsidRPr="00E13E99">
              <w:rPr>
                <w:rStyle w:val="Hyperlink"/>
                <w:rFonts w:ascii="Arial" w:hAnsi="Arial" w:cs="Arial"/>
                <w:b/>
                <w:bCs/>
                <w:noProof/>
                <w:lang w:val="en-US"/>
              </w:rPr>
              <w:t>5.4 Measures of Success</w:t>
            </w:r>
            <w:r>
              <w:rPr>
                <w:noProof/>
                <w:webHidden/>
              </w:rPr>
              <w:tab/>
            </w:r>
            <w:r>
              <w:rPr>
                <w:noProof/>
                <w:webHidden/>
              </w:rPr>
              <w:fldChar w:fldCharType="begin"/>
            </w:r>
            <w:r>
              <w:rPr>
                <w:noProof/>
                <w:webHidden/>
              </w:rPr>
              <w:instrText xml:space="preserve"> PAGEREF _Toc214488012 \h </w:instrText>
            </w:r>
            <w:r>
              <w:rPr>
                <w:noProof/>
                <w:webHidden/>
              </w:rPr>
            </w:r>
            <w:r>
              <w:rPr>
                <w:noProof/>
                <w:webHidden/>
              </w:rPr>
              <w:fldChar w:fldCharType="separate"/>
            </w:r>
            <w:r>
              <w:rPr>
                <w:noProof/>
                <w:webHidden/>
              </w:rPr>
              <w:t>13</w:t>
            </w:r>
            <w:r>
              <w:rPr>
                <w:noProof/>
                <w:webHidden/>
              </w:rPr>
              <w:fldChar w:fldCharType="end"/>
            </w:r>
          </w:hyperlink>
        </w:p>
        <w:p w14:paraId="44BBACA6" w14:textId="050AABCF" w:rsidR="00C915EC" w:rsidRDefault="00C915EC">
          <w:pPr>
            <w:pStyle w:val="TOC2"/>
            <w:tabs>
              <w:tab w:val="right" w:leader="dot" w:pos="9016"/>
            </w:tabs>
            <w:rPr>
              <w:rFonts w:asciiTheme="minorHAnsi" w:eastAsiaTheme="minorEastAsia" w:hAnsiTheme="minorHAnsi"/>
              <w:noProof/>
              <w:color w:val="auto"/>
              <w:szCs w:val="24"/>
              <w:lang w:val="en-US"/>
            </w:rPr>
          </w:pPr>
          <w:hyperlink w:anchor="_Toc214488013" w:history="1">
            <w:r w:rsidRPr="00E13E99">
              <w:rPr>
                <w:rStyle w:val="Hyperlink"/>
                <w:rFonts w:ascii="Arial" w:hAnsi="Arial" w:cs="Arial"/>
                <w:b/>
                <w:bCs/>
                <w:noProof/>
                <w:lang w:val="en-US"/>
              </w:rPr>
              <w:t>6. Gantt Chart</w:t>
            </w:r>
            <w:r>
              <w:rPr>
                <w:noProof/>
                <w:webHidden/>
              </w:rPr>
              <w:tab/>
            </w:r>
            <w:r>
              <w:rPr>
                <w:noProof/>
                <w:webHidden/>
              </w:rPr>
              <w:fldChar w:fldCharType="begin"/>
            </w:r>
            <w:r>
              <w:rPr>
                <w:noProof/>
                <w:webHidden/>
              </w:rPr>
              <w:instrText xml:space="preserve"> PAGEREF _Toc214488013 \h </w:instrText>
            </w:r>
            <w:r>
              <w:rPr>
                <w:noProof/>
                <w:webHidden/>
              </w:rPr>
            </w:r>
            <w:r>
              <w:rPr>
                <w:noProof/>
                <w:webHidden/>
              </w:rPr>
              <w:fldChar w:fldCharType="separate"/>
            </w:r>
            <w:r>
              <w:rPr>
                <w:noProof/>
                <w:webHidden/>
              </w:rPr>
              <w:t>13</w:t>
            </w:r>
            <w:r>
              <w:rPr>
                <w:noProof/>
                <w:webHidden/>
              </w:rPr>
              <w:fldChar w:fldCharType="end"/>
            </w:r>
          </w:hyperlink>
        </w:p>
        <w:p w14:paraId="6EDB3312" w14:textId="628D52CB" w:rsidR="00C915EC" w:rsidRDefault="00C915EC">
          <w:pPr>
            <w:pStyle w:val="TOC3"/>
            <w:tabs>
              <w:tab w:val="right" w:leader="dot" w:pos="9016"/>
            </w:tabs>
            <w:rPr>
              <w:rFonts w:asciiTheme="minorHAnsi" w:eastAsiaTheme="minorEastAsia" w:hAnsiTheme="minorHAnsi"/>
              <w:noProof/>
              <w:color w:val="auto"/>
              <w:szCs w:val="24"/>
              <w:lang w:val="en-US"/>
            </w:rPr>
          </w:pPr>
          <w:hyperlink w:anchor="_Toc214488014" w:history="1">
            <w:r w:rsidRPr="00E13E99">
              <w:rPr>
                <w:rStyle w:val="Hyperlink"/>
                <w:rFonts w:ascii="Arial" w:hAnsi="Arial" w:cs="Arial"/>
                <w:b/>
                <w:bCs/>
                <w:noProof/>
                <w:lang w:val="en-US"/>
              </w:rPr>
              <w:t>Project Timeline Overview</w:t>
            </w:r>
            <w:r>
              <w:rPr>
                <w:noProof/>
                <w:webHidden/>
              </w:rPr>
              <w:tab/>
            </w:r>
            <w:r>
              <w:rPr>
                <w:noProof/>
                <w:webHidden/>
              </w:rPr>
              <w:fldChar w:fldCharType="begin"/>
            </w:r>
            <w:r>
              <w:rPr>
                <w:noProof/>
                <w:webHidden/>
              </w:rPr>
              <w:instrText xml:space="preserve"> PAGEREF _Toc214488014 \h </w:instrText>
            </w:r>
            <w:r>
              <w:rPr>
                <w:noProof/>
                <w:webHidden/>
              </w:rPr>
            </w:r>
            <w:r>
              <w:rPr>
                <w:noProof/>
                <w:webHidden/>
              </w:rPr>
              <w:fldChar w:fldCharType="separate"/>
            </w:r>
            <w:r>
              <w:rPr>
                <w:noProof/>
                <w:webHidden/>
              </w:rPr>
              <w:t>14</w:t>
            </w:r>
            <w:r>
              <w:rPr>
                <w:noProof/>
                <w:webHidden/>
              </w:rPr>
              <w:fldChar w:fldCharType="end"/>
            </w:r>
          </w:hyperlink>
        </w:p>
        <w:p w14:paraId="6A43206A" w14:textId="4CE8E486" w:rsidR="00C915EC" w:rsidRDefault="00C915EC">
          <w:pPr>
            <w:pStyle w:val="TOC2"/>
            <w:tabs>
              <w:tab w:val="right" w:leader="dot" w:pos="9016"/>
            </w:tabs>
            <w:rPr>
              <w:rFonts w:asciiTheme="minorHAnsi" w:eastAsiaTheme="minorEastAsia" w:hAnsiTheme="minorHAnsi"/>
              <w:noProof/>
              <w:color w:val="auto"/>
              <w:szCs w:val="24"/>
              <w:lang w:val="en-US"/>
            </w:rPr>
          </w:pPr>
          <w:hyperlink w:anchor="_Toc214488015" w:history="1">
            <w:r w:rsidRPr="00E13E99">
              <w:rPr>
                <w:rStyle w:val="Hyperlink"/>
                <w:rFonts w:ascii="Arial" w:hAnsi="Arial" w:cs="Arial"/>
                <w:b/>
                <w:bCs/>
                <w:noProof/>
                <w:lang w:val="en-US"/>
              </w:rPr>
              <w:t>7. Stakeholders Involvement</w:t>
            </w:r>
            <w:r>
              <w:rPr>
                <w:noProof/>
                <w:webHidden/>
              </w:rPr>
              <w:tab/>
            </w:r>
            <w:r>
              <w:rPr>
                <w:noProof/>
                <w:webHidden/>
              </w:rPr>
              <w:fldChar w:fldCharType="begin"/>
            </w:r>
            <w:r>
              <w:rPr>
                <w:noProof/>
                <w:webHidden/>
              </w:rPr>
              <w:instrText xml:space="preserve"> PAGEREF _Toc214488015 \h </w:instrText>
            </w:r>
            <w:r>
              <w:rPr>
                <w:noProof/>
                <w:webHidden/>
              </w:rPr>
            </w:r>
            <w:r>
              <w:rPr>
                <w:noProof/>
                <w:webHidden/>
              </w:rPr>
              <w:fldChar w:fldCharType="separate"/>
            </w:r>
            <w:r>
              <w:rPr>
                <w:noProof/>
                <w:webHidden/>
              </w:rPr>
              <w:t>15</w:t>
            </w:r>
            <w:r>
              <w:rPr>
                <w:noProof/>
                <w:webHidden/>
              </w:rPr>
              <w:fldChar w:fldCharType="end"/>
            </w:r>
          </w:hyperlink>
        </w:p>
        <w:p w14:paraId="2C3F6B7C" w14:textId="47CB434D" w:rsidR="00C915EC" w:rsidRDefault="00C915EC">
          <w:pPr>
            <w:pStyle w:val="TOC2"/>
            <w:tabs>
              <w:tab w:val="right" w:leader="dot" w:pos="9016"/>
            </w:tabs>
            <w:rPr>
              <w:rFonts w:asciiTheme="minorHAnsi" w:eastAsiaTheme="minorEastAsia" w:hAnsiTheme="minorHAnsi"/>
              <w:noProof/>
              <w:color w:val="auto"/>
              <w:szCs w:val="24"/>
              <w:lang w:val="en-US"/>
            </w:rPr>
          </w:pPr>
          <w:hyperlink w:anchor="_Toc214488016" w:history="1">
            <w:r w:rsidRPr="00E13E99">
              <w:rPr>
                <w:rStyle w:val="Hyperlink"/>
                <w:rFonts w:ascii="Arial" w:hAnsi="Arial" w:cs="Arial"/>
                <w:b/>
                <w:bCs/>
                <w:noProof/>
                <w:lang w:val="en-US"/>
              </w:rPr>
              <w:t>8. Allocation of Resources</w:t>
            </w:r>
            <w:r>
              <w:rPr>
                <w:noProof/>
                <w:webHidden/>
              </w:rPr>
              <w:tab/>
            </w:r>
            <w:r>
              <w:rPr>
                <w:noProof/>
                <w:webHidden/>
              </w:rPr>
              <w:fldChar w:fldCharType="begin"/>
            </w:r>
            <w:r>
              <w:rPr>
                <w:noProof/>
                <w:webHidden/>
              </w:rPr>
              <w:instrText xml:space="preserve"> PAGEREF _Toc214488016 \h </w:instrText>
            </w:r>
            <w:r>
              <w:rPr>
                <w:noProof/>
                <w:webHidden/>
              </w:rPr>
            </w:r>
            <w:r>
              <w:rPr>
                <w:noProof/>
                <w:webHidden/>
              </w:rPr>
              <w:fldChar w:fldCharType="separate"/>
            </w:r>
            <w:r>
              <w:rPr>
                <w:noProof/>
                <w:webHidden/>
              </w:rPr>
              <w:t>15</w:t>
            </w:r>
            <w:r>
              <w:rPr>
                <w:noProof/>
                <w:webHidden/>
              </w:rPr>
              <w:fldChar w:fldCharType="end"/>
            </w:r>
          </w:hyperlink>
        </w:p>
        <w:p w14:paraId="180B39E2" w14:textId="7C306198" w:rsidR="00C915EC" w:rsidRDefault="00C915EC">
          <w:pPr>
            <w:pStyle w:val="TOC2"/>
            <w:tabs>
              <w:tab w:val="right" w:leader="dot" w:pos="9016"/>
            </w:tabs>
            <w:rPr>
              <w:rFonts w:asciiTheme="minorHAnsi" w:eastAsiaTheme="minorEastAsia" w:hAnsiTheme="minorHAnsi"/>
              <w:noProof/>
              <w:color w:val="auto"/>
              <w:szCs w:val="24"/>
              <w:lang w:val="en-US"/>
            </w:rPr>
          </w:pPr>
          <w:hyperlink w:anchor="_Toc214488017" w:history="1">
            <w:r w:rsidRPr="00E13E99">
              <w:rPr>
                <w:rStyle w:val="Hyperlink"/>
                <w:rFonts w:ascii="Arial" w:hAnsi="Arial" w:cs="Arial"/>
                <w:b/>
                <w:bCs/>
                <w:noProof/>
                <w:lang w:val="en-US"/>
              </w:rPr>
              <w:t>9. Risk Analysis</w:t>
            </w:r>
            <w:r>
              <w:rPr>
                <w:noProof/>
                <w:webHidden/>
              </w:rPr>
              <w:tab/>
            </w:r>
            <w:r>
              <w:rPr>
                <w:noProof/>
                <w:webHidden/>
              </w:rPr>
              <w:fldChar w:fldCharType="begin"/>
            </w:r>
            <w:r>
              <w:rPr>
                <w:noProof/>
                <w:webHidden/>
              </w:rPr>
              <w:instrText xml:space="preserve"> PAGEREF _Toc214488017 \h </w:instrText>
            </w:r>
            <w:r>
              <w:rPr>
                <w:noProof/>
                <w:webHidden/>
              </w:rPr>
            </w:r>
            <w:r>
              <w:rPr>
                <w:noProof/>
                <w:webHidden/>
              </w:rPr>
              <w:fldChar w:fldCharType="separate"/>
            </w:r>
            <w:r>
              <w:rPr>
                <w:noProof/>
                <w:webHidden/>
              </w:rPr>
              <w:t>16</w:t>
            </w:r>
            <w:r>
              <w:rPr>
                <w:noProof/>
                <w:webHidden/>
              </w:rPr>
              <w:fldChar w:fldCharType="end"/>
            </w:r>
          </w:hyperlink>
        </w:p>
        <w:p w14:paraId="01B851AC" w14:textId="60A3E4F1" w:rsidR="00C915EC" w:rsidRDefault="00C915EC">
          <w:pPr>
            <w:pStyle w:val="TOC2"/>
            <w:tabs>
              <w:tab w:val="right" w:leader="dot" w:pos="9016"/>
            </w:tabs>
            <w:rPr>
              <w:rFonts w:asciiTheme="minorHAnsi" w:eastAsiaTheme="minorEastAsia" w:hAnsiTheme="minorHAnsi"/>
              <w:noProof/>
              <w:color w:val="auto"/>
              <w:szCs w:val="24"/>
              <w:lang w:val="en-US"/>
            </w:rPr>
          </w:pPr>
          <w:hyperlink w:anchor="_Toc214488018" w:history="1">
            <w:r w:rsidRPr="00E13E99">
              <w:rPr>
                <w:rStyle w:val="Hyperlink"/>
                <w:rFonts w:ascii="Arial" w:hAnsi="Arial" w:cs="Arial"/>
                <w:b/>
                <w:bCs/>
                <w:noProof/>
                <w:lang w:val="en-US"/>
              </w:rPr>
              <w:t>10. Conclusion</w:t>
            </w:r>
            <w:r>
              <w:rPr>
                <w:noProof/>
                <w:webHidden/>
              </w:rPr>
              <w:tab/>
            </w:r>
            <w:r>
              <w:rPr>
                <w:noProof/>
                <w:webHidden/>
              </w:rPr>
              <w:fldChar w:fldCharType="begin"/>
            </w:r>
            <w:r>
              <w:rPr>
                <w:noProof/>
                <w:webHidden/>
              </w:rPr>
              <w:instrText xml:space="preserve"> PAGEREF _Toc214488018 \h </w:instrText>
            </w:r>
            <w:r>
              <w:rPr>
                <w:noProof/>
                <w:webHidden/>
              </w:rPr>
            </w:r>
            <w:r>
              <w:rPr>
                <w:noProof/>
                <w:webHidden/>
              </w:rPr>
              <w:fldChar w:fldCharType="separate"/>
            </w:r>
            <w:r>
              <w:rPr>
                <w:noProof/>
                <w:webHidden/>
              </w:rPr>
              <w:t>16</w:t>
            </w:r>
            <w:r>
              <w:rPr>
                <w:noProof/>
                <w:webHidden/>
              </w:rPr>
              <w:fldChar w:fldCharType="end"/>
            </w:r>
          </w:hyperlink>
        </w:p>
        <w:p w14:paraId="1721DA4D" w14:textId="4173F4BE" w:rsidR="00C915EC" w:rsidRDefault="00C915EC">
          <w:pPr>
            <w:pStyle w:val="TOC2"/>
            <w:tabs>
              <w:tab w:val="right" w:leader="dot" w:pos="9016"/>
            </w:tabs>
            <w:rPr>
              <w:rFonts w:asciiTheme="minorHAnsi" w:eastAsiaTheme="minorEastAsia" w:hAnsiTheme="minorHAnsi"/>
              <w:noProof/>
              <w:color w:val="auto"/>
              <w:szCs w:val="24"/>
              <w:lang w:val="en-US"/>
            </w:rPr>
          </w:pPr>
          <w:hyperlink w:anchor="_Toc214488019" w:history="1">
            <w:r w:rsidRPr="00E13E99">
              <w:rPr>
                <w:rStyle w:val="Hyperlink"/>
                <w:rFonts w:ascii="Arial" w:hAnsi="Arial" w:cs="Arial"/>
                <w:b/>
                <w:bCs/>
                <w:noProof/>
                <w:lang w:val="en-US"/>
              </w:rPr>
              <w:t>11. References</w:t>
            </w:r>
            <w:r>
              <w:rPr>
                <w:noProof/>
                <w:webHidden/>
              </w:rPr>
              <w:tab/>
            </w:r>
            <w:r>
              <w:rPr>
                <w:noProof/>
                <w:webHidden/>
              </w:rPr>
              <w:fldChar w:fldCharType="begin"/>
            </w:r>
            <w:r>
              <w:rPr>
                <w:noProof/>
                <w:webHidden/>
              </w:rPr>
              <w:instrText xml:space="preserve"> PAGEREF _Toc214488019 \h </w:instrText>
            </w:r>
            <w:r>
              <w:rPr>
                <w:noProof/>
                <w:webHidden/>
              </w:rPr>
            </w:r>
            <w:r>
              <w:rPr>
                <w:noProof/>
                <w:webHidden/>
              </w:rPr>
              <w:fldChar w:fldCharType="separate"/>
            </w:r>
            <w:r>
              <w:rPr>
                <w:noProof/>
                <w:webHidden/>
              </w:rPr>
              <w:t>18</w:t>
            </w:r>
            <w:r>
              <w:rPr>
                <w:noProof/>
                <w:webHidden/>
              </w:rPr>
              <w:fldChar w:fldCharType="end"/>
            </w:r>
          </w:hyperlink>
        </w:p>
        <w:p w14:paraId="269FDC73" w14:textId="08C072E7" w:rsidR="00C915EC" w:rsidRDefault="00C915EC">
          <w:r w:rsidRPr="00C915EC">
            <w:rPr>
              <w:rFonts w:ascii="Arial" w:hAnsi="Arial" w:cs="Arial"/>
              <w:b/>
              <w:bCs/>
              <w:noProof/>
              <w:sz w:val="18"/>
              <w:szCs w:val="18"/>
            </w:rPr>
            <w:fldChar w:fldCharType="end"/>
          </w:r>
        </w:p>
      </w:sdtContent>
    </w:sdt>
    <w:p w14:paraId="639B3CE9" w14:textId="77777777" w:rsidR="00C915EC" w:rsidRDefault="00C915EC">
      <w:pPr>
        <w:rPr>
          <w:rFonts w:ascii="Arial" w:eastAsiaTheme="majorEastAsia" w:hAnsi="Arial" w:cs="Arial"/>
          <w:b/>
          <w:bCs/>
          <w:color w:val="0F4761" w:themeColor="accent1" w:themeShade="BF"/>
          <w:sz w:val="40"/>
          <w:szCs w:val="40"/>
        </w:rPr>
      </w:pPr>
      <w:r>
        <w:rPr>
          <w:rFonts w:ascii="Arial" w:hAnsi="Arial" w:cs="Arial"/>
          <w:b/>
          <w:bCs/>
        </w:rPr>
        <w:br w:type="page"/>
      </w:r>
    </w:p>
    <w:p w14:paraId="22D4FFAC" w14:textId="7CA86798" w:rsidR="00357F91" w:rsidRDefault="00357F91" w:rsidP="00512D8C">
      <w:pPr>
        <w:pStyle w:val="Heading1"/>
        <w:rPr>
          <w:rFonts w:ascii="Arial" w:hAnsi="Arial" w:cs="Arial"/>
          <w:b/>
          <w:bCs/>
        </w:rPr>
      </w:pPr>
      <w:bookmarkStart w:id="0" w:name="_Toc214487989"/>
      <w:r w:rsidRPr="009E027A">
        <w:rPr>
          <w:rFonts w:ascii="Arial" w:hAnsi="Arial" w:cs="Arial"/>
          <w:b/>
          <w:bCs/>
        </w:rPr>
        <w:lastRenderedPageBreak/>
        <w:t>Part A</w:t>
      </w:r>
      <w:r w:rsidR="00512D8C" w:rsidRPr="009E027A">
        <w:rPr>
          <w:rFonts w:ascii="Arial" w:hAnsi="Arial" w:cs="Arial"/>
          <w:b/>
          <w:bCs/>
        </w:rPr>
        <w:t xml:space="preserve"> </w:t>
      </w:r>
      <w:r w:rsidRPr="009E027A">
        <w:rPr>
          <w:rFonts w:ascii="Arial" w:hAnsi="Arial" w:cs="Arial"/>
          <w:b/>
          <w:bCs/>
        </w:rPr>
        <w:t>- Project proposal poster</w:t>
      </w:r>
      <w:bookmarkEnd w:id="0"/>
    </w:p>
    <w:p w14:paraId="254E5DA1" w14:textId="77777777" w:rsidR="000E6F90" w:rsidRDefault="000E6F90" w:rsidP="000E6F90"/>
    <w:p w14:paraId="7CCB9F92" w14:textId="77777777" w:rsidR="000E6F90" w:rsidRPr="000E6F90" w:rsidRDefault="000E6F90" w:rsidP="000E6F90"/>
    <w:p w14:paraId="41A1A39E" w14:textId="50A954FC" w:rsidR="004758FE" w:rsidRPr="009E027A" w:rsidRDefault="004758FE" w:rsidP="00512D8C">
      <w:pPr>
        <w:jc w:val="left"/>
        <w:rPr>
          <w:rFonts w:ascii="Arial" w:hAnsi="Arial" w:cs="Arial"/>
          <w:sz w:val="22"/>
          <w:szCs w:val="22"/>
        </w:rPr>
      </w:pPr>
      <w:r w:rsidRPr="009E027A">
        <w:rPr>
          <w:rFonts w:ascii="Arial" w:hAnsi="Arial" w:cs="Arial"/>
          <w:noProof/>
          <w:sz w:val="22"/>
          <w:szCs w:val="22"/>
        </w:rPr>
        <w:drawing>
          <wp:inline distT="0" distB="0" distL="0" distR="0" wp14:anchorId="0B2E2237" wp14:editId="084471A2">
            <wp:extent cx="5731510" cy="4019550"/>
            <wp:effectExtent l="0" t="0" r="2540" b="0"/>
            <wp:docPr id="684014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014952" name=""/>
                    <pic:cNvPicPr/>
                  </pic:nvPicPr>
                  <pic:blipFill>
                    <a:blip r:embed="rId6"/>
                    <a:stretch>
                      <a:fillRect/>
                    </a:stretch>
                  </pic:blipFill>
                  <pic:spPr>
                    <a:xfrm>
                      <a:off x="0" y="0"/>
                      <a:ext cx="5731510" cy="4019550"/>
                    </a:xfrm>
                    <a:prstGeom prst="rect">
                      <a:avLst/>
                    </a:prstGeom>
                  </pic:spPr>
                </pic:pic>
              </a:graphicData>
            </a:graphic>
          </wp:inline>
        </w:drawing>
      </w:r>
    </w:p>
    <w:p w14:paraId="0FE7B1E0" w14:textId="3B4F9714" w:rsidR="00357F91" w:rsidRPr="009E027A" w:rsidRDefault="00357F91" w:rsidP="00512D8C">
      <w:pPr>
        <w:jc w:val="left"/>
        <w:rPr>
          <w:rFonts w:ascii="Arial" w:hAnsi="Arial" w:cs="Arial"/>
          <w:sz w:val="22"/>
          <w:szCs w:val="22"/>
        </w:rPr>
      </w:pPr>
      <w:r w:rsidRPr="009E027A">
        <w:rPr>
          <w:rFonts w:ascii="Arial" w:hAnsi="Arial" w:cs="Arial"/>
          <w:sz w:val="22"/>
          <w:szCs w:val="22"/>
        </w:rPr>
        <w:br w:type="page"/>
      </w:r>
    </w:p>
    <w:p w14:paraId="439488ED" w14:textId="77777777" w:rsidR="004758FE" w:rsidRPr="009E027A" w:rsidRDefault="004758FE" w:rsidP="00512D8C">
      <w:pPr>
        <w:jc w:val="left"/>
        <w:rPr>
          <w:rFonts w:ascii="Arial" w:hAnsi="Arial" w:cs="Arial"/>
          <w:sz w:val="22"/>
          <w:szCs w:val="22"/>
        </w:rPr>
      </w:pPr>
    </w:p>
    <w:p w14:paraId="55FE107F" w14:textId="5C99FDDE" w:rsidR="00A4011E" w:rsidRPr="00A4011E" w:rsidRDefault="004758FE" w:rsidP="00A4011E">
      <w:pPr>
        <w:pStyle w:val="Heading1"/>
        <w:rPr>
          <w:rFonts w:ascii="Arial" w:hAnsi="Arial" w:cs="Arial"/>
          <w:b/>
          <w:bCs/>
          <w:lang w:val="en-US"/>
        </w:rPr>
      </w:pPr>
      <w:bookmarkStart w:id="1" w:name="_Toc214487990"/>
      <w:r w:rsidRPr="009E027A">
        <w:rPr>
          <w:rFonts w:ascii="Arial" w:hAnsi="Arial" w:cs="Arial"/>
          <w:b/>
          <w:bCs/>
          <w:lang w:val="en-US"/>
        </w:rPr>
        <w:t>Part B – Reflective Report</w:t>
      </w:r>
      <w:bookmarkEnd w:id="1"/>
    </w:p>
    <w:p w14:paraId="0ECBAD2F" w14:textId="6A4A4E08" w:rsidR="00A4011E" w:rsidRPr="009E027A" w:rsidRDefault="001A5841" w:rsidP="001A5841">
      <w:pPr>
        <w:pStyle w:val="Heading2"/>
        <w:rPr>
          <w:rFonts w:ascii="Arial" w:hAnsi="Arial" w:cs="Arial"/>
          <w:b/>
          <w:bCs/>
          <w:lang w:val="en-US"/>
        </w:rPr>
      </w:pPr>
      <w:bookmarkStart w:id="2" w:name="_Toc214487991"/>
      <w:r w:rsidRPr="009E027A">
        <w:rPr>
          <w:rFonts w:ascii="Arial" w:hAnsi="Arial" w:cs="Arial"/>
          <w:b/>
          <w:bCs/>
          <w:lang w:val="en-US"/>
        </w:rPr>
        <w:t xml:space="preserve">B.1 </w:t>
      </w:r>
      <w:r w:rsidR="00A4011E" w:rsidRPr="009E027A">
        <w:rPr>
          <w:rFonts w:ascii="Arial" w:hAnsi="Arial" w:cs="Arial"/>
          <w:b/>
          <w:bCs/>
          <w:lang w:val="en-US"/>
        </w:rPr>
        <w:t>Introduction</w:t>
      </w:r>
      <w:bookmarkEnd w:id="2"/>
    </w:p>
    <w:p w14:paraId="36BF9DC5" w14:textId="7E4F5230" w:rsidR="00A4011E" w:rsidRPr="00A4011E" w:rsidRDefault="00A4011E" w:rsidP="00A4011E">
      <w:pPr>
        <w:jc w:val="left"/>
        <w:rPr>
          <w:rFonts w:ascii="Arial" w:hAnsi="Arial" w:cs="Arial"/>
          <w:sz w:val="22"/>
          <w:szCs w:val="22"/>
          <w:lang w:val="en-US"/>
        </w:rPr>
      </w:pPr>
      <w:r w:rsidRPr="00A4011E">
        <w:rPr>
          <w:rFonts w:ascii="Arial" w:hAnsi="Arial" w:cs="Arial"/>
          <w:sz w:val="22"/>
          <w:szCs w:val="22"/>
          <w:lang w:val="en-US"/>
        </w:rPr>
        <w:t xml:space="preserve">The purpose of this reflective report is to evaluate the feedback I received from my tutor and peers regarding my poster on the </w:t>
      </w:r>
      <w:r w:rsidRPr="00A4011E">
        <w:rPr>
          <w:rFonts w:ascii="Arial" w:hAnsi="Arial" w:cs="Arial"/>
          <w:i/>
          <w:iCs/>
          <w:sz w:val="22"/>
          <w:szCs w:val="22"/>
          <w:lang w:val="en-US"/>
        </w:rPr>
        <w:t>Reconstruction of Local Infrastructure in British Columbia</w:t>
      </w:r>
      <w:r w:rsidRPr="00A4011E">
        <w:rPr>
          <w:rFonts w:ascii="Arial" w:hAnsi="Arial" w:cs="Arial"/>
          <w:sz w:val="22"/>
          <w:szCs w:val="22"/>
          <w:lang w:val="en-US"/>
        </w:rPr>
        <w:t xml:space="preserve">. Reflection is an important part of academic and professional development because it helps students examine their work, identify strengths and </w:t>
      </w:r>
      <w:proofErr w:type="spellStart"/>
      <w:r w:rsidRPr="00A4011E">
        <w:rPr>
          <w:rFonts w:ascii="Arial" w:hAnsi="Arial" w:cs="Arial"/>
          <w:sz w:val="22"/>
          <w:szCs w:val="22"/>
          <w:lang w:val="en-US"/>
        </w:rPr>
        <w:t>recognise</w:t>
      </w:r>
      <w:proofErr w:type="spellEnd"/>
      <w:r w:rsidRPr="00A4011E">
        <w:rPr>
          <w:rFonts w:ascii="Arial" w:hAnsi="Arial" w:cs="Arial"/>
          <w:sz w:val="22"/>
          <w:szCs w:val="22"/>
          <w:lang w:val="en-US"/>
        </w:rPr>
        <w:t xml:space="preserve"> areas for improvement (Kolb, 1984). This report outlines what I did well </w:t>
      </w:r>
      <w:r w:rsidRPr="009E027A">
        <w:rPr>
          <w:rFonts w:ascii="Arial" w:hAnsi="Arial" w:cs="Arial"/>
          <w:sz w:val="22"/>
          <w:szCs w:val="22"/>
          <w:lang w:val="en-US"/>
        </w:rPr>
        <w:t>on</w:t>
      </w:r>
      <w:r w:rsidRPr="00A4011E">
        <w:rPr>
          <w:rFonts w:ascii="Arial" w:hAnsi="Arial" w:cs="Arial"/>
          <w:sz w:val="22"/>
          <w:szCs w:val="22"/>
          <w:lang w:val="en-US"/>
        </w:rPr>
        <w:t xml:space="preserve"> the poster and the changes I plan to make for the final Project Management Plan.</w:t>
      </w:r>
    </w:p>
    <w:p w14:paraId="70146328" w14:textId="04915D56" w:rsidR="00A4011E" w:rsidRPr="009E027A" w:rsidRDefault="001A5841" w:rsidP="001A5841">
      <w:pPr>
        <w:pStyle w:val="Heading2"/>
        <w:rPr>
          <w:rFonts w:ascii="Arial" w:hAnsi="Arial" w:cs="Arial"/>
          <w:b/>
          <w:bCs/>
          <w:lang w:val="en-US"/>
        </w:rPr>
      </w:pPr>
      <w:bookmarkStart w:id="3" w:name="_Toc214487992"/>
      <w:r w:rsidRPr="009E027A">
        <w:rPr>
          <w:rFonts w:ascii="Arial" w:hAnsi="Arial" w:cs="Arial"/>
          <w:b/>
          <w:bCs/>
          <w:lang w:val="en-US"/>
        </w:rPr>
        <w:t xml:space="preserve">B.2 </w:t>
      </w:r>
      <w:r w:rsidR="00A4011E" w:rsidRPr="009E027A">
        <w:rPr>
          <w:rFonts w:ascii="Arial" w:hAnsi="Arial" w:cs="Arial"/>
          <w:b/>
          <w:bCs/>
          <w:lang w:val="en-US"/>
        </w:rPr>
        <w:t>Description of the Experience</w:t>
      </w:r>
      <w:bookmarkEnd w:id="3"/>
    </w:p>
    <w:p w14:paraId="592CF881" w14:textId="77777777" w:rsidR="00A4011E" w:rsidRPr="00A4011E" w:rsidRDefault="00A4011E" w:rsidP="00A4011E">
      <w:pPr>
        <w:jc w:val="left"/>
        <w:rPr>
          <w:rFonts w:ascii="Arial" w:hAnsi="Arial" w:cs="Arial"/>
          <w:sz w:val="22"/>
          <w:szCs w:val="22"/>
          <w:lang w:val="en-US"/>
        </w:rPr>
      </w:pPr>
      <w:r w:rsidRPr="00A4011E">
        <w:rPr>
          <w:rFonts w:ascii="Arial" w:hAnsi="Arial" w:cs="Arial"/>
          <w:sz w:val="22"/>
          <w:szCs w:val="22"/>
          <w:lang w:val="en-US"/>
        </w:rPr>
        <w:t>The task required me to create an academic poster that presented a project plan for rebuilding damaged roads, bridges and drainage systems in the Fraser Valley after the 2022 floods. My poster included key project management tools such as the Quad Chart, Work Breakdown Structure (WBS), Gantt Chart and Risk Assessment. After presenting it in class, I received detailed verbal feedback from my tutor, along with comments from peers. Overall, the feedback was positive, highlighting strengths in content selection and structure, while also pointing out areas that could be improved for clarity and presentation.</w:t>
      </w:r>
    </w:p>
    <w:p w14:paraId="2D465A2F" w14:textId="275ACC64" w:rsidR="00A4011E" w:rsidRPr="009E027A" w:rsidRDefault="001A5841" w:rsidP="001A5841">
      <w:pPr>
        <w:pStyle w:val="Heading2"/>
        <w:rPr>
          <w:rFonts w:ascii="Arial" w:hAnsi="Arial" w:cs="Arial"/>
          <w:b/>
          <w:bCs/>
          <w:lang w:val="en-US"/>
        </w:rPr>
      </w:pPr>
      <w:bookmarkStart w:id="4" w:name="_Toc214487993"/>
      <w:r w:rsidRPr="009E027A">
        <w:rPr>
          <w:rFonts w:ascii="Arial" w:hAnsi="Arial" w:cs="Arial"/>
          <w:b/>
          <w:bCs/>
          <w:lang w:val="en-US"/>
        </w:rPr>
        <w:t xml:space="preserve">B.3 </w:t>
      </w:r>
      <w:r w:rsidR="00A4011E" w:rsidRPr="009E027A">
        <w:rPr>
          <w:rFonts w:ascii="Arial" w:hAnsi="Arial" w:cs="Arial"/>
          <w:b/>
          <w:bCs/>
          <w:lang w:val="en-US"/>
        </w:rPr>
        <w:t>Reflection and Evaluation</w:t>
      </w:r>
      <w:bookmarkEnd w:id="4"/>
    </w:p>
    <w:p w14:paraId="7EFE976F" w14:textId="77777777" w:rsidR="00A4011E" w:rsidRPr="00A4011E" w:rsidRDefault="00A4011E" w:rsidP="00A4011E">
      <w:pPr>
        <w:jc w:val="left"/>
        <w:rPr>
          <w:rFonts w:ascii="Arial" w:hAnsi="Arial" w:cs="Arial"/>
          <w:sz w:val="22"/>
          <w:szCs w:val="22"/>
          <w:lang w:val="en-US"/>
        </w:rPr>
      </w:pPr>
      <w:r w:rsidRPr="00A4011E">
        <w:rPr>
          <w:rFonts w:ascii="Arial" w:hAnsi="Arial" w:cs="Arial"/>
          <w:sz w:val="22"/>
          <w:szCs w:val="22"/>
          <w:lang w:val="en-US"/>
        </w:rPr>
        <w:t xml:space="preserve">According to Gibbs’ Reflective Cycle, reflection involves examining both the positive and negative aspects of an experience (Gibbs, 1988). One of the main strengths identified in the feedback was the clarity of the project information. My tutor noted that the content showed a good understanding of project management concepts, especially the use of the Quad Chart, which clearly </w:t>
      </w:r>
      <w:proofErr w:type="spellStart"/>
      <w:r w:rsidRPr="00A4011E">
        <w:rPr>
          <w:rFonts w:ascii="Arial" w:hAnsi="Arial" w:cs="Arial"/>
          <w:sz w:val="22"/>
          <w:szCs w:val="22"/>
          <w:lang w:val="en-US"/>
        </w:rPr>
        <w:t>summarised</w:t>
      </w:r>
      <w:proofErr w:type="spellEnd"/>
      <w:r w:rsidRPr="00A4011E">
        <w:rPr>
          <w:rFonts w:ascii="Arial" w:hAnsi="Arial" w:cs="Arial"/>
          <w:sz w:val="22"/>
          <w:szCs w:val="22"/>
          <w:lang w:val="en-US"/>
        </w:rPr>
        <w:t xml:space="preserve"> aims, stakeholders, success factors and measures of success. This aligns with guidance from APM (2021), which </w:t>
      </w:r>
      <w:proofErr w:type="spellStart"/>
      <w:r w:rsidRPr="00A4011E">
        <w:rPr>
          <w:rFonts w:ascii="Arial" w:hAnsi="Arial" w:cs="Arial"/>
          <w:sz w:val="22"/>
          <w:szCs w:val="22"/>
          <w:lang w:val="en-US"/>
        </w:rPr>
        <w:t>emphasises</w:t>
      </w:r>
      <w:proofErr w:type="spellEnd"/>
      <w:r w:rsidRPr="00A4011E">
        <w:rPr>
          <w:rFonts w:ascii="Arial" w:hAnsi="Arial" w:cs="Arial"/>
          <w:sz w:val="22"/>
          <w:szCs w:val="22"/>
          <w:lang w:val="en-US"/>
        </w:rPr>
        <w:t xml:space="preserve"> the value of clear communication in project planning.</w:t>
      </w:r>
    </w:p>
    <w:p w14:paraId="08047FC7" w14:textId="77777777" w:rsidR="00A4011E" w:rsidRPr="00A4011E" w:rsidRDefault="00A4011E" w:rsidP="00A4011E">
      <w:pPr>
        <w:jc w:val="left"/>
        <w:rPr>
          <w:rFonts w:ascii="Arial" w:hAnsi="Arial" w:cs="Arial"/>
          <w:sz w:val="22"/>
          <w:szCs w:val="22"/>
          <w:lang w:val="en-US"/>
        </w:rPr>
      </w:pPr>
      <w:r w:rsidRPr="00A4011E">
        <w:rPr>
          <w:rFonts w:ascii="Arial" w:hAnsi="Arial" w:cs="Arial"/>
          <w:sz w:val="22"/>
          <w:szCs w:val="22"/>
          <w:lang w:val="en-US"/>
        </w:rPr>
        <w:t>Peers also pointed out that the inclusion of project tools such as the WBS, Gantt Chart and Risk Assessment made the poster strong because it demonstrated practical application of project management frameworks (Kerzner, 2019). They felt the layout showed a logical flow from project background to tools and expected outcomes.</w:t>
      </w:r>
    </w:p>
    <w:p w14:paraId="2FA6B1E9" w14:textId="4A0CCC56" w:rsidR="00A4011E" w:rsidRPr="009E027A" w:rsidRDefault="00A4011E" w:rsidP="00A4011E">
      <w:pPr>
        <w:jc w:val="left"/>
        <w:rPr>
          <w:rFonts w:ascii="Arial" w:hAnsi="Arial" w:cs="Arial"/>
          <w:sz w:val="22"/>
          <w:szCs w:val="22"/>
          <w:lang w:val="en-US"/>
        </w:rPr>
      </w:pPr>
      <w:r w:rsidRPr="00A4011E">
        <w:rPr>
          <w:rFonts w:ascii="Arial" w:hAnsi="Arial" w:cs="Arial"/>
          <w:sz w:val="22"/>
          <w:szCs w:val="22"/>
          <w:lang w:val="en-US"/>
        </w:rPr>
        <w:t xml:space="preserve">However, the feedback also highlighted some weaknesses. The most consistent comment was that the </w:t>
      </w:r>
      <w:r w:rsidRPr="00A4011E">
        <w:rPr>
          <w:rFonts w:ascii="Arial" w:hAnsi="Arial" w:cs="Arial"/>
          <w:b/>
          <w:bCs/>
          <w:sz w:val="22"/>
          <w:szCs w:val="22"/>
          <w:lang w:val="en-US"/>
        </w:rPr>
        <w:t>numbering and headings were not visible enough</w:t>
      </w:r>
      <w:r w:rsidRPr="00A4011E">
        <w:rPr>
          <w:rFonts w:ascii="Arial" w:hAnsi="Arial" w:cs="Arial"/>
          <w:sz w:val="22"/>
          <w:szCs w:val="22"/>
          <w:lang w:val="en-US"/>
        </w:rPr>
        <w:t xml:space="preserve">, which made it harder for viewers to quickly navigate the poster. This issue relates to the importance of visual structure </w:t>
      </w:r>
      <w:r w:rsidRPr="00A4011E">
        <w:rPr>
          <w:rFonts w:ascii="Arial" w:hAnsi="Arial" w:cs="Arial"/>
          <w:sz w:val="22"/>
          <w:szCs w:val="22"/>
          <w:lang w:val="en-US"/>
        </w:rPr>
        <w:lastRenderedPageBreak/>
        <w:t xml:space="preserve">in academic communication, as clear formatting improves readability and understanding (PMI, 2021). </w:t>
      </w:r>
    </w:p>
    <w:p w14:paraId="125EB270" w14:textId="77777777" w:rsidR="001F2F89" w:rsidRPr="00A4011E" w:rsidRDefault="001F2F89" w:rsidP="00A4011E">
      <w:pPr>
        <w:jc w:val="left"/>
        <w:rPr>
          <w:rFonts w:ascii="Arial" w:hAnsi="Arial" w:cs="Arial"/>
          <w:sz w:val="22"/>
          <w:szCs w:val="22"/>
          <w:lang w:val="en-US"/>
        </w:rPr>
      </w:pPr>
    </w:p>
    <w:p w14:paraId="29040F76" w14:textId="0D6F83CF" w:rsidR="00A4011E" w:rsidRPr="009E027A" w:rsidRDefault="001A5841" w:rsidP="001A5841">
      <w:pPr>
        <w:pStyle w:val="Heading2"/>
        <w:rPr>
          <w:rFonts w:ascii="Arial" w:hAnsi="Arial" w:cs="Arial"/>
          <w:b/>
          <w:bCs/>
          <w:lang w:val="en-US"/>
        </w:rPr>
      </w:pPr>
      <w:bookmarkStart w:id="5" w:name="_Toc214487994"/>
      <w:r w:rsidRPr="009E027A">
        <w:rPr>
          <w:rFonts w:ascii="Arial" w:hAnsi="Arial" w:cs="Arial"/>
          <w:b/>
          <w:bCs/>
          <w:lang w:val="en-US"/>
        </w:rPr>
        <w:t xml:space="preserve">B.4 </w:t>
      </w:r>
      <w:r w:rsidR="00A4011E" w:rsidRPr="009E027A">
        <w:rPr>
          <w:rFonts w:ascii="Arial" w:hAnsi="Arial" w:cs="Arial"/>
          <w:b/>
          <w:bCs/>
          <w:lang w:val="en-US"/>
        </w:rPr>
        <w:t>Learning and Improvements</w:t>
      </w:r>
      <w:bookmarkEnd w:id="5"/>
    </w:p>
    <w:p w14:paraId="1BD1F737" w14:textId="77777777" w:rsidR="00A4011E" w:rsidRPr="00A4011E" w:rsidRDefault="00A4011E" w:rsidP="00A4011E">
      <w:pPr>
        <w:jc w:val="left"/>
        <w:rPr>
          <w:rFonts w:ascii="Arial" w:hAnsi="Arial" w:cs="Arial"/>
          <w:sz w:val="22"/>
          <w:szCs w:val="22"/>
          <w:lang w:val="en-US"/>
        </w:rPr>
      </w:pPr>
      <w:r w:rsidRPr="00A4011E">
        <w:rPr>
          <w:rFonts w:ascii="Arial" w:hAnsi="Arial" w:cs="Arial"/>
          <w:sz w:val="22"/>
          <w:szCs w:val="22"/>
          <w:lang w:val="en-US"/>
        </w:rPr>
        <w:t>Reflecting on the feedback, I learned the importance of not only presenting accurate content but also ensuring that the layout supports quick comprehension. For the final Project Management Plan, I plan to use clearer headings, consistent numbering and improved spacing to make the document easier to follow. I will also expand the section on stakeholder involvement by explaining how communication will be maintained throughout the project and why stakeholder alignment is essential for reconstruction work.</w:t>
      </w:r>
    </w:p>
    <w:p w14:paraId="6105A82F" w14:textId="77777777" w:rsidR="00A4011E" w:rsidRPr="00A4011E" w:rsidRDefault="00A4011E" w:rsidP="00A4011E">
      <w:pPr>
        <w:jc w:val="left"/>
        <w:rPr>
          <w:rFonts w:ascii="Arial" w:hAnsi="Arial" w:cs="Arial"/>
          <w:sz w:val="22"/>
          <w:szCs w:val="22"/>
          <w:lang w:val="en-US"/>
        </w:rPr>
      </w:pPr>
      <w:r w:rsidRPr="00A4011E">
        <w:rPr>
          <w:rFonts w:ascii="Arial" w:hAnsi="Arial" w:cs="Arial"/>
          <w:sz w:val="22"/>
          <w:szCs w:val="22"/>
          <w:lang w:val="en-US"/>
        </w:rPr>
        <w:t>Additionally, I will strengthen links between the Gantt Chart timeline and realistic construction challenges in British Columbia, such as weather delays. This will help demonstrate deeper analytical thinking and better justify the project schedule.</w:t>
      </w:r>
    </w:p>
    <w:p w14:paraId="3111FD8C" w14:textId="5AAB5F4E" w:rsidR="00A4011E" w:rsidRPr="009E027A" w:rsidRDefault="001A5841" w:rsidP="001A5841">
      <w:pPr>
        <w:pStyle w:val="Heading2"/>
        <w:rPr>
          <w:rFonts w:ascii="Arial" w:hAnsi="Arial" w:cs="Arial"/>
          <w:b/>
          <w:bCs/>
          <w:lang w:val="en-US"/>
        </w:rPr>
      </w:pPr>
      <w:bookmarkStart w:id="6" w:name="_Toc214487995"/>
      <w:r w:rsidRPr="009E027A">
        <w:rPr>
          <w:rFonts w:ascii="Arial" w:hAnsi="Arial" w:cs="Arial"/>
          <w:b/>
          <w:bCs/>
          <w:lang w:val="en-US"/>
        </w:rPr>
        <w:t xml:space="preserve">B.5 </w:t>
      </w:r>
      <w:r w:rsidR="00A4011E" w:rsidRPr="009E027A">
        <w:rPr>
          <w:rFonts w:ascii="Arial" w:hAnsi="Arial" w:cs="Arial"/>
          <w:b/>
          <w:bCs/>
          <w:lang w:val="en-US"/>
        </w:rPr>
        <w:t>Conclusion</w:t>
      </w:r>
      <w:bookmarkEnd w:id="6"/>
    </w:p>
    <w:p w14:paraId="1A38C1F9" w14:textId="77777777" w:rsidR="00A4011E" w:rsidRPr="00A4011E" w:rsidRDefault="00A4011E" w:rsidP="00A4011E">
      <w:pPr>
        <w:jc w:val="left"/>
        <w:rPr>
          <w:rFonts w:ascii="Arial" w:hAnsi="Arial" w:cs="Arial"/>
          <w:sz w:val="22"/>
          <w:szCs w:val="22"/>
          <w:lang w:val="en-US"/>
        </w:rPr>
      </w:pPr>
      <w:r w:rsidRPr="00A4011E">
        <w:rPr>
          <w:rFonts w:ascii="Arial" w:hAnsi="Arial" w:cs="Arial"/>
          <w:sz w:val="22"/>
          <w:szCs w:val="22"/>
          <w:lang w:val="en-US"/>
        </w:rPr>
        <w:t>Overall, the feedback process helped me identify both strengths and areas for improvement. I now have a clearer understanding of how to enhance formatting, expand key sections and apply project management theory more effectively. By integrating this feedback, I am confident the final Project Management Plan will be clearer, more detailed and more professionally presented.</w:t>
      </w:r>
    </w:p>
    <w:p w14:paraId="0E762655" w14:textId="030E033E" w:rsidR="00A4011E" w:rsidRPr="00A4011E" w:rsidRDefault="00A4011E" w:rsidP="00A4011E">
      <w:pPr>
        <w:jc w:val="left"/>
        <w:rPr>
          <w:rFonts w:ascii="Arial" w:hAnsi="Arial" w:cs="Arial"/>
          <w:sz w:val="22"/>
          <w:szCs w:val="22"/>
          <w:lang w:val="en-US"/>
        </w:rPr>
      </w:pPr>
    </w:p>
    <w:p w14:paraId="32AA5F05" w14:textId="77777777" w:rsidR="001A5841" w:rsidRPr="009E027A" w:rsidRDefault="001A5841">
      <w:pPr>
        <w:rPr>
          <w:rFonts w:ascii="Arial" w:hAnsi="Arial" w:cs="Arial"/>
          <w:b/>
          <w:bCs/>
          <w:sz w:val="22"/>
          <w:szCs w:val="22"/>
          <w:lang w:val="en-US"/>
        </w:rPr>
      </w:pPr>
      <w:r w:rsidRPr="009E027A">
        <w:rPr>
          <w:rFonts w:ascii="Arial" w:hAnsi="Arial" w:cs="Arial"/>
          <w:b/>
          <w:bCs/>
          <w:sz w:val="22"/>
          <w:szCs w:val="22"/>
          <w:lang w:val="en-US"/>
        </w:rPr>
        <w:br w:type="page"/>
      </w:r>
    </w:p>
    <w:p w14:paraId="65A9392F" w14:textId="0F37779F" w:rsidR="00A4011E" w:rsidRPr="009E027A" w:rsidRDefault="001A5841" w:rsidP="001A5841">
      <w:pPr>
        <w:pStyle w:val="Heading2"/>
        <w:rPr>
          <w:rFonts w:ascii="Arial" w:hAnsi="Arial" w:cs="Arial"/>
          <w:b/>
          <w:bCs/>
          <w:lang w:val="en-US"/>
        </w:rPr>
      </w:pPr>
      <w:bookmarkStart w:id="7" w:name="_Toc214487996"/>
      <w:r w:rsidRPr="009E027A">
        <w:rPr>
          <w:rFonts w:ascii="Arial" w:hAnsi="Arial" w:cs="Arial"/>
          <w:b/>
          <w:bCs/>
          <w:lang w:val="en-US"/>
        </w:rPr>
        <w:lastRenderedPageBreak/>
        <w:t xml:space="preserve">B.6 </w:t>
      </w:r>
      <w:r w:rsidR="00A4011E" w:rsidRPr="009E027A">
        <w:rPr>
          <w:rFonts w:ascii="Arial" w:hAnsi="Arial" w:cs="Arial"/>
          <w:b/>
          <w:bCs/>
          <w:lang w:val="en-US"/>
        </w:rPr>
        <w:t>References</w:t>
      </w:r>
      <w:bookmarkEnd w:id="7"/>
    </w:p>
    <w:p w14:paraId="2803A3A8" w14:textId="77777777" w:rsidR="00A4011E" w:rsidRPr="00A4011E" w:rsidRDefault="00A4011E" w:rsidP="00A4011E">
      <w:pPr>
        <w:jc w:val="left"/>
        <w:rPr>
          <w:rFonts w:ascii="Arial" w:hAnsi="Arial" w:cs="Arial"/>
          <w:sz w:val="22"/>
          <w:szCs w:val="22"/>
          <w:lang w:val="en-US"/>
        </w:rPr>
      </w:pPr>
      <w:r w:rsidRPr="00A4011E">
        <w:rPr>
          <w:rFonts w:ascii="Arial" w:hAnsi="Arial" w:cs="Arial"/>
          <w:sz w:val="22"/>
          <w:szCs w:val="22"/>
          <w:lang w:val="en-US"/>
        </w:rPr>
        <w:t xml:space="preserve">APM (2021) </w:t>
      </w:r>
      <w:r w:rsidRPr="00A4011E">
        <w:rPr>
          <w:rFonts w:ascii="Arial" w:hAnsi="Arial" w:cs="Arial"/>
          <w:i/>
          <w:iCs/>
          <w:sz w:val="22"/>
          <w:szCs w:val="22"/>
          <w:lang w:val="en-US"/>
        </w:rPr>
        <w:t>APM Body of Knowledge</w:t>
      </w:r>
      <w:r w:rsidRPr="00A4011E">
        <w:rPr>
          <w:rFonts w:ascii="Arial" w:hAnsi="Arial" w:cs="Arial"/>
          <w:sz w:val="22"/>
          <w:szCs w:val="22"/>
          <w:lang w:val="en-US"/>
        </w:rPr>
        <w:t xml:space="preserve">. 7th </w:t>
      </w:r>
      <w:proofErr w:type="spellStart"/>
      <w:r w:rsidRPr="00A4011E">
        <w:rPr>
          <w:rFonts w:ascii="Arial" w:hAnsi="Arial" w:cs="Arial"/>
          <w:sz w:val="22"/>
          <w:szCs w:val="22"/>
          <w:lang w:val="en-US"/>
        </w:rPr>
        <w:t>edn</w:t>
      </w:r>
      <w:proofErr w:type="spellEnd"/>
      <w:r w:rsidRPr="00A4011E">
        <w:rPr>
          <w:rFonts w:ascii="Arial" w:hAnsi="Arial" w:cs="Arial"/>
          <w:sz w:val="22"/>
          <w:szCs w:val="22"/>
          <w:lang w:val="en-US"/>
        </w:rPr>
        <w:t>.</w:t>
      </w:r>
      <w:r w:rsidRPr="00A4011E">
        <w:rPr>
          <w:rFonts w:ascii="Arial" w:hAnsi="Arial" w:cs="Arial"/>
          <w:sz w:val="22"/>
          <w:szCs w:val="22"/>
          <w:lang w:val="en-US"/>
        </w:rPr>
        <w:br/>
        <w:t xml:space="preserve">Gibbs, G. (1988) </w:t>
      </w:r>
      <w:r w:rsidRPr="00A4011E">
        <w:rPr>
          <w:rFonts w:ascii="Arial" w:hAnsi="Arial" w:cs="Arial"/>
          <w:i/>
          <w:iCs/>
          <w:sz w:val="22"/>
          <w:szCs w:val="22"/>
          <w:lang w:val="en-US"/>
        </w:rPr>
        <w:t>Learning by Doing: A Guide to Teaching and Learning Methods</w:t>
      </w:r>
      <w:r w:rsidRPr="00A4011E">
        <w:rPr>
          <w:rFonts w:ascii="Arial" w:hAnsi="Arial" w:cs="Arial"/>
          <w:sz w:val="22"/>
          <w:szCs w:val="22"/>
          <w:lang w:val="en-US"/>
        </w:rPr>
        <w:t>.</w:t>
      </w:r>
      <w:r w:rsidRPr="00A4011E">
        <w:rPr>
          <w:rFonts w:ascii="Arial" w:hAnsi="Arial" w:cs="Arial"/>
          <w:sz w:val="22"/>
          <w:szCs w:val="22"/>
          <w:lang w:val="en-US"/>
        </w:rPr>
        <w:br/>
        <w:t xml:space="preserve">Kerzner, H. (2019) </w:t>
      </w:r>
      <w:r w:rsidRPr="00A4011E">
        <w:rPr>
          <w:rFonts w:ascii="Arial" w:hAnsi="Arial" w:cs="Arial"/>
          <w:i/>
          <w:iCs/>
          <w:sz w:val="22"/>
          <w:szCs w:val="22"/>
          <w:lang w:val="en-US"/>
        </w:rPr>
        <w:t>Project Management: A Systems Approach to Planning, Scheduling and Controlling</w:t>
      </w:r>
      <w:r w:rsidRPr="00A4011E">
        <w:rPr>
          <w:rFonts w:ascii="Arial" w:hAnsi="Arial" w:cs="Arial"/>
          <w:sz w:val="22"/>
          <w:szCs w:val="22"/>
          <w:lang w:val="en-US"/>
        </w:rPr>
        <w:t>.</w:t>
      </w:r>
      <w:r w:rsidRPr="00A4011E">
        <w:rPr>
          <w:rFonts w:ascii="Arial" w:hAnsi="Arial" w:cs="Arial"/>
          <w:sz w:val="22"/>
          <w:szCs w:val="22"/>
          <w:lang w:val="en-US"/>
        </w:rPr>
        <w:br/>
        <w:t xml:space="preserve">Kolb, D. (1984) </w:t>
      </w:r>
      <w:r w:rsidRPr="00A4011E">
        <w:rPr>
          <w:rFonts w:ascii="Arial" w:hAnsi="Arial" w:cs="Arial"/>
          <w:i/>
          <w:iCs/>
          <w:sz w:val="22"/>
          <w:szCs w:val="22"/>
          <w:lang w:val="en-US"/>
        </w:rPr>
        <w:t>Experiential Learning: Experience as the Source of Learning and Development</w:t>
      </w:r>
      <w:r w:rsidRPr="00A4011E">
        <w:rPr>
          <w:rFonts w:ascii="Arial" w:hAnsi="Arial" w:cs="Arial"/>
          <w:sz w:val="22"/>
          <w:szCs w:val="22"/>
          <w:lang w:val="en-US"/>
        </w:rPr>
        <w:t>.</w:t>
      </w:r>
      <w:r w:rsidRPr="00A4011E">
        <w:rPr>
          <w:rFonts w:ascii="Arial" w:hAnsi="Arial" w:cs="Arial"/>
          <w:sz w:val="22"/>
          <w:szCs w:val="22"/>
          <w:lang w:val="en-US"/>
        </w:rPr>
        <w:br/>
        <w:t xml:space="preserve">PMI (2021) </w:t>
      </w:r>
      <w:r w:rsidRPr="00A4011E">
        <w:rPr>
          <w:rFonts w:ascii="Arial" w:hAnsi="Arial" w:cs="Arial"/>
          <w:i/>
          <w:iCs/>
          <w:sz w:val="22"/>
          <w:szCs w:val="22"/>
          <w:lang w:val="en-US"/>
        </w:rPr>
        <w:t>A Guide to the Project Management Body of Knowledge (PMBOK Guide)</w:t>
      </w:r>
      <w:r w:rsidRPr="00A4011E">
        <w:rPr>
          <w:rFonts w:ascii="Arial" w:hAnsi="Arial" w:cs="Arial"/>
          <w:sz w:val="22"/>
          <w:szCs w:val="22"/>
          <w:lang w:val="en-US"/>
        </w:rPr>
        <w:t>.</w:t>
      </w:r>
    </w:p>
    <w:p w14:paraId="322AA940" w14:textId="77777777" w:rsidR="004758FE" w:rsidRPr="009E027A" w:rsidRDefault="004758FE" w:rsidP="00512D8C">
      <w:pPr>
        <w:jc w:val="left"/>
        <w:rPr>
          <w:rFonts w:ascii="Arial" w:hAnsi="Arial" w:cs="Arial"/>
          <w:sz w:val="22"/>
          <w:szCs w:val="22"/>
        </w:rPr>
      </w:pPr>
    </w:p>
    <w:p w14:paraId="4067FC50" w14:textId="77777777" w:rsidR="00357F91" w:rsidRPr="009E027A" w:rsidRDefault="00357F91" w:rsidP="00512D8C">
      <w:pPr>
        <w:jc w:val="left"/>
        <w:rPr>
          <w:rFonts w:ascii="Arial" w:hAnsi="Arial" w:cs="Arial"/>
          <w:sz w:val="22"/>
          <w:szCs w:val="22"/>
        </w:rPr>
      </w:pPr>
      <w:r w:rsidRPr="009E027A">
        <w:rPr>
          <w:rFonts w:ascii="Arial" w:hAnsi="Arial" w:cs="Arial"/>
          <w:sz w:val="22"/>
          <w:szCs w:val="22"/>
        </w:rPr>
        <w:br w:type="page"/>
      </w:r>
    </w:p>
    <w:p w14:paraId="3EF54234" w14:textId="6F4FCC52" w:rsidR="00357F91" w:rsidRPr="009E027A" w:rsidRDefault="00357F91" w:rsidP="001A5841">
      <w:pPr>
        <w:pStyle w:val="Heading1"/>
        <w:rPr>
          <w:rFonts w:ascii="Arial" w:hAnsi="Arial" w:cs="Arial"/>
          <w:b/>
          <w:bCs/>
        </w:rPr>
      </w:pPr>
      <w:bookmarkStart w:id="8" w:name="_Toc214487997"/>
      <w:r w:rsidRPr="009E027A">
        <w:rPr>
          <w:rFonts w:ascii="Arial" w:hAnsi="Arial" w:cs="Arial"/>
          <w:b/>
          <w:bCs/>
        </w:rPr>
        <w:lastRenderedPageBreak/>
        <w:t>Part C- Project Management Plan</w:t>
      </w:r>
      <w:bookmarkEnd w:id="8"/>
    </w:p>
    <w:p w14:paraId="60524179" w14:textId="1D0BB711" w:rsidR="006005BF" w:rsidRPr="009E027A" w:rsidRDefault="006005BF" w:rsidP="001A5841">
      <w:pPr>
        <w:pStyle w:val="Heading2"/>
        <w:rPr>
          <w:rFonts w:ascii="Arial" w:hAnsi="Arial" w:cs="Arial"/>
          <w:b/>
          <w:bCs/>
          <w:lang w:val="en-US"/>
        </w:rPr>
      </w:pPr>
      <w:bookmarkStart w:id="9" w:name="_Toc214487998"/>
      <w:r w:rsidRPr="009E027A">
        <w:rPr>
          <w:rFonts w:ascii="Arial" w:hAnsi="Arial" w:cs="Arial"/>
          <w:b/>
          <w:bCs/>
          <w:lang w:val="en-US"/>
        </w:rPr>
        <w:t>1. Introduction</w:t>
      </w:r>
      <w:bookmarkEnd w:id="9"/>
    </w:p>
    <w:p w14:paraId="15A6D44E" w14:textId="77777777" w:rsidR="001B1CFD" w:rsidRPr="009E027A" w:rsidRDefault="001B1CFD" w:rsidP="00512D8C">
      <w:pPr>
        <w:jc w:val="left"/>
        <w:rPr>
          <w:rFonts w:ascii="Arial" w:hAnsi="Arial" w:cs="Arial"/>
          <w:sz w:val="22"/>
          <w:szCs w:val="22"/>
          <w:lang w:val="en-US"/>
        </w:rPr>
      </w:pPr>
      <w:r w:rsidRPr="009E027A">
        <w:rPr>
          <w:rFonts w:ascii="Arial" w:hAnsi="Arial" w:cs="Arial"/>
          <w:sz w:val="22"/>
          <w:szCs w:val="22"/>
          <w:lang w:val="en-US"/>
        </w:rPr>
        <w:t>In November 2022, British Columbia was hit by one of its most severe floods in recent years. A powerful atmospheric river brought record levels of rainfall, causing rivers to overflow, hillsides to fail and drainage systems to become overwhelmed. The Fraser Valley was among the worst-affected areas because of its low elevation and large farming communities. During the peak of the flooding, major roads were washed away, bridges collapsed due to fast-moving water and debris, and culverts became blocked, preventing proper drainage (Government of BC, 2022). Many residents were cut off, emergency services faced difficulties reaching communities and key transport routes between the Interior and the Lower Mainland were disrupted.</w:t>
      </w:r>
    </w:p>
    <w:p w14:paraId="3C2B7526" w14:textId="77777777" w:rsidR="001B1CFD" w:rsidRPr="009E027A" w:rsidRDefault="001B1CFD" w:rsidP="00512D8C">
      <w:pPr>
        <w:jc w:val="left"/>
        <w:rPr>
          <w:rFonts w:ascii="Arial" w:hAnsi="Arial" w:cs="Arial"/>
          <w:sz w:val="22"/>
          <w:szCs w:val="22"/>
          <w:lang w:val="en-US"/>
        </w:rPr>
      </w:pPr>
      <w:r w:rsidRPr="009E027A">
        <w:rPr>
          <w:rFonts w:ascii="Arial" w:hAnsi="Arial" w:cs="Arial"/>
          <w:sz w:val="22"/>
          <w:szCs w:val="22"/>
          <w:lang w:val="en-US"/>
        </w:rPr>
        <w:t>The flooding also created major social and economic challenges. Farms and businesses were damaged, supply chains slowed and many people were forced to leave their homes. Overall losses reached hundreds of millions of dollars (Canadian Red Cross, 2023). National reports show that severe weather events like this are becoming more common and are now a major cause of economic damage across Canada (Statistics Canada, 2023). This situation demonstrates the urgent need to rebuild critical infrastructure in the Fraser Valley to restore safety, mobility and community resilience.</w:t>
      </w:r>
    </w:p>
    <w:p w14:paraId="7A6B010E" w14:textId="0706C787" w:rsidR="006005BF" w:rsidRPr="009E027A" w:rsidRDefault="006005BF" w:rsidP="001A5841">
      <w:pPr>
        <w:pStyle w:val="Heading2"/>
        <w:rPr>
          <w:rFonts w:ascii="Arial" w:hAnsi="Arial" w:cs="Arial"/>
          <w:b/>
          <w:bCs/>
          <w:lang w:val="en-US"/>
        </w:rPr>
      </w:pPr>
      <w:bookmarkStart w:id="10" w:name="_Toc214487999"/>
      <w:r w:rsidRPr="009E027A">
        <w:rPr>
          <w:rFonts w:ascii="Arial" w:hAnsi="Arial" w:cs="Arial"/>
          <w:b/>
          <w:bCs/>
          <w:lang w:val="en-US"/>
        </w:rPr>
        <w:t>2. Project Description</w:t>
      </w:r>
      <w:bookmarkEnd w:id="10"/>
    </w:p>
    <w:p w14:paraId="42BD69CC" w14:textId="77777777" w:rsidR="001B1CFD" w:rsidRPr="009E027A" w:rsidRDefault="001B1CFD" w:rsidP="00512D8C">
      <w:pPr>
        <w:jc w:val="left"/>
        <w:rPr>
          <w:rFonts w:ascii="Arial" w:hAnsi="Arial" w:cs="Arial"/>
          <w:sz w:val="22"/>
          <w:szCs w:val="22"/>
          <w:lang w:val="en-US"/>
        </w:rPr>
      </w:pPr>
      <w:r w:rsidRPr="009E027A">
        <w:rPr>
          <w:rFonts w:ascii="Arial" w:hAnsi="Arial" w:cs="Arial"/>
          <w:sz w:val="22"/>
          <w:szCs w:val="22"/>
          <w:lang w:val="en-US"/>
        </w:rPr>
        <w:t xml:space="preserve">The main goal of the project is to restore safe and reliable transport routes while making the infrastructure stronger and more resilient. Two important bridges will be rebuilt with improved foundations and flood-resistant design features. Several connected roads will also be excavated, </w:t>
      </w:r>
      <w:proofErr w:type="spellStart"/>
      <w:r w:rsidRPr="009E027A">
        <w:rPr>
          <w:rFonts w:ascii="Arial" w:hAnsi="Arial" w:cs="Arial"/>
          <w:sz w:val="22"/>
          <w:szCs w:val="22"/>
          <w:lang w:val="en-US"/>
        </w:rPr>
        <w:t>stabilised</w:t>
      </w:r>
      <w:proofErr w:type="spellEnd"/>
      <w:r w:rsidRPr="009E027A">
        <w:rPr>
          <w:rFonts w:ascii="Arial" w:hAnsi="Arial" w:cs="Arial"/>
          <w:sz w:val="22"/>
          <w:szCs w:val="22"/>
          <w:lang w:val="en-US"/>
        </w:rPr>
        <w:t xml:space="preserve"> and resurfaced to ensure safe travel and prevent further erosion during severe weather.</w:t>
      </w:r>
    </w:p>
    <w:p w14:paraId="779098BD" w14:textId="592524EE" w:rsidR="001B1CFD" w:rsidRPr="009E027A" w:rsidRDefault="001B1CFD" w:rsidP="00512D8C">
      <w:pPr>
        <w:jc w:val="left"/>
        <w:rPr>
          <w:rFonts w:ascii="Arial" w:hAnsi="Arial" w:cs="Arial"/>
          <w:sz w:val="22"/>
          <w:szCs w:val="22"/>
          <w:lang w:val="en-US"/>
        </w:rPr>
      </w:pPr>
      <w:r w:rsidRPr="009E027A">
        <w:rPr>
          <w:rFonts w:ascii="Arial" w:hAnsi="Arial" w:cs="Arial"/>
          <w:sz w:val="22"/>
          <w:szCs w:val="22"/>
          <w:lang w:val="en-US"/>
        </w:rPr>
        <w:t xml:space="preserve">The project also upgrades drainage systems, as many culverts and pipelines were blocked or too small to cope with the </w:t>
      </w:r>
      <w:r w:rsidR="008F5C1E" w:rsidRPr="009E027A">
        <w:rPr>
          <w:rFonts w:ascii="Arial" w:hAnsi="Arial" w:cs="Arial"/>
          <w:sz w:val="22"/>
          <w:szCs w:val="22"/>
          <w:lang w:val="en-US"/>
        </w:rPr>
        <w:t>high-water</w:t>
      </w:r>
      <w:r w:rsidRPr="009E027A">
        <w:rPr>
          <w:rFonts w:ascii="Arial" w:hAnsi="Arial" w:cs="Arial"/>
          <w:sz w:val="22"/>
          <w:szCs w:val="22"/>
          <w:lang w:val="en-US"/>
        </w:rPr>
        <w:t xml:space="preserve"> levels. New designs will use larger culverts, better water-flow gradients and reinforced embankments to manage future heavy rainfall more effectively. These upgrades follow climate-resilient infrastructure principles recommended by disaster-risk experts (UNDRR, 2022; Centre for Climate Resilience, 2023).</w:t>
      </w:r>
    </w:p>
    <w:p w14:paraId="01407E81" w14:textId="77777777" w:rsidR="001B1CFD" w:rsidRPr="009E027A" w:rsidRDefault="001B1CFD" w:rsidP="00512D8C">
      <w:pPr>
        <w:jc w:val="left"/>
        <w:rPr>
          <w:rFonts w:ascii="Arial" w:hAnsi="Arial" w:cs="Arial"/>
          <w:sz w:val="22"/>
          <w:szCs w:val="22"/>
          <w:lang w:val="en-US"/>
        </w:rPr>
      </w:pPr>
      <w:r w:rsidRPr="009E027A">
        <w:rPr>
          <w:rFonts w:ascii="Arial" w:hAnsi="Arial" w:cs="Arial"/>
          <w:sz w:val="22"/>
          <w:szCs w:val="22"/>
          <w:lang w:val="en-US"/>
        </w:rPr>
        <w:t>Funding is supported through federal and provincial recovery programmes, with an estimated project cost of about CAD $45 million (Public Safety Canada, 2023). The full reconstruction is expected to take around eighteen months.</w:t>
      </w:r>
    </w:p>
    <w:p w14:paraId="2241C773" w14:textId="4A1B38CF" w:rsidR="001B1CFD" w:rsidRPr="009E027A" w:rsidRDefault="001B1CFD" w:rsidP="00512D8C">
      <w:pPr>
        <w:jc w:val="left"/>
        <w:rPr>
          <w:rFonts w:ascii="Arial" w:hAnsi="Arial" w:cs="Arial"/>
          <w:sz w:val="22"/>
          <w:szCs w:val="22"/>
          <w:lang w:val="en-US"/>
        </w:rPr>
      </w:pPr>
      <w:r w:rsidRPr="009E027A">
        <w:rPr>
          <w:rFonts w:ascii="Arial" w:hAnsi="Arial" w:cs="Arial"/>
          <w:sz w:val="22"/>
          <w:szCs w:val="22"/>
          <w:lang w:val="en-US"/>
        </w:rPr>
        <w:lastRenderedPageBreak/>
        <w:t>Overall, the project aims to restore essential transport links, improve public safety and support long-term resilience and recovery for the Fraser Valley following the 2022 flood disaster</w:t>
      </w:r>
      <w:r w:rsidR="008F5C1E" w:rsidRPr="009E027A">
        <w:rPr>
          <w:rFonts w:ascii="Arial" w:hAnsi="Arial" w:cs="Arial"/>
          <w:sz w:val="22"/>
          <w:szCs w:val="22"/>
          <w:lang w:val="en-US"/>
        </w:rPr>
        <w:t>.</w:t>
      </w:r>
    </w:p>
    <w:p w14:paraId="01BECD02" w14:textId="77777777" w:rsidR="008F5C1E" w:rsidRPr="009E027A" w:rsidRDefault="008F5C1E" w:rsidP="00512D8C">
      <w:pPr>
        <w:jc w:val="left"/>
        <w:rPr>
          <w:rFonts w:ascii="Arial" w:hAnsi="Arial" w:cs="Arial"/>
          <w:b/>
          <w:bCs/>
          <w:sz w:val="22"/>
          <w:szCs w:val="22"/>
          <w:lang w:val="en-US"/>
        </w:rPr>
      </w:pPr>
    </w:p>
    <w:p w14:paraId="5D8C1EDD" w14:textId="77777777" w:rsidR="008F5C1E" w:rsidRPr="009E027A" w:rsidRDefault="008F5C1E" w:rsidP="00512D8C">
      <w:pPr>
        <w:jc w:val="left"/>
        <w:rPr>
          <w:rFonts w:ascii="Arial" w:hAnsi="Arial" w:cs="Arial"/>
          <w:b/>
          <w:bCs/>
          <w:sz w:val="22"/>
          <w:szCs w:val="22"/>
          <w:lang w:val="en-US"/>
        </w:rPr>
      </w:pPr>
    </w:p>
    <w:p w14:paraId="17DFD496" w14:textId="00EB4A40" w:rsidR="008F5C1E" w:rsidRPr="009E027A" w:rsidRDefault="006005BF" w:rsidP="001A5841">
      <w:pPr>
        <w:pStyle w:val="Heading2"/>
        <w:rPr>
          <w:rFonts w:ascii="Arial" w:hAnsi="Arial" w:cs="Arial"/>
          <w:b/>
          <w:bCs/>
          <w:lang w:val="en-US"/>
        </w:rPr>
      </w:pPr>
      <w:bookmarkStart w:id="11" w:name="_Toc214488000"/>
      <w:r w:rsidRPr="009E027A">
        <w:rPr>
          <w:rFonts w:ascii="Arial" w:hAnsi="Arial" w:cs="Arial"/>
          <w:b/>
          <w:bCs/>
          <w:lang w:val="en-US"/>
        </w:rPr>
        <w:t>3. Project Scope</w:t>
      </w:r>
      <w:bookmarkEnd w:id="11"/>
    </w:p>
    <w:p w14:paraId="3571736D" w14:textId="0D4E820D" w:rsidR="001C010F" w:rsidRPr="009E027A" w:rsidRDefault="001C010F" w:rsidP="00512D8C">
      <w:pPr>
        <w:jc w:val="left"/>
        <w:rPr>
          <w:rFonts w:ascii="Arial" w:hAnsi="Arial" w:cs="Arial"/>
          <w:b/>
          <w:bCs/>
          <w:sz w:val="22"/>
          <w:szCs w:val="22"/>
          <w:lang w:val="en-US"/>
        </w:rPr>
      </w:pPr>
      <w:r w:rsidRPr="009E027A">
        <w:rPr>
          <w:rFonts w:ascii="Arial" w:hAnsi="Arial" w:cs="Arial"/>
          <w:sz w:val="22"/>
          <w:szCs w:val="22"/>
          <w:lang w:val="en-US"/>
        </w:rPr>
        <w:t>The project scope outlines the specific reconstruction work needed to restore essential infrastructure damaged during the 2022 floods. A clear scope is important because it helps keep activities aligned with stakeholder expectations, available resources and the overall goals of the project (PMI, 2021).</w:t>
      </w:r>
    </w:p>
    <w:p w14:paraId="5C65E6B3" w14:textId="77777777" w:rsidR="001C010F" w:rsidRPr="009E027A" w:rsidRDefault="001C010F" w:rsidP="00512D8C">
      <w:pPr>
        <w:jc w:val="left"/>
        <w:rPr>
          <w:rFonts w:ascii="Arial" w:hAnsi="Arial" w:cs="Arial"/>
          <w:sz w:val="22"/>
          <w:szCs w:val="22"/>
          <w:lang w:val="en-US"/>
        </w:rPr>
      </w:pPr>
      <w:r w:rsidRPr="009E027A">
        <w:rPr>
          <w:rFonts w:ascii="Arial" w:hAnsi="Arial" w:cs="Arial"/>
          <w:sz w:val="22"/>
          <w:szCs w:val="22"/>
          <w:lang w:val="en-US"/>
        </w:rPr>
        <w:t>This project focuses on three main tasks. The first is rebuilding two major bridges in the Fraser Valley that were severely damaged by floodwater. This includes strengthening their foundations, improving structural components and using climate-resilient design features to increase durability and protect against future extreme weather (UNDRR, 2022).</w:t>
      </w:r>
    </w:p>
    <w:p w14:paraId="4C505384" w14:textId="77777777" w:rsidR="001C010F" w:rsidRPr="009E027A" w:rsidRDefault="001C010F" w:rsidP="00512D8C">
      <w:pPr>
        <w:jc w:val="left"/>
        <w:rPr>
          <w:rFonts w:ascii="Arial" w:hAnsi="Arial" w:cs="Arial"/>
          <w:sz w:val="22"/>
          <w:szCs w:val="22"/>
          <w:lang w:val="en-US"/>
        </w:rPr>
      </w:pPr>
      <w:r w:rsidRPr="009E027A">
        <w:rPr>
          <w:rFonts w:ascii="Arial" w:hAnsi="Arial" w:cs="Arial"/>
          <w:sz w:val="22"/>
          <w:szCs w:val="22"/>
          <w:lang w:val="en-US"/>
        </w:rPr>
        <w:t xml:space="preserve">The second task involves repairing and upgrading nearby road networks that were washed out or weakened. Damaged road sections will be </w:t>
      </w:r>
      <w:proofErr w:type="spellStart"/>
      <w:r w:rsidRPr="009E027A">
        <w:rPr>
          <w:rFonts w:ascii="Arial" w:hAnsi="Arial" w:cs="Arial"/>
          <w:sz w:val="22"/>
          <w:szCs w:val="22"/>
          <w:lang w:val="en-US"/>
        </w:rPr>
        <w:t>stabilised</w:t>
      </w:r>
      <w:proofErr w:type="spellEnd"/>
      <w:r w:rsidRPr="009E027A">
        <w:rPr>
          <w:rFonts w:ascii="Arial" w:hAnsi="Arial" w:cs="Arial"/>
          <w:sz w:val="22"/>
          <w:szCs w:val="22"/>
          <w:lang w:val="en-US"/>
        </w:rPr>
        <w:t>, resurfaced and reconnected to ensure safe access for residents, emergency services and commercial transport. Restoring these road links also supports economic activity in this agricultural region (Government of Canada, 2023).</w:t>
      </w:r>
    </w:p>
    <w:p w14:paraId="40A0DDC6" w14:textId="77777777" w:rsidR="001C010F" w:rsidRPr="009E027A" w:rsidRDefault="001C010F" w:rsidP="00512D8C">
      <w:pPr>
        <w:jc w:val="left"/>
        <w:rPr>
          <w:rFonts w:ascii="Arial" w:hAnsi="Arial" w:cs="Arial"/>
          <w:sz w:val="22"/>
          <w:szCs w:val="22"/>
          <w:lang w:val="en-US"/>
        </w:rPr>
      </w:pPr>
      <w:r w:rsidRPr="009E027A">
        <w:rPr>
          <w:rFonts w:ascii="Arial" w:hAnsi="Arial" w:cs="Arial"/>
          <w:sz w:val="22"/>
          <w:szCs w:val="22"/>
          <w:lang w:val="en-US"/>
        </w:rPr>
        <w:t>The third part of the scope focuses on improving drainage systems, including culverts, pipes and surface channels. Many of these systems failed during the flood, contributing to additional water damage. Upgrades will include installing larger drainage structures, improving water flow and reinforcing embankments to manage heavy rainfall more effectively. These improvements follow current climate-resilience recommendations (Centre for Climate Resilience, 2023).</w:t>
      </w:r>
    </w:p>
    <w:p w14:paraId="7668C134" w14:textId="77777777" w:rsidR="001C010F" w:rsidRPr="009E027A" w:rsidRDefault="001C010F" w:rsidP="00512D8C">
      <w:pPr>
        <w:jc w:val="left"/>
        <w:rPr>
          <w:rFonts w:ascii="Arial" w:hAnsi="Arial" w:cs="Arial"/>
          <w:sz w:val="22"/>
          <w:szCs w:val="22"/>
          <w:lang w:val="en-US"/>
        </w:rPr>
      </w:pPr>
      <w:r w:rsidRPr="009E027A">
        <w:rPr>
          <w:rFonts w:ascii="Arial" w:hAnsi="Arial" w:cs="Arial"/>
          <w:sz w:val="22"/>
          <w:szCs w:val="22"/>
          <w:lang w:val="en-US"/>
        </w:rPr>
        <w:t>Environmental protection is also included within the scope. Measures such as erosion control, sediment management and habitat protection will help ensure that reconstruction activities comply with provincial environmental regulations (Government of BC, 2022).</w:t>
      </w:r>
    </w:p>
    <w:p w14:paraId="2BC8E4A6" w14:textId="77777777" w:rsidR="001C010F" w:rsidRPr="009E027A" w:rsidRDefault="001C010F" w:rsidP="00512D8C">
      <w:pPr>
        <w:jc w:val="left"/>
        <w:rPr>
          <w:rFonts w:ascii="Arial" w:hAnsi="Arial" w:cs="Arial"/>
          <w:sz w:val="22"/>
          <w:szCs w:val="22"/>
          <w:lang w:val="en-US"/>
        </w:rPr>
      </w:pPr>
      <w:r w:rsidRPr="009E027A">
        <w:rPr>
          <w:rFonts w:ascii="Arial" w:hAnsi="Arial" w:cs="Arial"/>
          <w:sz w:val="22"/>
          <w:szCs w:val="22"/>
          <w:lang w:val="en-US"/>
        </w:rPr>
        <w:t>Overall, the project scope aims to restore mobility, increase public safety and strengthen the long-term resilience of the Fraser Valley’s infrastructure. A well-defined scope supports better planning, risk control and decision-making throughout the project (PMI, 2021).</w:t>
      </w:r>
    </w:p>
    <w:p w14:paraId="616B2652" w14:textId="342C5D02" w:rsidR="0074724A" w:rsidRPr="009E027A" w:rsidRDefault="0074724A" w:rsidP="00450186">
      <w:pPr>
        <w:pStyle w:val="Heading2"/>
        <w:rPr>
          <w:rFonts w:ascii="Arial" w:hAnsi="Arial" w:cs="Arial"/>
          <w:b/>
          <w:bCs/>
          <w:lang w:val="en-US"/>
        </w:rPr>
      </w:pPr>
      <w:bookmarkStart w:id="12" w:name="_Toc214488001"/>
      <w:r w:rsidRPr="009E027A">
        <w:rPr>
          <w:rFonts w:ascii="Arial" w:hAnsi="Arial" w:cs="Arial"/>
          <w:b/>
          <w:bCs/>
          <w:lang w:val="en-US"/>
        </w:rPr>
        <w:t>4. Work Breakdown Structure</w:t>
      </w:r>
      <w:bookmarkEnd w:id="12"/>
    </w:p>
    <w:p w14:paraId="7CEE22E1" w14:textId="4C480F01" w:rsidR="0074724A" w:rsidRPr="009E027A" w:rsidRDefault="0074724A" w:rsidP="00512D8C">
      <w:pPr>
        <w:jc w:val="left"/>
        <w:rPr>
          <w:rFonts w:ascii="Arial" w:hAnsi="Arial" w:cs="Arial"/>
          <w:sz w:val="22"/>
          <w:szCs w:val="22"/>
          <w:lang w:val="en-US"/>
        </w:rPr>
      </w:pPr>
      <w:r w:rsidRPr="009E027A">
        <w:rPr>
          <w:rFonts w:ascii="Arial" w:hAnsi="Arial" w:cs="Arial"/>
          <w:sz w:val="22"/>
          <w:szCs w:val="22"/>
          <w:lang w:val="en-US"/>
        </w:rPr>
        <w:t xml:space="preserve">A Work Breakdown Structure (WBS) is a project management tool that divides a large project into smaller, organised sections so the work becomes easier to plan, manage and </w:t>
      </w:r>
      <w:r w:rsidRPr="009E027A">
        <w:rPr>
          <w:rFonts w:ascii="Arial" w:hAnsi="Arial" w:cs="Arial"/>
          <w:sz w:val="22"/>
          <w:szCs w:val="22"/>
          <w:lang w:val="en-US"/>
        </w:rPr>
        <w:lastRenderedPageBreak/>
        <w:t>track (PMI, 2021). It helps ensure that every part of the reconstruction project is clearly defined and that responsibilities can be assigned effectively (Kerzner, 2019).</w:t>
      </w:r>
    </w:p>
    <w:p w14:paraId="56BCFB29" w14:textId="77777777" w:rsidR="0074724A" w:rsidRPr="009E027A" w:rsidRDefault="0074724A" w:rsidP="00512D8C">
      <w:pPr>
        <w:jc w:val="left"/>
        <w:rPr>
          <w:rFonts w:ascii="Arial" w:hAnsi="Arial" w:cs="Arial"/>
          <w:sz w:val="22"/>
          <w:szCs w:val="22"/>
          <w:lang w:val="en-US"/>
        </w:rPr>
      </w:pPr>
      <w:r w:rsidRPr="009E027A">
        <w:rPr>
          <w:rFonts w:ascii="Arial" w:hAnsi="Arial" w:cs="Arial"/>
          <w:sz w:val="22"/>
          <w:szCs w:val="22"/>
          <w:lang w:val="en-US"/>
        </w:rPr>
        <w:t xml:space="preserve">The WBS for this project is organised into </w:t>
      </w:r>
      <w:r w:rsidRPr="009E027A">
        <w:rPr>
          <w:rFonts w:ascii="Arial" w:hAnsi="Arial" w:cs="Arial"/>
          <w:b/>
          <w:bCs/>
          <w:sz w:val="22"/>
          <w:szCs w:val="22"/>
          <w:lang w:val="en-US"/>
        </w:rPr>
        <w:t>six main stages</w:t>
      </w:r>
      <w:r w:rsidRPr="009E027A">
        <w:rPr>
          <w:rFonts w:ascii="Arial" w:hAnsi="Arial" w:cs="Arial"/>
          <w:sz w:val="22"/>
          <w:szCs w:val="22"/>
          <w:lang w:val="en-US"/>
        </w:rPr>
        <w:t>, which reflect the logical sequence of activities required to complete the reconstruction.</w:t>
      </w:r>
    </w:p>
    <w:p w14:paraId="2AFC439D" w14:textId="2B2C6D3F" w:rsidR="0074724A" w:rsidRPr="00741670" w:rsidRDefault="00A96015" w:rsidP="00741670">
      <w:pPr>
        <w:pStyle w:val="Heading3"/>
        <w:rPr>
          <w:rFonts w:ascii="Arial" w:hAnsi="Arial" w:cs="Arial"/>
          <w:b/>
          <w:bCs/>
          <w:lang w:val="en-US"/>
        </w:rPr>
      </w:pPr>
      <w:bookmarkStart w:id="13" w:name="_Toc214488002"/>
      <w:r w:rsidRPr="00741670">
        <w:rPr>
          <w:rFonts w:ascii="Arial" w:hAnsi="Arial" w:cs="Arial"/>
          <w:b/>
          <w:bCs/>
          <w:lang w:val="en-US"/>
        </w:rPr>
        <w:t xml:space="preserve">4.1 </w:t>
      </w:r>
      <w:r w:rsidR="0074724A" w:rsidRPr="00741670">
        <w:rPr>
          <w:rFonts w:ascii="Arial" w:hAnsi="Arial" w:cs="Arial"/>
          <w:b/>
          <w:bCs/>
          <w:lang w:val="en-US"/>
        </w:rPr>
        <w:t>Stage 1: Initiation</w:t>
      </w:r>
      <w:bookmarkEnd w:id="13"/>
    </w:p>
    <w:p w14:paraId="2ABAB135" w14:textId="254C7FDB" w:rsidR="0074724A" w:rsidRPr="009E027A" w:rsidRDefault="0074724A" w:rsidP="00512D8C">
      <w:pPr>
        <w:jc w:val="left"/>
        <w:rPr>
          <w:rFonts w:ascii="Arial" w:hAnsi="Arial" w:cs="Arial"/>
          <w:sz w:val="22"/>
          <w:szCs w:val="22"/>
          <w:lang w:val="en-US"/>
        </w:rPr>
      </w:pPr>
      <w:r w:rsidRPr="009E027A">
        <w:rPr>
          <w:rFonts w:ascii="Arial" w:hAnsi="Arial" w:cs="Arial"/>
          <w:sz w:val="22"/>
          <w:szCs w:val="22"/>
          <w:lang w:val="en-US"/>
        </w:rPr>
        <w:t>This stage covers early planning tasks such as creating the project charter, identifying the first risks and setting up communication and reporting procedures. These activities ensure the project starts with clear goals and responsibilities</w:t>
      </w:r>
      <w:r w:rsidR="00060FDE" w:rsidRPr="009E027A">
        <w:rPr>
          <w:rFonts w:ascii="Arial" w:hAnsi="Arial" w:cs="Arial"/>
          <w:sz w:val="22"/>
          <w:szCs w:val="22"/>
          <w:lang w:val="en-US"/>
        </w:rPr>
        <w:t>.</w:t>
      </w:r>
    </w:p>
    <w:p w14:paraId="572D098E" w14:textId="16FB6E0B" w:rsidR="0074724A" w:rsidRPr="00741670" w:rsidRDefault="00741670" w:rsidP="00741670">
      <w:pPr>
        <w:pStyle w:val="Heading3"/>
        <w:rPr>
          <w:rFonts w:ascii="Arial" w:hAnsi="Arial" w:cs="Arial"/>
          <w:b/>
          <w:bCs/>
          <w:lang w:val="en-US"/>
        </w:rPr>
      </w:pPr>
      <w:bookmarkStart w:id="14" w:name="_Toc214488003"/>
      <w:r w:rsidRPr="00741670">
        <w:rPr>
          <w:rFonts w:ascii="Arial" w:hAnsi="Arial" w:cs="Arial"/>
          <w:b/>
          <w:bCs/>
          <w:lang w:val="en-US"/>
        </w:rPr>
        <w:t xml:space="preserve">4.2 </w:t>
      </w:r>
      <w:r w:rsidR="0074724A" w:rsidRPr="00741670">
        <w:rPr>
          <w:rFonts w:ascii="Arial" w:hAnsi="Arial" w:cs="Arial"/>
          <w:b/>
          <w:bCs/>
          <w:lang w:val="en-US"/>
        </w:rPr>
        <w:t>Stage 2: Assessment</w:t>
      </w:r>
      <w:bookmarkEnd w:id="14"/>
    </w:p>
    <w:p w14:paraId="75D47B7A" w14:textId="77777777" w:rsidR="0074724A" w:rsidRPr="009E027A" w:rsidRDefault="0074724A" w:rsidP="00512D8C">
      <w:pPr>
        <w:jc w:val="left"/>
        <w:rPr>
          <w:rFonts w:ascii="Arial" w:hAnsi="Arial" w:cs="Arial"/>
          <w:sz w:val="22"/>
          <w:szCs w:val="22"/>
          <w:lang w:val="en-US"/>
        </w:rPr>
      </w:pPr>
      <w:r w:rsidRPr="009E027A">
        <w:rPr>
          <w:rFonts w:ascii="Arial" w:hAnsi="Arial" w:cs="Arial"/>
          <w:sz w:val="22"/>
          <w:szCs w:val="22"/>
          <w:lang w:val="en-US"/>
        </w:rPr>
        <w:t>Engineers and specialists visit the sites to understand the full extent of the damage. They inspect bridge structures, road conditions and drainage systems and complete surveys and tests to support the design work that follows (Baker, 2020).</w:t>
      </w:r>
    </w:p>
    <w:p w14:paraId="7391F0ED" w14:textId="453721D4" w:rsidR="0074724A" w:rsidRPr="00741670" w:rsidRDefault="00741670" w:rsidP="00741670">
      <w:pPr>
        <w:pStyle w:val="Heading3"/>
        <w:rPr>
          <w:rFonts w:ascii="Arial" w:hAnsi="Arial" w:cs="Arial"/>
          <w:b/>
          <w:bCs/>
          <w:lang w:val="en-US"/>
        </w:rPr>
      </w:pPr>
      <w:bookmarkStart w:id="15" w:name="_Toc214488004"/>
      <w:r>
        <w:rPr>
          <w:rFonts w:ascii="Arial" w:hAnsi="Arial" w:cs="Arial"/>
          <w:b/>
          <w:bCs/>
          <w:lang w:val="en-US"/>
        </w:rPr>
        <w:t xml:space="preserve">4.3 </w:t>
      </w:r>
      <w:r w:rsidR="0074724A" w:rsidRPr="00741670">
        <w:rPr>
          <w:rFonts w:ascii="Arial" w:hAnsi="Arial" w:cs="Arial"/>
          <w:b/>
          <w:bCs/>
          <w:lang w:val="en-US"/>
        </w:rPr>
        <w:t>Stage 3: Design and Procurement</w:t>
      </w:r>
      <w:bookmarkEnd w:id="15"/>
    </w:p>
    <w:p w14:paraId="40D4ACCF" w14:textId="455B1710" w:rsidR="0074724A" w:rsidRPr="009E027A" w:rsidRDefault="0074724A" w:rsidP="00512D8C">
      <w:pPr>
        <w:jc w:val="left"/>
        <w:rPr>
          <w:rFonts w:ascii="Arial" w:hAnsi="Arial" w:cs="Arial"/>
          <w:sz w:val="22"/>
          <w:szCs w:val="22"/>
          <w:lang w:val="en-US"/>
        </w:rPr>
      </w:pPr>
      <w:r w:rsidRPr="009E027A">
        <w:rPr>
          <w:rFonts w:ascii="Arial" w:hAnsi="Arial" w:cs="Arial"/>
          <w:sz w:val="22"/>
          <w:szCs w:val="22"/>
          <w:lang w:val="en-US"/>
        </w:rPr>
        <w:t xml:space="preserve">Technical teams develop engineering designs for </w:t>
      </w:r>
      <w:r w:rsidR="00060FDE" w:rsidRPr="009E027A">
        <w:rPr>
          <w:rFonts w:ascii="Arial" w:hAnsi="Arial" w:cs="Arial"/>
          <w:sz w:val="22"/>
          <w:szCs w:val="22"/>
          <w:lang w:val="en-US"/>
        </w:rPr>
        <w:t>bridges</w:t>
      </w:r>
      <w:r w:rsidRPr="009E027A">
        <w:rPr>
          <w:rFonts w:ascii="Arial" w:hAnsi="Arial" w:cs="Arial"/>
          <w:sz w:val="22"/>
          <w:szCs w:val="22"/>
          <w:lang w:val="en-US"/>
        </w:rPr>
        <w:t>, road repairs and drainage upgrades. Procurement staff select contractors, order materials and secure the necessary permits. This stage ensures that construction can begin smoothly (UNDRR, 2022).</w:t>
      </w:r>
    </w:p>
    <w:p w14:paraId="39F64CA7" w14:textId="773C3384" w:rsidR="0074724A" w:rsidRPr="00741670" w:rsidRDefault="00741670" w:rsidP="00741670">
      <w:pPr>
        <w:pStyle w:val="Heading3"/>
        <w:rPr>
          <w:rFonts w:ascii="Arial" w:hAnsi="Arial" w:cs="Arial"/>
          <w:b/>
          <w:bCs/>
          <w:lang w:val="en-US"/>
        </w:rPr>
      </w:pPr>
      <w:bookmarkStart w:id="16" w:name="_Toc214488005"/>
      <w:r>
        <w:rPr>
          <w:rFonts w:ascii="Arial" w:hAnsi="Arial" w:cs="Arial"/>
          <w:b/>
          <w:bCs/>
          <w:lang w:val="en-US"/>
        </w:rPr>
        <w:t xml:space="preserve">4.4 </w:t>
      </w:r>
      <w:r w:rsidR="0074724A" w:rsidRPr="00741670">
        <w:rPr>
          <w:rFonts w:ascii="Arial" w:hAnsi="Arial" w:cs="Arial"/>
          <w:b/>
          <w:bCs/>
          <w:lang w:val="en-US"/>
        </w:rPr>
        <w:t>Stage 4: Construction</w:t>
      </w:r>
      <w:bookmarkEnd w:id="16"/>
    </w:p>
    <w:p w14:paraId="38E77923" w14:textId="77777777" w:rsidR="0074724A" w:rsidRPr="009E027A" w:rsidRDefault="0074724A" w:rsidP="00512D8C">
      <w:pPr>
        <w:jc w:val="left"/>
        <w:rPr>
          <w:rFonts w:ascii="Arial" w:hAnsi="Arial" w:cs="Arial"/>
          <w:sz w:val="22"/>
          <w:szCs w:val="22"/>
          <w:lang w:val="en-US"/>
        </w:rPr>
      </w:pPr>
      <w:r w:rsidRPr="009E027A">
        <w:rPr>
          <w:rFonts w:ascii="Arial" w:hAnsi="Arial" w:cs="Arial"/>
          <w:sz w:val="22"/>
          <w:szCs w:val="22"/>
          <w:lang w:val="en-US"/>
        </w:rPr>
        <w:t>This is the most active part of the project. It includes rebuilding the two bridges, repairing and resurfacing road sections and installing new drainage systems. Construction follows environmental and safety requirements to protect people and the surrounding area (Government of BC, 2022).</w:t>
      </w:r>
    </w:p>
    <w:p w14:paraId="231EFEB8" w14:textId="0ABD8E43" w:rsidR="0074724A" w:rsidRPr="00741670" w:rsidRDefault="00741670" w:rsidP="00741670">
      <w:pPr>
        <w:pStyle w:val="Heading3"/>
        <w:rPr>
          <w:rFonts w:ascii="Arial" w:hAnsi="Arial" w:cs="Arial"/>
          <w:b/>
          <w:bCs/>
          <w:lang w:val="en-US"/>
        </w:rPr>
      </w:pPr>
      <w:bookmarkStart w:id="17" w:name="_Toc214488006"/>
      <w:r>
        <w:rPr>
          <w:rFonts w:ascii="Arial" w:hAnsi="Arial" w:cs="Arial"/>
          <w:b/>
          <w:bCs/>
          <w:lang w:val="en-US"/>
        </w:rPr>
        <w:t xml:space="preserve">4.5 </w:t>
      </w:r>
      <w:r w:rsidR="0074724A" w:rsidRPr="00741670">
        <w:rPr>
          <w:rFonts w:ascii="Arial" w:hAnsi="Arial" w:cs="Arial"/>
          <w:b/>
          <w:bCs/>
          <w:lang w:val="en-US"/>
        </w:rPr>
        <w:t>Stage 5: Quality and Safety</w:t>
      </w:r>
      <w:bookmarkEnd w:id="17"/>
    </w:p>
    <w:p w14:paraId="771EABDC" w14:textId="77777777" w:rsidR="0074724A" w:rsidRPr="009E027A" w:rsidRDefault="0074724A" w:rsidP="00512D8C">
      <w:pPr>
        <w:jc w:val="left"/>
        <w:rPr>
          <w:rFonts w:ascii="Arial" w:hAnsi="Arial" w:cs="Arial"/>
          <w:sz w:val="22"/>
          <w:szCs w:val="22"/>
          <w:lang w:val="en-US"/>
        </w:rPr>
      </w:pPr>
      <w:r w:rsidRPr="009E027A">
        <w:rPr>
          <w:rFonts w:ascii="Arial" w:hAnsi="Arial" w:cs="Arial"/>
          <w:sz w:val="22"/>
          <w:szCs w:val="22"/>
          <w:lang w:val="en-US"/>
        </w:rPr>
        <w:t>After construction, engineers carry out inspections, safety tests and drainage performance checks to make sure everything meets required standards (ISO, 2021).</w:t>
      </w:r>
    </w:p>
    <w:p w14:paraId="6EB42103" w14:textId="308F0FBC" w:rsidR="0074724A" w:rsidRPr="00741670" w:rsidRDefault="00741670" w:rsidP="00741670">
      <w:pPr>
        <w:pStyle w:val="Heading3"/>
        <w:rPr>
          <w:rFonts w:ascii="Arial" w:hAnsi="Arial" w:cs="Arial"/>
          <w:b/>
          <w:bCs/>
          <w:lang w:val="en-US"/>
        </w:rPr>
      </w:pPr>
      <w:bookmarkStart w:id="18" w:name="_Toc214488007"/>
      <w:r>
        <w:rPr>
          <w:rFonts w:ascii="Arial" w:hAnsi="Arial" w:cs="Arial"/>
          <w:b/>
          <w:bCs/>
          <w:lang w:val="en-US"/>
        </w:rPr>
        <w:t xml:space="preserve">4.6 </w:t>
      </w:r>
      <w:r w:rsidR="0074724A" w:rsidRPr="00741670">
        <w:rPr>
          <w:rFonts w:ascii="Arial" w:hAnsi="Arial" w:cs="Arial"/>
          <w:b/>
          <w:bCs/>
          <w:lang w:val="en-US"/>
        </w:rPr>
        <w:t>Stage 6: Handover</w:t>
      </w:r>
      <w:bookmarkEnd w:id="18"/>
    </w:p>
    <w:p w14:paraId="0F63674E" w14:textId="3D1356BF" w:rsidR="0074724A" w:rsidRPr="009E027A" w:rsidRDefault="0074724A" w:rsidP="00512D8C">
      <w:pPr>
        <w:jc w:val="left"/>
        <w:rPr>
          <w:rFonts w:ascii="Arial" w:hAnsi="Arial" w:cs="Arial"/>
          <w:sz w:val="22"/>
          <w:szCs w:val="22"/>
          <w:lang w:val="en-US"/>
        </w:rPr>
      </w:pPr>
      <w:r w:rsidRPr="009E027A">
        <w:rPr>
          <w:rFonts w:ascii="Arial" w:hAnsi="Arial" w:cs="Arial"/>
          <w:sz w:val="22"/>
          <w:szCs w:val="22"/>
          <w:lang w:val="en-US"/>
        </w:rPr>
        <w:t xml:space="preserve">The final stage involves preparing completion documents, confirming compliance and officially handing the infrastructure back to the local authority. This ensures the </w:t>
      </w:r>
      <w:r w:rsidR="00060FDE" w:rsidRPr="009E027A">
        <w:rPr>
          <w:rFonts w:ascii="Arial" w:hAnsi="Arial" w:cs="Arial"/>
          <w:sz w:val="22"/>
          <w:szCs w:val="22"/>
          <w:lang w:val="en-US"/>
        </w:rPr>
        <w:t>rebuild</w:t>
      </w:r>
      <w:r w:rsidRPr="009E027A">
        <w:rPr>
          <w:rFonts w:ascii="Arial" w:hAnsi="Arial" w:cs="Arial"/>
          <w:sz w:val="22"/>
          <w:szCs w:val="22"/>
          <w:lang w:val="en-US"/>
        </w:rPr>
        <w:t xml:space="preserve"> assets are ready for long-term use</w:t>
      </w:r>
      <w:r w:rsidR="00060FDE" w:rsidRPr="009E027A">
        <w:rPr>
          <w:rFonts w:ascii="Arial" w:hAnsi="Arial" w:cs="Arial"/>
          <w:sz w:val="22"/>
          <w:szCs w:val="22"/>
          <w:lang w:val="en-US"/>
        </w:rPr>
        <w:t>.</w:t>
      </w:r>
    </w:p>
    <w:p w14:paraId="0FF40C99" w14:textId="11FCB0AA" w:rsidR="0074724A" w:rsidRPr="009E027A" w:rsidRDefault="0074724A" w:rsidP="00512D8C">
      <w:pPr>
        <w:jc w:val="left"/>
        <w:rPr>
          <w:rFonts w:ascii="Arial" w:hAnsi="Arial" w:cs="Arial"/>
          <w:sz w:val="22"/>
          <w:szCs w:val="22"/>
          <w:lang w:val="en-US"/>
        </w:rPr>
      </w:pPr>
      <w:r w:rsidRPr="009E027A">
        <w:rPr>
          <w:rFonts w:ascii="Arial" w:hAnsi="Arial" w:cs="Arial"/>
          <w:sz w:val="22"/>
          <w:szCs w:val="22"/>
          <w:lang w:val="en-US"/>
        </w:rPr>
        <w:t xml:space="preserve">Overall, </w:t>
      </w:r>
      <w:r w:rsidR="00060FDE" w:rsidRPr="009E027A">
        <w:rPr>
          <w:rFonts w:ascii="Arial" w:hAnsi="Arial" w:cs="Arial"/>
          <w:sz w:val="22"/>
          <w:szCs w:val="22"/>
          <w:lang w:val="en-US"/>
        </w:rPr>
        <w:t>WBS</w:t>
      </w:r>
      <w:r w:rsidRPr="009E027A">
        <w:rPr>
          <w:rFonts w:ascii="Arial" w:hAnsi="Arial" w:cs="Arial"/>
          <w:sz w:val="22"/>
          <w:szCs w:val="22"/>
          <w:lang w:val="en-US"/>
        </w:rPr>
        <w:t xml:space="preserve"> helps </w:t>
      </w:r>
      <w:proofErr w:type="spellStart"/>
      <w:r w:rsidRPr="009E027A">
        <w:rPr>
          <w:rFonts w:ascii="Arial" w:hAnsi="Arial" w:cs="Arial"/>
          <w:sz w:val="22"/>
          <w:szCs w:val="22"/>
          <w:lang w:val="en-US"/>
        </w:rPr>
        <w:t>organise</w:t>
      </w:r>
      <w:proofErr w:type="spellEnd"/>
      <w:r w:rsidRPr="009E027A">
        <w:rPr>
          <w:rFonts w:ascii="Arial" w:hAnsi="Arial" w:cs="Arial"/>
          <w:sz w:val="22"/>
          <w:szCs w:val="22"/>
          <w:lang w:val="en-US"/>
        </w:rPr>
        <w:t xml:space="preserve"> the project into clear, manageable parts. By breaking the reconstruction activities into stages, the team can plan more effectively, coordinate work and ensure the project is delivered successfully (Kerzner, 2019).</w:t>
      </w:r>
    </w:p>
    <w:p w14:paraId="093ECBA1" w14:textId="79052F3C" w:rsidR="00F940A2" w:rsidRPr="009E027A" w:rsidRDefault="00F940A2" w:rsidP="00450186">
      <w:pPr>
        <w:pStyle w:val="Heading2"/>
        <w:rPr>
          <w:rFonts w:ascii="Arial" w:hAnsi="Arial" w:cs="Arial"/>
          <w:b/>
          <w:bCs/>
          <w:lang w:val="en-US"/>
        </w:rPr>
      </w:pPr>
      <w:bookmarkStart w:id="19" w:name="_Toc214488008"/>
      <w:r w:rsidRPr="009E027A">
        <w:rPr>
          <w:rFonts w:ascii="Arial" w:hAnsi="Arial" w:cs="Arial"/>
          <w:b/>
          <w:bCs/>
          <w:lang w:val="en-US"/>
        </w:rPr>
        <w:lastRenderedPageBreak/>
        <w:t>5. Quad Chart</w:t>
      </w:r>
      <w:bookmarkEnd w:id="19"/>
    </w:p>
    <w:p w14:paraId="7F8FDC3D" w14:textId="47B20213" w:rsidR="00F940A2" w:rsidRPr="009E027A" w:rsidRDefault="00F940A2" w:rsidP="00512D8C">
      <w:pPr>
        <w:jc w:val="left"/>
        <w:rPr>
          <w:rFonts w:ascii="Arial" w:hAnsi="Arial" w:cs="Arial"/>
          <w:sz w:val="22"/>
          <w:szCs w:val="22"/>
          <w:lang w:val="en-US"/>
        </w:rPr>
      </w:pPr>
      <w:r w:rsidRPr="009E027A">
        <w:rPr>
          <w:rFonts w:ascii="Arial" w:hAnsi="Arial" w:cs="Arial"/>
          <w:sz w:val="22"/>
          <w:szCs w:val="22"/>
          <w:lang w:val="en-US"/>
        </w:rPr>
        <w:t xml:space="preserve">A Quad Chart is a project management tool used to present the core elements of a project in a simple, structured, one-page format. It divides information into four key </w:t>
      </w:r>
      <w:r w:rsidR="00EF2989" w:rsidRPr="009E027A">
        <w:rPr>
          <w:rFonts w:ascii="Arial" w:hAnsi="Arial" w:cs="Arial"/>
          <w:sz w:val="22"/>
          <w:szCs w:val="22"/>
          <w:lang w:val="en-US"/>
        </w:rPr>
        <w:t xml:space="preserve">sections, </w:t>
      </w:r>
      <w:r w:rsidRPr="009E027A">
        <w:rPr>
          <w:rFonts w:ascii="Arial" w:hAnsi="Arial" w:cs="Arial"/>
          <w:sz w:val="22"/>
          <w:szCs w:val="22"/>
          <w:lang w:val="en-US"/>
        </w:rPr>
        <w:t xml:space="preserve">typically the project purpose, main stakeholders, critical success factors and success measures. Its purpose is to support rapid understanding, improve communication and allow decision-makers to review the project </w:t>
      </w:r>
      <w:r w:rsidR="00EF2989" w:rsidRPr="009E027A">
        <w:rPr>
          <w:rFonts w:ascii="Arial" w:hAnsi="Arial" w:cs="Arial"/>
          <w:sz w:val="22"/>
          <w:szCs w:val="22"/>
          <w:lang w:val="en-US"/>
        </w:rPr>
        <w:t>immediately</w:t>
      </w:r>
      <w:r w:rsidRPr="009E027A">
        <w:rPr>
          <w:rFonts w:ascii="Arial" w:hAnsi="Arial" w:cs="Arial"/>
          <w:sz w:val="22"/>
          <w:szCs w:val="22"/>
          <w:lang w:val="en-US"/>
        </w:rPr>
        <w:t xml:space="preserve"> (Kerzner, 2019; PMI, 2021). Quad Charts are commonly used in engineering, government and emergency-response projects because they provide a clear visual overview that helps maintain alignment between teams, agencies and stakeholders (APM, 2021).</w:t>
      </w:r>
    </w:p>
    <w:p w14:paraId="4D010E30" w14:textId="7EBD9DD4" w:rsidR="00F940A2" w:rsidRPr="009E027A" w:rsidRDefault="00F940A2" w:rsidP="00450186">
      <w:pPr>
        <w:pStyle w:val="Heading3"/>
        <w:rPr>
          <w:rFonts w:ascii="Arial" w:hAnsi="Arial" w:cs="Arial"/>
          <w:b/>
          <w:bCs/>
          <w:lang w:val="en-US"/>
        </w:rPr>
      </w:pPr>
      <w:bookmarkStart w:id="20" w:name="_Toc214488009"/>
      <w:r w:rsidRPr="009E027A">
        <w:rPr>
          <w:rFonts w:ascii="Arial" w:hAnsi="Arial" w:cs="Arial"/>
          <w:b/>
          <w:bCs/>
          <w:lang w:val="en-US"/>
        </w:rPr>
        <w:t>5.</w:t>
      </w:r>
      <w:r w:rsidR="00123D1C" w:rsidRPr="009E027A">
        <w:rPr>
          <w:rFonts w:ascii="Arial" w:hAnsi="Arial" w:cs="Arial"/>
          <w:b/>
          <w:bCs/>
          <w:lang w:val="en-US"/>
        </w:rPr>
        <w:t xml:space="preserve">1 </w:t>
      </w:r>
      <w:r w:rsidRPr="009E027A">
        <w:rPr>
          <w:rFonts w:ascii="Arial" w:hAnsi="Arial" w:cs="Arial"/>
          <w:b/>
          <w:bCs/>
          <w:lang w:val="en-US"/>
        </w:rPr>
        <w:t>Aims and Objectives</w:t>
      </w:r>
      <w:bookmarkEnd w:id="20"/>
    </w:p>
    <w:p w14:paraId="1D2DCFCF" w14:textId="0C5C69B0" w:rsidR="00F940A2" w:rsidRPr="009E027A" w:rsidRDefault="00F940A2" w:rsidP="00512D8C">
      <w:pPr>
        <w:jc w:val="left"/>
        <w:rPr>
          <w:rFonts w:ascii="Arial" w:hAnsi="Arial" w:cs="Arial"/>
          <w:sz w:val="22"/>
          <w:szCs w:val="22"/>
          <w:lang w:val="en-US"/>
        </w:rPr>
      </w:pPr>
      <w:r w:rsidRPr="009E027A">
        <w:rPr>
          <w:rFonts w:ascii="Arial" w:hAnsi="Arial" w:cs="Arial"/>
          <w:sz w:val="22"/>
          <w:szCs w:val="22"/>
          <w:lang w:val="en-US"/>
        </w:rPr>
        <w:t>Key objectives</w:t>
      </w:r>
      <w:r w:rsidR="00EF2989" w:rsidRPr="009E027A">
        <w:rPr>
          <w:rFonts w:ascii="Arial" w:hAnsi="Arial" w:cs="Arial"/>
          <w:sz w:val="22"/>
          <w:szCs w:val="22"/>
          <w:lang w:val="en-US"/>
        </w:rPr>
        <w:t xml:space="preserve"> of this reconstruction</w:t>
      </w:r>
      <w:r w:rsidRPr="009E027A">
        <w:rPr>
          <w:rFonts w:ascii="Arial" w:hAnsi="Arial" w:cs="Arial"/>
          <w:sz w:val="22"/>
          <w:szCs w:val="22"/>
          <w:lang w:val="en-US"/>
        </w:rPr>
        <w:t xml:space="preserve"> include re-establishing safe transport links for local communities, applying climate-resilient design methods to reduce the risk of future damage, upgrading drainage systems to improve water flow during extreme rainfall and completing all work within the planned schedule and budget</w:t>
      </w:r>
      <w:r w:rsidR="00EF2989" w:rsidRPr="009E027A">
        <w:rPr>
          <w:rFonts w:ascii="Arial" w:hAnsi="Arial" w:cs="Arial"/>
          <w:sz w:val="22"/>
          <w:szCs w:val="22"/>
          <w:lang w:val="en-US"/>
        </w:rPr>
        <w:t>.</w:t>
      </w:r>
      <w:r w:rsidRPr="009E027A">
        <w:rPr>
          <w:rFonts w:ascii="Arial" w:hAnsi="Arial" w:cs="Arial"/>
          <w:sz w:val="22"/>
          <w:szCs w:val="22"/>
          <w:lang w:val="en-US"/>
        </w:rPr>
        <w:br/>
        <w:t>These objectives guide the strategic direction of the project and ensure that all reconstruction activities contribute to long-term safety and resilience.</w:t>
      </w:r>
    </w:p>
    <w:p w14:paraId="036EF4E4" w14:textId="77777777" w:rsidR="00123D1C" w:rsidRPr="009E027A" w:rsidRDefault="00123D1C" w:rsidP="00512D8C">
      <w:pPr>
        <w:jc w:val="left"/>
        <w:rPr>
          <w:rFonts w:ascii="Arial" w:hAnsi="Arial" w:cs="Arial"/>
          <w:sz w:val="22"/>
          <w:szCs w:val="22"/>
          <w:lang w:val="en-US"/>
        </w:rPr>
      </w:pPr>
    </w:p>
    <w:p w14:paraId="0189F352" w14:textId="190F939B" w:rsidR="00F940A2" w:rsidRPr="009E027A" w:rsidRDefault="00F940A2" w:rsidP="00450186">
      <w:pPr>
        <w:pStyle w:val="Heading3"/>
        <w:rPr>
          <w:rFonts w:ascii="Arial" w:hAnsi="Arial" w:cs="Arial"/>
          <w:b/>
          <w:bCs/>
          <w:lang w:val="en-US"/>
        </w:rPr>
      </w:pPr>
      <w:bookmarkStart w:id="21" w:name="_Toc214488010"/>
      <w:r w:rsidRPr="009E027A">
        <w:rPr>
          <w:rFonts w:ascii="Arial" w:hAnsi="Arial" w:cs="Arial"/>
          <w:b/>
          <w:bCs/>
          <w:lang w:val="en-US"/>
        </w:rPr>
        <w:t>5.</w:t>
      </w:r>
      <w:r w:rsidR="00123D1C" w:rsidRPr="009E027A">
        <w:rPr>
          <w:rFonts w:ascii="Arial" w:hAnsi="Arial" w:cs="Arial"/>
          <w:b/>
          <w:bCs/>
          <w:lang w:val="en-US"/>
        </w:rPr>
        <w:t>2</w:t>
      </w:r>
      <w:r w:rsidRPr="009E027A">
        <w:rPr>
          <w:rFonts w:ascii="Arial" w:hAnsi="Arial" w:cs="Arial"/>
          <w:b/>
          <w:bCs/>
          <w:lang w:val="en-US"/>
        </w:rPr>
        <w:t xml:space="preserve"> Stakeholders</w:t>
      </w:r>
      <w:bookmarkEnd w:id="21"/>
    </w:p>
    <w:p w14:paraId="24485055" w14:textId="5D192973" w:rsidR="00F940A2" w:rsidRPr="009E027A" w:rsidRDefault="00375CED" w:rsidP="00512D8C">
      <w:pPr>
        <w:jc w:val="left"/>
        <w:rPr>
          <w:rFonts w:ascii="Arial" w:hAnsi="Arial" w:cs="Arial"/>
          <w:sz w:val="22"/>
          <w:szCs w:val="22"/>
          <w:lang w:val="en-US"/>
        </w:rPr>
      </w:pPr>
      <w:r w:rsidRPr="000E6F90">
        <w:rPr>
          <w:rStyle w:val="Heading4Char"/>
          <w:rFonts w:ascii="Arial" w:hAnsi="Arial" w:cs="Arial"/>
          <w:b/>
          <w:bCs/>
          <w:i w:val="0"/>
          <w:iCs w:val="0"/>
        </w:rPr>
        <w:t>5.</w:t>
      </w:r>
      <w:r w:rsidR="00123D1C" w:rsidRPr="000E6F90">
        <w:rPr>
          <w:rStyle w:val="Heading4Char"/>
          <w:rFonts w:ascii="Arial" w:hAnsi="Arial" w:cs="Arial"/>
          <w:b/>
          <w:bCs/>
          <w:i w:val="0"/>
          <w:iCs w:val="0"/>
        </w:rPr>
        <w:t>2</w:t>
      </w:r>
      <w:r w:rsidRPr="000E6F90">
        <w:rPr>
          <w:rStyle w:val="Heading4Char"/>
          <w:rFonts w:ascii="Arial" w:hAnsi="Arial" w:cs="Arial"/>
          <w:b/>
          <w:bCs/>
          <w:i w:val="0"/>
          <w:iCs w:val="0"/>
        </w:rPr>
        <w:t>.1</w:t>
      </w:r>
      <w:r w:rsidRPr="009E027A">
        <w:rPr>
          <w:rFonts w:ascii="Arial" w:hAnsi="Arial" w:cs="Arial"/>
          <w:sz w:val="22"/>
          <w:szCs w:val="22"/>
          <w:lang w:val="en-US"/>
        </w:rPr>
        <w:t xml:space="preserve"> </w:t>
      </w:r>
      <w:r w:rsidR="00F940A2" w:rsidRPr="009E027A">
        <w:rPr>
          <w:rFonts w:ascii="Arial" w:hAnsi="Arial" w:cs="Arial"/>
          <w:sz w:val="22"/>
          <w:szCs w:val="22"/>
          <w:lang w:val="en-US"/>
        </w:rPr>
        <w:t xml:space="preserve">The project involves both </w:t>
      </w:r>
      <w:r w:rsidR="00F940A2" w:rsidRPr="009E027A">
        <w:rPr>
          <w:rFonts w:ascii="Arial" w:hAnsi="Arial" w:cs="Arial"/>
          <w:b/>
          <w:bCs/>
          <w:sz w:val="22"/>
          <w:szCs w:val="22"/>
          <w:lang w:val="en-US"/>
        </w:rPr>
        <w:t>internal</w:t>
      </w:r>
      <w:r w:rsidR="00F940A2" w:rsidRPr="009E027A">
        <w:rPr>
          <w:rFonts w:ascii="Arial" w:hAnsi="Arial" w:cs="Arial"/>
          <w:sz w:val="22"/>
          <w:szCs w:val="22"/>
          <w:lang w:val="en-US"/>
        </w:rPr>
        <w:t xml:space="preserve"> and </w:t>
      </w:r>
      <w:r w:rsidR="00F940A2" w:rsidRPr="009E027A">
        <w:rPr>
          <w:rFonts w:ascii="Arial" w:hAnsi="Arial" w:cs="Arial"/>
          <w:b/>
          <w:bCs/>
          <w:sz w:val="22"/>
          <w:szCs w:val="22"/>
          <w:lang w:val="en-US"/>
        </w:rPr>
        <w:t>external</w:t>
      </w:r>
      <w:r w:rsidR="00F940A2" w:rsidRPr="009E027A">
        <w:rPr>
          <w:rFonts w:ascii="Arial" w:hAnsi="Arial" w:cs="Arial"/>
          <w:sz w:val="22"/>
          <w:szCs w:val="22"/>
          <w:lang w:val="en-US"/>
        </w:rPr>
        <w:t xml:space="preserve"> stakeholders. Internal stakeholders include the </w:t>
      </w:r>
      <w:r w:rsidR="00F940A2" w:rsidRPr="009E027A">
        <w:rPr>
          <w:rFonts w:ascii="Arial" w:hAnsi="Arial" w:cs="Arial"/>
          <w:b/>
          <w:bCs/>
          <w:sz w:val="22"/>
          <w:szCs w:val="22"/>
          <w:lang w:val="en-US"/>
        </w:rPr>
        <w:t>Project Manager</w:t>
      </w:r>
      <w:r w:rsidR="00F940A2" w:rsidRPr="009E027A">
        <w:rPr>
          <w:rFonts w:ascii="Arial" w:hAnsi="Arial" w:cs="Arial"/>
          <w:sz w:val="22"/>
          <w:szCs w:val="22"/>
          <w:lang w:val="en-US"/>
        </w:rPr>
        <w:t xml:space="preserve">, engineers, technical staff, procurement teams and financial administrators who contribute directly to project delivery. External stakeholders include the </w:t>
      </w:r>
      <w:r w:rsidR="00F940A2" w:rsidRPr="009E027A">
        <w:rPr>
          <w:rFonts w:ascii="Arial" w:hAnsi="Arial" w:cs="Arial"/>
          <w:b/>
          <w:bCs/>
          <w:sz w:val="22"/>
          <w:szCs w:val="22"/>
          <w:lang w:val="en-US"/>
        </w:rPr>
        <w:t>Government of British Columbia</w:t>
      </w:r>
      <w:r w:rsidR="00F940A2" w:rsidRPr="009E027A">
        <w:rPr>
          <w:rFonts w:ascii="Arial" w:hAnsi="Arial" w:cs="Arial"/>
          <w:sz w:val="22"/>
          <w:szCs w:val="22"/>
          <w:lang w:val="en-US"/>
        </w:rPr>
        <w:t xml:space="preserve">, </w:t>
      </w:r>
      <w:r w:rsidR="00F940A2" w:rsidRPr="009E027A">
        <w:rPr>
          <w:rFonts w:ascii="Arial" w:hAnsi="Arial" w:cs="Arial"/>
          <w:b/>
          <w:bCs/>
          <w:sz w:val="22"/>
          <w:szCs w:val="22"/>
          <w:lang w:val="en-US"/>
        </w:rPr>
        <w:t>Transport Canada</w:t>
      </w:r>
      <w:r w:rsidR="00F940A2" w:rsidRPr="009E027A">
        <w:rPr>
          <w:rFonts w:ascii="Arial" w:hAnsi="Arial" w:cs="Arial"/>
          <w:sz w:val="22"/>
          <w:szCs w:val="22"/>
          <w:lang w:val="en-US"/>
        </w:rPr>
        <w:t xml:space="preserve">, </w:t>
      </w:r>
      <w:r w:rsidR="00EF2989" w:rsidRPr="009E027A">
        <w:rPr>
          <w:rFonts w:ascii="Arial" w:hAnsi="Arial" w:cs="Arial"/>
          <w:sz w:val="22"/>
          <w:szCs w:val="22"/>
          <w:lang w:val="en-US"/>
        </w:rPr>
        <w:t>residents</w:t>
      </w:r>
      <w:r w:rsidR="00F940A2" w:rsidRPr="009E027A">
        <w:rPr>
          <w:rFonts w:ascii="Arial" w:hAnsi="Arial" w:cs="Arial"/>
          <w:sz w:val="22"/>
          <w:szCs w:val="22"/>
          <w:lang w:val="en-US"/>
        </w:rPr>
        <w:t>, local businesses, environmental organisations and the media. Each group plays a specific role in funding decisions, regulatory compliance, community engagement and project oversight. Effective stakeholder management is essential for securing approvals, maintaining transparency and ensuring smooth project progression (Freeman, 1984).</w:t>
      </w:r>
    </w:p>
    <w:p w14:paraId="0BF1E9DF" w14:textId="275F56FD" w:rsidR="00F940A2" w:rsidRPr="009E027A" w:rsidRDefault="00F940A2" w:rsidP="00450186">
      <w:pPr>
        <w:pStyle w:val="Heading4"/>
        <w:rPr>
          <w:rFonts w:ascii="Arial" w:hAnsi="Arial" w:cs="Arial"/>
          <w:b/>
          <w:bCs/>
          <w:i w:val="0"/>
          <w:iCs w:val="0"/>
          <w:lang w:val="en-US"/>
        </w:rPr>
      </w:pPr>
      <w:r w:rsidRPr="009E027A">
        <w:rPr>
          <w:rFonts w:ascii="Arial" w:hAnsi="Arial" w:cs="Arial"/>
          <w:b/>
          <w:bCs/>
          <w:i w:val="0"/>
          <w:iCs w:val="0"/>
          <w:lang w:val="en-US"/>
        </w:rPr>
        <w:t>5.</w:t>
      </w:r>
      <w:r w:rsidR="00123D1C" w:rsidRPr="009E027A">
        <w:rPr>
          <w:rFonts w:ascii="Arial" w:hAnsi="Arial" w:cs="Arial"/>
          <w:b/>
          <w:bCs/>
          <w:i w:val="0"/>
          <w:iCs w:val="0"/>
          <w:lang w:val="en-US"/>
        </w:rPr>
        <w:t>2</w:t>
      </w:r>
      <w:r w:rsidR="00FA5D19" w:rsidRPr="009E027A">
        <w:rPr>
          <w:rFonts w:ascii="Arial" w:hAnsi="Arial" w:cs="Arial"/>
          <w:b/>
          <w:bCs/>
          <w:i w:val="0"/>
          <w:iCs w:val="0"/>
          <w:lang w:val="en-US"/>
        </w:rPr>
        <w:t>.</w:t>
      </w:r>
      <w:r w:rsidR="00375CED" w:rsidRPr="009E027A">
        <w:rPr>
          <w:rFonts w:ascii="Arial" w:hAnsi="Arial" w:cs="Arial"/>
          <w:b/>
          <w:bCs/>
          <w:i w:val="0"/>
          <w:iCs w:val="0"/>
          <w:lang w:val="en-US"/>
        </w:rPr>
        <w:t>2</w:t>
      </w:r>
      <w:r w:rsidRPr="009E027A">
        <w:rPr>
          <w:rFonts w:ascii="Arial" w:hAnsi="Arial" w:cs="Arial"/>
          <w:b/>
          <w:bCs/>
          <w:i w:val="0"/>
          <w:iCs w:val="0"/>
          <w:lang w:val="en-US"/>
        </w:rPr>
        <w:t xml:space="preserve"> Power</w:t>
      </w:r>
      <w:r w:rsidR="00EF2989" w:rsidRPr="009E027A">
        <w:rPr>
          <w:rFonts w:ascii="Arial" w:hAnsi="Arial" w:cs="Arial"/>
          <w:b/>
          <w:bCs/>
          <w:i w:val="0"/>
          <w:iCs w:val="0"/>
          <w:lang w:val="en-US"/>
        </w:rPr>
        <w:t>-</w:t>
      </w:r>
      <w:r w:rsidRPr="009E027A">
        <w:rPr>
          <w:rFonts w:ascii="Arial" w:hAnsi="Arial" w:cs="Arial"/>
          <w:b/>
          <w:bCs/>
          <w:i w:val="0"/>
          <w:iCs w:val="0"/>
          <w:lang w:val="en-US"/>
        </w:rPr>
        <w:t>Interest Grid</w:t>
      </w:r>
    </w:p>
    <w:p w14:paraId="5AA5B76D" w14:textId="44DCEAB0" w:rsidR="00F940A2" w:rsidRPr="009E027A" w:rsidRDefault="00F940A2" w:rsidP="00512D8C">
      <w:pPr>
        <w:jc w:val="left"/>
        <w:rPr>
          <w:rFonts w:ascii="Arial" w:hAnsi="Arial" w:cs="Arial"/>
          <w:sz w:val="22"/>
          <w:szCs w:val="22"/>
          <w:lang w:val="en-US"/>
        </w:rPr>
      </w:pPr>
      <w:r w:rsidRPr="009E027A">
        <w:rPr>
          <w:rFonts w:ascii="Arial" w:hAnsi="Arial" w:cs="Arial"/>
          <w:sz w:val="22"/>
          <w:szCs w:val="22"/>
          <w:lang w:val="en-US"/>
        </w:rPr>
        <w:t>The Power</w:t>
      </w:r>
      <w:r w:rsidR="00EF2989" w:rsidRPr="009E027A">
        <w:rPr>
          <w:rFonts w:ascii="Arial" w:hAnsi="Arial" w:cs="Arial"/>
          <w:sz w:val="22"/>
          <w:szCs w:val="22"/>
          <w:lang w:val="en-US"/>
        </w:rPr>
        <w:t>-</w:t>
      </w:r>
      <w:r w:rsidRPr="009E027A">
        <w:rPr>
          <w:rFonts w:ascii="Arial" w:hAnsi="Arial" w:cs="Arial"/>
          <w:sz w:val="22"/>
          <w:szCs w:val="22"/>
          <w:lang w:val="en-US"/>
        </w:rPr>
        <w:t>Interest Grid is a stakeholder analysis tool used to classify stakeholders based on two factors: their level of power over the project and their level of interest in its outcomes. It helps the Project Manager decide how much communication, involvement and monitoring each stakeholder group requires (Freeman, 1984). By placing stakeholders into four quadrants, the model supports better decision-making, reduces conflict and ensures that the right people are engaged at the right time</w:t>
      </w:r>
      <w:r w:rsidR="00EF2989" w:rsidRPr="009E027A">
        <w:rPr>
          <w:rFonts w:ascii="Arial" w:hAnsi="Arial" w:cs="Arial"/>
          <w:sz w:val="22"/>
          <w:szCs w:val="22"/>
          <w:lang w:val="en-US"/>
        </w:rPr>
        <w:t>.</w:t>
      </w:r>
    </w:p>
    <w:p w14:paraId="5601F6CE" w14:textId="28F23702" w:rsidR="00F940A2" w:rsidRDefault="00F940A2" w:rsidP="00512D8C">
      <w:pPr>
        <w:jc w:val="left"/>
        <w:rPr>
          <w:rFonts w:ascii="Arial" w:hAnsi="Arial" w:cs="Arial"/>
          <w:sz w:val="22"/>
          <w:szCs w:val="22"/>
          <w:lang w:val="en-US"/>
        </w:rPr>
      </w:pPr>
      <w:r w:rsidRPr="009E027A">
        <w:rPr>
          <w:rFonts w:ascii="Arial" w:hAnsi="Arial" w:cs="Arial"/>
          <w:sz w:val="22"/>
          <w:szCs w:val="22"/>
          <w:lang w:val="en-US"/>
        </w:rPr>
        <w:lastRenderedPageBreak/>
        <w:t xml:space="preserve">For this reconstruction project, the grid is an effective way to </w:t>
      </w:r>
      <w:proofErr w:type="spellStart"/>
      <w:r w:rsidRPr="009E027A">
        <w:rPr>
          <w:rFonts w:ascii="Arial" w:hAnsi="Arial" w:cs="Arial"/>
          <w:sz w:val="22"/>
          <w:szCs w:val="22"/>
          <w:lang w:val="en-US"/>
        </w:rPr>
        <w:t>organise</w:t>
      </w:r>
      <w:proofErr w:type="spellEnd"/>
      <w:r w:rsidRPr="009E027A">
        <w:rPr>
          <w:rFonts w:ascii="Arial" w:hAnsi="Arial" w:cs="Arial"/>
          <w:sz w:val="22"/>
          <w:szCs w:val="22"/>
          <w:lang w:val="en-US"/>
        </w:rPr>
        <w:t xml:space="preserve"> the diverse stakeholders involved in emergency recovery, government approvals, technical work and community impact.</w:t>
      </w:r>
    </w:p>
    <w:p w14:paraId="6D5DA7A0" w14:textId="02C32450" w:rsidR="00262E92" w:rsidRPr="009E027A" w:rsidRDefault="00262E92" w:rsidP="00512D8C">
      <w:pPr>
        <w:jc w:val="left"/>
        <w:rPr>
          <w:rFonts w:ascii="Arial" w:hAnsi="Arial" w:cs="Arial"/>
          <w:sz w:val="22"/>
          <w:szCs w:val="22"/>
          <w:lang w:val="en-US"/>
        </w:rPr>
      </w:pPr>
      <w:r w:rsidRPr="00262E92">
        <w:rPr>
          <w:rFonts w:ascii="Arial" w:hAnsi="Arial" w:cs="Arial"/>
          <w:noProof/>
          <w:sz w:val="22"/>
          <w:szCs w:val="22"/>
          <w:lang w:val="en-US"/>
        </w:rPr>
        <w:drawing>
          <wp:inline distT="0" distB="0" distL="0" distR="0" wp14:anchorId="1354B974" wp14:editId="2CBD9E69">
            <wp:extent cx="5277587" cy="3467584"/>
            <wp:effectExtent l="0" t="0" r="0" b="0"/>
            <wp:docPr id="1738667862" name="Picture 1" descr="A diagram of a power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667862" name="Picture 1" descr="A diagram of a power grid&#10;&#10;AI-generated content may be incorrect."/>
                    <pic:cNvPicPr/>
                  </pic:nvPicPr>
                  <pic:blipFill>
                    <a:blip r:embed="rId7"/>
                    <a:stretch>
                      <a:fillRect/>
                    </a:stretch>
                  </pic:blipFill>
                  <pic:spPr>
                    <a:xfrm>
                      <a:off x="0" y="0"/>
                      <a:ext cx="5277587" cy="3467584"/>
                    </a:xfrm>
                    <a:prstGeom prst="rect">
                      <a:avLst/>
                    </a:prstGeom>
                  </pic:spPr>
                </pic:pic>
              </a:graphicData>
            </a:graphic>
          </wp:inline>
        </w:drawing>
      </w:r>
    </w:p>
    <w:p w14:paraId="531EF308" w14:textId="0C4B151A" w:rsidR="00F940A2" w:rsidRPr="009E027A" w:rsidRDefault="00F940A2" w:rsidP="00512D8C">
      <w:pPr>
        <w:jc w:val="left"/>
        <w:rPr>
          <w:rFonts w:ascii="Arial" w:hAnsi="Arial" w:cs="Arial"/>
          <w:b/>
          <w:bCs/>
          <w:sz w:val="22"/>
          <w:szCs w:val="22"/>
          <w:lang w:val="en-US"/>
        </w:rPr>
      </w:pPr>
      <w:r w:rsidRPr="009E027A">
        <w:rPr>
          <w:rStyle w:val="Heading5Char"/>
          <w:rFonts w:ascii="Arial" w:hAnsi="Arial" w:cs="Arial"/>
          <w:b/>
          <w:bCs/>
        </w:rPr>
        <w:t>5.</w:t>
      </w:r>
      <w:r w:rsidR="00123D1C" w:rsidRPr="009E027A">
        <w:rPr>
          <w:rStyle w:val="Heading5Char"/>
          <w:rFonts w:ascii="Arial" w:hAnsi="Arial" w:cs="Arial"/>
          <w:b/>
          <w:bCs/>
        </w:rPr>
        <w:t>2</w:t>
      </w:r>
      <w:r w:rsidR="00375CED" w:rsidRPr="009E027A">
        <w:rPr>
          <w:rStyle w:val="Heading5Char"/>
          <w:rFonts w:ascii="Arial" w:hAnsi="Arial" w:cs="Arial"/>
          <w:b/>
          <w:bCs/>
        </w:rPr>
        <w:t>.2.1</w:t>
      </w:r>
      <w:r w:rsidRPr="009E027A">
        <w:rPr>
          <w:rStyle w:val="Heading5Char"/>
          <w:rFonts w:ascii="Arial" w:hAnsi="Arial" w:cs="Arial"/>
          <w:b/>
          <w:bCs/>
        </w:rPr>
        <w:t xml:space="preserve"> Manage Closely (High Power, High Interest)</w:t>
      </w:r>
      <w:r w:rsidRPr="009E027A">
        <w:rPr>
          <w:rStyle w:val="Heading5Char"/>
          <w:rFonts w:ascii="Arial" w:hAnsi="Arial" w:cs="Arial"/>
          <w:b/>
          <w:bCs/>
        </w:rPr>
        <w:br/>
      </w:r>
      <w:r w:rsidRPr="009E027A">
        <w:rPr>
          <w:rFonts w:ascii="Arial" w:hAnsi="Arial" w:cs="Arial"/>
          <w:sz w:val="22"/>
          <w:szCs w:val="22"/>
          <w:lang w:val="en-US"/>
        </w:rPr>
        <w:t xml:space="preserve">These stakeholders have both strong influence and a direct interest in </w:t>
      </w:r>
      <w:r w:rsidR="00EF2989" w:rsidRPr="009E027A">
        <w:rPr>
          <w:rFonts w:ascii="Arial" w:hAnsi="Arial" w:cs="Arial"/>
          <w:sz w:val="22"/>
          <w:szCs w:val="22"/>
          <w:lang w:val="en-US"/>
        </w:rPr>
        <w:t>reconstruction</w:t>
      </w:r>
      <w:r w:rsidRPr="009E027A">
        <w:rPr>
          <w:rFonts w:ascii="Arial" w:hAnsi="Arial" w:cs="Arial"/>
          <w:sz w:val="22"/>
          <w:szCs w:val="22"/>
          <w:lang w:val="en-US"/>
        </w:rPr>
        <w:t xml:space="preserve">. The </w:t>
      </w:r>
      <w:r w:rsidRPr="009E027A">
        <w:rPr>
          <w:rFonts w:ascii="Arial" w:hAnsi="Arial" w:cs="Arial"/>
          <w:b/>
          <w:bCs/>
          <w:sz w:val="22"/>
          <w:szCs w:val="22"/>
          <w:lang w:val="en-US"/>
        </w:rPr>
        <w:t>BC Government</w:t>
      </w:r>
      <w:r w:rsidRPr="009E027A">
        <w:rPr>
          <w:rFonts w:ascii="Arial" w:hAnsi="Arial" w:cs="Arial"/>
          <w:sz w:val="22"/>
          <w:szCs w:val="22"/>
          <w:lang w:val="en-US"/>
        </w:rPr>
        <w:t xml:space="preserve"> and </w:t>
      </w:r>
      <w:r w:rsidRPr="009E027A">
        <w:rPr>
          <w:rFonts w:ascii="Arial" w:hAnsi="Arial" w:cs="Arial"/>
          <w:b/>
          <w:bCs/>
          <w:sz w:val="22"/>
          <w:szCs w:val="22"/>
          <w:lang w:val="en-US"/>
        </w:rPr>
        <w:t>Transport Canada</w:t>
      </w:r>
      <w:r w:rsidRPr="009E027A">
        <w:rPr>
          <w:rFonts w:ascii="Arial" w:hAnsi="Arial" w:cs="Arial"/>
          <w:sz w:val="22"/>
          <w:szCs w:val="22"/>
          <w:lang w:val="en-US"/>
        </w:rPr>
        <w:t xml:space="preserve"> control regulations, funding and approvals, so they must be closely involved throughout the project. </w:t>
      </w:r>
      <w:r w:rsidRPr="009E027A">
        <w:rPr>
          <w:rFonts w:ascii="Arial" w:hAnsi="Arial" w:cs="Arial"/>
          <w:b/>
          <w:bCs/>
          <w:sz w:val="22"/>
          <w:szCs w:val="22"/>
          <w:lang w:val="en-US"/>
        </w:rPr>
        <w:t>Contractors</w:t>
      </w:r>
      <w:r w:rsidRPr="009E027A">
        <w:rPr>
          <w:rFonts w:ascii="Arial" w:hAnsi="Arial" w:cs="Arial"/>
          <w:sz w:val="22"/>
          <w:szCs w:val="22"/>
          <w:lang w:val="en-US"/>
        </w:rPr>
        <w:t xml:space="preserve"> also fall in this category because they deliver the construction work and have a major impact on schedule and quality. Frequent meetings, detailed reports and active collaboration are required to maintain progress and avoid delays (APM, 2021).</w:t>
      </w:r>
    </w:p>
    <w:p w14:paraId="655E607B" w14:textId="7F530371" w:rsidR="00F940A2" w:rsidRPr="009E027A" w:rsidRDefault="00F940A2" w:rsidP="00450186">
      <w:pPr>
        <w:pStyle w:val="Heading5"/>
        <w:rPr>
          <w:rFonts w:ascii="Arial" w:hAnsi="Arial" w:cs="Arial"/>
          <w:b/>
          <w:bCs/>
        </w:rPr>
      </w:pPr>
      <w:r w:rsidRPr="009E027A">
        <w:rPr>
          <w:rFonts w:ascii="Arial" w:hAnsi="Arial" w:cs="Arial"/>
          <w:b/>
          <w:bCs/>
        </w:rPr>
        <w:t>5.</w:t>
      </w:r>
      <w:r w:rsidR="00123D1C" w:rsidRPr="009E027A">
        <w:rPr>
          <w:rFonts w:ascii="Arial" w:hAnsi="Arial" w:cs="Arial"/>
          <w:b/>
          <w:bCs/>
        </w:rPr>
        <w:t>2</w:t>
      </w:r>
      <w:r w:rsidRPr="009E027A">
        <w:rPr>
          <w:rFonts w:ascii="Arial" w:hAnsi="Arial" w:cs="Arial"/>
          <w:b/>
          <w:bCs/>
        </w:rPr>
        <w:t>.2</w:t>
      </w:r>
      <w:r w:rsidR="00375CED" w:rsidRPr="009E027A">
        <w:rPr>
          <w:rFonts w:ascii="Arial" w:hAnsi="Arial" w:cs="Arial"/>
          <w:b/>
          <w:bCs/>
        </w:rPr>
        <w:t xml:space="preserve">.2 </w:t>
      </w:r>
      <w:r w:rsidRPr="009E027A">
        <w:rPr>
          <w:rFonts w:ascii="Arial" w:hAnsi="Arial" w:cs="Arial"/>
          <w:b/>
          <w:bCs/>
        </w:rPr>
        <w:t>Keep Satisfied (High Power, Low Interest)</w:t>
      </w:r>
    </w:p>
    <w:p w14:paraId="01FBA241" w14:textId="6D9D56D7" w:rsidR="00F940A2" w:rsidRPr="009E027A" w:rsidRDefault="00F940A2" w:rsidP="00512D8C">
      <w:pPr>
        <w:jc w:val="left"/>
        <w:rPr>
          <w:rFonts w:ascii="Arial" w:hAnsi="Arial" w:cs="Arial"/>
          <w:sz w:val="22"/>
          <w:szCs w:val="22"/>
          <w:lang w:val="en-US"/>
        </w:rPr>
      </w:pPr>
      <w:r w:rsidRPr="009E027A">
        <w:rPr>
          <w:rFonts w:ascii="Arial" w:hAnsi="Arial" w:cs="Arial"/>
          <w:b/>
          <w:bCs/>
          <w:sz w:val="22"/>
          <w:szCs w:val="22"/>
          <w:lang w:val="en-US"/>
        </w:rPr>
        <w:t>Environmental agencies</w:t>
      </w:r>
      <w:r w:rsidRPr="009E027A">
        <w:rPr>
          <w:rFonts w:ascii="Arial" w:hAnsi="Arial" w:cs="Arial"/>
          <w:sz w:val="22"/>
          <w:szCs w:val="22"/>
          <w:lang w:val="en-US"/>
        </w:rPr>
        <w:t xml:space="preserve"> hold significant power through permits, environmental laws and compliance requirements. While they may not be involved in daily project activities, their approval is essential for legally continuing construction.</w:t>
      </w:r>
      <w:r w:rsidRPr="009E027A">
        <w:rPr>
          <w:rFonts w:ascii="Arial" w:hAnsi="Arial" w:cs="Arial"/>
          <w:sz w:val="22"/>
          <w:szCs w:val="22"/>
          <w:lang w:val="en-US"/>
        </w:rPr>
        <w:br/>
      </w:r>
      <w:r w:rsidR="00F76FF8" w:rsidRPr="009E027A">
        <w:rPr>
          <w:rFonts w:ascii="Arial" w:hAnsi="Arial" w:cs="Arial"/>
          <w:b/>
          <w:bCs/>
          <w:sz w:val="22"/>
          <w:szCs w:val="22"/>
          <w:lang w:val="en-US"/>
        </w:rPr>
        <w:t>M</w:t>
      </w:r>
      <w:r w:rsidRPr="009E027A">
        <w:rPr>
          <w:rFonts w:ascii="Arial" w:hAnsi="Arial" w:cs="Arial"/>
          <w:b/>
          <w:bCs/>
          <w:sz w:val="22"/>
          <w:szCs w:val="22"/>
          <w:lang w:val="en-US"/>
        </w:rPr>
        <w:t>edia</w:t>
      </w:r>
      <w:r w:rsidRPr="009E027A">
        <w:rPr>
          <w:rFonts w:ascii="Arial" w:hAnsi="Arial" w:cs="Arial"/>
          <w:sz w:val="22"/>
          <w:szCs w:val="22"/>
          <w:lang w:val="en-US"/>
        </w:rPr>
        <w:t xml:space="preserve"> also has the power to influence public opinion and political pressure but does not require deep involvement in technical decisions. Regular updates and transparent communication help maintain their support and prevent negative publicity.</w:t>
      </w:r>
    </w:p>
    <w:p w14:paraId="6830AFD1" w14:textId="7DA0E123" w:rsidR="00F940A2" w:rsidRPr="009E027A" w:rsidRDefault="00F940A2" w:rsidP="00512D8C">
      <w:pPr>
        <w:jc w:val="left"/>
        <w:rPr>
          <w:rFonts w:ascii="Arial" w:hAnsi="Arial" w:cs="Arial"/>
          <w:b/>
          <w:bCs/>
          <w:sz w:val="22"/>
          <w:szCs w:val="22"/>
          <w:lang w:val="en-US"/>
        </w:rPr>
      </w:pPr>
      <w:r w:rsidRPr="009E027A">
        <w:rPr>
          <w:rStyle w:val="Heading5Char"/>
          <w:rFonts w:ascii="Arial" w:hAnsi="Arial" w:cs="Arial"/>
          <w:b/>
          <w:bCs/>
        </w:rPr>
        <w:t>5.</w:t>
      </w:r>
      <w:r w:rsidR="00123D1C" w:rsidRPr="009E027A">
        <w:rPr>
          <w:rStyle w:val="Heading5Char"/>
          <w:rFonts w:ascii="Arial" w:hAnsi="Arial" w:cs="Arial"/>
          <w:b/>
          <w:bCs/>
        </w:rPr>
        <w:t>2</w:t>
      </w:r>
      <w:r w:rsidRPr="009E027A">
        <w:rPr>
          <w:rStyle w:val="Heading5Char"/>
          <w:rFonts w:ascii="Arial" w:hAnsi="Arial" w:cs="Arial"/>
          <w:b/>
          <w:bCs/>
        </w:rPr>
        <w:t>.</w:t>
      </w:r>
      <w:r w:rsidR="00375CED" w:rsidRPr="009E027A">
        <w:rPr>
          <w:rStyle w:val="Heading5Char"/>
          <w:rFonts w:ascii="Arial" w:hAnsi="Arial" w:cs="Arial"/>
          <w:b/>
          <w:bCs/>
        </w:rPr>
        <w:t>2.</w:t>
      </w:r>
      <w:r w:rsidRPr="009E027A">
        <w:rPr>
          <w:rStyle w:val="Heading5Char"/>
          <w:rFonts w:ascii="Arial" w:hAnsi="Arial" w:cs="Arial"/>
          <w:b/>
          <w:bCs/>
        </w:rPr>
        <w:t>3 Keep Informed (Low Power, High Interest)</w:t>
      </w:r>
      <w:r w:rsidRPr="009E027A">
        <w:rPr>
          <w:rStyle w:val="Heading5Char"/>
          <w:rFonts w:ascii="Arial" w:hAnsi="Arial" w:cs="Arial"/>
          <w:b/>
          <w:bCs/>
        </w:rPr>
        <w:br/>
      </w:r>
      <w:r w:rsidR="00EF2989" w:rsidRPr="009E027A">
        <w:rPr>
          <w:rFonts w:ascii="Arial" w:hAnsi="Arial" w:cs="Arial"/>
          <w:b/>
          <w:bCs/>
          <w:sz w:val="22"/>
          <w:szCs w:val="22"/>
          <w:lang w:val="en-US"/>
        </w:rPr>
        <w:t>Local communities and businesses</w:t>
      </w:r>
      <w:r w:rsidRPr="009E027A">
        <w:rPr>
          <w:rFonts w:ascii="Arial" w:hAnsi="Arial" w:cs="Arial"/>
          <w:sz w:val="22"/>
          <w:szCs w:val="22"/>
          <w:lang w:val="en-US"/>
        </w:rPr>
        <w:t xml:space="preserve"> are directly affected by construction disruptions, road closures and the </w:t>
      </w:r>
      <w:r w:rsidR="00EF2989" w:rsidRPr="009E027A">
        <w:rPr>
          <w:rFonts w:ascii="Arial" w:hAnsi="Arial" w:cs="Arial"/>
          <w:sz w:val="22"/>
          <w:szCs w:val="22"/>
          <w:lang w:val="en-US"/>
        </w:rPr>
        <w:t>results</w:t>
      </w:r>
      <w:r w:rsidRPr="009E027A">
        <w:rPr>
          <w:rFonts w:ascii="Arial" w:hAnsi="Arial" w:cs="Arial"/>
          <w:sz w:val="22"/>
          <w:szCs w:val="22"/>
          <w:lang w:val="en-US"/>
        </w:rPr>
        <w:t xml:space="preserve"> of the reconstruction. Their interest is high because the project impacts daily life, travel safety and economic activity. Although they do not control funding or </w:t>
      </w:r>
      <w:r w:rsidRPr="009E027A">
        <w:rPr>
          <w:rFonts w:ascii="Arial" w:hAnsi="Arial" w:cs="Arial"/>
          <w:sz w:val="22"/>
          <w:szCs w:val="22"/>
          <w:lang w:val="en-US"/>
        </w:rPr>
        <w:lastRenderedPageBreak/>
        <w:t>approvals, keeping them informed through updates, consultations and communication channels helps maintain trust and reduce complaints or resistance (Canadian Red Cross, 2023).</w:t>
      </w:r>
    </w:p>
    <w:p w14:paraId="5C487031" w14:textId="40DFA3AA" w:rsidR="00F940A2" w:rsidRPr="009E027A" w:rsidRDefault="00F940A2" w:rsidP="00512D8C">
      <w:pPr>
        <w:jc w:val="left"/>
        <w:rPr>
          <w:rFonts w:ascii="Arial" w:hAnsi="Arial" w:cs="Arial"/>
          <w:b/>
          <w:bCs/>
          <w:sz w:val="22"/>
          <w:szCs w:val="22"/>
          <w:lang w:val="en-US"/>
        </w:rPr>
      </w:pPr>
      <w:r w:rsidRPr="009E027A">
        <w:rPr>
          <w:rStyle w:val="Heading5Char"/>
          <w:rFonts w:ascii="Arial" w:hAnsi="Arial" w:cs="Arial"/>
          <w:b/>
          <w:bCs/>
        </w:rPr>
        <w:t>5.</w:t>
      </w:r>
      <w:r w:rsidR="00123D1C" w:rsidRPr="009E027A">
        <w:rPr>
          <w:rStyle w:val="Heading5Char"/>
          <w:rFonts w:ascii="Arial" w:hAnsi="Arial" w:cs="Arial"/>
          <w:b/>
          <w:bCs/>
        </w:rPr>
        <w:t>2</w:t>
      </w:r>
      <w:r w:rsidR="00375CED" w:rsidRPr="009E027A">
        <w:rPr>
          <w:rStyle w:val="Heading5Char"/>
          <w:rFonts w:ascii="Arial" w:hAnsi="Arial" w:cs="Arial"/>
          <w:b/>
          <w:bCs/>
        </w:rPr>
        <w:t>.2</w:t>
      </w:r>
      <w:r w:rsidRPr="009E027A">
        <w:rPr>
          <w:rStyle w:val="Heading5Char"/>
          <w:rFonts w:ascii="Arial" w:hAnsi="Arial" w:cs="Arial"/>
          <w:b/>
          <w:bCs/>
        </w:rPr>
        <w:t>.4 Monitor (Low Power, Low Interest)</w:t>
      </w:r>
      <w:r w:rsidRPr="009E027A">
        <w:rPr>
          <w:rFonts w:ascii="Arial" w:hAnsi="Arial" w:cs="Arial"/>
          <w:sz w:val="22"/>
          <w:szCs w:val="22"/>
          <w:lang w:val="en-US"/>
        </w:rPr>
        <w:br/>
        <w:t xml:space="preserve">These stakeholders support the project but are not involved in major decisions. </w:t>
      </w:r>
      <w:r w:rsidRPr="009E027A">
        <w:rPr>
          <w:rFonts w:ascii="Arial" w:hAnsi="Arial" w:cs="Arial"/>
          <w:b/>
          <w:bCs/>
          <w:sz w:val="22"/>
          <w:szCs w:val="22"/>
          <w:lang w:val="en-US"/>
        </w:rPr>
        <w:t>Suppliers</w:t>
      </w:r>
      <w:r w:rsidRPr="009E027A">
        <w:rPr>
          <w:rFonts w:ascii="Arial" w:hAnsi="Arial" w:cs="Arial"/>
          <w:sz w:val="22"/>
          <w:szCs w:val="22"/>
          <w:lang w:val="en-US"/>
        </w:rPr>
        <w:t xml:space="preserve"> provide construction materials, while </w:t>
      </w:r>
      <w:r w:rsidRPr="009E027A">
        <w:rPr>
          <w:rFonts w:ascii="Arial" w:hAnsi="Arial" w:cs="Arial"/>
          <w:b/>
          <w:bCs/>
          <w:sz w:val="22"/>
          <w:szCs w:val="22"/>
          <w:lang w:val="en-US"/>
        </w:rPr>
        <w:t>public relations teams</w:t>
      </w:r>
      <w:r w:rsidRPr="009E027A">
        <w:rPr>
          <w:rFonts w:ascii="Arial" w:hAnsi="Arial" w:cs="Arial"/>
          <w:sz w:val="22"/>
          <w:szCs w:val="22"/>
          <w:lang w:val="en-US"/>
        </w:rPr>
        <w:t xml:space="preserve"> help share information. They require occasional communication and monitoring to ensure consistency, but they do not need intensive engagement (Kerzner, 2019).</w:t>
      </w:r>
    </w:p>
    <w:p w14:paraId="053E818F" w14:textId="36267611" w:rsidR="00F940A2" w:rsidRPr="009E027A" w:rsidRDefault="00F76FF8" w:rsidP="00512D8C">
      <w:pPr>
        <w:jc w:val="left"/>
        <w:rPr>
          <w:rFonts w:ascii="Arial" w:hAnsi="Arial" w:cs="Arial"/>
          <w:sz w:val="22"/>
          <w:szCs w:val="22"/>
          <w:lang w:val="en-US"/>
        </w:rPr>
      </w:pPr>
      <w:r w:rsidRPr="009E027A">
        <w:rPr>
          <w:rFonts w:ascii="Arial" w:hAnsi="Arial" w:cs="Arial"/>
          <w:sz w:val="22"/>
          <w:szCs w:val="22"/>
          <w:lang w:val="en-US"/>
        </w:rPr>
        <w:t>T</w:t>
      </w:r>
      <w:r w:rsidR="00F940A2" w:rsidRPr="009E027A">
        <w:rPr>
          <w:rFonts w:ascii="Arial" w:hAnsi="Arial" w:cs="Arial"/>
          <w:sz w:val="22"/>
          <w:szCs w:val="22"/>
          <w:lang w:val="en-US"/>
        </w:rPr>
        <w:t>he Power</w:t>
      </w:r>
      <w:r w:rsidRPr="009E027A">
        <w:rPr>
          <w:rFonts w:ascii="Arial" w:hAnsi="Arial" w:cs="Arial"/>
          <w:sz w:val="22"/>
          <w:szCs w:val="22"/>
          <w:lang w:val="en-US"/>
        </w:rPr>
        <w:t>-</w:t>
      </w:r>
      <w:r w:rsidR="00F940A2" w:rsidRPr="009E027A">
        <w:rPr>
          <w:rFonts w:ascii="Arial" w:hAnsi="Arial" w:cs="Arial"/>
          <w:sz w:val="22"/>
          <w:szCs w:val="22"/>
          <w:lang w:val="en-US"/>
        </w:rPr>
        <w:t>Interest Grid helps the Project Manager tailor communication strategies, avoid conflict and focus effort where it matters most. It ensures that high-power stakeholders receive close attention, community needs are respected and supporting groups are monitored appropriately. This approach strengthens collaboration and contributes to the successful delivery of the reconstruction project (PMI, 2021).</w:t>
      </w:r>
    </w:p>
    <w:p w14:paraId="49FCFE2A" w14:textId="4D89F833" w:rsidR="00F940A2" w:rsidRPr="009E027A" w:rsidRDefault="00F940A2" w:rsidP="00450186">
      <w:pPr>
        <w:pStyle w:val="Heading3"/>
        <w:rPr>
          <w:rFonts w:ascii="Arial" w:hAnsi="Arial" w:cs="Arial"/>
          <w:b/>
          <w:bCs/>
          <w:lang w:val="en-US"/>
        </w:rPr>
      </w:pPr>
      <w:bookmarkStart w:id="22" w:name="_Toc214488011"/>
      <w:r w:rsidRPr="009E027A">
        <w:rPr>
          <w:rFonts w:ascii="Arial" w:hAnsi="Arial" w:cs="Arial"/>
          <w:b/>
          <w:bCs/>
          <w:lang w:val="en-US"/>
        </w:rPr>
        <w:t>5.</w:t>
      </w:r>
      <w:r w:rsidR="00123D1C" w:rsidRPr="009E027A">
        <w:rPr>
          <w:rFonts w:ascii="Arial" w:hAnsi="Arial" w:cs="Arial"/>
          <w:b/>
          <w:bCs/>
          <w:lang w:val="en-US"/>
        </w:rPr>
        <w:t>3</w:t>
      </w:r>
      <w:r w:rsidRPr="009E027A">
        <w:rPr>
          <w:rFonts w:ascii="Arial" w:hAnsi="Arial" w:cs="Arial"/>
          <w:b/>
          <w:bCs/>
          <w:lang w:val="en-US"/>
        </w:rPr>
        <w:t xml:space="preserve"> Critical Success Factors</w:t>
      </w:r>
      <w:bookmarkEnd w:id="22"/>
    </w:p>
    <w:p w14:paraId="09AF5DBA" w14:textId="77777777" w:rsidR="00F940A2" w:rsidRPr="009E027A" w:rsidRDefault="00F940A2" w:rsidP="00512D8C">
      <w:pPr>
        <w:jc w:val="left"/>
        <w:rPr>
          <w:rFonts w:ascii="Arial" w:hAnsi="Arial" w:cs="Arial"/>
          <w:sz w:val="22"/>
          <w:szCs w:val="22"/>
          <w:lang w:val="en-US"/>
        </w:rPr>
      </w:pPr>
      <w:r w:rsidRPr="009E027A">
        <w:rPr>
          <w:rFonts w:ascii="Arial" w:hAnsi="Arial" w:cs="Arial"/>
          <w:sz w:val="22"/>
          <w:szCs w:val="22"/>
          <w:lang w:val="en-US"/>
        </w:rPr>
        <w:t>The project’s success depends on several critical factors. These include early access to construction materials, reliable funding, effective communication between all partners and strong risk-management processes. Adhering to safety regulations and environmental standards is also vital, especially given the flood-sensitive nature of the region. Coordinated collaboration between government agencies, engineering teams and contractors further supports timely and high-quality delivery (Kerzner, 2019; ISO, 2021).</w:t>
      </w:r>
    </w:p>
    <w:p w14:paraId="27AB56E1" w14:textId="6A0C7FCB" w:rsidR="00F940A2" w:rsidRPr="009E027A" w:rsidRDefault="00F940A2" w:rsidP="00512D8C">
      <w:pPr>
        <w:jc w:val="left"/>
        <w:rPr>
          <w:rFonts w:ascii="Arial" w:hAnsi="Arial" w:cs="Arial"/>
          <w:sz w:val="22"/>
          <w:szCs w:val="22"/>
          <w:lang w:val="en-US"/>
        </w:rPr>
      </w:pPr>
    </w:p>
    <w:p w14:paraId="7330B2F4" w14:textId="435012F0" w:rsidR="00F940A2" w:rsidRPr="009E027A" w:rsidRDefault="00F940A2" w:rsidP="00450186">
      <w:pPr>
        <w:pStyle w:val="Heading3"/>
        <w:rPr>
          <w:rFonts w:ascii="Arial" w:hAnsi="Arial" w:cs="Arial"/>
          <w:b/>
          <w:bCs/>
          <w:lang w:val="en-US"/>
        </w:rPr>
      </w:pPr>
      <w:bookmarkStart w:id="23" w:name="_Toc214488012"/>
      <w:r w:rsidRPr="009E027A">
        <w:rPr>
          <w:rFonts w:ascii="Arial" w:hAnsi="Arial" w:cs="Arial"/>
          <w:b/>
          <w:bCs/>
          <w:lang w:val="en-US"/>
        </w:rPr>
        <w:t>5.</w:t>
      </w:r>
      <w:r w:rsidR="00123D1C" w:rsidRPr="009E027A">
        <w:rPr>
          <w:rFonts w:ascii="Arial" w:hAnsi="Arial" w:cs="Arial"/>
          <w:b/>
          <w:bCs/>
          <w:lang w:val="en-US"/>
        </w:rPr>
        <w:t>4</w:t>
      </w:r>
      <w:r w:rsidRPr="009E027A">
        <w:rPr>
          <w:rFonts w:ascii="Arial" w:hAnsi="Arial" w:cs="Arial"/>
          <w:b/>
          <w:bCs/>
          <w:lang w:val="en-US"/>
        </w:rPr>
        <w:t xml:space="preserve"> Measures of Success</w:t>
      </w:r>
      <w:bookmarkEnd w:id="23"/>
    </w:p>
    <w:p w14:paraId="2E4E23D7" w14:textId="77777777" w:rsidR="00F940A2" w:rsidRPr="009E027A" w:rsidRDefault="00F940A2" w:rsidP="00512D8C">
      <w:pPr>
        <w:jc w:val="left"/>
        <w:rPr>
          <w:rFonts w:ascii="Arial" w:hAnsi="Arial" w:cs="Arial"/>
          <w:sz w:val="22"/>
          <w:szCs w:val="22"/>
          <w:lang w:val="en-US"/>
        </w:rPr>
      </w:pPr>
      <w:r w:rsidRPr="009E027A">
        <w:rPr>
          <w:rFonts w:ascii="Arial" w:hAnsi="Arial" w:cs="Arial"/>
          <w:sz w:val="22"/>
          <w:szCs w:val="22"/>
          <w:lang w:val="en-US"/>
        </w:rPr>
        <w:t>Success will be evaluated through measurable indicators such as the structural quality of the rebuilt bridges, the performance of the upgraded drainage systems and the safety of the repaired road networks. Additional measures include reducing local flood risk, receiving positive feedback from community members and completing the project within the approved budget and timeframe. These indicators align with common standards for assessing public-sector infrastructure projects (Government of Canada, 2023; PMI, 2021).</w:t>
      </w:r>
    </w:p>
    <w:p w14:paraId="35B1E455" w14:textId="674E4712" w:rsidR="003C3879" w:rsidRPr="009E027A" w:rsidRDefault="003C3879" w:rsidP="00450186">
      <w:pPr>
        <w:pStyle w:val="Heading2"/>
        <w:rPr>
          <w:rFonts w:ascii="Arial" w:hAnsi="Arial" w:cs="Arial"/>
          <w:b/>
          <w:bCs/>
          <w:lang w:val="en-US"/>
        </w:rPr>
      </w:pPr>
      <w:bookmarkStart w:id="24" w:name="_Toc214488013"/>
      <w:r w:rsidRPr="009E027A">
        <w:rPr>
          <w:rFonts w:ascii="Arial" w:hAnsi="Arial" w:cs="Arial"/>
          <w:b/>
          <w:bCs/>
          <w:lang w:val="en-US"/>
        </w:rPr>
        <w:t>6. Gantt Chart</w:t>
      </w:r>
      <w:bookmarkEnd w:id="24"/>
      <w:r w:rsidRPr="009E027A">
        <w:rPr>
          <w:rFonts w:ascii="Arial" w:hAnsi="Arial" w:cs="Arial"/>
          <w:b/>
          <w:bCs/>
          <w:lang w:val="en-US"/>
        </w:rPr>
        <w:t xml:space="preserve"> </w:t>
      </w:r>
    </w:p>
    <w:p w14:paraId="04916421" w14:textId="77777777" w:rsidR="003C3879" w:rsidRDefault="003C3879" w:rsidP="00512D8C">
      <w:pPr>
        <w:jc w:val="left"/>
        <w:rPr>
          <w:rFonts w:ascii="Arial" w:hAnsi="Arial" w:cs="Arial"/>
          <w:sz w:val="22"/>
          <w:szCs w:val="22"/>
          <w:lang w:val="en-US"/>
        </w:rPr>
      </w:pPr>
      <w:r w:rsidRPr="009E027A">
        <w:rPr>
          <w:rFonts w:ascii="Arial" w:hAnsi="Arial" w:cs="Arial"/>
          <w:sz w:val="22"/>
          <w:szCs w:val="22"/>
          <w:lang w:val="en-US"/>
        </w:rPr>
        <w:t xml:space="preserve">A Gantt Chart is a timeline tool that shows when project activities start, how long they last and how tasks overlap. It helps the project manager plan, coordinate and monitor progress throughout the project (PMI, 2021; Kerzner, 2019). For this infrastructure reconstruction, the Gantt Chart covers an eighteen-month period from </w:t>
      </w:r>
      <w:r w:rsidRPr="009E027A">
        <w:rPr>
          <w:rFonts w:ascii="Arial" w:hAnsi="Arial" w:cs="Arial"/>
          <w:b/>
          <w:bCs/>
          <w:sz w:val="22"/>
          <w:szCs w:val="22"/>
          <w:lang w:val="en-US"/>
        </w:rPr>
        <w:t>January 2023 to April 2024</w:t>
      </w:r>
      <w:r w:rsidRPr="009E027A">
        <w:rPr>
          <w:rFonts w:ascii="Arial" w:hAnsi="Arial" w:cs="Arial"/>
          <w:sz w:val="22"/>
          <w:szCs w:val="22"/>
          <w:lang w:val="en-US"/>
        </w:rPr>
        <w:t>.</w:t>
      </w:r>
    </w:p>
    <w:p w14:paraId="3D96422C" w14:textId="27F3F90F" w:rsidR="00262E92" w:rsidRPr="009E027A" w:rsidRDefault="00262E92" w:rsidP="00512D8C">
      <w:pPr>
        <w:jc w:val="left"/>
        <w:rPr>
          <w:rFonts w:ascii="Arial" w:hAnsi="Arial" w:cs="Arial"/>
          <w:sz w:val="22"/>
          <w:szCs w:val="22"/>
          <w:lang w:val="en-US"/>
        </w:rPr>
      </w:pPr>
      <w:r w:rsidRPr="00262E92">
        <w:rPr>
          <w:rFonts w:ascii="Arial" w:hAnsi="Arial" w:cs="Arial"/>
          <w:noProof/>
          <w:sz w:val="22"/>
          <w:szCs w:val="22"/>
          <w:lang w:val="en-US"/>
        </w:rPr>
        <w:lastRenderedPageBreak/>
        <w:drawing>
          <wp:inline distT="0" distB="0" distL="0" distR="0" wp14:anchorId="55A66A19" wp14:editId="19031DCA">
            <wp:extent cx="4296375" cy="2724530"/>
            <wp:effectExtent l="0" t="0" r="9525" b="0"/>
            <wp:docPr id="452278198" name="Picture 1" descr="A chart with different colore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278198" name="Picture 1" descr="A chart with different colored numbers&#10;&#10;AI-generated content may be incorrect."/>
                    <pic:cNvPicPr/>
                  </pic:nvPicPr>
                  <pic:blipFill>
                    <a:blip r:embed="rId8"/>
                    <a:stretch>
                      <a:fillRect/>
                    </a:stretch>
                  </pic:blipFill>
                  <pic:spPr>
                    <a:xfrm>
                      <a:off x="0" y="0"/>
                      <a:ext cx="4296375" cy="2724530"/>
                    </a:xfrm>
                    <a:prstGeom prst="rect">
                      <a:avLst/>
                    </a:prstGeom>
                  </pic:spPr>
                </pic:pic>
              </a:graphicData>
            </a:graphic>
          </wp:inline>
        </w:drawing>
      </w:r>
    </w:p>
    <w:p w14:paraId="071B4361" w14:textId="77777777" w:rsidR="003C3879" w:rsidRPr="009E027A" w:rsidRDefault="003C3879" w:rsidP="00512D8C">
      <w:pPr>
        <w:jc w:val="left"/>
        <w:rPr>
          <w:rFonts w:ascii="Arial" w:hAnsi="Arial" w:cs="Arial"/>
          <w:sz w:val="22"/>
          <w:szCs w:val="22"/>
          <w:lang w:val="en-US"/>
        </w:rPr>
      </w:pPr>
    </w:p>
    <w:p w14:paraId="16DEC8F8" w14:textId="36F243AE" w:rsidR="003C3879" w:rsidRPr="009E027A" w:rsidRDefault="003C3879" w:rsidP="00450186">
      <w:pPr>
        <w:pStyle w:val="Heading3"/>
        <w:rPr>
          <w:rFonts w:ascii="Arial" w:hAnsi="Arial" w:cs="Arial"/>
          <w:b/>
          <w:bCs/>
          <w:lang w:val="en-US"/>
        </w:rPr>
      </w:pPr>
      <w:bookmarkStart w:id="25" w:name="_Toc214488014"/>
      <w:r w:rsidRPr="009E027A">
        <w:rPr>
          <w:rFonts w:ascii="Arial" w:hAnsi="Arial" w:cs="Arial"/>
          <w:b/>
          <w:bCs/>
          <w:lang w:val="en-US"/>
        </w:rPr>
        <w:t>Project Timeline Overview</w:t>
      </w:r>
      <w:bookmarkEnd w:id="25"/>
    </w:p>
    <w:p w14:paraId="7BD07F59" w14:textId="334F69A1" w:rsidR="003C3879" w:rsidRPr="009E027A" w:rsidRDefault="003C3879" w:rsidP="00512D8C">
      <w:pPr>
        <w:jc w:val="left"/>
        <w:rPr>
          <w:rFonts w:ascii="Arial" w:hAnsi="Arial" w:cs="Arial"/>
          <w:b/>
          <w:bCs/>
          <w:sz w:val="22"/>
          <w:szCs w:val="22"/>
          <w:lang w:val="en-US"/>
        </w:rPr>
      </w:pPr>
      <w:r w:rsidRPr="009E027A">
        <w:rPr>
          <w:rFonts w:ascii="Arial" w:hAnsi="Arial" w:cs="Arial"/>
          <w:b/>
          <w:bCs/>
          <w:sz w:val="22"/>
          <w:szCs w:val="22"/>
          <w:lang w:val="en-US"/>
        </w:rPr>
        <w:t xml:space="preserve">January 2023 </w:t>
      </w:r>
      <w:r w:rsidR="00F76FF8" w:rsidRPr="009E027A">
        <w:rPr>
          <w:rFonts w:ascii="Arial" w:hAnsi="Arial" w:cs="Arial"/>
          <w:b/>
          <w:bCs/>
          <w:sz w:val="22"/>
          <w:szCs w:val="22"/>
          <w:lang w:val="en-US"/>
        </w:rPr>
        <w:t>-</w:t>
      </w:r>
      <w:r w:rsidRPr="009E027A">
        <w:rPr>
          <w:rFonts w:ascii="Arial" w:hAnsi="Arial" w:cs="Arial"/>
          <w:b/>
          <w:bCs/>
          <w:sz w:val="22"/>
          <w:szCs w:val="22"/>
          <w:lang w:val="en-US"/>
        </w:rPr>
        <w:t xml:space="preserve"> Initiation</w:t>
      </w:r>
    </w:p>
    <w:p w14:paraId="08B26E73" w14:textId="77777777" w:rsidR="003C3879" w:rsidRPr="009E027A" w:rsidRDefault="003C3879" w:rsidP="00512D8C">
      <w:pPr>
        <w:jc w:val="left"/>
        <w:rPr>
          <w:rFonts w:ascii="Arial" w:hAnsi="Arial" w:cs="Arial"/>
          <w:sz w:val="22"/>
          <w:szCs w:val="22"/>
          <w:lang w:val="en-US"/>
        </w:rPr>
      </w:pPr>
      <w:r w:rsidRPr="009E027A">
        <w:rPr>
          <w:rFonts w:ascii="Arial" w:hAnsi="Arial" w:cs="Arial"/>
          <w:sz w:val="22"/>
          <w:szCs w:val="22"/>
          <w:lang w:val="en-US"/>
        </w:rPr>
        <w:t>The project begins with the development of the project charter, allocation of responsibilities and identification of initial risks. This sets the foundation for the remaining stages (PMI, 2021).</w:t>
      </w:r>
    </w:p>
    <w:p w14:paraId="4043E1A8" w14:textId="54D3EDB7" w:rsidR="003C3879" w:rsidRPr="009E027A" w:rsidRDefault="003C3879" w:rsidP="00512D8C">
      <w:pPr>
        <w:jc w:val="left"/>
        <w:rPr>
          <w:rFonts w:ascii="Arial" w:hAnsi="Arial" w:cs="Arial"/>
          <w:b/>
          <w:bCs/>
          <w:sz w:val="22"/>
          <w:szCs w:val="22"/>
          <w:lang w:val="en-US"/>
        </w:rPr>
      </w:pPr>
      <w:r w:rsidRPr="009E027A">
        <w:rPr>
          <w:rFonts w:ascii="Arial" w:hAnsi="Arial" w:cs="Arial"/>
          <w:b/>
          <w:bCs/>
          <w:sz w:val="22"/>
          <w:szCs w:val="22"/>
          <w:lang w:val="en-US"/>
        </w:rPr>
        <w:t xml:space="preserve">February 2023 </w:t>
      </w:r>
      <w:r w:rsidR="00F76FF8" w:rsidRPr="009E027A">
        <w:rPr>
          <w:rFonts w:ascii="Arial" w:hAnsi="Arial" w:cs="Arial"/>
          <w:b/>
          <w:bCs/>
          <w:sz w:val="22"/>
          <w:szCs w:val="22"/>
          <w:lang w:val="en-US"/>
        </w:rPr>
        <w:t xml:space="preserve">- </w:t>
      </w:r>
      <w:r w:rsidRPr="009E027A">
        <w:rPr>
          <w:rFonts w:ascii="Arial" w:hAnsi="Arial" w:cs="Arial"/>
          <w:b/>
          <w:bCs/>
          <w:sz w:val="22"/>
          <w:szCs w:val="22"/>
          <w:lang w:val="en-US"/>
        </w:rPr>
        <w:t>Assessment</w:t>
      </w:r>
    </w:p>
    <w:p w14:paraId="0734C67F" w14:textId="77777777" w:rsidR="003C3879" w:rsidRPr="009E027A" w:rsidRDefault="003C3879" w:rsidP="00512D8C">
      <w:pPr>
        <w:jc w:val="left"/>
        <w:rPr>
          <w:rFonts w:ascii="Arial" w:hAnsi="Arial" w:cs="Arial"/>
          <w:sz w:val="22"/>
          <w:szCs w:val="22"/>
          <w:lang w:val="en-US"/>
        </w:rPr>
      </w:pPr>
      <w:r w:rsidRPr="009E027A">
        <w:rPr>
          <w:rFonts w:ascii="Arial" w:hAnsi="Arial" w:cs="Arial"/>
          <w:sz w:val="22"/>
          <w:szCs w:val="22"/>
          <w:lang w:val="en-US"/>
        </w:rPr>
        <w:t>Engineers inspect the damaged bridges, roads and drainage systems. Soil tests, structural checks and drainage assessments support accurate design decisions (Baker, 2020).</w:t>
      </w:r>
    </w:p>
    <w:p w14:paraId="0EAFAF29" w14:textId="4C68E838" w:rsidR="003C3879" w:rsidRPr="009E027A" w:rsidRDefault="003C3879" w:rsidP="00512D8C">
      <w:pPr>
        <w:jc w:val="left"/>
        <w:rPr>
          <w:rFonts w:ascii="Arial" w:hAnsi="Arial" w:cs="Arial"/>
          <w:b/>
          <w:bCs/>
          <w:sz w:val="22"/>
          <w:szCs w:val="22"/>
          <w:lang w:val="en-US"/>
        </w:rPr>
      </w:pPr>
      <w:r w:rsidRPr="009E027A">
        <w:rPr>
          <w:rFonts w:ascii="Arial" w:hAnsi="Arial" w:cs="Arial"/>
          <w:b/>
          <w:bCs/>
          <w:sz w:val="22"/>
          <w:szCs w:val="22"/>
          <w:lang w:val="en-US"/>
        </w:rPr>
        <w:t>March</w:t>
      </w:r>
      <w:r w:rsidR="00F76FF8" w:rsidRPr="009E027A">
        <w:rPr>
          <w:rFonts w:ascii="Arial" w:hAnsi="Arial" w:cs="Arial"/>
          <w:b/>
          <w:bCs/>
          <w:sz w:val="22"/>
          <w:szCs w:val="22"/>
          <w:lang w:val="en-US"/>
        </w:rPr>
        <w:t>-</w:t>
      </w:r>
      <w:r w:rsidRPr="009E027A">
        <w:rPr>
          <w:rFonts w:ascii="Arial" w:hAnsi="Arial" w:cs="Arial"/>
          <w:b/>
          <w:bCs/>
          <w:sz w:val="22"/>
          <w:szCs w:val="22"/>
          <w:lang w:val="en-US"/>
        </w:rPr>
        <w:t xml:space="preserve">April 2023 </w:t>
      </w:r>
      <w:r w:rsidR="00F76FF8" w:rsidRPr="009E027A">
        <w:rPr>
          <w:rFonts w:ascii="Arial" w:hAnsi="Arial" w:cs="Arial"/>
          <w:b/>
          <w:bCs/>
          <w:sz w:val="22"/>
          <w:szCs w:val="22"/>
          <w:lang w:val="en-US"/>
        </w:rPr>
        <w:t>-</w:t>
      </w:r>
      <w:r w:rsidRPr="009E027A">
        <w:rPr>
          <w:rFonts w:ascii="Arial" w:hAnsi="Arial" w:cs="Arial"/>
          <w:b/>
          <w:bCs/>
          <w:sz w:val="22"/>
          <w:szCs w:val="22"/>
          <w:lang w:val="en-US"/>
        </w:rPr>
        <w:t xml:space="preserve"> Design &amp; Procurement</w:t>
      </w:r>
    </w:p>
    <w:p w14:paraId="04DF7424" w14:textId="3648A0D2" w:rsidR="003C3879" w:rsidRPr="009E027A" w:rsidRDefault="003C3879" w:rsidP="00512D8C">
      <w:pPr>
        <w:jc w:val="left"/>
        <w:rPr>
          <w:rFonts w:ascii="Arial" w:hAnsi="Arial" w:cs="Arial"/>
          <w:sz w:val="22"/>
          <w:szCs w:val="22"/>
          <w:lang w:val="en-US"/>
        </w:rPr>
      </w:pPr>
      <w:r w:rsidRPr="009E027A">
        <w:rPr>
          <w:rFonts w:ascii="Arial" w:hAnsi="Arial" w:cs="Arial"/>
          <w:sz w:val="22"/>
          <w:szCs w:val="22"/>
          <w:lang w:val="en-US"/>
        </w:rPr>
        <w:t>Technical teams complete the engineering designs, while procurement staff select contractors, order materials and secure permits for construction.</w:t>
      </w:r>
    </w:p>
    <w:p w14:paraId="0B773E0E" w14:textId="050A89EF" w:rsidR="003C3879" w:rsidRPr="009E027A" w:rsidRDefault="003C3879" w:rsidP="00512D8C">
      <w:pPr>
        <w:jc w:val="left"/>
        <w:rPr>
          <w:rFonts w:ascii="Arial" w:hAnsi="Arial" w:cs="Arial"/>
          <w:b/>
          <w:bCs/>
          <w:sz w:val="22"/>
          <w:szCs w:val="22"/>
          <w:lang w:val="en-US"/>
        </w:rPr>
      </w:pPr>
      <w:r w:rsidRPr="009E027A">
        <w:rPr>
          <w:rFonts w:ascii="Arial" w:hAnsi="Arial" w:cs="Arial"/>
          <w:b/>
          <w:bCs/>
          <w:sz w:val="22"/>
          <w:szCs w:val="22"/>
          <w:lang w:val="en-US"/>
        </w:rPr>
        <w:t xml:space="preserve">May 2023 </w:t>
      </w:r>
      <w:r w:rsidR="00F76FF8" w:rsidRPr="009E027A">
        <w:rPr>
          <w:rFonts w:ascii="Arial" w:hAnsi="Arial" w:cs="Arial"/>
          <w:b/>
          <w:bCs/>
          <w:sz w:val="22"/>
          <w:szCs w:val="22"/>
          <w:lang w:val="en-US"/>
        </w:rPr>
        <w:t>-</w:t>
      </w:r>
      <w:r w:rsidRPr="009E027A">
        <w:rPr>
          <w:rFonts w:ascii="Arial" w:hAnsi="Arial" w:cs="Arial"/>
          <w:b/>
          <w:bCs/>
          <w:sz w:val="22"/>
          <w:szCs w:val="22"/>
          <w:lang w:val="en-US"/>
        </w:rPr>
        <w:t xml:space="preserve"> February 2024 </w:t>
      </w:r>
      <w:r w:rsidR="00F76FF8" w:rsidRPr="009E027A">
        <w:rPr>
          <w:rFonts w:ascii="Arial" w:hAnsi="Arial" w:cs="Arial"/>
          <w:b/>
          <w:bCs/>
          <w:sz w:val="22"/>
          <w:szCs w:val="22"/>
          <w:lang w:val="en-US"/>
        </w:rPr>
        <w:t>-</w:t>
      </w:r>
      <w:r w:rsidRPr="009E027A">
        <w:rPr>
          <w:rFonts w:ascii="Arial" w:hAnsi="Arial" w:cs="Arial"/>
          <w:b/>
          <w:bCs/>
          <w:sz w:val="22"/>
          <w:szCs w:val="22"/>
          <w:lang w:val="en-US"/>
        </w:rPr>
        <w:t xml:space="preserve"> Construction</w:t>
      </w:r>
    </w:p>
    <w:p w14:paraId="789462AB" w14:textId="3BF4D548" w:rsidR="003C3879" w:rsidRPr="009E027A" w:rsidRDefault="003C3879" w:rsidP="00512D8C">
      <w:pPr>
        <w:jc w:val="left"/>
        <w:rPr>
          <w:rFonts w:ascii="Arial" w:hAnsi="Arial" w:cs="Arial"/>
          <w:sz w:val="22"/>
          <w:szCs w:val="22"/>
          <w:lang w:val="en-US"/>
        </w:rPr>
      </w:pPr>
      <w:r w:rsidRPr="009E027A">
        <w:rPr>
          <w:rFonts w:ascii="Arial" w:hAnsi="Arial" w:cs="Arial"/>
          <w:sz w:val="22"/>
          <w:szCs w:val="22"/>
          <w:lang w:val="en-US"/>
        </w:rPr>
        <w:t>Construction includes rebuilding the two bridges, repairing road networks and installing upgraded drainage systems. The timeline accounts for potential weather delays common in British Columbia.</w:t>
      </w:r>
    </w:p>
    <w:p w14:paraId="6F9A342D" w14:textId="2092F97A" w:rsidR="003C3879" w:rsidRPr="009E027A" w:rsidRDefault="003C3879" w:rsidP="00512D8C">
      <w:pPr>
        <w:jc w:val="left"/>
        <w:rPr>
          <w:rFonts w:ascii="Arial" w:hAnsi="Arial" w:cs="Arial"/>
          <w:b/>
          <w:bCs/>
          <w:sz w:val="22"/>
          <w:szCs w:val="22"/>
          <w:lang w:val="en-US"/>
        </w:rPr>
      </w:pPr>
      <w:r w:rsidRPr="009E027A">
        <w:rPr>
          <w:rFonts w:ascii="Arial" w:hAnsi="Arial" w:cs="Arial"/>
          <w:b/>
          <w:bCs/>
          <w:sz w:val="22"/>
          <w:szCs w:val="22"/>
          <w:lang w:val="en-US"/>
        </w:rPr>
        <w:t xml:space="preserve">March 2024 </w:t>
      </w:r>
      <w:r w:rsidR="00F76FF8" w:rsidRPr="009E027A">
        <w:rPr>
          <w:rFonts w:ascii="Arial" w:hAnsi="Arial" w:cs="Arial"/>
          <w:b/>
          <w:bCs/>
          <w:sz w:val="22"/>
          <w:szCs w:val="22"/>
          <w:lang w:val="en-US"/>
        </w:rPr>
        <w:t>-</w:t>
      </w:r>
      <w:r w:rsidRPr="009E027A">
        <w:rPr>
          <w:rFonts w:ascii="Arial" w:hAnsi="Arial" w:cs="Arial"/>
          <w:b/>
          <w:bCs/>
          <w:sz w:val="22"/>
          <w:szCs w:val="22"/>
          <w:lang w:val="en-US"/>
        </w:rPr>
        <w:t xml:space="preserve"> Quality &amp; Safety Checks</w:t>
      </w:r>
    </w:p>
    <w:p w14:paraId="09D09E82" w14:textId="77777777" w:rsidR="003C3879" w:rsidRPr="009E027A" w:rsidRDefault="003C3879" w:rsidP="00512D8C">
      <w:pPr>
        <w:jc w:val="left"/>
        <w:rPr>
          <w:rFonts w:ascii="Arial" w:hAnsi="Arial" w:cs="Arial"/>
          <w:sz w:val="22"/>
          <w:szCs w:val="22"/>
          <w:lang w:val="en-US"/>
        </w:rPr>
      </w:pPr>
      <w:r w:rsidRPr="009E027A">
        <w:rPr>
          <w:rFonts w:ascii="Arial" w:hAnsi="Arial" w:cs="Arial"/>
          <w:sz w:val="22"/>
          <w:szCs w:val="22"/>
          <w:lang w:val="en-US"/>
        </w:rPr>
        <w:t>Final inspections and performance tests are carried out to confirm that all structures meet required safety and environmental standards (ISO, 2021).</w:t>
      </w:r>
    </w:p>
    <w:p w14:paraId="235D93F5" w14:textId="6E6FB98E" w:rsidR="003C3879" w:rsidRPr="009E027A" w:rsidRDefault="003C3879" w:rsidP="00512D8C">
      <w:pPr>
        <w:jc w:val="left"/>
        <w:rPr>
          <w:rFonts w:ascii="Arial" w:hAnsi="Arial" w:cs="Arial"/>
          <w:b/>
          <w:bCs/>
          <w:sz w:val="22"/>
          <w:szCs w:val="22"/>
          <w:lang w:val="en-US"/>
        </w:rPr>
      </w:pPr>
      <w:r w:rsidRPr="009E027A">
        <w:rPr>
          <w:rFonts w:ascii="Arial" w:hAnsi="Arial" w:cs="Arial"/>
          <w:b/>
          <w:bCs/>
          <w:sz w:val="22"/>
          <w:szCs w:val="22"/>
          <w:lang w:val="en-US"/>
        </w:rPr>
        <w:t xml:space="preserve">April 2024 </w:t>
      </w:r>
      <w:r w:rsidR="00F76FF8" w:rsidRPr="009E027A">
        <w:rPr>
          <w:rFonts w:ascii="Arial" w:hAnsi="Arial" w:cs="Arial"/>
          <w:b/>
          <w:bCs/>
          <w:sz w:val="22"/>
          <w:szCs w:val="22"/>
          <w:lang w:val="en-US"/>
        </w:rPr>
        <w:t>-</w:t>
      </w:r>
      <w:r w:rsidRPr="009E027A">
        <w:rPr>
          <w:rFonts w:ascii="Arial" w:hAnsi="Arial" w:cs="Arial"/>
          <w:b/>
          <w:bCs/>
          <w:sz w:val="22"/>
          <w:szCs w:val="22"/>
          <w:lang w:val="en-US"/>
        </w:rPr>
        <w:t xml:space="preserve"> Handover</w:t>
      </w:r>
    </w:p>
    <w:p w14:paraId="566907E0" w14:textId="165FF432" w:rsidR="003C3879" w:rsidRPr="009E027A" w:rsidRDefault="003C3879" w:rsidP="00512D8C">
      <w:pPr>
        <w:jc w:val="left"/>
        <w:rPr>
          <w:rFonts w:ascii="Arial" w:hAnsi="Arial" w:cs="Arial"/>
          <w:sz w:val="22"/>
          <w:szCs w:val="22"/>
          <w:lang w:val="en-US"/>
        </w:rPr>
      </w:pPr>
      <w:r w:rsidRPr="009E027A">
        <w:rPr>
          <w:rFonts w:ascii="Arial" w:hAnsi="Arial" w:cs="Arial"/>
          <w:sz w:val="22"/>
          <w:szCs w:val="22"/>
          <w:lang w:val="en-US"/>
        </w:rPr>
        <w:t>The project ends with documentation, maintenance guidance and the official transfer of the reconstructed assets to local authorities (World Bank, 2020).</w:t>
      </w:r>
    </w:p>
    <w:p w14:paraId="34C6B7F6" w14:textId="77777777" w:rsidR="003C3879" w:rsidRPr="009E027A" w:rsidRDefault="003C3879" w:rsidP="00512D8C">
      <w:pPr>
        <w:jc w:val="left"/>
        <w:rPr>
          <w:rFonts w:ascii="Arial" w:hAnsi="Arial" w:cs="Arial"/>
          <w:sz w:val="22"/>
          <w:szCs w:val="22"/>
          <w:lang w:val="en-US"/>
        </w:rPr>
      </w:pPr>
      <w:r w:rsidRPr="009E027A">
        <w:rPr>
          <w:rFonts w:ascii="Arial" w:hAnsi="Arial" w:cs="Arial"/>
          <w:sz w:val="22"/>
          <w:szCs w:val="22"/>
          <w:lang w:val="en-US"/>
        </w:rPr>
        <w:t>The Gantt Chart supports coordination between teams, helps identify potential delays early and provides stakeholders with a clear understanding of the project timeline (APM, 2021).</w:t>
      </w:r>
    </w:p>
    <w:p w14:paraId="51F6DDE0" w14:textId="546B1B85" w:rsidR="001F47DB" w:rsidRPr="009E027A" w:rsidRDefault="001F47DB" w:rsidP="009E027A">
      <w:pPr>
        <w:pStyle w:val="Heading2"/>
        <w:rPr>
          <w:rFonts w:ascii="Arial" w:hAnsi="Arial" w:cs="Arial"/>
          <w:b/>
          <w:bCs/>
          <w:lang w:val="en-US"/>
        </w:rPr>
      </w:pPr>
      <w:bookmarkStart w:id="26" w:name="_Toc214488015"/>
      <w:r w:rsidRPr="009E027A">
        <w:rPr>
          <w:rFonts w:ascii="Arial" w:hAnsi="Arial" w:cs="Arial"/>
          <w:b/>
          <w:bCs/>
          <w:lang w:val="en-US"/>
        </w:rPr>
        <w:lastRenderedPageBreak/>
        <w:t>7. Stakeholders Involvement</w:t>
      </w:r>
      <w:bookmarkEnd w:id="26"/>
    </w:p>
    <w:p w14:paraId="06AAC3F4" w14:textId="70DE1278" w:rsidR="001F47DB" w:rsidRPr="009E027A" w:rsidRDefault="001F47DB" w:rsidP="00512D8C">
      <w:pPr>
        <w:jc w:val="left"/>
        <w:rPr>
          <w:rFonts w:ascii="Arial" w:hAnsi="Arial" w:cs="Arial"/>
          <w:sz w:val="22"/>
          <w:szCs w:val="22"/>
          <w:lang w:val="en-US"/>
        </w:rPr>
      </w:pPr>
      <w:r w:rsidRPr="009E027A">
        <w:rPr>
          <w:rFonts w:ascii="Arial" w:hAnsi="Arial" w:cs="Arial"/>
          <w:sz w:val="22"/>
          <w:szCs w:val="22"/>
          <w:lang w:val="en-US"/>
        </w:rPr>
        <w:t>Stakeholder engagement is an essential part of managing public infrastructure projects because it ensures that everyone affected by the work understands its aims, potential impacts and expected outcomes. Good engagement helps prevent misunderstandings, reduces conflict and supports cooperative decision-making (Freeman, 1984). For a reconstruction project following major flooding, this is especially important, as many groups rely on the restored infrastructure for safety, mobility and economic activity.</w:t>
      </w:r>
    </w:p>
    <w:p w14:paraId="602C187E" w14:textId="780B419D" w:rsidR="001F47DB" w:rsidRPr="009E027A" w:rsidRDefault="001F47DB" w:rsidP="00512D8C">
      <w:pPr>
        <w:jc w:val="left"/>
        <w:rPr>
          <w:rFonts w:ascii="Arial" w:hAnsi="Arial" w:cs="Arial"/>
          <w:sz w:val="22"/>
          <w:szCs w:val="22"/>
          <w:lang w:val="en-US"/>
        </w:rPr>
      </w:pPr>
      <w:r w:rsidRPr="009E027A">
        <w:rPr>
          <w:rFonts w:ascii="Arial" w:hAnsi="Arial" w:cs="Arial"/>
          <w:sz w:val="22"/>
          <w:szCs w:val="22"/>
          <w:lang w:val="en-US"/>
        </w:rPr>
        <w:t>In this project, engagement focuses on maintaining clear communication between technical teams, government agencies and the local community. Regular updates scheduled meetings and transparent discussions about risks and progress help build trust and ensure that expectations remain aligned throughout the project (PMI, 2021). Keeping environmental regulators informed also ensures that construction activities meet ecological requirements and avoid unnecessary delays.</w:t>
      </w:r>
    </w:p>
    <w:p w14:paraId="16B48419" w14:textId="2D56ABFE" w:rsidR="001F47DB" w:rsidRPr="009E027A" w:rsidRDefault="001F47DB" w:rsidP="00512D8C">
      <w:pPr>
        <w:jc w:val="left"/>
        <w:rPr>
          <w:rFonts w:ascii="Arial" w:hAnsi="Arial" w:cs="Arial"/>
          <w:sz w:val="22"/>
          <w:szCs w:val="22"/>
          <w:lang w:val="en-US"/>
        </w:rPr>
      </w:pPr>
      <w:r w:rsidRPr="009E027A">
        <w:rPr>
          <w:rFonts w:ascii="Arial" w:hAnsi="Arial" w:cs="Arial"/>
          <w:sz w:val="22"/>
          <w:szCs w:val="22"/>
          <w:lang w:val="en-US"/>
        </w:rPr>
        <w:t xml:space="preserve">Overall, effective stakeholder involvement strengthens project stability and contributes to better outcomes. By keeping stakeholders informed, involved and aware of project decisions, the reconstruction process becomes more efficient and more responsive to community needs </w:t>
      </w:r>
      <w:r w:rsidR="00F76FF8" w:rsidRPr="009E027A">
        <w:rPr>
          <w:rFonts w:ascii="Arial" w:hAnsi="Arial" w:cs="Arial"/>
          <w:sz w:val="22"/>
          <w:szCs w:val="22"/>
          <w:lang w:val="en-US"/>
        </w:rPr>
        <w:t>(</w:t>
      </w:r>
      <w:r w:rsidRPr="009E027A">
        <w:rPr>
          <w:rFonts w:ascii="Arial" w:hAnsi="Arial" w:cs="Arial"/>
          <w:sz w:val="22"/>
          <w:szCs w:val="22"/>
          <w:lang w:val="en-US"/>
        </w:rPr>
        <w:t>APM, 2021).</w:t>
      </w:r>
    </w:p>
    <w:p w14:paraId="59DFAF53" w14:textId="2C21FF89" w:rsidR="001F47DB" w:rsidRPr="009E027A" w:rsidRDefault="001F47DB" w:rsidP="009E027A">
      <w:pPr>
        <w:pStyle w:val="Heading2"/>
        <w:rPr>
          <w:rFonts w:ascii="Arial" w:hAnsi="Arial" w:cs="Arial"/>
          <w:b/>
          <w:bCs/>
          <w:lang w:val="en-US"/>
        </w:rPr>
      </w:pPr>
      <w:bookmarkStart w:id="27" w:name="_Toc214488016"/>
      <w:r w:rsidRPr="009E027A">
        <w:rPr>
          <w:rFonts w:ascii="Arial" w:hAnsi="Arial" w:cs="Arial"/>
          <w:b/>
          <w:bCs/>
          <w:lang w:val="en-US"/>
        </w:rPr>
        <w:t>8. Allocation of Resources</w:t>
      </w:r>
      <w:bookmarkEnd w:id="27"/>
    </w:p>
    <w:p w14:paraId="7555EF1F" w14:textId="30BBF412" w:rsidR="001F47DB" w:rsidRPr="009E027A" w:rsidRDefault="001F47DB" w:rsidP="00512D8C">
      <w:pPr>
        <w:jc w:val="left"/>
        <w:rPr>
          <w:rFonts w:ascii="Arial" w:hAnsi="Arial" w:cs="Arial"/>
          <w:sz w:val="22"/>
          <w:szCs w:val="22"/>
          <w:lang w:val="en-US"/>
        </w:rPr>
      </w:pPr>
      <w:r w:rsidRPr="009E027A">
        <w:rPr>
          <w:rFonts w:ascii="Arial" w:hAnsi="Arial" w:cs="Arial"/>
          <w:sz w:val="22"/>
          <w:szCs w:val="22"/>
          <w:lang w:val="en-US"/>
        </w:rPr>
        <w:t>Resource allocation is crucial because it ensures that the project has the people, materials, equipment and funding needed at each stage. Good planning helps avoid delays, keeps costs under control and supports steady progress.</w:t>
      </w:r>
    </w:p>
    <w:p w14:paraId="7CC36EA5" w14:textId="6DFA93DC" w:rsidR="001F47DB" w:rsidRPr="009E027A" w:rsidRDefault="001F47DB" w:rsidP="00512D8C">
      <w:pPr>
        <w:jc w:val="left"/>
        <w:rPr>
          <w:rFonts w:ascii="Arial" w:hAnsi="Arial" w:cs="Arial"/>
          <w:sz w:val="22"/>
          <w:szCs w:val="22"/>
          <w:lang w:val="en-US"/>
        </w:rPr>
      </w:pPr>
      <w:r w:rsidRPr="009E027A">
        <w:rPr>
          <w:rFonts w:ascii="Arial" w:hAnsi="Arial" w:cs="Arial"/>
          <w:sz w:val="22"/>
          <w:szCs w:val="22"/>
          <w:lang w:val="en-US"/>
        </w:rPr>
        <w:t>Th</w:t>
      </w:r>
      <w:r w:rsidR="007A17BE" w:rsidRPr="009E027A">
        <w:rPr>
          <w:rFonts w:ascii="Arial" w:hAnsi="Arial" w:cs="Arial"/>
          <w:sz w:val="22"/>
          <w:szCs w:val="22"/>
          <w:lang w:val="en-US"/>
        </w:rPr>
        <w:t>e</w:t>
      </w:r>
      <w:r w:rsidRPr="009E027A">
        <w:rPr>
          <w:rFonts w:ascii="Arial" w:hAnsi="Arial" w:cs="Arial"/>
          <w:sz w:val="22"/>
          <w:szCs w:val="22"/>
          <w:lang w:val="en-US"/>
        </w:rPr>
        <w:t xml:space="preserve"> project relies on a range of human resources, including engineers, environmental specialists, construction workers and the project management team. Their combined skills support assessments, design work and construction activities (APM, 2021).</w:t>
      </w:r>
    </w:p>
    <w:p w14:paraId="7078AFD7" w14:textId="55997970" w:rsidR="001F47DB" w:rsidRPr="009E027A" w:rsidRDefault="001F47DB" w:rsidP="00512D8C">
      <w:pPr>
        <w:jc w:val="left"/>
        <w:rPr>
          <w:rFonts w:ascii="Arial" w:hAnsi="Arial" w:cs="Arial"/>
          <w:sz w:val="22"/>
          <w:szCs w:val="22"/>
          <w:lang w:val="en-US"/>
        </w:rPr>
      </w:pPr>
      <w:r w:rsidRPr="009E027A">
        <w:rPr>
          <w:rFonts w:ascii="Arial" w:hAnsi="Arial" w:cs="Arial"/>
          <w:sz w:val="22"/>
          <w:szCs w:val="22"/>
          <w:lang w:val="en-US"/>
        </w:rPr>
        <w:t>Material and equipment resources are also essential, such as concrete, reinforced steel, drainage pipes, heavy machinery and safety equipment. These must be available on time to maintain productivity and ensure high construction standards.</w:t>
      </w:r>
    </w:p>
    <w:p w14:paraId="60FECDB4" w14:textId="55B8E657" w:rsidR="001F47DB" w:rsidRPr="009E027A" w:rsidRDefault="001F47DB" w:rsidP="00512D8C">
      <w:pPr>
        <w:jc w:val="left"/>
        <w:rPr>
          <w:rFonts w:ascii="Arial" w:hAnsi="Arial" w:cs="Arial"/>
          <w:sz w:val="22"/>
          <w:szCs w:val="22"/>
          <w:lang w:val="en-US"/>
        </w:rPr>
      </w:pPr>
      <w:r w:rsidRPr="009E027A">
        <w:rPr>
          <w:rFonts w:ascii="Arial" w:hAnsi="Arial" w:cs="Arial"/>
          <w:sz w:val="22"/>
          <w:szCs w:val="22"/>
          <w:lang w:val="en-US"/>
        </w:rPr>
        <w:t>Financial resources form the final component. The project is funded through federal and provincial recovery programmes with an estimated budget of around CAD $45 million, including contingency funding for unexpected costs (World Bank, 2020).</w:t>
      </w:r>
    </w:p>
    <w:p w14:paraId="2A26634F" w14:textId="77777777" w:rsidR="001F47DB" w:rsidRPr="009E027A" w:rsidRDefault="001F47DB" w:rsidP="00512D8C">
      <w:pPr>
        <w:jc w:val="left"/>
        <w:rPr>
          <w:rFonts w:ascii="Arial" w:hAnsi="Arial" w:cs="Arial"/>
          <w:sz w:val="22"/>
          <w:szCs w:val="22"/>
          <w:lang w:val="en-US"/>
        </w:rPr>
      </w:pPr>
      <w:r w:rsidRPr="009E027A">
        <w:rPr>
          <w:rFonts w:ascii="Arial" w:hAnsi="Arial" w:cs="Arial"/>
          <w:sz w:val="22"/>
          <w:szCs w:val="22"/>
          <w:lang w:val="en-US"/>
        </w:rPr>
        <w:t>Overall, well-planned resource allocation helps the project stay organised, on schedule and within budget while supporting high-quality reconstruction outcomes (Kerzner, 2019).</w:t>
      </w:r>
    </w:p>
    <w:p w14:paraId="593B1C2B" w14:textId="77777777" w:rsidR="00123D1C" w:rsidRPr="009E027A" w:rsidRDefault="00123D1C" w:rsidP="009E027A">
      <w:pPr>
        <w:pStyle w:val="Heading2"/>
        <w:rPr>
          <w:rFonts w:ascii="Arial" w:hAnsi="Arial" w:cs="Arial"/>
          <w:b/>
          <w:bCs/>
          <w:lang w:val="en-US"/>
        </w:rPr>
      </w:pPr>
      <w:bookmarkStart w:id="28" w:name="_Toc214488017"/>
      <w:r w:rsidRPr="009E027A">
        <w:rPr>
          <w:rFonts w:ascii="Arial" w:hAnsi="Arial" w:cs="Arial"/>
          <w:b/>
          <w:bCs/>
          <w:lang w:val="en-US"/>
        </w:rPr>
        <w:lastRenderedPageBreak/>
        <w:t>9. Risk Analysis</w:t>
      </w:r>
      <w:bookmarkEnd w:id="28"/>
    </w:p>
    <w:p w14:paraId="4BB48C84" w14:textId="50902604" w:rsidR="00123D1C" w:rsidRPr="009E027A" w:rsidRDefault="00123D1C" w:rsidP="00512D8C">
      <w:pPr>
        <w:jc w:val="left"/>
        <w:rPr>
          <w:rFonts w:ascii="Arial" w:hAnsi="Arial" w:cs="Arial"/>
          <w:sz w:val="22"/>
          <w:szCs w:val="22"/>
          <w:lang w:val="en-US"/>
        </w:rPr>
      </w:pPr>
      <w:r w:rsidRPr="009E027A">
        <w:rPr>
          <w:rFonts w:ascii="Arial" w:hAnsi="Arial" w:cs="Arial"/>
          <w:sz w:val="22"/>
          <w:szCs w:val="22"/>
          <w:lang w:val="en-US"/>
        </w:rPr>
        <w:t xml:space="preserve">Risk analysis is an essential part of project management because it helps identify potential problems that could affect time, cost, quality or safety. By assessing these risks early, the project team can prepare strategies to </w:t>
      </w:r>
      <w:proofErr w:type="spellStart"/>
      <w:r w:rsidRPr="009E027A">
        <w:rPr>
          <w:rFonts w:ascii="Arial" w:hAnsi="Arial" w:cs="Arial"/>
          <w:sz w:val="22"/>
          <w:szCs w:val="22"/>
          <w:lang w:val="en-US"/>
        </w:rPr>
        <w:t>minimise</w:t>
      </w:r>
      <w:proofErr w:type="spellEnd"/>
      <w:r w:rsidRPr="009E027A">
        <w:rPr>
          <w:rFonts w:ascii="Arial" w:hAnsi="Arial" w:cs="Arial"/>
          <w:sz w:val="22"/>
          <w:szCs w:val="22"/>
          <w:lang w:val="en-US"/>
        </w:rPr>
        <w:t xml:space="preserve"> their impact and keep the reconstruction work on track (Kerzner, 2019).</w:t>
      </w:r>
    </w:p>
    <w:p w14:paraId="687F7732" w14:textId="0846541F" w:rsidR="00123D1C" w:rsidRPr="009E027A" w:rsidRDefault="00123D1C" w:rsidP="00512D8C">
      <w:pPr>
        <w:jc w:val="left"/>
        <w:rPr>
          <w:rFonts w:ascii="Arial" w:hAnsi="Arial" w:cs="Arial"/>
          <w:sz w:val="22"/>
          <w:szCs w:val="22"/>
          <w:lang w:val="en-US"/>
        </w:rPr>
      </w:pPr>
      <w:r w:rsidRPr="009E027A">
        <w:rPr>
          <w:rFonts w:ascii="Arial" w:hAnsi="Arial" w:cs="Arial"/>
          <w:sz w:val="22"/>
          <w:szCs w:val="22"/>
          <w:lang w:val="en-US"/>
        </w:rPr>
        <w:t xml:space="preserve">One major risk for this project is </w:t>
      </w:r>
      <w:r w:rsidRPr="009E027A">
        <w:rPr>
          <w:rFonts w:ascii="Arial" w:hAnsi="Arial" w:cs="Arial"/>
          <w:b/>
          <w:bCs/>
          <w:sz w:val="22"/>
          <w:szCs w:val="22"/>
          <w:lang w:val="en-US"/>
        </w:rPr>
        <w:t>weather disruption</w:t>
      </w:r>
      <w:r w:rsidRPr="009E027A">
        <w:rPr>
          <w:rFonts w:ascii="Arial" w:hAnsi="Arial" w:cs="Arial"/>
          <w:sz w:val="22"/>
          <w:szCs w:val="22"/>
          <w:lang w:val="en-US"/>
        </w:rPr>
        <w:t>. British Columbia often faces heavy rainfall and seasonal storms, which can slow construction or make certain tasks unsafe. To reduce this risk, the project schedule includes flexible planning and regular monitoring of weather forecasts.</w:t>
      </w:r>
    </w:p>
    <w:p w14:paraId="7D0CB1CC" w14:textId="1715B5C2" w:rsidR="00123D1C" w:rsidRPr="009E027A" w:rsidRDefault="00123D1C" w:rsidP="00512D8C">
      <w:pPr>
        <w:jc w:val="left"/>
        <w:rPr>
          <w:rFonts w:ascii="Arial" w:hAnsi="Arial" w:cs="Arial"/>
          <w:sz w:val="22"/>
          <w:szCs w:val="22"/>
          <w:lang w:val="en-US"/>
        </w:rPr>
      </w:pPr>
      <w:r w:rsidRPr="009E027A">
        <w:rPr>
          <w:rFonts w:ascii="Arial" w:hAnsi="Arial" w:cs="Arial"/>
          <w:sz w:val="22"/>
          <w:szCs w:val="22"/>
          <w:lang w:val="en-US"/>
        </w:rPr>
        <w:t xml:space="preserve">Another important risk is </w:t>
      </w:r>
      <w:r w:rsidRPr="009E027A">
        <w:rPr>
          <w:rFonts w:ascii="Arial" w:hAnsi="Arial" w:cs="Arial"/>
          <w:b/>
          <w:bCs/>
          <w:sz w:val="22"/>
          <w:szCs w:val="22"/>
          <w:lang w:val="en-US"/>
        </w:rPr>
        <w:t>budget pressure</w:t>
      </w:r>
      <w:r w:rsidRPr="009E027A">
        <w:rPr>
          <w:rFonts w:ascii="Arial" w:hAnsi="Arial" w:cs="Arial"/>
          <w:sz w:val="22"/>
          <w:szCs w:val="22"/>
          <w:lang w:val="en-US"/>
        </w:rPr>
        <w:t>. Material prices may rise, or unexpected structural problems may be found during construction. A contingency allowance and strict cost-control procedures help manage these financial uncertainties.</w:t>
      </w:r>
    </w:p>
    <w:p w14:paraId="6B0DC9E1" w14:textId="76A0399C" w:rsidR="00123D1C" w:rsidRPr="009E027A" w:rsidRDefault="00123D1C" w:rsidP="00512D8C">
      <w:pPr>
        <w:jc w:val="left"/>
        <w:rPr>
          <w:rFonts w:ascii="Arial" w:hAnsi="Arial" w:cs="Arial"/>
          <w:sz w:val="22"/>
          <w:szCs w:val="22"/>
          <w:lang w:val="en-US"/>
        </w:rPr>
      </w:pPr>
      <w:r w:rsidRPr="009E027A">
        <w:rPr>
          <w:rFonts w:ascii="Arial" w:hAnsi="Arial" w:cs="Arial"/>
          <w:b/>
          <w:bCs/>
          <w:sz w:val="22"/>
          <w:szCs w:val="22"/>
          <w:lang w:val="en-US"/>
        </w:rPr>
        <w:t>Health and safety risks</w:t>
      </w:r>
      <w:r w:rsidRPr="009E027A">
        <w:rPr>
          <w:rFonts w:ascii="Arial" w:hAnsi="Arial" w:cs="Arial"/>
          <w:sz w:val="22"/>
          <w:szCs w:val="22"/>
          <w:lang w:val="en-US"/>
        </w:rPr>
        <w:t xml:space="preserve"> must also be considered. Construction sites involve heavy machinery, working at heights and environmental hazards. These risks are addressed through safety training, PPE requirements and regular site inspections to meet industry standards.</w:t>
      </w:r>
    </w:p>
    <w:p w14:paraId="0B06B6CD" w14:textId="3794B3AE" w:rsidR="00123D1C" w:rsidRPr="009E027A" w:rsidRDefault="00123D1C" w:rsidP="00512D8C">
      <w:pPr>
        <w:jc w:val="left"/>
        <w:rPr>
          <w:rFonts w:ascii="Arial" w:hAnsi="Arial" w:cs="Arial"/>
          <w:sz w:val="22"/>
          <w:szCs w:val="22"/>
          <w:lang w:val="en-US"/>
        </w:rPr>
      </w:pPr>
      <w:r w:rsidRPr="009E027A">
        <w:rPr>
          <w:rFonts w:ascii="Arial" w:hAnsi="Arial" w:cs="Arial"/>
          <w:sz w:val="22"/>
          <w:szCs w:val="22"/>
          <w:lang w:val="en-US"/>
        </w:rPr>
        <w:t xml:space="preserve">The project may also face </w:t>
      </w:r>
      <w:r w:rsidRPr="009E027A">
        <w:rPr>
          <w:rFonts w:ascii="Arial" w:hAnsi="Arial" w:cs="Arial"/>
          <w:b/>
          <w:bCs/>
          <w:sz w:val="22"/>
          <w:szCs w:val="22"/>
          <w:lang w:val="en-US"/>
        </w:rPr>
        <w:t>supply chain delays</w:t>
      </w:r>
      <w:r w:rsidRPr="009E027A">
        <w:rPr>
          <w:rFonts w:ascii="Arial" w:hAnsi="Arial" w:cs="Arial"/>
          <w:sz w:val="22"/>
          <w:szCs w:val="22"/>
          <w:lang w:val="en-US"/>
        </w:rPr>
        <w:t>, which can affect the delivery of materials or equipment. This is managed by ordering key materials early and using reliable suppliers.</w:t>
      </w:r>
    </w:p>
    <w:p w14:paraId="1B9F85E8" w14:textId="7E5E98BD" w:rsidR="00123D1C" w:rsidRPr="009E027A" w:rsidRDefault="00123D1C" w:rsidP="00512D8C">
      <w:pPr>
        <w:jc w:val="left"/>
        <w:rPr>
          <w:rFonts w:ascii="Arial" w:hAnsi="Arial" w:cs="Arial"/>
          <w:sz w:val="22"/>
          <w:szCs w:val="22"/>
          <w:lang w:val="en-US"/>
        </w:rPr>
      </w:pPr>
      <w:r w:rsidRPr="009E027A">
        <w:rPr>
          <w:rFonts w:ascii="Arial" w:hAnsi="Arial" w:cs="Arial"/>
          <w:sz w:val="22"/>
          <w:szCs w:val="22"/>
          <w:lang w:val="en-US"/>
        </w:rPr>
        <w:t xml:space="preserve">Finally, </w:t>
      </w:r>
      <w:r w:rsidRPr="009E027A">
        <w:rPr>
          <w:rFonts w:ascii="Arial" w:hAnsi="Arial" w:cs="Arial"/>
          <w:b/>
          <w:bCs/>
          <w:sz w:val="22"/>
          <w:szCs w:val="22"/>
          <w:lang w:val="en-US"/>
        </w:rPr>
        <w:t>design changes or technical issues</w:t>
      </w:r>
      <w:r w:rsidRPr="009E027A">
        <w:rPr>
          <w:rFonts w:ascii="Arial" w:hAnsi="Arial" w:cs="Arial"/>
          <w:sz w:val="22"/>
          <w:szCs w:val="22"/>
          <w:lang w:val="en-US"/>
        </w:rPr>
        <w:t xml:space="preserve"> could cause delays if drawings need adjustments. To limit this risk, all design approvals follow a clear process, and technical reviews are carried out before construction begins.</w:t>
      </w:r>
    </w:p>
    <w:p w14:paraId="51E0C7EF" w14:textId="5284B77D" w:rsidR="00123D1C" w:rsidRPr="009E027A" w:rsidRDefault="00123D1C" w:rsidP="00512D8C">
      <w:pPr>
        <w:jc w:val="left"/>
        <w:rPr>
          <w:rFonts w:ascii="Arial" w:hAnsi="Arial" w:cs="Arial"/>
          <w:sz w:val="22"/>
          <w:szCs w:val="22"/>
          <w:lang w:val="en-US"/>
        </w:rPr>
      </w:pPr>
      <w:r w:rsidRPr="009E027A">
        <w:rPr>
          <w:rFonts w:ascii="Arial" w:hAnsi="Arial" w:cs="Arial"/>
          <w:sz w:val="22"/>
          <w:szCs w:val="22"/>
          <w:lang w:val="en-US"/>
        </w:rPr>
        <w:t>Overall, effective risk management ensures that the project stays safe, organised and capable of meeting its objectives despite uncertainties.</w:t>
      </w:r>
    </w:p>
    <w:p w14:paraId="7B263CA8" w14:textId="77777777" w:rsidR="00123D1C" w:rsidRPr="009E027A" w:rsidRDefault="00123D1C" w:rsidP="009E027A">
      <w:pPr>
        <w:pStyle w:val="Heading2"/>
        <w:rPr>
          <w:rFonts w:ascii="Arial" w:hAnsi="Arial" w:cs="Arial"/>
          <w:b/>
          <w:bCs/>
          <w:lang w:val="en-US"/>
        </w:rPr>
      </w:pPr>
      <w:bookmarkStart w:id="29" w:name="_Toc214488018"/>
      <w:r w:rsidRPr="009E027A">
        <w:rPr>
          <w:rFonts w:ascii="Arial" w:hAnsi="Arial" w:cs="Arial"/>
          <w:b/>
          <w:bCs/>
          <w:lang w:val="en-US"/>
        </w:rPr>
        <w:t>10. Conclusion</w:t>
      </w:r>
      <w:bookmarkEnd w:id="29"/>
    </w:p>
    <w:p w14:paraId="04F1DFE9" w14:textId="4A301CA2" w:rsidR="00123D1C" w:rsidRPr="009E027A" w:rsidRDefault="00123D1C" w:rsidP="00512D8C">
      <w:pPr>
        <w:jc w:val="left"/>
        <w:rPr>
          <w:rFonts w:ascii="Arial" w:hAnsi="Arial" w:cs="Arial"/>
          <w:sz w:val="22"/>
          <w:szCs w:val="22"/>
          <w:lang w:val="en-US"/>
        </w:rPr>
      </w:pPr>
      <w:r w:rsidRPr="009E027A">
        <w:rPr>
          <w:rFonts w:ascii="Arial" w:hAnsi="Arial" w:cs="Arial"/>
          <w:sz w:val="22"/>
          <w:szCs w:val="22"/>
          <w:lang w:val="en-US"/>
        </w:rPr>
        <w:t>This Project Management Plan outlines a structured approach for rebuilding essential infrastructure damaged by the 2022 floods in the Fraser Valley.</w:t>
      </w:r>
      <w:r w:rsidR="00333959" w:rsidRPr="009E027A">
        <w:rPr>
          <w:rFonts w:ascii="Arial" w:hAnsi="Arial" w:cs="Arial"/>
          <w:sz w:val="22"/>
          <w:szCs w:val="22"/>
          <w:lang w:val="en-US"/>
        </w:rPr>
        <w:t xml:space="preserve"> U</w:t>
      </w:r>
      <w:r w:rsidRPr="009E027A">
        <w:rPr>
          <w:rFonts w:ascii="Arial" w:hAnsi="Arial" w:cs="Arial"/>
          <w:sz w:val="22"/>
          <w:szCs w:val="22"/>
          <w:lang w:val="en-US"/>
        </w:rPr>
        <w:t xml:space="preserve">sing tools such as the WBS, Quad Chart, Gantt Chart and </w:t>
      </w:r>
      <w:r w:rsidR="00333959" w:rsidRPr="009E027A">
        <w:rPr>
          <w:rFonts w:ascii="Arial" w:hAnsi="Arial" w:cs="Arial"/>
          <w:sz w:val="22"/>
          <w:szCs w:val="22"/>
          <w:lang w:val="en-US"/>
        </w:rPr>
        <w:t>R</w:t>
      </w:r>
      <w:r w:rsidRPr="009E027A">
        <w:rPr>
          <w:rFonts w:ascii="Arial" w:hAnsi="Arial" w:cs="Arial"/>
          <w:sz w:val="22"/>
          <w:szCs w:val="22"/>
          <w:lang w:val="en-US"/>
        </w:rPr>
        <w:t xml:space="preserve">isk </w:t>
      </w:r>
      <w:r w:rsidR="00333959" w:rsidRPr="009E027A">
        <w:rPr>
          <w:rFonts w:ascii="Arial" w:hAnsi="Arial" w:cs="Arial"/>
          <w:sz w:val="22"/>
          <w:szCs w:val="22"/>
          <w:lang w:val="en-US"/>
        </w:rPr>
        <w:t>A</w:t>
      </w:r>
      <w:r w:rsidRPr="009E027A">
        <w:rPr>
          <w:rFonts w:ascii="Arial" w:hAnsi="Arial" w:cs="Arial"/>
          <w:sz w:val="22"/>
          <w:szCs w:val="22"/>
          <w:lang w:val="en-US"/>
        </w:rPr>
        <w:t>nalysis, the project is designed to be delivered in an organised and efficient way.</w:t>
      </w:r>
    </w:p>
    <w:p w14:paraId="4E27B041" w14:textId="15FC1E4A" w:rsidR="00123D1C" w:rsidRPr="009E027A" w:rsidRDefault="00123D1C" w:rsidP="00512D8C">
      <w:pPr>
        <w:jc w:val="left"/>
        <w:rPr>
          <w:rFonts w:ascii="Arial" w:hAnsi="Arial" w:cs="Arial"/>
          <w:sz w:val="22"/>
          <w:szCs w:val="22"/>
          <w:lang w:val="en-US"/>
        </w:rPr>
      </w:pPr>
      <w:r w:rsidRPr="009E027A">
        <w:rPr>
          <w:rFonts w:ascii="Arial" w:hAnsi="Arial" w:cs="Arial"/>
          <w:sz w:val="22"/>
          <w:szCs w:val="22"/>
          <w:lang w:val="en-US"/>
        </w:rPr>
        <w:t>The reconstruction of bridges, road networks and drainage systems will help restore safe travel, support local communities and reduce future flood risk. The integration of climate-resilient design and strong environmental management also strengthens the long-term durability of the infrastructure.</w:t>
      </w:r>
    </w:p>
    <w:p w14:paraId="63A199CF" w14:textId="77777777" w:rsidR="00123D1C" w:rsidRPr="009E027A" w:rsidRDefault="00123D1C" w:rsidP="00512D8C">
      <w:pPr>
        <w:jc w:val="left"/>
        <w:rPr>
          <w:rFonts w:ascii="Arial" w:hAnsi="Arial" w:cs="Arial"/>
          <w:sz w:val="22"/>
          <w:szCs w:val="22"/>
          <w:lang w:val="en-US"/>
        </w:rPr>
      </w:pPr>
      <w:r w:rsidRPr="009E027A">
        <w:rPr>
          <w:rFonts w:ascii="Arial" w:hAnsi="Arial" w:cs="Arial"/>
          <w:sz w:val="22"/>
          <w:szCs w:val="22"/>
          <w:lang w:val="en-US"/>
        </w:rPr>
        <w:t xml:space="preserve">Successful delivery depends on effective resource allocation, clear communication with stakeholders and ongoing risk management. With these elements in place, the project can </w:t>
      </w:r>
      <w:r w:rsidRPr="009E027A">
        <w:rPr>
          <w:rFonts w:ascii="Arial" w:hAnsi="Arial" w:cs="Arial"/>
          <w:sz w:val="22"/>
          <w:szCs w:val="22"/>
          <w:lang w:val="en-US"/>
        </w:rPr>
        <w:lastRenderedPageBreak/>
        <w:t>meet its objectives, stay within budget and provide lasting benefits for the region (Kerzner, 2019; Public Safety Canada, 2023).</w:t>
      </w:r>
    </w:p>
    <w:p w14:paraId="49967F21" w14:textId="77777777" w:rsidR="00123D1C" w:rsidRPr="009E027A" w:rsidRDefault="00123D1C" w:rsidP="00512D8C">
      <w:pPr>
        <w:jc w:val="left"/>
        <w:rPr>
          <w:rFonts w:ascii="Arial" w:hAnsi="Arial" w:cs="Arial"/>
          <w:sz w:val="22"/>
          <w:szCs w:val="22"/>
          <w:lang w:val="en-US"/>
        </w:rPr>
      </w:pPr>
      <w:r w:rsidRPr="009E027A">
        <w:rPr>
          <w:rFonts w:ascii="Arial" w:hAnsi="Arial" w:cs="Arial"/>
          <w:sz w:val="22"/>
          <w:szCs w:val="22"/>
          <w:lang w:val="en-US"/>
        </w:rPr>
        <w:t>Overall, this reconstruction project contributes to building a safer, stronger and more resilient Fraser Valley, helping the community recover from the 2022 disaster and preparing the area for future challenges (World Bank, 2020).</w:t>
      </w:r>
    </w:p>
    <w:p w14:paraId="4452AE62" w14:textId="1D64BABD" w:rsidR="00CA3E58" w:rsidRDefault="00CA3E58">
      <w:pPr>
        <w:rPr>
          <w:rFonts w:ascii="Arial" w:hAnsi="Arial" w:cs="Arial"/>
          <w:b/>
          <w:bCs/>
          <w:sz w:val="22"/>
          <w:szCs w:val="22"/>
          <w:lang w:val="en-US"/>
        </w:rPr>
      </w:pPr>
      <w:r>
        <w:rPr>
          <w:rFonts w:ascii="Arial" w:hAnsi="Arial" w:cs="Arial"/>
          <w:b/>
          <w:bCs/>
          <w:sz w:val="22"/>
          <w:szCs w:val="22"/>
          <w:lang w:val="en-US"/>
        </w:rPr>
        <w:br w:type="page"/>
      </w:r>
    </w:p>
    <w:p w14:paraId="3C5CA88C" w14:textId="77777777" w:rsidR="007A17BE" w:rsidRPr="009E027A" w:rsidRDefault="007A17BE" w:rsidP="00512D8C">
      <w:pPr>
        <w:jc w:val="left"/>
        <w:rPr>
          <w:rFonts w:ascii="Arial" w:hAnsi="Arial" w:cs="Arial"/>
          <w:b/>
          <w:bCs/>
          <w:sz w:val="22"/>
          <w:szCs w:val="22"/>
          <w:lang w:val="en-US"/>
        </w:rPr>
      </w:pPr>
    </w:p>
    <w:p w14:paraId="6050A74C" w14:textId="0422C0FF" w:rsidR="001C010F" w:rsidRPr="009E027A" w:rsidRDefault="001C010F" w:rsidP="009E027A">
      <w:pPr>
        <w:pStyle w:val="Heading2"/>
        <w:rPr>
          <w:rFonts w:ascii="Arial" w:hAnsi="Arial" w:cs="Arial"/>
          <w:b/>
          <w:bCs/>
          <w:lang w:val="en-US"/>
        </w:rPr>
      </w:pPr>
      <w:bookmarkStart w:id="30" w:name="_Toc214488019"/>
      <w:r w:rsidRPr="009E027A">
        <w:rPr>
          <w:rFonts w:ascii="Arial" w:hAnsi="Arial" w:cs="Arial"/>
          <w:b/>
          <w:bCs/>
          <w:lang w:val="en-US"/>
        </w:rPr>
        <w:t>11. References</w:t>
      </w:r>
      <w:bookmarkEnd w:id="30"/>
    </w:p>
    <w:p w14:paraId="112EEE5F" w14:textId="77777777" w:rsidR="001C010F" w:rsidRPr="009E027A" w:rsidRDefault="001C010F" w:rsidP="00512D8C">
      <w:pPr>
        <w:jc w:val="left"/>
        <w:rPr>
          <w:rFonts w:ascii="Arial" w:hAnsi="Arial" w:cs="Arial"/>
          <w:sz w:val="22"/>
          <w:szCs w:val="22"/>
          <w:lang w:val="en-US"/>
        </w:rPr>
      </w:pPr>
      <w:r w:rsidRPr="009E027A">
        <w:rPr>
          <w:rFonts w:ascii="Arial" w:hAnsi="Arial" w:cs="Arial"/>
          <w:sz w:val="22"/>
          <w:szCs w:val="22"/>
          <w:lang w:val="en-US"/>
        </w:rPr>
        <w:t xml:space="preserve">APM (2021) </w:t>
      </w:r>
      <w:r w:rsidRPr="009E027A">
        <w:rPr>
          <w:rFonts w:ascii="Arial" w:hAnsi="Arial" w:cs="Arial"/>
          <w:i/>
          <w:iCs/>
          <w:sz w:val="22"/>
          <w:szCs w:val="22"/>
          <w:lang w:val="en-US"/>
        </w:rPr>
        <w:t>APM Body of Knowledge</w:t>
      </w:r>
      <w:r w:rsidRPr="009E027A">
        <w:rPr>
          <w:rFonts w:ascii="Arial" w:hAnsi="Arial" w:cs="Arial"/>
          <w:sz w:val="22"/>
          <w:szCs w:val="22"/>
          <w:lang w:val="en-US"/>
        </w:rPr>
        <w:t xml:space="preserve">. 7th </w:t>
      </w:r>
      <w:proofErr w:type="spellStart"/>
      <w:proofErr w:type="gramStart"/>
      <w:r w:rsidRPr="009E027A">
        <w:rPr>
          <w:rFonts w:ascii="Arial" w:hAnsi="Arial" w:cs="Arial"/>
          <w:sz w:val="22"/>
          <w:szCs w:val="22"/>
          <w:lang w:val="en-US"/>
        </w:rPr>
        <w:t>edn</w:t>
      </w:r>
      <w:proofErr w:type="spellEnd"/>
      <w:proofErr w:type="gramEnd"/>
      <w:r w:rsidRPr="009E027A">
        <w:rPr>
          <w:rFonts w:ascii="Arial" w:hAnsi="Arial" w:cs="Arial"/>
          <w:sz w:val="22"/>
          <w:szCs w:val="22"/>
          <w:lang w:val="en-US"/>
        </w:rPr>
        <w:t>. Buckinghamshire: Association for Project Management.</w:t>
      </w:r>
    </w:p>
    <w:p w14:paraId="507B6B3B" w14:textId="77777777" w:rsidR="001C010F" w:rsidRPr="009E027A" w:rsidRDefault="001C010F" w:rsidP="00512D8C">
      <w:pPr>
        <w:jc w:val="left"/>
        <w:rPr>
          <w:rFonts w:ascii="Arial" w:hAnsi="Arial" w:cs="Arial"/>
          <w:sz w:val="22"/>
          <w:szCs w:val="22"/>
          <w:lang w:val="en-US"/>
        </w:rPr>
      </w:pPr>
      <w:r w:rsidRPr="009E027A">
        <w:rPr>
          <w:rFonts w:ascii="Arial" w:hAnsi="Arial" w:cs="Arial"/>
          <w:sz w:val="22"/>
          <w:szCs w:val="22"/>
          <w:lang w:val="en-US"/>
        </w:rPr>
        <w:t xml:space="preserve">Baker, S. (2020) </w:t>
      </w:r>
      <w:r w:rsidRPr="009E027A">
        <w:rPr>
          <w:rFonts w:ascii="Arial" w:hAnsi="Arial" w:cs="Arial"/>
          <w:i/>
          <w:iCs/>
          <w:sz w:val="22"/>
          <w:szCs w:val="22"/>
          <w:lang w:val="en-US"/>
        </w:rPr>
        <w:t>Project Risk Management: A Practical Guide</w:t>
      </w:r>
      <w:r w:rsidRPr="009E027A">
        <w:rPr>
          <w:rFonts w:ascii="Arial" w:hAnsi="Arial" w:cs="Arial"/>
          <w:sz w:val="22"/>
          <w:szCs w:val="22"/>
          <w:lang w:val="en-US"/>
        </w:rPr>
        <w:t>. London: Routledge.</w:t>
      </w:r>
    </w:p>
    <w:p w14:paraId="29CDA388" w14:textId="77777777" w:rsidR="001C010F" w:rsidRPr="009E027A" w:rsidRDefault="001C010F" w:rsidP="00512D8C">
      <w:pPr>
        <w:jc w:val="left"/>
        <w:rPr>
          <w:rFonts w:ascii="Arial" w:hAnsi="Arial" w:cs="Arial"/>
          <w:sz w:val="22"/>
          <w:szCs w:val="22"/>
          <w:lang w:val="en-US"/>
        </w:rPr>
      </w:pPr>
      <w:r w:rsidRPr="009E027A">
        <w:rPr>
          <w:rFonts w:ascii="Arial" w:hAnsi="Arial" w:cs="Arial"/>
          <w:sz w:val="22"/>
          <w:szCs w:val="22"/>
          <w:lang w:val="en-US"/>
        </w:rPr>
        <w:t xml:space="preserve">Canadian Red Cross (2023) </w:t>
      </w:r>
      <w:r w:rsidRPr="009E027A">
        <w:rPr>
          <w:rFonts w:ascii="Arial" w:hAnsi="Arial" w:cs="Arial"/>
          <w:i/>
          <w:iCs/>
          <w:sz w:val="22"/>
          <w:szCs w:val="22"/>
          <w:lang w:val="en-US"/>
        </w:rPr>
        <w:t>British Columbia Floods 2022: Impact Assessment Overview</w:t>
      </w:r>
      <w:r w:rsidRPr="009E027A">
        <w:rPr>
          <w:rFonts w:ascii="Arial" w:hAnsi="Arial" w:cs="Arial"/>
          <w:sz w:val="22"/>
          <w:szCs w:val="22"/>
          <w:lang w:val="en-US"/>
        </w:rPr>
        <w:t xml:space="preserve">. Available at: </w:t>
      </w:r>
      <w:hyperlink r:id="rId9" w:tgtFrame="_new" w:history="1">
        <w:r w:rsidRPr="009E027A">
          <w:rPr>
            <w:rStyle w:val="Hyperlink"/>
            <w:rFonts w:ascii="Arial" w:hAnsi="Arial" w:cs="Arial"/>
            <w:sz w:val="22"/>
            <w:szCs w:val="22"/>
            <w:lang w:val="en-US"/>
          </w:rPr>
          <w:t>https://www.redcross.ca</w:t>
        </w:r>
      </w:hyperlink>
      <w:r w:rsidRPr="009E027A">
        <w:rPr>
          <w:rFonts w:ascii="Arial" w:hAnsi="Arial" w:cs="Arial"/>
          <w:sz w:val="22"/>
          <w:szCs w:val="22"/>
          <w:lang w:val="en-US"/>
        </w:rPr>
        <w:t xml:space="preserve"> (Accessed: 15 November 2025).</w:t>
      </w:r>
    </w:p>
    <w:p w14:paraId="51075DDD" w14:textId="77777777" w:rsidR="001C010F" w:rsidRPr="009E027A" w:rsidRDefault="001C010F" w:rsidP="00512D8C">
      <w:pPr>
        <w:jc w:val="left"/>
        <w:rPr>
          <w:rFonts w:ascii="Arial" w:hAnsi="Arial" w:cs="Arial"/>
          <w:sz w:val="22"/>
          <w:szCs w:val="22"/>
          <w:lang w:val="en-US"/>
        </w:rPr>
      </w:pPr>
      <w:r w:rsidRPr="009E027A">
        <w:rPr>
          <w:rFonts w:ascii="Arial" w:hAnsi="Arial" w:cs="Arial"/>
          <w:sz w:val="22"/>
          <w:szCs w:val="22"/>
          <w:lang w:val="en-US"/>
        </w:rPr>
        <w:t xml:space="preserve">Centre for Climate Resilience (2023) </w:t>
      </w:r>
      <w:r w:rsidRPr="009E027A">
        <w:rPr>
          <w:rFonts w:ascii="Arial" w:hAnsi="Arial" w:cs="Arial"/>
          <w:i/>
          <w:iCs/>
          <w:sz w:val="22"/>
          <w:szCs w:val="22"/>
          <w:lang w:val="en-US"/>
        </w:rPr>
        <w:t>Infrastructure Adaptation and Flood Management Strategies</w:t>
      </w:r>
      <w:r w:rsidRPr="009E027A">
        <w:rPr>
          <w:rFonts w:ascii="Arial" w:hAnsi="Arial" w:cs="Arial"/>
          <w:sz w:val="22"/>
          <w:szCs w:val="22"/>
          <w:lang w:val="en-US"/>
        </w:rPr>
        <w:t>. Vancouver: CCR Press.</w:t>
      </w:r>
    </w:p>
    <w:p w14:paraId="22A8CFBD" w14:textId="77777777" w:rsidR="001C010F" w:rsidRPr="009E027A" w:rsidRDefault="001C010F" w:rsidP="00512D8C">
      <w:pPr>
        <w:jc w:val="left"/>
        <w:rPr>
          <w:rFonts w:ascii="Arial" w:hAnsi="Arial" w:cs="Arial"/>
          <w:sz w:val="22"/>
          <w:szCs w:val="22"/>
          <w:lang w:val="en-US"/>
        </w:rPr>
      </w:pPr>
      <w:r w:rsidRPr="009E027A">
        <w:rPr>
          <w:rFonts w:ascii="Arial" w:hAnsi="Arial" w:cs="Arial"/>
          <w:sz w:val="22"/>
          <w:szCs w:val="22"/>
          <w:lang w:val="en-US"/>
        </w:rPr>
        <w:t xml:space="preserve">Freeman, R.E. (1984) </w:t>
      </w:r>
      <w:r w:rsidRPr="009E027A">
        <w:rPr>
          <w:rFonts w:ascii="Arial" w:hAnsi="Arial" w:cs="Arial"/>
          <w:i/>
          <w:iCs/>
          <w:sz w:val="22"/>
          <w:szCs w:val="22"/>
          <w:lang w:val="en-US"/>
        </w:rPr>
        <w:t>Strategic Management: A Stakeholder Approach</w:t>
      </w:r>
      <w:r w:rsidRPr="009E027A">
        <w:rPr>
          <w:rFonts w:ascii="Arial" w:hAnsi="Arial" w:cs="Arial"/>
          <w:sz w:val="22"/>
          <w:szCs w:val="22"/>
          <w:lang w:val="en-US"/>
        </w:rPr>
        <w:t>. Boston: Pitman.</w:t>
      </w:r>
    </w:p>
    <w:p w14:paraId="41364114" w14:textId="77777777" w:rsidR="001C010F" w:rsidRPr="009E027A" w:rsidRDefault="001C010F" w:rsidP="00512D8C">
      <w:pPr>
        <w:jc w:val="left"/>
        <w:rPr>
          <w:rFonts w:ascii="Arial" w:hAnsi="Arial" w:cs="Arial"/>
          <w:sz w:val="22"/>
          <w:szCs w:val="22"/>
          <w:lang w:val="en-US"/>
        </w:rPr>
      </w:pPr>
      <w:r w:rsidRPr="009E027A">
        <w:rPr>
          <w:rFonts w:ascii="Arial" w:hAnsi="Arial" w:cs="Arial"/>
          <w:sz w:val="22"/>
          <w:szCs w:val="22"/>
          <w:lang w:val="en-US"/>
        </w:rPr>
        <w:t xml:space="preserve">Government of BC (2022) </w:t>
      </w:r>
      <w:r w:rsidRPr="009E027A">
        <w:rPr>
          <w:rFonts w:ascii="Arial" w:hAnsi="Arial" w:cs="Arial"/>
          <w:i/>
          <w:iCs/>
          <w:sz w:val="22"/>
          <w:szCs w:val="22"/>
          <w:lang w:val="en-US"/>
        </w:rPr>
        <w:t>Atmospheric River Response and Recovery Report</w:t>
      </w:r>
      <w:r w:rsidRPr="009E027A">
        <w:rPr>
          <w:rFonts w:ascii="Arial" w:hAnsi="Arial" w:cs="Arial"/>
          <w:sz w:val="22"/>
          <w:szCs w:val="22"/>
          <w:lang w:val="en-US"/>
        </w:rPr>
        <w:t xml:space="preserve">. Available at: </w:t>
      </w:r>
      <w:hyperlink r:id="rId10" w:tgtFrame="_new" w:history="1">
        <w:r w:rsidRPr="009E027A">
          <w:rPr>
            <w:rStyle w:val="Hyperlink"/>
            <w:rFonts w:ascii="Arial" w:hAnsi="Arial" w:cs="Arial"/>
            <w:sz w:val="22"/>
            <w:szCs w:val="22"/>
            <w:lang w:val="en-US"/>
          </w:rPr>
          <w:t>https://www2.gov.bc.ca</w:t>
        </w:r>
      </w:hyperlink>
      <w:r w:rsidRPr="009E027A">
        <w:rPr>
          <w:rFonts w:ascii="Arial" w:hAnsi="Arial" w:cs="Arial"/>
          <w:sz w:val="22"/>
          <w:szCs w:val="22"/>
          <w:lang w:val="en-US"/>
        </w:rPr>
        <w:t xml:space="preserve"> (Accessed: 15 November 2025).</w:t>
      </w:r>
    </w:p>
    <w:p w14:paraId="596B77AD" w14:textId="77777777" w:rsidR="001C010F" w:rsidRPr="009E027A" w:rsidRDefault="001C010F" w:rsidP="00512D8C">
      <w:pPr>
        <w:jc w:val="left"/>
        <w:rPr>
          <w:rFonts w:ascii="Arial" w:hAnsi="Arial" w:cs="Arial"/>
          <w:sz w:val="22"/>
          <w:szCs w:val="22"/>
          <w:lang w:val="en-US"/>
        </w:rPr>
      </w:pPr>
      <w:r w:rsidRPr="009E027A">
        <w:rPr>
          <w:rFonts w:ascii="Arial" w:hAnsi="Arial" w:cs="Arial"/>
          <w:sz w:val="22"/>
          <w:szCs w:val="22"/>
          <w:lang w:val="en-US"/>
        </w:rPr>
        <w:t xml:space="preserve">Government of Canada (2023) </w:t>
      </w:r>
      <w:r w:rsidRPr="009E027A">
        <w:rPr>
          <w:rFonts w:ascii="Arial" w:hAnsi="Arial" w:cs="Arial"/>
          <w:i/>
          <w:iCs/>
          <w:sz w:val="22"/>
          <w:szCs w:val="22"/>
          <w:lang w:val="en-US"/>
        </w:rPr>
        <w:t>Disaster Financial Assistance Arrangements (DFAA): Flood Recovery Support 2022–23</w:t>
      </w:r>
      <w:r w:rsidRPr="009E027A">
        <w:rPr>
          <w:rFonts w:ascii="Arial" w:hAnsi="Arial" w:cs="Arial"/>
          <w:sz w:val="22"/>
          <w:szCs w:val="22"/>
          <w:lang w:val="en-US"/>
        </w:rPr>
        <w:t xml:space="preserve">. Available at: </w:t>
      </w:r>
      <w:hyperlink r:id="rId11" w:tgtFrame="_new" w:history="1">
        <w:r w:rsidRPr="009E027A">
          <w:rPr>
            <w:rStyle w:val="Hyperlink"/>
            <w:rFonts w:ascii="Arial" w:hAnsi="Arial" w:cs="Arial"/>
            <w:sz w:val="22"/>
            <w:szCs w:val="22"/>
            <w:lang w:val="en-US"/>
          </w:rPr>
          <w:t>https://www.canada.ca</w:t>
        </w:r>
      </w:hyperlink>
      <w:r w:rsidRPr="009E027A">
        <w:rPr>
          <w:rFonts w:ascii="Arial" w:hAnsi="Arial" w:cs="Arial"/>
          <w:sz w:val="22"/>
          <w:szCs w:val="22"/>
          <w:lang w:val="en-US"/>
        </w:rPr>
        <w:t xml:space="preserve"> (Accessed: 15 November 2025).</w:t>
      </w:r>
    </w:p>
    <w:p w14:paraId="0ADB18C5" w14:textId="77777777" w:rsidR="001C010F" w:rsidRPr="009E027A" w:rsidRDefault="001C010F" w:rsidP="00512D8C">
      <w:pPr>
        <w:jc w:val="left"/>
        <w:rPr>
          <w:rFonts w:ascii="Arial" w:hAnsi="Arial" w:cs="Arial"/>
          <w:sz w:val="22"/>
          <w:szCs w:val="22"/>
          <w:lang w:val="en-US"/>
        </w:rPr>
      </w:pPr>
      <w:r w:rsidRPr="009E027A">
        <w:rPr>
          <w:rFonts w:ascii="Arial" w:hAnsi="Arial" w:cs="Arial"/>
          <w:sz w:val="22"/>
          <w:szCs w:val="22"/>
          <w:lang w:val="en-US"/>
        </w:rPr>
        <w:t xml:space="preserve">ISO (2021) </w:t>
      </w:r>
      <w:r w:rsidRPr="009E027A">
        <w:rPr>
          <w:rFonts w:ascii="Arial" w:hAnsi="Arial" w:cs="Arial"/>
          <w:i/>
          <w:iCs/>
          <w:sz w:val="22"/>
          <w:szCs w:val="22"/>
          <w:lang w:val="en-US"/>
        </w:rPr>
        <w:t>ISO 21500:2021 – Project Management Guidance</w:t>
      </w:r>
      <w:r w:rsidRPr="009E027A">
        <w:rPr>
          <w:rFonts w:ascii="Arial" w:hAnsi="Arial" w:cs="Arial"/>
          <w:sz w:val="22"/>
          <w:szCs w:val="22"/>
          <w:lang w:val="en-US"/>
        </w:rPr>
        <w:t>. Geneva: International Organization for Standardization.</w:t>
      </w:r>
    </w:p>
    <w:p w14:paraId="1251E6C8" w14:textId="77777777" w:rsidR="001C010F" w:rsidRPr="009E027A" w:rsidRDefault="001C010F" w:rsidP="00512D8C">
      <w:pPr>
        <w:jc w:val="left"/>
        <w:rPr>
          <w:rFonts w:ascii="Arial" w:hAnsi="Arial" w:cs="Arial"/>
          <w:sz w:val="22"/>
          <w:szCs w:val="22"/>
          <w:lang w:val="en-US"/>
        </w:rPr>
      </w:pPr>
      <w:r w:rsidRPr="009E027A">
        <w:rPr>
          <w:rFonts w:ascii="Arial" w:hAnsi="Arial" w:cs="Arial"/>
          <w:sz w:val="22"/>
          <w:szCs w:val="22"/>
          <w:lang w:val="en-US"/>
        </w:rPr>
        <w:t xml:space="preserve">Kerzner, H. (2019) </w:t>
      </w:r>
      <w:r w:rsidRPr="009E027A">
        <w:rPr>
          <w:rFonts w:ascii="Arial" w:hAnsi="Arial" w:cs="Arial"/>
          <w:i/>
          <w:iCs/>
          <w:sz w:val="22"/>
          <w:szCs w:val="22"/>
          <w:lang w:val="en-US"/>
        </w:rPr>
        <w:t>Project Management: A Systems Approach to Planning, Scheduling, and Controlling</w:t>
      </w:r>
      <w:r w:rsidRPr="009E027A">
        <w:rPr>
          <w:rFonts w:ascii="Arial" w:hAnsi="Arial" w:cs="Arial"/>
          <w:sz w:val="22"/>
          <w:szCs w:val="22"/>
          <w:lang w:val="en-US"/>
        </w:rPr>
        <w:t xml:space="preserve">. 12th </w:t>
      </w:r>
      <w:proofErr w:type="spellStart"/>
      <w:proofErr w:type="gramStart"/>
      <w:r w:rsidRPr="009E027A">
        <w:rPr>
          <w:rFonts w:ascii="Arial" w:hAnsi="Arial" w:cs="Arial"/>
          <w:sz w:val="22"/>
          <w:szCs w:val="22"/>
          <w:lang w:val="en-US"/>
        </w:rPr>
        <w:t>edn</w:t>
      </w:r>
      <w:proofErr w:type="spellEnd"/>
      <w:proofErr w:type="gramEnd"/>
      <w:r w:rsidRPr="009E027A">
        <w:rPr>
          <w:rFonts w:ascii="Arial" w:hAnsi="Arial" w:cs="Arial"/>
          <w:sz w:val="22"/>
          <w:szCs w:val="22"/>
          <w:lang w:val="en-US"/>
        </w:rPr>
        <w:t>. Hoboken: Wiley.</w:t>
      </w:r>
    </w:p>
    <w:p w14:paraId="6B0F3662" w14:textId="77777777" w:rsidR="001C010F" w:rsidRPr="009E027A" w:rsidRDefault="001C010F" w:rsidP="00512D8C">
      <w:pPr>
        <w:jc w:val="left"/>
        <w:rPr>
          <w:rFonts w:ascii="Arial" w:hAnsi="Arial" w:cs="Arial"/>
          <w:sz w:val="22"/>
          <w:szCs w:val="22"/>
          <w:lang w:val="en-US"/>
        </w:rPr>
      </w:pPr>
      <w:r w:rsidRPr="009E027A">
        <w:rPr>
          <w:rFonts w:ascii="Arial" w:hAnsi="Arial" w:cs="Arial"/>
          <w:sz w:val="22"/>
          <w:szCs w:val="22"/>
          <w:lang w:val="en-US"/>
        </w:rPr>
        <w:t xml:space="preserve">PMI (2021) </w:t>
      </w:r>
      <w:r w:rsidRPr="009E027A">
        <w:rPr>
          <w:rFonts w:ascii="Arial" w:hAnsi="Arial" w:cs="Arial"/>
          <w:i/>
          <w:iCs/>
          <w:sz w:val="22"/>
          <w:szCs w:val="22"/>
          <w:lang w:val="en-US"/>
        </w:rPr>
        <w:t>A Guide to the Project Management Body of Knowledge (PMBOK Guide)</w:t>
      </w:r>
      <w:r w:rsidRPr="009E027A">
        <w:rPr>
          <w:rFonts w:ascii="Arial" w:hAnsi="Arial" w:cs="Arial"/>
          <w:sz w:val="22"/>
          <w:szCs w:val="22"/>
          <w:lang w:val="en-US"/>
        </w:rPr>
        <w:t xml:space="preserve">. 7th </w:t>
      </w:r>
      <w:proofErr w:type="spellStart"/>
      <w:proofErr w:type="gramStart"/>
      <w:r w:rsidRPr="009E027A">
        <w:rPr>
          <w:rFonts w:ascii="Arial" w:hAnsi="Arial" w:cs="Arial"/>
          <w:sz w:val="22"/>
          <w:szCs w:val="22"/>
          <w:lang w:val="en-US"/>
        </w:rPr>
        <w:t>edn</w:t>
      </w:r>
      <w:proofErr w:type="spellEnd"/>
      <w:proofErr w:type="gramEnd"/>
      <w:r w:rsidRPr="009E027A">
        <w:rPr>
          <w:rFonts w:ascii="Arial" w:hAnsi="Arial" w:cs="Arial"/>
          <w:sz w:val="22"/>
          <w:szCs w:val="22"/>
          <w:lang w:val="en-US"/>
        </w:rPr>
        <w:t>. Pennsylvania: Project Management Institute.</w:t>
      </w:r>
    </w:p>
    <w:p w14:paraId="41A6427D" w14:textId="77777777" w:rsidR="001C010F" w:rsidRPr="009E027A" w:rsidRDefault="001C010F" w:rsidP="00512D8C">
      <w:pPr>
        <w:jc w:val="left"/>
        <w:rPr>
          <w:rFonts w:ascii="Arial" w:hAnsi="Arial" w:cs="Arial"/>
          <w:sz w:val="22"/>
          <w:szCs w:val="22"/>
          <w:lang w:val="en-US"/>
        </w:rPr>
      </w:pPr>
      <w:r w:rsidRPr="009E027A">
        <w:rPr>
          <w:rFonts w:ascii="Arial" w:hAnsi="Arial" w:cs="Arial"/>
          <w:sz w:val="22"/>
          <w:szCs w:val="22"/>
          <w:lang w:val="en-US"/>
        </w:rPr>
        <w:t xml:space="preserve">Public Safety Canada (2023) </w:t>
      </w:r>
      <w:r w:rsidRPr="009E027A">
        <w:rPr>
          <w:rFonts w:ascii="Arial" w:hAnsi="Arial" w:cs="Arial"/>
          <w:i/>
          <w:iCs/>
          <w:sz w:val="22"/>
          <w:szCs w:val="22"/>
          <w:lang w:val="en-US"/>
        </w:rPr>
        <w:t>Emergency Management in Canada: Annual Overview</w:t>
      </w:r>
      <w:r w:rsidRPr="009E027A">
        <w:rPr>
          <w:rFonts w:ascii="Arial" w:hAnsi="Arial" w:cs="Arial"/>
          <w:sz w:val="22"/>
          <w:szCs w:val="22"/>
          <w:lang w:val="en-US"/>
        </w:rPr>
        <w:t xml:space="preserve">. Available at: </w:t>
      </w:r>
      <w:hyperlink r:id="rId12" w:tgtFrame="_new" w:history="1">
        <w:r w:rsidRPr="009E027A">
          <w:rPr>
            <w:rStyle w:val="Hyperlink"/>
            <w:rFonts w:ascii="Arial" w:hAnsi="Arial" w:cs="Arial"/>
            <w:sz w:val="22"/>
            <w:szCs w:val="22"/>
            <w:lang w:val="en-US"/>
          </w:rPr>
          <w:t>https://www.publicsafety.gc.ca</w:t>
        </w:r>
      </w:hyperlink>
      <w:r w:rsidRPr="009E027A">
        <w:rPr>
          <w:rFonts w:ascii="Arial" w:hAnsi="Arial" w:cs="Arial"/>
          <w:sz w:val="22"/>
          <w:szCs w:val="22"/>
          <w:lang w:val="en-US"/>
        </w:rPr>
        <w:t xml:space="preserve"> (Accessed: 15 November 2025).</w:t>
      </w:r>
    </w:p>
    <w:p w14:paraId="22519D0A" w14:textId="77777777" w:rsidR="001C010F" w:rsidRPr="009E027A" w:rsidRDefault="001C010F" w:rsidP="00512D8C">
      <w:pPr>
        <w:jc w:val="left"/>
        <w:rPr>
          <w:rFonts w:ascii="Arial" w:hAnsi="Arial" w:cs="Arial"/>
          <w:sz w:val="22"/>
          <w:szCs w:val="22"/>
          <w:lang w:val="en-US"/>
        </w:rPr>
      </w:pPr>
      <w:r w:rsidRPr="009E027A">
        <w:rPr>
          <w:rFonts w:ascii="Arial" w:hAnsi="Arial" w:cs="Arial"/>
          <w:sz w:val="22"/>
          <w:szCs w:val="22"/>
          <w:lang w:val="en-US"/>
        </w:rPr>
        <w:t xml:space="preserve">Statistics Canada (2023) </w:t>
      </w:r>
      <w:r w:rsidRPr="009E027A">
        <w:rPr>
          <w:rFonts w:ascii="Arial" w:hAnsi="Arial" w:cs="Arial"/>
          <w:i/>
          <w:iCs/>
          <w:sz w:val="22"/>
          <w:szCs w:val="22"/>
          <w:lang w:val="en-US"/>
        </w:rPr>
        <w:t>Economic Impact of Natural Disasters in Canada</w:t>
      </w:r>
      <w:r w:rsidRPr="009E027A">
        <w:rPr>
          <w:rFonts w:ascii="Arial" w:hAnsi="Arial" w:cs="Arial"/>
          <w:sz w:val="22"/>
          <w:szCs w:val="22"/>
          <w:lang w:val="en-US"/>
        </w:rPr>
        <w:t xml:space="preserve">. Available at: </w:t>
      </w:r>
      <w:hyperlink r:id="rId13" w:tgtFrame="_new" w:history="1">
        <w:r w:rsidRPr="009E027A">
          <w:rPr>
            <w:rStyle w:val="Hyperlink"/>
            <w:rFonts w:ascii="Arial" w:hAnsi="Arial" w:cs="Arial"/>
            <w:color w:val="0F4761" w:themeColor="accent1" w:themeShade="BF"/>
            <w:sz w:val="22"/>
            <w:szCs w:val="22"/>
            <w:lang w:val="en-US"/>
          </w:rPr>
          <w:t>https://www.statcan.gc.ca</w:t>
        </w:r>
      </w:hyperlink>
      <w:r w:rsidRPr="009E027A">
        <w:rPr>
          <w:rFonts w:ascii="Arial" w:hAnsi="Arial" w:cs="Arial"/>
          <w:color w:val="0F4761" w:themeColor="accent1" w:themeShade="BF"/>
          <w:sz w:val="22"/>
          <w:szCs w:val="22"/>
          <w:lang w:val="en-US"/>
        </w:rPr>
        <w:t xml:space="preserve"> </w:t>
      </w:r>
      <w:r w:rsidRPr="009E027A">
        <w:rPr>
          <w:rFonts w:ascii="Arial" w:hAnsi="Arial" w:cs="Arial"/>
          <w:sz w:val="22"/>
          <w:szCs w:val="22"/>
          <w:lang w:val="en-US"/>
        </w:rPr>
        <w:t>(Accessed: 15 November 2025).</w:t>
      </w:r>
    </w:p>
    <w:p w14:paraId="30024421" w14:textId="77777777" w:rsidR="001C010F" w:rsidRPr="009E027A" w:rsidRDefault="001C010F" w:rsidP="00512D8C">
      <w:pPr>
        <w:jc w:val="left"/>
        <w:rPr>
          <w:rFonts w:ascii="Arial" w:hAnsi="Arial" w:cs="Arial"/>
          <w:sz w:val="22"/>
          <w:szCs w:val="22"/>
          <w:lang w:val="en-US"/>
        </w:rPr>
      </w:pPr>
      <w:r w:rsidRPr="009E027A">
        <w:rPr>
          <w:rFonts w:ascii="Arial" w:hAnsi="Arial" w:cs="Arial"/>
          <w:sz w:val="22"/>
          <w:szCs w:val="22"/>
          <w:lang w:val="en-US"/>
        </w:rPr>
        <w:t xml:space="preserve">UNDRR (2022) </w:t>
      </w:r>
      <w:r w:rsidRPr="009E027A">
        <w:rPr>
          <w:rFonts w:ascii="Arial" w:hAnsi="Arial" w:cs="Arial"/>
          <w:i/>
          <w:iCs/>
          <w:sz w:val="22"/>
          <w:szCs w:val="22"/>
          <w:lang w:val="en-US"/>
        </w:rPr>
        <w:t>Infrastructure Resilience and Climate Adaptation Report</w:t>
      </w:r>
      <w:r w:rsidRPr="009E027A">
        <w:rPr>
          <w:rFonts w:ascii="Arial" w:hAnsi="Arial" w:cs="Arial"/>
          <w:sz w:val="22"/>
          <w:szCs w:val="22"/>
          <w:lang w:val="en-US"/>
        </w:rPr>
        <w:t xml:space="preserve">. Available at: </w:t>
      </w:r>
      <w:hyperlink r:id="rId14" w:tgtFrame="_new" w:history="1">
        <w:r w:rsidRPr="009E027A">
          <w:rPr>
            <w:rStyle w:val="Hyperlink"/>
            <w:rFonts w:ascii="Arial" w:hAnsi="Arial" w:cs="Arial"/>
            <w:sz w:val="22"/>
            <w:szCs w:val="22"/>
            <w:lang w:val="en-US"/>
          </w:rPr>
          <w:t>https://www.undrr.org</w:t>
        </w:r>
      </w:hyperlink>
      <w:r w:rsidRPr="009E027A">
        <w:rPr>
          <w:rFonts w:ascii="Arial" w:hAnsi="Arial" w:cs="Arial"/>
          <w:sz w:val="22"/>
          <w:szCs w:val="22"/>
          <w:lang w:val="en-US"/>
        </w:rPr>
        <w:t xml:space="preserve"> (Accessed: 15 November 2025).</w:t>
      </w:r>
    </w:p>
    <w:p w14:paraId="61FC6201" w14:textId="77777777" w:rsidR="001C010F" w:rsidRPr="009E027A" w:rsidRDefault="001C010F" w:rsidP="00512D8C">
      <w:pPr>
        <w:jc w:val="left"/>
        <w:rPr>
          <w:rFonts w:ascii="Arial" w:hAnsi="Arial" w:cs="Arial"/>
          <w:sz w:val="22"/>
          <w:szCs w:val="22"/>
          <w:lang w:val="en-US"/>
        </w:rPr>
      </w:pPr>
      <w:r w:rsidRPr="009E027A">
        <w:rPr>
          <w:rFonts w:ascii="Arial" w:hAnsi="Arial" w:cs="Arial"/>
          <w:sz w:val="22"/>
          <w:szCs w:val="22"/>
          <w:lang w:val="en-US"/>
        </w:rPr>
        <w:t xml:space="preserve">World Bank (2020) </w:t>
      </w:r>
      <w:r w:rsidRPr="009E027A">
        <w:rPr>
          <w:rFonts w:ascii="Arial" w:hAnsi="Arial" w:cs="Arial"/>
          <w:i/>
          <w:iCs/>
          <w:sz w:val="22"/>
          <w:szCs w:val="22"/>
          <w:lang w:val="en-US"/>
        </w:rPr>
        <w:t>Building Resilient Infrastructure in Disaster-Prone Regions</w:t>
      </w:r>
      <w:r w:rsidRPr="009E027A">
        <w:rPr>
          <w:rFonts w:ascii="Arial" w:hAnsi="Arial" w:cs="Arial"/>
          <w:sz w:val="22"/>
          <w:szCs w:val="22"/>
          <w:lang w:val="en-US"/>
        </w:rPr>
        <w:t>. Washington DC: World Bank Publications.</w:t>
      </w:r>
    </w:p>
    <w:p w14:paraId="21B8590B" w14:textId="77777777" w:rsidR="00123D1C" w:rsidRPr="009E027A" w:rsidRDefault="00123D1C" w:rsidP="00512D8C">
      <w:pPr>
        <w:jc w:val="left"/>
        <w:rPr>
          <w:rFonts w:ascii="Arial" w:hAnsi="Arial" w:cs="Arial"/>
          <w:sz w:val="22"/>
          <w:szCs w:val="22"/>
          <w:lang w:val="en-US"/>
        </w:rPr>
      </w:pPr>
    </w:p>
    <w:p w14:paraId="13FE87E8" w14:textId="77777777" w:rsidR="001F47DB" w:rsidRPr="009E027A" w:rsidRDefault="001F47DB" w:rsidP="00512D8C">
      <w:pPr>
        <w:jc w:val="left"/>
        <w:rPr>
          <w:rFonts w:ascii="Arial" w:hAnsi="Arial" w:cs="Arial"/>
          <w:sz w:val="22"/>
          <w:szCs w:val="22"/>
          <w:lang w:val="en-US"/>
        </w:rPr>
      </w:pPr>
    </w:p>
    <w:p w14:paraId="7A546A1C" w14:textId="77777777" w:rsidR="001F47DB" w:rsidRPr="009E027A" w:rsidRDefault="001F47DB" w:rsidP="00512D8C">
      <w:pPr>
        <w:jc w:val="left"/>
        <w:rPr>
          <w:rFonts w:ascii="Arial" w:hAnsi="Arial" w:cs="Arial"/>
          <w:sz w:val="22"/>
          <w:szCs w:val="22"/>
          <w:lang w:val="en-US"/>
        </w:rPr>
      </w:pPr>
    </w:p>
    <w:p w14:paraId="059A8495" w14:textId="77777777" w:rsidR="003C3879" w:rsidRPr="009E027A" w:rsidRDefault="003C3879" w:rsidP="00512D8C">
      <w:pPr>
        <w:jc w:val="left"/>
        <w:rPr>
          <w:rFonts w:ascii="Arial" w:hAnsi="Arial" w:cs="Arial"/>
          <w:sz w:val="22"/>
          <w:szCs w:val="22"/>
          <w:lang w:val="en-US"/>
        </w:rPr>
      </w:pPr>
    </w:p>
    <w:p w14:paraId="4BFFA514" w14:textId="77777777" w:rsidR="006005BF" w:rsidRPr="009E027A" w:rsidRDefault="006005BF" w:rsidP="00512D8C">
      <w:pPr>
        <w:jc w:val="left"/>
        <w:rPr>
          <w:rFonts w:ascii="Arial" w:hAnsi="Arial" w:cs="Arial"/>
          <w:sz w:val="22"/>
          <w:szCs w:val="22"/>
          <w:lang w:val="en-US"/>
        </w:rPr>
      </w:pPr>
    </w:p>
    <w:p w14:paraId="3D3B891A" w14:textId="77777777" w:rsidR="006005BF" w:rsidRPr="009E027A" w:rsidRDefault="006005BF" w:rsidP="00512D8C">
      <w:pPr>
        <w:jc w:val="left"/>
        <w:rPr>
          <w:rFonts w:ascii="Arial" w:hAnsi="Arial" w:cs="Arial"/>
          <w:sz w:val="22"/>
          <w:szCs w:val="22"/>
        </w:rPr>
      </w:pPr>
    </w:p>
    <w:sectPr w:rsidR="006005BF" w:rsidRPr="009E027A">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F95011" w14:textId="77777777" w:rsidR="00CC762A" w:rsidRDefault="00CC762A" w:rsidP="00512D8C">
      <w:pPr>
        <w:spacing w:line="240" w:lineRule="auto"/>
      </w:pPr>
      <w:r>
        <w:separator/>
      </w:r>
    </w:p>
  </w:endnote>
  <w:endnote w:type="continuationSeparator" w:id="0">
    <w:p w14:paraId="5A77CFBC" w14:textId="77777777" w:rsidR="00CC762A" w:rsidRDefault="00CC762A" w:rsidP="00512D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2154769"/>
      <w:docPartObj>
        <w:docPartGallery w:val="Page Numbers (Bottom of Page)"/>
        <w:docPartUnique/>
      </w:docPartObj>
    </w:sdtPr>
    <w:sdtEndPr>
      <w:rPr>
        <w:noProof/>
      </w:rPr>
    </w:sdtEndPr>
    <w:sdtContent>
      <w:p w14:paraId="76613B5C" w14:textId="2D23694E" w:rsidR="00512D8C" w:rsidRDefault="00512D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226A1C" w14:textId="77777777" w:rsidR="00512D8C" w:rsidRDefault="00512D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6B9200" w14:textId="77777777" w:rsidR="00CC762A" w:rsidRDefault="00CC762A" w:rsidP="00512D8C">
      <w:pPr>
        <w:spacing w:line="240" w:lineRule="auto"/>
      </w:pPr>
      <w:r>
        <w:separator/>
      </w:r>
    </w:p>
  </w:footnote>
  <w:footnote w:type="continuationSeparator" w:id="0">
    <w:p w14:paraId="522D5FBE" w14:textId="77777777" w:rsidR="00CC762A" w:rsidRDefault="00CC762A" w:rsidP="00512D8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7DF"/>
    <w:rsid w:val="00060FDE"/>
    <w:rsid w:val="000807DF"/>
    <w:rsid w:val="000E6F90"/>
    <w:rsid w:val="00123D1C"/>
    <w:rsid w:val="00134997"/>
    <w:rsid w:val="001A5841"/>
    <w:rsid w:val="001B1CFD"/>
    <w:rsid w:val="001C010F"/>
    <w:rsid w:val="001F2F89"/>
    <w:rsid w:val="001F47DB"/>
    <w:rsid w:val="00262E92"/>
    <w:rsid w:val="002B3DD6"/>
    <w:rsid w:val="00333959"/>
    <w:rsid w:val="00350616"/>
    <w:rsid w:val="00357F91"/>
    <w:rsid w:val="00375CED"/>
    <w:rsid w:val="003C3879"/>
    <w:rsid w:val="00450186"/>
    <w:rsid w:val="004758FE"/>
    <w:rsid w:val="004D0A5A"/>
    <w:rsid w:val="00512D8C"/>
    <w:rsid w:val="006005BF"/>
    <w:rsid w:val="00741670"/>
    <w:rsid w:val="0074724A"/>
    <w:rsid w:val="007A17BE"/>
    <w:rsid w:val="007A5E69"/>
    <w:rsid w:val="007C03E9"/>
    <w:rsid w:val="00835E96"/>
    <w:rsid w:val="008F5C1E"/>
    <w:rsid w:val="009E027A"/>
    <w:rsid w:val="00A4011E"/>
    <w:rsid w:val="00A63189"/>
    <w:rsid w:val="00A96015"/>
    <w:rsid w:val="00C333F9"/>
    <w:rsid w:val="00C915EC"/>
    <w:rsid w:val="00CA3E58"/>
    <w:rsid w:val="00CC762A"/>
    <w:rsid w:val="00CD5FCC"/>
    <w:rsid w:val="00CF4C58"/>
    <w:rsid w:val="00DD5AC7"/>
    <w:rsid w:val="00EC4C53"/>
    <w:rsid w:val="00EF2989"/>
    <w:rsid w:val="00F45947"/>
    <w:rsid w:val="00F76FF8"/>
    <w:rsid w:val="00F940A2"/>
    <w:rsid w:val="00FA5D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CF1E9E"/>
  <w15:chartTrackingRefBased/>
  <w15:docId w15:val="{49E2438D-56B9-4BE6-9CE5-554531EDC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color w:val="333333"/>
        <w:kern w:val="2"/>
        <w:sz w:val="24"/>
        <w:szCs w:val="21"/>
        <w:lang w:val="en-GB"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07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807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807D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807D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unhideWhenUsed/>
    <w:qFormat/>
    <w:rsid w:val="000807D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807D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807D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807D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807D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7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807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807D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rsid w:val="000807D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rsid w:val="000807D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807D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807D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807D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807D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807DF"/>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0807DF"/>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0807D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07D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807D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807DF"/>
    <w:rPr>
      <w:i/>
      <w:iCs/>
      <w:color w:val="404040" w:themeColor="text1" w:themeTint="BF"/>
    </w:rPr>
  </w:style>
  <w:style w:type="paragraph" w:styleId="ListParagraph">
    <w:name w:val="List Paragraph"/>
    <w:basedOn w:val="Normal"/>
    <w:uiPriority w:val="34"/>
    <w:qFormat/>
    <w:rsid w:val="000807DF"/>
    <w:pPr>
      <w:ind w:left="720"/>
      <w:contextualSpacing/>
    </w:pPr>
  </w:style>
  <w:style w:type="character" w:styleId="IntenseEmphasis">
    <w:name w:val="Intense Emphasis"/>
    <w:basedOn w:val="DefaultParagraphFont"/>
    <w:uiPriority w:val="21"/>
    <w:qFormat/>
    <w:rsid w:val="000807DF"/>
    <w:rPr>
      <w:i/>
      <w:iCs/>
      <w:color w:val="0F4761" w:themeColor="accent1" w:themeShade="BF"/>
    </w:rPr>
  </w:style>
  <w:style w:type="paragraph" w:styleId="IntenseQuote">
    <w:name w:val="Intense Quote"/>
    <w:basedOn w:val="Normal"/>
    <w:next w:val="Normal"/>
    <w:link w:val="IntenseQuoteChar"/>
    <w:uiPriority w:val="30"/>
    <w:qFormat/>
    <w:rsid w:val="000807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07DF"/>
    <w:rPr>
      <w:i/>
      <w:iCs/>
      <w:color w:val="0F4761" w:themeColor="accent1" w:themeShade="BF"/>
    </w:rPr>
  </w:style>
  <w:style w:type="character" w:styleId="IntenseReference">
    <w:name w:val="Intense Reference"/>
    <w:basedOn w:val="DefaultParagraphFont"/>
    <w:uiPriority w:val="32"/>
    <w:qFormat/>
    <w:rsid w:val="000807DF"/>
    <w:rPr>
      <w:b/>
      <w:bCs/>
      <w:smallCaps/>
      <w:color w:val="0F4761" w:themeColor="accent1" w:themeShade="BF"/>
      <w:spacing w:val="5"/>
    </w:rPr>
  </w:style>
  <w:style w:type="character" w:styleId="Hyperlink">
    <w:name w:val="Hyperlink"/>
    <w:basedOn w:val="DefaultParagraphFont"/>
    <w:uiPriority w:val="99"/>
    <w:unhideWhenUsed/>
    <w:rsid w:val="001C010F"/>
    <w:rPr>
      <w:color w:val="467886" w:themeColor="hyperlink"/>
      <w:u w:val="single"/>
    </w:rPr>
  </w:style>
  <w:style w:type="character" w:styleId="UnresolvedMention">
    <w:name w:val="Unresolved Mention"/>
    <w:basedOn w:val="DefaultParagraphFont"/>
    <w:uiPriority w:val="99"/>
    <w:semiHidden/>
    <w:unhideWhenUsed/>
    <w:rsid w:val="001C010F"/>
    <w:rPr>
      <w:color w:val="605E5C"/>
      <w:shd w:val="clear" w:color="auto" w:fill="E1DFDD"/>
    </w:rPr>
  </w:style>
  <w:style w:type="paragraph" w:styleId="NoSpacing">
    <w:name w:val="No Spacing"/>
    <w:link w:val="NoSpacingChar"/>
    <w:uiPriority w:val="1"/>
    <w:qFormat/>
    <w:rsid w:val="00512D8C"/>
    <w:pPr>
      <w:spacing w:line="240" w:lineRule="auto"/>
      <w:jc w:val="left"/>
    </w:pPr>
    <w:rPr>
      <w:rFonts w:asciiTheme="minorHAnsi" w:eastAsiaTheme="minorEastAsia" w:hAnsiTheme="minorHAnsi"/>
      <w:color w:val="auto"/>
      <w:kern w:val="0"/>
      <w:sz w:val="22"/>
      <w:szCs w:val="22"/>
      <w:lang w:val="en-US"/>
      <w14:ligatures w14:val="none"/>
    </w:rPr>
  </w:style>
  <w:style w:type="character" w:customStyle="1" w:styleId="NoSpacingChar">
    <w:name w:val="No Spacing Char"/>
    <w:basedOn w:val="DefaultParagraphFont"/>
    <w:link w:val="NoSpacing"/>
    <w:uiPriority w:val="1"/>
    <w:rsid w:val="00512D8C"/>
    <w:rPr>
      <w:rFonts w:asciiTheme="minorHAnsi" w:eastAsiaTheme="minorEastAsia" w:hAnsiTheme="minorHAnsi"/>
      <w:color w:val="auto"/>
      <w:kern w:val="0"/>
      <w:sz w:val="22"/>
      <w:szCs w:val="22"/>
      <w:lang w:val="en-US"/>
      <w14:ligatures w14:val="none"/>
    </w:rPr>
  </w:style>
  <w:style w:type="paragraph" w:styleId="Header">
    <w:name w:val="header"/>
    <w:basedOn w:val="Normal"/>
    <w:link w:val="HeaderChar"/>
    <w:uiPriority w:val="99"/>
    <w:unhideWhenUsed/>
    <w:rsid w:val="00512D8C"/>
    <w:pPr>
      <w:tabs>
        <w:tab w:val="center" w:pos="4680"/>
        <w:tab w:val="right" w:pos="9360"/>
      </w:tabs>
      <w:spacing w:line="240" w:lineRule="auto"/>
    </w:pPr>
  </w:style>
  <w:style w:type="character" w:customStyle="1" w:styleId="HeaderChar">
    <w:name w:val="Header Char"/>
    <w:basedOn w:val="DefaultParagraphFont"/>
    <w:link w:val="Header"/>
    <w:uiPriority w:val="99"/>
    <w:rsid w:val="00512D8C"/>
  </w:style>
  <w:style w:type="paragraph" w:styleId="Footer">
    <w:name w:val="footer"/>
    <w:basedOn w:val="Normal"/>
    <w:link w:val="FooterChar"/>
    <w:uiPriority w:val="99"/>
    <w:unhideWhenUsed/>
    <w:rsid w:val="00512D8C"/>
    <w:pPr>
      <w:tabs>
        <w:tab w:val="center" w:pos="4680"/>
        <w:tab w:val="right" w:pos="9360"/>
      </w:tabs>
      <w:spacing w:line="240" w:lineRule="auto"/>
    </w:pPr>
  </w:style>
  <w:style w:type="character" w:customStyle="1" w:styleId="FooterChar">
    <w:name w:val="Footer Char"/>
    <w:basedOn w:val="DefaultParagraphFont"/>
    <w:link w:val="Footer"/>
    <w:uiPriority w:val="99"/>
    <w:rsid w:val="00512D8C"/>
  </w:style>
  <w:style w:type="character" w:styleId="FollowedHyperlink">
    <w:name w:val="FollowedHyperlink"/>
    <w:basedOn w:val="DefaultParagraphFont"/>
    <w:uiPriority w:val="99"/>
    <w:semiHidden/>
    <w:unhideWhenUsed/>
    <w:rsid w:val="009E027A"/>
    <w:rPr>
      <w:color w:val="96607D" w:themeColor="followedHyperlink"/>
      <w:u w:val="single"/>
    </w:rPr>
  </w:style>
  <w:style w:type="paragraph" w:styleId="TOCHeading">
    <w:name w:val="TOC Heading"/>
    <w:basedOn w:val="Heading1"/>
    <w:next w:val="Normal"/>
    <w:uiPriority w:val="39"/>
    <w:unhideWhenUsed/>
    <w:qFormat/>
    <w:rsid w:val="00CA3E58"/>
    <w:pPr>
      <w:spacing w:before="240" w:after="0" w:line="259" w:lineRule="auto"/>
      <w:jc w:val="left"/>
      <w:outlineLvl w:val="9"/>
    </w:pPr>
    <w:rPr>
      <w:kern w:val="0"/>
      <w:sz w:val="32"/>
      <w:szCs w:val="32"/>
      <w:lang w:val="en-US"/>
      <w14:ligatures w14:val="none"/>
    </w:rPr>
  </w:style>
  <w:style w:type="paragraph" w:styleId="TOC1">
    <w:name w:val="toc 1"/>
    <w:basedOn w:val="Normal"/>
    <w:next w:val="Normal"/>
    <w:autoRedefine/>
    <w:uiPriority w:val="39"/>
    <w:unhideWhenUsed/>
    <w:rsid w:val="00CA3E58"/>
    <w:pPr>
      <w:spacing w:after="100"/>
    </w:pPr>
  </w:style>
  <w:style w:type="paragraph" w:styleId="TOC2">
    <w:name w:val="toc 2"/>
    <w:basedOn w:val="Normal"/>
    <w:next w:val="Normal"/>
    <w:autoRedefine/>
    <w:uiPriority w:val="39"/>
    <w:unhideWhenUsed/>
    <w:rsid w:val="00CA3E58"/>
    <w:pPr>
      <w:spacing w:after="100"/>
      <w:ind w:left="240"/>
    </w:pPr>
  </w:style>
  <w:style w:type="paragraph" w:styleId="TOC3">
    <w:name w:val="toc 3"/>
    <w:basedOn w:val="Normal"/>
    <w:next w:val="Normal"/>
    <w:autoRedefine/>
    <w:uiPriority w:val="39"/>
    <w:unhideWhenUsed/>
    <w:rsid w:val="00CA3E5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statcan.gc.ca"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publicsafety.gc.ca"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canada.ca"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2.gov.bc.ca" TargetMode="External"/><Relationship Id="rId4" Type="http://schemas.openxmlformats.org/officeDocument/2006/relationships/footnotes" Target="footnotes.xml"/><Relationship Id="rId9" Type="http://schemas.openxmlformats.org/officeDocument/2006/relationships/hyperlink" Target="https://www.redcross.ca" TargetMode="External"/><Relationship Id="rId14" Type="http://schemas.openxmlformats.org/officeDocument/2006/relationships/hyperlink" Target="https://www.undrr.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601</TotalTime>
  <Pages>18</Pages>
  <Words>4378</Words>
  <Characters>24955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Sharin McDowall-Emefiele (Economics)</dc:creator>
  <cp:keywords/>
  <dc:description/>
  <cp:lastModifiedBy>Paul Paveliuc (2330354)</cp:lastModifiedBy>
  <cp:revision>15</cp:revision>
  <dcterms:created xsi:type="dcterms:W3CDTF">2025-07-09T09:16:00Z</dcterms:created>
  <dcterms:modified xsi:type="dcterms:W3CDTF">2025-11-19T23:54:00Z</dcterms:modified>
</cp:coreProperties>
</file>