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0AAF" w:rsidRDefault="00490AAF" w:rsidP="00EB1D54">
      <w:pPr>
        <w:pStyle w:val="NormalWeb"/>
        <w:shd w:val="clear" w:color="auto" w:fill="FFFFFF"/>
        <w:spacing w:before="0" w:beforeAutospacing="0" w:after="0" w:afterAutospacing="0"/>
        <w:rPr>
          <w:rFonts w:ascii="Georgia" w:hAnsi="Georgia"/>
        </w:rPr>
      </w:pPr>
      <w:r>
        <w:rPr>
          <w:rFonts w:ascii="Georgia" w:hAnsi="Georgia"/>
        </w:rPr>
        <w:t xml:space="preserve">Example 1: </w:t>
      </w:r>
    </w:p>
    <w:p w:rsidR="00490AAF" w:rsidRDefault="00490AAF" w:rsidP="00EB1D54">
      <w:pPr>
        <w:pStyle w:val="NormalWeb"/>
        <w:shd w:val="clear" w:color="auto" w:fill="FFFFFF"/>
        <w:spacing w:before="0" w:beforeAutospacing="0" w:after="0" w:afterAutospacing="0"/>
        <w:rPr>
          <w:rFonts w:ascii="Georgia" w:hAnsi="Georgia"/>
        </w:rPr>
      </w:pPr>
    </w:p>
    <w:p w:rsidR="00EB1D54" w:rsidRPr="00490AAF" w:rsidRDefault="00EB1D54" w:rsidP="00EB1D54">
      <w:pPr>
        <w:pStyle w:val="NormalWeb"/>
        <w:shd w:val="clear" w:color="auto" w:fill="FFFFFF"/>
        <w:spacing w:before="0" w:beforeAutospacing="0" w:after="0" w:afterAutospacing="0"/>
        <w:rPr>
          <w:rFonts w:ascii="Georgia" w:hAnsi="Georgia"/>
        </w:rPr>
      </w:pPr>
      <w:r w:rsidRPr="00490AAF">
        <w:rPr>
          <w:rFonts w:ascii="Georgia" w:hAnsi="Georgia"/>
        </w:rPr>
        <w:t xml:space="preserve">A well-written, polished and thoughtful gobbet, which blended close textual analysis with some well-chosen secondary sources. Your command of primary materials was impressive, and you consistently showed a nice turn of phrase when analysing the source's textual content. All told, you managed to convey a lot of interesting information in relatively few words, </w:t>
      </w:r>
      <w:proofErr w:type="gramStart"/>
      <w:r w:rsidRPr="00490AAF">
        <w:rPr>
          <w:rFonts w:ascii="Georgia" w:hAnsi="Georgia"/>
        </w:rPr>
        <w:t>The</w:t>
      </w:r>
      <w:proofErr w:type="gramEnd"/>
      <w:r w:rsidRPr="00490AAF">
        <w:rPr>
          <w:rFonts w:ascii="Georgia" w:hAnsi="Georgia"/>
        </w:rPr>
        <w:t xml:space="preserve"> referencing was also consistent and competent.</w:t>
      </w:r>
    </w:p>
    <w:p w:rsidR="00EB1D54" w:rsidRPr="00490AAF" w:rsidRDefault="00EB1D54" w:rsidP="00EB1D54">
      <w:pPr>
        <w:pStyle w:val="NormalWeb"/>
        <w:shd w:val="clear" w:color="auto" w:fill="FFFFFF"/>
        <w:spacing w:before="0" w:beforeAutospacing="0" w:after="0" w:afterAutospacing="0"/>
        <w:rPr>
          <w:rFonts w:ascii="Georgia" w:hAnsi="Georgia"/>
        </w:rPr>
      </w:pPr>
    </w:p>
    <w:p w:rsidR="00EB1D54" w:rsidRPr="00490AAF" w:rsidRDefault="00EB1D54" w:rsidP="00EB1D54">
      <w:pPr>
        <w:pStyle w:val="NormalWeb"/>
        <w:shd w:val="clear" w:color="auto" w:fill="FFFFFF"/>
        <w:spacing w:before="0" w:beforeAutospacing="0" w:after="0" w:afterAutospacing="0"/>
        <w:rPr>
          <w:rFonts w:ascii="Georgia" w:hAnsi="Georgia"/>
        </w:rPr>
      </w:pPr>
      <w:r w:rsidRPr="00490AAF">
        <w:rPr>
          <w:rFonts w:ascii="Georgia" w:hAnsi="Georgia"/>
        </w:rPr>
        <w:t xml:space="preserve">For a more thorough gobbet, extra biographical information about Saint-Simon would have been helpful. Perhaps also cross-references to </w:t>
      </w:r>
      <w:proofErr w:type="spellStart"/>
      <w:r w:rsidRPr="00490AAF">
        <w:rPr>
          <w:rFonts w:ascii="Georgia" w:hAnsi="Georgia"/>
        </w:rPr>
        <w:t>Rigaud's</w:t>
      </w:r>
      <w:proofErr w:type="spellEnd"/>
      <w:r w:rsidRPr="00490AAF">
        <w:rPr>
          <w:rFonts w:ascii="Georgia" w:hAnsi="Georgia"/>
        </w:rPr>
        <w:t xml:space="preserve"> portrait might have added extra depth to the discussion.</w:t>
      </w:r>
    </w:p>
    <w:p w:rsidR="00EB1D54" w:rsidRPr="00490AAF" w:rsidRDefault="00EB1D54" w:rsidP="00EB1D54">
      <w:pPr>
        <w:pStyle w:val="NormalWeb"/>
        <w:shd w:val="clear" w:color="auto" w:fill="FFFFFF"/>
        <w:spacing w:before="0" w:beforeAutospacing="0" w:after="0" w:afterAutospacing="0"/>
        <w:rPr>
          <w:rFonts w:ascii="Georgia" w:hAnsi="Georgia"/>
        </w:rPr>
      </w:pPr>
    </w:p>
    <w:p w:rsidR="00EB1D54" w:rsidRPr="00490AAF" w:rsidRDefault="00EB1D54" w:rsidP="00EB1D54">
      <w:pPr>
        <w:pStyle w:val="NormalWeb"/>
        <w:shd w:val="clear" w:color="auto" w:fill="FFFFFF"/>
        <w:spacing w:before="0" w:beforeAutospacing="0" w:after="0" w:afterAutospacing="0"/>
        <w:rPr>
          <w:rFonts w:ascii="Georgia" w:hAnsi="Georgia"/>
        </w:rPr>
      </w:pPr>
      <w:r w:rsidRPr="00490AAF">
        <w:rPr>
          <w:rFonts w:ascii="Georgia" w:hAnsi="Georgia"/>
        </w:rPr>
        <w:t xml:space="preserve">This is </w:t>
      </w:r>
      <w:proofErr w:type="spellStart"/>
      <w:r w:rsidRPr="00490AAF">
        <w:rPr>
          <w:rFonts w:ascii="Georgia" w:hAnsi="Georgia"/>
        </w:rPr>
        <w:t>nitpicking</w:t>
      </w:r>
      <w:proofErr w:type="spellEnd"/>
      <w:r w:rsidRPr="00490AAF">
        <w:rPr>
          <w:rFonts w:ascii="Georgia" w:hAnsi="Georgia"/>
        </w:rPr>
        <w:t xml:space="preserve"> somewhat: this was a very good piece of first-year coursework.</w:t>
      </w:r>
    </w:p>
    <w:p w:rsidR="00EB1D54" w:rsidRPr="00490AAF" w:rsidRDefault="00EB1D54" w:rsidP="00EB1D54">
      <w:pPr>
        <w:pStyle w:val="NormalWeb"/>
        <w:shd w:val="clear" w:color="auto" w:fill="FFFFFF"/>
        <w:spacing w:before="0" w:beforeAutospacing="0" w:after="0" w:afterAutospacing="0"/>
        <w:rPr>
          <w:rFonts w:ascii="Georgia" w:hAnsi="Georgia"/>
        </w:rPr>
      </w:pPr>
    </w:p>
    <w:p w:rsidR="00EB1D54" w:rsidRPr="00490AAF" w:rsidRDefault="00EB1D54" w:rsidP="00EB1D54">
      <w:pPr>
        <w:pStyle w:val="NormalWeb"/>
        <w:shd w:val="clear" w:color="auto" w:fill="FFFFFF"/>
        <w:spacing w:before="0" w:beforeAutospacing="0" w:after="0" w:afterAutospacing="0"/>
        <w:rPr>
          <w:rFonts w:ascii="Georgia" w:hAnsi="Georgia"/>
        </w:rPr>
      </w:pPr>
      <w:r w:rsidRPr="00490AAF">
        <w:rPr>
          <w:rFonts w:ascii="Georgia" w:hAnsi="Georgia"/>
        </w:rPr>
        <w:t>Grade: 71</w:t>
      </w:r>
    </w:p>
    <w:p w:rsidR="00EB1D54" w:rsidRPr="00490AAF" w:rsidRDefault="00EB1D54" w:rsidP="00EB1D54">
      <w:pPr>
        <w:pStyle w:val="NormalWeb"/>
        <w:shd w:val="clear" w:color="auto" w:fill="FFFFFF"/>
        <w:spacing w:before="0" w:beforeAutospacing="0" w:after="0" w:afterAutospacing="0"/>
        <w:rPr>
          <w:rFonts w:ascii="Georgia" w:hAnsi="Georgia"/>
        </w:rPr>
      </w:pPr>
      <w:r w:rsidRPr="00490AAF">
        <w:rPr>
          <w:rFonts w:ascii="Georgia" w:hAnsi="Georgia"/>
        </w:rPr>
        <w:t>- Alexander Scott</w:t>
      </w:r>
    </w:p>
    <w:p w:rsidR="007961B2" w:rsidRDefault="007961B2">
      <w:pPr>
        <w:rPr>
          <w:rFonts w:ascii="Georgia" w:hAnsi="Georgia"/>
          <w:sz w:val="24"/>
          <w:szCs w:val="24"/>
        </w:rPr>
      </w:pPr>
    </w:p>
    <w:p w:rsidR="00490AAF" w:rsidRPr="00490AAF" w:rsidRDefault="00490AAF">
      <w:pPr>
        <w:rPr>
          <w:rFonts w:ascii="Georgia" w:hAnsi="Georgia"/>
          <w:sz w:val="24"/>
          <w:szCs w:val="24"/>
        </w:rPr>
      </w:pPr>
      <w:r>
        <w:rPr>
          <w:rFonts w:ascii="Georgia" w:hAnsi="Georgia"/>
          <w:sz w:val="24"/>
          <w:szCs w:val="24"/>
        </w:rPr>
        <w:t>Example 2:</w:t>
      </w:r>
    </w:p>
    <w:p w:rsidR="00EB1D54" w:rsidRPr="00490AAF" w:rsidRDefault="00EB1D54" w:rsidP="00EB1D54">
      <w:pPr>
        <w:pStyle w:val="NormalWeb"/>
        <w:spacing w:before="0" w:beforeAutospacing="0" w:after="0" w:afterAutospacing="0"/>
        <w:rPr>
          <w:rFonts w:ascii="Georgia" w:hAnsi="Georgia"/>
        </w:rPr>
      </w:pPr>
      <w:r w:rsidRPr="00490AAF">
        <w:rPr>
          <w:rFonts w:ascii="Georgia" w:hAnsi="Georgia"/>
        </w:rPr>
        <w:t xml:space="preserve">Competent work. You managed to convey most of the key points about this source, using some neat quotations and summarising its main features. This gave a good flavour of the socio-economic conditions which laid the </w:t>
      </w:r>
      <w:proofErr w:type="spellStart"/>
      <w:r w:rsidRPr="00490AAF">
        <w:rPr>
          <w:rFonts w:ascii="Georgia" w:hAnsi="Georgia"/>
        </w:rPr>
        <w:t>the</w:t>
      </w:r>
      <w:proofErr w:type="spellEnd"/>
      <w:r w:rsidRPr="00490AAF">
        <w:rPr>
          <w:rFonts w:ascii="Georgia" w:hAnsi="Georgia"/>
        </w:rPr>
        <w:t xml:space="preserve"> groundwork for the revolution. It was also pleasing to see relevant references to </w:t>
      </w:r>
      <w:proofErr w:type="spellStart"/>
      <w:r w:rsidRPr="00490AAF">
        <w:rPr>
          <w:rFonts w:ascii="Georgia" w:hAnsi="Georgia"/>
        </w:rPr>
        <w:t>Hobsbawm's</w:t>
      </w:r>
      <w:proofErr w:type="spellEnd"/>
      <w:r w:rsidRPr="00490AAF">
        <w:rPr>
          <w:rFonts w:ascii="Georgia" w:hAnsi="Georgia"/>
        </w:rPr>
        <w:t xml:space="preserve"> book; more secondary references of this ilk will be required as your degree progresses, mind.</w:t>
      </w:r>
    </w:p>
    <w:p w:rsidR="00EB1D54" w:rsidRPr="00490AAF" w:rsidRDefault="00EB1D54" w:rsidP="00EB1D54">
      <w:pPr>
        <w:pStyle w:val="NormalWeb"/>
        <w:spacing w:before="0" w:beforeAutospacing="0" w:after="0" w:afterAutospacing="0"/>
        <w:rPr>
          <w:rFonts w:ascii="Georgia" w:hAnsi="Georgia"/>
        </w:rPr>
      </w:pPr>
    </w:p>
    <w:p w:rsidR="00EB1D54" w:rsidRPr="00490AAF" w:rsidRDefault="00EB1D54" w:rsidP="00EB1D54">
      <w:pPr>
        <w:pStyle w:val="NormalWeb"/>
        <w:spacing w:before="0" w:beforeAutospacing="0" w:after="0" w:afterAutospacing="0"/>
        <w:rPr>
          <w:rFonts w:ascii="Georgia" w:hAnsi="Georgia"/>
        </w:rPr>
      </w:pPr>
      <w:r w:rsidRPr="00490AAF">
        <w:rPr>
          <w:rFonts w:ascii="Georgia" w:hAnsi="Georgia"/>
        </w:rPr>
        <w:t xml:space="preserve">The tone did tend a bit towards the descriptive: for instance, it would have been helpful to have elaborated on the meaning and significance of phrases such as </w:t>
      </w:r>
      <w:proofErr w:type="spellStart"/>
      <w:r w:rsidRPr="00490AAF">
        <w:rPr>
          <w:rFonts w:ascii="Georgia" w:hAnsi="Georgia"/>
        </w:rPr>
        <w:t>corvees</w:t>
      </w:r>
      <w:proofErr w:type="spellEnd"/>
      <w:r w:rsidRPr="00490AAF">
        <w:rPr>
          <w:rFonts w:ascii="Georgia" w:hAnsi="Georgia"/>
        </w:rPr>
        <w:t xml:space="preserve"> and beating the wood.</w:t>
      </w:r>
    </w:p>
    <w:p w:rsidR="00EB1D54" w:rsidRPr="00490AAF" w:rsidRDefault="00EB1D54" w:rsidP="00EB1D54">
      <w:pPr>
        <w:pStyle w:val="NormalWeb"/>
        <w:spacing w:before="0" w:beforeAutospacing="0" w:after="0" w:afterAutospacing="0"/>
        <w:rPr>
          <w:rFonts w:ascii="Georgia" w:hAnsi="Georgia"/>
        </w:rPr>
      </w:pPr>
    </w:p>
    <w:p w:rsidR="00EB1D54" w:rsidRPr="00490AAF" w:rsidRDefault="00EB1D54" w:rsidP="00EB1D54">
      <w:pPr>
        <w:pStyle w:val="NormalWeb"/>
        <w:spacing w:before="0" w:beforeAutospacing="0" w:after="0" w:afterAutospacing="0"/>
        <w:rPr>
          <w:rFonts w:ascii="Georgia" w:hAnsi="Georgia"/>
        </w:rPr>
      </w:pPr>
      <w:r w:rsidRPr="00490AAF">
        <w:rPr>
          <w:rFonts w:ascii="Georgia" w:hAnsi="Georgia"/>
        </w:rPr>
        <w:t xml:space="preserve">Your prose was easily </w:t>
      </w:r>
      <w:proofErr w:type="spellStart"/>
      <w:r w:rsidRPr="00490AAF">
        <w:rPr>
          <w:rFonts w:ascii="Georgia" w:hAnsi="Georgia"/>
        </w:rPr>
        <w:t>followable</w:t>
      </w:r>
      <w:proofErr w:type="spellEnd"/>
      <w:r w:rsidRPr="00490AAF">
        <w:rPr>
          <w:rFonts w:ascii="Georgia" w:hAnsi="Georgia"/>
        </w:rPr>
        <w:t>, if lacking polish in places. Also, recheck the MHRA style rules for footnotes; in particular, make sure you abbreviate repeat citations of the same source. </w:t>
      </w:r>
    </w:p>
    <w:p w:rsidR="00EB1D54" w:rsidRPr="00490AAF" w:rsidRDefault="00EB1D54" w:rsidP="00EB1D54">
      <w:pPr>
        <w:pStyle w:val="NormalWeb"/>
        <w:spacing w:before="0" w:beforeAutospacing="0" w:after="0" w:afterAutospacing="0"/>
        <w:rPr>
          <w:rFonts w:ascii="Georgia" w:hAnsi="Georgia"/>
        </w:rPr>
      </w:pPr>
    </w:p>
    <w:p w:rsidR="00EB1D54" w:rsidRPr="00490AAF" w:rsidRDefault="00EB1D54" w:rsidP="00EB1D54">
      <w:pPr>
        <w:pStyle w:val="NormalWeb"/>
        <w:spacing w:before="0" w:beforeAutospacing="0" w:after="0" w:afterAutospacing="0"/>
        <w:rPr>
          <w:rFonts w:ascii="Georgia" w:hAnsi="Georgia"/>
        </w:rPr>
      </w:pPr>
      <w:r w:rsidRPr="00490AAF">
        <w:rPr>
          <w:rFonts w:ascii="Georgia" w:hAnsi="Georgia"/>
        </w:rPr>
        <w:t>Grade: 61</w:t>
      </w:r>
    </w:p>
    <w:p w:rsidR="00EB1D54" w:rsidRPr="00490AAF" w:rsidRDefault="00EB1D54" w:rsidP="00EB1D54">
      <w:pPr>
        <w:pStyle w:val="NormalWeb"/>
        <w:spacing w:before="0" w:beforeAutospacing="0" w:after="0" w:afterAutospacing="0"/>
        <w:rPr>
          <w:rFonts w:ascii="Georgia" w:hAnsi="Georgia"/>
        </w:rPr>
      </w:pPr>
      <w:r w:rsidRPr="00490AAF">
        <w:rPr>
          <w:rFonts w:ascii="Georgia" w:hAnsi="Georgia"/>
        </w:rPr>
        <w:t>- Alexander Scott</w:t>
      </w:r>
    </w:p>
    <w:p w:rsidR="00EB1D54" w:rsidRDefault="00EB1D54">
      <w:pPr>
        <w:rPr>
          <w:rFonts w:ascii="Georgia" w:hAnsi="Georgia"/>
          <w:sz w:val="24"/>
          <w:szCs w:val="24"/>
        </w:rPr>
      </w:pPr>
    </w:p>
    <w:p w:rsidR="00490AAF" w:rsidRDefault="00490AAF">
      <w:pPr>
        <w:rPr>
          <w:rFonts w:ascii="Georgia" w:hAnsi="Georgia"/>
          <w:sz w:val="24"/>
          <w:szCs w:val="24"/>
        </w:rPr>
      </w:pPr>
      <w:r>
        <w:rPr>
          <w:rFonts w:ascii="Georgia" w:hAnsi="Georgia"/>
          <w:sz w:val="24"/>
          <w:szCs w:val="24"/>
        </w:rPr>
        <w:t>Example 3:</w:t>
      </w:r>
    </w:p>
    <w:p w:rsidR="00490AAF" w:rsidRPr="00490AAF" w:rsidRDefault="00490AAF">
      <w:pPr>
        <w:rPr>
          <w:rFonts w:ascii="Georgia" w:hAnsi="Georgia"/>
          <w:sz w:val="24"/>
          <w:szCs w:val="24"/>
        </w:rPr>
      </w:pPr>
      <w:bookmarkStart w:id="0" w:name="_GoBack"/>
      <w:bookmarkEnd w:id="0"/>
    </w:p>
    <w:p w:rsidR="00EB1D54" w:rsidRPr="00490AAF" w:rsidRDefault="00EB1D54" w:rsidP="00EB1D54">
      <w:pPr>
        <w:pStyle w:val="NormalWeb"/>
        <w:shd w:val="clear" w:color="auto" w:fill="FFFFFF"/>
        <w:spacing w:before="0" w:beforeAutospacing="0" w:after="0" w:afterAutospacing="0"/>
        <w:rPr>
          <w:rFonts w:ascii="Georgia" w:hAnsi="Georgia"/>
        </w:rPr>
      </w:pPr>
      <w:r w:rsidRPr="00490AAF">
        <w:rPr>
          <w:rFonts w:ascii="Georgia" w:hAnsi="Georgia"/>
        </w:rPr>
        <w:t xml:space="preserve">The eye for detail when appraising the contents of the painting was commendable, and you made some suggestive remarks about the visual impacts that Louis likely intended his portrait to have -- although you might have said a bit more about </w:t>
      </w:r>
      <w:proofErr w:type="spellStart"/>
      <w:r w:rsidRPr="00490AAF">
        <w:rPr>
          <w:rFonts w:ascii="Georgia" w:hAnsi="Georgia"/>
        </w:rPr>
        <w:t>Rigaud</w:t>
      </w:r>
      <w:proofErr w:type="spellEnd"/>
      <w:r w:rsidRPr="00490AAF">
        <w:rPr>
          <w:rFonts w:ascii="Georgia" w:hAnsi="Georgia"/>
        </w:rPr>
        <w:t xml:space="preserve"> as the artist. There was also a pleasing sense of personal opinion throughout.</w:t>
      </w:r>
    </w:p>
    <w:p w:rsidR="00EB1D54" w:rsidRPr="00490AAF" w:rsidRDefault="00EB1D54" w:rsidP="00EB1D54">
      <w:pPr>
        <w:pStyle w:val="NormalWeb"/>
        <w:shd w:val="clear" w:color="auto" w:fill="FFFFFF"/>
        <w:spacing w:before="0" w:beforeAutospacing="0" w:after="0" w:afterAutospacing="0"/>
        <w:rPr>
          <w:rFonts w:ascii="Georgia" w:hAnsi="Georgia"/>
        </w:rPr>
      </w:pPr>
    </w:p>
    <w:p w:rsidR="00EB1D54" w:rsidRPr="00490AAF" w:rsidRDefault="00EB1D54" w:rsidP="00EB1D54">
      <w:pPr>
        <w:pStyle w:val="NormalWeb"/>
        <w:shd w:val="clear" w:color="auto" w:fill="FFFFFF"/>
        <w:spacing w:before="0" w:beforeAutospacing="0" w:after="0" w:afterAutospacing="0"/>
        <w:rPr>
          <w:rFonts w:ascii="Georgia" w:hAnsi="Georgia"/>
        </w:rPr>
      </w:pPr>
      <w:r w:rsidRPr="00490AAF">
        <w:rPr>
          <w:rFonts w:ascii="Georgia" w:hAnsi="Georgia"/>
        </w:rPr>
        <w:t>By contrast, the use of substantiating evidence external to the painting itself was rather weaker. Given only one footnote was provided, it was unclear where much of your data had been sourced: the informed tone didn't suggest that you plucked your ideas out of thin air, so make sure you provide references even when paraphrasing another author's work. Conversely, be careful not to take quotes as 'face-value' evidence (see comment bubble on the 3rd sentence).</w:t>
      </w:r>
    </w:p>
    <w:p w:rsidR="00EB1D54" w:rsidRPr="00490AAF" w:rsidRDefault="00EB1D54" w:rsidP="00EB1D54">
      <w:pPr>
        <w:pStyle w:val="NormalWeb"/>
        <w:shd w:val="clear" w:color="auto" w:fill="FFFFFF"/>
        <w:spacing w:before="0" w:beforeAutospacing="0" w:after="0" w:afterAutospacing="0"/>
        <w:rPr>
          <w:rFonts w:ascii="Georgia" w:hAnsi="Georgia"/>
        </w:rPr>
      </w:pPr>
    </w:p>
    <w:p w:rsidR="00EB1D54" w:rsidRPr="00490AAF" w:rsidRDefault="00EB1D54" w:rsidP="00EB1D54">
      <w:pPr>
        <w:pStyle w:val="NormalWeb"/>
        <w:shd w:val="clear" w:color="auto" w:fill="FFFFFF"/>
        <w:spacing w:before="0" w:beforeAutospacing="0" w:after="0" w:afterAutospacing="0"/>
        <w:rPr>
          <w:rFonts w:ascii="Georgia" w:hAnsi="Georgia"/>
        </w:rPr>
      </w:pPr>
      <w:r w:rsidRPr="00490AAF">
        <w:rPr>
          <w:rFonts w:ascii="Georgia" w:hAnsi="Georgia"/>
        </w:rPr>
        <w:t>Your prose was readable and easy to follow, even if -- with an eye to the word count -- you might have streamlined some of the phrasing. I did note a few too many run-on sentences, though: sentences, that is to say, which used commas rather than full-stops to separate independent clauses. Make sure you re-read your writing to spot grammar errors and instances where extra editing might be beneficial.</w:t>
      </w:r>
    </w:p>
    <w:p w:rsidR="00EB1D54" w:rsidRPr="00490AAF" w:rsidRDefault="00EB1D54" w:rsidP="00EB1D54">
      <w:pPr>
        <w:pStyle w:val="NormalWeb"/>
        <w:shd w:val="clear" w:color="auto" w:fill="FFFFFF"/>
        <w:spacing w:before="0" w:beforeAutospacing="0" w:after="0" w:afterAutospacing="0"/>
        <w:rPr>
          <w:rFonts w:ascii="Georgia" w:hAnsi="Georgia"/>
        </w:rPr>
      </w:pPr>
    </w:p>
    <w:p w:rsidR="00EB1D54" w:rsidRPr="00490AAF" w:rsidRDefault="00EB1D54" w:rsidP="00EB1D54">
      <w:pPr>
        <w:pStyle w:val="NormalWeb"/>
        <w:shd w:val="clear" w:color="auto" w:fill="FFFFFF"/>
        <w:spacing w:before="0" w:beforeAutospacing="0" w:after="0" w:afterAutospacing="0"/>
        <w:rPr>
          <w:rFonts w:ascii="Georgia" w:hAnsi="Georgia"/>
        </w:rPr>
      </w:pPr>
      <w:r w:rsidRPr="00490AAF">
        <w:rPr>
          <w:rFonts w:ascii="Georgia" w:hAnsi="Georgia"/>
        </w:rPr>
        <w:t>All told, a decent first coursework submission but some clear areas for improvement. </w:t>
      </w:r>
    </w:p>
    <w:p w:rsidR="00EB1D54" w:rsidRPr="00490AAF" w:rsidRDefault="00EB1D54" w:rsidP="00EB1D54">
      <w:pPr>
        <w:pStyle w:val="NormalWeb"/>
        <w:shd w:val="clear" w:color="auto" w:fill="FFFFFF"/>
        <w:spacing w:before="0" w:beforeAutospacing="0" w:after="0" w:afterAutospacing="0"/>
        <w:rPr>
          <w:rFonts w:ascii="Georgia" w:hAnsi="Georgia"/>
        </w:rPr>
      </w:pPr>
    </w:p>
    <w:p w:rsidR="00EB1D54" w:rsidRPr="00490AAF" w:rsidRDefault="00EB1D54" w:rsidP="00EB1D54">
      <w:pPr>
        <w:pStyle w:val="NormalWeb"/>
        <w:shd w:val="clear" w:color="auto" w:fill="FFFFFF"/>
        <w:spacing w:before="0" w:beforeAutospacing="0" w:after="0" w:afterAutospacing="0"/>
        <w:rPr>
          <w:rFonts w:ascii="Georgia" w:hAnsi="Georgia"/>
        </w:rPr>
      </w:pPr>
      <w:r w:rsidRPr="00490AAF">
        <w:rPr>
          <w:rFonts w:ascii="Georgia" w:hAnsi="Georgia"/>
        </w:rPr>
        <w:t>Grade: 56</w:t>
      </w:r>
    </w:p>
    <w:p w:rsidR="00EB1D54" w:rsidRPr="00490AAF" w:rsidRDefault="00EB1D54" w:rsidP="00490AAF">
      <w:pPr>
        <w:pStyle w:val="NormalWeb"/>
        <w:shd w:val="clear" w:color="auto" w:fill="FFFFFF"/>
        <w:spacing w:before="0" w:beforeAutospacing="0" w:after="0" w:afterAutospacing="0"/>
        <w:rPr>
          <w:rFonts w:ascii="Georgia" w:hAnsi="Georgia"/>
        </w:rPr>
      </w:pPr>
      <w:r w:rsidRPr="00490AAF">
        <w:rPr>
          <w:rFonts w:ascii="Georgia" w:hAnsi="Georgia"/>
        </w:rPr>
        <w:t>- Alexander Scott</w:t>
      </w:r>
    </w:p>
    <w:sectPr w:rsidR="00EB1D54" w:rsidRPr="00490A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D54"/>
    <w:rsid w:val="0002730B"/>
    <w:rsid w:val="0006742A"/>
    <w:rsid w:val="00082B80"/>
    <w:rsid w:val="00091256"/>
    <w:rsid w:val="00091ECD"/>
    <w:rsid w:val="00096949"/>
    <w:rsid w:val="000A5533"/>
    <w:rsid w:val="000B52DD"/>
    <w:rsid w:val="000C1229"/>
    <w:rsid w:val="000D7190"/>
    <w:rsid w:val="000E4188"/>
    <w:rsid w:val="0013658C"/>
    <w:rsid w:val="00141568"/>
    <w:rsid w:val="00181D39"/>
    <w:rsid w:val="001A1422"/>
    <w:rsid w:val="001C1CE2"/>
    <w:rsid w:val="001D3350"/>
    <w:rsid w:val="0020066F"/>
    <w:rsid w:val="00207141"/>
    <w:rsid w:val="00210C90"/>
    <w:rsid w:val="0023094A"/>
    <w:rsid w:val="00246AB3"/>
    <w:rsid w:val="002938D4"/>
    <w:rsid w:val="002A1126"/>
    <w:rsid w:val="002B1799"/>
    <w:rsid w:val="002B3809"/>
    <w:rsid w:val="002D05C6"/>
    <w:rsid w:val="002E4010"/>
    <w:rsid w:val="00314972"/>
    <w:rsid w:val="003151F9"/>
    <w:rsid w:val="00343105"/>
    <w:rsid w:val="00350A62"/>
    <w:rsid w:val="003750D3"/>
    <w:rsid w:val="003865AD"/>
    <w:rsid w:val="003920F6"/>
    <w:rsid w:val="003C4A0F"/>
    <w:rsid w:val="003C6BF1"/>
    <w:rsid w:val="003D65AE"/>
    <w:rsid w:val="003E1BE5"/>
    <w:rsid w:val="003E5A7C"/>
    <w:rsid w:val="003E5D9A"/>
    <w:rsid w:val="004020B6"/>
    <w:rsid w:val="00402E8E"/>
    <w:rsid w:val="00440610"/>
    <w:rsid w:val="004479A2"/>
    <w:rsid w:val="0048059B"/>
    <w:rsid w:val="00490AAF"/>
    <w:rsid w:val="004A3D9B"/>
    <w:rsid w:val="004B7F1D"/>
    <w:rsid w:val="004C2D60"/>
    <w:rsid w:val="004E7EE6"/>
    <w:rsid w:val="005422BB"/>
    <w:rsid w:val="005453BF"/>
    <w:rsid w:val="0057062A"/>
    <w:rsid w:val="00571E82"/>
    <w:rsid w:val="00575389"/>
    <w:rsid w:val="005C49A5"/>
    <w:rsid w:val="005E567B"/>
    <w:rsid w:val="005E7701"/>
    <w:rsid w:val="005F0C50"/>
    <w:rsid w:val="005F2C99"/>
    <w:rsid w:val="006164A1"/>
    <w:rsid w:val="00625394"/>
    <w:rsid w:val="00630AC1"/>
    <w:rsid w:val="00633E0D"/>
    <w:rsid w:val="0067440B"/>
    <w:rsid w:val="00685095"/>
    <w:rsid w:val="006B1EF8"/>
    <w:rsid w:val="006B22DD"/>
    <w:rsid w:val="006B38C2"/>
    <w:rsid w:val="006B43E7"/>
    <w:rsid w:val="006F5742"/>
    <w:rsid w:val="00701E38"/>
    <w:rsid w:val="007026D7"/>
    <w:rsid w:val="007120EE"/>
    <w:rsid w:val="0071478B"/>
    <w:rsid w:val="00721CCE"/>
    <w:rsid w:val="007302EF"/>
    <w:rsid w:val="00734DC8"/>
    <w:rsid w:val="0075116E"/>
    <w:rsid w:val="0076090C"/>
    <w:rsid w:val="007652BA"/>
    <w:rsid w:val="00770243"/>
    <w:rsid w:val="00786043"/>
    <w:rsid w:val="007961B2"/>
    <w:rsid w:val="007A2402"/>
    <w:rsid w:val="007C7281"/>
    <w:rsid w:val="007D22E7"/>
    <w:rsid w:val="007D5D70"/>
    <w:rsid w:val="007F1085"/>
    <w:rsid w:val="007F4CA6"/>
    <w:rsid w:val="007F4E31"/>
    <w:rsid w:val="00801260"/>
    <w:rsid w:val="00810521"/>
    <w:rsid w:val="00816944"/>
    <w:rsid w:val="00852456"/>
    <w:rsid w:val="00857003"/>
    <w:rsid w:val="00883921"/>
    <w:rsid w:val="00890EE6"/>
    <w:rsid w:val="008A0ED1"/>
    <w:rsid w:val="008D352E"/>
    <w:rsid w:val="008D3C6C"/>
    <w:rsid w:val="008D4FA7"/>
    <w:rsid w:val="008E42FF"/>
    <w:rsid w:val="0090342B"/>
    <w:rsid w:val="00904486"/>
    <w:rsid w:val="0090561E"/>
    <w:rsid w:val="0090620B"/>
    <w:rsid w:val="009405E8"/>
    <w:rsid w:val="00940E85"/>
    <w:rsid w:val="009528CD"/>
    <w:rsid w:val="009827F6"/>
    <w:rsid w:val="009C034C"/>
    <w:rsid w:val="009E4C12"/>
    <w:rsid w:val="009F4487"/>
    <w:rsid w:val="009F7FA2"/>
    <w:rsid w:val="00A42AFB"/>
    <w:rsid w:val="00A53F56"/>
    <w:rsid w:val="00A645E4"/>
    <w:rsid w:val="00A75091"/>
    <w:rsid w:val="00A90F08"/>
    <w:rsid w:val="00A96E2E"/>
    <w:rsid w:val="00AB2E34"/>
    <w:rsid w:val="00AB357C"/>
    <w:rsid w:val="00AC1302"/>
    <w:rsid w:val="00AC4D35"/>
    <w:rsid w:val="00B20050"/>
    <w:rsid w:val="00B73E3E"/>
    <w:rsid w:val="00B80C72"/>
    <w:rsid w:val="00B958BF"/>
    <w:rsid w:val="00B95DDB"/>
    <w:rsid w:val="00C01473"/>
    <w:rsid w:val="00C209C8"/>
    <w:rsid w:val="00C34231"/>
    <w:rsid w:val="00C570A1"/>
    <w:rsid w:val="00CA0233"/>
    <w:rsid w:val="00CC32F3"/>
    <w:rsid w:val="00CC6647"/>
    <w:rsid w:val="00CD3159"/>
    <w:rsid w:val="00D51463"/>
    <w:rsid w:val="00D53A57"/>
    <w:rsid w:val="00D54558"/>
    <w:rsid w:val="00D620D5"/>
    <w:rsid w:val="00D7023D"/>
    <w:rsid w:val="00D76624"/>
    <w:rsid w:val="00DE7271"/>
    <w:rsid w:val="00DF217C"/>
    <w:rsid w:val="00E140A3"/>
    <w:rsid w:val="00E61366"/>
    <w:rsid w:val="00E64611"/>
    <w:rsid w:val="00E64987"/>
    <w:rsid w:val="00EB1D54"/>
    <w:rsid w:val="00F01625"/>
    <w:rsid w:val="00F02C65"/>
    <w:rsid w:val="00F251C8"/>
    <w:rsid w:val="00F33049"/>
    <w:rsid w:val="00F37BFA"/>
    <w:rsid w:val="00F54883"/>
    <w:rsid w:val="00F6465C"/>
    <w:rsid w:val="00F7255F"/>
    <w:rsid w:val="00F9260F"/>
    <w:rsid w:val="00F94E9C"/>
    <w:rsid w:val="00FB2505"/>
    <w:rsid w:val="00FC10D6"/>
    <w:rsid w:val="00FC4B27"/>
    <w:rsid w:val="00FD487D"/>
    <w:rsid w:val="00FE6B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61462"/>
  <w15:chartTrackingRefBased/>
  <w15:docId w15:val="{75F9FA9C-A5D2-42BF-A075-2F78DE91E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B1D5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2996030">
      <w:bodyDiv w:val="1"/>
      <w:marLeft w:val="0"/>
      <w:marRight w:val="0"/>
      <w:marTop w:val="0"/>
      <w:marBottom w:val="0"/>
      <w:divBdr>
        <w:top w:val="none" w:sz="0" w:space="0" w:color="auto"/>
        <w:left w:val="none" w:sz="0" w:space="0" w:color="auto"/>
        <w:bottom w:val="none" w:sz="0" w:space="0" w:color="auto"/>
        <w:right w:val="none" w:sz="0" w:space="0" w:color="auto"/>
      </w:divBdr>
    </w:div>
    <w:div w:id="1616207100">
      <w:bodyDiv w:val="1"/>
      <w:marLeft w:val="0"/>
      <w:marRight w:val="0"/>
      <w:marTop w:val="0"/>
      <w:marBottom w:val="0"/>
      <w:divBdr>
        <w:top w:val="none" w:sz="0" w:space="0" w:color="auto"/>
        <w:left w:val="none" w:sz="0" w:space="0" w:color="auto"/>
        <w:bottom w:val="none" w:sz="0" w:space="0" w:color="auto"/>
        <w:right w:val="none" w:sz="0" w:space="0" w:color="auto"/>
      </w:divBdr>
    </w:div>
    <w:div w:id="2032875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471</Words>
  <Characters>2421</Characters>
  <Application>Microsoft Office Word</Application>
  <DocSecurity>0</DocSecurity>
  <Lines>69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1</cp:revision>
  <dcterms:created xsi:type="dcterms:W3CDTF">2019-10-24T09:43:00Z</dcterms:created>
  <dcterms:modified xsi:type="dcterms:W3CDTF">2019-10-24T09:59:00Z</dcterms:modified>
</cp:coreProperties>
</file>