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85423169"/>
        <w:docPartObj>
          <w:docPartGallery w:val="Cover Pages"/>
          <w:docPartUnique/>
        </w:docPartObj>
      </w:sdtPr>
      <w:sdtContent>
        <w:p w14:paraId="2273981E" w14:textId="6ED8E266" w:rsidR="002A0190" w:rsidRDefault="002A0190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A5B592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785"/>
          </w:tblGrid>
          <w:tr w:rsidR="002A0190" w14:paraId="4BB4E00B" w14:textId="77777777" w:rsidTr="00450C73">
            <w:sdt>
              <w:sdtPr>
                <w:rPr>
                  <w:rFonts w:ascii="Arial" w:hAnsi="Arial" w:cs="Arial"/>
                  <w:sz w:val="24"/>
                  <w:szCs w:val="24"/>
                </w:rPr>
                <w:alias w:val="Company"/>
                <w:id w:val="13406915"/>
                <w:placeholder>
                  <w:docPart w:val="A27E0BABBD304735A113163E92F3B902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785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79F7769" w14:textId="6FC1FCBD" w:rsidR="002A0190" w:rsidRPr="00A202F7" w:rsidRDefault="009B00D2">
                    <w:pPr>
                      <w:pStyle w:val="NoSpacing"/>
                      <w:rPr>
                        <w:rFonts w:ascii="Arial" w:hAnsi="Arial" w:cs="Arial"/>
                        <w:sz w:val="24"/>
                      </w:rPr>
                    </w:pPr>
                    <w:r w:rsidRPr="00A202F7">
                      <w:rPr>
                        <w:rFonts w:ascii="Arial" w:hAnsi="Arial" w:cs="Arial"/>
                        <w:sz w:val="24"/>
                        <w:szCs w:val="24"/>
                      </w:rPr>
                      <w:t>Food &amp; Beverage Operations</w:t>
                    </w:r>
                  </w:p>
                </w:tc>
              </w:sdtContent>
            </w:sdt>
          </w:tr>
          <w:tr w:rsidR="002A0190" w14:paraId="3263D2C2" w14:textId="77777777" w:rsidTr="00450C73">
            <w:tc>
              <w:tcPr>
                <w:tcW w:w="7785" w:type="dxa"/>
              </w:tcPr>
              <w:sdt>
                <w:sdtPr>
                  <w:rPr>
                    <w:rFonts w:ascii="Arial" w:eastAsiaTheme="majorEastAsia" w:hAnsi="Arial" w:cs="Arial"/>
                    <w:sz w:val="88"/>
                    <w:szCs w:val="88"/>
                    <w:lang w:eastAsia="ja-JP"/>
                  </w:rPr>
                  <w:alias w:val="Title"/>
                  <w:id w:val="13406919"/>
                  <w:placeholder>
                    <w:docPart w:val="D7EC78D8B1CC49B9BFB4B9CE1FAD9F4B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7503EB39" w14:textId="2553F474" w:rsidR="002A0190" w:rsidRPr="00A202F7" w:rsidRDefault="007972A1" w:rsidP="007972A1">
                    <w:pPr>
                      <w:pStyle w:val="NoSpacing"/>
                      <w:spacing w:line="216" w:lineRule="auto"/>
                      <w:rPr>
                        <w:rFonts w:ascii="Arial" w:eastAsiaTheme="majorEastAsia" w:hAnsi="Arial" w:cs="Arial"/>
                        <w:sz w:val="88"/>
                        <w:szCs w:val="88"/>
                      </w:rPr>
                    </w:pPr>
                    <w:r w:rsidRPr="00A202F7">
                      <w:rPr>
                        <w:rFonts w:ascii="Arial" w:eastAsiaTheme="majorEastAsia" w:hAnsi="Arial" w:cs="Arial"/>
                        <w:sz w:val="88"/>
                        <w:szCs w:val="88"/>
                        <w:lang w:eastAsia="ja-JP"/>
                      </w:rPr>
                      <w:t>Assignment 2 Menu Engineering</w:t>
                    </w:r>
                  </w:p>
                </w:sdtContent>
              </w:sdt>
            </w:tc>
          </w:tr>
          <w:tr w:rsidR="002A0190" w14:paraId="20D72958" w14:textId="77777777" w:rsidTr="00450C73">
            <w:sdt>
              <w:sdtPr>
                <w:rPr>
                  <w:rFonts w:ascii="Arial" w:hAnsi="Arial" w:cs="Arial"/>
                  <w:sz w:val="24"/>
                  <w:szCs w:val="24"/>
                </w:rPr>
                <w:alias w:val="Subtitle"/>
                <w:id w:val="13406923"/>
                <w:placeholder>
                  <w:docPart w:val="C900CAEFCE79486CBA6DCB7695B32F7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785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A99296E" w14:textId="4D8C57AA" w:rsidR="002A0190" w:rsidRPr="00A202F7" w:rsidRDefault="009B00D2">
                    <w:pPr>
                      <w:pStyle w:val="NoSpacing"/>
                      <w:rPr>
                        <w:rFonts w:ascii="Arial" w:hAnsi="Arial" w:cs="Arial"/>
                        <w:sz w:val="24"/>
                      </w:rPr>
                    </w:pPr>
                    <w:r w:rsidRPr="00A202F7">
                      <w:rPr>
                        <w:rFonts w:ascii="Arial" w:hAnsi="Arial" w:cs="Arial"/>
                        <w:sz w:val="24"/>
                        <w:szCs w:val="24"/>
                      </w:rPr>
                      <w:t>BMIH4002</w:t>
                    </w:r>
                  </w:p>
                </w:tc>
              </w:sdtContent>
            </w:sdt>
          </w:tr>
        </w:tbl>
        <w:tbl>
          <w:tblPr>
            <w:tblpPr w:leftFromText="187" w:rightFromText="187" w:vertAnchor="page" w:horzAnchor="margin" w:tblpXSpec="center" w:tblpY="12855"/>
            <w:tblW w:w="3857" w:type="pct"/>
            <w:tblLook w:val="04A0" w:firstRow="1" w:lastRow="0" w:firstColumn="1" w:lastColumn="0" w:noHBand="0" w:noVBand="1"/>
          </w:tblPr>
          <w:tblGrid>
            <w:gridCol w:w="7518"/>
          </w:tblGrid>
          <w:tr w:rsidR="00A62A90" w14:paraId="4E59E0B1" w14:textId="77777777" w:rsidTr="00A62A90">
            <w:tc>
              <w:tcPr>
                <w:tcW w:w="7518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="Arial" w:hAnsi="Arial" w:cs="Arial"/>
                    <w:sz w:val="24"/>
                    <w:szCs w:val="24"/>
                  </w:rPr>
                  <w:alias w:val="Author"/>
                  <w:id w:val="13406928"/>
                  <w:placeholder>
                    <w:docPart w:val="5B8BD24F4EF746DABABDBBC9BD33E0E7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60AF018F" w14:textId="04EEEF12" w:rsidR="00A62A90" w:rsidRPr="00D30BB8" w:rsidRDefault="006A1B2F" w:rsidP="00A62A90">
                    <w:pPr>
                      <w:pStyle w:val="NoSpacing"/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D30BB8">
                      <w:rPr>
                        <w:rFonts w:ascii="Arial" w:hAnsi="Arial" w:cs="Arial"/>
                        <w:sz w:val="24"/>
                        <w:szCs w:val="24"/>
                      </w:rPr>
                      <w:t>Megan Pallant</w:t>
                    </w:r>
                  </w:p>
                </w:sdtContent>
              </w:sdt>
              <w:sdt>
                <w:sdtPr>
                  <w:rPr>
                    <w:rFonts w:ascii="Arial" w:hAnsi="Arial" w:cs="Arial"/>
                    <w:sz w:val="24"/>
                    <w:szCs w:val="24"/>
                  </w:rPr>
                  <w:alias w:val="Date"/>
                  <w:tag w:val="Date"/>
                  <w:id w:val="13406932"/>
                  <w:placeholder>
                    <w:docPart w:val="B817E476E86B467C845543A906557CCA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34DBA28B" w14:textId="77777777" w:rsidR="00A62A90" w:rsidRPr="00D30BB8" w:rsidRDefault="00A62A90" w:rsidP="00A62A90">
                    <w:pPr>
                      <w:pStyle w:val="NoSpacing"/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 w:rsidRPr="00D30BB8">
                      <w:rPr>
                        <w:rFonts w:ascii="Arial" w:hAnsi="Arial" w:cs="Arial"/>
                        <w:sz w:val="24"/>
                        <w:szCs w:val="24"/>
                      </w:rPr>
                      <w:t>2225226</w:t>
                    </w:r>
                  </w:p>
                </w:sdtContent>
              </w:sdt>
              <w:p w14:paraId="68F76EEF" w14:textId="77777777" w:rsidR="00A62A90" w:rsidRPr="00D30BB8" w:rsidRDefault="00A62A90" w:rsidP="00A62A90">
                <w:pPr>
                  <w:pStyle w:val="NoSpacing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D30BB8">
                  <w:rPr>
                    <w:rFonts w:ascii="Arial" w:hAnsi="Arial" w:cs="Arial"/>
                    <w:sz w:val="24"/>
                    <w:szCs w:val="24"/>
                  </w:rPr>
                  <w:t>University of Wales Trinity Saint David</w:t>
                </w:r>
              </w:p>
              <w:p w14:paraId="7767A8C1" w14:textId="77777777" w:rsidR="00A62A90" w:rsidRPr="00D30BB8" w:rsidRDefault="00A62A90" w:rsidP="00A62A90">
                <w:pPr>
                  <w:pStyle w:val="NoSpacing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D30BB8">
                  <w:rPr>
                    <w:rFonts w:ascii="Arial" w:hAnsi="Arial" w:cs="Arial"/>
                    <w:sz w:val="24"/>
                    <w:szCs w:val="24"/>
                  </w:rPr>
                  <w:t>Muhammad Cassamo</w:t>
                </w:r>
              </w:p>
              <w:p w14:paraId="5EC1DD76" w14:textId="44A54B16" w:rsidR="00A62A90" w:rsidRDefault="00A62A90" w:rsidP="00A62A90">
                <w:pPr>
                  <w:pStyle w:val="NoSpacing"/>
                  <w:jc w:val="center"/>
                  <w:rPr>
                    <w:color w:val="A5B592" w:themeColor="accent1"/>
                  </w:rPr>
                </w:pPr>
                <w:r w:rsidRPr="00D30BB8">
                  <w:rPr>
                    <w:rFonts w:ascii="Arial" w:hAnsi="Arial" w:cs="Arial"/>
                    <w:sz w:val="24"/>
                    <w:szCs w:val="24"/>
                  </w:rPr>
                  <w:t xml:space="preserve">Word Count - </w:t>
                </w:r>
                <w:r w:rsidR="00D30BB8" w:rsidRPr="00D30BB8">
                  <w:rPr>
                    <w:rFonts w:ascii="Arial" w:hAnsi="Arial" w:cs="Arial"/>
                    <w:sz w:val="24"/>
                    <w:szCs w:val="24"/>
                  </w:rPr>
                  <w:t>438</w:t>
                </w:r>
              </w:p>
            </w:tc>
          </w:tr>
        </w:tbl>
        <w:p w14:paraId="1479DF2E" w14:textId="742C9EE6" w:rsidR="002A0190" w:rsidRDefault="002A0190">
          <w:r>
            <w:br w:type="page"/>
          </w:r>
        </w:p>
      </w:sdtContent>
    </w:sdt>
    <w:p w14:paraId="4947B8B0" w14:textId="79C87FA5" w:rsidR="000B536F" w:rsidRPr="00A202F7" w:rsidRDefault="001664C4" w:rsidP="00492757">
      <w:pPr>
        <w:pStyle w:val="Title"/>
        <w:jc w:val="center"/>
        <w:rPr>
          <w:rFonts w:ascii="Arial" w:hAnsi="Arial" w:cs="Arial"/>
          <w:color w:val="auto"/>
          <w:sz w:val="96"/>
          <w:szCs w:val="96"/>
          <w:lang w:val="en-GB"/>
        </w:rPr>
      </w:pPr>
      <w:r w:rsidRPr="00A202F7">
        <w:rPr>
          <w:rFonts w:ascii="Arial" w:hAnsi="Arial" w:cs="Arial"/>
          <w:noProof/>
          <w:color w:val="auto"/>
          <w:sz w:val="96"/>
          <w:szCs w:val="96"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7B344" wp14:editId="1D9E9769">
                <wp:simplePos x="0" y="0"/>
                <wp:positionH relativeFrom="margin">
                  <wp:align>center</wp:align>
                </wp:positionH>
                <wp:positionV relativeFrom="paragraph">
                  <wp:posOffset>680986</wp:posOffset>
                </wp:positionV>
                <wp:extent cx="3705225" cy="0"/>
                <wp:effectExtent l="76200" t="76200" r="47625" b="209550"/>
                <wp:wrapNone/>
                <wp:docPr id="14587561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52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  <a:reflection blurRad="6350" stA="50000" endA="295" endPos="92000" dist="101600" dir="5400000" sy="-100000" algn="bl" rotWithShape="0"/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1CDD6D1A" id="Straight Connector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53.6pt" to="291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" strokecolor="#f0d67e [1942]" strokeweight="3pt">
                <v:stroke joinstyle="miter"/>
                <v:shadow on="t" color="black" opacity="26214f" origin=",-.5" offset="0,3pt"/>
                <w10:wrap anchorx="margin"/>
              </v:line>
            </w:pict>
          </mc:Fallback>
        </mc:AlternateContent>
      </w:r>
      <w:r w:rsidR="00492757" w:rsidRPr="00A202F7">
        <w:rPr>
          <w:rFonts w:ascii="Arial" w:hAnsi="Arial" w:cs="Arial"/>
          <w:color w:val="auto"/>
          <w:sz w:val="96"/>
          <w:szCs w:val="96"/>
          <w:lang w:val="en-GB"/>
        </w:rPr>
        <w:t>HOTEL TRINITY</w:t>
      </w:r>
    </w:p>
    <w:p w14:paraId="0C7C7391" w14:textId="0F73A6C1" w:rsidR="00492757" w:rsidRPr="006064CA" w:rsidRDefault="00492757" w:rsidP="00492757">
      <w:pPr>
        <w:pStyle w:val="Title"/>
        <w:jc w:val="center"/>
        <w:rPr>
          <w:sz w:val="40"/>
          <w:szCs w:val="40"/>
          <w:lang w:val="en-GB"/>
        </w:rPr>
      </w:pPr>
    </w:p>
    <w:p w14:paraId="0D58186C" w14:textId="1E5ED88C" w:rsidR="00492757" w:rsidRPr="00583A5A" w:rsidRDefault="00492757" w:rsidP="00492757">
      <w:pPr>
        <w:pStyle w:val="Heading1"/>
        <w:jc w:val="center"/>
        <w:rPr>
          <w:rFonts w:ascii="Arial" w:hAnsi="Arial" w:cs="Arial"/>
          <w:b/>
          <w:bCs/>
          <w:sz w:val="24"/>
          <w:szCs w:val="22"/>
          <w:lang w:val="en-GB"/>
        </w:rPr>
      </w:pPr>
      <w:r w:rsidRPr="00583A5A">
        <w:rPr>
          <w:rFonts w:ascii="Arial" w:hAnsi="Arial" w:cs="Arial"/>
          <w:b/>
          <w:bCs/>
          <w:sz w:val="24"/>
          <w:szCs w:val="22"/>
          <w:lang w:val="en-GB"/>
        </w:rPr>
        <w:t>Starters</w:t>
      </w:r>
    </w:p>
    <w:p w14:paraId="28960587" w14:textId="12760B15" w:rsidR="00492757" w:rsidRPr="006064CA" w:rsidRDefault="003053EB" w:rsidP="003053EB">
      <w:pPr>
        <w:jc w:val="center"/>
        <w:rPr>
          <w:rFonts w:ascii="Arial Nova Light" w:hAnsi="Arial Nova Light"/>
          <w:b/>
          <w:bCs/>
          <w:sz w:val="24"/>
          <w:szCs w:val="24"/>
          <w:lang w:val="en-GB"/>
        </w:rPr>
      </w:pPr>
      <w:r w:rsidRPr="00A202F7">
        <w:rPr>
          <w:rFonts w:ascii="Arial" w:hAnsi="Arial" w:cs="Arial"/>
          <w:b/>
          <w:bCs/>
          <w:sz w:val="24"/>
          <w:szCs w:val="24"/>
          <w:lang w:val="en-GB"/>
        </w:rPr>
        <w:t>Potato Soup</w:t>
      </w:r>
      <w:r w:rsidR="00A97413"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………………………………………………………………………………</w:t>
      </w:r>
      <w:r w:rsidR="00554312" w:rsidRPr="006064CA">
        <w:rPr>
          <w:rFonts w:ascii="Arial Nova Light" w:hAnsi="Arial Nova Light"/>
          <w:b/>
          <w:bCs/>
          <w:sz w:val="24"/>
          <w:szCs w:val="24"/>
          <w:lang w:val="en-GB"/>
        </w:rPr>
        <w:t>…..</w:t>
      </w:r>
      <w:r w:rsidR="00D01746" w:rsidRPr="006064CA">
        <w:rPr>
          <w:rFonts w:ascii="Arial Nova Light" w:hAnsi="Arial Nova Light"/>
          <w:b/>
          <w:bCs/>
          <w:sz w:val="24"/>
          <w:szCs w:val="24"/>
          <w:lang w:val="en-GB"/>
        </w:rPr>
        <w:t>£</w:t>
      </w:r>
      <w:r w:rsidR="00554312" w:rsidRPr="006064CA">
        <w:rPr>
          <w:rFonts w:ascii="Arial Nova Light" w:hAnsi="Arial Nova Light"/>
          <w:b/>
          <w:bCs/>
          <w:sz w:val="24"/>
          <w:szCs w:val="24"/>
          <w:lang w:val="en-GB"/>
        </w:rPr>
        <w:t>8.00</w:t>
      </w:r>
    </w:p>
    <w:p w14:paraId="6EBBF267" w14:textId="77BE5E36" w:rsidR="003053EB" w:rsidRPr="006064CA" w:rsidRDefault="00554312" w:rsidP="003053EB">
      <w:pPr>
        <w:jc w:val="center"/>
        <w:rPr>
          <w:rFonts w:ascii="Arial Nova Light" w:hAnsi="Arial Nova Light"/>
          <w:sz w:val="20"/>
          <w:szCs w:val="20"/>
          <w:lang w:val="en-GB"/>
        </w:rPr>
      </w:pPr>
      <w:r w:rsidRPr="006064CA">
        <w:rPr>
          <w:rFonts w:ascii="Arial Nova Light" w:hAnsi="Arial Nova Light"/>
          <w:sz w:val="20"/>
          <w:szCs w:val="20"/>
          <w:lang w:val="en-GB"/>
        </w:rPr>
        <w:t xml:space="preserve">Traditional Irish </w:t>
      </w:r>
      <w:r w:rsidR="00D74384" w:rsidRPr="006064CA">
        <w:rPr>
          <w:rFonts w:ascii="Arial Nova Light" w:hAnsi="Arial Nova Light"/>
          <w:sz w:val="20"/>
          <w:szCs w:val="20"/>
          <w:lang w:val="en-GB"/>
        </w:rPr>
        <w:t>p</w:t>
      </w:r>
      <w:r w:rsidR="003053EB" w:rsidRPr="006064CA">
        <w:rPr>
          <w:rFonts w:ascii="Arial Nova Light" w:hAnsi="Arial Nova Light"/>
          <w:sz w:val="20"/>
          <w:szCs w:val="20"/>
          <w:lang w:val="en-GB"/>
        </w:rPr>
        <w:t xml:space="preserve">otato </w:t>
      </w:r>
      <w:r w:rsidR="00D74384" w:rsidRPr="006064CA">
        <w:rPr>
          <w:rFonts w:ascii="Arial Nova Light" w:hAnsi="Arial Nova Light"/>
          <w:sz w:val="20"/>
          <w:szCs w:val="20"/>
          <w:lang w:val="en-GB"/>
        </w:rPr>
        <w:t>s</w:t>
      </w:r>
      <w:r w:rsidR="003053EB" w:rsidRPr="006064CA">
        <w:rPr>
          <w:rFonts w:ascii="Arial Nova Light" w:hAnsi="Arial Nova Light"/>
          <w:sz w:val="20"/>
          <w:szCs w:val="20"/>
          <w:lang w:val="en-GB"/>
        </w:rPr>
        <w:t xml:space="preserve">oup </w:t>
      </w:r>
      <w:r w:rsidRPr="006064CA">
        <w:rPr>
          <w:rFonts w:ascii="Arial Nova Light" w:hAnsi="Arial Nova Light"/>
          <w:sz w:val="20"/>
          <w:szCs w:val="20"/>
          <w:lang w:val="en-GB"/>
        </w:rPr>
        <w:t>finish</w:t>
      </w:r>
      <w:r w:rsidR="004A1A81" w:rsidRPr="006064CA">
        <w:rPr>
          <w:rFonts w:ascii="Arial Nova Light" w:hAnsi="Arial Nova Light"/>
          <w:sz w:val="20"/>
          <w:szCs w:val="20"/>
          <w:lang w:val="en-GB"/>
        </w:rPr>
        <w:t>ed</w:t>
      </w:r>
      <w:r w:rsidRPr="006064CA">
        <w:rPr>
          <w:rFonts w:ascii="Arial Nova Light" w:hAnsi="Arial Nova Light"/>
          <w:sz w:val="20"/>
          <w:szCs w:val="20"/>
          <w:lang w:val="en-GB"/>
        </w:rPr>
        <w:t xml:space="preserve"> of</w:t>
      </w:r>
      <w:r w:rsidR="004A1A81" w:rsidRPr="006064CA">
        <w:rPr>
          <w:rFonts w:ascii="Arial Nova Light" w:hAnsi="Arial Nova Light"/>
          <w:sz w:val="20"/>
          <w:szCs w:val="20"/>
          <w:lang w:val="en-GB"/>
        </w:rPr>
        <w:t>f</w:t>
      </w:r>
      <w:r w:rsidRPr="006064CA">
        <w:rPr>
          <w:rFonts w:ascii="Arial Nova Light" w:hAnsi="Arial Nova Light"/>
          <w:sz w:val="20"/>
          <w:szCs w:val="20"/>
          <w:lang w:val="en-GB"/>
        </w:rPr>
        <w:t xml:space="preserve"> with a leaf of parsley and additionally </w:t>
      </w:r>
      <w:r w:rsidR="003053EB" w:rsidRPr="006064CA">
        <w:rPr>
          <w:rFonts w:ascii="Arial Nova Light" w:hAnsi="Arial Nova Light"/>
          <w:sz w:val="20"/>
          <w:szCs w:val="20"/>
          <w:lang w:val="en-GB"/>
        </w:rPr>
        <w:t xml:space="preserve">served with a side of soda bread. </w:t>
      </w:r>
    </w:p>
    <w:p w14:paraId="18ED23EC" w14:textId="31252C0A" w:rsidR="003053EB" w:rsidRPr="006064CA" w:rsidRDefault="003053EB" w:rsidP="003053EB">
      <w:pPr>
        <w:jc w:val="center"/>
        <w:rPr>
          <w:rFonts w:ascii="Arial Nova Light" w:hAnsi="Arial Nova Light"/>
          <w:sz w:val="16"/>
          <w:szCs w:val="16"/>
          <w:lang w:val="en-GB"/>
        </w:rPr>
      </w:pPr>
      <w:r w:rsidRPr="006064CA">
        <w:rPr>
          <w:rFonts w:ascii="Arial Nova Light" w:hAnsi="Arial Nova Light"/>
          <w:sz w:val="16"/>
          <w:szCs w:val="16"/>
          <w:lang w:val="en-GB"/>
        </w:rPr>
        <w:t>(Allergens 1,</w:t>
      </w:r>
      <w:r w:rsidR="004A7DCE" w:rsidRPr="006064CA">
        <w:rPr>
          <w:rFonts w:ascii="Arial Nova Light" w:hAnsi="Arial Nova Light"/>
          <w:sz w:val="16"/>
          <w:szCs w:val="16"/>
          <w:lang w:val="en-GB"/>
        </w:rPr>
        <w:t>7,9)</w:t>
      </w:r>
    </w:p>
    <w:p w14:paraId="67DB86CE" w14:textId="37540553" w:rsidR="004A7DCE" w:rsidRPr="006064CA" w:rsidRDefault="004A7DCE" w:rsidP="003053EB">
      <w:pPr>
        <w:jc w:val="center"/>
        <w:rPr>
          <w:rFonts w:ascii="Arial Nova Light" w:hAnsi="Arial Nova Light"/>
          <w:b/>
          <w:bCs/>
          <w:sz w:val="24"/>
          <w:szCs w:val="24"/>
          <w:lang w:val="en-GB"/>
        </w:rPr>
      </w:pPr>
      <w:r w:rsidRPr="00A202F7">
        <w:rPr>
          <w:rFonts w:ascii="Arial" w:hAnsi="Arial" w:cs="Arial"/>
          <w:b/>
          <w:bCs/>
          <w:sz w:val="24"/>
          <w:szCs w:val="24"/>
          <w:lang w:val="en-GB"/>
        </w:rPr>
        <w:t>Beetroot Hummus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…………………………………………………………………………</w:t>
      </w:r>
      <w:r w:rsidR="00554312" w:rsidRPr="006064CA">
        <w:rPr>
          <w:rFonts w:ascii="Arial Nova Light" w:hAnsi="Arial Nova Light"/>
          <w:b/>
          <w:bCs/>
          <w:sz w:val="24"/>
          <w:szCs w:val="24"/>
          <w:lang w:val="en-GB"/>
        </w:rPr>
        <w:t>…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.</w:t>
      </w:r>
      <w:r w:rsidR="00554312" w:rsidRPr="006064CA">
        <w:rPr>
          <w:rFonts w:ascii="Arial Nova Light" w:hAnsi="Arial Nova Light"/>
          <w:b/>
          <w:bCs/>
          <w:sz w:val="24"/>
          <w:szCs w:val="24"/>
          <w:lang w:val="en-GB"/>
        </w:rPr>
        <w:t>£7.00</w:t>
      </w:r>
    </w:p>
    <w:p w14:paraId="0EC199F7" w14:textId="4BE8E10A" w:rsidR="003053EB" w:rsidRPr="006064CA" w:rsidRDefault="004A1A81" w:rsidP="00492757">
      <w:pPr>
        <w:jc w:val="center"/>
        <w:rPr>
          <w:rFonts w:ascii="Arial Nova Light" w:hAnsi="Arial Nova Light"/>
          <w:sz w:val="20"/>
          <w:szCs w:val="20"/>
          <w:lang w:val="en-GB"/>
        </w:rPr>
      </w:pPr>
      <w:r w:rsidRPr="006064CA">
        <w:rPr>
          <w:rFonts w:ascii="Arial Nova Light" w:hAnsi="Arial Nova Light"/>
          <w:sz w:val="20"/>
          <w:szCs w:val="20"/>
          <w:lang w:val="en-GB"/>
        </w:rPr>
        <w:t>Fresh beetroots made into a</w:t>
      </w:r>
      <w:r w:rsidR="00D74384" w:rsidRPr="006064CA">
        <w:rPr>
          <w:rFonts w:ascii="Arial Nova Light" w:hAnsi="Arial Nova Light"/>
          <w:sz w:val="20"/>
          <w:szCs w:val="20"/>
          <w:lang w:val="en-GB"/>
        </w:rPr>
        <w:t xml:space="preserve"> hummus infused with spices then s</w:t>
      </w:r>
      <w:r w:rsidR="004A7DCE" w:rsidRPr="006064CA">
        <w:rPr>
          <w:rFonts w:ascii="Arial Nova Light" w:hAnsi="Arial Nova Light"/>
          <w:sz w:val="20"/>
          <w:szCs w:val="20"/>
          <w:lang w:val="en-GB"/>
        </w:rPr>
        <w:t xml:space="preserve">evered </w:t>
      </w:r>
      <w:r w:rsidR="003170EE" w:rsidRPr="006064CA">
        <w:rPr>
          <w:rFonts w:ascii="Arial Nova Light" w:hAnsi="Arial Nova Light"/>
          <w:sz w:val="20"/>
          <w:szCs w:val="20"/>
          <w:lang w:val="en-GB"/>
        </w:rPr>
        <w:t>with</w:t>
      </w:r>
      <w:r w:rsidR="004A7DCE" w:rsidRPr="006064CA">
        <w:rPr>
          <w:rFonts w:ascii="Arial Nova Light" w:hAnsi="Arial Nova Light"/>
          <w:sz w:val="20"/>
          <w:szCs w:val="20"/>
          <w:lang w:val="en-GB"/>
        </w:rPr>
        <w:t xml:space="preserve"> slices of </w:t>
      </w:r>
      <w:r w:rsidR="00D74384" w:rsidRPr="006064CA">
        <w:rPr>
          <w:rFonts w:ascii="Arial Nova Light" w:hAnsi="Arial Nova Light"/>
          <w:sz w:val="20"/>
          <w:szCs w:val="20"/>
          <w:lang w:val="en-GB"/>
        </w:rPr>
        <w:t>s</w:t>
      </w:r>
      <w:r w:rsidR="004A7DCE" w:rsidRPr="006064CA">
        <w:rPr>
          <w:rFonts w:ascii="Arial Nova Light" w:hAnsi="Arial Nova Light"/>
          <w:sz w:val="20"/>
          <w:szCs w:val="20"/>
          <w:lang w:val="en-GB"/>
        </w:rPr>
        <w:t>ourdough bread.</w:t>
      </w:r>
    </w:p>
    <w:p w14:paraId="67D042CC" w14:textId="19B2E86B" w:rsidR="00B85737" w:rsidRPr="006064CA" w:rsidRDefault="00B85737" w:rsidP="00492757">
      <w:pPr>
        <w:jc w:val="center"/>
        <w:rPr>
          <w:rFonts w:ascii="Arial Nova Light" w:hAnsi="Arial Nova Light"/>
          <w:sz w:val="16"/>
          <w:szCs w:val="16"/>
          <w:lang w:val="en-GB"/>
        </w:rPr>
      </w:pPr>
      <w:r w:rsidRPr="006064CA">
        <w:rPr>
          <w:rFonts w:ascii="Arial Nova Light" w:hAnsi="Arial Nova Light"/>
          <w:sz w:val="16"/>
          <w:szCs w:val="16"/>
          <w:lang w:val="en-GB"/>
        </w:rPr>
        <w:t>(Vegan)</w:t>
      </w:r>
    </w:p>
    <w:p w14:paraId="34E11F18" w14:textId="7E3036C9" w:rsidR="004A7DCE" w:rsidRPr="006064CA" w:rsidRDefault="004A7DCE" w:rsidP="00492757">
      <w:pPr>
        <w:jc w:val="center"/>
        <w:rPr>
          <w:rFonts w:ascii="Arial Nova Light" w:hAnsi="Arial Nova Light"/>
          <w:b/>
          <w:bCs/>
          <w:sz w:val="24"/>
          <w:szCs w:val="24"/>
          <w:lang w:val="en-GB"/>
        </w:rPr>
      </w:pPr>
      <w:r w:rsidRPr="00A202F7">
        <w:rPr>
          <w:rFonts w:ascii="Arial" w:hAnsi="Arial" w:cs="Arial"/>
          <w:b/>
          <w:bCs/>
          <w:sz w:val="24"/>
          <w:szCs w:val="24"/>
          <w:lang w:val="en-GB"/>
        </w:rPr>
        <w:t>Pollock Thai Fishcakes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……………………………………………………………</w:t>
      </w:r>
      <w:r w:rsidR="00554312" w:rsidRPr="006064CA">
        <w:rPr>
          <w:rFonts w:ascii="Arial Nova Light" w:hAnsi="Arial Nova Light"/>
          <w:b/>
          <w:bCs/>
          <w:sz w:val="24"/>
          <w:szCs w:val="24"/>
          <w:lang w:val="en-GB"/>
        </w:rPr>
        <w:t>…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…..</w:t>
      </w:r>
      <w:r w:rsidR="00554312" w:rsidRPr="006064CA">
        <w:rPr>
          <w:rFonts w:ascii="Arial Nova Light" w:hAnsi="Arial Nova Light"/>
          <w:b/>
          <w:bCs/>
          <w:sz w:val="24"/>
          <w:szCs w:val="24"/>
          <w:lang w:val="en-GB"/>
        </w:rPr>
        <w:t>£10.00</w:t>
      </w:r>
    </w:p>
    <w:p w14:paraId="39E92A67" w14:textId="5314A302" w:rsidR="004A7DCE" w:rsidRPr="006064CA" w:rsidRDefault="004A7DCE" w:rsidP="00492757">
      <w:pPr>
        <w:jc w:val="center"/>
        <w:rPr>
          <w:rFonts w:ascii="Arial Nova Light" w:hAnsi="Arial Nova Light"/>
          <w:sz w:val="20"/>
          <w:szCs w:val="20"/>
          <w:lang w:val="en-GB"/>
        </w:rPr>
      </w:pPr>
      <w:bookmarkStart w:id="0" w:name="_Hlk136706081"/>
      <w:r w:rsidRPr="006064CA">
        <w:rPr>
          <w:rFonts w:ascii="Arial Nova Light" w:hAnsi="Arial Nova Light"/>
          <w:sz w:val="20"/>
          <w:szCs w:val="20"/>
          <w:lang w:val="en-GB"/>
        </w:rPr>
        <w:t xml:space="preserve">Thai pollock fishcakes </w:t>
      </w:r>
      <w:r w:rsidR="00B1040C" w:rsidRPr="006064CA">
        <w:rPr>
          <w:rFonts w:ascii="Arial Nova Light" w:hAnsi="Arial Nova Light"/>
          <w:sz w:val="20"/>
          <w:szCs w:val="20"/>
          <w:lang w:val="en-GB"/>
        </w:rPr>
        <w:t>mixed with peppers and chillies, s</w:t>
      </w:r>
      <w:r w:rsidRPr="006064CA">
        <w:rPr>
          <w:rFonts w:ascii="Arial Nova Light" w:hAnsi="Arial Nova Light"/>
          <w:sz w:val="20"/>
          <w:szCs w:val="20"/>
          <w:lang w:val="en-GB"/>
        </w:rPr>
        <w:t>erved alongside a Thai cucumber salad</w:t>
      </w:r>
      <w:r w:rsidR="00D74384" w:rsidRPr="006064CA">
        <w:rPr>
          <w:rFonts w:ascii="Arial Nova Light" w:hAnsi="Arial Nova Light"/>
          <w:sz w:val="20"/>
          <w:szCs w:val="20"/>
          <w:lang w:val="en-GB"/>
        </w:rPr>
        <w:t xml:space="preserve"> to eas</w:t>
      </w:r>
      <w:r w:rsidR="005F3734" w:rsidRPr="006064CA">
        <w:rPr>
          <w:rFonts w:ascii="Arial Nova Light" w:hAnsi="Arial Nova Light"/>
          <w:sz w:val="20"/>
          <w:szCs w:val="20"/>
          <w:lang w:val="en-GB"/>
        </w:rPr>
        <w:t>e the range of spices.</w:t>
      </w:r>
      <w:r w:rsidR="00B1040C" w:rsidRPr="006064CA">
        <w:rPr>
          <w:rFonts w:ascii="Arial Nova Light" w:hAnsi="Arial Nova Light"/>
          <w:sz w:val="20"/>
          <w:szCs w:val="20"/>
          <w:lang w:val="en-GB"/>
        </w:rPr>
        <w:t>.</w:t>
      </w:r>
    </w:p>
    <w:p w14:paraId="6597B61E" w14:textId="22A974D4" w:rsidR="004A7DCE" w:rsidRPr="006064CA" w:rsidRDefault="00B1040C" w:rsidP="009D418D">
      <w:pPr>
        <w:jc w:val="center"/>
        <w:rPr>
          <w:rFonts w:ascii="Arial Nova Light" w:hAnsi="Arial Nova Light"/>
          <w:sz w:val="16"/>
          <w:szCs w:val="16"/>
          <w:lang w:val="en-GB"/>
        </w:rPr>
      </w:pPr>
      <w:r w:rsidRPr="006064CA">
        <w:rPr>
          <w:rFonts w:ascii="Arial Nova Light" w:hAnsi="Arial Nova Light"/>
          <w:sz w:val="16"/>
          <w:szCs w:val="16"/>
          <w:lang w:val="en-GB"/>
        </w:rPr>
        <w:t>(Allergens</w:t>
      </w:r>
      <w:r w:rsidR="00B85737" w:rsidRPr="006064CA">
        <w:rPr>
          <w:rFonts w:ascii="Arial Nova Light" w:hAnsi="Arial Nova Light"/>
          <w:sz w:val="16"/>
          <w:szCs w:val="16"/>
          <w:lang w:val="en-GB"/>
        </w:rPr>
        <w:t xml:space="preserve"> </w:t>
      </w:r>
      <w:r w:rsidR="005E6900" w:rsidRPr="006064CA">
        <w:rPr>
          <w:rFonts w:ascii="Arial Nova Light" w:hAnsi="Arial Nova Light"/>
          <w:sz w:val="16"/>
          <w:szCs w:val="16"/>
          <w:lang w:val="en-GB"/>
        </w:rPr>
        <w:t>3,4</w:t>
      </w:r>
      <w:r w:rsidR="0074525A" w:rsidRPr="006064CA">
        <w:rPr>
          <w:rFonts w:ascii="Arial Nova Light" w:hAnsi="Arial Nova Light"/>
          <w:sz w:val="16"/>
          <w:szCs w:val="16"/>
          <w:lang w:val="en-GB"/>
        </w:rPr>
        <w:t>,8)</w:t>
      </w:r>
    </w:p>
    <w:bookmarkEnd w:id="0"/>
    <w:p w14:paraId="03915389" w14:textId="6A35B440" w:rsidR="00492757" w:rsidRPr="00583A5A" w:rsidRDefault="00492757" w:rsidP="00492757">
      <w:pPr>
        <w:pStyle w:val="Heading1"/>
        <w:jc w:val="center"/>
        <w:rPr>
          <w:rFonts w:ascii="Arial" w:hAnsi="Arial" w:cs="Arial"/>
          <w:b/>
          <w:bCs/>
          <w:sz w:val="24"/>
          <w:szCs w:val="22"/>
          <w:lang w:val="en-GB"/>
        </w:rPr>
      </w:pPr>
      <w:r w:rsidRPr="00583A5A">
        <w:rPr>
          <w:rFonts w:ascii="Arial" w:hAnsi="Arial" w:cs="Arial"/>
          <w:b/>
          <w:bCs/>
          <w:sz w:val="24"/>
          <w:szCs w:val="22"/>
          <w:lang w:val="en-GB"/>
        </w:rPr>
        <w:t>Mains</w:t>
      </w:r>
    </w:p>
    <w:p w14:paraId="59B0454F" w14:textId="0A6F166E" w:rsidR="00492757" w:rsidRPr="006064CA" w:rsidRDefault="00492757" w:rsidP="00492757">
      <w:pPr>
        <w:jc w:val="center"/>
        <w:rPr>
          <w:rFonts w:ascii="Arial Nova Light" w:hAnsi="Arial Nova Light"/>
          <w:b/>
          <w:bCs/>
          <w:sz w:val="24"/>
          <w:szCs w:val="24"/>
          <w:lang w:val="en-GB"/>
        </w:rPr>
      </w:pPr>
      <w:r w:rsidRPr="003918AB">
        <w:rPr>
          <w:rFonts w:ascii="Arial" w:hAnsi="Arial" w:cs="Arial"/>
          <w:b/>
          <w:bCs/>
          <w:sz w:val="24"/>
          <w:szCs w:val="24"/>
          <w:lang w:val="en-GB"/>
        </w:rPr>
        <w:t>Smoked Salmon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……………………………………………………………………</w:t>
      </w:r>
      <w:r w:rsidR="00AE3FAD"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…….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…</w:t>
      </w:r>
      <w:r w:rsidR="00AE3FAD" w:rsidRPr="006064CA">
        <w:rPr>
          <w:rFonts w:ascii="Arial Nova Light" w:hAnsi="Arial Nova Light"/>
          <w:b/>
          <w:bCs/>
          <w:sz w:val="24"/>
          <w:szCs w:val="24"/>
          <w:lang w:val="en-GB"/>
        </w:rPr>
        <w:t>£22.00</w:t>
      </w:r>
    </w:p>
    <w:p w14:paraId="389C2FE8" w14:textId="479A278C" w:rsidR="00AE4FB3" w:rsidRPr="006064CA" w:rsidRDefault="005120A9" w:rsidP="005F3734">
      <w:pPr>
        <w:jc w:val="center"/>
        <w:rPr>
          <w:rFonts w:ascii="Arial Nova Light" w:hAnsi="Arial Nova Light"/>
          <w:sz w:val="20"/>
          <w:szCs w:val="20"/>
          <w:lang w:val="en-GB"/>
        </w:rPr>
      </w:pPr>
      <w:r w:rsidRPr="006064CA">
        <w:rPr>
          <w:rFonts w:ascii="Arial Nova Light" w:hAnsi="Arial Nova Light"/>
          <w:sz w:val="20"/>
          <w:szCs w:val="20"/>
          <w:lang w:val="en-GB"/>
        </w:rPr>
        <w:t xml:space="preserve">Smoked salmon </w:t>
      </w:r>
      <w:r w:rsidR="00AE4FB3" w:rsidRPr="006064CA">
        <w:rPr>
          <w:rFonts w:ascii="Arial Nova Light" w:hAnsi="Arial Nova Light"/>
          <w:sz w:val="20"/>
          <w:szCs w:val="20"/>
          <w:lang w:val="en-GB"/>
        </w:rPr>
        <w:t>cooked with garlic and few herbs added to freshly cooked risotto a</w:t>
      </w:r>
      <w:r w:rsidR="00AE3FAD" w:rsidRPr="006064CA">
        <w:rPr>
          <w:rFonts w:ascii="Arial Nova Light" w:hAnsi="Arial Nova Light"/>
          <w:sz w:val="20"/>
          <w:szCs w:val="20"/>
          <w:lang w:val="en-GB"/>
        </w:rPr>
        <w:t>nd served with some lemon juice.</w:t>
      </w:r>
    </w:p>
    <w:p w14:paraId="769CBAE8" w14:textId="7FEBFF65" w:rsidR="005F3734" w:rsidRPr="006064CA" w:rsidRDefault="00AE3FAD" w:rsidP="005F3734">
      <w:pPr>
        <w:jc w:val="center"/>
        <w:rPr>
          <w:rFonts w:ascii="Arial Nova Light" w:hAnsi="Arial Nova Light"/>
          <w:sz w:val="16"/>
          <w:szCs w:val="16"/>
          <w:lang w:val="en-GB"/>
        </w:rPr>
      </w:pPr>
      <w:r w:rsidRPr="006064CA">
        <w:rPr>
          <w:rFonts w:ascii="Arial Nova Light" w:hAnsi="Arial Nova Light"/>
          <w:sz w:val="16"/>
          <w:szCs w:val="16"/>
          <w:lang w:val="en-GB"/>
        </w:rPr>
        <w:t>(</w:t>
      </w:r>
      <w:r w:rsidR="005F3734" w:rsidRPr="006064CA">
        <w:rPr>
          <w:rFonts w:ascii="Arial Nova Light" w:hAnsi="Arial Nova Light"/>
          <w:sz w:val="16"/>
          <w:szCs w:val="16"/>
          <w:lang w:val="en-GB"/>
        </w:rPr>
        <w:t>Allergens 4)</w:t>
      </w:r>
    </w:p>
    <w:p w14:paraId="51B5A712" w14:textId="40E5B1E3" w:rsidR="003053EB" w:rsidRPr="006064CA" w:rsidRDefault="003053EB" w:rsidP="00492757">
      <w:pPr>
        <w:jc w:val="center"/>
        <w:rPr>
          <w:rFonts w:ascii="Arial Nova Light" w:hAnsi="Arial Nova Light"/>
          <w:b/>
          <w:bCs/>
          <w:sz w:val="24"/>
          <w:szCs w:val="24"/>
          <w:lang w:val="en-GB"/>
        </w:rPr>
      </w:pPr>
      <w:r w:rsidRPr="003918AB">
        <w:rPr>
          <w:rFonts w:ascii="Arial" w:hAnsi="Arial" w:cs="Arial"/>
          <w:b/>
          <w:bCs/>
          <w:sz w:val="24"/>
          <w:szCs w:val="24"/>
          <w:lang w:val="en-GB"/>
        </w:rPr>
        <w:t>Beef Stew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……………………………………………………………………………</w:t>
      </w:r>
      <w:r w:rsidR="00BD0DB2" w:rsidRPr="006064CA">
        <w:rPr>
          <w:rFonts w:ascii="Arial Nova Light" w:hAnsi="Arial Nova Light"/>
          <w:b/>
          <w:bCs/>
          <w:sz w:val="24"/>
          <w:szCs w:val="24"/>
          <w:lang w:val="en-GB"/>
        </w:rPr>
        <w:t>…...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….</w:t>
      </w:r>
      <w:r w:rsidR="00BD0DB2" w:rsidRPr="006064CA">
        <w:rPr>
          <w:rFonts w:ascii="Arial Nova Light" w:hAnsi="Arial Nova Light"/>
          <w:b/>
          <w:bCs/>
          <w:sz w:val="24"/>
          <w:szCs w:val="24"/>
          <w:lang w:val="en-GB"/>
        </w:rPr>
        <w:t>£23.50</w:t>
      </w:r>
    </w:p>
    <w:p w14:paraId="1130F83B" w14:textId="3AE81291" w:rsidR="006D723A" w:rsidRPr="006064CA" w:rsidRDefault="007E43B4" w:rsidP="006D723A">
      <w:pPr>
        <w:jc w:val="center"/>
        <w:rPr>
          <w:rFonts w:ascii="Arial Nova Light" w:hAnsi="Arial Nova Light"/>
          <w:sz w:val="20"/>
          <w:szCs w:val="20"/>
          <w:lang w:val="en-GB"/>
        </w:rPr>
      </w:pPr>
      <w:r w:rsidRPr="006064CA">
        <w:rPr>
          <w:rFonts w:ascii="Arial Nova Light" w:hAnsi="Arial Nova Light"/>
          <w:sz w:val="20"/>
          <w:szCs w:val="20"/>
          <w:lang w:val="en-GB"/>
        </w:rPr>
        <w:t xml:space="preserve">Traditional braised beef stew served in a thick onion gravy </w:t>
      </w:r>
      <w:r w:rsidR="00BD18CD" w:rsidRPr="006064CA">
        <w:rPr>
          <w:rFonts w:ascii="Arial Nova Light" w:hAnsi="Arial Nova Light"/>
          <w:sz w:val="20"/>
          <w:szCs w:val="20"/>
          <w:lang w:val="en-GB"/>
        </w:rPr>
        <w:t xml:space="preserve">with </w:t>
      </w:r>
      <w:r w:rsidR="00BF58AE" w:rsidRPr="006064CA">
        <w:rPr>
          <w:rFonts w:ascii="Arial Nova Light" w:hAnsi="Arial Nova Light"/>
          <w:sz w:val="20"/>
          <w:szCs w:val="20"/>
          <w:lang w:val="en-GB"/>
        </w:rPr>
        <w:t>freshly cooked carrots, celery and onion.</w:t>
      </w:r>
    </w:p>
    <w:p w14:paraId="1EAF9D38" w14:textId="689D944E" w:rsidR="006D723A" w:rsidRPr="006064CA" w:rsidRDefault="006D723A" w:rsidP="006D723A">
      <w:pPr>
        <w:jc w:val="center"/>
        <w:rPr>
          <w:rFonts w:ascii="Arial Nova Light" w:hAnsi="Arial Nova Light"/>
          <w:sz w:val="16"/>
          <w:szCs w:val="16"/>
          <w:lang w:val="en-GB"/>
        </w:rPr>
      </w:pPr>
      <w:r w:rsidRPr="006064CA">
        <w:rPr>
          <w:rFonts w:ascii="Arial Nova Light" w:hAnsi="Arial Nova Light"/>
          <w:sz w:val="16"/>
          <w:szCs w:val="16"/>
          <w:lang w:val="en-GB"/>
        </w:rPr>
        <w:t xml:space="preserve">(Allergens </w:t>
      </w:r>
      <w:r w:rsidR="00BD0DB2" w:rsidRPr="006064CA">
        <w:rPr>
          <w:rFonts w:ascii="Arial Nova Light" w:hAnsi="Arial Nova Light"/>
          <w:sz w:val="16"/>
          <w:szCs w:val="16"/>
          <w:lang w:val="en-GB"/>
        </w:rPr>
        <w:t>9</w:t>
      </w:r>
      <w:r w:rsidRPr="006064CA">
        <w:rPr>
          <w:rFonts w:ascii="Arial Nova Light" w:hAnsi="Arial Nova Light"/>
          <w:sz w:val="16"/>
          <w:szCs w:val="16"/>
          <w:lang w:val="en-GB"/>
        </w:rPr>
        <w:t>)</w:t>
      </w:r>
    </w:p>
    <w:p w14:paraId="2D456443" w14:textId="1E500DC8" w:rsidR="00756CD7" w:rsidRPr="006064CA" w:rsidRDefault="00756CD7" w:rsidP="00756CD7">
      <w:pPr>
        <w:jc w:val="center"/>
        <w:rPr>
          <w:rFonts w:ascii="Arial Nova Light" w:hAnsi="Arial Nova Light"/>
          <w:b/>
          <w:bCs/>
          <w:sz w:val="24"/>
          <w:szCs w:val="24"/>
          <w:lang w:val="en-GB"/>
        </w:rPr>
      </w:pPr>
      <w:r w:rsidRPr="003918AB">
        <w:rPr>
          <w:rFonts w:ascii="Arial" w:hAnsi="Arial" w:cs="Arial"/>
          <w:b/>
          <w:bCs/>
          <w:sz w:val="24"/>
          <w:szCs w:val="24"/>
          <w:lang w:val="en-GB"/>
        </w:rPr>
        <w:t>Vegan Chilli</w:t>
      </w:r>
      <w:r w:rsidR="003C1F56" w:rsidRPr="006064CA">
        <w:rPr>
          <w:rFonts w:ascii="Arial Nova Light" w:hAnsi="Arial Nova Light"/>
          <w:b/>
          <w:bCs/>
          <w:sz w:val="24"/>
          <w:szCs w:val="24"/>
          <w:lang w:val="en-GB"/>
        </w:rPr>
        <w:t>…..…</w:t>
      </w:r>
      <w:r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……………………..………………………………………………...….£</w:t>
      </w:r>
      <w:r w:rsidR="00130E6E" w:rsidRPr="006064CA">
        <w:rPr>
          <w:rFonts w:ascii="Arial Nova Light" w:hAnsi="Arial Nova Light"/>
          <w:b/>
          <w:bCs/>
          <w:sz w:val="24"/>
          <w:szCs w:val="24"/>
          <w:lang w:val="en-GB"/>
        </w:rPr>
        <w:t>18.00</w:t>
      </w:r>
    </w:p>
    <w:p w14:paraId="01AA24A0" w14:textId="451AB5A0" w:rsidR="00756CD7" w:rsidRPr="006064CA" w:rsidRDefault="00756CD7" w:rsidP="00756CD7">
      <w:pPr>
        <w:jc w:val="center"/>
        <w:rPr>
          <w:rFonts w:ascii="Arial Nova Light" w:hAnsi="Arial Nova Light"/>
          <w:sz w:val="20"/>
          <w:szCs w:val="20"/>
          <w:lang w:val="en-GB"/>
        </w:rPr>
      </w:pPr>
      <w:r w:rsidRPr="006064CA">
        <w:rPr>
          <w:rFonts w:ascii="Arial Nova Light" w:hAnsi="Arial Nova Light"/>
          <w:sz w:val="20"/>
          <w:szCs w:val="20"/>
          <w:lang w:val="en-GB"/>
        </w:rPr>
        <w:t>A healthy vegan meal full of f</w:t>
      </w:r>
      <w:r w:rsidR="003C1F56" w:rsidRPr="006064CA">
        <w:rPr>
          <w:rFonts w:ascii="Arial Nova Light" w:hAnsi="Arial Nova Light"/>
          <w:sz w:val="20"/>
          <w:szCs w:val="20"/>
          <w:lang w:val="en-GB"/>
        </w:rPr>
        <w:t>lavo</w:t>
      </w:r>
      <w:r w:rsidRPr="006064CA">
        <w:rPr>
          <w:rFonts w:ascii="Arial Nova Light" w:hAnsi="Arial Nova Light"/>
          <w:sz w:val="20"/>
          <w:szCs w:val="20"/>
          <w:lang w:val="en-GB"/>
        </w:rPr>
        <w:t>ur and spice</w:t>
      </w:r>
      <w:r w:rsidR="003C1F56" w:rsidRPr="006064CA">
        <w:rPr>
          <w:rFonts w:ascii="Arial Nova Light" w:hAnsi="Arial Nova Light"/>
          <w:sz w:val="20"/>
          <w:szCs w:val="20"/>
          <w:lang w:val="en-GB"/>
        </w:rPr>
        <w:t xml:space="preserve"> served with the choice of rice or a </w:t>
      </w:r>
      <w:r w:rsidR="001B432F" w:rsidRPr="006064CA">
        <w:rPr>
          <w:rFonts w:ascii="Arial Nova Light" w:hAnsi="Arial Nova Light"/>
          <w:sz w:val="20"/>
          <w:szCs w:val="20"/>
          <w:lang w:val="en-GB"/>
        </w:rPr>
        <w:t>homey jacket potato.</w:t>
      </w:r>
    </w:p>
    <w:p w14:paraId="452B2E3E" w14:textId="2498A40B" w:rsidR="004A7DCE" w:rsidRPr="006064CA" w:rsidRDefault="00756CD7" w:rsidP="00756CD7">
      <w:pPr>
        <w:jc w:val="center"/>
        <w:rPr>
          <w:rFonts w:ascii="Arial Nova Light" w:hAnsi="Arial Nova Light"/>
          <w:sz w:val="16"/>
          <w:szCs w:val="16"/>
          <w:lang w:val="en-GB"/>
        </w:rPr>
      </w:pPr>
      <w:r w:rsidRPr="006064CA">
        <w:rPr>
          <w:rFonts w:ascii="Arial Nova Light" w:hAnsi="Arial Nova Light"/>
          <w:sz w:val="16"/>
          <w:szCs w:val="16"/>
          <w:lang w:val="en-GB"/>
        </w:rPr>
        <w:t>(</w:t>
      </w:r>
      <w:r w:rsidR="001B432F" w:rsidRPr="006064CA">
        <w:rPr>
          <w:rFonts w:ascii="Arial Nova Light" w:hAnsi="Arial Nova Light"/>
          <w:sz w:val="16"/>
          <w:szCs w:val="16"/>
          <w:lang w:val="en-GB"/>
        </w:rPr>
        <w:t>Vegan</w:t>
      </w:r>
      <w:r w:rsidRPr="006064CA">
        <w:rPr>
          <w:rFonts w:ascii="Arial Nova Light" w:hAnsi="Arial Nova Light"/>
          <w:sz w:val="16"/>
          <w:szCs w:val="16"/>
          <w:lang w:val="en-GB"/>
        </w:rPr>
        <w:t>)</w:t>
      </w:r>
    </w:p>
    <w:p w14:paraId="18B4DC08" w14:textId="343C5A12" w:rsidR="003053EB" w:rsidRPr="00583A5A" w:rsidRDefault="00492757" w:rsidP="003053EB">
      <w:pPr>
        <w:pStyle w:val="Heading1"/>
        <w:jc w:val="center"/>
        <w:rPr>
          <w:rFonts w:ascii="Arial" w:hAnsi="Arial" w:cs="Arial"/>
          <w:b/>
          <w:bCs/>
          <w:sz w:val="24"/>
          <w:szCs w:val="22"/>
          <w:lang w:val="en-GB"/>
        </w:rPr>
      </w:pPr>
      <w:bookmarkStart w:id="1" w:name="_Hlk136705670"/>
      <w:bookmarkStart w:id="2" w:name="_Hlk136888897"/>
      <w:r w:rsidRPr="00583A5A">
        <w:rPr>
          <w:rFonts w:ascii="Arial" w:hAnsi="Arial" w:cs="Arial"/>
          <w:b/>
          <w:bCs/>
          <w:sz w:val="24"/>
          <w:szCs w:val="22"/>
          <w:lang w:val="en-GB"/>
        </w:rPr>
        <w:t>Desserts</w:t>
      </w:r>
      <w:bookmarkEnd w:id="2"/>
    </w:p>
    <w:p w14:paraId="6BCF09A2" w14:textId="30912C72" w:rsidR="00CB2C35" w:rsidRPr="006064CA" w:rsidRDefault="00CB2C35" w:rsidP="00CB2C35">
      <w:pPr>
        <w:jc w:val="center"/>
        <w:rPr>
          <w:rFonts w:ascii="Arial Nova Light" w:hAnsi="Arial Nova Light"/>
          <w:b/>
          <w:bCs/>
          <w:sz w:val="24"/>
          <w:szCs w:val="24"/>
          <w:lang w:val="en-GB"/>
        </w:rPr>
      </w:pPr>
      <w:bookmarkStart w:id="3" w:name="_Hlk136888982"/>
      <w:bookmarkEnd w:id="1"/>
      <w:r w:rsidRPr="003918AB">
        <w:rPr>
          <w:rFonts w:ascii="Arial" w:hAnsi="Arial" w:cs="Arial"/>
          <w:b/>
          <w:bCs/>
          <w:sz w:val="24"/>
          <w:szCs w:val="24"/>
          <w:lang w:val="en-GB"/>
        </w:rPr>
        <w:t>Irish Tea Cakes</w:t>
      </w:r>
      <w:r w:rsidR="00A62A90"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………………………………………………………………………</w:t>
      </w:r>
      <w:r w:rsidR="001664C4">
        <w:rPr>
          <w:rFonts w:ascii="Arial Nova Light" w:hAnsi="Arial Nova Light"/>
          <w:b/>
          <w:bCs/>
          <w:sz w:val="24"/>
          <w:szCs w:val="24"/>
          <w:lang w:val="en-GB"/>
        </w:rPr>
        <w:t>……….£7.00</w:t>
      </w:r>
    </w:p>
    <w:bookmarkEnd w:id="3"/>
    <w:p w14:paraId="5732E9E3" w14:textId="40E3CA4B" w:rsidR="00D3187C" w:rsidRPr="006064CA" w:rsidRDefault="008F3EE1" w:rsidP="00D3187C">
      <w:pPr>
        <w:jc w:val="center"/>
        <w:rPr>
          <w:rFonts w:ascii="Arial Nova Light" w:hAnsi="Arial Nova Light"/>
          <w:sz w:val="20"/>
          <w:szCs w:val="20"/>
          <w:lang w:val="en-GB"/>
        </w:rPr>
      </w:pPr>
      <w:r>
        <w:rPr>
          <w:rFonts w:ascii="Arial Nova Light" w:hAnsi="Arial Nova Light"/>
          <w:sz w:val="20"/>
          <w:szCs w:val="20"/>
          <w:lang w:val="en-GB"/>
        </w:rPr>
        <w:t xml:space="preserve">A traditional </w:t>
      </w:r>
      <w:r w:rsidR="00995C4C">
        <w:rPr>
          <w:rFonts w:ascii="Arial Nova Light" w:hAnsi="Arial Nova Light"/>
          <w:sz w:val="20"/>
          <w:szCs w:val="20"/>
          <w:lang w:val="en-GB"/>
        </w:rPr>
        <w:t>Irish</w:t>
      </w:r>
      <w:r>
        <w:rPr>
          <w:rFonts w:ascii="Arial Nova Light" w:hAnsi="Arial Nova Light"/>
          <w:sz w:val="20"/>
          <w:szCs w:val="20"/>
          <w:lang w:val="en-GB"/>
        </w:rPr>
        <w:t xml:space="preserve"> sponge cake</w:t>
      </w:r>
      <w:r w:rsidR="00331FB8">
        <w:rPr>
          <w:rFonts w:ascii="Arial Nova Light" w:hAnsi="Arial Nova Light"/>
          <w:sz w:val="20"/>
          <w:szCs w:val="20"/>
          <w:lang w:val="en-GB"/>
        </w:rPr>
        <w:t xml:space="preserve"> served with ice cream or/ and </w:t>
      </w:r>
      <w:r w:rsidR="001664C4">
        <w:rPr>
          <w:rFonts w:ascii="Arial Nova Light" w:hAnsi="Arial Nova Light"/>
          <w:sz w:val="20"/>
          <w:szCs w:val="20"/>
          <w:lang w:val="en-GB"/>
        </w:rPr>
        <w:t>strawberries.</w:t>
      </w:r>
    </w:p>
    <w:p w14:paraId="73BA29D7" w14:textId="65E8D603" w:rsidR="006064CA" w:rsidRDefault="00D3187C" w:rsidP="00D3187C">
      <w:pPr>
        <w:jc w:val="center"/>
        <w:rPr>
          <w:rFonts w:ascii="Arial Nova Light" w:hAnsi="Arial Nova Light"/>
          <w:sz w:val="16"/>
          <w:szCs w:val="16"/>
          <w:lang w:val="en-GB"/>
        </w:rPr>
      </w:pPr>
      <w:r w:rsidRPr="006064CA">
        <w:rPr>
          <w:rFonts w:ascii="Arial Nova Light" w:hAnsi="Arial Nova Light"/>
          <w:sz w:val="16"/>
          <w:szCs w:val="16"/>
          <w:lang w:val="en-GB"/>
        </w:rPr>
        <w:t>(</w:t>
      </w:r>
      <w:r w:rsidR="00843B07">
        <w:rPr>
          <w:rFonts w:ascii="Arial Nova Light" w:hAnsi="Arial Nova Light"/>
          <w:sz w:val="16"/>
          <w:szCs w:val="16"/>
          <w:lang w:val="en-GB"/>
        </w:rPr>
        <w:t>Allergens 3,7)</w:t>
      </w:r>
    </w:p>
    <w:p w14:paraId="351B3F33" w14:textId="4311A12E" w:rsidR="00CE03C6" w:rsidRPr="00583A5A" w:rsidRDefault="00583A5A" w:rsidP="00D3187C">
      <w:pPr>
        <w:jc w:val="center"/>
        <w:rPr>
          <w:rFonts w:ascii="Arial" w:hAnsi="Arial" w:cs="Arial"/>
          <w:b/>
          <w:bCs/>
          <w:sz w:val="24"/>
          <w:lang w:val="en-GB"/>
        </w:rPr>
      </w:pPr>
      <w:r w:rsidRPr="00583A5A">
        <w:rPr>
          <w:rFonts w:ascii="Arial" w:hAnsi="Arial" w:cs="Arial"/>
          <w:b/>
          <w:bCs/>
          <w:sz w:val="24"/>
          <w:lang w:val="en-GB"/>
        </w:rPr>
        <w:t>Drinks</w:t>
      </w:r>
    </w:p>
    <w:p w14:paraId="6110CD19" w14:textId="2AEF3538" w:rsidR="00285635" w:rsidRPr="006064CA" w:rsidRDefault="00583A5A" w:rsidP="00285635">
      <w:pPr>
        <w:jc w:val="center"/>
        <w:rPr>
          <w:rFonts w:ascii="Arial Nova Light" w:hAnsi="Arial Nova Light"/>
          <w:b/>
          <w:bCs/>
          <w:sz w:val="24"/>
          <w:szCs w:val="24"/>
          <w:lang w:val="en-GB"/>
        </w:rPr>
      </w:pPr>
      <w:r w:rsidRPr="00583A5A">
        <w:rPr>
          <w:rFonts w:ascii="Arial" w:hAnsi="Arial" w:cs="Arial"/>
          <w:b/>
          <w:bCs/>
          <w:sz w:val="24"/>
          <w:szCs w:val="24"/>
        </w:rPr>
        <w:t>Cap Cette Picpoul de pinet</w:t>
      </w:r>
      <w:r>
        <w:rPr>
          <w:rFonts w:ascii="Arial" w:hAnsi="Arial" w:cs="Arial"/>
          <w:b/>
          <w:bCs/>
          <w:sz w:val="24"/>
          <w:szCs w:val="24"/>
        </w:rPr>
        <w:t>………..</w:t>
      </w:r>
      <w:r w:rsidR="00285635" w:rsidRPr="006064CA">
        <w:rPr>
          <w:rFonts w:ascii="Arial Nova Light" w:hAnsi="Arial Nova Light"/>
          <w:b/>
          <w:bCs/>
          <w:sz w:val="24"/>
          <w:szCs w:val="24"/>
          <w:lang w:val="en-GB"/>
        </w:rPr>
        <w:t>………………………………………………</w:t>
      </w:r>
      <w:r w:rsidR="00285635">
        <w:rPr>
          <w:rFonts w:ascii="Arial Nova Light" w:hAnsi="Arial Nova Light"/>
          <w:b/>
          <w:bCs/>
          <w:sz w:val="24"/>
          <w:szCs w:val="24"/>
          <w:lang w:val="en-GB"/>
        </w:rPr>
        <w:t>……….£7.00</w:t>
      </w:r>
    </w:p>
    <w:p w14:paraId="56F07678" w14:textId="47E145CD" w:rsidR="00A62A90" w:rsidRPr="00CB2C35" w:rsidRDefault="00130E6E" w:rsidP="006064CA">
      <w:pPr>
        <w:rPr>
          <w:rFonts w:ascii="Arial Nova Light" w:hAnsi="Arial Nova Light"/>
          <w:b/>
          <w:bCs/>
          <w:sz w:val="24"/>
          <w:szCs w:val="24"/>
          <w:lang w:val="en-GB"/>
        </w:rPr>
      </w:pPr>
      <w:r w:rsidRPr="00130E6E">
        <w:rPr>
          <w:rFonts w:ascii="Arial Nova Light" w:hAnsi="Arial Nova Light"/>
          <w:noProof/>
          <w:color w:val="auto"/>
          <w:sz w:val="72"/>
          <w:szCs w:val="72"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DBCCFA" wp14:editId="314FCE7F">
                <wp:simplePos x="0" y="0"/>
                <wp:positionH relativeFrom="margin">
                  <wp:align>center</wp:align>
                </wp:positionH>
                <wp:positionV relativeFrom="paragraph">
                  <wp:posOffset>191917</wp:posOffset>
                </wp:positionV>
                <wp:extent cx="3705225" cy="0"/>
                <wp:effectExtent l="76200" t="76200" r="47625" b="209550"/>
                <wp:wrapNone/>
                <wp:docPr id="35672466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522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E7BC29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  <a:reflection blurRad="6350" stA="50000" endA="295" endPos="92000" dist="101600" dir="5400000" sy="-100000" algn="bl" rotWithShape="0"/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16E91DAA" id="Straight Connector 1" o:spid="_x0000_s1026" style="position:absolute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5.1pt" to="291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" strokecolor="#f1d77f" strokeweight="3pt">
                <v:stroke joinstyle="miter"/>
                <v:shadow on="t" color="black" opacity="26214f" origin=",-.5" offset="0,3pt"/>
                <w10:wrap anchorx="margin"/>
              </v:line>
            </w:pict>
          </mc:Fallback>
        </mc:AlternateContent>
      </w:r>
    </w:p>
    <w:p w14:paraId="0F850D9B" w14:textId="5B8D0AC5" w:rsidR="003053EB" w:rsidRPr="00F0587E" w:rsidRDefault="003053EB" w:rsidP="00F0587E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1BEE6018" w14:textId="712C1EF1" w:rsidR="00235656" w:rsidRDefault="003053EB" w:rsidP="004E22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0587E">
        <w:rPr>
          <w:rFonts w:ascii="Arial" w:hAnsi="Arial" w:cs="Arial"/>
          <w:sz w:val="24"/>
          <w:szCs w:val="24"/>
        </w:rPr>
        <w:t xml:space="preserve">Allergen List: </w:t>
      </w:r>
      <w:r w:rsidR="00244D2A" w:rsidRPr="00F0587E">
        <w:rPr>
          <w:rFonts w:ascii="Arial" w:hAnsi="Arial" w:cs="Arial"/>
          <w:sz w:val="24"/>
          <w:szCs w:val="24"/>
        </w:rPr>
        <w:t>1. Gluten</w:t>
      </w:r>
      <w:r w:rsidRPr="00F0587E">
        <w:rPr>
          <w:rFonts w:ascii="Arial" w:hAnsi="Arial" w:cs="Arial"/>
          <w:sz w:val="24"/>
          <w:szCs w:val="24"/>
        </w:rPr>
        <w:t xml:space="preserve">, 2. Crustaceans, 3. Eggs, </w:t>
      </w:r>
      <w:r w:rsidR="00244D2A" w:rsidRPr="00F0587E">
        <w:rPr>
          <w:rFonts w:ascii="Arial" w:hAnsi="Arial" w:cs="Arial"/>
          <w:sz w:val="24"/>
          <w:szCs w:val="24"/>
        </w:rPr>
        <w:t>4. Fish</w:t>
      </w:r>
      <w:r w:rsidRPr="00F0587E">
        <w:rPr>
          <w:rFonts w:ascii="Arial" w:hAnsi="Arial" w:cs="Arial"/>
          <w:sz w:val="24"/>
          <w:szCs w:val="24"/>
        </w:rPr>
        <w:t xml:space="preserve">, 5. Peanuts, 6. Soya, 7. Diary, 8. Nuts, 9. Celery, </w:t>
      </w:r>
      <w:r w:rsidR="00244D2A" w:rsidRPr="00F0587E">
        <w:rPr>
          <w:rFonts w:ascii="Arial" w:hAnsi="Arial" w:cs="Arial"/>
          <w:sz w:val="24"/>
          <w:szCs w:val="24"/>
        </w:rPr>
        <w:t>10. Mustard</w:t>
      </w:r>
      <w:r w:rsidRPr="00F0587E">
        <w:rPr>
          <w:rFonts w:ascii="Arial" w:hAnsi="Arial" w:cs="Arial"/>
          <w:sz w:val="24"/>
          <w:szCs w:val="24"/>
        </w:rPr>
        <w:t xml:space="preserve">, 11. Sesame, </w:t>
      </w:r>
      <w:r w:rsidR="00244D2A" w:rsidRPr="00F0587E">
        <w:rPr>
          <w:rFonts w:ascii="Arial" w:hAnsi="Arial" w:cs="Arial"/>
          <w:sz w:val="24"/>
          <w:szCs w:val="24"/>
        </w:rPr>
        <w:t>12. Sulphur Dioxide</w:t>
      </w:r>
      <w:r w:rsidRPr="00F0587E">
        <w:rPr>
          <w:rFonts w:ascii="Arial" w:hAnsi="Arial" w:cs="Arial"/>
          <w:sz w:val="24"/>
          <w:szCs w:val="24"/>
        </w:rPr>
        <w:t xml:space="preserve">, </w:t>
      </w:r>
      <w:r w:rsidR="00244D2A" w:rsidRPr="00F0587E">
        <w:rPr>
          <w:rFonts w:ascii="Arial" w:hAnsi="Arial" w:cs="Arial"/>
          <w:sz w:val="24"/>
          <w:szCs w:val="24"/>
        </w:rPr>
        <w:t>13. Lupin</w:t>
      </w:r>
      <w:r w:rsidRPr="00F0587E">
        <w:rPr>
          <w:rFonts w:ascii="Arial" w:hAnsi="Arial" w:cs="Arial"/>
          <w:sz w:val="24"/>
          <w:szCs w:val="24"/>
        </w:rPr>
        <w:t>, 14. Mollusk</w:t>
      </w:r>
    </w:p>
    <w:p w14:paraId="36D00B73" w14:textId="2247149C" w:rsidR="004E22C4" w:rsidRPr="002F3DD9" w:rsidRDefault="008F0C33" w:rsidP="002F3DD9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lastRenderedPageBreak/>
        <w:t>All aspect</w:t>
      </w:r>
      <w:r w:rsidR="00D27371" w:rsidRPr="002F3DD9">
        <w:rPr>
          <w:rFonts w:ascii="Arial" w:hAnsi="Arial" w:cs="Arial"/>
          <w:color w:val="auto"/>
          <w:sz w:val="24"/>
          <w:szCs w:val="24"/>
        </w:rPr>
        <w:t>s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of </w:t>
      </w:r>
      <w:r w:rsidR="00D27371" w:rsidRPr="002F3DD9">
        <w:rPr>
          <w:rFonts w:ascii="Arial" w:hAnsi="Arial" w:cs="Arial"/>
          <w:color w:val="auto"/>
          <w:sz w:val="24"/>
          <w:szCs w:val="24"/>
        </w:rPr>
        <w:t>creating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a menu are </w:t>
      </w:r>
      <w:r w:rsidR="00D27371" w:rsidRPr="002F3DD9">
        <w:rPr>
          <w:rFonts w:ascii="Arial" w:hAnsi="Arial" w:cs="Arial"/>
          <w:color w:val="auto"/>
          <w:sz w:val="24"/>
          <w:szCs w:val="24"/>
        </w:rPr>
        <w:t>immensely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difficult</w:t>
      </w:r>
      <w:r w:rsidR="00D27371" w:rsidRPr="002F3DD9">
        <w:rPr>
          <w:rFonts w:ascii="Arial" w:hAnsi="Arial" w:cs="Arial"/>
          <w:color w:val="auto"/>
          <w:sz w:val="24"/>
          <w:szCs w:val="24"/>
        </w:rPr>
        <w:t xml:space="preserve">, they </w:t>
      </w:r>
      <w:r w:rsidR="002D77C7" w:rsidRPr="002F3DD9">
        <w:rPr>
          <w:rFonts w:ascii="Arial" w:hAnsi="Arial" w:cs="Arial"/>
          <w:color w:val="auto"/>
          <w:sz w:val="24"/>
          <w:szCs w:val="24"/>
        </w:rPr>
        <w:t xml:space="preserve">all 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have a huge impact on the </w:t>
      </w:r>
      <w:r w:rsidR="00127A6D" w:rsidRPr="002F3DD9">
        <w:rPr>
          <w:rFonts w:ascii="Arial" w:hAnsi="Arial" w:cs="Arial"/>
          <w:color w:val="auto"/>
          <w:sz w:val="24"/>
          <w:szCs w:val="24"/>
        </w:rPr>
        <w:t>restaurant’s</w:t>
      </w:r>
      <w:r w:rsidR="00D27371" w:rsidRPr="002F3DD9">
        <w:rPr>
          <w:rFonts w:ascii="Arial" w:hAnsi="Arial" w:cs="Arial"/>
          <w:color w:val="auto"/>
          <w:sz w:val="24"/>
          <w:szCs w:val="24"/>
        </w:rPr>
        <w:t xml:space="preserve"> reputation and customer intake</w:t>
      </w:r>
      <w:r w:rsidR="00AE43F5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BF6001" w:rsidRPr="002F3DD9">
        <w:rPr>
          <w:rFonts w:ascii="Arial" w:hAnsi="Arial" w:cs="Arial"/>
          <w:color w:val="auto"/>
          <w:sz w:val="24"/>
          <w:szCs w:val="24"/>
        </w:rPr>
        <w:t>(Ozdemir and Caliskan, 2014)</w:t>
      </w:r>
      <w:r w:rsidR="00AE43F5" w:rsidRPr="002F3DD9">
        <w:rPr>
          <w:rFonts w:ascii="Arial" w:hAnsi="Arial" w:cs="Arial"/>
          <w:color w:val="auto"/>
          <w:sz w:val="24"/>
          <w:szCs w:val="24"/>
        </w:rPr>
        <w:t>.</w:t>
      </w:r>
      <w:r w:rsidR="002A1622" w:rsidRPr="002F3DD9">
        <w:rPr>
          <w:rFonts w:ascii="Arial" w:hAnsi="Arial" w:cs="Arial"/>
          <w:color w:val="auto"/>
          <w:sz w:val="24"/>
          <w:szCs w:val="24"/>
        </w:rPr>
        <w:t xml:space="preserve"> S</w:t>
      </w:r>
      <w:r w:rsidR="00AC5420" w:rsidRPr="002F3DD9">
        <w:rPr>
          <w:rFonts w:ascii="Arial" w:hAnsi="Arial" w:cs="Arial"/>
          <w:color w:val="auto"/>
          <w:sz w:val="24"/>
          <w:szCs w:val="24"/>
        </w:rPr>
        <w:t>tatic menus are a simpler but a more efficient method of menu engineering,</w:t>
      </w:r>
      <w:r w:rsidR="00F84862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8D0928" w:rsidRPr="002F3DD9">
        <w:rPr>
          <w:rFonts w:ascii="Arial" w:hAnsi="Arial" w:cs="Arial"/>
          <w:color w:val="auto"/>
          <w:sz w:val="24"/>
          <w:szCs w:val="24"/>
        </w:rPr>
        <w:t xml:space="preserve">customers feel relaxed and become </w:t>
      </w:r>
      <w:r w:rsidR="000A7E78" w:rsidRPr="002F3DD9">
        <w:rPr>
          <w:rFonts w:ascii="Arial" w:hAnsi="Arial" w:cs="Arial"/>
          <w:color w:val="auto"/>
          <w:sz w:val="24"/>
          <w:szCs w:val="24"/>
        </w:rPr>
        <w:t xml:space="preserve">significantly faster at making decisions on menu </w:t>
      </w:r>
      <w:r w:rsidR="009832CD" w:rsidRPr="002F3DD9">
        <w:rPr>
          <w:rFonts w:ascii="Arial" w:hAnsi="Arial" w:cs="Arial"/>
          <w:color w:val="auto"/>
          <w:sz w:val="24"/>
          <w:szCs w:val="24"/>
        </w:rPr>
        <w:t xml:space="preserve">items </w:t>
      </w:r>
      <w:r w:rsidR="009832CD" w:rsidRPr="002F3DD9">
        <w:rPr>
          <w:rFonts w:ascii="Arial" w:hAnsi="Arial" w:cs="Arial"/>
          <w:color w:val="auto"/>
          <w:sz w:val="24"/>
          <w:szCs w:val="24"/>
        </w:rPr>
        <w:t>(Findlater and McGrenere, 2004)</w:t>
      </w:r>
      <w:r w:rsidR="009832CD" w:rsidRPr="002F3DD9">
        <w:rPr>
          <w:rFonts w:ascii="Arial" w:hAnsi="Arial" w:cs="Arial"/>
          <w:color w:val="auto"/>
          <w:sz w:val="24"/>
          <w:szCs w:val="24"/>
        </w:rPr>
        <w:t xml:space="preserve">. </w:t>
      </w:r>
      <w:r w:rsidR="002D0B39" w:rsidRPr="002F3DD9">
        <w:rPr>
          <w:rFonts w:ascii="Arial" w:hAnsi="Arial" w:cs="Arial"/>
          <w:color w:val="auto"/>
          <w:sz w:val="24"/>
          <w:szCs w:val="24"/>
        </w:rPr>
        <w:t xml:space="preserve">This </w:t>
      </w:r>
      <w:r w:rsidR="00900B42" w:rsidRPr="002F3DD9">
        <w:rPr>
          <w:rFonts w:ascii="Arial" w:hAnsi="Arial" w:cs="Arial"/>
          <w:color w:val="auto"/>
          <w:sz w:val="24"/>
          <w:szCs w:val="24"/>
        </w:rPr>
        <w:t xml:space="preserve">concluded the decision of forming a static menu for the new Hotel Trinity </w:t>
      </w:r>
      <w:r w:rsidR="009C7A49" w:rsidRPr="002F3DD9">
        <w:rPr>
          <w:rFonts w:ascii="Arial" w:hAnsi="Arial" w:cs="Arial"/>
          <w:color w:val="auto"/>
          <w:sz w:val="24"/>
          <w:szCs w:val="24"/>
        </w:rPr>
        <w:t xml:space="preserve">Restaurant </w:t>
      </w:r>
      <w:r w:rsidR="00900B42" w:rsidRPr="002F3DD9">
        <w:rPr>
          <w:rFonts w:ascii="Arial" w:hAnsi="Arial" w:cs="Arial"/>
          <w:color w:val="auto"/>
          <w:sz w:val="24"/>
          <w:szCs w:val="24"/>
        </w:rPr>
        <w:t>in Ireland.</w:t>
      </w:r>
      <w:r w:rsidR="00EF7342" w:rsidRPr="002F3DD9">
        <w:rPr>
          <w:rFonts w:ascii="Arial" w:hAnsi="Arial" w:cs="Arial"/>
          <w:color w:val="auto"/>
          <w:sz w:val="23"/>
          <w:szCs w:val="23"/>
          <w:shd w:val="clear" w:color="auto" w:fill="FFFFFF"/>
        </w:rPr>
        <w:t xml:space="preserve"> </w:t>
      </w:r>
      <w:r w:rsidR="008B4EFF" w:rsidRPr="002F3DD9">
        <w:rPr>
          <w:rFonts w:ascii="Arial" w:hAnsi="Arial" w:cs="Arial"/>
          <w:color w:val="auto"/>
          <w:sz w:val="24"/>
          <w:szCs w:val="24"/>
        </w:rPr>
        <w:t>The new restaurant concept is traditional Irish and all items on the menu follow the theme,</w:t>
      </w:r>
      <w:r w:rsidR="00DC2059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DC2059" w:rsidRPr="002F3DD9">
        <w:rPr>
          <w:rFonts w:ascii="Arial" w:hAnsi="Arial" w:cs="Arial"/>
          <w:color w:val="auto"/>
          <w:sz w:val="24"/>
          <w:szCs w:val="24"/>
        </w:rPr>
        <w:t>Nemeschansky et al (2020),</w:t>
      </w:r>
      <w:r w:rsidR="00DC5134" w:rsidRPr="002F3DD9">
        <w:rPr>
          <w:rFonts w:ascii="Arial" w:hAnsi="Arial" w:cs="Arial"/>
          <w:color w:val="auto"/>
          <w:sz w:val="24"/>
          <w:szCs w:val="24"/>
        </w:rPr>
        <w:t xml:space="preserve"> suggests</w:t>
      </w:r>
      <w:r w:rsidR="008B4EFF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1A3813" w:rsidRPr="002F3DD9">
        <w:rPr>
          <w:rFonts w:ascii="Arial" w:hAnsi="Arial" w:cs="Arial"/>
          <w:color w:val="auto"/>
          <w:sz w:val="24"/>
          <w:szCs w:val="24"/>
        </w:rPr>
        <w:t xml:space="preserve">making the menu and business </w:t>
      </w:r>
      <w:r w:rsidR="00664D14" w:rsidRPr="002F3DD9">
        <w:rPr>
          <w:rFonts w:ascii="Arial" w:hAnsi="Arial" w:cs="Arial"/>
          <w:color w:val="auto"/>
          <w:sz w:val="24"/>
          <w:szCs w:val="24"/>
        </w:rPr>
        <w:t>seem familiar</w:t>
      </w:r>
      <w:r w:rsidR="00AD013A" w:rsidRPr="002F3DD9">
        <w:rPr>
          <w:rFonts w:ascii="Arial" w:hAnsi="Arial" w:cs="Arial"/>
          <w:color w:val="auto"/>
          <w:sz w:val="24"/>
          <w:szCs w:val="24"/>
        </w:rPr>
        <w:t xml:space="preserve"> and personal</w:t>
      </w:r>
      <w:r w:rsidR="00664D14" w:rsidRPr="002F3DD9">
        <w:rPr>
          <w:rFonts w:ascii="Arial" w:hAnsi="Arial" w:cs="Arial"/>
          <w:color w:val="auto"/>
          <w:sz w:val="24"/>
          <w:szCs w:val="24"/>
        </w:rPr>
        <w:t xml:space="preserve"> to the consumers results in an affective menu and </w:t>
      </w:r>
      <w:r w:rsidR="00067E4E" w:rsidRPr="002F3DD9">
        <w:rPr>
          <w:rFonts w:ascii="Arial" w:hAnsi="Arial" w:cs="Arial"/>
          <w:color w:val="auto"/>
          <w:sz w:val="24"/>
          <w:szCs w:val="24"/>
        </w:rPr>
        <w:t xml:space="preserve">a </w:t>
      </w:r>
      <w:r w:rsidR="00664D14" w:rsidRPr="002F3DD9">
        <w:rPr>
          <w:rFonts w:ascii="Arial" w:hAnsi="Arial" w:cs="Arial"/>
          <w:color w:val="auto"/>
          <w:sz w:val="24"/>
          <w:szCs w:val="24"/>
        </w:rPr>
        <w:t>successful business</w:t>
      </w:r>
      <w:r w:rsidR="00067E4E" w:rsidRPr="002F3DD9">
        <w:rPr>
          <w:rFonts w:ascii="Arial" w:hAnsi="Arial" w:cs="Arial"/>
          <w:color w:val="auto"/>
          <w:sz w:val="24"/>
          <w:szCs w:val="24"/>
        </w:rPr>
        <w:t xml:space="preserve">. </w:t>
      </w:r>
    </w:p>
    <w:p w14:paraId="668DA91E" w14:textId="49248938" w:rsidR="00235656" w:rsidRPr="002F3DD9" w:rsidRDefault="0034765A" w:rsidP="002F3DD9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>Murphy and</w:t>
      </w:r>
      <w:r w:rsidRPr="002F3DD9">
        <w:rPr>
          <w:rFonts w:ascii="Arial" w:hAnsi="Arial" w:cs="Arial"/>
          <w:color w:val="auto"/>
          <w:sz w:val="23"/>
          <w:szCs w:val="23"/>
          <w:shd w:val="clear" w:color="auto" w:fill="FFFFFF"/>
        </w:rPr>
        <w:t xml:space="preserve"> </w:t>
      </w:r>
      <w:r w:rsidRPr="002F3DD9">
        <w:rPr>
          <w:rFonts w:ascii="Arial" w:hAnsi="Arial" w:cs="Arial"/>
          <w:color w:val="auto"/>
          <w:sz w:val="24"/>
          <w:szCs w:val="24"/>
        </w:rPr>
        <w:t>Smith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(</w:t>
      </w:r>
      <w:r w:rsidRPr="002F3DD9">
        <w:rPr>
          <w:rFonts w:ascii="Arial" w:hAnsi="Arial" w:cs="Arial"/>
          <w:color w:val="auto"/>
          <w:sz w:val="24"/>
          <w:szCs w:val="24"/>
        </w:rPr>
        <w:t>2009)</w:t>
      </w:r>
      <w:r w:rsidRPr="002F3DD9">
        <w:rPr>
          <w:rFonts w:ascii="Arial" w:hAnsi="Arial" w:cs="Arial"/>
          <w:color w:val="auto"/>
          <w:sz w:val="24"/>
          <w:szCs w:val="24"/>
        </w:rPr>
        <w:t>, propose e</w:t>
      </w:r>
      <w:r w:rsidR="00C55646" w:rsidRPr="002F3DD9">
        <w:rPr>
          <w:rFonts w:ascii="Arial" w:hAnsi="Arial" w:cs="Arial"/>
          <w:color w:val="auto"/>
          <w:sz w:val="24"/>
          <w:szCs w:val="24"/>
        </w:rPr>
        <w:t xml:space="preserve">xpressing the local culture and </w:t>
      </w:r>
      <w:r w:rsidR="00C5155A" w:rsidRPr="002F3DD9">
        <w:rPr>
          <w:rFonts w:ascii="Arial" w:hAnsi="Arial" w:cs="Arial"/>
          <w:color w:val="auto"/>
          <w:sz w:val="24"/>
          <w:szCs w:val="24"/>
        </w:rPr>
        <w:t xml:space="preserve">traditions from around the restaurant can be done through the </w:t>
      </w:r>
      <w:r w:rsidR="005F53A8" w:rsidRPr="002F3DD9">
        <w:rPr>
          <w:rFonts w:ascii="Arial" w:hAnsi="Arial" w:cs="Arial"/>
          <w:color w:val="auto"/>
          <w:sz w:val="24"/>
          <w:szCs w:val="24"/>
        </w:rPr>
        <w:t xml:space="preserve">menu and food, </w:t>
      </w:r>
      <w:r w:rsidR="00E941AD" w:rsidRPr="002F3DD9">
        <w:rPr>
          <w:rFonts w:ascii="Arial" w:hAnsi="Arial" w:cs="Arial"/>
          <w:color w:val="auto"/>
          <w:sz w:val="24"/>
          <w:szCs w:val="24"/>
        </w:rPr>
        <w:t xml:space="preserve">using local products is a </w:t>
      </w:r>
      <w:r w:rsidR="002A26EB" w:rsidRPr="002F3DD9">
        <w:rPr>
          <w:rFonts w:ascii="Arial" w:hAnsi="Arial" w:cs="Arial"/>
          <w:color w:val="auto"/>
          <w:sz w:val="24"/>
          <w:szCs w:val="24"/>
        </w:rPr>
        <w:t>key</w:t>
      </w:r>
      <w:r w:rsidR="0009391B" w:rsidRPr="002F3DD9">
        <w:rPr>
          <w:rFonts w:ascii="Arial" w:hAnsi="Arial" w:cs="Arial"/>
          <w:color w:val="auto"/>
          <w:sz w:val="24"/>
          <w:szCs w:val="24"/>
        </w:rPr>
        <w:t xml:space="preserve"> method</w:t>
      </w:r>
      <w:r w:rsidR="00E941AD" w:rsidRPr="002F3DD9">
        <w:rPr>
          <w:rFonts w:ascii="Arial" w:hAnsi="Arial" w:cs="Arial"/>
          <w:color w:val="auto"/>
          <w:sz w:val="24"/>
          <w:szCs w:val="24"/>
        </w:rPr>
        <w:t xml:space="preserve"> to </w:t>
      </w:r>
      <w:r w:rsidR="003F618C" w:rsidRPr="002F3DD9">
        <w:rPr>
          <w:rFonts w:ascii="Arial" w:hAnsi="Arial" w:cs="Arial"/>
          <w:color w:val="auto"/>
          <w:sz w:val="24"/>
          <w:szCs w:val="24"/>
        </w:rPr>
        <w:t xml:space="preserve">emphasize </w:t>
      </w:r>
      <w:r w:rsidR="000F446C" w:rsidRPr="002F3DD9">
        <w:rPr>
          <w:rFonts w:ascii="Arial" w:hAnsi="Arial" w:cs="Arial"/>
          <w:color w:val="auto"/>
          <w:sz w:val="24"/>
          <w:szCs w:val="24"/>
        </w:rPr>
        <w:t xml:space="preserve">the connection between the establishment and the area </w:t>
      </w:r>
      <w:r w:rsidR="002A26EB" w:rsidRPr="002F3DD9">
        <w:rPr>
          <w:rFonts w:ascii="Arial" w:hAnsi="Arial" w:cs="Arial"/>
          <w:color w:val="auto"/>
          <w:sz w:val="24"/>
          <w:szCs w:val="24"/>
        </w:rPr>
        <w:t>it</w:t>
      </w:r>
      <w:r w:rsidR="000F446C" w:rsidRPr="002F3DD9">
        <w:rPr>
          <w:rFonts w:ascii="Arial" w:hAnsi="Arial" w:cs="Arial"/>
          <w:color w:val="auto"/>
          <w:sz w:val="24"/>
          <w:szCs w:val="24"/>
        </w:rPr>
        <w:t xml:space="preserve"> resides in. </w:t>
      </w:r>
      <w:r w:rsidR="002A26EB" w:rsidRPr="002F3DD9">
        <w:rPr>
          <w:rFonts w:ascii="Arial" w:hAnsi="Arial" w:cs="Arial"/>
          <w:color w:val="auto"/>
          <w:sz w:val="24"/>
          <w:szCs w:val="24"/>
        </w:rPr>
        <w:t>Additionally,</w:t>
      </w:r>
      <w:r w:rsidR="005568AE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2A26EB" w:rsidRPr="002F3DD9">
        <w:rPr>
          <w:rFonts w:ascii="Arial" w:hAnsi="Arial" w:cs="Arial"/>
          <w:color w:val="auto"/>
          <w:sz w:val="24"/>
          <w:szCs w:val="24"/>
        </w:rPr>
        <w:t>using the local producers</w:t>
      </w:r>
      <w:r w:rsidR="00A45503" w:rsidRPr="002F3DD9">
        <w:rPr>
          <w:rFonts w:ascii="Arial" w:hAnsi="Arial" w:cs="Arial"/>
          <w:color w:val="auto"/>
          <w:sz w:val="24"/>
          <w:szCs w:val="24"/>
        </w:rPr>
        <w:t>,</w:t>
      </w:r>
      <w:r w:rsidR="002A26EB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A45503" w:rsidRPr="002F3DD9">
        <w:rPr>
          <w:rFonts w:ascii="Arial" w:hAnsi="Arial" w:cs="Arial"/>
          <w:color w:val="auto"/>
          <w:sz w:val="24"/>
          <w:szCs w:val="24"/>
        </w:rPr>
        <w:t>c</w:t>
      </w:r>
      <w:r w:rsidR="002A26EB" w:rsidRPr="002F3DD9">
        <w:rPr>
          <w:rFonts w:ascii="Arial" w:hAnsi="Arial" w:cs="Arial"/>
          <w:color w:val="auto"/>
          <w:sz w:val="24"/>
          <w:szCs w:val="24"/>
        </w:rPr>
        <w:t xml:space="preserve">atchers and famers creates a strong </w:t>
      </w:r>
      <w:r w:rsidR="00A45503" w:rsidRPr="002F3DD9">
        <w:rPr>
          <w:rFonts w:ascii="Arial" w:hAnsi="Arial" w:cs="Arial"/>
          <w:color w:val="auto"/>
          <w:sz w:val="24"/>
          <w:szCs w:val="24"/>
        </w:rPr>
        <w:t>relationship</w:t>
      </w:r>
      <w:r w:rsidR="002A26EB" w:rsidRPr="002F3DD9">
        <w:rPr>
          <w:rFonts w:ascii="Arial" w:hAnsi="Arial" w:cs="Arial"/>
          <w:color w:val="auto"/>
          <w:sz w:val="24"/>
          <w:szCs w:val="24"/>
        </w:rPr>
        <w:t xml:space="preserve"> between both parties and is </w:t>
      </w:r>
      <w:r w:rsidR="00206A27" w:rsidRPr="002F3DD9">
        <w:rPr>
          <w:rFonts w:ascii="Arial" w:hAnsi="Arial" w:cs="Arial"/>
          <w:color w:val="auto"/>
          <w:sz w:val="24"/>
          <w:szCs w:val="24"/>
        </w:rPr>
        <w:t xml:space="preserve">a more </w:t>
      </w:r>
      <w:r w:rsidR="00A45503" w:rsidRPr="002F3DD9">
        <w:rPr>
          <w:rFonts w:ascii="Arial" w:hAnsi="Arial" w:cs="Arial"/>
          <w:color w:val="auto"/>
          <w:sz w:val="24"/>
          <w:szCs w:val="24"/>
        </w:rPr>
        <w:t>sustainable</w:t>
      </w:r>
      <w:r w:rsidR="00206A27" w:rsidRPr="002F3DD9">
        <w:rPr>
          <w:rFonts w:ascii="Arial" w:hAnsi="Arial" w:cs="Arial"/>
          <w:color w:val="auto"/>
          <w:sz w:val="24"/>
          <w:szCs w:val="24"/>
        </w:rPr>
        <w:t xml:space="preserve"> and world friendly way of collecting </w:t>
      </w:r>
      <w:r w:rsidR="00A45503" w:rsidRPr="002F3DD9">
        <w:rPr>
          <w:rFonts w:ascii="Arial" w:hAnsi="Arial" w:cs="Arial"/>
          <w:color w:val="auto"/>
          <w:sz w:val="24"/>
          <w:szCs w:val="24"/>
        </w:rPr>
        <w:t xml:space="preserve">produce for the customers, which in turn boosts </w:t>
      </w:r>
      <w:r w:rsidR="0059687B" w:rsidRPr="002F3DD9">
        <w:rPr>
          <w:rFonts w:ascii="Arial" w:hAnsi="Arial" w:cs="Arial"/>
          <w:color w:val="auto"/>
          <w:sz w:val="24"/>
          <w:szCs w:val="24"/>
        </w:rPr>
        <w:t>consumer opinions and experiences</w:t>
      </w:r>
      <w:r w:rsidR="00AE0D41" w:rsidRPr="002F3DD9">
        <w:rPr>
          <w:rFonts w:ascii="Arial" w:hAnsi="Arial" w:cs="Arial"/>
          <w:color w:val="auto"/>
          <w:sz w:val="24"/>
          <w:szCs w:val="24"/>
        </w:rPr>
        <w:t xml:space="preserve"> (</w:t>
      </w:r>
      <w:r w:rsidR="00AE0D41" w:rsidRPr="002F3DD9">
        <w:rPr>
          <w:rFonts w:ascii="Arial" w:hAnsi="Arial" w:cs="Arial"/>
          <w:color w:val="auto"/>
          <w:sz w:val="24"/>
          <w:szCs w:val="24"/>
        </w:rPr>
        <w:t>Spychalska-Wojtkiewicz, 2020)</w:t>
      </w:r>
      <w:r w:rsidR="0059687B" w:rsidRPr="002F3DD9">
        <w:rPr>
          <w:rFonts w:ascii="Arial" w:hAnsi="Arial" w:cs="Arial"/>
          <w:color w:val="auto"/>
          <w:sz w:val="24"/>
          <w:szCs w:val="24"/>
        </w:rPr>
        <w:t xml:space="preserve">. </w:t>
      </w:r>
      <w:r w:rsidR="005568AE" w:rsidRPr="002F3DD9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601FD0B7" w14:textId="72B3D478" w:rsidR="004A7ABA" w:rsidRPr="002F3DD9" w:rsidRDefault="00EB072A" w:rsidP="002F3DD9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>Coelho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et al (2018), defines local food as </w:t>
      </w:r>
      <w:r w:rsidR="00E23B3F" w:rsidRPr="002F3DD9">
        <w:rPr>
          <w:rFonts w:ascii="Arial" w:hAnsi="Arial" w:cs="Arial"/>
          <w:color w:val="auto"/>
          <w:sz w:val="24"/>
          <w:szCs w:val="24"/>
        </w:rPr>
        <w:t xml:space="preserve">the production of foods within a close </w:t>
      </w:r>
      <w:r w:rsidR="00BE438F" w:rsidRPr="002F3DD9">
        <w:rPr>
          <w:rFonts w:ascii="Arial" w:hAnsi="Arial" w:cs="Arial"/>
          <w:color w:val="auto"/>
          <w:sz w:val="24"/>
          <w:szCs w:val="24"/>
        </w:rPr>
        <w:t>vicinity</w:t>
      </w:r>
      <w:r w:rsidR="00E23B3F" w:rsidRPr="002F3DD9">
        <w:rPr>
          <w:rFonts w:ascii="Arial" w:hAnsi="Arial" w:cs="Arial"/>
          <w:color w:val="auto"/>
          <w:sz w:val="24"/>
          <w:szCs w:val="24"/>
        </w:rPr>
        <w:t xml:space="preserve"> to the consumption of food by the consumers</w:t>
      </w:r>
      <w:r w:rsidR="00BE438F" w:rsidRPr="002F3DD9">
        <w:rPr>
          <w:rFonts w:ascii="Arial" w:hAnsi="Arial" w:cs="Arial"/>
          <w:color w:val="auto"/>
          <w:sz w:val="24"/>
          <w:szCs w:val="24"/>
        </w:rPr>
        <w:t>.</w:t>
      </w:r>
      <w:r w:rsidR="005152CD" w:rsidRPr="002F3DD9">
        <w:rPr>
          <w:rFonts w:ascii="Arial" w:hAnsi="Arial" w:cs="Arial"/>
          <w:color w:val="auto"/>
          <w:sz w:val="23"/>
          <w:szCs w:val="23"/>
          <w:shd w:val="clear" w:color="auto" w:fill="FFFFFF"/>
        </w:rPr>
        <w:t xml:space="preserve"> </w:t>
      </w:r>
      <w:r w:rsidR="005152CD" w:rsidRPr="002F3DD9">
        <w:rPr>
          <w:rFonts w:ascii="Arial" w:hAnsi="Arial" w:cs="Arial"/>
          <w:color w:val="auto"/>
          <w:sz w:val="24"/>
          <w:szCs w:val="24"/>
        </w:rPr>
        <w:t xml:space="preserve">Kang and Rajagopal </w:t>
      </w:r>
      <w:r w:rsidR="005152CD" w:rsidRPr="002F3DD9">
        <w:rPr>
          <w:rFonts w:ascii="Arial" w:hAnsi="Arial" w:cs="Arial"/>
          <w:color w:val="auto"/>
          <w:sz w:val="24"/>
          <w:szCs w:val="24"/>
        </w:rPr>
        <w:t>(</w:t>
      </w:r>
      <w:r w:rsidR="005152CD" w:rsidRPr="002F3DD9">
        <w:rPr>
          <w:rFonts w:ascii="Arial" w:hAnsi="Arial" w:cs="Arial"/>
          <w:color w:val="auto"/>
          <w:sz w:val="24"/>
          <w:szCs w:val="24"/>
        </w:rPr>
        <w:t>2014</w:t>
      </w:r>
      <w:r w:rsidR="005152CD" w:rsidRPr="002F3DD9">
        <w:rPr>
          <w:rFonts w:ascii="Arial" w:hAnsi="Arial" w:cs="Arial"/>
          <w:color w:val="auto"/>
          <w:sz w:val="24"/>
          <w:szCs w:val="24"/>
        </w:rPr>
        <w:t>), imply</w:t>
      </w:r>
      <w:r w:rsidR="00061B0E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5152CD" w:rsidRPr="002F3DD9">
        <w:rPr>
          <w:rFonts w:ascii="Arial" w:hAnsi="Arial" w:cs="Arial"/>
          <w:color w:val="auto"/>
          <w:sz w:val="24"/>
          <w:szCs w:val="24"/>
        </w:rPr>
        <w:t>that l</w:t>
      </w:r>
      <w:r w:rsidR="00061B0E" w:rsidRPr="002F3DD9">
        <w:rPr>
          <w:rFonts w:ascii="Arial" w:hAnsi="Arial" w:cs="Arial"/>
          <w:color w:val="auto"/>
          <w:sz w:val="24"/>
          <w:szCs w:val="24"/>
        </w:rPr>
        <w:t xml:space="preserve">ocal foods </w:t>
      </w:r>
      <w:r w:rsidR="00D12982" w:rsidRPr="002F3DD9">
        <w:rPr>
          <w:rFonts w:ascii="Arial" w:hAnsi="Arial" w:cs="Arial"/>
          <w:color w:val="auto"/>
          <w:sz w:val="24"/>
          <w:szCs w:val="24"/>
        </w:rPr>
        <w:t>have great advantages and benefits for the establishment using them, fresher foods</w:t>
      </w:r>
      <w:r w:rsidR="00B27AF9" w:rsidRPr="002F3DD9">
        <w:rPr>
          <w:rFonts w:ascii="Arial" w:hAnsi="Arial" w:cs="Arial"/>
          <w:color w:val="auto"/>
          <w:sz w:val="24"/>
          <w:szCs w:val="24"/>
        </w:rPr>
        <w:t xml:space="preserve"> and the knowledge of </w:t>
      </w:r>
      <w:r w:rsidR="0011730F" w:rsidRPr="002F3DD9">
        <w:rPr>
          <w:rFonts w:ascii="Arial" w:hAnsi="Arial" w:cs="Arial"/>
          <w:color w:val="auto"/>
          <w:sz w:val="24"/>
          <w:szCs w:val="24"/>
        </w:rPr>
        <w:t>food production</w:t>
      </w:r>
      <w:r w:rsidR="00D12982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DA27AD" w:rsidRPr="002F3DD9">
        <w:rPr>
          <w:rFonts w:ascii="Arial" w:hAnsi="Arial" w:cs="Arial"/>
          <w:color w:val="auto"/>
          <w:sz w:val="24"/>
          <w:szCs w:val="24"/>
        </w:rPr>
        <w:t>is a major highlight for all customers</w:t>
      </w:r>
      <w:r w:rsidR="0011730F" w:rsidRPr="002F3DD9">
        <w:rPr>
          <w:rFonts w:ascii="Arial" w:hAnsi="Arial" w:cs="Arial"/>
          <w:color w:val="auto"/>
          <w:sz w:val="24"/>
          <w:szCs w:val="24"/>
        </w:rPr>
        <w:t xml:space="preserve"> which raises their experiences. Furthermore, </w:t>
      </w:r>
      <w:r w:rsidR="00E02F65" w:rsidRPr="002F3DD9">
        <w:rPr>
          <w:rFonts w:ascii="Arial" w:hAnsi="Arial" w:cs="Arial"/>
          <w:color w:val="auto"/>
          <w:sz w:val="24"/>
          <w:szCs w:val="24"/>
        </w:rPr>
        <w:t xml:space="preserve">the </w:t>
      </w:r>
      <w:r w:rsidR="00090D00" w:rsidRPr="002F3DD9">
        <w:rPr>
          <w:rFonts w:ascii="Arial" w:hAnsi="Arial" w:cs="Arial"/>
          <w:color w:val="auto"/>
          <w:sz w:val="24"/>
          <w:szCs w:val="24"/>
        </w:rPr>
        <w:t xml:space="preserve">support </w:t>
      </w:r>
      <w:r w:rsidR="00A53073" w:rsidRPr="002F3DD9">
        <w:rPr>
          <w:rFonts w:ascii="Arial" w:hAnsi="Arial" w:cs="Arial"/>
          <w:color w:val="auto"/>
          <w:sz w:val="24"/>
          <w:szCs w:val="24"/>
        </w:rPr>
        <w:t xml:space="preserve">from the </w:t>
      </w:r>
      <w:r w:rsidR="00AD55B6" w:rsidRPr="002F3DD9">
        <w:rPr>
          <w:rFonts w:ascii="Arial" w:hAnsi="Arial" w:cs="Arial"/>
          <w:color w:val="auto"/>
          <w:sz w:val="24"/>
          <w:szCs w:val="24"/>
        </w:rPr>
        <w:t>restaurant</w:t>
      </w:r>
      <w:r w:rsidR="00A53073" w:rsidRPr="002F3DD9">
        <w:rPr>
          <w:rFonts w:ascii="Arial" w:hAnsi="Arial" w:cs="Arial"/>
          <w:color w:val="auto"/>
          <w:sz w:val="24"/>
          <w:szCs w:val="24"/>
        </w:rPr>
        <w:t xml:space="preserve">s to </w:t>
      </w:r>
      <w:r w:rsidR="00A53073" w:rsidRPr="002F3DD9">
        <w:rPr>
          <w:rFonts w:ascii="Arial" w:hAnsi="Arial" w:cs="Arial"/>
          <w:color w:val="auto"/>
          <w:sz w:val="24"/>
          <w:szCs w:val="24"/>
        </w:rPr>
        <w:t xml:space="preserve">local communities and farmers </w:t>
      </w:r>
      <w:r w:rsidR="00AD55B6" w:rsidRPr="002F3DD9">
        <w:rPr>
          <w:rFonts w:ascii="Arial" w:hAnsi="Arial" w:cs="Arial"/>
          <w:color w:val="auto"/>
          <w:sz w:val="24"/>
          <w:szCs w:val="24"/>
        </w:rPr>
        <w:t>aligns</w:t>
      </w:r>
      <w:r w:rsidR="00A53073" w:rsidRPr="002F3DD9">
        <w:rPr>
          <w:rFonts w:ascii="Arial" w:hAnsi="Arial" w:cs="Arial"/>
          <w:color w:val="auto"/>
          <w:sz w:val="24"/>
          <w:szCs w:val="24"/>
        </w:rPr>
        <w:t xml:space="preserve"> the business</w:t>
      </w:r>
      <w:r w:rsidR="00AD55B6" w:rsidRPr="002F3DD9">
        <w:rPr>
          <w:rFonts w:ascii="Arial" w:hAnsi="Arial" w:cs="Arial"/>
          <w:color w:val="auto"/>
          <w:sz w:val="24"/>
          <w:szCs w:val="24"/>
        </w:rPr>
        <w:t xml:space="preserve"> with</w:t>
      </w:r>
      <w:r w:rsidR="00090D00" w:rsidRPr="002F3DD9">
        <w:rPr>
          <w:rFonts w:ascii="Arial" w:hAnsi="Arial" w:cs="Arial"/>
          <w:color w:val="auto"/>
          <w:sz w:val="24"/>
          <w:szCs w:val="24"/>
        </w:rPr>
        <w:t xml:space="preserve"> a more personal relation with all their</w:t>
      </w:r>
      <w:r w:rsidR="00A53073" w:rsidRPr="002F3DD9">
        <w:rPr>
          <w:rFonts w:ascii="Arial" w:hAnsi="Arial" w:cs="Arial"/>
          <w:color w:val="auto"/>
          <w:sz w:val="24"/>
          <w:szCs w:val="24"/>
        </w:rPr>
        <w:t xml:space="preserve"> local</w:t>
      </w:r>
      <w:r w:rsidR="00090D00" w:rsidRPr="002F3DD9">
        <w:rPr>
          <w:rFonts w:ascii="Arial" w:hAnsi="Arial" w:cs="Arial"/>
          <w:color w:val="auto"/>
          <w:sz w:val="24"/>
          <w:szCs w:val="24"/>
        </w:rPr>
        <w:t xml:space="preserve"> customers</w:t>
      </w:r>
      <w:r w:rsidR="00B050CA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B050CA" w:rsidRPr="002F3DD9">
        <w:rPr>
          <w:rFonts w:ascii="Arial" w:hAnsi="Arial" w:cs="Arial"/>
          <w:color w:val="auto"/>
          <w:sz w:val="24"/>
          <w:szCs w:val="24"/>
        </w:rPr>
        <w:t>(Gregoire</w:t>
      </w:r>
      <w:r w:rsidR="00B050CA" w:rsidRPr="002F3DD9">
        <w:rPr>
          <w:rFonts w:ascii="Arial" w:hAnsi="Arial" w:cs="Arial"/>
          <w:color w:val="auto"/>
          <w:sz w:val="24"/>
          <w:szCs w:val="24"/>
        </w:rPr>
        <w:t xml:space="preserve"> et al</w:t>
      </w:r>
      <w:r w:rsidR="00B050CA" w:rsidRPr="002F3DD9">
        <w:rPr>
          <w:rFonts w:ascii="Arial" w:hAnsi="Arial" w:cs="Arial"/>
          <w:color w:val="auto"/>
          <w:sz w:val="24"/>
          <w:szCs w:val="24"/>
        </w:rPr>
        <w:t>, 2005)</w:t>
      </w:r>
      <w:r w:rsidR="00090D00" w:rsidRPr="002F3DD9">
        <w:rPr>
          <w:rFonts w:ascii="Arial" w:hAnsi="Arial" w:cs="Arial"/>
          <w:color w:val="auto"/>
          <w:sz w:val="24"/>
          <w:szCs w:val="24"/>
        </w:rPr>
        <w:t xml:space="preserve">. </w:t>
      </w:r>
      <w:r w:rsidR="0011730F" w:rsidRPr="002F3DD9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62F6BC77" w14:textId="31A35B1E" w:rsidR="00D549A4" w:rsidRPr="002F3DD9" w:rsidRDefault="00C37D84" w:rsidP="002F3DD9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 xml:space="preserve">Fishing and collecting the </w:t>
      </w:r>
      <w:r w:rsidR="00015587" w:rsidRPr="002F3DD9">
        <w:rPr>
          <w:rFonts w:ascii="Arial" w:hAnsi="Arial" w:cs="Arial"/>
          <w:color w:val="auto"/>
          <w:sz w:val="24"/>
          <w:szCs w:val="24"/>
        </w:rPr>
        <w:t xml:space="preserve">produce for buyers in Ireland is </w:t>
      </w:r>
      <w:r w:rsidR="00754553" w:rsidRPr="002F3DD9">
        <w:rPr>
          <w:rFonts w:ascii="Arial" w:hAnsi="Arial" w:cs="Arial"/>
          <w:color w:val="auto"/>
          <w:sz w:val="24"/>
          <w:szCs w:val="24"/>
        </w:rPr>
        <w:t xml:space="preserve">a </w:t>
      </w:r>
      <w:r w:rsidR="00015587" w:rsidRPr="002F3DD9">
        <w:rPr>
          <w:rFonts w:ascii="Arial" w:hAnsi="Arial" w:cs="Arial"/>
          <w:color w:val="auto"/>
          <w:sz w:val="24"/>
          <w:szCs w:val="24"/>
        </w:rPr>
        <w:t xml:space="preserve">highly popular </w:t>
      </w:r>
      <w:r w:rsidR="00336675" w:rsidRPr="002F3DD9">
        <w:rPr>
          <w:rFonts w:ascii="Arial" w:hAnsi="Arial" w:cs="Arial"/>
          <w:color w:val="auto"/>
          <w:sz w:val="24"/>
          <w:szCs w:val="24"/>
        </w:rPr>
        <w:t xml:space="preserve">profession, </w:t>
      </w:r>
      <w:r w:rsidR="00F41F9C" w:rsidRPr="002F3DD9">
        <w:rPr>
          <w:rFonts w:ascii="Arial" w:hAnsi="Arial" w:cs="Arial"/>
          <w:color w:val="auto"/>
          <w:sz w:val="24"/>
          <w:szCs w:val="24"/>
        </w:rPr>
        <w:t>daily hundreds of vessels are out on se</w:t>
      </w:r>
      <w:r w:rsidR="00FF4426" w:rsidRPr="002F3DD9">
        <w:rPr>
          <w:rFonts w:ascii="Arial" w:hAnsi="Arial" w:cs="Arial"/>
          <w:color w:val="auto"/>
          <w:sz w:val="24"/>
          <w:szCs w:val="24"/>
        </w:rPr>
        <w:t>a</w:t>
      </w:r>
      <w:r w:rsidR="00021290" w:rsidRPr="002F3DD9">
        <w:rPr>
          <w:rFonts w:ascii="Arial" w:hAnsi="Arial" w:cs="Arial"/>
          <w:color w:val="auto"/>
          <w:sz w:val="23"/>
          <w:szCs w:val="23"/>
          <w:shd w:val="clear" w:color="auto" w:fill="FFFFFF"/>
        </w:rPr>
        <w:t xml:space="preserve"> </w:t>
      </w:r>
      <w:r w:rsidR="00021290" w:rsidRPr="002F3DD9">
        <w:rPr>
          <w:rFonts w:ascii="Arial" w:hAnsi="Arial" w:cs="Arial"/>
          <w:color w:val="auto"/>
          <w:sz w:val="24"/>
          <w:szCs w:val="24"/>
        </w:rPr>
        <w:t>(Gerritsen and Lordan, 2014)</w:t>
      </w:r>
      <w:r w:rsidR="00FF4426" w:rsidRPr="002F3DD9">
        <w:rPr>
          <w:rFonts w:ascii="Arial" w:hAnsi="Arial" w:cs="Arial"/>
          <w:color w:val="auto"/>
          <w:sz w:val="24"/>
          <w:szCs w:val="24"/>
        </w:rPr>
        <w:t>.</w:t>
      </w:r>
      <w:r w:rsidR="00BA4B80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FF4426" w:rsidRPr="002F3DD9">
        <w:rPr>
          <w:rFonts w:ascii="Arial" w:hAnsi="Arial" w:cs="Arial"/>
          <w:color w:val="auto"/>
          <w:sz w:val="24"/>
          <w:szCs w:val="24"/>
        </w:rPr>
        <w:t>F</w:t>
      </w:r>
      <w:r w:rsidR="00BA4B80" w:rsidRPr="002F3DD9">
        <w:rPr>
          <w:rFonts w:ascii="Arial" w:hAnsi="Arial" w:cs="Arial"/>
          <w:color w:val="auto"/>
          <w:sz w:val="24"/>
          <w:szCs w:val="24"/>
        </w:rPr>
        <w:t>or this</w:t>
      </w:r>
      <w:r w:rsidR="00021290" w:rsidRPr="002F3DD9">
        <w:rPr>
          <w:rFonts w:ascii="Arial" w:hAnsi="Arial" w:cs="Arial"/>
          <w:color w:val="auto"/>
          <w:sz w:val="24"/>
          <w:szCs w:val="24"/>
        </w:rPr>
        <w:t xml:space="preserve"> new Irish</w:t>
      </w:r>
      <w:r w:rsidR="00BA4B80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C85AD6" w:rsidRPr="002F3DD9">
        <w:rPr>
          <w:rFonts w:ascii="Arial" w:hAnsi="Arial" w:cs="Arial"/>
          <w:color w:val="auto"/>
          <w:sz w:val="24"/>
          <w:szCs w:val="24"/>
        </w:rPr>
        <w:t>restaurant,</w:t>
      </w:r>
      <w:r w:rsidR="00BA4B80" w:rsidRPr="002F3DD9">
        <w:rPr>
          <w:rFonts w:ascii="Arial" w:hAnsi="Arial" w:cs="Arial"/>
          <w:color w:val="auto"/>
          <w:sz w:val="24"/>
          <w:szCs w:val="24"/>
        </w:rPr>
        <w:t xml:space="preserve"> the main source needed from fishermen wi</w:t>
      </w:r>
      <w:r w:rsidR="00FF4426" w:rsidRPr="002F3DD9">
        <w:rPr>
          <w:rFonts w:ascii="Arial" w:hAnsi="Arial" w:cs="Arial"/>
          <w:color w:val="auto"/>
          <w:sz w:val="24"/>
          <w:szCs w:val="24"/>
        </w:rPr>
        <w:t>ll be pollock and salmon</w:t>
      </w:r>
      <w:r w:rsidR="006F3FC8" w:rsidRPr="002F3DD9">
        <w:rPr>
          <w:rFonts w:ascii="Arial" w:hAnsi="Arial" w:cs="Arial"/>
          <w:color w:val="auto"/>
          <w:sz w:val="24"/>
          <w:szCs w:val="24"/>
        </w:rPr>
        <w:t>, which are b</w:t>
      </w:r>
      <w:r w:rsidR="00635CA4" w:rsidRPr="002F3DD9">
        <w:rPr>
          <w:rFonts w:ascii="Arial" w:hAnsi="Arial" w:cs="Arial"/>
          <w:color w:val="auto"/>
          <w:sz w:val="24"/>
          <w:szCs w:val="24"/>
        </w:rPr>
        <w:t xml:space="preserve">oth very popular during the summer season </w:t>
      </w:r>
      <w:r w:rsidR="00EA038F" w:rsidRPr="002F3DD9">
        <w:rPr>
          <w:rFonts w:ascii="Arial" w:hAnsi="Arial" w:cs="Arial"/>
          <w:color w:val="auto"/>
          <w:sz w:val="24"/>
          <w:szCs w:val="24"/>
        </w:rPr>
        <w:t>(</w:t>
      </w:r>
      <w:r w:rsidR="00EA038F" w:rsidRPr="002F3DD9">
        <w:rPr>
          <w:rFonts w:ascii="Arial" w:hAnsi="Arial" w:cs="Arial"/>
          <w:i/>
          <w:iCs/>
          <w:color w:val="auto"/>
          <w:sz w:val="24"/>
          <w:szCs w:val="24"/>
        </w:rPr>
        <w:t>Terry Jackson Fishing - Angling Ireland</w:t>
      </w:r>
      <w:r w:rsidR="00EA038F" w:rsidRPr="002F3DD9">
        <w:rPr>
          <w:rFonts w:ascii="Arial" w:hAnsi="Arial" w:cs="Arial"/>
          <w:color w:val="auto"/>
          <w:sz w:val="24"/>
          <w:szCs w:val="24"/>
        </w:rPr>
        <w:t xml:space="preserve">, </w:t>
      </w:r>
      <w:r w:rsidR="00EA038F" w:rsidRPr="002F3DD9">
        <w:rPr>
          <w:rFonts w:ascii="Arial" w:hAnsi="Arial" w:cs="Arial"/>
          <w:color w:val="auto"/>
          <w:sz w:val="24"/>
          <w:szCs w:val="24"/>
        </w:rPr>
        <w:t>2023).</w:t>
      </w:r>
      <w:r w:rsidR="00D549A4" w:rsidRPr="002F3DD9">
        <w:rPr>
          <w:rFonts w:ascii="Arial" w:hAnsi="Arial" w:cs="Arial"/>
          <w:color w:val="auto"/>
          <w:sz w:val="24"/>
          <w:szCs w:val="24"/>
        </w:rPr>
        <w:t xml:space="preserve"> Irish fishermen are held </w:t>
      </w:r>
      <w:r w:rsidR="00961D4E" w:rsidRPr="002F3DD9">
        <w:rPr>
          <w:rFonts w:ascii="Arial" w:hAnsi="Arial" w:cs="Arial"/>
          <w:color w:val="auto"/>
          <w:sz w:val="24"/>
          <w:szCs w:val="24"/>
        </w:rPr>
        <w:t xml:space="preserve">in high regard amongst the communities for their devotion towards the </w:t>
      </w:r>
      <w:r w:rsidR="000C0114" w:rsidRPr="002F3DD9">
        <w:rPr>
          <w:rFonts w:ascii="Arial" w:hAnsi="Arial" w:cs="Arial"/>
          <w:color w:val="auto"/>
          <w:sz w:val="24"/>
          <w:szCs w:val="24"/>
        </w:rPr>
        <w:t>seas</w:t>
      </w:r>
      <w:r w:rsidR="000C0114" w:rsidRPr="002F3DD9">
        <w:rPr>
          <w:rFonts w:ascii="Arial" w:hAnsi="Arial" w:cs="Arial"/>
          <w:color w:val="auto"/>
          <w:sz w:val="23"/>
          <w:szCs w:val="23"/>
          <w:shd w:val="clear" w:color="auto" w:fill="FFFFFF"/>
        </w:rPr>
        <w:t xml:space="preserve"> </w:t>
      </w:r>
      <w:r w:rsidR="000C0114" w:rsidRPr="002F3DD9">
        <w:rPr>
          <w:rFonts w:ascii="Arial" w:hAnsi="Arial" w:cs="Arial"/>
          <w:color w:val="auto"/>
          <w:sz w:val="24"/>
          <w:szCs w:val="24"/>
        </w:rPr>
        <w:t>(The Irish Times, 2023</w:t>
      </w:r>
      <w:r w:rsidR="000C0114" w:rsidRPr="002F3DD9">
        <w:rPr>
          <w:rFonts w:ascii="Arial" w:hAnsi="Arial" w:cs="Arial"/>
          <w:color w:val="auto"/>
          <w:sz w:val="24"/>
          <w:szCs w:val="24"/>
        </w:rPr>
        <w:t>)</w:t>
      </w:r>
      <w:r w:rsidR="000C0114" w:rsidRPr="002F3DD9">
        <w:rPr>
          <w:rFonts w:ascii="Arial" w:hAnsi="Arial" w:cs="Arial"/>
          <w:color w:val="auto"/>
          <w:sz w:val="24"/>
          <w:szCs w:val="24"/>
        </w:rPr>
        <w:t xml:space="preserve">, </w:t>
      </w:r>
      <w:r w:rsidR="00FC24C9" w:rsidRPr="002F3DD9">
        <w:rPr>
          <w:rFonts w:ascii="Arial" w:hAnsi="Arial" w:cs="Arial"/>
          <w:color w:val="auto"/>
          <w:sz w:val="24"/>
          <w:szCs w:val="24"/>
        </w:rPr>
        <w:t xml:space="preserve">knowing the local producers of the fish products </w:t>
      </w:r>
      <w:r w:rsidR="00F17A19" w:rsidRPr="002F3DD9">
        <w:rPr>
          <w:rFonts w:ascii="Arial" w:hAnsi="Arial" w:cs="Arial"/>
          <w:color w:val="auto"/>
          <w:sz w:val="24"/>
          <w:szCs w:val="24"/>
        </w:rPr>
        <w:t xml:space="preserve">will in addition put to rest customer doubts. </w:t>
      </w:r>
    </w:p>
    <w:p w14:paraId="1C3B524A" w14:textId="645DD374" w:rsidR="00B57666" w:rsidRPr="002F3DD9" w:rsidRDefault="00152D6F" w:rsidP="002F3DD9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 xml:space="preserve">Knowing the most valuable customers of the establishment decreases costs on vast advertising and increases </w:t>
      </w:r>
      <w:r w:rsidR="00163B74" w:rsidRPr="002F3DD9">
        <w:rPr>
          <w:rFonts w:ascii="Arial" w:hAnsi="Arial" w:cs="Arial"/>
          <w:color w:val="auto"/>
          <w:sz w:val="24"/>
          <w:szCs w:val="24"/>
        </w:rPr>
        <w:t xml:space="preserve">the use of costs on making the perfect menu and productions of </w:t>
      </w:r>
      <w:r w:rsidR="00163B74" w:rsidRPr="002F3DD9">
        <w:rPr>
          <w:rFonts w:ascii="Arial" w:hAnsi="Arial" w:cs="Arial"/>
          <w:color w:val="auto"/>
          <w:sz w:val="24"/>
          <w:szCs w:val="24"/>
        </w:rPr>
        <w:lastRenderedPageBreak/>
        <w:t>meal</w:t>
      </w:r>
      <w:r w:rsidR="002F3DD9" w:rsidRPr="002F3DD9">
        <w:rPr>
          <w:rFonts w:ascii="Arial" w:hAnsi="Arial" w:cs="Arial"/>
          <w:color w:val="auto"/>
          <w:sz w:val="24"/>
          <w:szCs w:val="24"/>
        </w:rPr>
        <w:t>s (Wilhem et al, 2013)</w:t>
      </w:r>
      <w:r w:rsidR="00163B74" w:rsidRPr="002F3DD9">
        <w:rPr>
          <w:rFonts w:ascii="Arial" w:hAnsi="Arial" w:cs="Arial"/>
          <w:color w:val="auto"/>
          <w:sz w:val="24"/>
          <w:szCs w:val="24"/>
        </w:rPr>
        <w:t xml:space="preserve">. </w:t>
      </w:r>
      <w:r w:rsidR="00C85AD6" w:rsidRPr="002F3DD9">
        <w:rPr>
          <w:rFonts w:ascii="Arial" w:hAnsi="Arial" w:cs="Arial"/>
          <w:color w:val="auto"/>
          <w:sz w:val="24"/>
          <w:szCs w:val="24"/>
        </w:rPr>
        <w:t>Alongside all the local produce</w:t>
      </w:r>
      <w:r w:rsidR="00163B74" w:rsidRPr="002F3DD9">
        <w:rPr>
          <w:rFonts w:ascii="Arial" w:hAnsi="Arial" w:cs="Arial"/>
          <w:color w:val="auto"/>
          <w:sz w:val="24"/>
          <w:szCs w:val="24"/>
        </w:rPr>
        <w:t xml:space="preserve">rs </w:t>
      </w:r>
      <w:r w:rsidR="00FD4FAC" w:rsidRPr="002F3DD9">
        <w:rPr>
          <w:rFonts w:ascii="Arial" w:hAnsi="Arial" w:cs="Arial"/>
          <w:color w:val="auto"/>
          <w:sz w:val="24"/>
          <w:szCs w:val="24"/>
        </w:rPr>
        <w:t xml:space="preserve">and </w:t>
      </w:r>
      <w:r w:rsidR="00D77D6A" w:rsidRPr="002F3DD9">
        <w:rPr>
          <w:rFonts w:ascii="Arial" w:hAnsi="Arial" w:cs="Arial"/>
          <w:color w:val="auto"/>
          <w:sz w:val="24"/>
          <w:szCs w:val="24"/>
        </w:rPr>
        <w:t>products,</w:t>
      </w:r>
      <w:r w:rsidR="00C85AD6" w:rsidRPr="002F3DD9">
        <w:rPr>
          <w:rFonts w:ascii="Arial" w:hAnsi="Arial" w:cs="Arial"/>
          <w:color w:val="auto"/>
          <w:sz w:val="24"/>
          <w:szCs w:val="24"/>
        </w:rPr>
        <w:t xml:space="preserve"> the main consumers will additionally be locals</w:t>
      </w:r>
      <w:r w:rsidR="00FD4FAC" w:rsidRPr="002F3DD9">
        <w:rPr>
          <w:rFonts w:ascii="Arial" w:hAnsi="Arial" w:cs="Arial"/>
          <w:color w:val="auto"/>
          <w:sz w:val="24"/>
          <w:szCs w:val="24"/>
        </w:rPr>
        <w:t xml:space="preserve"> and tourist looking to get a feel of traditional Irish food</w:t>
      </w:r>
      <w:r w:rsidR="000D4BB1" w:rsidRPr="002F3DD9">
        <w:rPr>
          <w:rFonts w:ascii="Arial" w:hAnsi="Arial" w:cs="Arial"/>
          <w:color w:val="auto"/>
          <w:sz w:val="24"/>
          <w:szCs w:val="24"/>
        </w:rPr>
        <w:t xml:space="preserve">. </w:t>
      </w:r>
    </w:p>
    <w:p w14:paraId="72CBB88F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8F3C20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34C37A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D2148C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DBE57D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DA0120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048B61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1EBF60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22C5F5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55A64D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392B45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99CF38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5CC35B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BE2160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C0820A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A2388F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87C488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A702A1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0933B5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01211D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8E0F83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1459D2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038ECA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86F70B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3B7568" w14:textId="77777777" w:rsidR="002F3DD9" w:rsidRDefault="002F3DD9" w:rsidP="002C34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0F8E09" w14:textId="77777777" w:rsidR="00580611" w:rsidRDefault="00580611" w:rsidP="00BA2672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5C90BC49" w14:textId="77777777" w:rsidR="002F3DD9" w:rsidRDefault="002F3DD9" w:rsidP="00BA2672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658138D8" w14:textId="77777777" w:rsidR="00583A5A" w:rsidRDefault="00583A5A" w:rsidP="004E22C4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  <w:lang w:val="en-GB"/>
        </w:rPr>
      </w:pPr>
    </w:p>
    <w:p w14:paraId="0C0F02A0" w14:textId="32AB023A" w:rsidR="004E22C4" w:rsidRPr="002F3DD9" w:rsidRDefault="003078FD" w:rsidP="004E22C4">
      <w:pPr>
        <w:spacing w:line="360" w:lineRule="auto"/>
        <w:jc w:val="both"/>
        <w:rPr>
          <w:rFonts w:ascii="Arial" w:hAnsi="Arial" w:cs="Arial"/>
          <w:color w:val="auto"/>
          <w:sz w:val="24"/>
          <w:szCs w:val="24"/>
          <w:lang w:val="en-GB"/>
        </w:rPr>
      </w:pPr>
      <w:r w:rsidRPr="002F3DD9">
        <w:rPr>
          <w:rFonts w:ascii="Arial" w:hAnsi="Arial" w:cs="Arial"/>
          <w:color w:val="auto"/>
          <w:sz w:val="24"/>
          <w:szCs w:val="24"/>
          <w:lang w:val="en-GB"/>
        </w:rPr>
        <w:lastRenderedPageBreak/>
        <w:t xml:space="preserve">Reference List </w:t>
      </w:r>
      <w:r w:rsidR="00127A6D" w:rsidRPr="002F3DD9">
        <w:rPr>
          <w:rFonts w:ascii="Arial" w:hAnsi="Arial" w:cs="Arial"/>
          <w:color w:val="auto"/>
          <w:sz w:val="24"/>
          <w:szCs w:val="24"/>
          <w:lang w:val="en-GB"/>
        </w:rPr>
        <w:t>–</w:t>
      </w:r>
      <w:r w:rsidRPr="002F3DD9">
        <w:rPr>
          <w:rFonts w:ascii="Arial" w:hAnsi="Arial" w:cs="Arial"/>
          <w:color w:val="auto"/>
          <w:sz w:val="24"/>
          <w:szCs w:val="24"/>
          <w:lang w:val="en-GB"/>
        </w:rPr>
        <w:t xml:space="preserve"> </w:t>
      </w:r>
    </w:p>
    <w:p w14:paraId="03A99FF0" w14:textId="331EE5A8" w:rsidR="00187977" w:rsidRPr="002F3DD9" w:rsidRDefault="00187977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r w:rsidRPr="002F3DD9">
        <w:rPr>
          <w:rFonts w:ascii="Arial" w:hAnsi="Arial" w:cs="Arial"/>
          <w:i/>
          <w:iCs/>
          <w:color w:val="auto"/>
          <w:sz w:val="24"/>
          <w:szCs w:val="24"/>
        </w:rPr>
        <w:t>Angling notes: almost a million for rehabilitation, conservation and protection</w:t>
      </w:r>
      <w:r w:rsidRPr="002F3DD9">
        <w:rPr>
          <w:rFonts w:ascii="Arial" w:hAnsi="Arial" w:cs="Arial"/>
          <w:color w:val="auto"/>
          <w:sz w:val="24"/>
          <w:szCs w:val="24"/>
        </w:rPr>
        <w:t> (</w:t>
      </w:r>
      <w:r w:rsidRPr="002F3DD9">
        <w:rPr>
          <w:rFonts w:ascii="Arial" w:hAnsi="Arial" w:cs="Arial"/>
          <w:color w:val="auto"/>
          <w:sz w:val="24"/>
          <w:szCs w:val="24"/>
        </w:rPr>
        <w:t>2023</w:t>
      </w:r>
      <w:r w:rsidRPr="002F3DD9">
        <w:rPr>
          <w:rFonts w:ascii="Arial" w:hAnsi="Arial" w:cs="Arial"/>
          <w:color w:val="auto"/>
          <w:sz w:val="24"/>
          <w:szCs w:val="24"/>
        </w:rPr>
        <w:t>)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The Irish Times</w:t>
      </w:r>
      <w:r w:rsidRPr="002F3DD9">
        <w:rPr>
          <w:rFonts w:ascii="Arial" w:hAnsi="Arial" w:cs="Arial"/>
          <w:color w:val="auto"/>
          <w:sz w:val="24"/>
          <w:szCs w:val="24"/>
        </w:rPr>
        <w:t>. Available at: https://www.irishtimes.com/sport/2023/06/05/angling-notes-almost-a-million-for-rehabilitation-conservation-and-protection/ (Accessed: 5 June 2023).</w:t>
      </w:r>
    </w:p>
    <w:p w14:paraId="332F3E23" w14:textId="71EB8C49" w:rsidR="003D035C" w:rsidRPr="002F3DD9" w:rsidRDefault="003D035C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r w:rsidRPr="002F3DD9">
        <w:rPr>
          <w:rFonts w:ascii="Arial" w:hAnsi="Arial" w:cs="Arial"/>
          <w:color w:val="auto"/>
          <w:sz w:val="24"/>
          <w:szCs w:val="24"/>
        </w:rPr>
        <w:t>Coelho, F.C., Coelho, E.M. and Egerer, M. (2018) ‘Local food: benefits and failings due to modern agriculture’,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Scientia Agricola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, 75(1), pp. 84–94. Available at: </w:t>
      </w:r>
      <w:hyperlink r:id="rId12" w:history="1">
        <w:r w:rsidR="002F3DD9"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https://doi.org/10.1590/1678-992x-2015-0439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="00D55F62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D55F62" w:rsidRPr="002F3DD9">
        <w:rPr>
          <w:rFonts w:ascii="Arial" w:hAnsi="Arial" w:cs="Arial"/>
          <w:color w:val="auto"/>
          <w:sz w:val="24"/>
          <w:szCs w:val="24"/>
        </w:rPr>
        <w:t>(Accessed: 5 June 2023).</w:t>
      </w:r>
    </w:p>
    <w:p w14:paraId="32B9ECD7" w14:textId="33CC57DB" w:rsidR="00BA2672" w:rsidRPr="002F3DD9" w:rsidRDefault="00830982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>Findlater, L. and McGrenere, J. (2004) ‘A comparison of static, adaptive, and adaptable menus’,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In Proceedings of the SIGCHI Conference on Human Factors in Computing Systems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, p. 89. Available at: </w:t>
      </w:r>
      <w:hyperlink r:id="rId13" w:history="1">
        <w:r w:rsidR="001A02DA"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https://doi.org/10.1145/985692.985704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="00D55F62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D55F62" w:rsidRPr="002F3DD9">
        <w:rPr>
          <w:rFonts w:ascii="Arial" w:hAnsi="Arial" w:cs="Arial"/>
          <w:color w:val="auto"/>
          <w:sz w:val="24"/>
          <w:szCs w:val="24"/>
        </w:rPr>
        <w:t>(Accessed: 5 June 2023).</w:t>
      </w:r>
    </w:p>
    <w:p w14:paraId="40835D38" w14:textId="3714690C" w:rsidR="00660EBD" w:rsidRPr="002F3DD9" w:rsidRDefault="00660EBD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>Gerritsen, H.D. and Lordan, C. (2014)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Atlas of Commercial Fisheries around Ireland</w:t>
      </w:r>
      <w:r w:rsidRPr="002F3DD9">
        <w:rPr>
          <w:rFonts w:ascii="Arial" w:hAnsi="Arial" w:cs="Arial"/>
          <w:color w:val="auto"/>
          <w:sz w:val="24"/>
          <w:szCs w:val="24"/>
        </w:rPr>
        <w:t>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oar.marine.ie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. Marine Institute. Available at: </w:t>
      </w:r>
      <w:hyperlink r:id="rId14" w:history="1">
        <w:r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https://oar.marine.ie/handle/10793/958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(Accessed: 5 June 2023)</w:t>
      </w:r>
      <w:r w:rsidR="00BA4B80" w:rsidRPr="002F3DD9">
        <w:rPr>
          <w:rFonts w:ascii="Arial" w:hAnsi="Arial" w:cs="Arial"/>
          <w:color w:val="auto"/>
          <w:sz w:val="24"/>
          <w:szCs w:val="24"/>
        </w:rPr>
        <w:t>.</w:t>
      </w:r>
    </w:p>
    <w:p w14:paraId="1EDF53F4" w14:textId="1EBDB4F6" w:rsidR="00903EE8" w:rsidRPr="002F3DD9" w:rsidRDefault="00903EE8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>Gregoire, M.B., Arendt, S.W. and Strohbehn, C. (2005) ‘Iowa Producers’ Perceived Benefits and Obstacles in Marketing to Local Restaurants and Institutional Foodservice Operations’,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Journal of Extension</w:t>
      </w:r>
      <w:r w:rsidRPr="002F3DD9">
        <w:rPr>
          <w:rFonts w:ascii="Arial" w:hAnsi="Arial" w:cs="Arial"/>
          <w:color w:val="auto"/>
          <w:sz w:val="24"/>
          <w:szCs w:val="24"/>
        </w:rPr>
        <w:t>, 43(1).</w:t>
      </w:r>
      <w:r w:rsid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EA4438" w:rsidRPr="002F3DD9">
        <w:rPr>
          <w:rFonts w:ascii="Arial" w:hAnsi="Arial" w:cs="Arial"/>
          <w:color w:val="auto"/>
          <w:sz w:val="24"/>
          <w:szCs w:val="24"/>
        </w:rPr>
        <w:t xml:space="preserve">Available at: https://core.ac.uk/download/pdf/38933619.pdf </w:t>
      </w:r>
      <w:bookmarkStart w:id="4" w:name="_Hlk136885479"/>
      <w:r w:rsidR="00EA4438" w:rsidRPr="002F3DD9">
        <w:rPr>
          <w:rFonts w:ascii="Arial" w:hAnsi="Arial" w:cs="Arial"/>
          <w:color w:val="auto"/>
          <w:sz w:val="24"/>
          <w:szCs w:val="24"/>
        </w:rPr>
        <w:t>(Accessed: 5 June 2023).</w:t>
      </w:r>
      <w:bookmarkEnd w:id="4"/>
    </w:p>
    <w:p w14:paraId="71246BA8" w14:textId="6F75C424" w:rsidR="008B2BFD" w:rsidRPr="002F3DD9" w:rsidRDefault="008B2BFD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>Kang, S. and Rajagopal, L. (2014) ‘Perceptions of Benefits and Challenges of Purchasing Local Foods Among Hotel Industry Decision Makers’,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Journal of Foodservice Business Research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, 17(4), pp. 301–322. Available at: </w:t>
      </w:r>
      <w:hyperlink r:id="rId15" w:history="1">
        <w:r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https://doi.org/10.1080/15378020.2014.945889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(Accessed: 5 June 2023).</w:t>
      </w:r>
    </w:p>
    <w:p w14:paraId="24E0D56E" w14:textId="3130FA23" w:rsidR="00BA2672" w:rsidRPr="002F3DD9" w:rsidRDefault="00BA2672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>Murphy, J. and Smith, S. (2009) ‘Chefs and suppliers: An exploratory look at supply chain issues in an upscale restaurant alliance’,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International Journal of Hospitality Management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, 28(2), pp. 212–220. Available at: </w:t>
      </w:r>
      <w:hyperlink r:id="rId16" w:history="1">
        <w:r w:rsidR="00D55F62"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https://doi.org/10.1016/j.ijhm.2008.07.003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="00D55F62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D55F62" w:rsidRPr="002F3DD9">
        <w:rPr>
          <w:rFonts w:ascii="Arial" w:hAnsi="Arial" w:cs="Arial"/>
          <w:color w:val="auto"/>
          <w:sz w:val="24"/>
          <w:szCs w:val="24"/>
        </w:rPr>
        <w:t>(Accessed: 5 June 2023).</w:t>
      </w:r>
    </w:p>
    <w:p w14:paraId="73D4E233" w14:textId="4D7802AA" w:rsidR="001A02DA" w:rsidRPr="002F3DD9" w:rsidRDefault="001A02DA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r w:rsidRPr="002F3DD9">
        <w:rPr>
          <w:rFonts w:ascii="Arial" w:hAnsi="Arial" w:cs="Arial"/>
          <w:color w:val="auto"/>
          <w:sz w:val="24"/>
          <w:szCs w:val="24"/>
        </w:rPr>
        <w:t>Nemeschansky, B., Heidt, T. von der and Beomcheol Kim, P. (2020) ‘Customer-driven menu analysis (CDMA): Capturing customer voice in menu management’,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International Journal of Hospitality Management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, 19. Available at: </w:t>
      </w:r>
      <w:hyperlink r:id="rId17" w:history="1">
        <w:r w:rsidR="000E77CB"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https://doi.org/10.1016/j.ijhm.2019.102417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="000E77CB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0E77CB" w:rsidRPr="002F3DD9">
        <w:rPr>
          <w:rFonts w:ascii="Arial" w:hAnsi="Arial" w:cs="Arial"/>
          <w:color w:val="auto"/>
          <w:sz w:val="24"/>
          <w:szCs w:val="24"/>
        </w:rPr>
        <w:t>(Accessed: 5 June 2023).</w:t>
      </w:r>
    </w:p>
    <w:p w14:paraId="0F259922" w14:textId="5D4D240E" w:rsidR="00127A6D" w:rsidRPr="002F3DD9" w:rsidRDefault="00127A6D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2F3DD9">
        <w:rPr>
          <w:rFonts w:ascii="Arial" w:hAnsi="Arial" w:cs="Arial"/>
          <w:color w:val="auto"/>
          <w:sz w:val="24"/>
          <w:szCs w:val="24"/>
        </w:rPr>
        <w:t>Ozdemir, B. and Caliskan, O. (2014) ‘A review of literature on restaurant menus: Specifying the managerial issues’,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 xml:space="preserve">International Journal of Gastronomy and Food 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lastRenderedPageBreak/>
        <w:t>Science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, 2(1). Available at: </w:t>
      </w:r>
      <w:hyperlink r:id="rId18" w:history="1">
        <w:r w:rsidR="00046CD0"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https://doi.org/10.1016/j.ijgfs.2013.12.001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="000E77CB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0E77CB" w:rsidRPr="002F3DD9">
        <w:rPr>
          <w:rFonts w:ascii="Arial" w:hAnsi="Arial" w:cs="Arial"/>
          <w:color w:val="auto"/>
          <w:sz w:val="24"/>
          <w:szCs w:val="24"/>
        </w:rPr>
        <w:t>(Accessed: 5 June 2023).</w:t>
      </w:r>
    </w:p>
    <w:p w14:paraId="2C9EFD10" w14:textId="0EC1C19F" w:rsidR="00046CD0" w:rsidRPr="002F3DD9" w:rsidRDefault="00046CD0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r w:rsidRPr="002F3DD9">
        <w:rPr>
          <w:rFonts w:ascii="Arial" w:hAnsi="Arial" w:cs="Arial"/>
          <w:color w:val="auto"/>
          <w:sz w:val="24"/>
          <w:szCs w:val="24"/>
        </w:rPr>
        <w:t>Spychalska-Wojtkiewicz, M. (2020) ‘The Relation between Sustainable Development Trends and Customer Value Management’,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Sustainability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, 12(14). Available at: </w:t>
      </w:r>
      <w:hyperlink r:id="rId19" w:history="1">
        <w:r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https://doi.org/10.3390/su12145496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="000E77CB" w:rsidRPr="002F3DD9">
        <w:rPr>
          <w:rFonts w:ascii="Arial" w:hAnsi="Arial" w:cs="Arial"/>
          <w:color w:val="auto"/>
          <w:sz w:val="24"/>
          <w:szCs w:val="24"/>
        </w:rPr>
        <w:t xml:space="preserve"> </w:t>
      </w:r>
      <w:r w:rsidR="000E77CB" w:rsidRPr="002F3DD9">
        <w:rPr>
          <w:rFonts w:ascii="Arial" w:hAnsi="Arial" w:cs="Arial"/>
          <w:color w:val="auto"/>
          <w:sz w:val="24"/>
          <w:szCs w:val="24"/>
        </w:rPr>
        <w:t>(Accessed: 5 June 2023).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6ED3535B" w14:textId="4E052A3D" w:rsidR="001D496E" w:rsidRPr="002F3DD9" w:rsidRDefault="001D496E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r w:rsidRPr="002F3DD9">
        <w:rPr>
          <w:rFonts w:ascii="Arial" w:hAnsi="Arial" w:cs="Arial"/>
          <w:i/>
          <w:iCs/>
          <w:color w:val="auto"/>
          <w:sz w:val="24"/>
          <w:szCs w:val="24"/>
        </w:rPr>
        <w:t>Terry Jackson Fishing - Angling Ireland</w:t>
      </w:r>
      <w:r w:rsidRPr="002F3DD9">
        <w:rPr>
          <w:rFonts w:ascii="Arial" w:hAnsi="Arial" w:cs="Arial"/>
          <w:color w:val="auto"/>
          <w:sz w:val="24"/>
          <w:szCs w:val="24"/>
        </w:rPr>
        <w:t> (</w:t>
      </w:r>
      <w:r w:rsidRPr="002F3DD9">
        <w:rPr>
          <w:rFonts w:ascii="Arial" w:hAnsi="Arial" w:cs="Arial"/>
          <w:color w:val="auto"/>
          <w:sz w:val="24"/>
          <w:szCs w:val="24"/>
        </w:rPr>
        <w:t>2023</w:t>
      </w:r>
      <w:r w:rsidRPr="002F3DD9">
        <w:rPr>
          <w:rFonts w:ascii="Arial" w:hAnsi="Arial" w:cs="Arial"/>
          <w:color w:val="auto"/>
          <w:sz w:val="24"/>
          <w:szCs w:val="24"/>
        </w:rPr>
        <w:t>) </w:t>
      </w:r>
      <w:r w:rsidRPr="002F3DD9">
        <w:rPr>
          <w:rFonts w:ascii="Arial" w:hAnsi="Arial" w:cs="Arial"/>
          <w:i/>
          <w:iCs/>
          <w:color w:val="auto"/>
          <w:sz w:val="24"/>
          <w:szCs w:val="24"/>
        </w:rPr>
        <w:t>www.angling-ireland.com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. Available at: </w:t>
      </w:r>
      <w:hyperlink r:id="rId20" w:history="1">
        <w:r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http://www.angling-ireland.com/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.</w:t>
      </w:r>
      <w:r w:rsidRPr="002F3DD9">
        <w:rPr>
          <w:rFonts w:ascii="Arial" w:hAnsi="Arial" w:cs="Arial"/>
          <w:color w:val="auto"/>
          <w:sz w:val="24"/>
          <w:szCs w:val="24"/>
        </w:rPr>
        <w:t xml:space="preserve"> (Accessed: 5 June 2023).</w:t>
      </w:r>
    </w:p>
    <w:p w14:paraId="58B354B0" w14:textId="3F10CD06" w:rsidR="008C39F3" w:rsidRPr="002F3DD9" w:rsidRDefault="008C39F3" w:rsidP="007D6F2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hyperlink r:id="rId21" w:tooltip="Stefan Wilhelm" w:history="1">
        <w:r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Wilhelm, S.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, </w:t>
      </w:r>
      <w:hyperlink r:id="rId22" w:tooltip="Stefan Gueldenberg" w:history="1">
        <w:r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Gueldenberg, S.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 and </w:t>
      </w:r>
      <w:hyperlink r:id="rId23" w:tooltip="Wolfgang Güttel" w:history="1">
        <w:r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Güttel, W.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 (2013), "Do you know your valuable customers?", </w:t>
      </w:r>
      <w:hyperlink r:id="rId24" w:history="1">
        <w:r w:rsidRPr="002F3DD9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</w:rPr>
          <w:t>Journal of Knowledge Management</w:t>
        </w:r>
      </w:hyperlink>
      <w:r w:rsidRPr="002F3DD9">
        <w:rPr>
          <w:rFonts w:ascii="Arial" w:hAnsi="Arial" w:cs="Arial"/>
          <w:color w:val="auto"/>
          <w:sz w:val="24"/>
          <w:szCs w:val="24"/>
        </w:rPr>
        <w:t>, Vol. 17 No. 5, pp. 661-676. </w:t>
      </w:r>
      <w:hyperlink r:id="rId25" w:tooltip="DOI: https://doi.org/10.1108/JKM-12-2012-0385" w:history="1">
        <w:r w:rsidRPr="002F3DD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https://doi.org/10.1108/JKM-12-2012-0385</w:t>
        </w:r>
      </w:hyperlink>
      <w:r w:rsidRPr="002F3DD9">
        <w:rPr>
          <w:rFonts w:ascii="Arial" w:hAnsi="Arial" w:cs="Arial"/>
          <w:color w:val="auto"/>
          <w:sz w:val="24"/>
          <w:szCs w:val="24"/>
          <w:lang w:val="en-GB"/>
        </w:rPr>
        <w:t>. (Accessed: 5 June 2023).</w:t>
      </w:r>
    </w:p>
    <w:sectPr w:rsidR="008C39F3" w:rsidRPr="002F3DD9" w:rsidSect="00A62A90">
      <w:footerReference w:type="default" r:id="rId26"/>
      <w:pgSz w:w="11906" w:h="16838" w:code="9"/>
      <w:pgMar w:top="1440" w:right="1080" w:bottom="1440" w:left="1080" w:header="510" w:footer="567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17C4D" w14:textId="77777777" w:rsidR="00547FCE" w:rsidRDefault="00547FCE">
      <w:pPr>
        <w:spacing w:before="0" w:line="240" w:lineRule="auto"/>
      </w:pPr>
      <w:r>
        <w:separator/>
      </w:r>
    </w:p>
  </w:endnote>
  <w:endnote w:type="continuationSeparator" w:id="0">
    <w:p w14:paraId="67EB63E4" w14:textId="77777777" w:rsidR="00547FCE" w:rsidRDefault="00547FC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SimSun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13D0A" w14:textId="72797A15" w:rsidR="003C5779" w:rsidRDefault="003C5779" w:rsidP="00F157FA">
    <w:pPr>
      <w:pStyle w:val="Footer"/>
      <w:ind w:left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22B35" w14:textId="77777777" w:rsidR="00547FCE" w:rsidRDefault="00547FCE">
      <w:pPr>
        <w:spacing w:before="0" w:line="240" w:lineRule="auto"/>
      </w:pPr>
      <w:r>
        <w:separator/>
      </w:r>
    </w:p>
  </w:footnote>
  <w:footnote w:type="continuationSeparator" w:id="0">
    <w:p w14:paraId="04624EE9" w14:textId="77777777" w:rsidR="00547FCE" w:rsidRDefault="00547FC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D28805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122B69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C02F40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89C2C7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A74E6E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FC450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1B22CC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50EF81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9ECC64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236891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B97F94"/>
    <w:multiLevelType w:val="hybridMultilevel"/>
    <w:tmpl w:val="3962D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E20191"/>
    <w:multiLevelType w:val="hybridMultilevel"/>
    <w:tmpl w:val="9E8C01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9324">
    <w:abstractNumId w:val="9"/>
  </w:num>
  <w:num w:numId="2" w16cid:durableId="1671525009">
    <w:abstractNumId w:val="7"/>
  </w:num>
  <w:num w:numId="3" w16cid:durableId="1012074833">
    <w:abstractNumId w:val="6"/>
  </w:num>
  <w:num w:numId="4" w16cid:durableId="470558540">
    <w:abstractNumId w:val="5"/>
  </w:num>
  <w:num w:numId="5" w16cid:durableId="1412658062">
    <w:abstractNumId w:val="4"/>
  </w:num>
  <w:num w:numId="6" w16cid:durableId="208500063">
    <w:abstractNumId w:val="8"/>
  </w:num>
  <w:num w:numId="7" w16cid:durableId="271934866">
    <w:abstractNumId w:val="3"/>
  </w:num>
  <w:num w:numId="8" w16cid:durableId="1573392058">
    <w:abstractNumId w:val="2"/>
  </w:num>
  <w:num w:numId="9" w16cid:durableId="1946500644">
    <w:abstractNumId w:val="1"/>
  </w:num>
  <w:num w:numId="10" w16cid:durableId="458302549">
    <w:abstractNumId w:val="0"/>
  </w:num>
  <w:num w:numId="11" w16cid:durableId="2103453729">
    <w:abstractNumId w:val="10"/>
  </w:num>
  <w:num w:numId="12" w16cid:durableId="917903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57"/>
    <w:rsid w:val="00015587"/>
    <w:rsid w:val="00021290"/>
    <w:rsid w:val="00046CD0"/>
    <w:rsid w:val="00061B0E"/>
    <w:rsid w:val="00067E4E"/>
    <w:rsid w:val="00090D00"/>
    <w:rsid w:val="0009391B"/>
    <w:rsid w:val="000A7CFD"/>
    <w:rsid w:val="000A7E78"/>
    <w:rsid w:val="000B536F"/>
    <w:rsid w:val="000C0114"/>
    <w:rsid w:val="000C27B2"/>
    <w:rsid w:val="000D4BB1"/>
    <w:rsid w:val="000E77CB"/>
    <w:rsid w:val="000F446C"/>
    <w:rsid w:val="0011730F"/>
    <w:rsid w:val="00127A6D"/>
    <w:rsid w:val="00130E6E"/>
    <w:rsid w:val="00131FAA"/>
    <w:rsid w:val="00134CD7"/>
    <w:rsid w:val="00152D6F"/>
    <w:rsid w:val="00163B74"/>
    <w:rsid w:val="001664C4"/>
    <w:rsid w:val="00187977"/>
    <w:rsid w:val="001A02DA"/>
    <w:rsid w:val="001A3813"/>
    <w:rsid w:val="001A7FDB"/>
    <w:rsid w:val="001B432F"/>
    <w:rsid w:val="001D157E"/>
    <w:rsid w:val="001D496E"/>
    <w:rsid w:val="00206A27"/>
    <w:rsid w:val="002142E2"/>
    <w:rsid w:val="00214C7B"/>
    <w:rsid w:val="002226A8"/>
    <w:rsid w:val="00235656"/>
    <w:rsid w:val="00244D2A"/>
    <w:rsid w:val="0027144D"/>
    <w:rsid w:val="002750FE"/>
    <w:rsid w:val="002811F7"/>
    <w:rsid w:val="00285635"/>
    <w:rsid w:val="0029723D"/>
    <w:rsid w:val="002A0190"/>
    <w:rsid w:val="002A1622"/>
    <w:rsid w:val="002A26EB"/>
    <w:rsid w:val="002C10CA"/>
    <w:rsid w:val="002C349B"/>
    <w:rsid w:val="002D0B39"/>
    <w:rsid w:val="002D77C7"/>
    <w:rsid w:val="002F2770"/>
    <w:rsid w:val="002F3DD9"/>
    <w:rsid w:val="00301A1A"/>
    <w:rsid w:val="003053EB"/>
    <w:rsid w:val="003078FD"/>
    <w:rsid w:val="00313EAC"/>
    <w:rsid w:val="003170EE"/>
    <w:rsid w:val="00331FB8"/>
    <w:rsid w:val="00336675"/>
    <w:rsid w:val="00340FDA"/>
    <w:rsid w:val="0034765A"/>
    <w:rsid w:val="003560CD"/>
    <w:rsid w:val="003918AB"/>
    <w:rsid w:val="003A1E41"/>
    <w:rsid w:val="003B1277"/>
    <w:rsid w:val="003C1F56"/>
    <w:rsid w:val="003C5779"/>
    <w:rsid w:val="003D035C"/>
    <w:rsid w:val="003E234A"/>
    <w:rsid w:val="003F618C"/>
    <w:rsid w:val="00423221"/>
    <w:rsid w:val="0043140F"/>
    <w:rsid w:val="00450C73"/>
    <w:rsid w:val="00492757"/>
    <w:rsid w:val="004A1A81"/>
    <w:rsid w:val="004A7ABA"/>
    <w:rsid w:val="004A7DCE"/>
    <w:rsid w:val="004E22C4"/>
    <w:rsid w:val="004F6F2D"/>
    <w:rsid w:val="005120A9"/>
    <w:rsid w:val="005152CD"/>
    <w:rsid w:val="00545036"/>
    <w:rsid w:val="00547FCE"/>
    <w:rsid w:val="00554312"/>
    <w:rsid w:val="005568AE"/>
    <w:rsid w:val="00580611"/>
    <w:rsid w:val="00583A5A"/>
    <w:rsid w:val="0059687B"/>
    <w:rsid w:val="005E6900"/>
    <w:rsid w:val="005F3734"/>
    <w:rsid w:val="005F53A8"/>
    <w:rsid w:val="006064CA"/>
    <w:rsid w:val="00635CA4"/>
    <w:rsid w:val="00660EBD"/>
    <w:rsid w:val="00664D14"/>
    <w:rsid w:val="006839FB"/>
    <w:rsid w:val="0069259D"/>
    <w:rsid w:val="006A1B2F"/>
    <w:rsid w:val="006C43EE"/>
    <w:rsid w:val="006D723A"/>
    <w:rsid w:val="006F3FC8"/>
    <w:rsid w:val="0074525A"/>
    <w:rsid w:val="00746274"/>
    <w:rsid w:val="00754553"/>
    <w:rsid w:val="00756CD7"/>
    <w:rsid w:val="00772636"/>
    <w:rsid w:val="007972A1"/>
    <w:rsid w:val="007B4221"/>
    <w:rsid w:val="007B7DB7"/>
    <w:rsid w:val="007D6F2F"/>
    <w:rsid w:val="007E43B4"/>
    <w:rsid w:val="007E50DC"/>
    <w:rsid w:val="0080660A"/>
    <w:rsid w:val="00810733"/>
    <w:rsid w:val="0082734A"/>
    <w:rsid w:val="00830982"/>
    <w:rsid w:val="008420A9"/>
    <w:rsid w:val="00843B07"/>
    <w:rsid w:val="00852912"/>
    <w:rsid w:val="00870082"/>
    <w:rsid w:val="00874AF3"/>
    <w:rsid w:val="0087618C"/>
    <w:rsid w:val="00893B83"/>
    <w:rsid w:val="008A7313"/>
    <w:rsid w:val="008B2BFD"/>
    <w:rsid w:val="008B4EFF"/>
    <w:rsid w:val="008C39F3"/>
    <w:rsid w:val="008D0928"/>
    <w:rsid w:val="008E6EF7"/>
    <w:rsid w:val="008F0C33"/>
    <w:rsid w:val="008F3EE1"/>
    <w:rsid w:val="00900B42"/>
    <w:rsid w:val="009033D8"/>
    <w:rsid w:val="00903EE8"/>
    <w:rsid w:val="00905DCE"/>
    <w:rsid w:val="00955CC8"/>
    <w:rsid w:val="00961D4E"/>
    <w:rsid w:val="00971688"/>
    <w:rsid w:val="0098286F"/>
    <w:rsid w:val="009832CD"/>
    <w:rsid w:val="00986FAF"/>
    <w:rsid w:val="00995C4C"/>
    <w:rsid w:val="009A0F73"/>
    <w:rsid w:val="009A401A"/>
    <w:rsid w:val="009B00D2"/>
    <w:rsid w:val="009B74C0"/>
    <w:rsid w:val="009C7A49"/>
    <w:rsid w:val="009D1DBF"/>
    <w:rsid w:val="009D418D"/>
    <w:rsid w:val="00A01317"/>
    <w:rsid w:val="00A158A5"/>
    <w:rsid w:val="00A202F7"/>
    <w:rsid w:val="00A21D9C"/>
    <w:rsid w:val="00A45503"/>
    <w:rsid w:val="00A53073"/>
    <w:rsid w:val="00A56ECB"/>
    <w:rsid w:val="00A62A90"/>
    <w:rsid w:val="00A73ED9"/>
    <w:rsid w:val="00A97413"/>
    <w:rsid w:val="00AA5F2E"/>
    <w:rsid w:val="00AC5420"/>
    <w:rsid w:val="00AD013A"/>
    <w:rsid w:val="00AD55B6"/>
    <w:rsid w:val="00AE0D41"/>
    <w:rsid w:val="00AE13C3"/>
    <w:rsid w:val="00AE3FAD"/>
    <w:rsid w:val="00AE43F5"/>
    <w:rsid w:val="00AE4FB3"/>
    <w:rsid w:val="00B050CA"/>
    <w:rsid w:val="00B075D3"/>
    <w:rsid w:val="00B1040C"/>
    <w:rsid w:val="00B23D14"/>
    <w:rsid w:val="00B27AF9"/>
    <w:rsid w:val="00B57666"/>
    <w:rsid w:val="00B613F1"/>
    <w:rsid w:val="00B85737"/>
    <w:rsid w:val="00B86390"/>
    <w:rsid w:val="00B92280"/>
    <w:rsid w:val="00BA2672"/>
    <w:rsid w:val="00BA4B80"/>
    <w:rsid w:val="00BA72D3"/>
    <w:rsid w:val="00BC2C0A"/>
    <w:rsid w:val="00BD0DB2"/>
    <w:rsid w:val="00BD18CD"/>
    <w:rsid w:val="00BE438F"/>
    <w:rsid w:val="00BF58AE"/>
    <w:rsid w:val="00BF6001"/>
    <w:rsid w:val="00C37D84"/>
    <w:rsid w:val="00C5155A"/>
    <w:rsid w:val="00C55646"/>
    <w:rsid w:val="00C65016"/>
    <w:rsid w:val="00C85AD6"/>
    <w:rsid w:val="00CB2C35"/>
    <w:rsid w:val="00CB3540"/>
    <w:rsid w:val="00CB7F78"/>
    <w:rsid w:val="00CE03C6"/>
    <w:rsid w:val="00CE0678"/>
    <w:rsid w:val="00D01746"/>
    <w:rsid w:val="00D12982"/>
    <w:rsid w:val="00D27371"/>
    <w:rsid w:val="00D30BB8"/>
    <w:rsid w:val="00D3187C"/>
    <w:rsid w:val="00D379EA"/>
    <w:rsid w:val="00D549A4"/>
    <w:rsid w:val="00D55F62"/>
    <w:rsid w:val="00D74384"/>
    <w:rsid w:val="00D76A7C"/>
    <w:rsid w:val="00D77D6A"/>
    <w:rsid w:val="00D92D4F"/>
    <w:rsid w:val="00DA27AD"/>
    <w:rsid w:val="00DB243E"/>
    <w:rsid w:val="00DC2059"/>
    <w:rsid w:val="00DC5134"/>
    <w:rsid w:val="00E02F65"/>
    <w:rsid w:val="00E23B3F"/>
    <w:rsid w:val="00E260B7"/>
    <w:rsid w:val="00E46E77"/>
    <w:rsid w:val="00E647D4"/>
    <w:rsid w:val="00E86FAE"/>
    <w:rsid w:val="00E877B4"/>
    <w:rsid w:val="00E941AD"/>
    <w:rsid w:val="00EA038F"/>
    <w:rsid w:val="00EA4438"/>
    <w:rsid w:val="00EB072A"/>
    <w:rsid w:val="00EC33AF"/>
    <w:rsid w:val="00ED190B"/>
    <w:rsid w:val="00EF5033"/>
    <w:rsid w:val="00EF7342"/>
    <w:rsid w:val="00F0587E"/>
    <w:rsid w:val="00F157FA"/>
    <w:rsid w:val="00F17A19"/>
    <w:rsid w:val="00F41F9C"/>
    <w:rsid w:val="00F44C58"/>
    <w:rsid w:val="00F4752F"/>
    <w:rsid w:val="00F75F40"/>
    <w:rsid w:val="00F84862"/>
    <w:rsid w:val="00FA44D8"/>
    <w:rsid w:val="00FC24C9"/>
    <w:rsid w:val="00FD087F"/>
    <w:rsid w:val="00FD4FAC"/>
    <w:rsid w:val="00FE05C2"/>
    <w:rsid w:val="00FF4426"/>
    <w:rsid w:val="00FF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6519AC9"/>
  <w15:chartTrackingRefBased/>
  <w15:docId w15:val="{B24CFD9D-98A5-4D42-B5D2-49968D7D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32391C" w:themeColor="text2" w:themeShade="BF"/>
        <w:sz w:val="22"/>
        <w:szCs w:val="22"/>
        <w:lang w:val="en-US" w:eastAsia="ja-JP" w:bidi="ar-SA"/>
      </w:rPr>
    </w:rPrDefault>
    <w:pPrDefault>
      <w:pPr>
        <w:spacing w:before="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6A8"/>
  </w:style>
  <w:style w:type="paragraph" w:styleId="Heading1">
    <w:name w:val="heading 1"/>
    <w:basedOn w:val="Normal"/>
    <w:next w:val="Normal"/>
    <w:link w:val="Heading1Char"/>
    <w:uiPriority w:val="6"/>
    <w:qFormat/>
    <w:rsid w:val="007B4221"/>
    <w:pPr>
      <w:keepNext/>
      <w:keepLines/>
      <w:spacing w:before="0"/>
      <w:contextualSpacing/>
      <w:outlineLvl w:val="0"/>
    </w:pPr>
    <w:rPr>
      <w:rFonts w:asciiTheme="majorHAnsi" w:eastAsiaTheme="majorEastAsia" w:hAnsiTheme="majorHAnsi" w:cstheme="majorBidi"/>
      <w:sz w:val="28"/>
      <w:szCs w:val="24"/>
    </w:rPr>
  </w:style>
  <w:style w:type="paragraph" w:styleId="Heading2">
    <w:name w:val="heading 2"/>
    <w:basedOn w:val="Normal"/>
    <w:next w:val="Normal"/>
    <w:link w:val="Heading2Char"/>
    <w:uiPriority w:val="6"/>
    <w:unhideWhenUsed/>
    <w:qFormat/>
    <w:rsid w:val="007B4221"/>
    <w:pPr>
      <w:keepNext/>
      <w:keepLines/>
      <w:spacing w:before="720"/>
      <w:outlineLvl w:val="1"/>
    </w:pPr>
    <w:rPr>
      <w:rFonts w:asciiTheme="majorHAnsi" w:eastAsiaTheme="majorEastAsia" w:hAnsiTheme="majorHAnsi" w:cstheme="majorBidi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6"/>
    <w:semiHidden/>
    <w:unhideWhenUsed/>
    <w:qFormat/>
    <w:rsid w:val="003B12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526041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6"/>
    <w:semiHidden/>
    <w:unhideWhenUsed/>
    <w:qFormat/>
    <w:rsid w:val="00B9228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536142" w:themeColor="accent1" w:themeShade="80"/>
    </w:rPr>
  </w:style>
  <w:style w:type="paragraph" w:styleId="Heading5">
    <w:name w:val="heading 5"/>
    <w:basedOn w:val="Normal"/>
    <w:next w:val="Normal"/>
    <w:link w:val="Heading5Char"/>
    <w:uiPriority w:val="6"/>
    <w:semiHidden/>
    <w:unhideWhenUsed/>
    <w:qFormat/>
    <w:rsid w:val="00B9228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536142" w:themeColor="accent1" w:themeShade="80"/>
    </w:rPr>
  </w:style>
  <w:style w:type="paragraph" w:styleId="Heading6">
    <w:name w:val="heading 6"/>
    <w:basedOn w:val="Normal"/>
    <w:next w:val="Normal"/>
    <w:link w:val="Heading6Char"/>
    <w:uiPriority w:val="6"/>
    <w:semiHidden/>
    <w:unhideWhenUsed/>
    <w:qFormat/>
    <w:rsid w:val="003B127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526041" w:themeColor="accent1" w:themeShade="7F"/>
    </w:rPr>
  </w:style>
  <w:style w:type="paragraph" w:styleId="Heading7">
    <w:name w:val="heading 7"/>
    <w:basedOn w:val="Normal"/>
    <w:next w:val="Normal"/>
    <w:link w:val="Heading7Char"/>
    <w:uiPriority w:val="6"/>
    <w:semiHidden/>
    <w:unhideWhenUsed/>
    <w:qFormat/>
    <w:rsid w:val="003B127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526041" w:themeColor="accent1" w:themeShade="7F"/>
    </w:rPr>
  </w:style>
  <w:style w:type="paragraph" w:styleId="Heading8">
    <w:name w:val="heading 8"/>
    <w:basedOn w:val="Normal"/>
    <w:next w:val="Normal"/>
    <w:link w:val="Heading8Char"/>
    <w:uiPriority w:val="6"/>
    <w:semiHidden/>
    <w:unhideWhenUsed/>
    <w:qFormat/>
    <w:rsid w:val="003B127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6"/>
    <w:semiHidden/>
    <w:unhideWhenUsed/>
    <w:qFormat/>
    <w:rsid w:val="003B127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92280"/>
    <w:pPr>
      <w:spacing w:line="240" w:lineRule="auto"/>
      <w:ind w:left="288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B92280"/>
    <w:rPr>
      <w:color w:val="32391C" w:themeColor="text2" w:themeShade="BF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1688"/>
    <w:rPr>
      <w:color w:val="595959" w:themeColor="text1" w:themeTint="A6"/>
    </w:rPr>
  </w:style>
  <w:style w:type="character" w:customStyle="1" w:styleId="Heading1Char">
    <w:name w:val="Heading 1 Char"/>
    <w:basedOn w:val="DefaultParagraphFont"/>
    <w:link w:val="Heading1"/>
    <w:uiPriority w:val="6"/>
    <w:rsid w:val="007B4221"/>
    <w:rPr>
      <w:rFonts w:asciiTheme="majorHAnsi" w:eastAsiaTheme="majorEastAsia" w:hAnsiTheme="majorHAnsi" w:cstheme="majorBidi"/>
      <w:sz w:val="28"/>
      <w:szCs w:val="24"/>
    </w:rPr>
  </w:style>
  <w:style w:type="paragraph" w:styleId="Title">
    <w:name w:val="Title"/>
    <w:basedOn w:val="Normal"/>
    <w:link w:val="TitleChar"/>
    <w:uiPriority w:val="1"/>
    <w:qFormat/>
    <w:rsid w:val="00B92280"/>
    <w:pPr>
      <w:spacing w:line="240" w:lineRule="auto"/>
    </w:pPr>
    <w:rPr>
      <w:rFonts w:asciiTheme="majorHAnsi" w:eastAsiaTheme="majorEastAsia" w:hAnsiTheme="majorHAnsi" w:cstheme="majorBidi"/>
      <w:kern w:val="28"/>
      <w:sz w:val="92"/>
      <w:szCs w:val="92"/>
    </w:rPr>
  </w:style>
  <w:style w:type="character" w:customStyle="1" w:styleId="TitleChar">
    <w:name w:val="Title Char"/>
    <w:basedOn w:val="DefaultParagraphFont"/>
    <w:link w:val="Title"/>
    <w:uiPriority w:val="1"/>
    <w:rsid w:val="00B92280"/>
    <w:rPr>
      <w:rFonts w:asciiTheme="majorHAnsi" w:eastAsiaTheme="majorEastAsia" w:hAnsiTheme="majorHAnsi" w:cstheme="majorBidi"/>
      <w:kern w:val="28"/>
      <w:sz w:val="92"/>
      <w:szCs w:val="92"/>
    </w:rPr>
  </w:style>
  <w:style w:type="character" w:customStyle="1" w:styleId="Heading2Char">
    <w:name w:val="Heading 2 Char"/>
    <w:basedOn w:val="DefaultParagraphFont"/>
    <w:link w:val="Heading2"/>
    <w:uiPriority w:val="6"/>
    <w:rsid w:val="007B4221"/>
    <w:rPr>
      <w:rFonts w:asciiTheme="majorHAnsi" w:eastAsiaTheme="majorEastAsia" w:hAnsiTheme="majorHAnsi" w:cstheme="majorBidi"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E46E77"/>
    <w:pPr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E77"/>
    <w:rPr>
      <w:color w:val="32391C" w:themeColor="text2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2280"/>
    <w:pPr>
      <w:spacing w:before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280"/>
    <w:rPr>
      <w:rFonts w:ascii="Segoe UI" w:hAnsi="Segoe UI" w:cs="Segoe UI"/>
      <w:color w:val="32391C" w:themeColor="text2" w:themeShade="BF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B92280"/>
  </w:style>
  <w:style w:type="paragraph" w:styleId="BlockText">
    <w:name w:val="Block Text"/>
    <w:basedOn w:val="Normal"/>
    <w:uiPriority w:val="99"/>
    <w:semiHidden/>
    <w:unhideWhenUsed/>
    <w:rsid w:val="00B92280"/>
    <w:pPr>
      <w:pBdr>
        <w:top w:val="single" w:sz="2" w:space="10" w:color="A5B592" w:themeColor="accent1"/>
        <w:left w:val="single" w:sz="2" w:space="10" w:color="A5B592" w:themeColor="accent1"/>
        <w:bottom w:val="single" w:sz="2" w:space="10" w:color="A5B592" w:themeColor="accent1"/>
        <w:right w:val="single" w:sz="2" w:space="10" w:color="A5B592" w:themeColor="accent1"/>
      </w:pBdr>
      <w:ind w:left="1152" w:right="1152"/>
    </w:pPr>
    <w:rPr>
      <w:i/>
      <w:iCs/>
      <w:color w:val="536142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3B12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B1277"/>
  </w:style>
  <w:style w:type="paragraph" w:styleId="BodyText2">
    <w:name w:val="Body Text 2"/>
    <w:basedOn w:val="Normal"/>
    <w:link w:val="BodyText2Char"/>
    <w:uiPriority w:val="99"/>
    <w:semiHidden/>
    <w:unhideWhenUsed/>
    <w:rsid w:val="003B127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B1277"/>
  </w:style>
  <w:style w:type="paragraph" w:styleId="BodyText3">
    <w:name w:val="Body Text 3"/>
    <w:basedOn w:val="Normal"/>
    <w:link w:val="BodyText3Char"/>
    <w:uiPriority w:val="99"/>
    <w:semiHidden/>
    <w:unhideWhenUsed/>
    <w:rsid w:val="003B127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B1277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3B127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3B1277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B127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B1277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3B1277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3B1277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B127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B1277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B127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B1277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B92280"/>
    <w:rPr>
      <w:b/>
      <w:bCs/>
      <w:i/>
      <w:iCs/>
      <w:color w:val="32391C" w:themeColor="text2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1277"/>
    <w:pPr>
      <w:spacing w:before="0" w:after="200" w:line="240" w:lineRule="auto"/>
    </w:pPr>
    <w:rPr>
      <w:i/>
      <w:iCs/>
      <w:color w:val="444D26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3B1277"/>
    <w:pPr>
      <w:spacing w:before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3B1277"/>
  </w:style>
  <w:style w:type="table" w:styleId="ColorfulGrid">
    <w:name w:val="Colorful Grid"/>
    <w:basedOn w:val="TableNormal"/>
    <w:uiPriority w:val="73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F0E9" w:themeFill="accent1" w:themeFillTint="33"/>
    </w:tcPr>
    <w:tblStylePr w:type="firstRow">
      <w:rPr>
        <w:b/>
        <w:bCs/>
      </w:rPr>
      <w:tblPr/>
      <w:tcPr>
        <w:shd w:val="clear" w:color="auto" w:fill="DAE1D3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AE1D3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C9163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C9163" w:themeFill="accent1" w:themeFillShade="BF"/>
      </w:tc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shd w:val="clear" w:color="auto" w:fill="D2DAC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CDA" w:themeFill="accent2" w:themeFillTint="33"/>
    </w:tcPr>
    <w:tblStylePr w:type="firstRow">
      <w:rPr>
        <w:b/>
        <w:bCs/>
      </w:rPr>
      <w:tblPr/>
      <w:tcPr>
        <w:shd w:val="clear" w:color="auto" w:fill="FADA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ADA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DC7D0E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DC7D0E" w:themeFill="accent2" w:themeFillShade="BF"/>
      </w:tc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shd w:val="clear" w:color="auto" w:fill="F9D1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1D4" w:themeFill="accent3" w:themeFillTint="33"/>
    </w:tcPr>
    <w:tblStylePr w:type="firstRow">
      <w:rPr>
        <w:b/>
        <w:bCs/>
      </w:rPr>
      <w:tblPr/>
      <w:tcPr>
        <w:shd w:val="clear" w:color="auto" w:fill="F5E4A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4A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79214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79214" w:themeFill="accent3" w:themeFillShade="BF"/>
      </w:tc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5E9ED" w:themeFill="accent4" w:themeFillTint="33"/>
    </w:tcPr>
    <w:tblStylePr w:type="firstRow">
      <w:rPr>
        <w:b/>
        <w:bCs/>
      </w:rPr>
      <w:tblPr/>
      <w:tcPr>
        <w:shd w:val="clear" w:color="auto" w:fill="ECD3D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CD3D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5537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55374" w:themeFill="accent4" w:themeFillShade="BF"/>
      </w:tc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shd w:val="clear" w:color="auto" w:fill="E7C8D2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E6F2" w:themeFill="accent5" w:themeFillTint="33"/>
    </w:tcPr>
    <w:tblStylePr w:type="firstRow">
      <w:rPr>
        <w:b/>
        <w:bCs/>
      </w:rPr>
      <w:tblPr/>
      <w:tcPr>
        <w:shd w:val="clear" w:color="auto" w:fill="D7CEE5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7CEE5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153A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153A0" w:themeFill="accent5" w:themeFillShade="BF"/>
      </w:tc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shd w:val="clear" w:color="auto" w:fill="CDC2D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BF2" w:themeFill="accent6" w:themeFillTint="33"/>
    </w:tcPr>
    <w:tblStylePr w:type="firstRow">
      <w:rPr>
        <w:b/>
        <w:bCs/>
      </w:rPr>
      <w:tblPr/>
      <w:tcPr>
        <w:shd w:val="clear" w:color="auto" w:fill="CCD8E6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D8E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E74A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E74A2" w:themeFill="accent6" w:themeFillShade="BF"/>
      </w:tc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shd w:val="clear" w:color="auto" w:fill="BFCEE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7F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5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850F" w:themeFill="accent2" w:themeFillShade="CC"/>
      </w:tcPr>
    </w:tblStylePr>
    <w:tblStylePr w:type="lastRow">
      <w:rPr>
        <w:b/>
        <w:bCs/>
        <w:color w:val="EB850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8E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A607E" w:themeFill="accent4" w:themeFillShade="CC"/>
      </w:tcPr>
    </w:tblStylePr>
    <w:tblStylePr w:type="lastRow">
      <w:rPr>
        <w:b/>
        <w:bCs/>
        <w:color w:val="BA607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4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9B16" w:themeFill="accent3" w:themeFillShade="CC"/>
      </w:tcPr>
    </w:tblStylePr>
    <w:tblStylePr w:type="lastRow">
      <w:rPr>
        <w:b/>
        <w:bCs/>
        <w:color w:val="C39B16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2F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47CAD" w:themeFill="accent6" w:themeFillShade="CC"/>
      </w:tcPr>
    </w:tblStylePr>
    <w:tblStylePr w:type="lastRow">
      <w:rPr>
        <w:b/>
        <w:bCs/>
        <w:color w:val="547CA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5F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5AA9" w:themeFill="accent5" w:themeFillShade="CC"/>
      </w:tcPr>
    </w:tblStylePr>
    <w:tblStylePr w:type="lastRow">
      <w:rPr>
        <w:b/>
        <w:bCs/>
        <w:color w:val="795AA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A5B592" w:themeColor="accent1"/>
        <w:bottom w:val="single" w:sz="4" w:space="0" w:color="A5B592" w:themeColor="accent1"/>
        <w:right w:val="single" w:sz="4" w:space="0" w:color="A5B59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7F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744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744F" w:themeColor="accent1" w:themeShade="99"/>
          <w:insideV w:val="nil"/>
        </w:tcBorders>
        <w:shd w:val="clear" w:color="auto" w:fill="63744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744F" w:themeFill="accent1" w:themeFillShade="99"/>
      </w:tcPr>
    </w:tblStylePr>
    <w:tblStylePr w:type="band1Vert">
      <w:tblPr/>
      <w:tcPr>
        <w:shd w:val="clear" w:color="auto" w:fill="DAE1D3" w:themeFill="accent1" w:themeFillTint="66"/>
      </w:tcPr>
    </w:tblStylePr>
    <w:tblStylePr w:type="band1Horz">
      <w:tblPr/>
      <w:tcPr>
        <w:shd w:val="clear" w:color="auto" w:fill="D2DAC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3A447" w:themeColor="accent2"/>
        <w:left w:val="single" w:sz="4" w:space="0" w:color="F3A447" w:themeColor="accent2"/>
        <w:bottom w:val="single" w:sz="4" w:space="0" w:color="F3A447" w:themeColor="accent2"/>
        <w:right w:val="single" w:sz="4" w:space="0" w:color="F3A4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5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640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640B" w:themeColor="accent2" w:themeShade="99"/>
          <w:insideV w:val="nil"/>
        </w:tcBorders>
        <w:shd w:val="clear" w:color="auto" w:fill="B0640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640B" w:themeFill="accent2" w:themeFillShade="99"/>
      </w:tcPr>
    </w:tblStylePr>
    <w:tblStylePr w:type="band1Vert">
      <w:tblPr/>
      <w:tcPr>
        <w:shd w:val="clear" w:color="auto" w:fill="FADAB5" w:themeFill="accent2" w:themeFillTint="66"/>
      </w:tcPr>
    </w:tblStylePr>
    <w:tblStylePr w:type="band1Horz">
      <w:tblPr/>
      <w:tcPr>
        <w:shd w:val="clear" w:color="auto" w:fill="F9D1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092A7" w:themeColor="accent4"/>
        <w:left w:val="single" w:sz="4" w:space="0" w:color="E7BC29" w:themeColor="accent3"/>
        <w:bottom w:val="single" w:sz="4" w:space="0" w:color="E7BC29" w:themeColor="accent3"/>
        <w:right w:val="single" w:sz="4" w:space="0" w:color="E7BC2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8E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092A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741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7410" w:themeColor="accent3" w:themeShade="99"/>
          <w:insideV w:val="nil"/>
        </w:tcBorders>
        <w:shd w:val="clear" w:color="auto" w:fill="92741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7410" w:themeFill="accent3" w:themeFillShade="99"/>
      </w:tcPr>
    </w:tblStylePr>
    <w:tblStylePr w:type="band1Vert">
      <w:tblPr/>
      <w:tcPr>
        <w:shd w:val="clear" w:color="auto" w:fill="F5E4A9" w:themeFill="accent3" w:themeFillTint="66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7BC29" w:themeColor="accent3"/>
        <w:left w:val="single" w:sz="4" w:space="0" w:color="D092A7" w:themeColor="accent4"/>
        <w:bottom w:val="single" w:sz="4" w:space="0" w:color="D092A7" w:themeColor="accent4"/>
        <w:right w:val="single" w:sz="4" w:space="0" w:color="D092A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4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BC2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05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05C" w:themeColor="accent4" w:themeShade="99"/>
          <w:insideV w:val="nil"/>
        </w:tcBorders>
        <w:shd w:val="clear" w:color="auto" w:fill="94405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05C" w:themeFill="accent4" w:themeFillShade="99"/>
      </w:tcPr>
    </w:tblStylePr>
    <w:tblStylePr w:type="band1Vert">
      <w:tblPr/>
      <w:tcPr>
        <w:shd w:val="clear" w:color="auto" w:fill="ECD3DB" w:themeFill="accent4" w:themeFillTint="66"/>
      </w:tcPr>
    </w:tblStylePr>
    <w:tblStylePr w:type="band1Horz">
      <w:tblPr/>
      <w:tcPr>
        <w:shd w:val="clear" w:color="auto" w:fill="E7C8D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9EC2" w:themeColor="accent6"/>
        <w:left w:val="single" w:sz="4" w:space="0" w:color="9C85C0" w:themeColor="accent5"/>
        <w:bottom w:val="single" w:sz="4" w:space="0" w:color="9C85C0" w:themeColor="accent5"/>
        <w:right w:val="single" w:sz="4" w:space="0" w:color="9C85C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2F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9EC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428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4280" w:themeColor="accent5" w:themeShade="99"/>
          <w:insideV w:val="nil"/>
        </w:tcBorders>
        <w:shd w:val="clear" w:color="auto" w:fill="5A428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4280" w:themeFill="accent5" w:themeFillShade="99"/>
      </w:tcPr>
    </w:tblStylePr>
    <w:tblStylePr w:type="band1Vert">
      <w:tblPr/>
      <w:tcPr>
        <w:shd w:val="clear" w:color="auto" w:fill="D7CEE5" w:themeFill="accent5" w:themeFillTint="66"/>
      </w:tcPr>
    </w:tblStylePr>
    <w:tblStylePr w:type="band1Horz">
      <w:tblPr/>
      <w:tcPr>
        <w:shd w:val="clear" w:color="auto" w:fill="CDC2D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C85C0" w:themeColor="accent5"/>
        <w:left w:val="single" w:sz="4" w:space="0" w:color="809EC2" w:themeColor="accent6"/>
        <w:bottom w:val="single" w:sz="4" w:space="0" w:color="809EC2" w:themeColor="accent6"/>
        <w:right w:val="single" w:sz="4" w:space="0" w:color="809EC2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F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C85C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E5D8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E5D82" w:themeColor="accent6" w:themeShade="99"/>
          <w:insideV w:val="nil"/>
        </w:tcBorders>
        <w:shd w:val="clear" w:color="auto" w:fill="3E5D8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5D82" w:themeFill="accent6" w:themeFillShade="99"/>
      </w:tcPr>
    </w:tblStylePr>
    <w:tblStylePr w:type="band1Vert">
      <w:tblPr/>
      <w:tcPr>
        <w:shd w:val="clear" w:color="auto" w:fill="CCD8E6" w:themeFill="accent6" w:themeFillTint="66"/>
      </w:tcPr>
    </w:tblStylePr>
    <w:tblStylePr w:type="band1Horz">
      <w:tblPr/>
      <w:tcPr>
        <w:shd w:val="clear" w:color="auto" w:fill="BFCEE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3B127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127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127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12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1277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3B127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3B127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B59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604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C9163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9163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3B127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3A4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530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7D0E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7D0E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3B127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BC2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610D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79214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9214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3B127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092A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354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5537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5374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3B127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C85C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376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53A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3A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3B127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9EC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4D6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E74A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74A2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3"/>
    <w:unhideWhenUsed/>
    <w:qFormat/>
    <w:rsid w:val="007B4221"/>
    <w:pPr>
      <w:spacing w:before="420" w:line="288" w:lineRule="auto"/>
      <w:contextualSpacing/>
    </w:pPr>
    <w:rPr>
      <w:sz w:val="24"/>
    </w:rPr>
  </w:style>
  <w:style w:type="character" w:customStyle="1" w:styleId="DateChar">
    <w:name w:val="Date Char"/>
    <w:basedOn w:val="DefaultParagraphFont"/>
    <w:link w:val="Date"/>
    <w:uiPriority w:val="3"/>
    <w:rsid w:val="007B4221"/>
    <w:rPr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B1277"/>
    <w:pPr>
      <w:spacing w:before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B1277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3B1277"/>
    <w:pPr>
      <w:spacing w:before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3B1277"/>
  </w:style>
  <w:style w:type="character" w:styleId="EndnoteReference">
    <w:name w:val="endnote reference"/>
    <w:basedOn w:val="DefaultParagraphFont"/>
    <w:uiPriority w:val="99"/>
    <w:semiHidden/>
    <w:unhideWhenUsed/>
    <w:rsid w:val="003B127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B1277"/>
    <w:pPr>
      <w:spacing w:before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B1277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3B1277"/>
    <w:pPr>
      <w:framePr w:w="7920" w:h="1980" w:hRule="exact" w:hSpace="180" w:wrap="auto" w:hAnchor="page" w:xAlign="center" w:yAlign="bottom"/>
      <w:spacing w:before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B1277"/>
    <w:rPr>
      <w:color w:val="7F6F6F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3B127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B1277"/>
    <w:pPr>
      <w:spacing w:before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1277"/>
    <w:rPr>
      <w:szCs w:val="20"/>
    </w:rPr>
  </w:style>
  <w:style w:type="table" w:styleId="GridTable1Light">
    <w:name w:val="Grid Table 1 Light"/>
    <w:basedOn w:val="TableNormal"/>
    <w:uiPriority w:val="46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DAE1D3" w:themeColor="accent1" w:themeTint="66"/>
        <w:left w:val="single" w:sz="4" w:space="0" w:color="DAE1D3" w:themeColor="accent1" w:themeTint="66"/>
        <w:bottom w:val="single" w:sz="4" w:space="0" w:color="DAE1D3" w:themeColor="accent1" w:themeTint="66"/>
        <w:right w:val="single" w:sz="4" w:space="0" w:color="DAE1D3" w:themeColor="accent1" w:themeTint="66"/>
        <w:insideH w:val="single" w:sz="4" w:space="0" w:color="DAE1D3" w:themeColor="accent1" w:themeTint="66"/>
        <w:insideV w:val="single" w:sz="4" w:space="0" w:color="DAE1D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ADAB5" w:themeColor="accent2" w:themeTint="66"/>
        <w:left w:val="single" w:sz="4" w:space="0" w:color="FADAB5" w:themeColor="accent2" w:themeTint="66"/>
        <w:bottom w:val="single" w:sz="4" w:space="0" w:color="FADAB5" w:themeColor="accent2" w:themeTint="66"/>
        <w:right w:val="single" w:sz="4" w:space="0" w:color="FADAB5" w:themeColor="accent2" w:themeTint="66"/>
        <w:insideH w:val="single" w:sz="4" w:space="0" w:color="FADAB5" w:themeColor="accent2" w:themeTint="66"/>
        <w:insideV w:val="single" w:sz="4" w:space="0" w:color="FADA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5E4A9" w:themeColor="accent3" w:themeTint="66"/>
        <w:left w:val="single" w:sz="4" w:space="0" w:color="F5E4A9" w:themeColor="accent3" w:themeTint="66"/>
        <w:bottom w:val="single" w:sz="4" w:space="0" w:color="F5E4A9" w:themeColor="accent3" w:themeTint="66"/>
        <w:right w:val="single" w:sz="4" w:space="0" w:color="F5E4A9" w:themeColor="accent3" w:themeTint="66"/>
        <w:insideH w:val="single" w:sz="4" w:space="0" w:color="F5E4A9" w:themeColor="accent3" w:themeTint="66"/>
        <w:insideV w:val="single" w:sz="4" w:space="0" w:color="F5E4A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ECD3DB" w:themeColor="accent4" w:themeTint="66"/>
        <w:left w:val="single" w:sz="4" w:space="0" w:color="ECD3DB" w:themeColor="accent4" w:themeTint="66"/>
        <w:bottom w:val="single" w:sz="4" w:space="0" w:color="ECD3DB" w:themeColor="accent4" w:themeTint="66"/>
        <w:right w:val="single" w:sz="4" w:space="0" w:color="ECD3DB" w:themeColor="accent4" w:themeTint="66"/>
        <w:insideH w:val="single" w:sz="4" w:space="0" w:color="ECD3DB" w:themeColor="accent4" w:themeTint="66"/>
        <w:insideV w:val="single" w:sz="4" w:space="0" w:color="ECD3D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D7CEE5" w:themeColor="accent5" w:themeTint="66"/>
        <w:left w:val="single" w:sz="4" w:space="0" w:color="D7CEE5" w:themeColor="accent5" w:themeTint="66"/>
        <w:bottom w:val="single" w:sz="4" w:space="0" w:color="D7CEE5" w:themeColor="accent5" w:themeTint="66"/>
        <w:right w:val="single" w:sz="4" w:space="0" w:color="D7CEE5" w:themeColor="accent5" w:themeTint="66"/>
        <w:insideH w:val="single" w:sz="4" w:space="0" w:color="D7CEE5" w:themeColor="accent5" w:themeTint="66"/>
        <w:insideV w:val="single" w:sz="4" w:space="0" w:color="D7CEE5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CD8E6" w:themeColor="accent6" w:themeTint="66"/>
        <w:left w:val="single" w:sz="4" w:space="0" w:color="CCD8E6" w:themeColor="accent6" w:themeTint="66"/>
        <w:bottom w:val="single" w:sz="4" w:space="0" w:color="CCD8E6" w:themeColor="accent6" w:themeTint="66"/>
        <w:right w:val="single" w:sz="4" w:space="0" w:color="CCD8E6" w:themeColor="accent6" w:themeTint="66"/>
        <w:insideH w:val="single" w:sz="4" w:space="0" w:color="CCD8E6" w:themeColor="accent6" w:themeTint="66"/>
        <w:insideV w:val="single" w:sz="4" w:space="0" w:color="CCD8E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2" w:space="0" w:color="C8D2BD" w:themeColor="accent1" w:themeTint="99"/>
        <w:bottom w:val="single" w:sz="2" w:space="0" w:color="C8D2BD" w:themeColor="accent1" w:themeTint="99"/>
        <w:insideH w:val="single" w:sz="2" w:space="0" w:color="C8D2BD" w:themeColor="accent1" w:themeTint="99"/>
        <w:insideV w:val="single" w:sz="2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D2B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D2B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2" w:space="0" w:color="F7C890" w:themeColor="accent2" w:themeTint="99"/>
        <w:bottom w:val="single" w:sz="2" w:space="0" w:color="F7C890" w:themeColor="accent2" w:themeTint="99"/>
        <w:insideH w:val="single" w:sz="2" w:space="0" w:color="F7C890" w:themeColor="accent2" w:themeTint="99"/>
        <w:insideV w:val="single" w:sz="2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C8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2" w:space="0" w:color="F0D67E" w:themeColor="accent3" w:themeTint="99"/>
        <w:bottom w:val="single" w:sz="2" w:space="0" w:color="F0D67E" w:themeColor="accent3" w:themeTint="99"/>
        <w:insideH w:val="single" w:sz="2" w:space="0" w:color="F0D67E" w:themeColor="accent3" w:themeTint="99"/>
        <w:insideV w:val="single" w:sz="2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D67E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D67E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2" w:space="0" w:color="E2BDCA" w:themeColor="accent4" w:themeTint="99"/>
        <w:bottom w:val="single" w:sz="2" w:space="0" w:color="E2BDCA" w:themeColor="accent4" w:themeTint="99"/>
        <w:insideH w:val="single" w:sz="2" w:space="0" w:color="E2BDCA" w:themeColor="accent4" w:themeTint="99"/>
        <w:insideV w:val="single" w:sz="2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2BDCA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2BDCA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2" w:space="0" w:color="C3B5D9" w:themeColor="accent5" w:themeTint="99"/>
        <w:bottom w:val="single" w:sz="2" w:space="0" w:color="C3B5D9" w:themeColor="accent5" w:themeTint="99"/>
        <w:insideH w:val="single" w:sz="2" w:space="0" w:color="C3B5D9" w:themeColor="accent5" w:themeTint="99"/>
        <w:insideV w:val="single" w:sz="2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3B5D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3B5D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2" w:space="0" w:color="B2C4DA" w:themeColor="accent6" w:themeTint="99"/>
        <w:bottom w:val="single" w:sz="2" w:space="0" w:color="B2C4DA" w:themeColor="accent6" w:themeTint="99"/>
        <w:insideH w:val="single" w:sz="2" w:space="0" w:color="B2C4DA" w:themeColor="accent6" w:themeTint="99"/>
        <w:insideV w:val="single" w:sz="2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C4D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GridTable3">
    <w:name w:val="Grid Table 3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bottom w:val="single" w:sz="4" w:space="0" w:color="C8D2BD" w:themeColor="accent1" w:themeTint="99"/>
        </w:tcBorders>
      </w:tcPr>
    </w:tblStylePr>
    <w:tblStylePr w:type="nwCell">
      <w:tblPr/>
      <w:tcPr>
        <w:tcBorders>
          <w:bottom w:val="single" w:sz="4" w:space="0" w:color="C8D2BD" w:themeColor="accent1" w:themeTint="99"/>
        </w:tcBorders>
      </w:tcPr>
    </w:tblStylePr>
    <w:tblStylePr w:type="seCell">
      <w:tblPr/>
      <w:tcPr>
        <w:tcBorders>
          <w:top w:val="single" w:sz="4" w:space="0" w:color="C8D2BD" w:themeColor="accent1" w:themeTint="99"/>
        </w:tcBorders>
      </w:tcPr>
    </w:tblStylePr>
    <w:tblStylePr w:type="swCell">
      <w:tblPr/>
      <w:tcPr>
        <w:tcBorders>
          <w:top w:val="single" w:sz="4" w:space="0" w:color="C8D2B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bottom w:val="single" w:sz="4" w:space="0" w:color="F0D67E" w:themeColor="accent3" w:themeTint="99"/>
        </w:tcBorders>
      </w:tcPr>
    </w:tblStylePr>
    <w:tblStylePr w:type="nwCell">
      <w:tblPr/>
      <w:tcPr>
        <w:tcBorders>
          <w:bottom w:val="single" w:sz="4" w:space="0" w:color="F0D67E" w:themeColor="accent3" w:themeTint="99"/>
        </w:tcBorders>
      </w:tcPr>
    </w:tblStylePr>
    <w:tblStylePr w:type="seCell">
      <w:tblPr/>
      <w:tcPr>
        <w:tcBorders>
          <w:top w:val="single" w:sz="4" w:space="0" w:color="F0D67E" w:themeColor="accent3" w:themeTint="99"/>
        </w:tcBorders>
      </w:tcPr>
    </w:tblStylePr>
    <w:tblStylePr w:type="swCell">
      <w:tblPr/>
      <w:tcPr>
        <w:tcBorders>
          <w:top w:val="single" w:sz="4" w:space="0" w:color="F0D67E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bottom w:val="single" w:sz="4" w:space="0" w:color="E2BDCA" w:themeColor="accent4" w:themeTint="99"/>
        </w:tcBorders>
      </w:tcPr>
    </w:tblStylePr>
    <w:tblStylePr w:type="nwCell">
      <w:tblPr/>
      <w:tcPr>
        <w:tcBorders>
          <w:bottom w:val="single" w:sz="4" w:space="0" w:color="E2BDCA" w:themeColor="accent4" w:themeTint="99"/>
        </w:tcBorders>
      </w:tcPr>
    </w:tblStylePr>
    <w:tblStylePr w:type="seCell">
      <w:tblPr/>
      <w:tcPr>
        <w:tcBorders>
          <w:top w:val="single" w:sz="4" w:space="0" w:color="E2BDCA" w:themeColor="accent4" w:themeTint="99"/>
        </w:tcBorders>
      </w:tcPr>
    </w:tblStylePr>
    <w:tblStylePr w:type="swCell">
      <w:tblPr/>
      <w:tcPr>
        <w:tcBorders>
          <w:top w:val="single" w:sz="4" w:space="0" w:color="E2BDCA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bottom w:val="single" w:sz="4" w:space="0" w:color="C3B5D9" w:themeColor="accent5" w:themeTint="99"/>
        </w:tcBorders>
      </w:tcPr>
    </w:tblStylePr>
    <w:tblStylePr w:type="nwCell">
      <w:tblPr/>
      <w:tcPr>
        <w:tcBorders>
          <w:bottom w:val="single" w:sz="4" w:space="0" w:color="C3B5D9" w:themeColor="accent5" w:themeTint="99"/>
        </w:tcBorders>
      </w:tcPr>
    </w:tblStylePr>
    <w:tblStylePr w:type="seCell">
      <w:tblPr/>
      <w:tcPr>
        <w:tcBorders>
          <w:top w:val="single" w:sz="4" w:space="0" w:color="C3B5D9" w:themeColor="accent5" w:themeTint="99"/>
        </w:tcBorders>
      </w:tcPr>
    </w:tblStylePr>
    <w:tblStylePr w:type="swCell">
      <w:tblPr/>
      <w:tcPr>
        <w:tcBorders>
          <w:top w:val="single" w:sz="4" w:space="0" w:color="C3B5D9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B592" w:themeColor="accent1"/>
          <w:left w:val="single" w:sz="4" w:space="0" w:color="A5B592" w:themeColor="accent1"/>
          <w:bottom w:val="single" w:sz="4" w:space="0" w:color="A5B592" w:themeColor="accent1"/>
          <w:right w:val="single" w:sz="4" w:space="0" w:color="A5B592" w:themeColor="accent1"/>
          <w:insideH w:val="nil"/>
          <w:insideV w:val="nil"/>
        </w:tcBorders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BC29" w:themeColor="accent3"/>
          <w:left w:val="single" w:sz="4" w:space="0" w:color="E7BC29" w:themeColor="accent3"/>
          <w:bottom w:val="single" w:sz="4" w:space="0" w:color="E7BC29" w:themeColor="accent3"/>
          <w:right w:val="single" w:sz="4" w:space="0" w:color="E7BC29" w:themeColor="accent3"/>
          <w:insideH w:val="nil"/>
          <w:insideV w:val="nil"/>
        </w:tcBorders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092A7" w:themeColor="accent4"/>
          <w:left w:val="single" w:sz="4" w:space="0" w:color="D092A7" w:themeColor="accent4"/>
          <w:bottom w:val="single" w:sz="4" w:space="0" w:color="D092A7" w:themeColor="accent4"/>
          <w:right w:val="single" w:sz="4" w:space="0" w:color="D092A7" w:themeColor="accent4"/>
          <w:insideH w:val="nil"/>
          <w:insideV w:val="nil"/>
        </w:tcBorders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C85C0" w:themeColor="accent5"/>
          <w:left w:val="single" w:sz="4" w:space="0" w:color="9C85C0" w:themeColor="accent5"/>
          <w:bottom w:val="single" w:sz="4" w:space="0" w:color="9C85C0" w:themeColor="accent5"/>
          <w:right w:val="single" w:sz="4" w:space="0" w:color="9C85C0" w:themeColor="accent5"/>
          <w:insideH w:val="nil"/>
          <w:insideV w:val="nil"/>
        </w:tcBorders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EC2" w:themeColor="accent6"/>
          <w:left w:val="single" w:sz="4" w:space="0" w:color="809EC2" w:themeColor="accent6"/>
          <w:bottom w:val="single" w:sz="4" w:space="0" w:color="809EC2" w:themeColor="accent6"/>
          <w:right w:val="single" w:sz="4" w:space="0" w:color="809EC2" w:themeColor="accent6"/>
          <w:insideH w:val="nil"/>
          <w:insideV w:val="nil"/>
        </w:tcBorders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GridTable5Dark">
    <w:name w:val="Grid Table 5 Dark"/>
    <w:basedOn w:val="TableNormal"/>
    <w:uiPriority w:val="50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E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B5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B592" w:themeFill="accent1"/>
      </w:tcPr>
    </w:tblStylePr>
    <w:tblStylePr w:type="band1Vert">
      <w:tblPr/>
      <w:tcPr>
        <w:shd w:val="clear" w:color="auto" w:fill="DAE1D3" w:themeFill="accent1" w:themeFillTint="66"/>
      </w:tcPr>
    </w:tblStylePr>
    <w:tblStylePr w:type="band1Horz">
      <w:tblPr/>
      <w:tcPr>
        <w:shd w:val="clear" w:color="auto" w:fill="DAE1D3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C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3A4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3A447" w:themeFill="accent2"/>
      </w:tcPr>
    </w:tblStylePr>
    <w:tblStylePr w:type="band1Vert">
      <w:tblPr/>
      <w:tcPr>
        <w:shd w:val="clear" w:color="auto" w:fill="FADAB5" w:themeFill="accent2" w:themeFillTint="66"/>
      </w:tcPr>
    </w:tblStylePr>
    <w:tblStylePr w:type="band1Horz">
      <w:tblPr/>
      <w:tcPr>
        <w:shd w:val="clear" w:color="auto" w:fill="FADA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1D4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BC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BC29" w:themeFill="accent3"/>
      </w:tcPr>
    </w:tblStylePr>
    <w:tblStylePr w:type="band1Vert">
      <w:tblPr/>
      <w:tcPr>
        <w:shd w:val="clear" w:color="auto" w:fill="F5E4A9" w:themeFill="accent3" w:themeFillTint="66"/>
      </w:tcPr>
    </w:tblStylePr>
    <w:tblStylePr w:type="band1Horz">
      <w:tblPr/>
      <w:tcPr>
        <w:shd w:val="clear" w:color="auto" w:fill="F5E4A9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9E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092A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092A7" w:themeFill="accent4"/>
      </w:tcPr>
    </w:tblStylePr>
    <w:tblStylePr w:type="band1Vert">
      <w:tblPr/>
      <w:tcPr>
        <w:shd w:val="clear" w:color="auto" w:fill="ECD3DB" w:themeFill="accent4" w:themeFillTint="66"/>
      </w:tcPr>
    </w:tblStylePr>
    <w:tblStylePr w:type="band1Horz">
      <w:tblPr/>
      <w:tcPr>
        <w:shd w:val="clear" w:color="auto" w:fill="ECD3DB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6F2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C85C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C85C0" w:themeFill="accent5"/>
      </w:tcPr>
    </w:tblStylePr>
    <w:tblStylePr w:type="band1Vert">
      <w:tblPr/>
      <w:tcPr>
        <w:shd w:val="clear" w:color="auto" w:fill="D7CEE5" w:themeFill="accent5" w:themeFillTint="66"/>
      </w:tcPr>
    </w:tblStylePr>
    <w:tblStylePr w:type="band1Horz">
      <w:tblPr/>
      <w:tcPr>
        <w:shd w:val="clear" w:color="auto" w:fill="D7CEE5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BF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9EC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9EC2" w:themeFill="accent6"/>
      </w:tcPr>
    </w:tblStylePr>
    <w:tblStylePr w:type="band1Vert">
      <w:tblPr/>
      <w:tcPr>
        <w:shd w:val="clear" w:color="auto" w:fill="CCD8E6" w:themeFill="accent6" w:themeFillTint="66"/>
      </w:tcPr>
    </w:tblStylePr>
    <w:tblStylePr w:type="band1Horz">
      <w:tblPr/>
      <w:tcPr>
        <w:shd w:val="clear" w:color="auto" w:fill="CCD8E6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3B1277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3B1277"/>
    <w:pPr>
      <w:spacing w:line="240" w:lineRule="auto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3B1277"/>
    <w:pPr>
      <w:spacing w:line="240" w:lineRule="auto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3B1277"/>
    <w:pPr>
      <w:spacing w:line="240" w:lineRule="auto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3B1277"/>
    <w:pPr>
      <w:spacing w:line="240" w:lineRule="auto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3B1277"/>
    <w:pPr>
      <w:spacing w:line="240" w:lineRule="auto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3B1277"/>
    <w:pPr>
      <w:spacing w:line="240" w:lineRule="auto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3B1277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3B1277"/>
    <w:pPr>
      <w:spacing w:line="240" w:lineRule="auto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  <w:insideV w:val="single" w:sz="4" w:space="0" w:color="C8D2B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bottom w:val="single" w:sz="4" w:space="0" w:color="C8D2BD" w:themeColor="accent1" w:themeTint="99"/>
        </w:tcBorders>
      </w:tcPr>
    </w:tblStylePr>
    <w:tblStylePr w:type="nwCell">
      <w:tblPr/>
      <w:tcPr>
        <w:tcBorders>
          <w:bottom w:val="single" w:sz="4" w:space="0" w:color="C8D2BD" w:themeColor="accent1" w:themeTint="99"/>
        </w:tcBorders>
      </w:tcPr>
    </w:tblStylePr>
    <w:tblStylePr w:type="seCell">
      <w:tblPr/>
      <w:tcPr>
        <w:tcBorders>
          <w:top w:val="single" w:sz="4" w:space="0" w:color="C8D2BD" w:themeColor="accent1" w:themeTint="99"/>
        </w:tcBorders>
      </w:tcPr>
    </w:tblStylePr>
    <w:tblStylePr w:type="swCell">
      <w:tblPr/>
      <w:tcPr>
        <w:tcBorders>
          <w:top w:val="single" w:sz="4" w:space="0" w:color="C8D2B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3B1277"/>
    <w:pPr>
      <w:spacing w:line="240" w:lineRule="auto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3B1277"/>
    <w:pPr>
      <w:spacing w:line="240" w:lineRule="auto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  <w:insideV w:val="single" w:sz="4" w:space="0" w:color="F0D67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bottom w:val="single" w:sz="4" w:space="0" w:color="F0D67E" w:themeColor="accent3" w:themeTint="99"/>
        </w:tcBorders>
      </w:tcPr>
    </w:tblStylePr>
    <w:tblStylePr w:type="nwCell">
      <w:tblPr/>
      <w:tcPr>
        <w:tcBorders>
          <w:bottom w:val="single" w:sz="4" w:space="0" w:color="F0D67E" w:themeColor="accent3" w:themeTint="99"/>
        </w:tcBorders>
      </w:tcPr>
    </w:tblStylePr>
    <w:tblStylePr w:type="seCell">
      <w:tblPr/>
      <w:tcPr>
        <w:tcBorders>
          <w:top w:val="single" w:sz="4" w:space="0" w:color="F0D67E" w:themeColor="accent3" w:themeTint="99"/>
        </w:tcBorders>
      </w:tcPr>
    </w:tblStylePr>
    <w:tblStylePr w:type="swCell">
      <w:tblPr/>
      <w:tcPr>
        <w:tcBorders>
          <w:top w:val="single" w:sz="4" w:space="0" w:color="F0D67E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3B1277"/>
    <w:pPr>
      <w:spacing w:line="240" w:lineRule="auto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  <w:insideV w:val="single" w:sz="4" w:space="0" w:color="E2BDC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bottom w:val="single" w:sz="4" w:space="0" w:color="E2BDCA" w:themeColor="accent4" w:themeTint="99"/>
        </w:tcBorders>
      </w:tcPr>
    </w:tblStylePr>
    <w:tblStylePr w:type="nwCell">
      <w:tblPr/>
      <w:tcPr>
        <w:tcBorders>
          <w:bottom w:val="single" w:sz="4" w:space="0" w:color="E2BDCA" w:themeColor="accent4" w:themeTint="99"/>
        </w:tcBorders>
      </w:tcPr>
    </w:tblStylePr>
    <w:tblStylePr w:type="seCell">
      <w:tblPr/>
      <w:tcPr>
        <w:tcBorders>
          <w:top w:val="single" w:sz="4" w:space="0" w:color="E2BDCA" w:themeColor="accent4" w:themeTint="99"/>
        </w:tcBorders>
      </w:tcPr>
    </w:tblStylePr>
    <w:tblStylePr w:type="swCell">
      <w:tblPr/>
      <w:tcPr>
        <w:tcBorders>
          <w:top w:val="single" w:sz="4" w:space="0" w:color="E2BDCA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3B1277"/>
    <w:pPr>
      <w:spacing w:line="240" w:lineRule="auto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  <w:insideV w:val="single" w:sz="4" w:space="0" w:color="C3B5D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bottom w:val="single" w:sz="4" w:space="0" w:color="C3B5D9" w:themeColor="accent5" w:themeTint="99"/>
        </w:tcBorders>
      </w:tcPr>
    </w:tblStylePr>
    <w:tblStylePr w:type="nwCell">
      <w:tblPr/>
      <w:tcPr>
        <w:tcBorders>
          <w:bottom w:val="single" w:sz="4" w:space="0" w:color="C3B5D9" w:themeColor="accent5" w:themeTint="99"/>
        </w:tcBorders>
      </w:tcPr>
    </w:tblStylePr>
    <w:tblStylePr w:type="seCell">
      <w:tblPr/>
      <w:tcPr>
        <w:tcBorders>
          <w:top w:val="single" w:sz="4" w:space="0" w:color="C3B5D9" w:themeColor="accent5" w:themeTint="99"/>
        </w:tcBorders>
      </w:tcPr>
    </w:tblStylePr>
    <w:tblStylePr w:type="swCell">
      <w:tblPr/>
      <w:tcPr>
        <w:tcBorders>
          <w:top w:val="single" w:sz="4" w:space="0" w:color="C3B5D9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3B1277"/>
    <w:pPr>
      <w:spacing w:line="240" w:lineRule="auto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6"/>
    <w:semiHidden/>
    <w:rsid w:val="00301A1A"/>
    <w:rPr>
      <w:rFonts w:asciiTheme="majorHAnsi" w:eastAsiaTheme="majorEastAsia" w:hAnsiTheme="majorHAnsi" w:cstheme="majorBidi"/>
      <w:color w:val="526041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6"/>
    <w:semiHidden/>
    <w:rsid w:val="00301A1A"/>
    <w:rPr>
      <w:rFonts w:asciiTheme="majorHAnsi" w:eastAsiaTheme="majorEastAsia" w:hAnsiTheme="majorHAnsi" w:cstheme="majorBidi"/>
      <w:i/>
      <w:iCs/>
      <w:color w:val="536142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6"/>
    <w:semiHidden/>
    <w:rsid w:val="00301A1A"/>
    <w:rPr>
      <w:rFonts w:asciiTheme="majorHAnsi" w:eastAsiaTheme="majorEastAsia" w:hAnsiTheme="majorHAnsi" w:cstheme="majorBidi"/>
      <w:color w:val="536142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6"/>
    <w:semiHidden/>
    <w:rsid w:val="00301A1A"/>
    <w:rPr>
      <w:rFonts w:asciiTheme="majorHAnsi" w:eastAsiaTheme="majorEastAsia" w:hAnsiTheme="majorHAnsi" w:cstheme="majorBidi"/>
      <w:color w:val="526041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6"/>
    <w:semiHidden/>
    <w:rsid w:val="00301A1A"/>
    <w:rPr>
      <w:rFonts w:asciiTheme="majorHAnsi" w:eastAsiaTheme="majorEastAsia" w:hAnsiTheme="majorHAnsi" w:cstheme="majorBidi"/>
      <w:i/>
      <w:iCs/>
      <w:color w:val="526041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6"/>
    <w:semiHidden/>
    <w:rsid w:val="00301A1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6"/>
    <w:semiHidden/>
    <w:rsid w:val="00301A1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3B1277"/>
  </w:style>
  <w:style w:type="paragraph" w:styleId="HTMLAddress">
    <w:name w:val="HTML Address"/>
    <w:basedOn w:val="Normal"/>
    <w:link w:val="HTMLAddressChar"/>
    <w:uiPriority w:val="99"/>
    <w:semiHidden/>
    <w:unhideWhenUsed/>
    <w:rsid w:val="003B1277"/>
    <w:pPr>
      <w:spacing w:before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3B1277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3B127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3B1277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971688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3B127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B1277"/>
    <w:pPr>
      <w:spacing w:before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B1277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3B1277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3B1277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3B1277"/>
    <w:rPr>
      <w:i/>
      <w:iCs/>
    </w:rPr>
  </w:style>
  <w:style w:type="character" w:styleId="Hyperlink">
    <w:name w:val="Hyperlink"/>
    <w:basedOn w:val="DefaultParagraphFont"/>
    <w:uiPriority w:val="99"/>
    <w:unhideWhenUsed/>
    <w:rsid w:val="003B1277"/>
    <w:rPr>
      <w:color w:val="8E58B6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3B1277"/>
    <w:pPr>
      <w:spacing w:before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3B1277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B92280"/>
    <w:rPr>
      <w:i/>
      <w:iCs/>
      <w:color w:val="536142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B92280"/>
    <w:pPr>
      <w:pBdr>
        <w:top w:val="single" w:sz="4" w:space="10" w:color="A5B592" w:themeColor="accent1"/>
        <w:bottom w:val="single" w:sz="4" w:space="10" w:color="A5B592" w:themeColor="accent1"/>
      </w:pBdr>
      <w:spacing w:before="360" w:after="360"/>
      <w:ind w:left="864" w:right="864"/>
      <w:jc w:val="center"/>
    </w:pPr>
    <w:rPr>
      <w:i/>
      <w:iCs/>
      <w:color w:val="536142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B92280"/>
    <w:rPr>
      <w:i/>
      <w:iCs/>
      <w:color w:val="536142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B92280"/>
    <w:rPr>
      <w:b/>
      <w:bCs/>
      <w:caps w:val="0"/>
      <w:smallCaps/>
      <w:color w:val="536142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  <w:insideH w:val="single" w:sz="8" w:space="0" w:color="A5B592" w:themeColor="accent1"/>
        <w:insideV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18" w:space="0" w:color="A5B592" w:themeColor="accent1"/>
          <w:right w:val="single" w:sz="8" w:space="0" w:color="A5B592" w:themeColor="accent1"/>
          <w:insideH w:val="nil"/>
          <w:insideV w:val="single" w:sz="8" w:space="0" w:color="A5B59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H w:val="nil"/>
          <w:insideV w:val="single" w:sz="8" w:space="0" w:color="A5B59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band1Vert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  <w:shd w:val="clear" w:color="auto" w:fill="E8ECE4" w:themeFill="accent1" w:themeFillTint="3F"/>
      </w:tcPr>
    </w:tblStylePr>
    <w:tblStylePr w:type="band1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V w:val="single" w:sz="8" w:space="0" w:color="A5B592" w:themeColor="accent1"/>
        </w:tcBorders>
        <w:shd w:val="clear" w:color="auto" w:fill="E8ECE4" w:themeFill="accent1" w:themeFillTint="3F"/>
      </w:tcPr>
    </w:tblStylePr>
    <w:tblStylePr w:type="band2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  <w:insideV w:val="single" w:sz="8" w:space="0" w:color="A5B59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  <w:insideH w:val="single" w:sz="8" w:space="0" w:color="F3A447" w:themeColor="accent2"/>
        <w:insideV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18" w:space="0" w:color="F3A447" w:themeColor="accent2"/>
          <w:right w:val="single" w:sz="8" w:space="0" w:color="F3A447" w:themeColor="accent2"/>
          <w:insideH w:val="nil"/>
          <w:insideV w:val="single" w:sz="8" w:space="0" w:color="F3A4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H w:val="nil"/>
          <w:insideV w:val="single" w:sz="8" w:space="0" w:color="F3A4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band1Vert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  <w:shd w:val="clear" w:color="auto" w:fill="FCE8D1" w:themeFill="accent2" w:themeFillTint="3F"/>
      </w:tcPr>
    </w:tblStylePr>
    <w:tblStylePr w:type="band1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V w:val="single" w:sz="8" w:space="0" w:color="F3A447" w:themeColor="accent2"/>
        </w:tcBorders>
        <w:shd w:val="clear" w:color="auto" w:fill="FCE8D1" w:themeFill="accent2" w:themeFillTint="3F"/>
      </w:tcPr>
    </w:tblStylePr>
    <w:tblStylePr w:type="band2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  <w:insideV w:val="single" w:sz="8" w:space="0" w:color="F3A44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  <w:insideH w:val="single" w:sz="8" w:space="0" w:color="E7BC29" w:themeColor="accent3"/>
        <w:insideV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18" w:space="0" w:color="E7BC29" w:themeColor="accent3"/>
          <w:right w:val="single" w:sz="8" w:space="0" w:color="E7BC29" w:themeColor="accent3"/>
          <w:insideH w:val="nil"/>
          <w:insideV w:val="single" w:sz="8" w:space="0" w:color="E7BC2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H w:val="nil"/>
          <w:insideV w:val="single" w:sz="8" w:space="0" w:color="E7BC2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band1Vert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  <w:shd w:val="clear" w:color="auto" w:fill="F9EEC9" w:themeFill="accent3" w:themeFillTint="3F"/>
      </w:tcPr>
    </w:tblStylePr>
    <w:tblStylePr w:type="band1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V w:val="single" w:sz="8" w:space="0" w:color="E7BC29" w:themeColor="accent3"/>
        </w:tcBorders>
        <w:shd w:val="clear" w:color="auto" w:fill="F9EEC9" w:themeFill="accent3" w:themeFillTint="3F"/>
      </w:tcPr>
    </w:tblStylePr>
    <w:tblStylePr w:type="band2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  <w:insideV w:val="single" w:sz="8" w:space="0" w:color="E7BC2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  <w:insideH w:val="single" w:sz="8" w:space="0" w:color="D092A7" w:themeColor="accent4"/>
        <w:insideV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18" w:space="0" w:color="D092A7" w:themeColor="accent4"/>
          <w:right w:val="single" w:sz="8" w:space="0" w:color="D092A7" w:themeColor="accent4"/>
          <w:insideH w:val="nil"/>
          <w:insideV w:val="single" w:sz="8" w:space="0" w:color="D092A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H w:val="nil"/>
          <w:insideV w:val="single" w:sz="8" w:space="0" w:color="D092A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band1Vert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  <w:shd w:val="clear" w:color="auto" w:fill="F3E3E9" w:themeFill="accent4" w:themeFillTint="3F"/>
      </w:tcPr>
    </w:tblStylePr>
    <w:tblStylePr w:type="band1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V w:val="single" w:sz="8" w:space="0" w:color="D092A7" w:themeColor="accent4"/>
        </w:tcBorders>
        <w:shd w:val="clear" w:color="auto" w:fill="F3E3E9" w:themeFill="accent4" w:themeFillTint="3F"/>
      </w:tcPr>
    </w:tblStylePr>
    <w:tblStylePr w:type="band2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  <w:insideV w:val="single" w:sz="8" w:space="0" w:color="D092A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  <w:insideH w:val="single" w:sz="8" w:space="0" w:color="9C85C0" w:themeColor="accent5"/>
        <w:insideV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18" w:space="0" w:color="9C85C0" w:themeColor="accent5"/>
          <w:right w:val="single" w:sz="8" w:space="0" w:color="9C85C0" w:themeColor="accent5"/>
          <w:insideH w:val="nil"/>
          <w:insideV w:val="single" w:sz="8" w:space="0" w:color="9C85C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H w:val="nil"/>
          <w:insideV w:val="single" w:sz="8" w:space="0" w:color="9C85C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band1Vert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  <w:shd w:val="clear" w:color="auto" w:fill="E6E0EF" w:themeFill="accent5" w:themeFillTint="3F"/>
      </w:tcPr>
    </w:tblStylePr>
    <w:tblStylePr w:type="band1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V w:val="single" w:sz="8" w:space="0" w:color="9C85C0" w:themeColor="accent5"/>
        </w:tcBorders>
        <w:shd w:val="clear" w:color="auto" w:fill="E6E0EF" w:themeFill="accent5" w:themeFillTint="3F"/>
      </w:tcPr>
    </w:tblStylePr>
    <w:tblStylePr w:type="band2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  <w:insideV w:val="single" w:sz="8" w:space="0" w:color="9C85C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  <w:insideH w:val="single" w:sz="8" w:space="0" w:color="809EC2" w:themeColor="accent6"/>
        <w:insideV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18" w:space="0" w:color="809EC2" w:themeColor="accent6"/>
          <w:right w:val="single" w:sz="8" w:space="0" w:color="809EC2" w:themeColor="accent6"/>
          <w:insideH w:val="nil"/>
          <w:insideV w:val="single" w:sz="8" w:space="0" w:color="809EC2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H w:val="nil"/>
          <w:insideV w:val="single" w:sz="8" w:space="0" w:color="809EC2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band1Vert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  <w:shd w:val="clear" w:color="auto" w:fill="DFE6F0" w:themeFill="accent6" w:themeFillTint="3F"/>
      </w:tcPr>
    </w:tblStylePr>
    <w:tblStylePr w:type="band1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V w:val="single" w:sz="8" w:space="0" w:color="809EC2" w:themeColor="accent6"/>
        </w:tcBorders>
        <w:shd w:val="clear" w:color="auto" w:fill="DFE6F0" w:themeFill="accent6" w:themeFillTint="3F"/>
      </w:tcPr>
    </w:tblStylePr>
    <w:tblStylePr w:type="band2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  <w:insideV w:val="single" w:sz="8" w:space="0" w:color="809EC2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  <w:tblStylePr w:type="band1Horz">
      <w:tblPr/>
      <w:tcPr>
        <w:tcBorders>
          <w:top w:val="single" w:sz="8" w:space="0" w:color="A5B592" w:themeColor="accent1"/>
          <w:left w:val="single" w:sz="8" w:space="0" w:color="A5B592" w:themeColor="accent1"/>
          <w:bottom w:val="single" w:sz="8" w:space="0" w:color="A5B592" w:themeColor="accent1"/>
          <w:right w:val="single" w:sz="8" w:space="0" w:color="A5B59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  <w:tblStylePr w:type="band1Horz">
      <w:tblPr/>
      <w:tcPr>
        <w:tcBorders>
          <w:top w:val="single" w:sz="8" w:space="0" w:color="F3A447" w:themeColor="accent2"/>
          <w:left w:val="single" w:sz="8" w:space="0" w:color="F3A447" w:themeColor="accent2"/>
          <w:bottom w:val="single" w:sz="8" w:space="0" w:color="F3A447" w:themeColor="accent2"/>
          <w:right w:val="single" w:sz="8" w:space="0" w:color="F3A44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  <w:tblStylePr w:type="band1Horz">
      <w:tblPr/>
      <w:tcPr>
        <w:tcBorders>
          <w:top w:val="single" w:sz="8" w:space="0" w:color="E7BC29" w:themeColor="accent3"/>
          <w:left w:val="single" w:sz="8" w:space="0" w:color="E7BC29" w:themeColor="accent3"/>
          <w:bottom w:val="single" w:sz="8" w:space="0" w:color="E7BC29" w:themeColor="accent3"/>
          <w:right w:val="single" w:sz="8" w:space="0" w:color="E7BC2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  <w:tblStylePr w:type="band1Horz">
      <w:tblPr/>
      <w:tcPr>
        <w:tcBorders>
          <w:top w:val="single" w:sz="8" w:space="0" w:color="D092A7" w:themeColor="accent4"/>
          <w:left w:val="single" w:sz="8" w:space="0" w:color="D092A7" w:themeColor="accent4"/>
          <w:bottom w:val="single" w:sz="8" w:space="0" w:color="D092A7" w:themeColor="accent4"/>
          <w:right w:val="single" w:sz="8" w:space="0" w:color="D092A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  <w:tblStylePr w:type="band1Horz">
      <w:tblPr/>
      <w:tcPr>
        <w:tcBorders>
          <w:top w:val="single" w:sz="8" w:space="0" w:color="9C85C0" w:themeColor="accent5"/>
          <w:left w:val="single" w:sz="8" w:space="0" w:color="9C85C0" w:themeColor="accent5"/>
          <w:bottom w:val="single" w:sz="8" w:space="0" w:color="9C85C0" w:themeColor="accent5"/>
          <w:right w:val="single" w:sz="8" w:space="0" w:color="9C85C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  <w:tblStylePr w:type="band1Horz">
      <w:tblPr/>
      <w:tcPr>
        <w:tcBorders>
          <w:top w:val="single" w:sz="8" w:space="0" w:color="809EC2" w:themeColor="accent6"/>
          <w:left w:val="single" w:sz="8" w:space="0" w:color="809EC2" w:themeColor="accent6"/>
          <w:bottom w:val="single" w:sz="8" w:space="0" w:color="809EC2" w:themeColor="accent6"/>
          <w:right w:val="single" w:sz="8" w:space="0" w:color="809EC2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3B1277"/>
    <w:pPr>
      <w:spacing w:before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3B1277"/>
    <w:pPr>
      <w:spacing w:before="0" w:line="240" w:lineRule="auto"/>
    </w:pPr>
    <w:rPr>
      <w:color w:val="7C9163" w:themeColor="accent1" w:themeShade="BF"/>
    </w:rPr>
    <w:tblPr>
      <w:tblStyleRowBandSize w:val="1"/>
      <w:tblStyleColBandSize w:val="1"/>
      <w:tblBorders>
        <w:top w:val="single" w:sz="8" w:space="0" w:color="A5B592" w:themeColor="accent1"/>
        <w:bottom w:val="single" w:sz="8" w:space="0" w:color="A5B59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B592" w:themeColor="accent1"/>
          <w:left w:val="nil"/>
          <w:bottom w:val="single" w:sz="8" w:space="0" w:color="A5B59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B592" w:themeColor="accent1"/>
          <w:left w:val="nil"/>
          <w:bottom w:val="single" w:sz="8" w:space="0" w:color="A5B59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3B1277"/>
    <w:pPr>
      <w:spacing w:before="0" w:line="240" w:lineRule="auto"/>
    </w:pPr>
    <w:rPr>
      <w:color w:val="DC7D0E" w:themeColor="accent2" w:themeShade="BF"/>
    </w:rPr>
    <w:tblPr>
      <w:tblStyleRowBandSize w:val="1"/>
      <w:tblStyleColBandSize w:val="1"/>
      <w:tblBorders>
        <w:top w:val="single" w:sz="8" w:space="0" w:color="F3A447" w:themeColor="accent2"/>
        <w:bottom w:val="single" w:sz="8" w:space="0" w:color="F3A4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3A447" w:themeColor="accent2"/>
          <w:left w:val="nil"/>
          <w:bottom w:val="single" w:sz="8" w:space="0" w:color="F3A4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3A447" w:themeColor="accent2"/>
          <w:left w:val="nil"/>
          <w:bottom w:val="single" w:sz="8" w:space="0" w:color="F3A4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3B1277"/>
    <w:pPr>
      <w:spacing w:before="0" w:line="240" w:lineRule="auto"/>
    </w:pPr>
    <w:rPr>
      <w:color w:val="B79214" w:themeColor="accent3" w:themeShade="BF"/>
    </w:rPr>
    <w:tblPr>
      <w:tblStyleRowBandSize w:val="1"/>
      <w:tblStyleColBandSize w:val="1"/>
      <w:tblBorders>
        <w:top w:val="single" w:sz="8" w:space="0" w:color="E7BC29" w:themeColor="accent3"/>
        <w:bottom w:val="single" w:sz="8" w:space="0" w:color="E7BC2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BC29" w:themeColor="accent3"/>
          <w:left w:val="nil"/>
          <w:bottom w:val="single" w:sz="8" w:space="0" w:color="E7BC2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BC29" w:themeColor="accent3"/>
          <w:left w:val="nil"/>
          <w:bottom w:val="single" w:sz="8" w:space="0" w:color="E7BC2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3B1277"/>
    <w:pPr>
      <w:spacing w:before="0" w:line="240" w:lineRule="auto"/>
    </w:pPr>
    <w:rPr>
      <w:color w:val="B55374" w:themeColor="accent4" w:themeShade="BF"/>
    </w:rPr>
    <w:tblPr>
      <w:tblStyleRowBandSize w:val="1"/>
      <w:tblStyleColBandSize w:val="1"/>
      <w:tblBorders>
        <w:top w:val="single" w:sz="8" w:space="0" w:color="D092A7" w:themeColor="accent4"/>
        <w:bottom w:val="single" w:sz="8" w:space="0" w:color="D092A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092A7" w:themeColor="accent4"/>
          <w:left w:val="nil"/>
          <w:bottom w:val="single" w:sz="8" w:space="0" w:color="D092A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092A7" w:themeColor="accent4"/>
          <w:left w:val="nil"/>
          <w:bottom w:val="single" w:sz="8" w:space="0" w:color="D092A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3B1277"/>
    <w:pPr>
      <w:spacing w:before="0" w:line="240" w:lineRule="auto"/>
    </w:pPr>
    <w:rPr>
      <w:color w:val="7153A0" w:themeColor="accent5" w:themeShade="BF"/>
    </w:rPr>
    <w:tblPr>
      <w:tblStyleRowBandSize w:val="1"/>
      <w:tblStyleColBandSize w:val="1"/>
      <w:tblBorders>
        <w:top w:val="single" w:sz="8" w:space="0" w:color="9C85C0" w:themeColor="accent5"/>
        <w:bottom w:val="single" w:sz="8" w:space="0" w:color="9C85C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85C0" w:themeColor="accent5"/>
          <w:left w:val="nil"/>
          <w:bottom w:val="single" w:sz="8" w:space="0" w:color="9C85C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C85C0" w:themeColor="accent5"/>
          <w:left w:val="nil"/>
          <w:bottom w:val="single" w:sz="8" w:space="0" w:color="9C85C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3B1277"/>
    <w:pPr>
      <w:spacing w:before="0" w:line="240" w:lineRule="auto"/>
    </w:pPr>
    <w:rPr>
      <w:color w:val="4E74A2" w:themeColor="accent6" w:themeShade="BF"/>
    </w:rPr>
    <w:tblPr>
      <w:tblStyleRowBandSize w:val="1"/>
      <w:tblStyleColBandSize w:val="1"/>
      <w:tblBorders>
        <w:top w:val="single" w:sz="8" w:space="0" w:color="809EC2" w:themeColor="accent6"/>
        <w:bottom w:val="single" w:sz="8" w:space="0" w:color="809EC2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EC2" w:themeColor="accent6"/>
          <w:left w:val="nil"/>
          <w:bottom w:val="single" w:sz="8" w:space="0" w:color="809EC2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EC2" w:themeColor="accent6"/>
          <w:left w:val="nil"/>
          <w:bottom w:val="single" w:sz="8" w:space="0" w:color="809EC2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3B1277"/>
  </w:style>
  <w:style w:type="paragraph" w:styleId="List">
    <w:name w:val="List"/>
    <w:basedOn w:val="Normal"/>
    <w:uiPriority w:val="99"/>
    <w:semiHidden/>
    <w:unhideWhenUsed/>
    <w:rsid w:val="003B1277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3B1277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3B1277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3B1277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3B1277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3B127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3B127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3B127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3B127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3B127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3B127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3B127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3B127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3B127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3B127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3B127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3B127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3B127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3B127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3B127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B9228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D2B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C8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D67E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2BDCA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3B5D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C4D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ListTable2">
    <w:name w:val="List Table 2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8D2BD" w:themeColor="accent1" w:themeTint="99"/>
        <w:bottom w:val="single" w:sz="4" w:space="0" w:color="C8D2BD" w:themeColor="accent1" w:themeTint="99"/>
        <w:insideH w:val="single" w:sz="4" w:space="0" w:color="C8D2B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7C890" w:themeColor="accent2" w:themeTint="99"/>
        <w:bottom w:val="single" w:sz="4" w:space="0" w:color="F7C890" w:themeColor="accent2" w:themeTint="99"/>
        <w:insideH w:val="single" w:sz="4" w:space="0" w:color="F7C8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0D67E" w:themeColor="accent3" w:themeTint="99"/>
        <w:bottom w:val="single" w:sz="4" w:space="0" w:color="F0D67E" w:themeColor="accent3" w:themeTint="99"/>
        <w:insideH w:val="single" w:sz="4" w:space="0" w:color="F0D67E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E2BDCA" w:themeColor="accent4" w:themeTint="99"/>
        <w:bottom w:val="single" w:sz="4" w:space="0" w:color="E2BDCA" w:themeColor="accent4" w:themeTint="99"/>
        <w:insideH w:val="single" w:sz="4" w:space="0" w:color="E2BDCA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3B5D9" w:themeColor="accent5" w:themeTint="99"/>
        <w:bottom w:val="single" w:sz="4" w:space="0" w:color="C3B5D9" w:themeColor="accent5" w:themeTint="99"/>
        <w:insideH w:val="single" w:sz="4" w:space="0" w:color="C3B5D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B2C4DA" w:themeColor="accent6" w:themeTint="99"/>
        <w:bottom w:val="single" w:sz="4" w:space="0" w:color="B2C4DA" w:themeColor="accent6" w:themeTint="99"/>
        <w:insideH w:val="single" w:sz="4" w:space="0" w:color="B2C4D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ListTable3">
    <w:name w:val="List Table 3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A5B592" w:themeColor="accent1"/>
        <w:left w:val="single" w:sz="4" w:space="0" w:color="A5B592" w:themeColor="accent1"/>
        <w:bottom w:val="single" w:sz="4" w:space="0" w:color="A5B592" w:themeColor="accent1"/>
        <w:right w:val="single" w:sz="4" w:space="0" w:color="A5B59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B592" w:themeColor="accent1"/>
          <w:right w:val="single" w:sz="4" w:space="0" w:color="A5B592" w:themeColor="accent1"/>
        </w:tcBorders>
      </w:tcPr>
    </w:tblStylePr>
    <w:tblStylePr w:type="band1Horz">
      <w:tblPr/>
      <w:tcPr>
        <w:tcBorders>
          <w:top w:val="single" w:sz="4" w:space="0" w:color="A5B592" w:themeColor="accent1"/>
          <w:bottom w:val="single" w:sz="4" w:space="0" w:color="A5B59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B592" w:themeColor="accent1"/>
          <w:left w:val="nil"/>
        </w:tcBorders>
      </w:tcPr>
    </w:tblStylePr>
    <w:tblStylePr w:type="swCell">
      <w:tblPr/>
      <w:tcPr>
        <w:tcBorders>
          <w:top w:val="double" w:sz="4" w:space="0" w:color="A5B59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3A447" w:themeColor="accent2"/>
        <w:left w:val="single" w:sz="4" w:space="0" w:color="F3A447" w:themeColor="accent2"/>
        <w:bottom w:val="single" w:sz="4" w:space="0" w:color="F3A447" w:themeColor="accent2"/>
        <w:right w:val="single" w:sz="4" w:space="0" w:color="F3A4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3A447" w:themeColor="accent2"/>
          <w:right w:val="single" w:sz="4" w:space="0" w:color="F3A447" w:themeColor="accent2"/>
        </w:tcBorders>
      </w:tcPr>
    </w:tblStylePr>
    <w:tblStylePr w:type="band1Horz">
      <w:tblPr/>
      <w:tcPr>
        <w:tcBorders>
          <w:top w:val="single" w:sz="4" w:space="0" w:color="F3A447" w:themeColor="accent2"/>
          <w:bottom w:val="single" w:sz="4" w:space="0" w:color="F3A4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3A447" w:themeColor="accent2"/>
          <w:left w:val="nil"/>
        </w:tcBorders>
      </w:tcPr>
    </w:tblStylePr>
    <w:tblStylePr w:type="swCell">
      <w:tblPr/>
      <w:tcPr>
        <w:tcBorders>
          <w:top w:val="double" w:sz="4" w:space="0" w:color="F3A447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E7BC29" w:themeColor="accent3"/>
        <w:left w:val="single" w:sz="4" w:space="0" w:color="E7BC29" w:themeColor="accent3"/>
        <w:bottom w:val="single" w:sz="4" w:space="0" w:color="E7BC29" w:themeColor="accent3"/>
        <w:right w:val="single" w:sz="4" w:space="0" w:color="E7BC2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BC29" w:themeColor="accent3"/>
          <w:right w:val="single" w:sz="4" w:space="0" w:color="E7BC29" w:themeColor="accent3"/>
        </w:tcBorders>
      </w:tcPr>
    </w:tblStylePr>
    <w:tblStylePr w:type="band1Horz">
      <w:tblPr/>
      <w:tcPr>
        <w:tcBorders>
          <w:top w:val="single" w:sz="4" w:space="0" w:color="E7BC29" w:themeColor="accent3"/>
          <w:bottom w:val="single" w:sz="4" w:space="0" w:color="E7BC2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BC29" w:themeColor="accent3"/>
          <w:left w:val="nil"/>
        </w:tcBorders>
      </w:tcPr>
    </w:tblStylePr>
    <w:tblStylePr w:type="swCell">
      <w:tblPr/>
      <w:tcPr>
        <w:tcBorders>
          <w:top w:val="double" w:sz="4" w:space="0" w:color="E7BC2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D092A7" w:themeColor="accent4"/>
        <w:left w:val="single" w:sz="4" w:space="0" w:color="D092A7" w:themeColor="accent4"/>
        <w:bottom w:val="single" w:sz="4" w:space="0" w:color="D092A7" w:themeColor="accent4"/>
        <w:right w:val="single" w:sz="4" w:space="0" w:color="D092A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092A7" w:themeColor="accent4"/>
          <w:right w:val="single" w:sz="4" w:space="0" w:color="D092A7" w:themeColor="accent4"/>
        </w:tcBorders>
      </w:tcPr>
    </w:tblStylePr>
    <w:tblStylePr w:type="band1Horz">
      <w:tblPr/>
      <w:tcPr>
        <w:tcBorders>
          <w:top w:val="single" w:sz="4" w:space="0" w:color="D092A7" w:themeColor="accent4"/>
          <w:bottom w:val="single" w:sz="4" w:space="0" w:color="D092A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092A7" w:themeColor="accent4"/>
          <w:left w:val="nil"/>
        </w:tcBorders>
      </w:tcPr>
    </w:tblStylePr>
    <w:tblStylePr w:type="swCell">
      <w:tblPr/>
      <w:tcPr>
        <w:tcBorders>
          <w:top w:val="double" w:sz="4" w:space="0" w:color="D092A7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9C85C0" w:themeColor="accent5"/>
        <w:left w:val="single" w:sz="4" w:space="0" w:color="9C85C0" w:themeColor="accent5"/>
        <w:bottom w:val="single" w:sz="4" w:space="0" w:color="9C85C0" w:themeColor="accent5"/>
        <w:right w:val="single" w:sz="4" w:space="0" w:color="9C85C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C85C0" w:themeColor="accent5"/>
          <w:right w:val="single" w:sz="4" w:space="0" w:color="9C85C0" w:themeColor="accent5"/>
        </w:tcBorders>
      </w:tcPr>
    </w:tblStylePr>
    <w:tblStylePr w:type="band1Horz">
      <w:tblPr/>
      <w:tcPr>
        <w:tcBorders>
          <w:top w:val="single" w:sz="4" w:space="0" w:color="9C85C0" w:themeColor="accent5"/>
          <w:bottom w:val="single" w:sz="4" w:space="0" w:color="9C85C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C85C0" w:themeColor="accent5"/>
          <w:left w:val="nil"/>
        </w:tcBorders>
      </w:tcPr>
    </w:tblStylePr>
    <w:tblStylePr w:type="swCell">
      <w:tblPr/>
      <w:tcPr>
        <w:tcBorders>
          <w:top w:val="double" w:sz="4" w:space="0" w:color="9C85C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809EC2" w:themeColor="accent6"/>
        <w:left w:val="single" w:sz="4" w:space="0" w:color="809EC2" w:themeColor="accent6"/>
        <w:bottom w:val="single" w:sz="4" w:space="0" w:color="809EC2" w:themeColor="accent6"/>
        <w:right w:val="single" w:sz="4" w:space="0" w:color="809EC2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9EC2" w:themeColor="accent6"/>
          <w:right w:val="single" w:sz="4" w:space="0" w:color="809EC2" w:themeColor="accent6"/>
        </w:tcBorders>
      </w:tcPr>
    </w:tblStylePr>
    <w:tblStylePr w:type="band1Horz">
      <w:tblPr/>
      <w:tcPr>
        <w:tcBorders>
          <w:top w:val="single" w:sz="4" w:space="0" w:color="809EC2" w:themeColor="accent6"/>
          <w:bottom w:val="single" w:sz="4" w:space="0" w:color="809EC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9EC2" w:themeColor="accent6"/>
          <w:left w:val="nil"/>
        </w:tcBorders>
      </w:tcPr>
    </w:tblStylePr>
    <w:tblStylePr w:type="swCell">
      <w:tblPr/>
      <w:tcPr>
        <w:tcBorders>
          <w:top w:val="double" w:sz="4" w:space="0" w:color="809EC2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8D2BD" w:themeColor="accent1" w:themeTint="99"/>
        <w:left w:val="single" w:sz="4" w:space="0" w:color="C8D2BD" w:themeColor="accent1" w:themeTint="99"/>
        <w:bottom w:val="single" w:sz="4" w:space="0" w:color="C8D2BD" w:themeColor="accent1" w:themeTint="99"/>
        <w:right w:val="single" w:sz="4" w:space="0" w:color="C8D2BD" w:themeColor="accent1" w:themeTint="99"/>
        <w:insideH w:val="single" w:sz="4" w:space="0" w:color="C8D2B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B592" w:themeColor="accent1"/>
          <w:left w:val="single" w:sz="4" w:space="0" w:color="A5B592" w:themeColor="accent1"/>
          <w:bottom w:val="single" w:sz="4" w:space="0" w:color="A5B592" w:themeColor="accent1"/>
          <w:right w:val="single" w:sz="4" w:space="0" w:color="A5B592" w:themeColor="accent1"/>
          <w:insideH w:val="nil"/>
        </w:tcBorders>
        <w:shd w:val="clear" w:color="auto" w:fill="A5B592" w:themeFill="accent1"/>
      </w:tcPr>
    </w:tblStylePr>
    <w:tblStylePr w:type="lastRow">
      <w:rPr>
        <w:b/>
        <w:bCs/>
      </w:rPr>
      <w:tblPr/>
      <w:tcPr>
        <w:tcBorders>
          <w:top w:val="double" w:sz="4" w:space="0" w:color="C8D2B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7C8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F0D67E" w:themeColor="accent3" w:themeTint="99"/>
        <w:left w:val="single" w:sz="4" w:space="0" w:color="F0D67E" w:themeColor="accent3" w:themeTint="99"/>
        <w:bottom w:val="single" w:sz="4" w:space="0" w:color="F0D67E" w:themeColor="accent3" w:themeTint="99"/>
        <w:right w:val="single" w:sz="4" w:space="0" w:color="F0D67E" w:themeColor="accent3" w:themeTint="99"/>
        <w:insideH w:val="single" w:sz="4" w:space="0" w:color="F0D67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BC29" w:themeColor="accent3"/>
          <w:left w:val="single" w:sz="4" w:space="0" w:color="E7BC29" w:themeColor="accent3"/>
          <w:bottom w:val="single" w:sz="4" w:space="0" w:color="E7BC29" w:themeColor="accent3"/>
          <w:right w:val="single" w:sz="4" w:space="0" w:color="E7BC29" w:themeColor="accent3"/>
          <w:insideH w:val="nil"/>
        </w:tcBorders>
        <w:shd w:val="clear" w:color="auto" w:fill="E7BC29" w:themeFill="accent3"/>
      </w:tcPr>
    </w:tblStylePr>
    <w:tblStylePr w:type="lastRow">
      <w:rPr>
        <w:b/>
        <w:bCs/>
      </w:rPr>
      <w:tblPr/>
      <w:tcPr>
        <w:tcBorders>
          <w:top w:val="double" w:sz="4" w:space="0" w:color="F0D67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E2BDCA" w:themeColor="accent4" w:themeTint="99"/>
        <w:left w:val="single" w:sz="4" w:space="0" w:color="E2BDCA" w:themeColor="accent4" w:themeTint="99"/>
        <w:bottom w:val="single" w:sz="4" w:space="0" w:color="E2BDCA" w:themeColor="accent4" w:themeTint="99"/>
        <w:right w:val="single" w:sz="4" w:space="0" w:color="E2BDCA" w:themeColor="accent4" w:themeTint="99"/>
        <w:insideH w:val="single" w:sz="4" w:space="0" w:color="E2BDC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092A7" w:themeColor="accent4"/>
          <w:left w:val="single" w:sz="4" w:space="0" w:color="D092A7" w:themeColor="accent4"/>
          <w:bottom w:val="single" w:sz="4" w:space="0" w:color="D092A7" w:themeColor="accent4"/>
          <w:right w:val="single" w:sz="4" w:space="0" w:color="D092A7" w:themeColor="accent4"/>
          <w:insideH w:val="nil"/>
        </w:tcBorders>
        <w:shd w:val="clear" w:color="auto" w:fill="D092A7" w:themeFill="accent4"/>
      </w:tcPr>
    </w:tblStylePr>
    <w:tblStylePr w:type="lastRow">
      <w:rPr>
        <w:b/>
        <w:bCs/>
      </w:rPr>
      <w:tblPr/>
      <w:tcPr>
        <w:tcBorders>
          <w:top w:val="double" w:sz="4" w:space="0" w:color="E2BDC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C3B5D9" w:themeColor="accent5" w:themeTint="99"/>
        <w:left w:val="single" w:sz="4" w:space="0" w:color="C3B5D9" w:themeColor="accent5" w:themeTint="99"/>
        <w:bottom w:val="single" w:sz="4" w:space="0" w:color="C3B5D9" w:themeColor="accent5" w:themeTint="99"/>
        <w:right w:val="single" w:sz="4" w:space="0" w:color="C3B5D9" w:themeColor="accent5" w:themeTint="99"/>
        <w:insideH w:val="single" w:sz="4" w:space="0" w:color="C3B5D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C85C0" w:themeColor="accent5"/>
          <w:left w:val="single" w:sz="4" w:space="0" w:color="9C85C0" w:themeColor="accent5"/>
          <w:bottom w:val="single" w:sz="4" w:space="0" w:color="9C85C0" w:themeColor="accent5"/>
          <w:right w:val="single" w:sz="4" w:space="0" w:color="9C85C0" w:themeColor="accent5"/>
          <w:insideH w:val="nil"/>
        </w:tcBorders>
        <w:shd w:val="clear" w:color="auto" w:fill="9C85C0" w:themeFill="accent5"/>
      </w:tcPr>
    </w:tblStylePr>
    <w:tblStylePr w:type="lastRow">
      <w:rPr>
        <w:b/>
        <w:bCs/>
      </w:rPr>
      <w:tblPr/>
      <w:tcPr>
        <w:tcBorders>
          <w:top w:val="double" w:sz="4" w:space="0" w:color="C3B5D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EC2" w:themeColor="accent6"/>
          <w:left w:val="single" w:sz="4" w:space="0" w:color="809EC2" w:themeColor="accent6"/>
          <w:bottom w:val="single" w:sz="4" w:space="0" w:color="809EC2" w:themeColor="accent6"/>
          <w:right w:val="single" w:sz="4" w:space="0" w:color="809EC2" w:themeColor="accent6"/>
          <w:insideH w:val="nil"/>
        </w:tcBorders>
        <w:shd w:val="clear" w:color="auto" w:fill="809EC2" w:themeFill="accent6"/>
      </w:tcPr>
    </w:tblStylePr>
    <w:tblStylePr w:type="lastRow">
      <w:rPr>
        <w:b/>
        <w:bCs/>
      </w:rPr>
      <w:tblPr/>
      <w:tcPr>
        <w:tcBorders>
          <w:top w:val="double" w:sz="4" w:space="0" w:color="B2C4D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ListTable5Dark">
    <w:name w:val="List Table 5 Dark"/>
    <w:basedOn w:val="TableNormal"/>
    <w:uiPriority w:val="50"/>
    <w:rsid w:val="003B127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3B127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B592" w:themeColor="accent1"/>
        <w:left w:val="single" w:sz="24" w:space="0" w:color="A5B592" w:themeColor="accent1"/>
        <w:bottom w:val="single" w:sz="24" w:space="0" w:color="A5B592" w:themeColor="accent1"/>
        <w:right w:val="single" w:sz="24" w:space="0" w:color="A5B592" w:themeColor="accent1"/>
      </w:tblBorders>
    </w:tblPr>
    <w:tcPr>
      <w:shd w:val="clear" w:color="auto" w:fill="A5B59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3B127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3A447" w:themeColor="accent2"/>
        <w:left w:val="single" w:sz="24" w:space="0" w:color="F3A447" w:themeColor="accent2"/>
        <w:bottom w:val="single" w:sz="24" w:space="0" w:color="F3A447" w:themeColor="accent2"/>
        <w:right w:val="single" w:sz="24" w:space="0" w:color="F3A447" w:themeColor="accent2"/>
      </w:tblBorders>
    </w:tblPr>
    <w:tcPr>
      <w:shd w:val="clear" w:color="auto" w:fill="F3A4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3B127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BC29" w:themeColor="accent3"/>
        <w:left w:val="single" w:sz="24" w:space="0" w:color="E7BC29" w:themeColor="accent3"/>
        <w:bottom w:val="single" w:sz="24" w:space="0" w:color="E7BC29" w:themeColor="accent3"/>
        <w:right w:val="single" w:sz="24" w:space="0" w:color="E7BC29" w:themeColor="accent3"/>
      </w:tblBorders>
    </w:tblPr>
    <w:tcPr>
      <w:shd w:val="clear" w:color="auto" w:fill="E7BC2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3B127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092A7" w:themeColor="accent4"/>
        <w:left w:val="single" w:sz="24" w:space="0" w:color="D092A7" w:themeColor="accent4"/>
        <w:bottom w:val="single" w:sz="24" w:space="0" w:color="D092A7" w:themeColor="accent4"/>
        <w:right w:val="single" w:sz="24" w:space="0" w:color="D092A7" w:themeColor="accent4"/>
      </w:tblBorders>
    </w:tblPr>
    <w:tcPr>
      <w:shd w:val="clear" w:color="auto" w:fill="D092A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3B127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C85C0" w:themeColor="accent5"/>
        <w:left w:val="single" w:sz="24" w:space="0" w:color="9C85C0" w:themeColor="accent5"/>
        <w:bottom w:val="single" w:sz="24" w:space="0" w:color="9C85C0" w:themeColor="accent5"/>
        <w:right w:val="single" w:sz="24" w:space="0" w:color="9C85C0" w:themeColor="accent5"/>
      </w:tblBorders>
    </w:tblPr>
    <w:tcPr>
      <w:shd w:val="clear" w:color="auto" w:fill="9C85C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3B127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9EC2" w:themeColor="accent6"/>
        <w:left w:val="single" w:sz="24" w:space="0" w:color="809EC2" w:themeColor="accent6"/>
        <w:bottom w:val="single" w:sz="24" w:space="0" w:color="809EC2" w:themeColor="accent6"/>
        <w:right w:val="single" w:sz="24" w:space="0" w:color="809EC2" w:themeColor="accent6"/>
      </w:tblBorders>
    </w:tblPr>
    <w:tcPr>
      <w:shd w:val="clear" w:color="auto" w:fill="809EC2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3B1277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3B1277"/>
    <w:pPr>
      <w:spacing w:line="240" w:lineRule="auto"/>
    </w:pPr>
    <w:rPr>
      <w:color w:val="7C9163" w:themeColor="accent1" w:themeShade="BF"/>
    </w:rPr>
    <w:tblPr>
      <w:tblStyleRowBandSize w:val="1"/>
      <w:tblStyleColBandSize w:val="1"/>
      <w:tblBorders>
        <w:top w:val="single" w:sz="4" w:space="0" w:color="A5B592" w:themeColor="accent1"/>
        <w:bottom w:val="single" w:sz="4" w:space="0" w:color="A5B59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A5B59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3B1277"/>
    <w:pPr>
      <w:spacing w:line="240" w:lineRule="auto"/>
    </w:pPr>
    <w:rPr>
      <w:color w:val="DC7D0E" w:themeColor="accent2" w:themeShade="BF"/>
    </w:rPr>
    <w:tblPr>
      <w:tblStyleRowBandSize w:val="1"/>
      <w:tblStyleColBandSize w:val="1"/>
      <w:tblBorders>
        <w:top w:val="single" w:sz="4" w:space="0" w:color="F3A447" w:themeColor="accent2"/>
        <w:bottom w:val="single" w:sz="4" w:space="0" w:color="F3A4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3A4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3B1277"/>
    <w:pPr>
      <w:spacing w:line="240" w:lineRule="auto"/>
    </w:pPr>
    <w:rPr>
      <w:color w:val="B79214" w:themeColor="accent3" w:themeShade="BF"/>
    </w:rPr>
    <w:tblPr>
      <w:tblStyleRowBandSize w:val="1"/>
      <w:tblStyleColBandSize w:val="1"/>
      <w:tblBorders>
        <w:top w:val="single" w:sz="4" w:space="0" w:color="E7BC29" w:themeColor="accent3"/>
        <w:bottom w:val="single" w:sz="4" w:space="0" w:color="E7BC2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7BC2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3B1277"/>
    <w:pPr>
      <w:spacing w:line="240" w:lineRule="auto"/>
    </w:pPr>
    <w:rPr>
      <w:color w:val="B55374" w:themeColor="accent4" w:themeShade="BF"/>
    </w:rPr>
    <w:tblPr>
      <w:tblStyleRowBandSize w:val="1"/>
      <w:tblStyleColBandSize w:val="1"/>
      <w:tblBorders>
        <w:top w:val="single" w:sz="4" w:space="0" w:color="D092A7" w:themeColor="accent4"/>
        <w:bottom w:val="single" w:sz="4" w:space="0" w:color="D092A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092A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3B1277"/>
    <w:pPr>
      <w:spacing w:line="240" w:lineRule="auto"/>
    </w:pPr>
    <w:rPr>
      <w:color w:val="7153A0" w:themeColor="accent5" w:themeShade="BF"/>
    </w:rPr>
    <w:tblPr>
      <w:tblStyleRowBandSize w:val="1"/>
      <w:tblStyleColBandSize w:val="1"/>
      <w:tblBorders>
        <w:top w:val="single" w:sz="4" w:space="0" w:color="9C85C0" w:themeColor="accent5"/>
        <w:bottom w:val="single" w:sz="4" w:space="0" w:color="9C85C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C85C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3B1277"/>
    <w:pPr>
      <w:spacing w:line="240" w:lineRule="auto"/>
    </w:pPr>
    <w:rPr>
      <w:color w:val="4E74A2" w:themeColor="accent6" w:themeShade="BF"/>
    </w:rPr>
    <w:tblPr>
      <w:tblStyleRowBandSize w:val="1"/>
      <w:tblStyleColBandSize w:val="1"/>
      <w:tblBorders>
        <w:top w:val="single" w:sz="4" w:space="0" w:color="809EC2" w:themeColor="accent6"/>
        <w:bottom w:val="single" w:sz="4" w:space="0" w:color="809EC2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9EC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3B1277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3B1277"/>
    <w:pPr>
      <w:spacing w:line="240" w:lineRule="auto"/>
    </w:pPr>
    <w:rPr>
      <w:color w:val="7C9163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B59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B59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B59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B59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CF0E9" w:themeFill="accent1" w:themeFillTint="33"/>
      </w:tcPr>
    </w:tblStylePr>
    <w:tblStylePr w:type="band1Horz">
      <w:tblPr/>
      <w:tcPr>
        <w:shd w:val="clear" w:color="auto" w:fill="ECF0E9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3B1277"/>
    <w:pPr>
      <w:spacing w:line="240" w:lineRule="auto"/>
    </w:pPr>
    <w:rPr>
      <w:color w:val="DC7D0E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3A4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3A4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3A4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3A4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3B1277"/>
    <w:pPr>
      <w:spacing w:line="240" w:lineRule="auto"/>
    </w:pPr>
    <w:rPr>
      <w:color w:val="B79214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BC2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BC2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BC2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BC2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AF1D4" w:themeFill="accent3" w:themeFillTint="33"/>
      </w:tcPr>
    </w:tblStylePr>
    <w:tblStylePr w:type="band1Horz">
      <w:tblPr/>
      <w:tcPr>
        <w:shd w:val="clear" w:color="auto" w:fill="FAF1D4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3B1277"/>
    <w:pPr>
      <w:spacing w:line="240" w:lineRule="auto"/>
    </w:pPr>
    <w:rPr>
      <w:color w:val="B5537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092A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092A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092A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092A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5E9ED" w:themeFill="accent4" w:themeFillTint="33"/>
      </w:tcPr>
    </w:tblStylePr>
    <w:tblStylePr w:type="band1Horz">
      <w:tblPr/>
      <w:tcPr>
        <w:shd w:val="clear" w:color="auto" w:fill="F5E9E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3B1277"/>
    <w:pPr>
      <w:spacing w:line="240" w:lineRule="auto"/>
    </w:pPr>
    <w:rPr>
      <w:color w:val="7153A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C85C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C85C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C85C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C85C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BE6F2" w:themeFill="accent5" w:themeFillTint="33"/>
      </w:tcPr>
    </w:tblStylePr>
    <w:tblStylePr w:type="band1Horz">
      <w:tblPr/>
      <w:tcPr>
        <w:shd w:val="clear" w:color="auto" w:fill="EBE6F2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3B1277"/>
    <w:pPr>
      <w:spacing w:line="240" w:lineRule="auto"/>
    </w:pPr>
    <w:rPr>
      <w:color w:val="4E74A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9EC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9EC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9EC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9EC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3B12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3B1277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BBC7AD" w:themeColor="accent1" w:themeTint="BF"/>
        <w:left w:val="single" w:sz="8" w:space="0" w:color="BBC7AD" w:themeColor="accent1" w:themeTint="BF"/>
        <w:bottom w:val="single" w:sz="8" w:space="0" w:color="BBC7AD" w:themeColor="accent1" w:themeTint="BF"/>
        <w:right w:val="single" w:sz="8" w:space="0" w:color="BBC7AD" w:themeColor="accent1" w:themeTint="BF"/>
        <w:insideH w:val="single" w:sz="8" w:space="0" w:color="BBC7AD" w:themeColor="accent1" w:themeTint="BF"/>
        <w:insideV w:val="single" w:sz="8" w:space="0" w:color="BBC7AD" w:themeColor="accent1" w:themeTint="BF"/>
      </w:tblBorders>
    </w:tblPr>
    <w:tcPr>
      <w:shd w:val="clear" w:color="auto" w:fill="E8ECE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7A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shd w:val="clear" w:color="auto" w:fill="D2DAC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6BA75" w:themeColor="accent2" w:themeTint="BF"/>
        <w:left w:val="single" w:sz="8" w:space="0" w:color="F6BA75" w:themeColor="accent2" w:themeTint="BF"/>
        <w:bottom w:val="single" w:sz="8" w:space="0" w:color="F6BA75" w:themeColor="accent2" w:themeTint="BF"/>
        <w:right w:val="single" w:sz="8" w:space="0" w:color="F6BA75" w:themeColor="accent2" w:themeTint="BF"/>
        <w:insideH w:val="single" w:sz="8" w:space="0" w:color="F6BA75" w:themeColor="accent2" w:themeTint="BF"/>
        <w:insideV w:val="single" w:sz="8" w:space="0" w:color="F6BA75" w:themeColor="accent2" w:themeTint="BF"/>
      </w:tblBorders>
    </w:tblPr>
    <w:tcPr>
      <w:shd w:val="clear" w:color="auto" w:fill="FCE8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6BA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shd w:val="clear" w:color="auto" w:fill="F9D1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EDCC5E" w:themeColor="accent3" w:themeTint="BF"/>
        <w:left w:val="single" w:sz="8" w:space="0" w:color="EDCC5E" w:themeColor="accent3" w:themeTint="BF"/>
        <w:bottom w:val="single" w:sz="8" w:space="0" w:color="EDCC5E" w:themeColor="accent3" w:themeTint="BF"/>
        <w:right w:val="single" w:sz="8" w:space="0" w:color="EDCC5E" w:themeColor="accent3" w:themeTint="BF"/>
        <w:insideH w:val="single" w:sz="8" w:space="0" w:color="EDCC5E" w:themeColor="accent3" w:themeTint="BF"/>
        <w:insideV w:val="single" w:sz="8" w:space="0" w:color="EDCC5E" w:themeColor="accent3" w:themeTint="BF"/>
      </w:tblBorders>
    </w:tblPr>
    <w:tcPr>
      <w:shd w:val="clear" w:color="auto" w:fill="F9EEC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CC5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shd w:val="clear" w:color="auto" w:fill="F3DD94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DBADBC" w:themeColor="accent4" w:themeTint="BF"/>
        <w:left w:val="single" w:sz="8" w:space="0" w:color="DBADBC" w:themeColor="accent4" w:themeTint="BF"/>
        <w:bottom w:val="single" w:sz="8" w:space="0" w:color="DBADBC" w:themeColor="accent4" w:themeTint="BF"/>
        <w:right w:val="single" w:sz="8" w:space="0" w:color="DBADBC" w:themeColor="accent4" w:themeTint="BF"/>
        <w:insideH w:val="single" w:sz="8" w:space="0" w:color="DBADBC" w:themeColor="accent4" w:themeTint="BF"/>
        <w:insideV w:val="single" w:sz="8" w:space="0" w:color="DBADBC" w:themeColor="accent4" w:themeTint="BF"/>
      </w:tblBorders>
    </w:tblPr>
    <w:tcPr>
      <w:shd w:val="clear" w:color="auto" w:fill="F3E3E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BADB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shd w:val="clear" w:color="auto" w:fill="E7C8D2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B4A3CF" w:themeColor="accent5" w:themeTint="BF"/>
        <w:left w:val="single" w:sz="8" w:space="0" w:color="B4A3CF" w:themeColor="accent5" w:themeTint="BF"/>
        <w:bottom w:val="single" w:sz="8" w:space="0" w:color="B4A3CF" w:themeColor="accent5" w:themeTint="BF"/>
        <w:right w:val="single" w:sz="8" w:space="0" w:color="B4A3CF" w:themeColor="accent5" w:themeTint="BF"/>
        <w:insideH w:val="single" w:sz="8" w:space="0" w:color="B4A3CF" w:themeColor="accent5" w:themeTint="BF"/>
        <w:insideV w:val="single" w:sz="8" w:space="0" w:color="B4A3CF" w:themeColor="accent5" w:themeTint="BF"/>
      </w:tblBorders>
    </w:tblPr>
    <w:tcPr>
      <w:shd w:val="clear" w:color="auto" w:fill="E6E0E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A3C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shd w:val="clear" w:color="auto" w:fill="CDC2D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9FB6D1" w:themeColor="accent6" w:themeTint="BF"/>
        <w:left w:val="single" w:sz="8" w:space="0" w:color="9FB6D1" w:themeColor="accent6" w:themeTint="BF"/>
        <w:bottom w:val="single" w:sz="8" w:space="0" w:color="9FB6D1" w:themeColor="accent6" w:themeTint="BF"/>
        <w:right w:val="single" w:sz="8" w:space="0" w:color="9FB6D1" w:themeColor="accent6" w:themeTint="BF"/>
        <w:insideH w:val="single" w:sz="8" w:space="0" w:color="9FB6D1" w:themeColor="accent6" w:themeTint="BF"/>
        <w:insideV w:val="single" w:sz="8" w:space="0" w:color="9FB6D1" w:themeColor="accent6" w:themeTint="BF"/>
      </w:tblBorders>
    </w:tblPr>
    <w:tcPr>
      <w:shd w:val="clear" w:color="auto" w:fill="DFE6F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B6D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shd w:val="clear" w:color="auto" w:fill="BFCEE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  <w:insideH w:val="single" w:sz="8" w:space="0" w:color="A5B592" w:themeColor="accent1"/>
        <w:insideV w:val="single" w:sz="8" w:space="0" w:color="A5B592" w:themeColor="accent1"/>
      </w:tblBorders>
    </w:tblPr>
    <w:tcPr>
      <w:shd w:val="clear" w:color="auto" w:fill="E8ECE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6F7F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0E9" w:themeFill="accent1" w:themeFillTint="33"/>
      </w:tcPr>
    </w:tblStylePr>
    <w:tblStylePr w:type="band1Vert">
      <w:tblPr/>
      <w:tcPr>
        <w:shd w:val="clear" w:color="auto" w:fill="D2DAC8" w:themeFill="accent1" w:themeFillTint="7F"/>
      </w:tcPr>
    </w:tblStylePr>
    <w:tblStylePr w:type="band1Horz">
      <w:tblPr/>
      <w:tcPr>
        <w:tcBorders>
          <w:insideH w:val="single" w:sz="6" w:space="0" w:color="A5B592" w:themeColor="accent1"/>
          <w:insideV w:val="single" w:sz="6" w:space="0" w:color="A5B592" w:themeColor="accent1"/>
        </w:tcBorders>
        <w:shd w:val="clear" w:color="auto" w:fill="D2DAC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  <w:insideH w:val="single" w:sz="8" w:space="0" w:color="F3A447" w:themeColor="accent2"/>
        <w:insideV w:val="single" w:sz="8" w:space="0" w:color="F3A447" w:themeColor="accent2"/>
      </w:tblBorders>
    </w:tblPr>
    <w:tcPr>
      <w:shd w:val="clear" w:color="auto" w:fill="FCE8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5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CDA" w:themeFill="accent2" w:themeFillTint="33"/>
      </w:tcPr>
    </w:tblStylePr>
    <w:tblStylePr w:type="band1Vert">
      <w:tblPr/>
      <w:tcPr>
        <w:shd w:val="clear" w:color="auto" w:fill="F9D1A3" w:themeFill="accent2" w:themeFillTint="7F"/>
      </w:tcPr>
    </w:tblStylePr>
    <w:tblStylePr w:type="band1Horz">
      <w:tblPr/>
      <w:tcPr>
        <w:tcBorders>
          <w:insideH w:val="single" w:sz="6" w:space="0" w:color="F3A447" w:themeColor="accent2"/>
          <w:insideV w:val="single" w:sz="6" w:space="0" w:color="F3A447" w:themeColor="accent2"/>
        </w:tcBorders>
        <w:shd w:val="clear" w:color="auto" w:fill="F9D1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  <w:insideH w:val="single" w:sz="8" w:space="0" w:color="E7BC29" w:themeColor="accent3"/>
        <w:insideV w:val="single" w:sz="8" w:space="0" w:color="E7BC29" w:themeColor="accent3"/>
      </w:tblBorders>
    </w:tblPr>
    <w:tcPr>
      <w:shd w:val="clear" w:color="auto" w:fill="F9EEC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8E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4" w:themeFill="accent3" w:themeFillTint="33"/>
      </w:tcPr>
    </w:tblStylePr>
    <w:tblStylePr w:type="band1Vert">
      <w:tblPr/>
      <w:tcPr>
        <w:shd w:val="clear" w:color="auto" w:fill="F3DD94" w:themeFill="accent3" w:themeFillTint="7F"/>
      </w:tcPr>
    </w:tblStylePr>
    <w:tblStylePr w:type="band1Horz">
      <w:tblPr/>
      <w:tcPr>
        <w:tcBorders>
          <w:insideH w:val="single" w:sz="6" w:space="0" w:color="E7BC29" w:themeColor="accent3"/>
          <w:insideV w:val="single" w:sz="6" w:space="0" w:color="E7BC29" w:themeColor="accent3"/>
        </w:tcBorders>
        <w:shd w:val="clear" w:color="auto" w:fill="F3DD9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  <w:insideH w:val="single" w:sz="8" w:space="0" w:color="D092A7" w:themeColor="accent4"/>
        <w:insideV w:val="single" w:sz="8" w:space="0" w:color="D092A7" w:themeColor="accent4"/>
      </w:tblBorders>
    </w:tblPr>
    <w:tcPr>
      <w:shd w:val="clear" w:color="auto" w:fill="F3E3E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AF4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9ED" w:themeFill="accent4" w:themeFillTint="33"/>
      </w:tcPr>
    </w:tblStylePr>
    <w:tblStylePr w:type="band1Vert">
      <w:tblPr/>
      <w:tcPr>
        <w:shd w:val="clear" w:color="auto" w:fill="E7C8D2" w:themeFill="accent4" w:themeFillTint="7F"/>
      </w:tcPr>
    </w:tblStylePr>
    <w:tblStylePr w:type="band1Horz">
      <w:tblPr/>
      <w:tcPr>
        <w:tcBorders>
          <w:insideH w:val="single" w:sz="6" w:space="0" w:color="D092A7" w:themeColor="accent4"/>
          <w:insideV w:val="single" w:sz="6" w:space="0" w:color="D092A7" w:themeColor="accent4"/>
        </w:tcBorders>
        <w:shd w:val="clear" w:color="auto" w:fill="E7C8D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  <w:insideH w:val="single" w:sz="8" w:space="0" w:color="9C85C0" w:themeColor="accent5"/>
        <w:insideV w:val="single" w:sz="8" w:space="0" w:color="9C85C0" w:themeColor="accent5"/>
      </w:tblBorders>
    </w:tblPr>
    <w:tcPr>
      <w:shd w:val="clear" w:color="auto" w:fill="E6E0E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F2F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6F2" w:themeFill="accent5" w:themeFillTint="33"/>
      </w:tcPr>
    </w:tblStylePr>
    <w:tblStylePr w:type="band1Vert">
      <w:tblPr/>
      <w:tcPr>
        <w:shd w:val="clear" w:color="auto" w:fill="CDC2DF" w:themeFill="accent5" w:themeFillTint="7F"/>
      </w:tcPr>
    </w:tblStylePr>
    <w:tblStylePr w:type="band1Horz">
      <w:tblPr/>
      <w:tcPr>
        <w:tcBorders>
          <w:insideH w:val="single" w:sz="6" w:space="0" w:color="9C85C0" w:themeColor="accent5"/>
          <w:insideV w:val="single" w:sz="6" w:space="0" w:color="9C85C0" w:themeColor="accent5"/>
        </w:tcBorders>
        <w:shd w:val="clear" w:color="auto" w:fill="CDC2D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  <w:insideH w:val="single" w:sz="8" w:space="0" w:color="809EC2" w:themeColor="accent6"/>
        <w:insideV w:val="single" w:sz="8" w:space="0" w:color="809EC2" w:themeColor="accent6"/>
      </w:tblBorders>
    </w:tblPr>
    <w:tcPr>
      <w:shd w:val="clear" w:color="auto" w:fill="DFE6F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5F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F2" w:themeFill="accent6" w:themeFillTint="33"/>
      </w:tcPr>
    </w:tblStylePr>
    <w:tblStylePr w:type="band1Vert">
      <w:tblPr/>
      <w:tcPr>
        <w:shd w:val="clear" w:color="auto" w:fill="BFCEE0" w:themeFill="accent6" w:themeFillTint="7F"/>
      </w:tcPr>
    </w:tblStylePr>
    <w:tblStylePr w:type="band1Horz">
      <w:tblPr/>
      <w:tcPr>
        <w:tcBorders>
          <w:insideH w:val="single" w:sz="6" w:space="0" w:color="809EC2" w:themeColor="accent6"/>
          <w:insideV w:val="single" w:sz="6" w:space="0" w:color="809EC2" w:themeColor="accent6"/>
        </w:tcBorders>
        <w:shd w:val="clear" w:color="auto" w:fill="BFCEE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CE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B59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B59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B59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AC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AC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E8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3A4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3A4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3A4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9D1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9D1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EEC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BC2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BC2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BC2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DD9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DD94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3E3E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092A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092A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092A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7C8D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7C8D2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0E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C85C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C85C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C85C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C2D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C2D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E6F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EC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EC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9EC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CEE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CEE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bottom w:val="single" w:sz="8" w:space="0" w:color="A5B59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B592" w:themeColor="accent1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A5B592" w:themeColor="accent1"/>
          <w:bottom w:val="single" w:sz="8" w:space="0" w:color="A5B59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B592" w:themeColor="accent1"/>
          <w:bottom w:val="single" w:sz="8" w:space="0" w:color="A5B592" w:themeColor="accent1"/>
        </w:tcBorders>
      </w:tcPr>
    </w:tblStylePr>
    <w:tblStylePr w:type="band1Vert">
      <w:tblPr/>
      <w:tcPr>
        <w:shd w:val="clear" w:color="auto" w:fill="E8ECE4" w:themeFill="accent1" w:themeFillTint="3F"/>
      </w:tcPr>
    </w:tblStylePr>
    <w:tblStylePr w:type="band1Horz">
      <w:tblPr/>
      <w:tcPr>
        <w:shd w:val="clear" w:color="auto" w:fill="E8ECE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bottom w:val="single" w:sz="8" w:space="0" w:color="F3A4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3A447" w:themeColor="accent2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F3A447" w:themeColor="accent2"/>
          <w:bottom w:val="single" w:sz="8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3A447" w:themeColor="accent2"/>
          <w:bottom w:val="single" w:sz="8" w:space="0" w:color="F3A447" w:themeColor="accent2"/>
        </w:tcBorders>
      </w:tcPr>
    </w:tblStylePr>
    <w:tblStylePr w:type="band1Vert">
      <w:tblPr/>
      <w:tcPr>
        <w:shd w:val="clear" w:color="auto" w:fill="FCE8D1" w:themeFill="accent2" w:themeFillTint="3F"/>
      </w:tcPr>
    </w:tblStylePr>
    <w:tblStylePr w:type="band1Horz">
      <w:tblPr/>
      <w:tcPr>
        <w:shd w:val="clear" w:color="auto" w:fill="FCE8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bottom w:val="single" w:sz="8" w:space="0" w:color="E7BC2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BC29" w:themeColor="accent3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E7BC29" w:themeColor="accent3"/>
          <w:bottom w:val="single" w:sz="8" w:space="0" w:color="E7BC2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BC29" w:themeColor="accent3"/>
          <w:bottom w:val="single" w:sz="8" w:space="0" w:color="E7BC29" w:themeColor="accent3"/>
        </w:tcBorders>
      </w:tcPr>
    </w:tblStylePr>
    <w:tblStylePr w:type="band1Vert">
      <w:tblPr/>
      <w:tcPr>
        <w:shd w:val="clear" w:color="auto" w:fill="F9EEC9" w:themeFill="accent3" w:themeFillTint="3F"/>
      </w:tcPr>
    </w:tblStylePr>
    <w:tblStylePr w:type="band1Horz">
      <w:tblPr/>
      <w:tcPr>
        <w:shd w:val="clear" w:color="auto" w:fill="F9EEC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bottom w:val="single" w:sz="8" w:space="0" w:color="D092A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092A7" w:themeColor="accent4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D092A7" w:themeColor="accent4"/>
          <w:bottom w:val="single" w:sz="8" w:space="0" w:color="D092A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092A7" w:themeColor="accent4"/>
          <w:bottom w:val="single" w:sz="8" w:space="0" w:color="D092A7" w:themeColor="accent4"/>
        </w:tcBorders>
      </w:tcPr>
    </w:tblStylePr>
    <w:tblStylePr w:type="band1Vert">
      <w:tblPr/>
      <w:tcPr>
        <w:shd w:val="clear" w:color="auto" w:fill="F3E3E9" w:themeFill="accent4" w:themeFillTint="3F"/>
      </w:tcPr>
    </w:tblStylePr>
    <w:tblStylePr w:type="band1Horz">
      <w:tblPr/>
      <w:tcPr>
        <w:shd w:val="clear" w:color="auto" w:fill="F3E3E9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bottom w:val="single" w:sz="8" w:space="0" w:color="9C85C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C85C0" w:themeColor="accent5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9C85C0" w:themeColor="accent5"/>
          <w:bottom w:val="single" w:sz="8" w:space="0" w:color="9C85C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C85C0" w:themeColor="accent5"/>
          <w:bottom w:val="single" w:sz="8" w:space="0" w:color="9C85C0" w:themeColor="accent5"/>
        </w:tcBorders>
      </w:tcPr>
    </w:tblStylePr>
    <w:tblStylePr w:type="band1Vert">
      <w:tblPr/>
      <w:tcPr>
        <w:shd w:val="clear" w:color="auto" w:fill="E6E0EF" w:themeFill="accent5" w:themeFillTint="3F"/>
      </w:tcPr>
    </w:tblStylePr>
    <w:tblStylePr w:type="band1Horz">
      <w:tblPr/>
      <w:tcPr>
        <w:shd w:val="clear" w:color="auto" w:fill="E6E0E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3B127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bottom w:val="single" w:sz="8" w:space="0" w:color="809EC2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9EC2" w:themeColor="accent6"/>
        </w:tcBorders>
      </w:tcPr>
    </w:tblStylePr>
    <w:tblStylePr w:type="lastRow">
      <w:rPr>
        <w:b/>
        <w:bCs/>
        <w:color w:val="444D26" w:themeColor="text2"/>
      </w:rPr>
      <w:tblPr/>
      <w:tcPr>
        <w:tcBorders>
          <w:top w:val="single" w:sz="8" w:space="0" w:color="809EC2" w:themeColor="accent6"/>
          <w:bottom w:val="single" w:sz="8" w:space="0" w:color="809EC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9EC2" w:themeColor="accent6"/>
          <w:bottom w:val="single" w:sz="8" w:space="0" w:color="809EC2" w:themeColor="accent6"/>
        </w:tcBorders>
      </w:tcPr>
    </w:tblStylePr>
    <w:tblStylePr w:type="band1Vert">
      <w:tblPr/>
      <w:tcPr>
        <w:shd w:val="clear" w:color="auto" w:fill="DFE6F0" w:themeFill="accent6" w:themeFillTint="3F"/>
      </w:tcPr>
    </w:tblStylePr>
    <w:tblStylePr w:type="band1Horz">
      <w:tblPr/>
      <w:tcPr>
        <w:shd w:val="clear" w:color="auto" w:fill="DFE6F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B592" w:themeColor="accent1"/>
        <w:left w:val="single" w:sz="8" w:space="0" w:color="A5B592" w:themeColor="accent1"/>
        <w:bottom w:val="single" w:sz="8" w:space="0" w:color="A5B592" w:themeColor="accent1"/>
        <w:right w:val="single" w:sz="8" w:space="0" w:color="A5B59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B59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B59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B59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CE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CE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3A447" w:themeColor="accent2"/>
        <w:left w:val="single" w:sz="8" w:space="0" w:color="F3A447" w:themeColor="accent2"/>
        <w:bottom w:val="single" w:sz="8" w:space="0" w:color="F3A447" w:themeColor="accent2"/>
        <w:right w:val="single" w:sz="8" w:space="0" w:color="F3A4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3A4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3A4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3A4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8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8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7BC29" w:themeColor="accent3"/>
        <w:left w:val="single" w:sz="8" w:space="0" w:color="E7BC29" w:themeColor="accent3"/>
        <w:bottom w:val="single" w:sz="8" w:space="0" w:color="E7BC29" w:themeColor="accent3"/>
        <w:right w:val="single" w:sz="8" w:space="0" w:color="E7BC2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BC2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BC2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BC2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EEC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EEC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092A7" w:themeColor="accent4"/>
        <w:left w:val="single" w:sz="8" w:space="0" w:color="D092A7" w:themeColor="accent4"/>
        <w:bottom w:val="single" w:sz="8" w:space="0" w:color="D092A7" w:themeColor="accent4"/>
        <w:right w:val="single" w:sz="8" w:space="0" w:color="D092A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092A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092A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092A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3E3E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3E3E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C85C0" w:themeColor="accent5"/>
        <w:left w:val="single" w:sz="8" w:space="0" w:color="9C85C0" w:themeColor="accent5"/>
        <w:bottom w:val="single" w:sz="8" w:space="0" w:color="9C85C0" w:themeColor="accent5"/>
        <w:right w:val="single" w:sz="8" w:space="0" w:color="9C85C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C85C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C85C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C85C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0E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0E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3B1277"/>
    <w:pPr>
      <w:spacing w:before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9EC2" w:themeColor="accent6"/>
        <w:left w:val="single" w:sz="8" w:space="0" w:color="809EC2" w:themeColor="accent6"/>
        <w:bottom w:val="single" w:sz="8" w:space="0" w:color="809EC2" w:themeColor="accent6"/>
        <w:right w:val="single" w:sz="8" w:space="0" w:color="809EC2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9EC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9EC2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9EC2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F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E6F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BBC7AD" w:themeColor="accent1" w:themeTint="BF"/>
        <w:left w:val="single" w:sz="8" w:space="0" w:color="BBC7AD" w:themeColor="accent1" w:themeTint="BF"/>
        <w:bottom w:val="single" w:sz="8" w:space="0" w:color="BBC7AD" w:themeColor="accent1" w:themeTint="BF"/>
        <w:right w:val="single" w:sz="8" w:space="0" w:color="BBC7AD" w:themeColor="accent1" w:themeTint="BF"/>
        <w:insideH w:val="single" w:sz="8" w:space="0" w:color="BBC7A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7AD" w:themeColor="accent1" w:themeTint="BF"/>
          <w:left w:val="single" w:sz="8" w:space="0" w:color="BBC7AD" w:themeColor="accent1" w:themeTint="BF"/>
          <w:bottom w:val="single" w:sz="8" w:space="0" w:color="BBC7AD" w:themeColor="accent1" w:themeTint="BF"/>
          <w:right w:val="single" w:sz="8" w:space="0" w:color="BBC7AD" w:themeColor="accent1" w:themeTint="BF"/>
          <w:insideH w:val="nil"/>
          <w:insideV w:val="nil"/>
        </w:tcBorders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7AD" w:themeColor="accent1" w:themeTint="BF"/>
          <w:left w:val="single" w:sz="8" w:space="0" w:color="BBC7AD" w:themeColor="accent1" w:themeTint="BF"/>
          <w:bottom w:val="single" w:sz="8" w:space="0" w:color="BBC7AD" w:themeColor="accent1" w:themeTint="BF"/>
          <w:right w:val="single" w:sz="8" w:space="0" w:color="BBC7A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CE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CE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F6BA75" w:themeColor="accent2" w:themeTint="BF"/>
        <w:left w:val="single" w:sz="8" w:space="0" w:color="F6BA75" w:themeColor="accent2" w:themeTint="BF"/>
        <w:bottom w:val="single" w:sz="8" w:space="0" w:color="F6BA75" w:themeColor="accent2" w:themeTint="BF"/>
        <w:right w:val="single" w:sz="8" w:space="0" w:color="F6BA75" w:themeColor="accent2" w:themeTint="BF"/>
        <w:insideH w:val="single" w:sz="8" w:space="0" w:color="F6BA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6BA75" w:themeColor="accent2" w:themeTint="BF"/>
          <w:left w:val="single" w:sz="8" w:space="0" w:color="F6BA75" w:themeColor="accent2" w:themeTint="BF"/>
          <w:bottom w:val="single" w:sz="8" w:space="0" w:color="F6BA75" w:themeColor="accent2" w:themeTint="BF"/>
          <w:right w:val="single" w:sz="8" w:space="0" w:color="F6BA75" w:themeColor="accent2" w:themeTint="BF"/>
          <w:insideH w:val="nil"/>
          <w:insideV w:val="nil"/>
        </w:tcBorders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BA75" w:themeColor="accent2" w:themeTint="BF"/>
          <w:left w:val="single" w:sz="8" w:space="0" w:color="F6BA75" w:themeColor="accent2" w:themeTint="BF"/>
          <w:bottom w:val="single" w:sz="8" w:space="0" w:color="F6BA75" w:themeColor="accent2" w:themeTint="BF"/>
          <w:right w:val="single" w:sz="8" w:space="0" w:color="F6BA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8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EDCC5E" w:themeColor="accent3" w:themeTint="BF"/>
        <w:left w:val="single" w:sz="8" w:space="0" w:color="EDCC5E" w:themeColor="accent3" w:themeTint="BF"/>
        <w:bottom w:val="single" w:sz="8" w:space="0" w:color="EDCC5E" w:themeColor="accent3" w:themeTint="BF"/>
        <w:right w:val="single" w:sz="8" w:space="0" w:color="EDCC5E" w:themeColor="accent3" w:themeTint="BF"/>
        <w:insideH w:val="single" w:sz="8" w:space="0" w:color="EDCC5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CC5E" w:themeColor="accent3" w:themeTint="BF"/>
          <w:left w:val="single" w:sz="8" w:space="0" w:color="EDCC5E" w:themeColor="accent3" w:themeTint="BF"/>
          <w:bottom w:val="single" w:sz="8" w:space="0" w:color="EDCC5E" w:themeColor="accent3" w:themeTint="BF"/>
          <w:right w:val="single" w:sz="8" w:space="0" w:color="EDCC5E" w:themeColor="accent3" w:themeTint="BF"/>
          <w:insideH w:val="nil"/>
          <w:insideV w:val="nil"/>
        </w:tcBorders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C5E" w:themeColor="accent3" w:themeTint="BF"/>
          <w:left w:val="single" w:sz="8" w:space="0" w:color="EDCC5E" w:themeColor="accent3" w:themeTint="BF"/>
          <w:bottom w:val="single" w:sz="8" w:space="0" w:color="EDCC5E" w:themeColor="accent3" w:themeTint="BF"/>
          <w:right w:val="single" w:sz="8" w:space="0" w:color="EDCC5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EC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EEC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DBADBC" w:themeColor="accent4" w:themeTint="BF"/>
        <w:left w:val="single" w:sz="8" w:space="0" w:color="DBADBC" w:themeColor="accent4" w:themeTint="BF"/>
        <w:bottom w:val="single" w:sz="8" w:space="0" w:color="DBADBC" w:themeColor="accent4" w:themeTint="BF"/>
        <w:right w:val="single" w:sz="8" w:space="0" w:color="DBADBC" w:themeColor="accent4" w:themeTint="BF"/>
        <w:insideH w:val="single" w:sz="8" w:space="0" w:color="DBADB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BADBC" w:themeColor="accent4" w:themeTint="BF"/>
          <w:left w:val="single" w:sz="8" w:space="0" w:color="DBADBC" w:themeColor="accent4" w:themeTint="BF"/>
          <w:bottom w:val="single" w:sz="8" w:space="0" w:color="DBADBC" w:themeColor="accent4" w:themeTint="BF"/>
          <w:right w:val="single" w:sz="8" w:space="0" w:color="DBADBC" w:themeColor="accent4" w:themeTint="BF"/>
          <w:insideH w:val="nil"/>
          <w:insideV w:val="nil"/>
        </w:tcBorders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BADBC" w:themeColor="accent4" w:themeTint="BF"/>
          <w:left w:val="single" w:sz="8" w:space="0" w:color="DBADBC" w:themeColor="accent4" w:themeTint="BF"/>
          <w:bottom w:val="single" w:sz="8" w:space="0" w:color="DBADBC" w:themeColor="accent4" w:themeTint="BF"/>
          <w:right w:val="single" w:sz="8" w:space="0" w:color="DBADB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3E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3E3E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B4A3CF" w:themeColor="accent5" w:themeTint="BF"/>
        <w:left w:val="single" w:sz="8" w:space="0" w:color="B4A3CF" w:themeColor="accent5" w:themeTint="BF"/>
        <w:bottom w:val="single" w:sz="8" w:space="0" w:color="B4A3CF" w:themeColor="accent5" w:themeTint="BF"/>
        <w:right w:val="single" w:sz="8" w:space="0" w:color="B4A3CF" w:themeColor="accent5" w:themeTint="BF"/>
        <w:insideH w:val="single" w:sz="8" w:space="0" w:color="B4A3C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4A3CF" w:themeColor="accent5" w:themeTint="BF"/>
          <w:left w:val="single" w:sz="8" w:space="0" w:color="B4A3CF" w:themeColor="accent5" w:themeTint="BF"/>
          <w:bottom w:val="single" w:sz="8" w:space="0" w:color="B4A3CF" w:themeColor="accent5" w:themeTint="BF"/>
          <w:right w:val="single" w:sz="8" w:space="0" w:color="B4A3CF" w:themeColor="accent5" w:themeTint="BF"/>
          <w:insideH w:val="nil"/>
          <w:insideV w:val="nil"/>
        </w:tcBorders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4A3CF" w:themeColor="accent5" w:themeTint="BF"/>
          <w:left w:val="single" w:sz="8" w:space="0" w:color="B4A3CF" w:themeColor="accent5" w:themeTint="BF"/>
          <w:bottom w:val="single" w:sz="8" w:space="0" w:color="B4A3CF" w:themeColor="accent5" w:themeTint="BF"/>
          <w:right w:val="single" w:sz="8" w:space="0" w:color="B4A3C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E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0E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8" w:space="0" w:color="9FB6D1" w:themeColor="accent6" w:themeTint="BF"/>
        <w:left w:val="single" w:sz="8" w:space="0" w:color="9FB6D1" w:themeColor="accent6" w:themeTint="BF"/>
        <w:bottom w:val="single" w:sz="8" w:space="0" w:color="9FB6D1" w:themeColor="accent6" w:themeTint="BF"/>
        <w:right w:val="single" w:sz="8" w:space="0" w:color="9FB6D1" w:themeColor="accent6" w:themeTint="BF"/>
        <w:insideH w:val="single" w:sz="8" w:space="0" w:color="9FB6D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B6D1" w:themeColor="accent6" w:themeTint="BF"/>
          <w:left w:val="single" w:sz="8" w:space="0" w:color="9FB6D1" w:themeColor="accent6" w:themeTint="BF"/>
          <w:bottom w:val="single" w:sz="8" w:space="0" w:color="9FB6D1" w:themeColor="accent6" w:themeTint="BF"/>
          <w:right w:val="single" w:sz="8" w:space="0" w:color="9FB6D1" w:themeColor="accent6" w:themeTint="BF"/>
          <w:insideH w:val="nil"/>
          <w:insideV w:val="nil"/>
        </w:tcBorders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B6D1" w:themeColor="accent6" w:themeTint="BF"/>
          <w:left w:val="single" w:sz="8" w:space="0" w:color="9FB6D1" w:themeColor="accent6" w:themeTint="BF"/>
          <w:bottom w:val="single" w:sz="8" w:space="0" w:color="9FB6D1" w:themeColor="accent6" w:themeTint="BF"/>
          <w:right w:val="single" w:sz="8" w:space="0" w:color="9FB6D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F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E6F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B59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B59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3A4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A4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BC2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BC2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092A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092A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C85C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C85C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3B127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9EC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9EC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3B12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3B127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3B1277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3B127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3B1277"/>
    <w:pPr>
      <w:spacing w:before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3B1277"/>
  </w:style>
  <w:style w:type="character" w:styleId="PageNumber">
    <w:name w:val="page number"/>
    <w:basedOn w:val="DefaultParagraphFont"/>
    <w:uiPriority w:val="99"/>
    <w:semiHidden/>
    <w:unhideWhenUsed/>
    <w:rsid w:val="003B1277"/>
  </w:style>
  <w:style w:type="table" w:styleId="PlainTable1">
    <w:name w:val="Plain Table 1"/>
    <w:basedOn w:val="TableNormal"/>
    <w:uiPriority w:val="41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3B1277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3B1277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3B1277"/>
    <w:pPr>
      <w:spacing w:before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B1277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3B127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B1277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3B127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3B1277"/>
  </w:style>
  <w:style w:type="paragraph" w:styleId="Signature">
    <w:name w:val="Signature"/>
    <w:basedOn w:val="Normal"/>
    <w:link w:val="SignatureChar"/>
    <w:uiPriority w:val="99"/>
    <w:semiHidden/>
    <w:unhideWhenUsed/>
    <w:rsid w:val="003B1277"/>
    <w:pPr>
      <w:spacing w:before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3B1277"/>
  </w:style>
  <w:style w:type="character" w:styleId="Strong">
    <w:name w:val="Strong"/>
    <w:basedOn w:val="DefaultParagraphFont"/>
    <w:uiPriority w:val="22"/>
    <w:semiHidden/>
    <w:unhideWhenUsed/>
    <w:qFormat/>
    <w:rsid w:val="00B92280"/>
    <w:rPr>
      <w:b/>
      <w:bCs/>
      <w:color w:val="32391C" w:themeColor="text2" w:themeShade="BF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3B127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3B1277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3B1277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3B1277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3B1277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3B127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3B127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3B1277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3B1277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3B1277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3B1277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3B1277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3B1277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3B1277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3B127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3B1277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3B127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3B1277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3B1277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3B1277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3B1277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3B1277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3B127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3B127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3B127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3B127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3B1277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3B127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3B127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3B1277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3B1277"/>
  </w:style>
  <w:style w:type="table" w:styleId="TableProfessional">
    <w:name w:val="Table Professional"/>
    <w:basedOn w:val="TableNormal"/>
    <w:uiPriority w:val="99"/>
    <w:semiHidden/>
    <w:unhideWhenUsed/>
    <w:rsid w:val="003B127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3B127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3B127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3B127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3B127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3B12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3B1277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3B1277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3B1277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B9228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9228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9228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9228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92280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92280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92280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92280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92280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92280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2280"/>
    <w:pPr>
      <w:spacing w:before="240"/>
      <w:contextualSpacing w:val="0"/>
      <w:outlineLvl w:val="9"/>
    </w:pPr>
    <w:rPr>
      <w:color w:val="536142" w:themeColor="accent1" w:themeShade="80"/>
      <w:sz w:val="32"/>
      <w:szCs w:val="32"/>
    </w:rPr>
  </w:style>
  <w:style w:type="paragraph" w:customStyle="1" w:styleId="EventName">
    <w:name w:val="Event Name"/>
    <w:basedOn w:val="Normal"/>
    <w:uiPriority w:val="4"/>
    <w:qFormat/>
    <w:rsid w:val="00545036"/>
    <w:pPr>
      <w:spacing w:before="0"/>
    </w:pPr>
    <w:rPr>
      <w:i/>
      <w:sz w:val="24"/>
    </w:rPr>
  </w:style>
  <w:style w:type="paragraph" w:customStyle="1" w:styleId="Image">
    <w:name w:val="Image"/>
    <w:basedOn w:val="Normal"/>
    <w:uiPriority w:val="2"/>
    <w:qFormat/>
    <w:rsid w:val="002226A8"/>
    <w:pPr>
      <w:spacing w:before="0" w:after="120" w:line="240" w:lineRule="auto"/>
      <w:jc w:val="right"/>
    </w:pPr>
  </w:style>
  <w:style w:type="paragraph" w:styleId="NoSpacing">
    <w:name w:val="No Spacing"/>
    <w:link w:val="NoSpacingChar"/>
    <w:uiPriority w:val="1"/>
    <w:qFormat/>
    <w:rsid w:val="00CB3540"/>
    <w:pPr>
      <w:spacing w:before="0" w:line="240" w:lineRule="auto"/>
    </w:pPr>
    <w:rPr>
      <w:color w:val="auto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B3540"/>
    <w:rPr>
      <w:color w:val="auto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A0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doi.org/10.1145/985692.985704" TargetMode="External"/><Relationship Id="rId18" Type="http://schemas.openxmlformats.org/officeDocument/2006/relationships/hyperlink" Target="https://doi.org/10.1016/j.ijgfs.2013.12.001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emerald.com/insight/search?q=Stefan%20Wilhelm" TargetMode="External"/><Relationship Id="rId7" Type="http://schemas.openxmlformats.org/officeDocument/2006/relationships/styles" Target="styles.xml"/><Relationship Id="rId12" Type="http://schemas.openxmlformats.org/officeDocument/2006/relationships/hyperlink" Target="https://doi.org/10.1590/1678-992x-2015-0439" TargetMode="External"/><Relationship Id="rId17" Type="http://schemas.openxmlformats.org/officeDocument/2006/relationships/hyperlink" Target="https://doi.org/10.1016/j.ijhm.2019.102417" TargetMode="External"/><Relationship Id="rId25" Type="http://schemas.openxmlformats.org/officeDocument/2006/relationships/hyperlink" Target="https://doi.org/10.1108/JKM-12-2012-038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16/j.ijhm.2008.07.003" TargetMode="External"/><Relationship Id="rId20" Type="http://schemas.openxmlformats.org/officeDocument/2006/relationships/hyperlink" Target="http://www.angling-ireland.com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emerald.com/insight/publication/issn/1367-3270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doi.org/10.1080/15378020.2014.945889" TargetMode="External"/><Relationship Id="rId23" Type="http://schemas.openxmlformats.org/officeDocument/2006/relationships/hyperlink" Target="https://www.emerald.com/insight/search?q=Wolfgang%20G%C3%BCttel" TargetMode="External"/><Relationship Id="rId28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hyperlink" Target="https://doi.org/10.3390/su12145496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oar.marine.ie/handle/10793/958" TargetMode="External"/><Relationship Id="rId22" Type="http://schemas.openxmlformats.org/officeDocument/2006/relationships/hyperlink" Target="https://www.emerald.com/insight/search?q=Stefan%20Gueldenberg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nqui\AppData\Roaming\Microsoft\Templates\Event%20menu%20(Simple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7E0BABBD304735A113163E92F3B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35149-EB8B-4BE9-BA36-A3BDCF6A55EE}"/>
      </w:docPartPr>
      <w:docPartBody>
        <w:p w:rsidR="00CF3401" w:rsidRDefault="007B3D15" w:rsidP="007B3D15">
          <w:pPr>
            <w:pStyle w:val="A27E0BABBD304735A113163E92F3B902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7EC78D8B1CC49B9BFB4B9CE1FAD9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43849-800B-4D71-89D9-37665F0B034B}"/>
      </w:docPartPr>
      <w:docPartBody>
        <w:p w:rsidR="00CF3401" w:rsidRDefault="007B3D15" w:rsidP="007B3D15">
          <w:pPr>
            <w:pStyle w:val="D7EC78D8B1CC49B9BFB4B9CE1FAD9F4B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C900CAEFCE79486CBA6DCB7695B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BFF5AE-8028-4290-8B0A-A1876753FD3F}"/>
      </w:docPartPr>
      <w:docPartBody>
        <w:p w:rsidR="00CF3401" w:rsidRDefault="007B3D15" w:rsidP="007B3D15">
          <w:pPr>
            <w:pStyle w:val="C900CAEFCE79486CBA6DCB7695B32F7F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5B8BD24F4EF746DABABDBBC9BD33E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BF5227-E53E-4B83-A115-E7C215FB6E9B}"/>
      </w:docPartPr>
      <w:docPartBody>
        <w:p w:rsidR="00CF3401" w:rsidRDefault="007B3D15" w:rsidP="007B3D15">
          <w:pPr>
            <w:pStyle w:val="5B8BD24F4EF746DABABDBBC9BD33E0E7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B817E476E86B467C845543A906557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C5A9B-E166-4DE6-A053-EE2C5ECF6D0F}"/>
      </w:docPartPr>
      <w:docPartBody>
        <w:p w:rsidR="00CF3401" w:rsidRDefault="007B3D15" w:rsidP="007B3D15">
          <w:pPr>
            <w:pStyle w:val="B817E476E86B467C845543A906557CCA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SimSun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D15"/>
    <w:rsid w:val="003B340E"/>
    <w:rsid w:val="00633491"/>
    <w:rsid w:val="007B3D15"/>
    <w:rsid w:val="00CF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27E0BABBD304735A113163E92F3B902">
    <w:name w:val="A27E0BABBD304735A113163E92F3B902"/>
    <w:rsid w:val="007B3D15"/>
  </w:style>
  <w:style w:type="paragraph" w:customStyle="1" w:styleId="D7EC78D8B1CC49B9BFB4B9CE1FAD9F4B">
    <w:name w:val="D7EC78D8B1CC49B9BFB4B9CE1FAD9F4B"/>
    <w:rsid w:val="007B3D15"/>
  </w:style>
  <w:style w:type="paragraph" w:customStyle="1" w:styleId="C900CAEFCE79486CBA6DCB7695B32F7F">
    <w:name w:val="C900CAEFCE79486CBA6DCB7695B32F7F"/>
    <w:rsid w:val="007B3D15"/>
  </w:style>
  <w:style w:type="paragraph" w:customStyle="1" w:styleId="5B8BD24F4EF746DABABDBBC9BD33E0E7">
    <w:name w:val="5B8BD24F4EF746DABABDBBC9BD33E0E7"/>
    <w:rsid w:val="007B3D15"/>
  </w:style>
  <w:style w:type="paragraph" w:customStyle="1" w:styleId="B817E476E86B467C845543A906557CCA">
    <w:name w:val="B817E476E86B467C845543A906557CCA"/>
    <w:rsid w:val="007B3D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Georgia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2225226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82BA085-B2D4-4196-88E1-C6C27B8AB87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116ABF-D21B-4B9E-941C-358EF3F23EF0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4.xml><?xml version="1.0" encoding="utf-8"?>
<ds:datastoreItem xmlns:ds="http://schemas.openxmlformats.org/officeDocument/2006/customXml" ds:itemID="{889AD8DB-8A10-4A82-BBE5-700D97506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9E131DE-9486-4EFA-8D30-C3E5A64F62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Event menu (Simple design)</Template>
  <TotalTime>6376</TotalTime>
  <Pages>6</Pages>
  <Words>1258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Food &amp; Beverage Operations</Company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 Menu Engineering</dc:title>
  <dc:subject>BMIH4002</dc:subject>
  <dc:creator>Megan Pallant</dc:creator>
  <cp:keywords/>
  <dc:description/>
  <cp:lastModifiedBy>megan pallant</cp:lastModifiedBy>
  <cp:revision>157</cp:revision>
  <dcterms:created xsi:type="dcterms:W3CDTF">2023-06-01T08:23:00Z</dcterms:created>
  <dcterms:modified xsi:type="dcterms:W3CDTF">2023-06-05T19:24:00Z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