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D27EEC7" w14:textId="77777777" w:rsidR="00B037D7" w:rsidRPr="004C2D32" w:rsidRDefault="003917EF" w:rsidP="003917EF">
      <w:pPr>
        <w:jc w:val="center"/>
        <w:rPr>
          <w:rFonts w:asciiTheme="majorHAnsi" w:hAnsiTheme="majorHAnsi" w:cstheme="majorHAnsi"/>
          <w:b/>
          <w:sz w:val="28"/>
          <w:szCs w:val="28"/>
          <w:u w:val="single"/>
        </w:rPr>
      </w:pPr>
      <w:r w:rsidRPr="004C2D32">
        <w:rPr>
          <w:rFonts w:asciiTheme="majorHAnsi" w:hAnsiTheme="majorHAnsi" w:cstheme="majorHAnsi"/>
          <w:b/>
          <w:sz w:val="28"/>
          <w:szCs w:val="28"/>
          <w:u w:val="single"/>
        </w:rPr>
        <w:t>Sources of Finance</w:t>
      </w:r>
    </w:p>
    <w:p w14:paraId="4FFFFDCB" w14:textId="77777777" w:rsidR="003917EF" w:rsidRPr="004C2D32" w:rsidRDefault="003917EF" w:rsidP="003917EF">
      <w:pPr>
        <w:jc w:val="center"/>
        <w:rPr>
          <w:rFonts w:asciiTheme="majorHAnsi" w:hAnsiTheme="majorHAnsi" w:cstheme="majorHAnsi"/>
          <w:b/>
          <w:sz w:val="28"/>
          <w:szCs w:val="28"/>
          <w:u w:val="single"/>
        </w:rPr>
      </w:pPr>
    </w:p>
    <w:p w14:paraId="2AB822C0" w14:textId="77777777" w:rsidR="003917EF" w:rsidRPr="004C2D32" w:rsidRDefault="003917EF" w:rsidP="003917EF">
      <w:pPr>
        <w:rPr>
          <w:rFonts w:asciiTheme="majorHAnsi" w:hAnsiTheme="majorHAnsi" w:cstheme="majorHAnsi"/>
          <w:sz w:val="28"/>
          <w:szCs w:val="28"/>
          <w:u w:val="single"/>
        </w:rPr>
      </w:pPr>
      <w:r w:rsidRPr="004C2D32">
        <w:rPr>
          <w:rFonts w:asciiTheme="majorHAnsi" w:hAnsiTheme="majorHAnsi" w:cstheme="majorHAnsi"/>
          <w:sz w:val="28"/>
          <w:szCs w:val="28"/>
          <w:u w:val="single"/>
        </w:rPr>
        <w:t>Crowd Funding</w:t>
      </w:r>
    </w:p>
    <w:p w14:paraId="7519D698" w14:textId="77777777" w:rsidR="003917EF" w:rsidRPr="004C2D32" w:rsidRDefault="003917EF" w:rsidP="003917EF">
      <w:pPr>
        <w:rPr>
          <w:rFonts w:asciiTheme="majorHAnsi" w:hAnsiTheme="majorHAnsi" w:cstheme="majorHAnsi"/>
          <w:sz w:val="28"/>
          <w:szCs w:val="28"/>
          <w:u w:val="single"/>
        </w:rPr>
      </w:pPr>
    </w:p>
    <w:p w14:paraId="7B4A83EB" w14:textId="77777777" w:rsidR="003917EF" w:rsidRPr="004C2D32" w:rsidRDefault="003917EF" w:rsidP="003917EF">
      <w:pPr>
        <w:rPr>
          <w:rFonts w:asciiTheme="majorHAnsi" w:hAnsiTheme="majorHAnsi" w:cstheme="majorHAnsi"/>
          <w:sz w:val="28"/>
          <w:szCs w:val="28"/>
          <w:u w:val="single"/>
        </w:rPr>
      </w:pPr>
      <w:r w:rsidRPr="004C2D32">
        <w:rPr>
          <w:rFonts w:asciiTheme="majorHAnsi" w:hAnsiTheme="majorHAnsi" w:cstheme="majorHAnsi"/>
          <w:noProof/>
          <w:sz w:val="28"/>
          <w:szCs w:val="28"/>
          <w:lang w:eastAsia="en-GB"/>
        </w:rPr>
        <w:drawing>
          <wp:inline distT="0" distB="0" distL="0" distR="0" wp14:anchorId="0F02112D" wp14:editId="5D59B18E">
            <wp:extent cx="4691063" cy="2302914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692701" cy="2303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74B3D491" w14:textId="77777777" w:rsidR="003917EF" w:rsidRPr="003917EF" w:rsidRDefault="003917EF" w:rsidP="003917EF">
      <w:pPr>
        <w:spacing w:after="0" w:line="580" w:lineRule="atLeast"/>
        <w:textAlignment w:val="center"/>
        <w:outlineLvl w:val="0"/>
        <w:rPr>
          <w:rFonts w:asciiTheme="majorHAnsi" w:eastAsia="Times New Roman" w:hAnsiTheme="majorHAnsi" w:cstheme="majorHAnsi"/>
          <w:color w:val="FFFFFF"/>
          <w:spacing w:val="-15"/>
          <w:kern w:val="36"/>
          <w:sz w:val="28"/>
          <w:szCs w:val="28"/>
          <w:lang w:eastAsia="en-GB"/>
        </w:rPr>
      </w:pPr>
      <w:r w:rsidRPr="003917EF">
        <w:rPr>
          <w:rFonts w:asciiTheme="majorHAnsi" w:eastAsia="Times New Roman" w:hAnsiTheme="majorHAnsi" w:cstheme="majorHAnsi"/>
          <w:color w:val="575757"/>
          <w:sz w:val="28"/>
          <w:szCs w:val="28"/>
          <w:lang w:eastAsia="en-GB"/>
        </w:rPr>
        <w:t>Crowdfunding is a way of raising finance by asking a large number of people each for a small amount of money. Traditionally, financing a business, project or venture involved asking a few people for large sums of money. Crowdfunding switches this idea around, using the internet to talk to thousands – if not millions – of potential funders. Typically, those seeking funds will set up a profile of their project on a website such as those run by our members. They can then use social media, alongside traditional networks of friends, family and work acquaintances, to raise money. Below is a brief description of each of the different type of crowdfunding.</w:t>
      </w:r>
    </w:p>
    <w:p w14:paraId="31EEA4CE" w14:textId="77777777" w:rsidR="003917EF" w:rsidRPr="004C2D32" w:rsidRDefault="003917EF" w:rsidP="003917EF">
      <w:pPr>
        <w:rPr>
          <w:rFonts w:asciiTheme="majorHAnsi" w:hAnsiTheme="majorHAnsi" w:cstheme="majorHAnsi"/>
          <w:sz w:val="28"/>
          <w:szCs w:val="28"/>
          <w:u w:val="single"/>
        </w:rPr>
      </w:pPr>
    </w:p>
    <w:p w14:paraId="2B353C7E" w14:textId="77777777" w:rsidR="003917EF" w:rsidRPr="004C2D32" w:rsidRDefault="003917EF" w:rsidP="003917EF">
      <w:pPr>
        <w:rPr>
          <w:rFonts w:asciiTheme="majorHAnsi" w:hAnsiTheme="majorHAnsi" w:cstheme="majorHAnsi"/>
          <w:sz w:val="28"/>
          <w:szCs w:val="28"/>
          <w:u w:val="single"/>
        </w:rPr>
      </w:pPr>
      <w:r w:rsidRPr="004C2D32">
        <w:rPr>
          <w:rFonts w:asciiTheme="majorHAnsi" w:hAnsiTheme="majorHAnsi" w:cstheme="majorHAnsi"/>
          <w:sz w:val="28"/>
          <w:szCs w:val="28"/>
          <w:u w:val="single"/>
        </w:rPr>
        <w:t>Angel Investors</w:t>
      </w:r>
    </w:p>
    <w:p w14:paraId="345E7674" w14:textId="77777777" w:rsidR="003917EF" w:rsidRPr="004C2D32" w:rsidRDefault="003917EF" w:rsidP="003917EF">
      <w:pPr>
        <w:rPr>
          <w:rFonts w:asciiTheme="majorHAnsi" w:hAnsiTheme="majorHAnsi" w:cstheme="majorHAnsi"/>
          <w:sz w:val="28"/>
          <w:szCs w:val="28"/>
          <w:u w:val="single"/>
        </w:rPr>
      </w:pPr>
      <w:r w:rsidRPr="004C2D32">
        <w:rPr>
          <w:rFonts w:asciiTheme="majorHAnsi" w:hAnsiTheme="majorHAnsi" w:cstheme="majorHAnsi"/>
          <w:noProof/>
          <w:color w:val="001BA0"/>
          <w:sz w:val="28"/>
          <w:szCs w:val="28"/>
          <w:lang w:eastAsia="en-GB"/>
        </w:rPr>
        <w:lastRenderedPageBreak/>
        <w:drawing>
          <wp:inline distT="0" distB="0" distL="0" distR="0" wp14:anchorId="54FD75FE" wp14:editId="1AA47036">
            <wp:extent cx="2571750" cy="1524000"/>
            <wp:effectExtent l="0" t="0" r="0" b="0"/>
            <wp:docPr id="2" name="Picture 2" descr="Image result for what are angel investors ">
              <a:hlinkClick xmlns:a="http://schemas.openxmlformats.org/drawingml/2006/main" r:id="rId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hat are angel investors ">
                      <a:hlinkClick r:id="rId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F32153" w14:textId="77777777" w:rsidR="003917EF" w:rsidRPr="004C2D32" w:rsidRDefault="003917EF" w:rsidP="003917EF">
      <w:pPr>
        <w:spacing w:line="319" w:lineRule="atLeast"/>
        <w:rPr>
          <w:rFonts w:asciiTheme="majorHAnsi" w:hAnsiTheme="majorHAnsi" w:cstheme="majorHAnsi"/>
          <w:color w:val="444444"/>
          <w:sz w:val="28"/>
          <w:szCs w:val="28"/>
        </w:rPr>
      </w:pPr>
      <w:r w:rsidRPr="004C2D32">
        <w:rPr>
          <w:rFonts w:asciiTheme="majorHAnsi" w:hAnsiTheme="majorHAnsi" w:cstheme="majorHAnsi"/>
          <w:color w:val="444444"/>
          <w:sz w:val="28"/>
          <w:szCs w:val="28"/>
        </w:rPr>
        <w:t>An angel investor (also known as a business angel, informal investor, angel funder, private investor, or seed investor) is an affluent individual who provides capital for a business start-up, usually in exchange for convertible debt or ownership equity. Angel investors usually give support to start-ups at the initial moments (where risks of the start-ups failing are relatively high) and when most investors are not prepared to back them</w:t>
      </w:r>
      <w:r w:rsidRPr="004C2D32">
        <w:rPr>
          <w:rFonts w:asciiTheme="majorHAnsi" w:hAnsiTheme="majorHAnsi" w:cstheme="majorHAnsi"/>
          <w:color w:val="444444"/>
          <w:sz w:val="28"/>
          <w:szCs w:val="28"/>
        </w:rPr>
        <w:t>.</w:t>
      </w:r>
    </w:p>
    <w:p w14:paraId="5852372E" w14:textId="77777777" w:rsidR="003917EF" w:rsidRPr="004C2D32" w:rsidRDefault="003917EF" w:rsidP="003917EF">
      <w:pPr>
        <w:spacing w:line="319" w:lineRule="atLeast"/>
        <w:rPr>
          <w:rFonts w:asciiTheme="majorHAnsi" w:hAnsiTheme="majorHAnsi" w:cstheme="majorHAnsi"/>
          <w:color w:val="444444"/>
          <w:sz w:val="28"/>
          <w:szCs w:val="28"/>
        </w:rPr>
      </w:pPr>
    </w:p>
    <w:p w14:paraId="651BCB3B" w14:textId="77777777" w:rsidR="003917EF" w:rsidRPr="004C2D32" w:rsidRDefault="003917EF" w:rsidP="003917EF">
      <w:pPr>
        <w:spacing w:line="319" w:lineRule="atLeast"/>
        <w:rPr>
          <w:rFonts w:asciiTheme="majorHAnsi" w:hAnsiTheme="majorHAnsi" w:cstheme="majorHAnsi"/>
          <w:color w:val="444444"/>
          <w:sz w:val="28"/>
          <w:szCs w:val="28"/>
          <w:u w:val="single"/>
        </w:rPr>
      </w:pPr>
      <w:r w:rsidRPr="004C2D32">
        <w:rPr>
          <w:rFonts w:asciiTheme="majorHAnsi" w:hAnsiTheme="majorHAnsi" w:cstheme="majorHAnsi"/>
          <w:color w:val="444444"/>
          <w:sz w:val="28"/>
          <w:szCs w:val="28"/>
          <w:u w:val="single"/>
        </w:rPr>
        <w:t>Business Grants</w:t>
      </w:r>
    </w:p>
    <w:p w14:paraId="7650895F" w14:textId="77777777" w:rsidR="003917EF" w:rsidRPr="004C2D32" w:rsidRDefault="003917EF" w:rsidP="003917EF">
      <w:pPr>
        <w:spacing w:line="319" w:lineRule="atLeast"/>
        <w:rPr>
          <w:rFonts w:asciiTheme="majorHAnsi" w:hAnsiTheme="majorHAnsi" w:cstheme="majorHAnsi"/>
          <w:color w:val="444444"/>
          <w:sz w:val="28"/>
          <w:szCs w:val="28"/>
          <w:u w:val="single"/>
        </w:rPr>
      </w:pPr>
      <w:r w:rsidRPr="004C2D32">
        <w:rPr>
          <w:rFonts w:asciiTheme="majorHAnsi" w:hAnsiTheme="majorHAnsi" w:cstheme="majorHAnsi"/>
          <w:color w:val="111111"/>
          <w:sz w:val="28"/>
          <w:szCs w:val="28"/>
        </w:rPr>
        <w:t>Small business grants are a form of funding and support given by government and certain private bodies to UK small businesses who meet a particular criteria. For example, a local government body may award a monetary grant to new businesses starting in a specific area to support the local economy.</w:t>
      </w:r>
    </w:p>
    <w:p w14:paraId="0AB2F3C8" w14:textId="77777777" w:rsidR="003917EF" w:rsidRPr="004C2D32" w:rsidRDefault="003917EF" w:rsidP="003917EF">
      <w:pPr>
        <w:spacing w:line="319" w:lineRule="atLeast"/>
        <w:rPr>
          <w:rFonts w:ascii="&amp;quot" w:hAnsi="&amp;quot" w:cs="Arial"/>
          <w:color w:val="444444"/>
          <w:u w:val="single"/>
        </w:rPr>
      </w:pPr>
      <w:r>
        <w:rPr>
          <w:noProof/>
          <w:lang w:eastAsia="en-GB"/>
        </w:rPr>
        <w:drawing>
          <wp:inline distT="0" distB="0" distL="0" distR="0" wp14:anchorId="570D483B" wp14:editId="3398E317">
            <wp:extent cx="3667125" cy="2375140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71209" cy="2377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C2D32">
        <w:rPr>
          <w:rFonts w:ascii="&amp;quot" w:hAnsi="&amp;quot" w:cs="Arial"/>
          <w:i/>
          <w:color w:val="444444"/>
        </w:rPr>
        <w:t>Here is an example of what may be available;</w:t>
      </w:r>
    </w:p>
    <w:p w14:paraId="0E3EF349" w14:textId="77777777" w:rsidR="004C2D32" w:rsidRPr="004C2D32" w:rsidRDefault="004C2D32" w:rsidP="003917EF">
      <w:pPr>
        <w:spacing w:line="319" w:lineRule="atLeast"/>
        <w:rPr>
          <w:rFonts w:ascii="&amp;quot" w:hAnsi="&amp;quot" w:cs="Arial"/>
          <w:i/>
          <w:color w:val="444444"/>
        </w:rPr>
      </w:pPr>
    </w:p>
    <w:p w14:paraId="2007F0C4" w14:textId="77777777" w:rsidR="003917EF" w:rsidRDefault="003917EF" w:rsidP="004C2D32">
      <w:pPr>
        <w:spacing w:line="480" w:lineRule="auto"/>
        <w:rPr>
          <w:rFonts w:ascii="&amp;quot" w:hAnsi="&amp;quot" w:cs="Arial"/>
          <w:color w:val="444444"/>
        </w:rPr>
      </w:pPr>
    </w:p>
    <w:p w14:paraId="6BAC6059" w14:textId="77777777" w:rsidR="003917EF" w:rsidRDefault="004C2D32" w:rsidP="003917EF">
      <w:pPr>
        <w:spacing w:line="319" w:lineRule="atLeast"/>
        <w:rPr>
          <w:rFonts w:ascii="&amp;quot" w:hAnsi="&amp;quot" w:cs="Arial"/>
          <w:color w:val="444444"/>
        </w:rPr>
      </w:pPr>
      <w:r>
        <w:rPr>
          <w:noProof/>
          <w:lang w:eastAsia="en-GB"/>
        </w:rPr>
        <w:lastRenderedPageBreak/>
        <w:drawing>
          <wp:inline distT="0" distB="0" distL="0" distR="0" wp14:anchorId="0B4CB32A" wp14:editId="18820284">
            <wp:extent cx="3267075" cy="2386965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75202" cy="2392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92BAB" w14:textId="77777777" w:rsidR="003917EF" w:rsidRDefault="003917EF" w:rsidP="003917EF">
      <w:pPr>
        <w:spacing w:line="319" w:lineRule="atLeast"/>
        <w:rPr>
          <w:rFonts w:ascii="&amp;quot" w:hAnsi="&amp;quot" w:cs="Arial"/>
          <w:color w:val="444444"/>
        </w:rPr>
      </w:pPr>
    </w:p>
    <w:p w14:paraId="480D2A58" w14:textId="77777777" w:rsidR="003917EF" w:rsidRPr="003917EF" w:rsidRDefault="003917EF" w:rsidP="003917EF">
      <w:pPr>
        <w:spacing w:line="319" w:lineRule="atLeast"/>
        <w:rPr>
          <w:rFonts w:ascii="&amp;quot" w:hAnsi="&amp;quot" w:cs="Arial"/>
          <w:color w:val="444444"/>
        </w:rPr>
      </w:pPr>
    </w:p>
    <w:p w14:paraId="3C1E4909" w14:textId="77777777" w:rsidR="003917EF" w:rsidRDefault="003917EF" w:rsidP="003917EF">
      <w:pPr>
        <w:spacing w:line="319" w:lineRule="atLeast"/>
        <w:rPr>
          <w:rFonts w:ascii="&amp;quot" w:hAnsi="&amp;quot" w:cs="Arial"/>
          <w:color w:val="444444"/>
          <w:u w:val="single"/>
        </w:rPr>
      </w:pPr>
    </w:p>
    <w:p w14:paraId="70E4BAA7" w14:textId="77777777" w:rsidR="003917EF" w:rsidRPr="003917EF" w:rsidRDefault="003917EF" w:rsidP="003917EF">
      <w:pPr>
        <w:spacing w:line="319" w:lineRule="atLeast"/>
        <w:rPr>
          <w:rFonts w:ascii="&amp;quot" w:hAnsi="&amp;quot" w:cs="Arial"/>
          <w:color w:val="444444"/>
          <w:u w:val="single"/>
        </w:rPr>
      </w:pPr>
    </w:p>
    <w:p w14:paraId="11D99773" w14:textId="77777777" w:rsidR="003917EF" w:rsidRPr="003917EF" w:rsidRDefault="003917EF" w:rsidP="003917EF">
      <w:pPr>
        <w:rPr>
          <w:u w:val="single"/>
        </w:rPr>
      </w:pPr>
    </w:p>
    <w:sectPr w:rsidR="003917EF" w:rsidRPr="003917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17EF"/>
    <w:rsid w:val="0031252B"/>
    <w:rsid w:val="003917EF"/>
    <w:rsid w:val="004C2D32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83035"/>
  <w15:chartTrackingRefBased/>
  <w15:docId w15:val="{BCD6B9E8-E358-42BF-A954-6B13C8144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917E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17E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17E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917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17E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2213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357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257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2221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71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7312019">
          <w:marLeft w:val="1890"/>
          <w:marRight w:val="189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80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62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255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26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386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s://www.bing.com/images/search?view=detailV2&amp;ccid=C8F2gTa8&amp;id=C757EF5D82749373DB4B654006B0349F63B7B59C&amp;thid=OIP.C8F2gTa8_p6iaeRB65BT7wHaEK&amp;mediaurl=http%3a%2f%2fi2.cdn.turner.com%2fmoney%2fdam%2fassets%2f141201103452-angel-investors-1024x576.jpg&amp;exph=576&amp;expw=1024&amp;q=what+are+angel+investors+&amp;simid=608013036939447678&amp;selectedIndex=1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227</Words>
  <Characters>1297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2019-05-20T14:19:00Z</dcterms:created>
  <dcterms:modified xsi:type="dcterms:W3CDTF">2019-05-20T14:19:00Z</dcterms:modified>
</cp:coreProperties>
</file>