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C99A4D" w14:textId="18D17F78" w:rsidR="32ADAAF6" w:rsidRPr="00E03B24" w:rsidRDefault="32ADAAF6" w:rsidP="00E03B24">
      <w:pPr>
        <w:jc w:val="center"/>
      </w:pPr>
      <w:r>
        <w:rPr>
          <w:noProof/>
        </w:rPr>
        <w:drawing>
          <wp:inline distT="0" distB="0" distL="0" distR="0" wp14:anchorId="18E8561F" wp14:editId="715FCE3F">
            <wp:extent cx="3209925" cy="1428750"/>
            <wp:effectExtent l="0" t="0" r="0" b="0"/>
            <wp:docPr id="638942447" name="Picture 638942447">
              <a:extLst xmlns:a="http://schemas.openxmlformats.org/drawingml/2006/main">
                <a:ext uri="{FF2B5EF4-FFF2-40B4-BE49-F238E27FC236}">
                  <a16:creationId xmlns:a16="http://schemas.microsoft.com/office/drawing/2014/main" id="{A7A8C441-3047-4C0D-BA70-E561DB6812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844EBA0" w14:textId="78D14074" w:rsidR="021F216E" w:rsidRPr="00CF45F2" w:rsidRDefault="000D245C" w:rsidP="00E03B24">
      <w:pPr>
        <w:jc w:val="center"/>
        <w:rPr>
          <w:rFonts w:ascii="Arial" w:eastAsia="Arial Nova" w:hAnsi="Arial" w:cs="Arial"/>
          <w:b/>
          <w:bCs/>
          <w:sz w:val="44"/>
          <w:szCs w:val="44"/>
          <w:u w:val="single"/>
        </w:rPr>
      </w:pPr>
      <w:r w:rsidRPr="00CF45F2">
        <w:rPr>
          <w:rFonts w:ascii="Arial" w:eastAsia="Arial Nova" w:hAnsi="Arial" w:cs="Arial"/>
          <w:b/>
          <w:bCs/>
          <w:sz w:val="44"/>
          <w:szCs w:val="44"/>
          <w:u w:val="single"/>
        </w:rPr>
        <w:t>Areeba Kauser</w:t>
      </w:r>
    </w:p>
    <w:p w14:paraId="39FBD3CE" w14:textId="4E29918B" w:rsidR="000D245C" w:rsidRPr="00CF45F2" w:rsidRDefault="0033627B" w:rsidP="00E03B24">
      <w:pPr>
        <w:jc w:val="center"/>
        <w:rPr>
          <w:rFonts w:ascii="Arial" w:eastAsia="Arial Nova" w:hAnsi="Arial" w:cs="Arial"/>
          <w:b/>
          <w:bCs/>
          <w:sz w:val="44"/>
          <w:szCs w:val="44"/>
          <w:u w:val="single"/>
        </w:rPr>
      </w:pPr>
      <w:r w:rsidRPr="00CF45F2">
        <w:rPr>
          <w:rFonts w:ascii="Arial" w:eastAsia="Arial Nova" w:hAnsi="Arial" w:cs="Arial"/>
          <w:b/>
          <w:bCs/>
          <w:sz w:val="44"/>
          <w:szCs w:val="44"/>
          <w:u w:val="single"/>
        </w:rPr>
        <w:t>2412108</w:t>
      </w:r>
    </w:p>
    <w:p w14:paraId="35A2CF5A" w14:textId="19505ABD" w:rsidR="0033627B" w:rsidRPr="00CF45F2" w:rsidRDefault="0033627B" w:rsidP="00E03B24">
      <w:pPr>
        <w:jc w:val="center"/>
        <w:rPr>
          <w:rFonts w:ascii="Arial" w:eastAsia="Arial Nova" w:hAnsi="Arial" w:cs="Arial"/>
          <w:b/>
          <w:bCs/>
          <w:sz w:val="44"/>
          <w:szCs w:val="44"/>
          <w:u w:val="single"/>
        </w:rPr>
      </w:pPr>
      <w:r w:rsidRPr="00CF45F2">
        <w:rPr>
          <w:rFonts w:ascii="Arial" w:eastAsia="Arial Nova" w:hAnsi="Arial" w:cs="Arial"/>
          <w:b/>
          <w:bCs/>
          <w:sz w:val="44"/>
          <w:szCs w:val="44"/>
          <w:u w:val="single"/>
        </w:rPr>
        <w:t>Changemakers: Creativity and Value Creation</w:t>
      </w:r>
    </w:p>
    <w:p w14:paraId="02DFE614" w14:textId="5D85E277" w:rsidR="0033627B" w:rsidRPr="00CF45F2" w:rsidRDefault="0010773A" w:rsidP="00E03B24">
      <w:pPr>
        <w:jc w:val="center"/>
        <w:rPr>
          <w:rFonts w:ascii="Arial" w:eastAsia="Arial Nova" w:hAnsi="Arial" w:cs="Arial"/>
          <w:b/>
          <w:bCs/>
          <w:sz w:val="44"/>
          <w:szCs w:val="44"/>
          <w:u w:val="single"/>
        </w:rPr>
      </w:pPr>
      <w:r w:rsidRPr="00CF45F2">
        <w:rPr>
          <w:rFonts w:ascii="Arial" w:eastAsia="Arial Nova" w:hAnsi="Arial" w:cs="Arial"/>
          <w:b/>
          <w:bCs/>
          <w:sz w:val="44"/>
          <w:szCs w:val="44"/>
          <w:u w:val="single"/>
        </w:rPr>
        <w:t>BMHP5014</w:t>
      </w:r>
    </w:p>
    <w:p w14:paraId="6B325AA7" w14:textId="32533FA6" w:rsidR="0010773A" w:rsidRPr="00CF45F2" w:rsidRDefault="0010773A" w:rsidP="00E03B24">
      <w:pPr>
        <w:jc w:val="center"/>
        <w:rPr>
          <w:rFonts w:ascii="Arial" w:eastAsia="Arial Nova" w:hAnsi="Arial" w:cs="Arial"/>
          <w:b/>
          <w:bCs/>
          <w:sz w:val="44"/>
          <w:szCs w:val="44"/>
          <w:u w:val="single"/>
        </w:rPr>
      </w:pPr>
      <w:r w:rsidRPr="00CF45F2">
        <w:rPr>
          <w:rFonts w:ascii="Arial" w:eastAsia="Arial Nova" w:hAnsi="Arial" w:cs="Arial"/>
          <w:b/>
          <w:bCs/>
          <w:sz w:val="44"/>
          <w:szCs w:val="44"/>
          <w:u w:val="single"/>
        </w:rPr>
        <w:t>Raheela Shaikh</w:t>
      </w:r>
    </w:p>
    <w:p w14:paraId="33535727" w14:textId="151F077E" w:rsidR="021F216E" w:rsidRDefault="021F216E" w:rsidP="00E03B24">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0ABBD8D7" w14:textId="77777777" w:rsidR="00D73BF0" w:rsidRDefault="00D73BF0" w:rsidP="021F216E">
      <w:pPr>
        <w:rPr>
          <w:rFonts w:ascii="Arial Nova" w:eastAsia="Arial Nova" w:hAnsi="Arial Nova" w:cs="Arial Nova"/>
          <w:sz w:val="44"/>
          <w:szCs w:val="44"/>
        </w:rPr>
      </w:pPr>
    </w:p>
    <w:p w14:paraId="5ED067C8" w14:textId="21CE8472"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Task 1 – Concept Map</w:t>
      </w:r>
    </w:p>
    <w:p w14:paraId="58FB7A83" w14:textId="350C7E2D" w:rsidR="1AEA2BF4" w:rsidRDefault="32ADAAF6" w:rsidP="47853A3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explain how these concepts interact in a health and social care context (250 words).</w:t>
      </w:r>
    </w:p>
    <w:p w14:paraId="119EE104" w14:textId="7E301751" w:rsidR="00812F14" w:rsidRPr="005B14B6" w:rsidRDefault="00812F14" w:rsidP="47853A3C">
      <w:pPr>
        <w:rPr>
          <w:rFonts w:ascii="Arial Nova" w:eastAsia="Arial Nova" w:hAnsi="Arial Nova" w:cs="Arial Nova"/>
          <w:i/>
          <w:iCs/>
          <w:color w:val="000000" w:themeColor="text1"/>
        </w:rPr>
      </w:pPr>
    </w:p>
    <w:p w14:paraId="0BC7D9FC" w14:textId="70D7389B" w:rsidR="021F216E" w:rsidRDefault="00072CC2"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58" behindDoc="0" locked="0" layoutInCell="1" allowOverlap="1" wp14:anchorId="4BA4D812" wp14:editId="366A5B47">
                <wp:simplePos x="0" y="0"/>
                <wp:positionH relativeFrom="page">
                  <wp:align>right</wp:align>
                </wp:positionH>
                <wp:positionV relativeFrom="paragraph">
                  <wp:posOffset>226695</wp:posOffset>
                </wp:positionV>
                <wp:extent cx="1524000" cy="729192"/>
                <wp:effectExtent l="0" t="0" r="19050" b="13970"/>
                <wp:wrapNone/>
                <wp:docPr id="559740130" name="Oval 559740130">
                  <a:extLst xmlns:a="http://schemas.openxmlformats.org/drawingml/2006/main">
                    <a:ext uri="{FF2B5EF4-FFF2-40B4-BE49-F238E27FC236}">
                      <a16:creationId xmlns:a16="http://schemas.microsoft.com/office/drawing/2014/main" id="{FEF6D4B2-7D57-412D-9B32-1BD1236CC330}"/>
                    </a:ext>
                  </a:extLst>
                </wp:docPr>
                <wp:cNvGraphicFramePr/>
                <a:graphic xmlns:a="http://schemas.openxmlformats.org/drawingml/2006/main">
                  <a:graphicData uri="http://schemas.microsoft.com/office/word/2010/wordprocessingShape">
                    <wps:wsp>
                      <wps:cNvSpPr/>
                      <wps:spPr>
                        <a:xfrm>
                          <a:off x="0" y="0"/>
                          <a:ext cx="1524000" cy="72919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F87FC2" w14:textId="446F9D1B" w:rsidR="00072CC2" w:rsidRPr="00072CC2" w:rsidRDefault="00072CC2" w:rsidP="00072CC2">
                            <w:pPr>
                              <w:jc w:val="center"/>
                              <w:rPr>
                                <w:lang w:val="en-GB"/>
                              </w:rPr>
                            </w:pPr>
                            <w:r>
                              <w:rPr>
                                <w:lang w:val="en-GB"/>
                              </w:rPr>
                              <w:t>Reduced waiting times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A4D812" id="Oval 559740130" o:spid="_x0000_s1026" style="position:absolute;margin-left:68.8pt;margin-top:17.85pt;width:120pt;height:57.4pt;z-index:25165825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" fillcolor="#156082 [3204]" strokecolor="#030e13 [484]" strokeweight="1pt">
                <v:stroke joinstyle="miter"/>
                <v:textbox>
                  <w:txbxContent>
                    <w:p w14:paraId="16F87FC2" w14:textId="446F9D1B" w:rsidR="00072CC2" w:rsidRPr="00072CC2" w:rsidRDefault="00072CC2" w:rsidP="00072CC2">
                      <w:pPr>
                        <w:jc w:val="center"/>
                        <w:rPr>
                          <w:lang w:val="en-GB"/>
                        </w:rPr>
                      </w:pPr>
                      <w:r>
                        <w:rPr>
                          <w:lang w:val="en-GB"/>
                        </w:rPr>
                        <w:t>Reduced waiting times</w:t>
                      </w:r>
                    </w:p>
                  </w:txbxContent>
                </v:textbox>
                <w10:wrap anchorx="page"/>
              </v:oval>
            </w:pict>
          </mc:Fallback>
        </mc:AlternateContent>
      </w:r>
      <w:r w:rsidR="005F40DD">
        <w:rPr>
          <w:rFonts w:ascii="Arial Nova" w:eastAsia="Arial Nova" w:hAnsi="Arial Nova" w:cs="Arial Nova"/>
          <w:i/>
          <w:iCs/>
          <w:noProof/>
          <w:color w:val="000000" w:themeColor="text1"/>
        </w:rPr>
        <mc:AlternateContent>
          <mc:Choice Requires="wps">
            <w:drawing>
              <wp:anchor distT="0" distB="0" distL="114300" distR="114300" simplePos="0" relativeHeight="251658259" behindDoc="0" locked="0" layoutInCell="1" allowOverlap="1" wp14:anchorId="06E6BE41" wp14:editId="210CF04A">
                <wp:simplePos x="0" y="0"/>
                <wp:positionH relativeFrom="margin">
                  <wp:posOffset>3233632</wp:posOffset>
                </wp:positionH>
                <wp:positionV relativeFrom="paragraph">
                  <wp:posOffset>249132</wp:posOffset>
                </wp:positionV>
                <wp:extent cx="1583267" cy="762000"/>
                <wp:effectExtent l="0" t="0" r="17145" b="19050"/>
                <wp:wrapNone/>
                <wp:docPr id="1148095426" name="Oval 1148095426">
                  <a:extLst xmlns:a="http://schemas.openxmlformats.org/drawingml/2006/main">
                    <a:ext uri="{FF2B5EF4-FFF2-40B4-BE49-F238E27FC236}">
                      <a16:creationId xmlns:a16="http://schemas.microsoft.com/office/drawing/2014/main" id="{3193B393-6988-4888-A1FD-4FB2CA585836}"/>
                    </a:ext>
                  </a:extLst>
                </wp:docPr>
                <wp:cNvGraphicFramePr/>
                <a:graphic xmlns:a="http://schemas.openxmlformats.org/drawingml/2006/main">
                  <a:graphicData uri="http://schemas.microsoft.com/office/word/2010/wordprocessingShape">
                    <wps:wsp>
                      <wps:cNvSpPr/>
                      <wps:spPr>
                        <a:xfrm>
                          <a:off x="0" y="0"/>
                          <a:ext cx="1583267" cy="762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0AD0DAB" w14:textId="121DE7F5" w:rsidR="005F40DD" w:rsidRPr="005F40DD" w:rsidRDefault="005F40DD" w:rsidP="005F40DD">
                            <w:pPr>
                              <w:jc w:val="center"/>
                              <w:rPr>
                                <w:lang w:val="en-GB"/>
                              </w:rPr>
                            </w:pPr>
                            <w:r>
                              <w:rPr>
                                <w:lang w:val="en-GB"/>
                              </w:rPr>
                              <w:t>Better patient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E6BE41" id="Oval 1148095426" o:spid="_x0000_s1027" style="position:absolute;margin-left:254.6pt;margin-top:19.6pt;width:124.65pt;height:60pt;z-index:25165825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" fillcolor="#156082 [3204]" strokecolor="#030e13 [484]" strokeweight="1pt">
                <v:stroke joinstyle="miter"/>
                <v:textbox>
                  <w:txbxContent>
                    <w:p w14:paraId="30AD0DAB" w14:textId="121DE7F5" w:rsidR="005F40DD" w:rsidRPr="005F40DD" w:rsidRDefault="005F40DD" w:rsidP="005F40DD">
                      <w:pPr>
                        <w:jc w:val="center"/>
                        <w:rPr>
                          <w:lang w:val="en-GB"/>
                        </w:rPr>
                      </w:pPr>
                      <w:r>
                        <w:rPr>
                          <w:lang w:val="en-GB"/>
                        </w:rPr>
                        <w:t>Better patient outcomes</w:t>
                      </w:r>
                    </w:p>
                  </w:txbxContent>
                </v:textbox>
                <w10:wrap anchorx="margin"/>
              </v:oval>
            </w:pict>
          </mc:Fallback>
        </mc:AlternateContent>
      </w:r>
      <w:r w:rsidR="0051171A">
        <w:rPr>
          <w:rFonts w:ascii="Arial Nova" w:eastAsia="Arial Nova" w:hAnsi="Arial Nova" w:cs="Arial Nova"/>
          <w:i/>
          <w:iCs/>
          <w:noProof/>
          <w:color w:val="000000" w:themeColor="text1"/>
        </w:rPr>
        <mc:AlternateContent>
          <mc:Choice Requires="wps">
            <w:drawing>
              <wp:anchor distT="0" distB="0" distL="114300" distR="114300" simplePos="0" relativeHeight="251658252" behindDoc="0" locked="0" layoutInCell="1" allowOverlap="1" wp14:anchorId="3F3B1CFF" wp14:editId="68862AF2">
                <wp:simplePos x="0" y="0"/>
                <wp:positionH relativeFrom="column">
                  <wp:posOffset>-753533</wp:posOffset>
                </wp:positionH>
                <wp:positionV relativeFrom="paragraph">
                  <wp:posOffset>325332</wp:posOffset>
                </wp:positionV>
                <wp:extent cx="1227666" cy="694902"/>
                <wp:effectExtent l="0" t="0" r="10795" b="10160"/>
                <wp:wrapNone/>
                <wp:docPr id="884910789" name="Oval 884910789">
                  <a:extLst xmlns:a="http://schemas.openxmlformats.org/drawingml/2006/main">
                    <a:ext uri="{FF2B5EF4-FFF2-40B4-BE49-F238E27FC236}">
                      <a16:creationId xmlns:a16="http://schemas.microsoft.com/office/drawing/2014/main" id="{FDF2F5E8-D8BE-4BC1-8D61-C092A37D7213}"/>
                    </a:ext>
                  </a:extLst>
                </wp:docPr>
                <wp:cNvGraphicFramePr/>
                <a:graphic xmlns:a="http://schemas.openxmlformats.org/drawingml/2006/main">
                  <a:graphicData uri="http://schemas.microsoft.com/office/word/2010/wordprocessingShape">
                    <wps:wsp>
                      <wps:cNvSpPr/>
                      <wps:spPr>
                        <a:xfrm>
                          <a:off x="0" y="0"/>
                          <a:ext cx="1227666" cy="69490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D1F90E" w14:textId="2874B096" w:rsidR="00364083" w:rsidRPr="009D5BC8" w:rsidRDefault="009D5BC8" w:rsidP="00364083">
                            <w:pPr>
                              <w:jc w:val="center"/>
                              <w:rPr>
                                <w:sz w:val="22"/>
                                <w:szCs w:val="22"/>
                                <w:lang w:val="en-GB"/>
                              </w:rPr>
                            </w:pPr>
                            <w:r w:rsidRPr="009D5BC8">
                              <w:rPr>
                                <w:sz w:val="22"/>
                                <w:szCs w:val="22"/>
                                <w:lang w:val="en-GB"/>
                              </w:rPr>
                              <w:t>new 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3B1CFF" id="Oval 884910789" o:spid="_x0000_s1028" style="position:absolute;margin-left:-59.35pt;margin-top:25.6pt;width:96.65pt;height:54.7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" fillcolor="#156082 [3204]" strokecolor="#030e13 [484]" strokeweight="1pt">
                <v:stroke joinstyle="miter"/>
                <v:textbox>
                  <w:txbxContent>
                    <w:p w14:paraId="4CD1F90E" w14:textId="2874B096" w:rsidR="00364083" w:rsidRPr="009D5BC8" w:rsidRDefault="009D5BC8" w:rsidP="00364083">
                      <w:pPr>
                        <w:jc w:val="center"/>
                        <w:rPr>
                          <w:sz w:val="22"/>
                          <w:szCs w:val="22"/>
                          <w:lang w:val="en-GB"/>
                        </w:rPr>
                      </w:pPr>
                      <w:r w:rsidRPr="009D5BC8">
                        <w:rPr>
                          <w:sz w:val="22"/>
                          <w:szCs w:val="22"/>
                          <w:lang w:val="en-GB"/>
                        </w:rPr>
                        <w:t>new ideas</w:t>
                      </w:r>
                    </w:p>
                  </w:txbxContent>
                </v:textbox>
              </v:oval>
            </w:pict>
          </mc:Fallback>
        </mc:AlternateContent>
      </w:r>
    </w:p>
    <w:p w14:paraId="783924C5" w14:textId="03EE87AA" w:rsidR="021F216E" w:rsidRDefault="00872460"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65" behindDoc="0" locked="0" layoutInCell="1" allowOverlap="1" wp14:anchorId="07E3630A" wp14:editId="1E046D48">
                <wp:simplePos x="0" y="0"/>
                <wp:positionH relativeFrom="column">
                  <wp:posOffset>1058545</wp:posOffset>
                </wp:positionH>
                <wp:positionV relativeFrom="paragraph">
                  <wp:posOffset>9525</wp:posOffset>
                </wp:positionV>
                <wp:extent cx="1227666" cy="694902"/>
                <wp:effectExtent l="0" t="0" r="10795" b="10160"/>
                <wp:wrapNone/>
                <wp:docPr id="791113916" name="Oval 791113916">
                  <a:extLst xmlns:a="http://schemas.openxmlformats.org/drawingml/2006/main">
                    <a:ext uri="{FF2B5EF4-FFF2-40B4-BE49-F238E27FC236}">
                      <a16:creationId xmlns:a16="http://schemas.microsoft.com/office/drawing/2014/main" id="{B624AFC1-2978-4589-B42C-761BAB9E54B8}"/>
                    </a:ext>
                  </a:extLst>
                </wp:docPr>
                <wp:cNvGraphicFramePr/>
                <a:graphic xmlns:a="http://schemas.openxmlformats.org/drawingml/2006/main">
                  <a:graphicData uri="http://schemas.microsoft.com/office/word/2010/wordprocessingShape">
                    <wps:wsp>
                      <wps:cNvSpPr/>
                      <wps:spPr>
                        <a:xfrm>
                          <a:off x="0" y="0"/>
                          <a:ext cx="1227666" cy="69490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316F14" w14:textId="11CD5A85" w:rsidR="00872460" w:rsidRPr="009D5BC8" w:rsidRDefault="00872460" w:rsidP="00872460">
                            <w:pPr>
                              <w:jc w:val="center"/>
                              <w:rPr>
                                <w:sz w:val="22"/>
                                <w:szCs w:val="22"/>
                                <w:lang w:val="en-GB"/>
                              </w:rPr>
                            </w:pPr>
                            <w:r>
                              <w:rPr>
                                <w:sz w:val="22"/>
                                <w:szCs w:val="22"/>
                                <w:lang w:val="en-GB"/>
                              </w:rPr>
                              <w:t>Problem -solving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E3630A" id="Oval 791113916" o:spid="_x0000_s1029" style="position:absolute;margin-left:83.35pt;margin-top:.75pt;width:96.65pt;height:54.7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" fillcolor="#156082 [3204]" strokecolor="#030e13 [484]" strokeweight="1pt">
                <v:stroke joinstyle="miter"/>
                <v:textbox>
                  <w:txbxContent>
                    <w:p w14:paraId="67316F14" w14:textId="11CD5A85" w:rsidR="00872460" w:rsidRPr="009D5BC8" w:rsidRDefault="00872460" w:rsidP="00872460">
                      <w:pPr>
                        <w:jc w:val="center"/>
                        <w:rPr>
                          <w:sz w:val="22"/>
                          <w:szCs w:val="22"/>
                          <w:lang w:val="en-GB"/>
                        </w:rPr>
                      </w:pPr>
                      <w:r>
                        <w:rPr>
                          <w:sz w:val="22"/>
                          <w:szCs w:val="22"/>
                          <w:lang w:val="en-GB"/>
                        </w:rPr>
                        <w:t>Problem -solving</w:t>
                      </w:r>
                    </w:p>
                  </w:txbxContent>
                </v:textbox>
              </v:oval>
            </w:pict>
          </mc:Fallback>
        </mc:AlternateContent>
      </w:r>
    </w:p>
    <w:p w14:paraId="1603AB69" w14:textId="1BCAF739" w:rsidR="021F216E" w:rsidRDefault="021F216E" w:rsidP="021F216E">
      <w:pPr>
        <w:rPr>
          <w:rFonts w:ascii="Arial Nova" w:eastAsia="Arial Nova" w:hAnsi="Arial Nova" w:cs="Arial Nova"/>
          <w:i/>
          <w:iCs/>
          <w:color w:val="000000" w:themeColor="text1"/>
        </w:rPr>
      </w:pPr>
    </w:p>
    <w:p w14:paraId="6CB48DB0" w14:textId="671D7C96" w:rsidR="021F216E" w:rsidRDefault="00137718"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55" behindDoc="0" locked="0" layoutInCell="1" allowOverlap="1" wp14:anchorId="1B355B9C" wp14:editId="74B4BE91">
                <wp:simplePos x="0" y="0"/>
                <wp:positionH relativeFrom="rightMargin">
                  <wp:posOffset>-558800</wp:posOffset>
                </wp:positionH>
                <wp:positionV relativeFrom="paragraph">
                  <wp:posOffset>12911</wp:posOffset>
                </wp:positionV>
                <wp:extent cx="279400" cy="389255"/>
                <wp:effectExtent l="0" t="38100" r="63500" b="29845"/>
                <wp:wrapNone/>
                <wp:docPr id="1391363931" name="Straight Arrow Connector 1391363931">
                  <a:extLst xmlns:a="http://schemas.openxmlformats.org/drawingml/2006/main">
                    <a:ext uri="{FF2B5EF4-FFF2-40B4-BE49-F238E27FC236}">
                      <a16:creationId xmlns:a16="http://schemas.microsoft.com/office/drawing/2014/main" id="{71E406FC-15B8-4536-A995-EC691E435AF4}"/>
                    </a:ext>
                  </a:extLst>
                </wp:docPr>
                <wp:cNvGraphicFramePr/>
                <a:graphic xmlns:a="http://schemas.openxmlformats.org/drawingml/2006/main">
                  <a:graphicData uri="http://schemas.microsoft.com/office/word/2010/wordprocessingShape">
                    <wps:wsp>
                      <wps:cNvCnPr/>
                      <wps:spPr>
                        <a:xfrm flipV="1">
                          <a:off x="0" y="0"/>
                          <a:ext cx="279400" cy="38925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type w14:anchorId="39BE09B6" id="_x0000_t32" coordsize="21600,21600" o:spt="32" o:oned="t" path="m,l21600,21600e" filled="f">
                <v:path arrowok="t" fillok="f" o:connecttype="none"/>
                <o:lock v:ext="edit" shapetype="t"/>
              </v:shapetype>
              <v:shape id="Straight Arrow Connector 1391363931" o:spid="_x0000_s1026" type="#_x0000_t32" style="position:absolute;margin-left:-44pt;margin-top:1pt;width:22pt;height:30.65pt;flip:y;z-index:251658255;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" strokecolor="black [3213]" strokeweight=".5pt">
                <v:stroke endarrow="block" joinstyle="miter"/>
                <w10:wrap anchorx="margin"/>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51" behindDoc="0" locked="0" layoutInCell="1" allowOverlap="1" wp14:anchorId="18295DD6" wp14:editId="37D61A72">
                <wp:simplePos x="0" y="0"/>
                <wp:positionH relativeFrom="column">
                  <wp:posOffset>4432300</wp:posOffset>
                </wp:positionH>
                <wp:positionV relativeFrom="paragraph">
                  <wp:posOffset>42545</wp:posOffset>
                </wp:positionV>
                <wp:extent cx="266700" cy="342900"/>
                <wp:effectExtent l="38100" t="38100" r="19050" b="19050"/>
                <wp:wrapNone/>
                <wp:docPr id="412009378" name="Straight Arrow Connector 412009378">
                  <a:extLst xmlns:a="http://schemas.openxmlformats.org/drawingml/2006/main">
                    <a:ext uri="{FF2B5EF4-FFF2-40B4-BE49-F238E27FC236}">
                      <a16:creationId xmlns:a16="http://schemas.microsoft.com/office/drawing/2014/main" id="{80ECF3DC-84A2-4458-ACAD-039D1A686CB9}"/>
                    </a:ext>
                  </a:extLst>
                </wp:docPr>
                <wp:cNvGraphicFramePr/>
                <a:graphic xmlns:a="http://schemas.openxmlformats.org/drawingml/2006/main">
                  <a:graphicData uri="http://schemas.microsoft.com/office/word/2010/wordprocessingShape">
                    <wps:wsp>
                      <wps:cNvCnPr/>
                      <wps:spPr>
                        <a:xfrm flipH="1" flipV="1">
                          <a:off x="0" y="0"/>
                          <a:ext cx="266700" cy="3429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57535E80" id="Straight Arrow Connector 412009378" o:spid="_x0000_s1026" type="#_x0000_t32" style="position:absolute;margin-left:349pt;margin-top:3.35pt;width:21pt;height:27pt;flip:x 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" strokecolor="black [3213]" strokeweight=".5pt">
                <v:stroke endarrow="block" joinstyle="miter"/>
              </v:shape>
            </w:pict>
          </mc:Fallback>
        </mc:AlternateContent>
      </w:r>
      <w:r w:rsidR="00EC0F11">
        <w:rPr>
          <w:rFonts w:ascii="Arial Nova" w:eastAsia="Arial Nova" w:hAnsi="Arial Nova" w:cs="Arial Nova"/>
          <w:i/>
          <w:iCs/>
          <w:noProof/>
          <w:color w:val="000000" w:themeColor="text1"/>
        </w:rPr>
        <mc:AlternateContent>
          <mc:Choice Requires="wps">
            <w:drawing>
              <wp:anchor distT="0" distB="0" distL="114300" distR="114300" simplePos="0" relativeHeight="251658246" behindDoc="0" locked="0" layoutInCell="1" allowOverlap="1" wp14:anchorId="4C645465" wp14:editId="0D542400">
                <wp:simplePos x="0" y="0"/>
                <wp:positionH relativeFrom="column">
                  <wp:posOffset>932815</wp:posOffset>
                </wp:positionH>
                <wp:positionV relativeFrom="paragraph">
                  <wp:posOffset>48260</wp:posOffset>
                </wp:positionV>
                <wp:extent cx="200025" cy="421640"/>
                <wp:effectExtent l="0" t="38100" r="66675" b="16510"/>
                <wp:wrapNone/>
                <wp:docPr id="1041442511" name="Straight Arrow Connector 1041442511">
                  <a:extLst xmlns:a="http://schemas.openxmlformats.org/drawingml/2006/main">
                    <a:ext uri="{FF2B5EF4-FFF2-40B4-BE49-F238E27FC236}">
                      <a16:creationId xmlns:a16="http://schemas.microsoft.com/office/drawing/2014/main" id="{F73DDFD0-396C-4F01-A1D5-6A3E87DDFC4D}"/>
                    </a:ext>
                  </a:extLst>
                </wp:docPr>
                <wp:cNvGraphicFramePr/>
                <a:graphic xmlns:a="http://schemas.openxmlformats.org/drawingml/2006/main">
                  <a:graphicData uri="http://schemas.microsoft.com/office/word/2010/wordprocessingShape">
                    <wps:wsp>
                      <wps:cNvCnPr/>
                      <wps:spPr>
                        <a:xfrm flipV="1">
                          <a:off x="0" y="0"/>
                          <a:ext cx="200025" cy="4216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66062B75" id="Straight Arrow Connector 1041442511" o:spid="_x0000_s1026" type="#_x0000_t32" style="position:absolute;margin-left:73.45pt;margin-top:3.8pt;width:15.75pt;height:33.2pt;flip: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" strokecolor="black [3213]" strokeweight=".5pt">
                <v:stroke endarrow="block" joinstyle="miter"/>
              </v:shape>
            </w:pict>
          </mc:Fallback>
        </mc:AlternateContent>
      </w:r>
      <w:r w:rsidR="00EC0F11">
        <w:rPr>
          <w:rFonts w:ascii="Arial Nova" w:eastAsia="Arial Nova" w:hAnsi="Arial Nova" w:cs="Arial Nova"/>
          <w:i/>
          <w:iCs/>
          <w:noProof/>
          <w:color w:val="000000" w:themeColor="text1"/>
        </w:rPr>
        <mc:AlternateContent>
          <mc:Choice Requires="wps">
            <w:drawing>
              <wp:anchor distT="0" distB="0" distL="114300" distR="114300" simplePos="0" relativeHeight="251658245" behindDoc="0" locked="0" layoutInCell="1" allowOverlap="1" wp14:anchorId="6E03CDF5" wp14:editId="5ABC675C">
                <wp:simplePos x="0" y="0"/>
                <wp:positionH relativeFrom="column">
                  <wp:posOffset>19049</wp:posOffset>
                </wp:positionH>
                <wp:positionV relativeFrom="paragraph">
                  <wp:posOffset>48895</wp:posOffset>
                </wp:positionV>
                <wp:extent cx="142875" cy="431165"/>
                <wp:effectExtent l="38100" t="38100" r="28575" b="26035"/>
                <wp:wrapNone/>
                <wp:docPr id="1112366928" name="Straight Arrow Connector 1112366928">
                  <a:extLst xmlns:a="http://schemas.openxmlformats.org/drawingml/2006/main">
                    <a:ext uri="{FF2B5EF4-FFF2-40B4-BE49-F238E27FC236}">
                      <a16:creationId xmlns:a16="http://schemas.microsoft.com/office/drawing/2014/main" id="{24C0D195-19BC-4661-BF88-560E4916A0B1}"/>
                    </a:ext>
                  </a:extLst>
                </wp:docPr>
                <wp:cNvGraphicFramePr/>
                <a:graphic xmlns:a="http://schemas.openxmlformats.org/drawingml/2006/main">
                  <a:graphicData uri="http://schemas.microsoft.com/office/word/2010/wordprocessingShape">
                    <wps:wsp>
                      <wps:cNvCnPr/>
                      <wps:spPr>
                        <a:xfrm flipH="1" flipV="1">
                          <a:off x="0" y="0"/>
                          <a:ext cx="142875" cy="43116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79735FDA" id="Straight Arrow Connector 1112366928" o:spid="_x0000_s1026" type="#_x0000_t32" style="position:absolute;margin-left:1.5pt;margin-top:3.85pt;width:11.25pt;height:33.95pt;flip:x y;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" strokecolor="black [3213]" strokeweight=".5pt">
                <v:stroke endarrow="block" joinstyle="miter"/>
              </v:shape>
            </w:pict>
          </mc:Fallback>
        </mc:AlternateContent>
      </w:r>
    </w:p>
    <w:p w14:paraId="67185282" w14:textId="145E5B41" w:rsidR="021F216E" w:rsidRDefault="005D1A55"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41" behindDoc="0" locked="0" layoutInCell="1" allowOverlap="1" wp14:anchorId="583141AD" wp14:editId="5769542D">
                <wp:simplePos x="0" y="0"/>
                <wp:positionH relativeFrom="column">
                  <wp:posOffset>4452521</wp:posOffset>
                </wp:positionH>
                <wp:positionV relativeFrom="paragraph">
                  <wp:posOffset>84350</wp:posOffset>
                </wp:positionV>
                <wp:extent cx="1199626" cy="528506"/>
                <wp:effectExtent l="0" t="0" r="19685" b="24130"/>
                <wp:wrapNone/>
                <wp:docPr id="1825068605" name="Rectangle: Rounded Corners 1825068605">
                  <a:extLst xmlns:a="http://schemas.openxmlformats.org/drawingml/2006/main">
                    <a:ext uri="{FF2B5EF4-FFF2-40B4-BE49-F238E27FC236}">
                      <a16:creationId xmlns:a16="http://schemas.microsoft.com/office/drawing/2014/main" id="{BB4212A7-0427-4F14-8A77-0D6BD78AAA42}"/>
                    </a:ext>
                  </a:extLst>
                </wp:docPr>
                <wp:cNvGraphicFramePr/>
                <a:graphic xmlns:a="http://schemas.openxmlformats.org/drawingml/2006/main">
                  <a:graphicData uri="http://schemas.microsoft.com/office/word/2010/wordprocessingShape">
                    <wps:wsp>
                      <wps:cNvSpPr/>
                      <wps:spPr>
                        <a:xfrm>
                          <a:off x="0" y="0"/>
                          <a:ext cx="1199626" cy="528506"/>
                        </a:xfrm>
                        <a:prstGeom prst="round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F3D388C" w14:textId="7A90DC9C" w:rsidR="004602EC" w:rsidRPr="002742B9" w:rsidRDefault="002742B9" w:rsidP="002742B9">
                            <w:pPr>
                              <w:jc w:val="center"/>
                              <w:rPr>
                                <w:sz w:val="28"/>
                                <w:szCs w:val="28"/>
                                <w:lang w:val="en-GB"/>
                              </w:rPr>
                            </w:pPr>
                            <w:r w:rsidRPr="002742B9">
                              <w:rPr>
                                <w:color w:val="000000" w:themeColor="text1"/>
                                <w:sz w:val="18"/>
                                <w:szCs w:val="18"/>
                                <w:lang w:val="en-GB"/>
                              </w:rPr>
                              <w:t>health and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3141AD" id="Rectangle: Rounded Corners 1825068605" o:spid="_x0000_s1030" style="position:absolute;margin-left:350.6pt;margin-top:6.65pt;width:94.45pt;height:41.6pt;z-index:251658241;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" fillcolor="white [3212]" strokecolor="#030e13 [484]" strokeweight="1pt">
                <v:stroke joinstyle="miter"/>
                <v:textbox>
                  <w:txbxContent>
                    <w:p w14:paraId="6F3D388C" w14:textId="7A90DC9C" w:rsidR="004602EC" w:rsidRPr="002742B9" w:rsidRDefault="002742B9" w:rsidP="002742B9">
                      <w:pPr>
                        <w:jc w:val="center"/>
                        <w:rPr>
                          <w:sz w:val="28"/>
                          <w:szCs w:val="28"/>
                          <w:lang w:val="en-GB"/>
                        </w:rPr>
                      </w:pPr>
                      <w:r w:rsidRPr="002742B9">
                        <w:rPr>
                          <w:color w:val="000000" w:themeColor="text1"/>
                          <w:sz w:val="18"/>
                          <w:szCs w:val="18"/>
                          <w:lang w:val="en-GB"/>
                        </w:rPr>
                        <w:t>health and social care improvement</w:t>
                      </w:r>
                    </w:p>
                  </w:txbxContent>
                </v:textbox>
              </v:roundrect>
            </w:pict>
          </mc:Fallback>
        </mc:AlternateContent>
      </w:r>
      <w:r w:rsidR="003A04DA">
        <w:rPr>
          <w:rFonts w:ascii="Arial Nova" w:eastAsia="Arial Nova" w:hAnsi="Arial Nova" w:cs="Arial Nova"/>
          <w:i/>
          <w:iCs/>
          <w:noProof/>
          <w:color w:val="000000" w:themeColor="text1"/>
        </w:rPr>
        <mc:AlternateContent>
          <mc:Choice Requires="wps">
            <w:drawing>
              <wp:anchor distT="0" distB="0" distL="114300" distR="114300" simplePos="0" relativeHeight="251658240" behindDoc="0" locked="0" layoutInCell="1" allowOverlap="1" wp14:anchorId="280D7C2E" wp14:editId="27593D05">
                <wp:simplePos x="0" y="0"/>
                <wp:positionH relativeFrom="margin">
                  <wp:posOffset>-8692</wp:posOffset>
                </wp:positionH>
                <wp:positionV relativeFrom="paragraph">
                  <wp:posOffset>151765</wp:posOffset>
                </wp:positionV>
                <wp:extent cx="1199515" cy="528320"/>
                <wp:effectExtent l="0" t="0" r="19685" b="24130"/>
                <wp:wrapNone/>
                <wp:docPr id="152824214" name="Rectangle: Rounded Corners 152824214">
                  <a:extLst xmlns:a="http://schemas.openxmlformats.org/drawingml/2006/main">
                    <a:ext uri="{FF2B5EF4-FFF2-40B4-BE49-F238E27FC236}">
                      <a16:creationId xmlns:a16="http://schemas.microsoft.com/office/drawing/2014/main" id="{F885FB1C-CCC6-4ED3-AD4F-595CB5F5A00F}"/>
                    </a:ext>
                  </a:extLst>
                </wp:docPr>
                <wp:cNvGraphicFramePr/>
                <a:graphic xmlns:a="http://schemas.openxmlformats.org/drawingml/2006/main">
                  <a:graphicData uri="http://schemas.microsoft.com/office/word/2010/wordprocessingShape">
                    <wps:wsp>
                      <wps:cNvSpPr/>
                      <wps:spPr>
                        <a:xfrm>
                          <a:off x="0" y="0"/>
                          <a:ext cx="1199515" cy="528320"/>
                        </a:xfrm>
                        <a:prstGeom prst="round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7BEDA9" w14:textId="7DA1AEC5" w:rsidR="00E20E9D" w:rsidRPr="00E20E9D" w:rsidRDefault="00E20E9D" w:rsidP="002742B9">
                            <w:pPr>
                              <w:jc w:val="center"/>
                              <w:rPr>
                                <w:color w:val="000000" w:themeColor="text1"/>
                                <w:lang w:val="en-GB"/>
                              </w:rPr>
                            </w:pPr>
                            <w:r>
                              <w:rPr>
                                <w:color w:val="000000" w:themeColor="text1"/>
                                <w:lang w:val="en-GB"/>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0D7C2E" id="Rectangle: Rounded Corners 152824214" o:spid="_x0000_s1031" style="position:absolute;margin-left:-.7pt;margin-top:11.95pt;width:94.45pt;height:41.6pt;z-index:251658240;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" fillcolor="white [3212]" strokecolor="#030e13 [484]" strokeweight="1pt">
                <v:stroke joinstyle="miter"/>
                <v:textbox>
                  <w:txbxContent>
                    <w:p w14:paraId="427BEDA9" w14:textId="7DA1AEC5" w:rsidR="00E20E9D" w:rsidRPr="00E20E9D" w:rsidRDefault="00E20E9D" w:rsidP="002742B9">
                      <w:pPr>
                        <w:jc w:val="center"/>
                        <w:rPr>
                          <w:color w:val="000000" w:themeColor="text1"/>
                          <w:lang w:val="en-GB"/>
                        </w:rPr>
                      </w:pPr>
                      <w:r>
                        <w:rPr>
                          <w:color w:val="000000" w:themeColor="text1"/>
                          <w:lang w:val="en-GB"/>
                        </w:rPr>
                        <w:t>creativity</w:t>
                      </w:r>
                    </w:p>
                  </w:txbxContent>
                </v:textbox>
                <w10:wrap anchorx="margin"/>
              </v:roundrect>
            </w:pict>
          </mc:Fallback>
        </mc:AlternateContent>
      </w:r>
    </w:p>
    <w:p w14:paraId="203EF451" w14:textId="72955144" w:rsidR="021F216E" w:rsidRDefault="001D0A34"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50" behindDoc="0" locked="0" layoutInCell="1" allowOverlap="1" wp14:anchorId="66B364A0" wp14:editId="0BD6F1C4">
                <wp:simplePos x="0" y="0"/>
                <wp:positionH relativeFrom="column">
                  <wp:posOffset>4429760</wp:posOffset>
                </wp:positionH>
                <wp:positionV relativeFrom="paragraph">
                  <wp:posOffset>318770</wp:posOffset>
                </wp:positionV>
                <wp:extent cx="817880" cy="2202815"/>
                <wp:effectExtent l="38100" t="0" r="20320" b="64135"/>
                <wp:wrapNone/>
                <wp:docPr id="776847453" name="Straight Arrow Connector 776847453">
                  <a:extLst xmlns:a="http://schemas.openxmlformats.org/drawingml/2006/main">
                    <a:ext uri="{FF2B5EF4-FFF2-40B4-BE49-F238E27FC236}">
                      <a16:creationId xmlns:a16="http://schemas.microsoft.com/office/drawing/2014/main" id="{01F64894-3098-487E-BA42-F4BC5297C3DD}"/>
                    </a:ext>
                  </a:extLst>
                </wp:docPr>
                <wp:cNvGraphicFramePr/>
                <a:graphic xmlns:a="http://schemas.openxmlformats.org/drawingml/2006/main">
                  <a:graphicData uri="http://schemas.microsoft.com/office/word/2010/wordprocessingShape">
                    <wps:wsp>
                      <wps:cNvCnPr/>
                      <wps:spPr>
                        <a:xfrm flipH="1">
                          <a:off x="0" y="0"/>
                          <a:ext cx="817880" cy="220281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3A15501D" id="Straight Arrow Connector 776847453" o:spid="_x0000_s1026" type="#_x0000_t32" style="position:absolute;margin-left:348.8pt;margin-top:25.1pt;width:64.4pt;height:173.45pt;flip:x;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" strokecolor="black [3213]" strokeweight=".5pt">
                <v:stroke endarrow="block" joinstyle="miter"/>
              </v:shape>
            </w:pict>
          </mc:Fallback>
        </mc:AlternateContent>
      </w:r>
      <w:r w:rsidR="00A80FC7">
        <w:rPr>
          <w:rFonts w:ascii="Arial Nova" w:eastAsia="Arial Nova" w:hAnsi="Arial Nova" w:cs="Arial Nova"/>
          <w:i/>
          <w:iCs/>
          <w:noProof/>
          <w:color w:val="000000" w:themeColor="text1"/>
        </w:rPr>
        <mc:AlternateContent>
          <mc:Choice Requires="wps">
            <w:drawing>
              <wp:anchor distT="0" distB="0" distL="114300" distR="114300" simplePos="0" relativeHeight="251658256" behindDoc="0" locked="0" layoutInCell="1" allowOverlap="1" wp14:anchorId="07886008" wp14:editId="1291D7EB">
                <wp:simplePos x="0" y="0"/>
                <wp:positionH relativeFrom="column">
                  <wp:posOffset>3005667</wp:posOffset>
                </wp:positionH>
                <wp:positionV relativeFrom="paragraph">
                  <wp:posOffset>45720</wp:posOffset>
                </wp:positionV>
                <wp:extent cx="1426633" cy="1189990"/>
                <wp:effectExtent l="0" t="38100" r="59690" b="29210"/>
                <wp:wrapNone/>
                <wp:docPr id="1783951216" name="Straight Arrow Connector 1783951216">
                  <a:extLst xmlns:a="http://schemas.openxmlformats.org/drawingml/2006/main">
                    <a:ext uri="{FF2B5EF4-FFF2-40B4-BE49-F238E27FC236}">
                      <a16:creationId xmlns:a16="http://schemas.microsoft.com/office/drawing/2014/main" id="{582566CE-039C-4392-8A0D-7238A16B81EC}"/>
                    </a:ext>
                  </a:extLst>
                </wp:docPr>
                <wp:cNvGraphicFramePr/>
                <a:graphic xmlns:a="http://schemas.openxmlformats.org/drawingml/2006/main">
                  <a:graphicData uri="http://schemas.microsoft.com/office/word/2010/wordprocessingShape">
                    <wps:wsp>
                      <wps:cNvCnPr/>
                      <wps:spPr>
                        <a:xfrm flipV="1">
                          <a:off x="0" y="0"/>
                          <a:ext cx="1426633" cy="118999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22EAFB7D" id="Straight Arrow Connector 1783951216" o:spid="_x0000_s1026" type="#_x0000_t32" style="position:absolute;margin-left:236.65pt;margin-top:3.6pt;width:112.35pt;height:93.7pt;flip:y;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" strokecolor="black [3213]" strokeweight=".5pt">
                <v:stroke endarrow="block" joinstyle="miter"/>
              </v:shape>
            </w:pict>
          </mc:Fallback>
        </mc:AlternateContent>
      </w:r>
      <w:r w:rsidR="00A80FC7">
        <w:rPr>
          <w:rFonts w:ascii="Arial Nova" w:eastAsia="Arial Nova" w:hAnsi="Arial Nova" w:cs="Arial Nova"/>
          <w:i/>
          <w:iCs/>
          <w:noProof/>
          <w:color w:val="000000" w:themeColor="text1"/>
        </w:rPr>
        <mc:AlternateContent>
          <mc:Choice Requires="wps">
            <w:drawing>
              <wp:anchor distT="0" distB="0" distL="114300" distR="114300" simplePos="0" relativeHeight="251658254" behindDoc="0" locked="0" layoutInCell="1" allowOverlap="1" wp14:anchorId="08864003" wp14:editId="04B4EEE6">
                <wp:simplePos x="0" y="0"/>
                <wp:positionH relativeFrom="column">
                  <wp:posOffset>1219200</wp:posOffset>
                </wp:positionH>
                <wp:positionV relativeFrom="paragraph">
                  <wp:posOffset>36195</wp:posOffset>
                </wp:positionV>
                <wp:extent cx="1362075" cy="1202690"/>
                <wp:effectExtent l="0" t="0" r="66675" b="54610"/>
                <wp:wrapNone/>
                <wp:docPr id="871298078" name="Straight Arrow Connector 871298078">
                  <a:extLst xmlns:a="http://schemas.openxmlformats.org/drawingml/2006/main">
                    <a:ext uri="{FF2B5EF4-FFF2-40B4-BE49-F238E27FC236}">
                      <a16:creationId xmlns:a16="http://schemas.microsoft.com/office/drawing/2014/main" id="{81A8DDFE-864A-4816-899D-2AC79FD077D1}"/>
                    </a:ext>
                  </a:extLst>
                </wp:docPr>
                <wp:cNvGraphicFramePr/>
                <a:graphic xmlns:a="http://schemas.openxmlformats.org/drawingml/2006/main">
                  <a:graphicData uri="http://schemas.microsoft.com/office/word/2010/wordprocessingShape">
                    <wps:wsp>
                      <wps:cNvCnPr/>
                      <wps:spPr>
                        <a:xfrm>
                          <a:off x="0" y="0"/>
                          <a:ext cx="1362075" cy="120269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75553DBA" id="Straight Arrow Connector 871298078" o:spid="_x0000_s1026" type="#_x0000_t32" style="position:absolute;margin-left:96pt;margin-top:2.85pt;width:107.25pt;height:94.7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" strokecolor="black [3213]" strokeweight=".5pt">
                <v:stroke endarrow="block" joinstyle="miter"/>
              </v:shape>
            </w:pict>
          </mc:Fallback>
        </mc:AlternateContent>
      </w:r>
      <w:r w:rsidR="00730F23">
        <w:rPr>
          <w:rFonts w:ascii="Arial Nova" w:eastAsia="Arial Nova" w:hAnsi="Arial Nova" w:cs="Arial Nova"/>
          <w:i/>
          <w:iCs/>
          <w:noProof/>
          <w:color w:val="000000" w:themeColor="text1"/>
        </w:rPr>
        <mc:AlternateContent>
          <mc:Choice Requires="wps">
            <w:drawing>
              <wp:anchor distT="0" distB="0" distL="114300" distR="114300" simplePos="0" relativeHeight="251658249" behindDoc="0" locked="0" layoutInCell="1" allowOverlap="1" wp14:anchorId="2DE2F540" wp14:editId="59DD0E64">
                <wp:simplePos x="0" y="0"/>
                <wp:positionH relativeFrom="margin">
                  <wp:align>right</wp:align>
                </wp:positionH>
                <wp:positionV relativeFrom="paragraph">
                  <wp:posOffset>316270</wp:posOffset>
                </wp:positionV>
                <wp:extent cx="367665" cy="620395"/>
                <wp:effectExtent l="0" t="0" r="70485" b="65405"/>
                <wp:wrapNone/>
                <wp:docPr id="2064748112" name="Straight Arrow Connector 2064748112">
                  <a:extLst xmlns:a="http://schemas.openxmlformats.org/drawingml/2006/main">
                    <a:ext uri="{FF2B5EF4-FFF2-40B4-BE49-F238E27FC236}">
                      <a16:creationId xmlns:a16="http://schemas.microsoft.com/office/drawing/2014/main" id="{C2C6EB3E-2436-4D75-97A2-1E65347425DA}"/>
                    </a:ext>
                  </a:extLst>
                </wp:docPr>
                <wp:cNvGraphicFramePr/>
                <a:graphic xmlns:a="http://schemas.openxmlformats.org/drawingml/2006/main">
                  <a:graphicData uri="http://schemas.microsoft.com/office/word/2010/wordprocessingShape">
                    <wps:wsp>
                      <wps:cNvCnPr/>
                      <wps:spPr>
                        <a:xfrm>
                          <a:off x="0" y="0"/>
                          <a:ext cx="367665" cy="62078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4A12B85D" id="Straight Arrow Connector 2064748112" o:spid="_x0000_s1026" type="#_x0000_t32" style="position:absolute;margin-left:-22.25pt;margin-top:24.9pt;width:28.95pt;height:48.85pt;z-index:25165824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" strokecolor="black [3213]" strokeweight=".5pt">
                <v:stroke endarrow="block" joinstyle="miter"/>
                <w10:wrap anchorx="margin"/>
              </v:shape>
            </w:pict>
          </mc:Fallback>
        </mc:AlternateContent>
      </w:r>
    </w:p>
    <w:p w14:paraId="3A21BB8A" w14:textId="227EB93E" w:rsidR="021F216E" w:rsidRDefault="00EC0F11"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44" behindDoc="0" locked="0" layoutInCell="1" allowOverlap="1" wp14:anchorId="4FD26F91" wp14:editId="6B515CD8">
                <wp:simplePos x="0" y="0"/>
                <wp:positionH relativeFrom="column">
                  <wp:posOffset>885825</wp:posOffset>
                </wp:positionH>
                <wp:positionV relativeFrom="paragraph">
                  <wp:posOffset>48895</wp:posOffset>
                </wp:positionV>
                <wp:extent cx="245110" cy="420370"/>
                <wp:effectExtent l="0" t="0" r="59690" b="55880"/>
                <wp:wrapNone/>
                <wp:docPr id="165216900" name="Straight Arrow Connector 165216900">
                  <a:extLst xmlns:a="http://schemas.openxmlformats.org/drawingml/2006/main">
                    <a:ext uri="{FF2B5EF4-FFF2-40B4-BE49-F238E27FC236}">
                      <a16:creationId xmlns:a16="http://schemas.microsoft.com/office/drawing/2014/main" id="{FBF3369F-AD4B-4ACB-A31F-FEBF5EFDDBDC}"/>
                    </a:ext>
                  </a:extLst>
                </wp:docPr>
                <wp:cNvGraphicFramePr/>
                <a:graphic xmlns:a="http://schemas.openxmlformats.org/drawingml/2006/main">
                  <a:graphicData uri="http://schemas.microsoft.com/office/word/2010/wordprocessingShape">
                    <wps:wsp>
                      <wps:cNvCnPr/>
                      <wps:spPr>
                        <a:xfrm>
                          <a:off x="0" y="0"/>
                          <a:ext cx="245110" cy="42037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54A2D22D" id="Straight Arrow Connector 165216900" o:spid="_x0000_s1026" type="#_x0000_t32" style="position:absolute;margin-left:69.75pt;margin-top:3.85pt;width:19.3pt;height:33.1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" strokecolor="black [3213]"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43" behindDoc="0" locked="0" layoutInCell="1" allowOverlap="1" wp14:anchorId="3AAB5720" wp14:editId="5EAC4DF7">
                <wp:simplePos x="0" y="0"/>
                <wp:positionH relativeFrom="column">
                  <wp:posOffset>-28576</wp:posOffset>
                </wp:positionH>
                <wp:positionV relativeFrom="paragraph">
                  <wp:posOffset>34925</wp:posOffset>
                </wp:positionV>
                <wp:extent cx="227965" cy="434340"/>
                <wp:effectExtent l="38100" t="0" r="19685" b="60960"/>
                <wp:wrapNone/>
                <wp:docPr id="287581347" name="Straight Arrow Connector 287581347">
                  <a:extLst xmlns:a="http://schemas.openxmlformats.org/drawingml/2006/main">
                    <a:ext uri="{FF2B5EF4-FFF2-40B4-BE49-F238E27FC236}">
                      <a16:creationId xmlns:a16="http://schemas.microsoft.com/office/drawing/2014/main" id="{CCC0B234-8FC7-43E0-B301-57956CF42CD2}"/>
                    </a:ext>
                  </a:extLst>
                </wp:docPr>
                <wp:cNvGraphicFramePr/>
                <a:graphic xmlns:a="http://schemas.openxmlformats.org/drawingml/2006/main">
                  <a:graphicData uri="http://schemas.microsoft.com/office/word/2010/wordprocessingShape">
                    <wps:wsp>
                      <wps:cNvCnPr/>
                      <wps:spPr>
                        <a:xfrm flipH="1">
                          <a:off x="0" y="0"/>
                          <a:ext cx="227965" cy="4343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11F0F30D" id="Straight Arrow Connector 287581347" o:spid="_x0000_s1026" type="#_x0000_t32" style="position:absolute;margin-left:-2.25pt;margin-top:2.75pt;width:17.95pt;height:34.2pt;flip:x;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" strokecolor="black [3213]" strokeweight=".5pt">
                <v:stroke endarrow="block" joinstyle="miter"/>
              </v:shape>
            </w:pict>
          </mc:Fallback>
        </mc:AlternateContent>
      </w:r>
    </w:p>
    <w:p w14:paraId="369F26C7" w14:textId="31409CF0" w:rsidR="021F216E" w:rsidRDefault="009C3ED9"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63" behindDoc="0" locked="0" layoutInCell="1" allowOverlap="1" wp14:anchorId="7EE7B131" wp14:editId="6A97C1C6">
                <wp:simplePos x="0" y="0"/>
                <wp:positionH relativeFrom="page">
                  <wp:posOffset>171939</wp:posOffset>
                </wp:positionH>
                <wp:positionV relativeFrom="paragraph">
                  <wp:posOffset>183027</wp:posOffset>
                </wp:positionV>
                <wp:extent cx="1261533" cy="697018"/>
                <wp:effectExtent l="0" t="0" r="15240" b="27305"/>
                <wp:wrapNone/>
                <wp:docPr id="236121297" name="Oval 236121297">
                  <a:extLst xmlns:a="http://schemas.openxmlformats.org/drawingml/2006/main">
                    <a:ext uri="{FF2B5EF4-FFF2-40B4-BE49-F238E27FC236}">
                      <a16:creationId xmlns:a16="http://schemas.microsoft.com/office/drawing/2014/main" id="{AF2421AD-4ACB-447C-94E5-BD7BC3E30ECC}"/>
                    </a:ext>
                  </a:extLst>
                </wp:docPr>
                <wp:cNvGraphicFramePr/>
                <a:graphic xmlns:a="http://schemas.openxmlformats.org/drawingml/2006/main">
                  <a:graphicData uri="http://schemas.microsoft.com/office/word/2010/wordprocessingShape">
                    <wps:wsp>
                      <wps:cNvSpPr/>
                      <wps:spPr>
                        <a:xfrm>
                          <a:off x="0" y="0"/>
                          <a:ext cx="1261533" cy="697018"/>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0E30A12" w14:textId="46A94012" w:rsidR="00872460" w:rsidRPr="00A1012E" w:rsidRDefault="00D47681" w:rsidP="009C3ED9">
                            <w:pPr>
                              <w:rPr>
                                <w:sz w:val="20"/>
                                <w:szCs w:val="20"/>
                                <w:lang w:val="en-GB"/>
                              </w:rPr>
                            </w:pPr>
                            <w:r w:rsidRPr="00A1012E">
                              <w:rPr>
                                <w:sz w:val="20"/>
                                <w:szCs w:val="20"/>
                                <w:lang w:val="en-GB"/>
                              </w:rPr>
                              <w:t>Person-centred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E7B131" id="Oval 236121297" o:spid="_x0000_s1032" style="position:absolute;margin-left:13.55pt;margin-top:14.4pt;width:99.35pt;height:54.9pt;z-index:25165826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" fillcolor="#156082 [3204]" strokecolor="#030e13 [484]" strokeweight="1pt">
                <v:stroke joinstyle="miter"/>
                <v:textbox>
                  <w:txbxContent>
                    <w:p w14:paraId="30E30A12" w14:textId="46A94012" w:rsidR="00872460" w:rsidRPr="00A1012E" w:rsidRDefault="00D47681" w:rsidP="009C3ED9">
                      <w:pPr>
                        <w:rPr>
                          <w:sz w:val="20"/>
                          <w:szCs w:val="20"/>
                          <w:lang w:val="en-GB"/>
                        </w:rPr>
                      </w:pPr>
                      <w:r w:rsidRPr="00A1012E">
                        <w:rPr>
                          <w:sz w:val="20"/>
                          <w:szCs w:val="20"/>
                          <w:lang w:val="en-GB"/>
                        </w:rPr>
                        <w:t>Person-centred care</w:t>
                      </w:r>
                    </w:p>
                  </w:txbxContent>
                </v:textbox>
                <w10:wrap anchorx="page"/>
              </v:oval>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64" behindDoc="0" locked="0" layoutInCell="1" allowOverlap="1" wp14:anchorId="7BBF7610" wp14:editId="0F226B12">
                <wp:simplePos x="0" y="0"/>
                <wp:positionH relativeFrom="column">
                  <wp:posOffset>830157</wp:posOffset>
                </wp:positionH>
                <wp:positionV relativeFrom="paragraph">
                  <wp:posOffset>137584</wp:posOffset>
                </wp:positionV>
                <wp:extent cx="1227666" cy="694902"/>
                <wp:effectExtent l="0" t="0" r="10795" b="10160"/>
                <wp:wrapNone/>
                <wp:docPr id="1640524274" name="Oval 1640524274">
                  <a:extLst xmlns:a="http://schemas.openxmlformats.org/drawingml/2006/main">
                    <a:ext uri="{FF2B5EF4-FFF2-40B4-BE49-F238E27FC236}">
                      <a16:creationId xmlns:a16="http://schemas.microsoft.com/office/drawing/2014/main" id="{DA3D27AC-E46F-4DDD-BC85-BAD8121A8686}"/>
                    </a:ext>
                  </a:extLst>
                </wp:docPr>
                <wp:cNvGraphicFramePr/>
                <a:graphic xmlns:a="http://schemas.openxmlformats.org/drawingml/2006/main">
                  <a:graphicData uri="http://schemas.microsoft.com/office/word/2010/wordprocessingShape">
                    <wps:wsp>
                      <wps:cNvSpPr/>
                      <wps:spPr>
                        <a:xfrm>
                          <a:off x="0" y="0"/>
                          <a:ext cx="1227666" cy="69490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B93F0A" w14:textId="2EED3272" w:rsidR="00872460" w:rsidRPr="009D5BC8" w:rsidRDefault="009C3ED9" w:rsidP="009C3ED9">
                            <w:pPr>
                              <w:rPr>
                                <w:sz w:val="22"/>
                                <w:szCs w:val="22"/>
                                <w:lang w:val="en-GB"/>
                              </w:rPr>
                            </w:pPr>
                            <w:r>
                              <w:rPr>
                                <w:sz w:val="22"/>
                                <w:szCs w:val="22"/>
                                <w:lang w:val="en-GB"/>
                              </w:rPr>
                              <w:t>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BF7610" id="Oval 1640524274" o:spid="_x0000_s1033" style="position:absolute;margin-left:65.35pt;margin-top:10.85pt;width:96.65pt;height:54.7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" fillcolor="#156082 [3204]" strokecolor="#030e13 [484]" strokeweight="1pt">
                <v:stroke joinstyle="miter"/>
                <v:textbox>
                  <w:txbxContent>
                    <w:p w14:paraId="7DB93F0A" w14:textId="2EED3272" w:rsidR="00872460" w:rsidRPr="009D5BC8" w:rsidRDefault="009C3ED9" w:rsidP="009C3ED9">
                      <w:pPr>
                        <w:rPr>
                          <w:sz w:val="22"/>
                          <w:szCs w:val="22"/>
                          <w:lang w:val="en-GB"/>
                        </w:rPr>
                      </w:pPr>
                      <w:r>
                        <w:rPr>
                          <w:sz w:val="22"/>
                          <w:szCs w:val="22"/>
                          <w:lang w:val="en-GB"/>
                        </w:rPr>
                        <w:t>Innovation</w:t>
                      </w:r>
                    </w:p>
                  </w:txbxContent>
                </v:textbox>
              </v:oval>
            </w:pict>
          </mc:Fallback>
        </mc:AlternateContent>
      </w:r>
    </w:p>
    <w:p w14:paraId="4461F1A2" w14:textId="16D16700" w:rsidR="021F216E" w:rsidRDefault="00970510" w:rsidP="021F216E">
      <w:pPr>
        <w:rPr>
          <w:rFonts w:ascii="Arial Nova" w:eastAsia="Arial Nova" w:hAnsi="Arial Nova" w:cs="Arial Nova"/>
          <w:i/>
          <w:iCs/>
          <w:color w:val="000000" w:themeColor="text1"/>
        </w:rPr>
      </w:pPr>
      <w:r w:rsidRPr="0065613A">
        <w:rPr>
          <w:rFonts w:ascii="Arial Nova" w:eastAsia="Arial Nova" w:hAnsi="Arial Nova" w:cs="Arial Nova"/>
          <w:i/>
          <w:iCs/>
          <w:noProof/>
          <w:color w:val="000000" w:themeColor="text1"/>
        </w:rPr>
        <mc:AlternateContent>
          <mc:Choice Requires="wps">
            <w:drawing>
              <wp:anchor distT="45720" distB="45720" distL="114300" distR="114300" simplePos="0" relativeHeight="251658267" behindDoc="0" locked="0" layoutInCell="1" allowOverlap="1" wp14:anchorId="7410D32F" wp14:editId="6AA0AD5C">
                <wp:simplePos x="0" y="0"/>
                <wp:positionH relativeFrom="column">
                  <wp:posOffset>3826510</wp:posOffset>
                </wp:positionH>
                <wp:positionV relativeFrom="paragraph">
                  <wp:posOffset>253789</wp:posOffset>
                </wp:positionV>
                <wp:extent cx="930910" cy="575310"/>
                <wp:effectExtent l="0" t="0" r="21590" b="15240"/>
                <wp:wrapSquare wrapText="bothSides"/>
                <wp:docPr id="217" name="Text Box 217">
                  <a:extLst xmlns:a="http://schemas.openxmlformats.org/drawingml/2006/main">
                    <a:ext uri="{FF2B5EF4-FFF2-40B4-BE49-F238E27FC236}">
                      <a16:creationId xmlns:a16="http://schemas.microsoft.com/office/drawing/2014/main" id="{B49923DB-036B-4E2E-AA9E-DE38CD2F06D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0910" cy="575310"/>
                        </a:xfrm>
                        <a:prstGeom prst="rect">
                          <a:avLst/>
                        </a:prstGeom>
                        <a:solidFill>
                          <a:srgbClr val="FFFFFF"/>
                        </a:solidFill>
                        <a:ln w="9525">
                          <a:solidFill>
                            <a:schemeClr val="bg1"/>
                          </a:solidFill>
                          <a:miter lim="800000"/>
                          <a:headEnd/>
                          <a:tailEnd/>
                        </a:ln>
                      </wps:spPr>
                      <wps:txbx>
                        <w:txbxContent>
                          <w:p w14:paraId="403091B7" w14:textId="3F3B6108" w:rsidR="0065613A" w:rsidRPr="00970510" w:rsidRDefault="00970510" w:rsidP="00970510">
                            <w:pPr>
                              <w:jc w:val="center"/>
                              <w:rPr>
                                <w:sz w:val="20"/>
                                <w:szCs w:val="20"/>
                                <w:lang w:val="en-GB"/>
                              </w:rPr>
                            </w:pPr>
                            <w:r w:rsidRPr="00970510">
                              <w:rPr>
                                <w:sz w:val="20"/>
                                <w:szCs w:val="20"/>
                                <w:lang w:val="en-GB"/>
                              </w:rPr>
                              <w:t>Continuous improvement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10D32F" id="_x0000_t202" coordsize="21600,21600" o:spt="202" path="m,l,21600r21600,l21600,xe">
                <v:stroke joinstyle="miter"/>
                <v:path gradientshapeok="t" o:connecttype="rect"/>
              </v:shapetype>
              <v:shape id="Text Box 217" o:spid="_x0000_s1034" type="#_x0000_t202" style="position:absolute;margin-left:301.3pt;margin-top:20pt;width:73.3pt;height:45.3pt;z-index:2516582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" strokecolor="white [3212]">
                <v:textbox>
                  <w:txbxContent>
                    <w:p w14:paraId="403091B7" w14:textId="3F3B6108" w:rsidR="0065613A" w:rsidRPr="00970510" w:rsidRDefault="00970510" w:rsidP="00970510">
                      <w:pPr>
                        <w:jc w:val="center"/>
                        <w:rPr>
                          <w:sz w:val="20"/>
                          <w:szCs w:val="20"/>
                          <w:lang w:val="en-GB"/>
                        </w:rPr>
                      </w:pPr>
                      <w:r w:rsidRPr="00970510">
                        <w:rPr>
                          <w:sz w:val="20"/>
                          <w:szCs w:val="20"/>
                          <w:lang w:val="en-GB"/>
                        </w:rPr>
                        <w:t>Continuous improvement</w:t>
                      </w:r>
                    </w:p>
                  </w:txbxContent>
                </v:textbox>
                <w10:wrap type="square"/>
              </v:shape>
            </w:pict>
          </mc:Fallback>
        </mc:AlternateContent>
      </w:r>
      <w:r w:rsidR="00124101">
        <w:rPr>
          <w:rFonts w:ascii="Arial Nova" w:eastAsia="Arial Nova" w:hAnsi="Arial Nova" w:cs="Arial Nova"/>
          <w:i/>
          <w:iCs/>
          <w:noProof/>
          <w:color w:val="000000" w:themeColor="text1"/>
        </w:rPr>
        <mc:AlternateContent>
          <mc:Choice Requires="wps">
            <w:drawing>
              <wp:anchor distT="0" distB="0" distL="114300" distR="114300" simplePos="0" relativeHeight="251658253" behindDoc="0" locked="0" layoutInCell="1" allowOverlap="1" wp14:anchorId="710B0074" wp14:editId="654D7314">
                <wp:simplePos x="0" y="0"/>
                <wp:positionH relativeFrom="page">
                  <wp:align>right</wp:align>
                </wp:positionH>
                <wp:positionV relativeFrom="paragraph">
                  <wp:posOffset>8467</wp:posOffset>
                </wp:positionV>
                <wp:extent cx="1642534" cy="770466"/>
                <wp:effectExtent l="0" t="0" r="15240" b="10795"/>
                <wp:wrapNone/>
                <wp:docPr id="1415275960" name="Oval 1415275960">
                  <a:extLst xmlns:a="http://schemas.openxmlformats.org/drawingml/2006/main">
                    <a:ext uri="{FF2B5EF4-FFF2-40B4-BE49-F238E27FC236}">
                      <a16:creationId xmlns:a16="http://schemas.microsoft.com/office/drawing/2014/main" id="{5B9213DD-1F91-4333-965B-65FCC63DA3C1}"/>
                    </a:ext>
                  </a:extLst>
                </wp:docPr>
                <wp:cNvGraphicFramePr/>
                <a:graphic xmlns:a="http://schemas.openxmlformats.org/drawingml/2006/main">
                  <a:graphicData uri="http://schemas.microsoft.com/office/word/2010/wordprocessingShape">
                    <wps:wsp>
                      <wps:cNvSpPr/>
                      <wps:spPr>
                        <a:xfrm>
                          <a:off x="0" y="0"/>
                          <a:ext cx="1642534" cy="770466"/>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E0750B" w14:textId="1F2393BE" w:rsidR="004B3B3D" w:rsidRPr="004B3B3D" w:rsidRDefault="004B3B3D" w:rsidP="004B3B3D">
                            <w:pPr>
                              <w:jc w:val="center"/>
                              <w:rPr>
                                <w:lang w:val="en-GB"/>
                              </w:rPr>
                            </w:pPr>
                            <w:r>
                              <w:rPr>
                                <w:lang w:val="en-GB"/>
                              </w:rPr>
                              <w:t>Better access to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0B0074" id="Oval 1415275960" o:spid="_x0000_s1035" style="position:absolute;margin-left:78.15pt;margin-top:.65pt;width:129.35pt;height:60.65pt;z-index:251658253;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" fillcolor="#156082 [3204]" strokecolor="#030e13 [484]" strokeweight="1pt">
                <v:stroke joinstyle="miter"/>
                <v:textbox>
                  <w:txbxContent>
                    <w:p w14:paraId="12E0750B" w14:textId="1F2393BE" w:rsidR="004B3B3D" w:rsidRPr="004B3B3D" w:rsidRDefault="004B3B3D" w:rsidP="004B3B3D">
                      <w:pPr>
                        <w:jc w:val="center"/>
                        <w:rPr>
                          <w:lang w:val="en-GB"/>
                        </w:rPr>
                      </w:pPr>
                      <w:r>
                        <w:rPr>
                          <w:lang w:val="en-GB"/>
                        </w:rPr>
                        <w:t>Better access to services</w:t>
                      </w:r>
                    </w:p>
                  </w:txbxContent>
                </v:textbox>
                <w10:wrap anchorx="page"/>
              </v:oval>
            </w:pict>
          </mc:Fallback>
        </mc:AlternateContent>
      </w:r>
    </w:p>
    <w:p w14:paraId="38E47A2C" w14:textId="6B32A85E" w:rsidR="021F216E" w:rsidRDefault="0065613A"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66" behindDoc="0" locked="0" layoutInCell="1" allowOverlap="1" wp14:anchorId="2CD49A2D" wp14:editId="1A956FA0">
                <wp:simplePos x="0" y="0"/>
                <wp:positionH relativeFrom="column">
                  <wp:posOffset>3403599</wp:posOffset>
                </wp:positionH>
                <wp:positionV relativeFrom="paragraph">
                  <wp:posOffset>173568</wp:posOffset>
                </wp:positionV>
                <wp:extent cx="338667" cy="45719"/>
                <wp:effectExtent l="0" t="57150" r="42545" b="50165"/>
                <wp:wrapNone/>
                <wp:docPr id="867757988" name="Straight Arrow Connector 867757988">
                  <a:extLst xmlns:a="http://schemas.openxmlformats.org/drawingml/2006/main">
                    <a:ext uri="{FF2B5EF4-FFF2-40B4-BE49-F238E27FC236}">
                      <a16:creationId xmlns:a16="http://schemas.microsoft.com/office/drawing/2014/main" id="{AB1C93E8-B82A-46FA-9972-FEF890E4DA5E}"/>
                    </a:ext>
                  </a:extLst>
                </wp:docPr>
                <wp:cNvGraphicFramePr/>
                <a:graphic xmlns:a="http://schemas.openxmlformats.org/drawingml/2006/main">
                  <a:graphicData uri="http://schemas.microsoft.com/office/word/2010/wordprocessingShape">
                    <wps:wsp>
                      <wps:cNvCnPr/>
                      <wps:spPr>
                        <a:xfrm flipV="1">
                          <a:off x="0" y="0"/>
                          <a:ext cx="338667"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03518362" id="Straight Arrow Connector 867757988" o:spid="_x0000_s1026" type="#_x0000_t32" style="position:absolute;margin-left:268pt;margin-top:13.65pt;width:26.65pt;height:3.6pt;flip:y;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" strokecolor="black [3213]" strokeweight=".5pt">
                <v:stroke endarrow="block" joinstyle="miter"/>
              </v:shape>
            </w:pict>
          </mc:Fallback>
        </mc:AlternateContent>
      </w:r>
      <w:r w:rsidR="005D1A55" w:rsidRPr="00E20E9D">
        <w:rPr>
          <w:rFonts w:ascii="Arial Nova" w:eastAsia="Arial Nova" w:hAnsi="Arial Nova" w:cs="Arial Nova"/>
          <w:i/>
          <w:iCs/>
          <w:noProof/>
        </w:rPr>
        <mc:AlternateContent>
          <mc:Choice Requires="wps">
            <w:drawing>
              <wp:anchor distT="0" distB="0" distL="114300" distR="114300" simplePos="0" relativeHeight="251658242" behindDoc="0" locked="0" layoutInCell="1" allowOverlap="1" wp14:anchorId="3C749739" wp14:editId="5A82AF23">
                <wp:simplePos x="0" y="0"/>
                <wp:positionH relativeFrom="column">
                  <wp:posOffset>2204085</wp:posOffset>
                </wp:positionH>
                <wp:positionV relativeFrom="paragraph">
                  <wp:posOffset>13970</wp:posOffset>
                </wp:positionV>
                <wp:extent cx="1199515" cy="528320"/>
                <wp:effectExtent l="0" t="0" r="19685" b="24130"/>
                <wp:wrapNone/>
                <wp:docPr id="1864243490" name="Rectangle: Rounded Corners 1864243490">
                  <a:extLst xmlns:a="http://schemas.openxmlformats.org/drawingml/2006/main">
                    <a:ext uri="{FF2B5EF4-FFF2-40B4-BE49-F238E27FC236}">
                      <a16:creationId xmlns:a16="http://schemas.microsoft.com/office/drawing/2014/main" id="{18EC584B-CEC2-49BE-B323-5EC1F94D685F}"/>
                    </a:ext>
                  </a:extLst>
                </wp:docPr>
                <wp:cNvGraphicFramePr/>
                <a:graphic xmlns:a="http://schemas.openxmlformats.org/drawingml/2006/main">
                  <a:graphicData uri="http://schemas.microsoft.com/office/word/2010/wordprocessingShape">
                    <wps:wsp>
                      <wps:cNvSpPr/>
                      <wps:spPr>
                        <a:xfrm>
                          <a:off x="0" y="0"/>
                          <a:ext cx="1199515" cy="528320"/>
                        </a:xfrm>
                        <a:prstGeom prst="round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452D1E" w14:textId="45248EEF" w:rsidR="004602EC" w:rsidRPr="004602EC" w:rsidRDefault="004602EC" w:rsidP="004602EC">
                            <w:pPr>
                              <w:jc w:val="center"/>
                              <w:rPr>
                                <w:color w:val="000000" w:themeColor="text1"/>
                                <w:lang w:val="en-GB"/>
                              </w:rPr>
                            </w:pPr>
                            <w:r w:rsidRPr="004602EC">
                              <w:rPr>
                                <w:color w:val="000000" w:themeColor="text1"/>
                                <w:lang w:val="en-GB"/>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C749739" id="Rectangle: Rounded Corners 1864243490" o:spid="_x0000_s1036" style="position:absolute;margin-left:173.55pt;margin-top:1.1pt;width:94.45pt;height:41.6pt;z-index:25165824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" fillcolor="white [3212]" strokecolor="#030e13 [484]" strokeweight="1pt">
                <v:stroke joinstyle="miter"/>
                <v:textbox>
                  <w:txbxContent>
                    <w:p w14:paraId="60452D1E" w14:textId="45248EEF" w:rsidR="004602EC" w:rsidRPr="004602EC" w:rsidRDefault="004602EC" w:rsidP="004602EC">
                      <w:pPr>
                        <w:jc w:val="center"/>
                        <w:rPr>
                          <w:color w:val="000000" w:themeColor="text1"/>
                          <w:lang w:val="en-GB"/>
                        </w:rPr>
                      </w:pPr>
                      <w:r w:rsidRPr="004602EC">
                        <w:rPr>
                          <w:color w:val="000000" w:themeColor="text1"/>
                          <w:lang w:val="en-GB"/>
                        </w:rPr>
                        <w:t>Value creation</w:t>
                      </w:r>
                    </w:p>
                  </w:txbxContent>
                </v:textbox>
              </v:roundrect>
            </w:pict>
          </mc:Fallback>
        </mc:AlternateContent>
      </w:r>
    </w:p>
    <w:p w14:paraId="48B862CB" w14:textId="35A3E270" w:rsidR="021F216E" w:rsidRDefault="00E53D22"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60" behindDoc="0" locked="0" layoutInCell="1" allowOverlap="1" wp14:anchorId="1F95D1C9" wp14:editId="280D1FE2">
                <wp:simplePos x="0" y="0"/>
                <wp:positionH relativeFrom="column">
                  <wp:posOffset>3149600</wp:posOffset>
                </wp:positionH>
                <wp:positionV relativeFrom="paragraph">
                  <wp:posOffset>257174</wp:posOffset>
                </wp:positionV>
                <wp:extent cx="584200" cy="728133"/>
                <wp:effectExtent l="0" t="0" r="63500" b="53340"/>
                <wp:wrapNone/>
                <wp:docPr id="697395046" name="Straight Arrow Connector 697395046">
                  <a:extLst xmlns:a="http://schemas.openxmlformats.org/drawingml/2006/main">
                    <a:ext uri="{FF2B5EF4-FFF2-40B4-BE49-F238E27FC236}">
                      <a16:creationId xmlns:a16="http://schemas.microsoft.com/office/drawing/2014/main" id="{E85B38D7-9D6D-44DA-92D5-6084441848E4}"/>
                    </a:ext>
                  </a:extLst>
                </wp:docPr>
                <wp:cNvGraphicFramePr/>
                <a:graphic xmlns:a="http://schemas.openxmlformats.org/drawingml/2006/main">
                  <a:graphicData uri="http://schemas.microsoft.com/office/word/2010/wordprocessingShape">
                    <wps:wsp>
                      <wps:cNvCnPr/>
                      <wps:spPr>
                        <a:xfrm>
                          <a:off x="0" y="0"/>
                          <a:ext cx="584200" cy="72813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5AE9544F" id="Straight Arrow Connector 697395046" o:spid="_x0000_s1026" type="#_x0000_t32" style="position:absolute;margin-left:248pt;margin-top:20.25pt;width:46pt;height:57.3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" strokecolor="black [3213]"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48" behindDoc="0" locked="0" layoutInCell="1" allowOverlap="1" wp14:anchorId="0F799E1E" wp14:editId="3B2B0E3D">
                <wp:simplePos x="0" y="0"/>
                <wp:positionH relativeFrom="column">
                  <wp:posOffset>2639272</wp:posOffset>
                </wp:positionH>
                <wp:positionV relativeFrom="paragraph">
                  <wp:posOffset>273685</wp:posOffset>
                </wp:positionV>
                <wp:extent cx="45719" cy="1109134"/>
                <wp:effectExtent l="76200" t="0" r="50165" b="53340"/>
                <wp:wrapNone/>
                <wp:docPr id="411350883" name="Straight Arrow Connector 411350883">
                  <a:extLst xmlns:a="http://schemas.openxmlformats.org/drawingml/2006/main">
                    <a:ext uri="{FF2B5EF4-FFF2-40B4-BE49-F238E27FC236}">
                      <a16:creationId xmlns:a16="http://schemas.microsoft.com/office/drawing/2014/main" id="{89035758-48E4-4840-81DC-2FE4D5FF0C54}"/>
                    </a:ext>
                  </a:extLst>
                </wp:docPr>
                <wp:cNvGraphicFramePr/>
                <a:graphic xmlns:a="http://schemas.openxmlformats.org/drawingml/2006/main">
                  <a:graphicData uri="http://schemas.microsoft.com/office/word/2010/wordprocessingShape">
                    <wps:wsp>
                      <wps:cNvCnPr/>
                      <wps:spPr>
                        <a:xfrm flipH="1">
                          <a:off x="0" y="0"/>
                          <a:ext cx="45719" cy="110913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shape w14:anchorId="289C4DC9" id="Straight Arrow Connector 411350883" o:spid="_x0000_s1026" type="#_x0000_t32" style="position:absolute;margin-left:207.8pt;margin-top:21.55pt;width:3.6pt;height:87.35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" strokecolor="black [3213]"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47" behindDoc="0" locked="0" layoutInCell="1" allowOverlap="1" wp14:anchorId="2B5311FB" wp14:editId="4BEE146C">
                <wp:simplePos x="0" y="0"/>
                <wp:positionH relativeFrom="column">
                  <wp:posOffset>1979507</wp:posOffset>
                </wp:positionH>
                <wp:positionV relativeFrom="paragraph">
                  <wp:posOffset>243628</wp:posOffset>
                </wp:positionV>
                <wp:extent cx="285115" cy="435610"/>
                <wp:effectExtent l="38100" t="0" r="19685" b="59690"/>
                <wp:wrapNone/>
                <wp:docPr id="328271480" name="Straight Arrow Connector 328271480">
                  <a:extLst xmlns:a="http://schemas.openxmlformats.org/drawingml/2006/main">
                    <a:ext uri="{FF2B5EF4-FFF2-40B4-BE49-F238E27FC236}">
                      <a16:creationId xmlns:a16="http://schemas.microsoft.com/office/drawing/2014/main" id="{574A5593-079D-4043-B61E-3C95971BE152}"/>
                    </a:ext>
                  </a:extLst>
                </wp:docPr>
                <wp:cNvGraphicFramePr/>
                <a:graphic xmlns:a="http://schemas.openxmlformats.org/drawingml/2006/main">
                  <a:graphicData uri="http://schemas.microsoft.com/office/word/2010/wordprocessingShape">
                    <wps:wsp>
                      <wps:cNvCnPr/>
                      <wps:spPr>
                        <a:xfrm flipH="1">
                          <a:off x="0" y="0"/>
                          <a:ext cx="285115" cy="43561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w:pict>
              <v:shape w14:anchorId="14AD32B9" id="Straight Arrow Connector 328271480" o:spid="_x0000_s1026" type="#_x0000_t32" style="position:absolute;margin-left:155.85pt;margin-top:19.2pt;width:22.45pt;height:34.3pt;flip:x;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" strokecolor="black [3213]" strokeweight=".5pt">
                <v:stroke endarrow="block" joinstyle="miter"/>
              </v:shape>
            </w:pict>
          </mc:Fallback>
        </mc:AlternateContent>
      </w:r>
    </w:p>
    <w:p w14:paraId="190E81BF" w14:textId="5DDF7B23" w:rsidR="021F216E" w:rsidRDefault="021F216E" w:rsidP="021F216E">
      <w:pPr>
        <w:rPr>
          <w:rFonts w:ascii="Arial Nova" w:eastAsia="Arial Nova" w:hAnsi="Arial Nova" w:cs="Arial Nova"/>
          <w:i/>
          <w:iCs/>
          <w:color w:val="000000" w:themeColor="text1"/>
        </w:rPr>
      </w:pPr>
    </w:p>
    <w:p w14:paraId="7CED6C82" w14:textId="6FCD5698" w:rsidR="021F216E" w:rsidRDefault="00037A22"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61" behindDoc="0" locked="0" layoutInCell="1" allowOverlap="1" wp14:anchorId="03F750E9" wp14:editId="504F6FB5">
                <wp:simplePos x="0" y="0"/>
                <wp:positionH relativeFrom="margin">
                  <wp:posOffset>795867</wp:posOffset>
                </wp:positionH>
                <wp:positionV relativeFrom="paragraph">
                  <wp:posOffset>14817</wp:posOffset>
                </wp:positionV>
                <wp:extent cx="1535641" cy="702733"/>
                <wp:effectExtent l="0" t="0" r="26670" b="21590"/>
                <wp:wrapNone/>
                <wp:docPr id="1761203867" name="Oval 1761203867">
                  <a:extLst xmlns:a="http://schemas.openxmlformats.org/drawingml/2006/main">
                    <a:ext uri="{FF2B5EF4-FFF2-40B4-BE49-F238E27FC236}">
                      <a16:creationId xmlns:a16="http://schemas.microsoft.com/office/drawing/2014/main" id="{E75C1575-1715-4748-8C4D-0E9CDECD8FD1}"/>
                    </a:ext>
                  </a:extLst>
                </wp:docPr>
                <wp:cNvGraphicFramePr/>
                <a:graphic xmlns:a="http://schemas.openxmlformats.org/drawingml/2006/main">
                  <a:graphicData uri="http://schemas.microsoft.com/office/word/2010/wordprocessingShape">
                    <wps:wsp>
                      <wps:cNvSpPr/>
                      <wps:spPr>
                        <a:xfrm>
                          <a:off x="0" y="0"/>
                          <a:ext cx="1535641" cy="702733"/>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B7DA5B" w14:textId="0F1E6E8E" w:rsidR="00BE0240" w:rsidRPr="00BE0240" w:rsidRDefault="00BE0240" w:rsidP="00BE0240">
                            <w:pPr>
                              <w:jc w:val="center"/>
                              <w:rPr>
                                <w:color w:val="FFFFFF" w:themeColor="background1"/>
                                <w:lang w:val="en-GB"/>
                              </w:rPr>
                            </w:pPr>
                            <w:r w:rsidRPr="00BE0240">
                              <w:rPr>
                                <w:color w:val="FFFFFF" w:themeColor="background1"/>
                                <w:lang w:val="en-GB"/>
                              </w:rPr>
                              <w:t>Efficient use of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F750E9" id="Oval 1761203867" o:spid="_x0000_s1037" style="position:absolute;margin-left:62.65pt;margin-top:1.15pt;width:120.9pt;height:55.35pt;z-index:25165826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" fillcolor="#156082 [3204]" strokecolor="#030e13 [484]" strokeweight="1pt">
                <v:stroke joinstyle="miter"/>
                <v:textbox>
                  <w:txbxContent>
                    <w:p w14:paraId="06B7DA5B" w14:textId="0F1E6E8E" w:rsidR="00BE0240" w:rsidRPr="00BE0240" w:rsidRDefault="00BE0240" w:rsidP="00BE0240">
                      <w:pPr>
                        <w:jc w:val="center"/>
                        <w:rPr>
                          <w:color w:val="FFFFFF" w:themeColor="background1"/>
                          <w:lang w:val="en-GB"/>
                        </w:rPr>
                      </w:pPr>
                      <w:r w:rsidRPr="00BE0240">
                        <w:rPr>
                          <w:color w:val="FFFFFF" w:themeColor="background1"/>
                          <w:lang w:val="en-GB"/>
                        </w:rPr>
                        <w:t>Efficient use of resources</w:t>
                      </w:r>
                    </w:p>
                  </w:txbxContent>
                </v:textbox>
                <w10:wrap anchorx="margin"/>
              </v:oval>
            </w:pict>
          </mc:Fallback>
        </mc:AlternateContent>
      </w:r>
    </w:p>
    <w:p w14:paraId="155C6035" w14:textId="33800486" w:rsidR="021F216E" w:rsidRDefault="0065613A"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57" behindDoc="0" locked="0" layoutInCell="1" allowOverlap="1" wp14:anchorId="712F1FCC" wp14:editId="37C31C54">
                <wp:simplePos x="0" y="0"/>
                <wp:positionH relativeFrom="margin">
                  <wp:posOffset>3521710</wp:posOffset>
                </wp:positionH>
                <wp:positionV relativeFrom="paragraph">
                  <wp:posOffset>12065</wp:posOffset>
                </wp:positionV>
                <wp:extent cx="1278467" cy="753534"/>
                <wp:effectExtent l="0" t="0" r="17145" b="27940"/>
                <wp:wrapNone/>
                <wp:docPr id="209751833" name="Oval 209751833">
                  <a:extLst xmlns:a="http://schemas.openxmlformats.org/drawingml/2006/main">
                    <a:ext uri="{FF2B5EF4-FFF2-40B4-BE49-F238E27FC236}">
                      <a16:creationId xmlns:a16="http://schemas.microsoft.com/office/drawing/2014/main" id="{33B16131-D0D6-40DB-8DD2-ECD0D2F75684}"/>
                    </a:ext>
                  </a:extLst>
                </wp:docPr>
                <wp:cNvGraphicFramePr/>
                <a:graphic xmlns:a="http://schemas.openxmlformats.org/drawingml/2006/main">
                  <a:graphicData uri="http://schemas.microsoft.com/office/word/2010/wordprocessingShape">
                    <wps:wsp>
                      <wps:cNvSpPr/>
                      <wps:spPr>
                        <a:xfrm>
                          <a:off x="0" y="0"/>
                          <a:ext cx="1278467" cy="753534"/>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834841" w14:textId="723A0AB6" w:rsidR="00BE0240" w:rsidRPr="00BE0240" w:rsidRDefault="00BE0240" w:rsidP="00BE0240">
                            <w:pPr>
                              <w:jc w:val="center"/>
                              <w:rPr>
                                <w:lang w:val="en-GB"/>
                              </w:rPr>
                            </w:pPr>
                            <w:r>
                              <w:rPr>
                                <w:lang w:val="en-GB"/>
                              </w:rPr>
                              <w:t>Better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2F1FCC" id="Oval 209751833" o:spid="_x0000_s1038" style="position:absolute;margin-left:277.3pt;margin-top:.95pt;width:100.65pt;height:59.35pt;z-index:25165825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" fillcolor="#156082 [3204]" strokecolor="#030e13 [484]" strokeweight="1pt">
                <v:stroke joinstyle="miter"/>
                <v:textbox>
                  <w:txbxContent>
                    <w:p w14:paraId="2F834841" w14:textId="723A0AB6" w:rsidR="00BE0240" w:rsidRPr="00BE0240" w:rsidRDefault="00BE0240" w:rsidP="00BE0240">
                      <w:pPr>
                        <w:jc w:val="center"/>
                        <w:rPr>
                          <w:lang w:val="en-GB"/>
                        </w:rPr>
                      </w:pPr>
                      <w:r>
                        <w:rPr>
                          <w:lang w:val="en-GB"/>
                        </w:rPr>
                        <w:t>Better outcomes</w:t>
                      </w:r>
                    </w:p>
                  </w:txbxContent>
                </v:textbox>
                <w10:wrap anchorx="margin"/>
              </v:oval>
            </w:pict>
          </mc:Fallback>
        </mc:AlternateContent>
      </w:r>
    </w:p>
    <w:p w14:paraId="5AF6E1E9" w14:textId="696D2FD3" w:rsidR="021F216E" w:rsidRDefault="00BE0240"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62" behindDoc="0" locked="0" layoutInCell="1" allowOverlap="1" wp14:anchorId="0F2414E1" wp14:editId="5D480AC1">
                <wp:simplePos x="0" y="0"/>
                <wp:positionH relativeFrom="margin">
                  <wp:posOffset>2056765</wp:posOffset>
                </wp:positionH>
                <wp:positionV relativeFrom="paragraph">
                  <wp:posOffset>195580</wp:posOffset>
                </wp:positionV>
                <wp:extent cx="1193800" cy="711200"/>
                <wp:effectExtent l="0" t="0" r="25400" b="12700"/>
                <wp:wrapNone/>
                <wp:docPr id="1244063635" name="Oval 1244063635">
                  <a:extLst xmlns:a="http://schemas.openxmlformats.org/drawingml/2006/main">
                    <a:ext uri="{FF2B5EF4-FFF2-40B4-BE49-F238E27FC236}">
                      <a16:creationId xmlns:a16="http://schemas.microsoft.com/office/drawing/2014/main" id="{C9438EB1-F9DC-4420-ADD8-D59A833B8DBA}"/>
                    </a:ext>
                  </a:extLst>
                </wp:docPr>
                <wp:cNvGraphicFramePr/>
                <a:graphic xmlns:a="http://schemas.openxmlformats.org/drawingml/2006/main">
                  <a:graphicData uri="http://schemas.microsoft.com/office/word/2010/wordprocessingShape">
                    <wps:wsp>
                      <wps:cNvSpPr/>
                      <wps:spPr>
                        <a:xfrm>
                          <a:off x="0" y="0"/>
                          <a:ext cx="1193800" cy="7112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6C8572" w14:textId="5759C4D8" w:rsidR="00BE0240" w:rsidRPr="00BE0240" w:rsidRDefault="00BE0240" w:rsidP="00BE0240">
                            <w:pPr>
                              <w:jc w:val="center"/>
                              <w:rPr>
                                <w:lang w:val="en-GB"/>
                              </w:rPr>
                            </w:pPr>
                            <w:r>
                              <w:rPr>
                                <w:lang w:val="en-GB"/>
                              </w:rPr>
                              <w:t>Quality of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2414E1" id="Oval 1244063635" o:spid="_x0000_s1039" style="position:absolute;margin-left:161.95pt;margin-top:15.4pt;width:94pt;height:56pt;z-index:2516582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" fillcolor="#156082 [3204]" strokecolor="#030e13 [484]" strokeweight="1pt">
                <v:stroke joinstyle="miter"/>
                <v:textbox>
                  <w:txbxContent>
                    <w:p w14:paraId="0B6C8572" w14:textId="5759C4D8" w:rsidR="00BE0240" w:rsidRPr="00BE0240" w:rsidRDefault="00BE0240" w:rsidP="00BE0240">
                      <w:pPr>
                        <w:jc w:val="center"/>
                        <w:rPr>
                          <w:lang w:val="en-GB"/>
                        </w:rPr>
                      </w:pPr>
                      <w:r>
                        <w:rPr>
                          <w:lang w:val="en-GB"/>
                        </w:rPr>
                        <w:t>Quality of care</w:t>
                      </w:r>
                    </w:p>
                  </w:txbxContent>
                </v:textbox>
                <w10:wrap anchorx="margin"/>
              </v:oval>
            </w:pict>
          </mc:Fallback>
        </mc:AlternateContent>
      </w:r>
    </w:p>
    <w:p w14:paraId="7C247600" w14:textId="0E938AB9" w:rsidR="021F216E" w:rsidRDefault="021F216E" w:rsidP="021F216E">
      <w:pPr>
        <w:rPr>
          <w:rFonts w:ascii="Arial Nova" w:eastAsia="Arial Nova" w:hAnsi="Arial Nova" w:cs="Arial Nova"/>
          <w:i/>
          <w:iCs/>
          <w:color w:val="000000" w:themeColor="text1"/>
        </w:rPr>
      </w:pPr>
    </w:p>
    <w:p w14:paraId="3312D8FA" w14:textId="7CB93467" w:rsidR="021F216E" w:rsidRDefault="021F216E"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6D1D9DA8" w14:textId="77777777" w:rsidR="009A75D8" w:rsidRDefault="009A75D8" w:rsidP="47853A3C">
      <w:pPr>
        <w:rPr>
          <w:rFonts w:ascii="Arial Nova" w:eastAsia="Arial Nova" w:hAnsi="Arial Nova" w:cs="Arial Nova"/>
          <w:color w:val="000000" w:themeColor="text1"/>
          <w:sz w:val="44"/>
          <w:szCs w:val="44"/>
        </w:rPr>
      </w:pPr>
    </w:p>
    <w:p w14:paraId="75677891" w14:textId="77777777" w:rsidR="002108CA" w:rsidRPr="006A5368" w:rsidRDefault="002108CA" w:rsidP="002108CA">
      <w:pPr>
        <w:rPr>
          <w:rFonts w:ascii="Arial" w:eastAsia="Arial Nova" w:hAnsi="Arial" w:cs="Arial"/>
          <w:color w:val="000000" w:themeColor="text1"/>
          <w:sz w:val="22"/>
          <w:szCs w:val="22"/>
        </w:rPr>
      </w:pPr>
      <w:r w:rsidRPr="006A5368">
        <w:rPr>
          <w:rFonts w:ascii="Arial" w:eastAsia="Arial Nova" w:hAnsi="Arial" w:cs="Arial"/>
          <w:color w:val="000000" w:themeColor="text1"/>
          <w:sz w:val="22"/>
          <w:szCs w:val="22"/>
        </w:rPr>
        <w:lastRenderedPageBreak/>
        <w:t>Creativity, value generation, and enhancements in health and social care are intricately connected and collaborate to elevate the quality of services offered to individuals.</w:t>
      </w:r>
    </w:p>
    <w:p w14:paraId="340763E9" w14:textId="63EEB259" w:rsidR="002108CA" w:rsidRPr="006A5368" w:rsidRDefault="002108CA" w:rsidP="002108CA">
      <w:pPr>
        <w:rPr>
          <w:rFonts w:ascii="Arial" w:eastAsia="Arial Nova" w:hAnsi="Arial" w:cs="Arial"/>
          <w:color w:val="000000" w:themeColor="text1"/>
          <w:sz w:val="22"/>
          <w:szCs w:val="22"/>
        </w:rPr>
      </w:pPr>
      <w:r w:rsidRPr="006A5368">
        <w:rPr>
          <w:rFonts w:ascii="Arial" w:eastAsia="Arial Nova" w:hAnsi="Arial" w:cs="Arial"/>
          <w:color w:val="000000" w:themeColor="text1"/>
          <w:sz w:val="22"/>
          <w:szCs w:val="22"/>
        </w:rPr>
        <w:t>Creativity within the realm of health and social care encompasses the development of novel ideas, effective problem-solving, innovation, and the provision of person-</w:t>
      </w:r>
      <w:r w:rsidR="006A5368" w:rsidRPr="006A5368">
        <w:rPr>
          <w:rFonts w:ascii="Arial" w:eastAsia="Arial Nova" w:hAnsi="Arial" w:cs="Arial"/>
          <w:color w:val="000000" w:themeColor="text1"/>
          <w:sz w:val="22"/>
          <w:szCs w:val="22"/>
        </w:rPr>
        <w:t>centered</w:t>
      </w:r>
      <w:r w:rsidRPr="006A5368">
        <w:rPr>
          <w:rFonts w:ascii="Arial" w:eastAsia="Arial Nova" w:hAnsi="Arial" w:cs="Arial"/>
          <w:color w:val="000000" w:themeColor="text1"/>
          <w:sz w:val="22"/>
          <w:szCs w:val="22"/>
        </w:rPr>
        <w:t xml:space="preserve"> care. It empowers professionals to approach challenges such as prolonged waiting periods, constrained resources, and service accessibility from a fresh perspective.</w:t>
      </w:r>
    </w:p>
    <w:p w14:paraId="394525F5" w14:textId="77777777" w:rsidR="002108CA" w:rsidRPr="006A5368" w:rsidRDefault="002108CA" w:rsidP="002108CA">
      <w:pPr>
        <w:rPr>
          <w:rFonts w:ascii="Arial" w:eastAsia="Arial Nova" w:hAnsi="Arial" w:cs="Arial"/>
          <w:color w:val="000000" w:themeColor="text1"/>
          <w:sz w:val="22"/>
          <w:szCs w:val="22"/>
        </w:rPr>
      </w:pPr>
      <w:r w:rsidRPr="006A5368">
        <w:rPr>
          <w:rFonts w:ascii="Arial" w:eastAsia="Arial Nova" w:hAnsi="Arial" w:cs="Arial"/>
          <w:color w:val="000000" w:themeColor="text1"/>
          <w:sz w:val="22"/>
          <w:szCs w:val="22"/>
        </w:rPr>
        <w:t>Innovative thinking fosters value generation by refining the delivery of care. Value generation emphasizes the attainment of optimal outcomes while utilizing resources efficiently. This encompasses enhancing care quality, ensuring services are economically viable, and addressing the needs of service users. For instance, the implementation of digital appointment systems or collaborative multidisciplinary teams can conserve time, minimize redundancy, and enhance patient experiences.</w:t>
      </w:r>
    </w:p>
    <w:p w14:paraId="767CE963" w14:textId="77777777" w:rsidR="002108CA" w:rsidRPr="006A5368" w:rsidRDefault="002108CA" w:rsidP="002108CA">
      <w:pPr>
        <w:rPr>
          <w:rFonts w:ascii="Arial" w:eastAsia="Arial Nova" w:hAnsi="Arial" w:cs="Arial"/>
          <w:color w:val="000000" w:themeColor="text1"/>
          <w:sz w:val="22"/>
          <w:szCs w:val="22"/>
        </w:rPr>
      </w:pPr>
      <w:r w:rsidRPr="006A5368">
        <w:rPr>
          <w:rFonts w:ascii="Arial" w:eastAsia="Arial Nova" w:hAnsi="Arial" w:cs="Arial"/>
          <w:color w:val="000000" w:themeColor="text1"/>
          <w:sz w:val="22"/>
          <w:szCs w:val="22"/>
        </w:rPr>
        <w:t>Subsequently, value generation plays a pivotal role in the advancement of health and social care. When services prioritize quality and efficiency, they can realize improved patient outcomes, shorten waiting times, and enhance service accessibility. These advancements not only boost patient satisfaction and overall wellbeing but also enable staff to operate more effectively.</w:t>
      </w:r>
    </w:p>
    <w:p w14:paraId="67629126" w14:textId="2C511AB3" w:rsidR="009A75D8" w:rsidRPr="006A5368" w:rsidRDefault="002108CA" w:rsidP="47853A3C">
      <w:pPr>
        <w:rPr>
          <w:rFonts w:ascii="Arial" w:eastAsia="Arial Nova" w:hAnsi="Arial" w:cs="Arial"/>
          <w:color w:val="000000" w:themeColor="text1"/>
          <w:sz w:val="22"/>
          <w:szCs w:val="22"/>
        </w:rPr>
      </w:pPr>
      <w:r w:rsidRPr="006A5368">
        <w:rPr>
          <w:rFonts w:ascii="Arial" w:eastAsia="Arial Nova" w:hAnsi="Arial" w:cs="Arial"/>
          <w:color w:val="000000" w:themeColor="text1"/>
          <w:sz w:val="22"/>
          <w:szCs w:val="22"/>
        </w:rPr>
        <w:t>The concept of continuous improvement is intrinsically linked to creativity and guarantees that services evolve over time. It entails the regular assessment of practices, learning from feedback, and making ongoing adjustments to enhance care. Through persistent reflection and adaptation, health and social care organizations can address evolving needs and uphold high standards. In summary, creativity propels innovation, value generation ensures significant advantages, and together they facilitate continuous improvement within health and social care environments.</w:t>
      </w:r>
    </w:p>
    <w:p w14:paraId="5780E3BA" w14:textId="77777777" w:rsidR="009A75D8" w:rsidRDefault="009A75D8" w:rsidP="47853A3C">
      <w:pPr>
        <w:rPr>
          <w:rFonts w:ascii="Arial Nova" w:eastAsia="Arial Nova" w:hAnsi="Arial Nova" w:cs="Arial Nova"/>
          <w:color w:val="000000" w:themeColor="text1"/>
          <w:sz w:val="44"/>
          <w:szCs w:val="44"/>
        </w:rPr>
      </w:pPr>
    </w:p>
    <w:p w14:paraId="3CB402FD" w14:textId="77777777" w:rsidR="009A75D8" w:rsidRDefault="009A75D8" w:rsidP="47853A3C">
      <w:pPr>
        <w:rPr>
          <w:rFonts w:ascii="Arial Nova" w:eastAsia="Arial Nova" w:hAnsi="Arial Nova" w:cs="Arial Nova"/>
          <w:color w:val="000000" w:themeColor="text1"/>
          <w:sz w:val="44"/>
          <w:szCs w:val="44"/>
        </w:rPr>
      </w:pPr>
    </w:p>
    <w:p w14:paraId="13FFAD8B" w14:textId="77777777" w:rsidR="009A75D8" w:rsidRDefault="009A75D8" w:rsidP="47853A3C">
      <w:pPr>
        <w:rPr>
          <w:rFonts w:ascii="Arial Nova" w:eastAsia="Arial Nova" w:hAnsi="Arial Nova" w:cs="Arial Nova"/>
          <w:color w:val="000000" w:themeColor="text1"/>
          <w:sz w:val="44"/>
          <w:szCs w:val="44"/>
        </w:rPr>
      </w:pPr>
    </w:p>
    <w:p w14:paraId="0C423992" w14:textId="77777777" w:rsidR="00867373" w:rsidRDefault="00867373" w:rsidP="47853A3C">
      <w:pPr>
        <w:rPr>
          <w:rFonts w:ascii="Arial Nova" w:eastAsia="Arial Nova" w:hAnsi="Arial Nova" w:cs="Arial Nova"/>
          <w:color w:val="000000" w:themeColor="text1"/>
          <w:sz w:val="44"/>
          <w:szCs w:val="44"/>
        </w:rPr>
      </w:pPr>
    </w:p>
    <w:p w14:paraId="60E3BDF7" w14:textId="77777777" w:rsidR="00F9016B" w:rsidRDefault="00F9016B" w:rsidP="47853A3C">
      <w:pPr>
        <w:rPr>
          <w:rFonts w:ascii="Arial Nova" w:eastAsia="Arial Nova" w:hAnsi="Arial Nova" w:cs="Arial Nova"/>
          <w:color w:val="000000" w:themeColor="text1"/>
          <w:sz w:val="44"/>
          <w:szCs w:val="44"/>
        </w:rPr>
      </w:pPr>
    </w:p>
    <w:p w14:paraId="6C64791B" w14:textId="77777777" w:rsidR="00D73BF0" w:rsidRDefault="00D73BF0" w:rsidP="47853A3C">
      <w:pPr>
        <w:rPr>
          <w:rFonts w:ascii="Arial Nova" w:eastAsia="Arial Nova" w:hAnsi="Arial Nova" w:cs="Arial Nova"/>
          <w:color w:val="000000" w:themeColor="text1"/>
          <w:sz w:val="44"/>
          <w:szCs w:val="44"/>
        </w:rPr>
      </w:pPr>
    </w:p>
    <w:p w14:paraId="78587690" w14:textId="637A7842"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r w:rsidR="00575011">
        <w:rPr>
          <w:rFonts w:ascii="Arial Nova" w:eastAsia="Arial Nova" w:hAnsi="Arial Nova" w:cs="Arial Nova"/>
          <w:color w:val="000000" w:themeColor="text1"/>
          <w:sz w:val="44"/>
          <w:szCs w:val="44"/>
        </w:rPr>
        <w:t xml:space="preserve">               </w:t>
      </w:r>
    </w:p>
    <w:p w14:paraId="639F321C" w14:textId="72B4A5FE"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sidR="009C5459">
        <w:rPr>
          <w:rFonts w:ascii="Arial Nova" w:eastAsia="Arial Nova" w:hAnsi="Arial Nova" w:cs="Arial Nova"/>
          <w:i/>
          <w:iCs/>
          <w:color w:val="000000" w:themeColor="text1"/>
        </w:rPr>
        <w:t xml:space="preserve"> paperclip</w:t>
      </w:r>
      <w:r w:rsidRPr="47853A3C">
        <w:rPr>
          <w:rFonts w:ascii="Arial Nova" w:eastAsia="Arial Nova" w:hAnsi="Arial Nova" w:cs="Arial Nova"/>
          <w:i/>
          <w:iCs/>
          <w:color w:val="000000" w:themeColor="text1"/>
        </w:rPr>
        <w:t xml:space="preserve"> thinking class activity using a reflective model (250 words, 1 source)</w:t>
      </w:r>
    </w:p>
    <w:p w14:paraId="0A22C8EF" w14:textId="77777777" w:rsidR="00666834" w:rsidRDefault="00666834" w:rsidP="021F216E">
      <w:pPr>
        <w:rPr>
          <w:rFonts w:ascii="Arial Nova" w:eastAsia="Arial Nova" w:hAnsi="Arial Nova" w:cs="Arial Nova"/>
          <w:i/>
          <w:iCs/>
          <w:color w:val="FF0000"/>
        </w:rPr>
      </w:pPr>
    </w:p>
    <w:p w14:paraId="46946994" w14:textId="77777777" w:rsidR="00D714BE" w:rsidRPr="00E1261C" w:rsidRDefault="00D714BE" w:rsidP="00D714BE">
      <w:pPr>
        <w:rPr>
          <w:rFonts w:ascii="Arial" w:eastAsia="Arial Nova" w:hAnsi="Arial" w:cs="Arial"/>
          <w:color w:val="000000" w:themeColor="text1"/>
          <w:sz w:val="22"/>
          <w:szCs w:val="22"/>
        </w:rPr>
      </w:pPr>
      <w:r w:rsidRPr="00E1261C">
        <w:rPr>
          <w:rFonts w:ascii="Arial" w:eastAsia="Arial Nova" w:hAnsi="Arial" w:cs="Arial"/>
          <w:color w:val="000000" w:themeColor="text1"/>
          <w:sz w:val="22"/>
          <w:szCs w:val="22"/>
        </w:rPr>
        <w:t xml:space="preserve">Utilizing Gibbs’ Reflective </w:t>
      </w:r>
      <w:r w:rsidRPr="00B20FA0">
        <w:rPr>
          <w:rFonts w:ascii="Arial" w:eastAsia="Arial Nova" w:hAnsi="Arial" w:cs="Arial"/>
          <w:color w:val="000000" w:themeColor="text1"/>
          <w:sz w:val="22"/>
          <w:szCs w:val="22"/>
        </w:rPr>
        <w:t xml:space="preserve">Cycle </w:t>
      </w:r>
      <w:r w:rsidRPr="00B20FA0">
        <w:rPr>
          <w:rFonts w:ascii="Arial" w:eastAsia="Arial Nova" w:hAnsi="Arial" w:cs="Arial"/>
          <w:b/>
          <w:color w:val="000000" w:themeColor="text1"/>
          <w:sz w:val="22"/>
          <w:szCs w:val="22"/>
        </w:rPr>
        <w:t>(1988)</w:t>
      </w:r>
      <w:r w:rsidRPr="00E1261C">
        <w:rPr>
          <w:rFonts w:ascii="Arial" w:eastAsia="Arial Nova" w:hAnsi="Arial" w:cs="Arial"/>
          <w:color w:val="000000" w:themeColor="text1"/>
          <w:sz w:val="22"/>
          <w:szCs w:val="22"/>
        </w:rPr>
        <w:t>, this reflection examines my experience during the paperclip activity focused on convergent and divergent thinking. The assignment required our group to identify alternative applications for a paper clip. While it is typically used to hold papers together, we brainstormed several different concepts, such as employing it as a temporary zipper pull, a bookmark, and for resetting small electronic devices. This exercise encouraged us to think creatively beyond the conventional use of the object.</w:t>
      </w:r>
    </w:p>
    <w:p w14:paraId="46A32E2E" w14:textId="77777777" w:rsidR="00D714BE" w:rsidRPr="00E1261C" w:rsidRDefault="00D714BE" w:rsidP="00D714BE">
      <w:pPr>
        <w:rPr>
          <w:rFonts w:ascii="Arial" w:eastAsia="Arial Nova" w:hAnsi="Arial" w:cs="Arial"/>
          <w:color w:val="000000" w:themeColor="text1"/>
          <w:sz w:val="22"/>
          <w:szCs w:val="22"/>
        </w:rPr>
      </w:pPr>
    </w:p>
    <w:p w14:paraId="7D2F6543" w14:textId="77777777" w:rsidR="00D714BE" w:rsidRPr="00E1261C" w:rsidRDefault="00D714BE" w:rsidP="00D714BE">
      <w:pPr>
        <w:rPr>
          <w:rFonts w:ascii="Arial" w:eastAsia="Arial Nova" w:hAnsi="Arial" w:cs="Arial"/>
          <w:color w:val="000000" w:themeColor="text1"/>
          <w:sz w:val="22"/>
          <w:szCs w:val="22"/>
        </w:rPr>
      </w:pPr>
      <w:r w:rsidRPr="00E1261C">
        <w:rPr>
          <w:rFonts w:ascii="Arial" w:eastAsia="Arial Nova" w:hAnsi="Arial" w:cs="Arial"/>
          <w:color w:val="000000" w:themeColor="text1"/>
          <w:sz w:val="22"/>
          <w:szCs w:val="22"/>
        </w:rPr>
        <w:t>At first, I felt anxious because I generally find it challenging to speak in larger groups. I was concerned that my ideas might not be sufficiently creative. However, as the discussion unfolded, I started to feel more at ease and actively participated in the conversation. Sharing ideas in a nurturing group setting significantly enhanced my confidence.</w:t>
      </w:r>
    </w:p>
    <w:p w14:paraId="1E4CB148" w14:textId="77777777" w:rsidR="00D714BE" w:rsidRPr="00E1261C" w:rsidRDefault="00D714BE" w:rsidP="00D714BE">
      <w:pPr>
        <w:rPr>
          <w:rFonts w:ascii="Arial" w:eastAsia="Arial Nova" w:hAnsi="Arial" w:cs="Arial"/>
          <w:color w:val="000000" w:themeColor="text1"/>
          <w:sz w:val="22"/>
          <w:szCs w:val="22"/>
        </w:rPr>
      </w:pPr>
    </w:p>
    <w:p w14:paraId="7F39C6E2" w14:textId="7E9DBD25" w:rsidR="00D714BE" w:rsidRPr="00E1261C" w:rsidRDefault="00D714BE" w:rsidP="00D714BE">
      <w:pPr>
        <w:rPr>
          <w:rFonts w:ascii="Arial" w:eastAsia="Arial Nova" w:hAnsi="Arial" w:cs="Arial"/>
          <w:color w:val="000000" w:themeColor="text1"/>
          <w:sz w:val="22"/>
          <w:szCs w:val="22"/>
        </w:rPr>
      </w:pPr>
      <w:r w:rsidRPr="00E1261C">
        <w:rPr>
          <w:rFonts w:ascii="Arial" w:eastAsia="Arial Nova" w:hAnsi="Arial" w:cs="Arial"/>
          <w:color w:val="000000" w:themeColor="text1"/>
          <w:sz w:val="22"/>
          <w:szCs w:val="22"/>
        </w:rPr>
        <w:t xml:space="preserve">The activity </w:t>
      </w:r>
      <w:r w:rsidR="00095381" w:rsidRPr="00E1261C">
        <w:rPr>
          <w:rFonts w:ascii="Arial" w:eastAsia="Arial Nova" w:hAnsi="Arial" w:cs="Arial"/>
          <w:color w:val="000000" w:themeColor="text1"/>
          <w:sz w:val="22"/>
          <w:szCs w:val="22"/>
        </w:rPr>
        <w:t>illustrates</w:t>
      </w:r>
      <w:r w:rsidRPr="00E1261C">
        <w:rPr>
          <w:rFonts w:ascii="Arial" w:eastAsia="Arial Nova" w:hAnsi="Arial" w:cs="Arial"/>
          <w:color w:val="000000" w:themeColor="text1"/>
          <w:sz w:val="22"/>
          <w:szCs w:val="22"/>
        </w:rPr>
        <w:t xml:space="preserve"> divergent thinking, which entails generating a variety of ideas, and convergent thinking, which focuses on assessing and refining options. As noted by </w:t>
      </w:r>
      <w:r w:rsidR="007102B4" w:rsidRPr="00095381">
        <w:rPr>
          <w:rFonts w:ascii="Arial" w:eastAsia="Arial Nova" w:hAnsi="Arial" w:cs="Arial"/>
          <w:b/>
          <w:bCs/>
          <w:color w:val="000000" w:themeColor="text1"/>
          <w:sz w:val="22"/>
          <w:szCs w:val="22"/>
        </w:rPr>
        <w:t>(</w:t>
      </w:r>
      <w:r w:rsidRPr="00095381">
        <w:rPr>
          <w:rFonts w:ascii="Arial" w:eastAsia="Arial Nova" w:hAnsi="Arial" w:cs="Arial"/>
          <w:b/>
          <w:bCs/>
          <w:color w:val="000000" w:themeColor="text1"/>
          <w:sz w:val="22"/>
          <w:szCs w:val="22"/>
        </w:rPr>
        <w:t xml:space="preserve">Runco and Acar </w:t>
      </w:r>
      <w:r w:rsidR="00095381" w:rsidRPr="00095381">
        <w:rPr>
          <w:rFonts w:ascii="Arial" w:eastAsia="Arial Nova" w:hAnsi="Arial" w:cs="Arial"/>
          <w:b/>
          <w:bCs/>
          <w:color w:val="000000" w:themeColor="text1"/>
          <w:sz w:val="22"/>
          <w:szCs w:val="22"/>
        </w:rPr>
        <w:t>2012)</w:t>
      </w:r>
      <w:r w:rsidR="00095381" w:rsidRPr="00095381">
        <w:rPr>
          <w:rFonts w:ascii="Arial" w:eastAsia="Arial Nova" w:hAnsi="Arial" w:cs="Arial"/>
          <w:color w:val="000000" w:themeColor="text1"/>
          <w:sz w:val="22"/>
          <w:szCs w:val="22"/>
        </w:rPr>
        <w:t>,</w:t>
      </w:r>
      <w:r w:rsidRPr="00E1261C">
        <w:rPr>
          <w:rFonts w:ascii="Arial" w:eastAsia="Arial Nova" w:hAnsi="Arial" w:cs="Arial"/>
          <w:color w:val="000000" w:themeColor="text1"/>
          <w:sz w:val="22"/>
          <w:szCs w:val="22"/>
        </w:rPr>
        <w:t xml:space="preserve"> divergent thinking serves as a measure of creative potential. I witnessed this when we examined various possibilities before selecting the ideas that were both practical and feasible. We employed convergent thinking by evaluating the safety, utility, and limitations of each proposal.</w:t>
      </w:r>
    </w:p>
    <w:p w14:paraId="668FC0FD" w14:textId="77777777" w:rsidR="00D714BE" w:rsidRPr="00E1261C" w:rsidRDefault="00D714BE" w:rsidP="00D714BE">
      <w:pPr>
        <w:rPr>
          <w:rFonts w:ascii="Arial" w:eastAsia="Arial Nova" w:hAnsi="Arial" w:cs="Arial"/>
          <w:color w:val="000000" w:themeColor="text1"/>
          <w:sz w:val="22"/>
          <w:szCs w:val="22"/>
        </w:rPr>
      </w:pPr>
    </w:p>
    <w:p w14:paraId="2912383D" w14:textId="33EB9189" w:rsidR="00563EB8" w:rsidRPr="00E1261C" w:rsidRDefault="00D714BE" w:rsidP="021F216E">
      <w:pPr>
        <w:rPr>
          <w:rFonts w:ascii="Arial" w:eastAsia="Arial Nova" w:hAnsi="Arial" w:cs="Arial"/>
          <w:color w:val="000000" w:themeColor="text1"/>
          <w:sz w:val="22"/>
          <w:szCs w:val="22"/>
        </w:rPr>
      </w:pPr>
      <w:r w:rsidRPr="00E1261C">
        <w:rPr>
          <w:rFonts w:ascii="Arial" w:eastAsia="Arial Nova" w:hAnsi="Arial" w:cs="Arial"/>
          <w:color w:val="000000" w:themeColor="text1"/>
          <w:sz w:val="22"/>
          <w:szCs w:val="22"/>
        </w:rPr>
        <w:t>In summary, this experience bolstered my confidence and communication abilities. I discovered that creativity flourishes more effectively when individuals feel supported. In future group endeavors, I intend to contribute earlier and express my ideas with greater assurance.</w:t>
      </w:r>
    </w:p>
    <w:p w14:paraId="2B3F8AE8" w14:textId="77777777" w:rsidR="00563EB8" w:rsidRPr="00E1261C" w:rsidRDefault="00563EB8" w:rsidP="021F216E">
      <w:pPr>
        <w:rPr>
          <w:rFonts w:ascii="Arial" w:eastAsia="Arial Nova" w:hAnsi="Arial" w:cs="Arial"/>
          <w:color w:val="000000" w:themeColor="text1"/>
          <w:sz w:val="22"/>
          <w:szCs w:val="22"/>
        </w:rPr>
      </w:pPr>
    </w:p>
    <w:p w14:paraId="5BEB6CBB" w14:textId="77777777" w:rsidR="00563EB8" w:rsidRPr="00E1261C" w:rsidRDefault="00563EB8" w:rsidP="021F216E">
      <w:pPr>
        <w:rPr>
          <w:rFonts w:ascii="Calibri" w:eastAsia="Arial Nova" w:hAnsi="Calibri" w:cs="Calibri"/>
          <w:color w:val="000000" w:themeColor="text1"/>
        </w:rPr>
      </w:pPr>
    </w:p>
    <w:p w14:paraId="1C93DFDB" w14:textId="77777777" w:rsidR="00563EB8" w:rsidRPr="00BA61C9" w:rsidRDefault="00563EB8" w:rsidP="021F216E">
      <w:pPr>
        <w:rPr>
          <w:rFonts w:ascii="Calibri" w:eastAsia="Arial Nova" w:hAnsi="Calibri" w:cs="Calibri"/>
          <w:i/>
          <w:color w:val="000000" w:themeColor="text1"/>
        </w:rPr>
      </w:pPr>
    </w:p>
    <w:p w14:paraId="3DC9DCA0" w14:textId="77777777" w:rsidR="00563EB8" w:rsidRPr="00BA61C9" w:rsidRDefault="00563EB8" w:rsidP="021F216E">
      <w:pPr>
        <w:rPr>
          <w:rFonts w:ascii="Calibri" w:eastAsia="Arial Nova" w:hAnsi="Calibri" w:cs="Calibri"/>
          <w:i/>
          <w:color w:val="000000" w:themeColor="text1"/>
        </w:rPr>
      </w:pPr>
    </w:p>
    <w:p w14:paraId="1D1640AE" w14:textId="77777777" w:rsidR="00563EB8" w:rsidRPr="00BA61C9" w:rsidRDefault="00563EB8" w:rsidP="021F216E">
      <w:pPr>
        <w:rPr>
          <w:rFonts w:ascii="Calibri" w:eastAsia="Arial Nova" w:hAnsi="Calibri" w:cs="Calibri"/>
          <w:i/>
          <w:color w:val="000000" w:themeColor="text1"/>
        </w:rPr>
      </w:pPr>
    </w:p>
    <w:p w14:paraId="424FE673" w14:textId="77777777" w:rsidR="00563EB8" w:rsidRPr="00BA61C9" w:rsidRDefault="00563EB8" w:rsidP="021F216E">
      <w:pPr>
        <w:rPr>
          <w:rFonts w:ascii="Calibri" w:eastAsia="Arial Nova" w:hAnsi="Calibri" w:cs="Calibri"/>
          <w:i/>
          <w:color w:val="000000" w:themeColor="text1"/>
        </w:rPr>
      </w:pPr>
    </w:p>
    <w:p w14:paraId="10E556AA" w14:textId="77777777" w:rsidR="00563EB8" w:rsidRPr="00BA61C9" w:rsidRDefault="00563EB8" w:rsidP="021F216E">
      <w:pPr>
        <w:rPr>
          <w:rFonts w:ascii="Calibri" w:eastAsia="Arial Nova" w:hAnsi="Calibri" w:cs="Calibri"/>
          <w:i/>
          <w:color w:val="000000" w:themeColor="text1"/>
        </w:rPr>
      </w:pPr>
    </w:p>
    <w:p w14:paraId="6186EA96" w14:textId="77777777" w:rsidR="00563EB8" w:rsidRPr="00BA61C9" w:rsidRDefault="00563EB8" w:rsidP="021F216E">
      <w:pPr>
        <w:rPr>
          <w:rFonts w:ascii="Calibri" w:eastAsia="Arial Nova" w:hAnsi="Calibri" w:cs="Calibri"/>
          <w:i/>
          <w:color w:val="000000" w:themeColor="text1"/>
        </w:rPr>
      </w:pPr>
    </w:p>
    <w:p w14:paraId="7D7D99DA" w14:textId="77777777" w:rsidR="00563EB8" w:rsidRDefault="00563EB8" w:rsidP="021F216E">
      <w:pPr>
        <w:rPr>
          <w:rFonts w:ascii="Arial Nova" w:eastAsia="Arial Nova" w:hAnsi="Arial Nova" w:cs="Arial Nova"/>
          <w:i/>
          <w:iCs/>
          <w:color w:val="000000" w:themeColor="text1"/>
        </w:rPr>
      </w:pPr>
    </w:p>
    <w:p w14:paraId="4D4244D7" w14:textId="77777777" w:rsidR="00033F6B" w:rsidRDefault="00033F6B" w:rsidP="47853A3C">
      <w:pPr>
        <w:rPr>
          <w:rFonts w:ascii="Arial Nova" w:eastAsia="Arial Nova" w:hAnsi="Arial Nova" w:cs="Arial Nova"/>
          <w:i/>
          <w:iCs/>
          <w:color w:val="000000" w:themeColor="text1"/>
        </w:rPr>
      </w:pPr>
    </w:p>
    <w:p w14:paraId="3D8E9ECA" w14:textId="2F864643"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4DFE1156" w14:textId="77777777" w:rsidR="008D5BFE" w:rsidRDefault="32ADAAF6" w:rsidP="00250582">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4399D823" w14:textId="77777777" w:rsidR="008D5BFE" w:rsidRDefault="008D5BFE" w:rsidP="00250582">
      <w:pPr>
        <w:rPr>
          <w:rFonts w:ascii="Arial Nova" w:eastAsia="Arial Nova" w:hAnsi="Arial Nova" w:cs="Arial Nova"/>
          <w:i/>
          <w:color w:val="000000" w:themeColor="text1"/>
        </w:rPr>
      </w:pPr>
    </w:p>
    <w:p w14:paraId="04697768" w14:textId="26EBEAC2" w:rsidR="00250582" w:rsidRPr="008D5BFE" w:rsidRDefault="00250582" w:rsidP="00250582">
      <w:pPr>
        <w:rPr>
          <w:rFonts w:ascii="Arial Nova" w:eastAsia="Arial Nova" w:hAnsi="Arial Nova" w:cs="Arial Nova"/>
          <w:i/>
          <w:color w:val="000000" w:themeColor="text1"/>
        </w:rPr>
      </w:pPr>
      <w:r w:rsidRPr="001D0A34">
        <w:rPr>
          <w:rFonts w:ascii="Arial" w:eastAsia="Times New Roman" w:hAnsi="Arial" w:cs="Arial"/>
          <w:b/>
          <w:sz w:val="22"/>
          <w:szCs w:val="22"/>
          <w:u w:val="single"/>
          <w:lang w:val="en-GB" w:eastAsia="en-GB"/>
        </w:rPr>
        <w:t>Case Study: Virtual Wards in the NHS</w:t>
      </w:r>
    </w:p>
    <w:p w14:paraId="4130886E" w14:textId="77777777" w:rsidR="00250582" w:rsidRPr="00E453C2" w:rsidRDefault="00250582" w:rsidP="00250582">
      <w:pPr>
        <w:rPr>
          <w:rFonts w:ascii="Arial" w:eastAsia="Times New Roman" w:hAnsi="Arial" w:cs="Arial"/>
          <w:sz w:val="22"/>
          <w:szCs w:val="22"/>
          <w:lang w:val="en-GB" w:eastAsia="en-GB"/>
        </w:rPr>
      </w:pPr>
      <w:r w:rsidRPr="00E453C2">
        <w:rPr>
          <w:rFonts w:ascii="Arial" w:eastAsia="Times New Roman" w:hAnsi="Arial" w:cs="Arial"/>
          <w:sz w:val="22"/>
          <w:szCs w:val="22"/>
          <w:lang w:val="en-GB" w:eastAsia="en-GB"/>
        </w:rPr>
        <w:t>A significant recent advancement within the NHS is the establishment of Virtual Wards (also referred to as Hospital at Home). This initiative was created to tackle the growing strain on hospital beds, prolonged waiting periods, and increasing emergency admissions. Virtual Wards utilize digital technology and remote monitoring to enable patients to receive hospital-level care securely in their own residences. This case study examines how innovation facilitated this transformation and the benefits generated for patients.</w:t>
      </w:r>
    </w:p>
    <w:p w14:paraId="64486770" w14:textId="77777777" w:rsidR="001D0A34" w:rsidRDefault="00250582" w:rsidP="00164073">
      <w:pPr>
        <w:rPr>
          <w:rFonts w:ascii="Arial" w:eastAsia="Times New Roman" w:hAnsi="Arial" w:cs="Arial"/>
          <w:sz w:val="22"/>
          <w:szCs w:val="22"/>
          <w:lang w:val="en-GB" w:eastAsia="en-GB"/>
        </w:rPr>
      </w:pPr>
      <w:r w:rsidRPr="00E453C2">
        <w:rPr>
          <w:rFonts w:ascii="Arial" w:eastAsia="Times New Roman" w:hAnsi="Arial" w:cs="Arial"/>
          <w:sz w:val="22"/>
          <w:szCs w:val="22"/>
          <w:lang w:val="en-GB" w:eastAsia="en-GB"/>
        </w:rPr>
        <w:t>The idea of Virtual Wards arose during the COVID-19 pandemic, a time when hospitals encountered extraordinary demand. Rather than depending solely on conventional inpatient care, healthcare leaders redefined service delivery. Patients suffering from conditions such as respiratory illnesses, heart failure, or frailty are equipped with monitoring devices (for instance, pulse oximeters) and are assessed daily by a multidisciplinary team via digital platforms. This inventive application of technology enables clinicians to monitor symptoms, take early action, and avert deterioration without necessitating hospital admission.</w:t>
      </w:r>
    </w:p>
    <w:p w14:paraId="29D69154" w14:textId="77777777" w:rsidR="001D0A34" w:rsidRDefault="00250582" w:rsidP="00426FD2">
      <w:pPr>
        <w:rPr>
          <w:rFonts w:ascii="Arial" w:eastAsia="Times New Roman" w:hAnsi="Arial" w:cs="Arial"/>
          <w:sz w:val="22"/>
          <w:szCs w:val="22"/>
          <w:lang w:val="en-GB" w:eastAsia="en-GB"/>
        </w:rPr>
      </w:pPr>
      <w:r w:rsidRPr="00E453C2">
        <w:rPr>
          <w:rFonts w:ascii="Arial" w:eastAsia="Times New Roman" w:hAnsi="Arial" w:cs="Arial"/>
          <w:sz w:val="22"/>
          <w:szCs w:val="22"/>
          <w:lang w:val="en-GB" w:eastAsia="en-GB"/>
        </w:rPr>
        <w:t>Innovation was pivotal to this development in various aspects. Firstly, it entailed re-evaluating the physical limits of hospital care. Care was no longer restricted to a ward facility but expanded into the homes of patients. Secondly, it necessitated collaboration among acute hospitals, community services, and digital providers. This amalgamation of services signified a transition from disjointed care to a more unified model. Lastly, the implementation of remote monitoring tools illustrated how digital solutions could be integrated into standard clinical pathways rather than being treated as optional enhancements</w:t>
      </w:r>
      <w:r w:rsidRPr="009D4D8A">
        <w:rPr>
          <w:rFonts w:ascii="Arial" w:eastAsia="Times New Roman" w:hAnsi="Arial" w:cs="Arial"/>
          <w:sz w:val="22"/>
          <w:szCs w:val="22"/>
          <w:lang w:val="en-GB" w:eastAsia="en-GB"/>
        </w:rPr>
        <w:t>.</w:t>
      </w:r>
    </w:p>
    <w:p w14:paraId="055C2F61" w14:textId="77777777" w:rsidR="001D0A34" w:rsidRDefault="00426FD2" w:rsidP="00426FD2">
      <w:pPr>
        <w:rPr>
          <w:rFonts w:ascii="Arial" w:eastAsia="Times New Roman" w:hAnsi="Arial" w:cs="Arial"/>
          <w:sz w:val="22"/>
          <w:szCs w:val="22"/>
          <w:lang w:val="en-GB" w:eastAsia="en-GB"/>
        </w:rPr>
      </w:pPr>
      <w:r w:rsidRPr="009D4D8A">
        <w:rPr>
          <w:rFonts w:ascii="Arial" w:eastAsia="Arial Nova" w:hAnsi="Arial" w:cs="Arial"/>
          <w:color w:val="000000" w:themeColor="text1"/>
          <w:sz w:val="22"/>
          <w:szCs w:val="22"/>
        </w:rPr>
        <w:t>The value generated for patients has been considerable. Patients gain from receiving care in familiar environments, which can alleviate anxiety and facilitate recovery. Older adults</w:t>
      </w:r>
      <w:r w:rsidR="007A5CF3" w:rsidRPr="009D4D8A">
        <w:rPr>
          <w:rFonts w:ascii="Arial" w:eastAsia="Arial Nova" w:hAnsi="Arial" w:cs="Arial"/>
          <w:color w:val="000000" w:themeColor="text1"/>
          <w:sz w:val="22"/>
          <w:szCs w:val="22"/>
        </w:rPr>
        <w:t xml:space="preserve"> face</w:t>
      </w:r>
      <w:r w:rsidRPr="009D4D8A">
        <w:rPr>
          <w:rFonts w:ascii="Arial" w:eastAsia="Arial Nova" w:hAnsi="Arial" w:cs="Arial"/>
          <w:color w:val="000000" w:themeColor="text1"/>
          <w:sz w:val="22"/>
          <w:szCs w:val="22"/>
        </w:rPr>
        <w:t xml:space="preserve"> a lower risk of hospital-acquired infections and deconditioning. Evidence indicates that Virtual Wards can shorten the length of stay and prevent unnecessary admissions, thereby helping to alleviate hospital capacity while ensuring safety </w:t>
      </w:r>
      <w:r w:rsidRPr="007A5CF3">
        <w:rPr>
          <w:rFonts w:ascii="Arial" w:eastAsia="Arial Nova" w:hAnsi="Arial" w:cs="Arial"/>
          <w:b/>
          <w:bCs/>
          <w:color w:val="000000" w:themeColor="text1"/>
          <w:sz w:val="22"/>
          <w:szCs w:val="22"/>
        </w:rPr>
        <w:t>(NHS England, 202</w:t>
      </w:r>
      <w:r w:rsidR="00066F9A">
        <w:rPr>
          <w:rFonts w:ascii="Arial" w:eastAsia="Arial Nova" w:hAnsi="Arial" w:cs="Arial"/>
          <w:b/>
          <w:bCs/>
          <w:color w:val="000000" w:themeColor="text1"/>
          <w:sz w:val="22"/>
          <w:szCs w:val="22"/>
        </w:rPr>
        <w:t>4</w:t>
      </w:r>
      <w:r w:rsidRPr="007A5CF3">
        <w:rPr>
          <w:rFonts w:ascii="Arial" w:eastAsia="Arial Nova" w:hAnsi="Arial" w:cs="Arial"/>
          <w:b/>
          <w:bCs/>
          <w:color w:val="000000" w:themeColor="text1"/>
          <w:sz w:val="22"/>
          <w:szCs w:val="22"/>
        </w:rPr>
        <w:t>)</w:t>
      </w:r>
      <w:r w:rsidR="007A5CF3">
        <w:rPr>
          <w:rFonts w:ascii="Arial" w:eastAsia="Arial Nova" w:hAnsi="Arial" w:cs="Arial"/>
          <w:b/>
          <w:bCs/>
          <w:color w:val="000000" w:themeColor="text1"/>
          <w:sz w:val="22"/>
          <w:szCs w:val="22"/>
        </w:rPr>
        <w:t xml:space="preserve">. </w:t>
      </w:r>
      <w:r w:rsidRPr="009D4D8A">
        <w:rPr>
          <w:rFonts w:ascii="Arial" w:eastAsia="Arial Nova" w:hAnsi="Arial" w:cs="Arial"/>
          <w:color w:val="000000" w:themeColor="text1"/>
          <w:sz w:val="22"/>
          <w:szCs w:val="22"/>
        </w:rPr>
        <w:t>From a systemic viewpoint, this enhances efficiency and promotes sustainability during times of high demand.</w:t>
      </w:r>
    </w:p>
    <w:p w14:paraId="204FDD98" w14:textId="77777777" w:rsidR="001D0A34" w:rsidRDefault="00426FD2" w:rsidP="021F216E">
      <w:pPr>
        <w:rPr>
          <w:rFonts w:ascii="Arial" w:eastAsia="Times New Roman" w:hAnsi="Arial" w:cs="Arial"/>
          <w:sz w:val="22"/>
          <w:szCs w:val="22"/>
          <w:lang w:val="en-GB" w:eastAsia="en-GB"/>
        </w:rPr>
      </w:pPr>
      <w:r w:rsidRPr="009D4D8A">
        <w:rPr>
          <w:rFonts w:ascii="Arial" w:eastAsia="Arial Nova" w:hAnsi="Arial" w:cs="Arial"/>
          <w:color w:val="000000" w:themeColor="text1"/>
          <w:sz w:val="22"/>
          <w:szCs w:val="22"/>
        </w:rPr>
        <w:lastRenderedPageBreak/>
        <w:t xml:space="preserve">Nevertheless, challenges persist. Digital exclusion may impact patients who do not have access to technology or lack confidence in utilizing it. Training for the workforce and clear clinical governance are also crucial to guarantee patient safety. </w:t>
      </w:r>
      <w:r w:rsidR="007A5CF3" w:rsidRPr="009D4D8A">
        <w:rPr>
          <w:rFonts w:ascii="Arial" w:eastAsia="Arial Nova" w:hAnsi="Arial" w:cs="Arial"/>
          <w:color w:val="000000" w:themeColor="text1"/>
          <w:sz w:val="22"/>
          <w:szCs w:val="22"/>
        </w:rPr>
        <w:t>Despite</w:t>
      </w:r>
      <w:r w:rsidRPr="009D4D8A">
        <w:rPr>
          <w:rFonts w:ascii="Arial" w:eastAsia="Arial Nova" w:hAnsi="Arial" w:cs="Arial"/>
          <w:color w:val="000000" w:themeColor="text1"/>
          <w:sz w:val="22"/>
          <w:szCs w:val="22"/>
        </w:rPr>
        <w:t xml:space="preserve"> these challenges, Virtual Wards illustrate how innovation within the NHS can integrate technology, collaboration, and patient-centered approaches to revolutionize service delivery.</w:t>
      </w:r>
    </w:p>
    <w:p w14:paraId="21E25CA7" w14:textId="7CDC08F0" w:rsidR="00563EB8" w:rsidRPr="001D0A34" w:rsidRDefault="00426FD2" w:rsidP="021F216E">
      <w:pPr>
        <w:rPr>
          <w:rFonts w:ascii="Arial" w:eastAsia="Times New Roman" w:hAnsi="Arial" w:cs="Arial"/>
          <w:sz w:val="22"/>
          <w:szCs w:val="22"/>
          <w:lang w:val="en-GB" w:eastAsia="en-GB"/>
        </w:rPr>
      </w:pPr>
      <w:r w:rsidRPr="009D4D8A">
        <w:rPr>
          <w:rFonts w:ascii="Arial" w:eastAsia="Arial Nova" w:hAnsi="Arial" w:cs="Arial"/>
          <w:color w:val="000000" w:themeColor="text1"/>
          <w:sz w:val="22"/>
          <w:szCs w:val="22"/>
        </w:rPr>
        <w:t>In summary, Virtual Wards embody a creative and adaptive response to system pressures, providing measurable advantages for both patients and healthcare services.</w:t>
      </w:r>
    </w:p>
    <w:p w14:paraId="708FEE03" w14:textId="77777777" w:rsidR="00563EB8" w:rsidRPr="009D4D8A" w:rsidRDefault="00563EB8" w:rsidP="021F216E">
      <w:pPr>
        <w:rPr>
          <w:rFonts w:ascii="Arial" w:eastAsia="Arial Nova" w:hAnsi="Arial" w:cs="Arial"/>
          <w:color w:val="000000" w:themeColor="text1"/>
          <w:sz w:val="22"/>
          <w:szCs w:val="22"/>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33A99620" w14:textId="77777777" w:rsidR="00563EB8" w:rsidRDefault="00563EB8" w:rsidP="021F216E">
      <w:pPr>
        <w:rPr>
          <w:rFonts w:ascii="Arial Nova" w:eastAsia="Arial Nova" w:hAnsi="Arial Nova" w:cs="Arial Nova"/>
          <w:color w:val="000000" w:themeColor="text1"/>
        </w:rPr>
      </w:pPr>
    </w:p>
    <w:p w14:paraId="39808538" w14:textId="77777777" w:rsidR="00563EB8" w:rsidRDefault="00563EB8" w:rsidP="021F216E">
      <w:pPr>
        <w:rPr>
          <w:rFonts w:ascii="Arial Nova" w:eastAsia="Arial Nova" w:hAnsi="Arial Nova" w:cs="Arial Nova"/>
          <w:color w:val="000000" w:themeColor="text1"/>
        </w:rPr>
      </w:pPr>
    </w:p>
    <w:p w14:paraId="5A0DA748" w14:textId="77777777" w:rsidR="00563EB8" w:rsidRDefault="00563EB8" w:rsidP="021F216E">
      <w:pPr>
        <w:rPr>
          <w:rFonts w:ascii="Arial Nova" w:eastAsia="Arial Nova" w:hAnsi="Arial Nova" w:cs="Arial Nova"/>
          <w:color w:val="000000" w:themeColor="text1"/>
        </w:rPr>
      </w:pPr>
    </w:p>
    <w:p w14:paraId="5A17BA9D" w14:textId="77777777" w:rsidR="00563EB8" w:rsidRDefault="00563EB8" w:rsidP="021F216E">
      <w:pPr>
        <w:rPr>
          <w:rFonts w:ascii="Arial Nova" w:eastAsia="Arial Nova" w:hAnsi="Arial Nova" w:cs="Arial Nova"/>
          <w:color w:val="000000" w:themeColor="text1"/>
        </w:rPr>
      </w:pPr>
    </w:p>
    <w:p w14:paraId="668C768B" w14:textId="77777777" w:rsidR="00563EB8" w:rsidRDefault="00563EB8" w:rsidP="021F216E">
      <w:pPr>
        <w:rPr>
          <w:rFonts w:ascii="Arial Nova" w:eastAsia="Arial Nova" w:hAnsi="Arial Nova" w:cs="Arial Nova"/>
          <w:color w:val="000000" w:themeColor="text1"/>
        </w:rPr>
      </w:pPr>
    </w:p>
    <w:p w14:paraId="39457D42" w14:textId="77777777" w:rsidR="00563EB8" w:rsidRDefault="00563EB8" w:rsidP="021F216E">
      <w:pPr>
        <w:rPr>
          <w:rFonts w:ascii="Arial Nova" w:eastAsia="Arial Nova" w:hAnsi="Arial Nova" w:cs="Arial Nova"/>
          <w:color w:val="000000" w:themeColor="text1"/>
        </w:rPr>
      </w:pPr>
    </w:p>
    <w:p w14:paraId="7A54C266" w14:textId="77777777" w:rsidR="00563EB8" w:rsidRDefault="00563EB8" w:rsidP="021F216E">
      <w:pPr>
        <w:rPr>
          <w:rFonts w:ascii="Arial Nova" w:eastAsia="Arial Nova" w:hAnsi="Arial Nova" w:cs="Arial Nova"/>
          <w:color w:val="000000" w:themeColor="text1"/>
        </w:rPr>
      </w:pPr>
    </w:p>
    <w:p w14:paraId="3D934EF8" w14:textId="77777777" w:rsidR="00F93914" w:rsidRDefault="00F93914" w:rsidP="47853A3C">
      <w:pPr>
        <w:rPr>
          <w:rFonts w:ascii="Arial Nova" w:eastAsia="Arial Nova" w:hAnsi="Arial Nova" w:cs="Arial Nova"/>
          <w:color w:val="000000" w:themeColor="text1"/>
          <w:sz w:val="44"/>
          <w:szCs w:val="44"/>
        </w:rPr>
      </w:pPr>
    </w:p>
    <w:p w14:paraId="3633DEAB" w14:textId="77777777" w:rsidR="00F93914" w:rsidRDefault="00F93914" w:rsidP="47853A3C">
      <w:pPr>
        <w:rPr>
          <w:rFonts w:ascii="Arial Nova" w:eastAsia="Arial Nova" w:hAnsi="Arial Nova" w:cs="Arial Nova"/>
          <w:color w:val="000000" w:themeColor="text1"/>
          <w:sz w:val="44"/>
          <w:szCs w:val="44"/>
        </w:rPr>
      </w:pPr>
    </w:p>
    <w:p w14:paraId="0829E136" w14:textId="77777777" w:rsidR="00FB2017" w:rsidRDefault="00FB2017" w:rsidP="47853A3C">
      <w:pPr>
        <w:rPr>
          <w:rFonts w:ascii="Arial Nova" w:eastAsia="Arial Nova" w:hAnsi="Arial Nova" w:cs="Arial Nova"/>
          <w:color w:val="000000" w:themeColor="text1"/>
          <w:sz w:val="44"/>
          <w:szCs w:val="44"/>
        </w:rPr>
      </w:pPr>
    </w:p>
    <w:p w14:paraId="7E7EEBF1" w14:textId="5091E5CE"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45B101E1" w14:textId="77777777" w:rsidR="00102DF0" w:rsidRDefault="79E626CA" w:rsidP="00B72238">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w:t>
      </w:r>
      <w:r w:rsidR="0040154C" w:rsidRPr="47853A3C">
        <w:rPr>
          <w:rFonts w:ascii="Arial Nova" w:eastAsia="Arial Nova" w:hAnsi="Arial Nova" w:cs="Arial Nova"/>
          <w:i/>
          <w:iCs/>
          <w:color w:val="000000" w:themeColor="text1"/>
        </w:rPr>
        <w:t>e.g</w:t>
      </w:r>
      <w:r w:rsidR="0040154C">
        <w:rPr>
          <w:rFonts w:ascii="Arial Nova" w:eastAsia="Arial Nova" w:hAnsi="Arial Nova" w:cs="Arial Nova"/>
          <w:i/>
          <w:iCs/>
          <w:color w:val="000000" w:themeColor="text1"/>
        </w:rPr>
        <w:t>.,</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0A9DA62E" w14:textId="77777777" w:rsidR="00102DF0" w:rsidRDefault="00102DF0" w:rsidP="00B72238">
      <w:pPr>
        <w:rPr>
          <w:rFonts w:ascii="Arial Nova" w:eastAsia="Arial Nova" w:hAnsi="Arial Nova" w:cs="Arial Nova"/>
          <w:i/>
          <w:iCs/>
          <w:color w:val="000000" w:themeColor="text1"/>
        </w:rPr>
      </w:pPr>
    </w:p>
    <w:p w14:paraId="5C6137A2" w14:textId="32A1F76C" w:rsidR="003A11BC" w:rsidRPr="00C46548" w:rsidRDefault="00B72238" w:rsidP="00B72238">
      <w:pPr>
        <w:rPr>
          <w:rFonts w:ascii="Arial Nova" w:eastAsia="Arial Nova" w:hAnsi="Arial Nova" w:cs="Arial Nova"/>
          <w:i/>
          <w:color w:val="000000" w:themeColor="text1"/>
        </w:rPr>
      </w:pPr>
      <w:r w:rsidRPr="00333796">
        <w:rPr>
          <w:rFonts w:ascii="Arial Nova" w:eastAsia="Arial Nova" w:hAnsi="Arial Nova" w:cs="Arial Nova"/>
          <w:b/>
          <w:color w:val="000000" w:themeColor="text1"/>
          <w:sz w:val="22"/>
          <w:szCs w:val="22"/>
          <w:u w:val="single"/>
        </w:rPr>
        <w:t>Current Challenge in Health and Social Care: Extended Waiting Periods in GP Practices</w:t>
      </w:r>
    </w:p>
    <w:p w14:paraId="6E2E2901" w14:textId="77777777" w:rsidR="00EB533E" w:rsidRDefault="00B72238" w:rsidP="47853A3C">
      <w:pPr>
        <w:rPr>
          <w:rFonts w:ascii="Arial Nova" w:eastAsia="Arial Nova" w:hAnsi="Arial Nova" w:cs="Arial Nova"/>
          <w:b/>
          <w:color w:val="000000" w:themeColor="text1"/>
          <w:sz w:val="22"/>
          <w:szCs w:val="22"/>
          <w:u w:val="single"/>
        </w:rPr>
      </w:pPr>
      <w:r w:rsidRPr="008E32C3">
        <w:rPr>
          <w:rFonts w:ascii="Arial Nova" w:eastAsia="Arial Nova" w:hAnsi="Arial Nova" w:cs="Arial Nova"/>
          <w:sz w:val="22"/>
          <w:szCs w:val="22"/>
        </w:rPr>
        <w:t>A significant challenge currently facing health and social care is the extended waiting periods in GP practices. The demand for primary care has surged considerably, while staffing levels and resources have not matched this increase. Consequently, patients find it increasingly difficult to secure timely appointments, which has added further pressure on healthcare professionals.</w:t>
      </w:r>
    </w:p>
    <w:p w14:paraId="5DA34871" w14:textId="0CA29D69" w:rsidR="240D90F5" w:rsidRPr="003A1765" w:rsidRDefault="00B72238" w:rsidP="47853A3C">
      <w:pPr>
        <w:rPr>
          <w:rFonts w:ascii="Arial Nova" w:eastAsia="Arial Nova" w:hAnsi="Arial Nova" w:cs="Arial Nova"/>
          <w:b/>
          <w:color w:val="000000" w:themeColor="text1"/>
          <w:sz w:val="22"/>
          <w:szCs w:val="22"/>
          <w:u w:val="single"/>
        </w:rPr>
      </w:pPr>
      <w:r w:rsidRPr="008E32C3">
        <w:rPr>
          <w:rFonts w:ascii="Arial Nova" w:eastAsia="Arial Nova" w:hAnsi="Arial Nova" w:cs="Arial Nova"/>
          <w:sz w:val="22"/>
          <w:szCs w:val="22"/>
        </w:rPr>
        <w:t xml:space="preserve">A primary factor contributing to this issue is the escalating workload within general practice. Baird et al. (2016) indicate that the rates of consultations have consistently risen, particularly </w:t>
      </w:r>
      <w:r w:rsidR="00E60B30" w:rsidRPr="008E32C3">
        <w:rPr>
          <w:rFonts w:ascii="Arial Nova" w:eastAsia="Arial Nova" w:hAnsi="Arial Nova" w:cs="Arial Nova"/>
          <w:sz w:val="22"/>
          <w:szCs w:val="22"/>
        </w:rPr>
        <w:t>because of</w:t>
      </w:r>
      <w:r w:rsidRPr="008E32C3">
        <w:rPr>
          <w:rFonts w:ascii="Arial Nova" w:eastAsia="Arial Nova" w:hAnsi="Arial Nova" w:cs="Arial Nova"/>
          <w:sz w:val="22"/>
          <w:szCs w:val="22"/>
        </w:rPr>
        <w:t xml:space="preserve"> an ageing demographic and the growing number of individuals managing long-term conditions such as diabetes and cardiovascular diseases. Additionally, patients are </w:t>
      </w:r>
      <w:r w:rsidR="008F2F0E" w:rsidRPr="008E32C3">
        <w:rPr>
          <w:rFonts w:ascii="Arial Nova" w:eastAsia="Arial Nova" w:hAnsi="Arial Nova" w:cs="Arial Nova"/>
          <w:sz w:val="22"/>
          <w:szCs w:val="22"/>
        </w:rPr>
        <w:t>presented</w:t>
      </w:r>
      <w:r w:rsidRPr="008E32C3">
        <w:rPr>
          <w:rFonts w:ascii="Arial Nova" w:eastAsia="Arial Nova" w:hAnsi="Arial Nova" w:cs="Arial Nova"/>
          <w:sz w:val="22"/>
          <w:szCs w:val="22"/>
        </w:rPr>
        <w:t xml:space="preserve"> with more intricate and multiple health concerns, resulting in longer appointment durations. Nevertheless, the number of GPs and the amount of funding have not risen in tandem with patient demand. This disparity has led to heightened pressure within practices and has exacerbated delays in accessing care </w:t>
      </w:r>
      <w:r w:rsidRPr="007C4C06">
        <w:rPr>
          <w:rFonts w:ascii="Arial Nova" w:eastAsia="Arial Nova" w:hAnsi="Arial Nova" w:cs="Arial Nova"/>
          <w:b/>
          <w:sz w:val="22"/>
          <w:szCs w:val="22"/>
        </w:rPr>
        <w:t>(Baird et al., 2016).</w:t>
      </w:r>
    </w:p>
    <w:p w14:paraId="235178B0" w14:textId="77777777" w:rsidR="00CE7156" w:rsidRPr="00AE738B" w:rsidRDefault="00013029" w:rsidP="47853A3C">
      <w:pPr>
        <w:rPr>
          <w:rFonts w:ascii="Arial Nova" w:eastAsia="Arial Nova" w:hAnsi="Arial Nova" w:cs="Arial Nova"/>
          <w:b/>
          <w:sz w:val="22"/>
          <w:szCs w:val="22"/>
        </w:rPr>
      </w:pPr>
      <w:r w:rsidRPr="008E32C3">
        <w:rPr>
          <w:rFonts w:ascii="Arial Nova" w:eastAsia="Arial Nova" w:hAnsi="Arial Nova" w:cs="Arial Nova"/>
          <w:sz w:val="22"/>
          <w:szCs w:val="22"/>
        </w:rPr>
        <w:t xml:space="preserve">The shortages in the workforce exacerbate the existing issues. </w:t>
      </w:r>
      <w:r w:rsidRPr="00254AD8">
        <w:rPr>
          <w:rFonts w:ascii="Arial Nova" w:eastAsia="Arial Nova" w:hAnsi="Arial Nova" w:cs="Arial Nova"/>
          <w:sz w:val="22"/>
          <w:szCs w:val="22"/>
        </w:rPr>
        <w:t>Doran et al. (2018)</w:t>
      </w:r>
      <w:r w:rsidRPr="008E32C3">
        <w:rPr>
          <w:rFonts w:ascii="Arial Nova" w:eastAsia="Arial Nova" w:hAnsi="Arial Nova" w:cs="Arial Nova"/>
          <w:sz w:val="22"/>
          <w:szCs w:val="22"/>
        </w:rPr>
        <w:t xml:space="preserve"> discovered that regions with a lower number of general practitioners (GPs) relative to the population face diminished access to services and inferior health outcomes. The challenges of recruitment and retention persist due to excessive workloads, administrative responsibilities, and stress, which have resulted in burnout and premature retirement for some GPs. Furthermore, the study underscores disparities, as underprivileged areas frequently have greater health requirements yet fewer doctors available, leading to extended waiting periods for at-risk populations </w:t>
      </w:r>
      <w:r w:rsidRPr="00AE738B">
        <w:rPr>
          <w:rFonts w:ascii="Arial Nova" w:eastAsia="Arial Nova" w:hAnsi="Arial Nova" w:cs="Arial Nova"/>
          <w:b/>
          <w:sz w:val="22"/>
          <w:szCs w:val="22"/>
        </w:rPr>
        <w:t>(Doran et al., 2018).</w:t>
      </w:r>
    </w:p>
    <w:p w14:paraId="3AA58CEB" w14:textId="057CE45D" w:rsidR="00013029" w:rsidRPr="008E32C3" w:rsidRDefault="00013029" w:rsidP="47853A3C">
      <w:pPr>
        <w:rPr>
          <w:rFonts w:ascii="Arial Nova" w:eastAsia="Arial Nova" w:hAnsi="Arial Nova" w:cs="Arial Nova"/>
          <w:sz w:val="22"/>
          <w:szCs w:val="22"/>
        </w:rPr>
      </w:pPr>
      <w:r w:rsidRPr="008E32C3">
        <w:rPr>
          <w:rFonts w:ascii="Arial Nova" w:eastAsia="Arial Nova" w:hAnsi="Arial Nova" w:cs="Arial Nova"/>
          <w:sz w:val="22"/>
          <w:szCs w:val="22"/>
        </w:rPr>
        <w:t>In summary, the prolonged waiting times in GP practices are primarily influenced by rising demand and inadequate workforce capacity. Without enhanced investment and strategic workforce planning, gaining timely access to primary care will remain a considerable obstacle.</w:t>
      </w:r>
    </w:p>
    <w:p w14:paraId="146BB25F" w14:textId="77777777" w:rsidR="00501BA8" w:rsidRPr="008E32C3" w:rsidRDefault="00501BA8" w:rsidP="47853A3C">
      <w:pPr>
        <w:rPr>
          <w:rFonts w:ascii="Arial Nova" w:eastAsia="Arial Nova" w:hAnsi="Arial Nova" w:cs="Arial Nova"/>
          <w:sz w:val="22"/>
          <w:szCs w:val="22"/>
        </w:rPr>
      </w:pPr>
    </w:p>
    <w:p w14:paraId="0A496E4E" w14:textId="48E76F8E" w:rsidR="021F216E" w:rsidRDefault="021F216E" w:rsidP="021F216E">
      <w:pPr>
        <w:rPr>
          <w:rFonts w:ascii="Arial Nova" w:eastAsia="Arial Nova" w:hAnsi="Arial Nova" w:cs="Arial Nova"/>
          <w:i/>
          <w:iCs/>
          <w:color w:val="000000" w:themeColor="text1"/>
        </w:rPr>
      </w:pPr>
    </w:p>
    <w:p w14:paraId="22465184" w14:textId="77777777" w:rsidR="00527052" w:rsidRDefault="00527052" w:rsidP="47853A3C">
      <w:pPr>
        <w:rPr>
          <w:rFonts w:ascii="Arial Nova" w:eastAsia="Arial Nova" w:hAnsi="Arial Nova" w:cs="Arial Nova"/>
          <w:i/>
          <w:iCs/>
          <w:color w:val="000000" w:themeColor="text1"/>
        </w:rPr>
      </w:pPr>
    </w:p>
    <w:p w14:paraId="443966C0" w14:textId="471F993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2">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2056293E" w14:textId="6DA6A35B" w:rsidR="021F216E" w:rsidRDefault="021F216E" w:rsidP="021F216E">
      <w:pPr>
        <w:rPr>
          <w:rFonts w:ascii="Arial Nova" w:eastAsia="Arial Nova" w:hAnsi="Arial Nova" w:cs="Arial Nova"/>
          <w:i/>
          <w:iCs/>
        </w:rPr>
      </w:pPr>
    </w:p>
    <w:p w14:paraId="0D0443BA" w14:textId="5006E2CE" w:rsidR="021F216E" w:rsidRDefault="0061608F" w:rsidP="021F216E">
      <w:pPr>
        <w:rPr>
          <w:rFonts w:ascii="Arial Nova" w:eastAsia="Arial Nova" w:hAnsi="Arial Nova" w:cs="Arial Nova"/>
          <w:i/>
          <w:iCs/>
        </w:rPr>
      </w:pPr>
      <w:r w:rsidRPr="00614400">
        <w:rPr>
          <w:rFonts w:ascii="Arial Nova" w:eastAsia="Arial Nova" w:hAnsi="Arial Nova" w:cs="Arial Nova"/>
          <w:i/>
          <w:iCs/>
          <w:noProof/>
        </w:rPr>
        <mc:AlternateContent>
          <mc:Choice Requires="wps">
            <w:drawing>
              <wp:anchor distT="45720" distB="45720" distL="114300" distR="114300" simplePos="0" relativeHeight="251660315" behindDoc="0" locked="0" layoutInCell="1" allowOverlap="1" wp14:anchorId="4DA608DA" wp14:editId="7D8E798A">
                <wp:simplePos x="0" y="0"/>
                <wp:positionH relativeFrom="margin">
                  <wp:align>left</wp:align>
                </wp:positionH>
                <wp:positionV relativeFrom="page">
                  <wp:posOffset>3122995</wp:posOffset>
                </wp:positionV>
                <wp:extent cx="2354580" cy="1420495"/>
                <wp:effectExtent l="0" t="0" r="0" b="0"/>
                <wp:wrapSquare wrapText="bothSides"/>
                <wp:docPr id="873233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1420495"/>
                        </a:xfrm>
                        <a:prstGeom prst="rect">
                          <a:avLst/>
                        </a:prstGeom>
                        <a:noFill/>
                        <a:ln w="9525">
                          <a:noFill/>
                          <a:miter lim="800000"/>
                          <a:headEnd/>
                          <a:tailEnd/>
                        </a:ln>
                      </wps:spPr>
                      <wps:txbx>
                        <w:txbxContent>
                          <w:p w14:paraId="26C14059" w14:textId="31700E5B" w:rsidR="00614400" w:rsidRDefault="00614400"/>
                        </w:txbxContent>
                      </wps:txbx>
                      <wps:bodyPr rot="0" vert="horz" wrap="non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DA608DA" id="Text Box 2" o:spid="_x0000_s1040" type="#_x0000_t202" style="position:absolute;margin-left:0;margin-top:245.9pt;width:185.4pt;height:111.85pt;z-index:251660315;visibility:visible;mso-wrap-style:none;mso-width-percent:400;mso-height-percent:200;mso-wrap-distance-left:9pt;mso-wrap-distance-top:3.6pt;mso-wrap-distance-right:9pt;mso-wrap-distance-bottom:3.6pt;mso-position-horizontal:left;mso-position-horizontal-relative:margin;mso-position-vertical:absolute;mso-position-vertical-relative:page;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" filled="f" stroked="f">
                <v:textbox style="mso-fit-shape-to-text:t">
                  <w:txbxContent>
                    <w:p w14:paraId="26C14059" w14:textId="31700E5B" w:rsidR="00614400" w:rsidRDefault="00614400"/>
                  </w:txbxContent>
                </v:textbox>
                <w10:wrap type="square" anchorx="margin" anchory="page"/>
              </v:shape>
            </w:pict>
          </mc:Fallback>
        </mc:AlternateContent>
      </w:r>
      <w:r w:rsidR="00340B2C">
        <w:rPr>
          <w:rFonts w:ascii="Arial Nova" w:eastAsia="Arial Nova" w:hAnsi="Arial Nova" w:cs="Arial Nova"/>
          <w:i/>
          <w:iCs/>
        </w:rPr>
        <w:t xml:space="preserve">                </w:t>
      </w:r>
    </w:p>
    <w:p w14:paraId="6CD6835C" w14:textId="1C3FA0C2" w:rsidR="021F216E" w:rsidRDefault="021F216E" w:rsidP="021F216E">
      <w:pPr>
        <w:rPr>
          <w:rFonts w:ascii="Arial Nova" w:eastAsia="Arial Nova" w:hAnsi="Arial Nova" w:cs="Arial Nova"/>
          <w:i/>
          <w:iCs/>
        </w:rPr>
      </w:pPr>
    </w:p>
    <w:p w14:paraId="3AD05CBE" w14:textId="50FC880C" w:rsidR="021F216E" w:rsidRDefault="00B960FB" w:rsidP="021F216E">
      <w:pPr>
        <w:rPr>
          <w:rFonts w:ascii="Arial Nova" w:eastAsia="Arial Nova" w:hAnsi="Arial Nova" w:cs="Arial Nova"/>
          <w:i/>
          <w:iCs/>
        </w:rPr>
      </w:pPr>
      <w:hyperlink r:id="rId13" w:history="1">
        <w:r w:rsidR="003F525A" w:rsidRPr="003F525A">
          <w:rPr>
            <w:rStyle w:val="Hyperlink"/>
            <w:rFonts w:ascii="Arial Nova" w:eastAsia="Arial Nova" w:hAnsi="Arial Nova" w:cs="Arial Nova"/>
            <w:i/>
            <w:iCs/>
          </w:rPr>
          <w:t>PODC</w:t>
        </w:r>
        <w:r w:rsidR="003F525A" w:rsidRPr="003F525A">
          <w:rPr>
            <w:rStyle w:val="Hyperlink"/>
            <w:rFonts w:ascii="Arial Nova" w:eastAsia="Arial Nova" w:hAnsi="Arial Nova" w:cs="Arial Nova"/>
            <w:i/>
            <w:iCs/>
          </w:rPr>
          <w:t>A</w:t>
        </w:r>
        <w:r w:rsidR="003F525A" w:rsidRPr="003F525A">
          <w:rPr>
            <w:rStyle w:val="Hyperlink"/>
            <w:rFonts w:ascii="Arial Nova" w:eastAsia="Arial Nova" w:hAnsi="Arial Nova" w:cs="Arial Nova"/>
            <w:i/>
            <w:iCs/>
          </w:rPr>
          <w:t>ST</w:t>
        </w:r>
      </w:hyperlink>
    </w:p>
    <w:p w14:paraId="36AC34DF" w14:textId="089590CC" w:rsidR="021F216E" w:rsidRDefault="021F216E" w:rsidP="021F216E">
      <w:pPr>
        <w:rPr>
          <w:rFonts w:ascii="Arial Nova" w:eastAsia="Arial Nova" w:hAnsi="Arial Nova" w:cs="Arial Nova"/>
          <w:i/>
          <w:iCs/>
        </w:rPr>
      </w:pPr>
    </w:p>
    <w:p w14:paraId="40BF57B2" w14:textId="29B52157" w:rsidR="47853A3C" w:rsidRDefault="47853A3C" w:rsidP="47853A3C">
      <w:pPr>
        <w:rPr>
          <w:rFonts w:ascii="Arial Nova" w:eastAsia="Arial Nova" w:hAnsi="Arial Nova" w:cs="Arial Nova"/>
          <w:color w:val="000000" w:themeColor="text1"/>
          <w:sz w:val="44"/>
          <w:szCs w:val="44"/>
        </w:rPr>
      </w:pPr>
    </w:p>
    <w:p w14:paraId="280B5864" w14:textId="066B6B53" w:rsidR="00337274" w:rsidRDefault="00337274" w:rsidP="47853A3C">
      <w:pPr>
        <w:rPr>
          <w:rFonts w:ascii="Arial Nova" w:eastAsia="Arial Nova" w:hAnsi="Arial Nova" w:cs="Arial Nova"/>
          <w:color w:val="000000" w:themeColor="text1"/>
          <w:sz w:val="44"/>
          <w:szCs w:val="44"/>
        </w:rPr>
      </w:pPr>
    </w:p>
    <w:p w14:paraId="0B927ECD" w14:textId="49CFEAB3"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0447DDA1"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43CF5EB4" w14:textId="77777777" w:rsidR="000E49F5" w:rsidRDefault="000E49F5" w:rsidP="47853A3C">
      <w:pPr>
        <w:rPr>
          <w:rFonts w:ascii="Arial Nova" w:eastAsia="Arial Nova" w:hAnsi="Arial Nova" w:cs="Arial Nova"/>
          <w:color w:val="000000" w:themeColor="text1"/>
          <w:sz w:val="44"/>
          <w:szCs w:val="44"/>
        </w:rPr>
      </w:pPr>
    </w:p>
    <w:p w14:paraId="03730D8E" w14:textId="77777777" w:rsidR="00D73BF0" w:rsidRDefault="00D73BF0" w:rsidP="47853A3C">
      <w:pPr>
        <w:rPr>
          <w:rFonts w:ascii="Arial Nova" w:eastAsia="Arial Nova" w:hAnsi="Arial Nova" w:cs="Arial Nova"/>
          <w:color w:val="000000" w:themeColor="text1"/>
          <w:sz w:val="44"/>
          <w:szCs w:val="44"/>
        </w:rPr>
      </w:pPr>
    </w:p>
    <w:p w14:paraId="58A63EFA" w14:textId="6586E7AF"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10CAFF66" w14:textId="77777777" w:rsidR="0058608E"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6CA65291" w14:textId="77777777" w:rsidR="0058608E" w:rsidRDefault="0058608E" w:rsidP="021F216E">
      <w:pPr>
        <w:rPr>
          <w:rFonts w:ascii="Arial Nova" w:eastAsia="Arial Nova" w:hAnsi="Arial Nova" w:cs="Arial Nova"/>
          <w:i/>
          <w:iCs/>
          <w:color w:val="000000" w:themeColor="text1"/>
        </w:rPr>
      </w:pPr>
    </w:p>
    <w:p w14:paraId="6173753C" w14:textId="2C3309A6" w:rsidR="00462845" w:rsidRPr="001207C9" w:rsidRDefault="002F0388" w:rsidP="021F216E">
      <w:pPr>
        <w:rPr>
          <w:rFonts w:ascii="Arial Nova" w:eastAsia="Arial Nova" w:hAnsi="Arial Nova" w:cs="Arial Nova"/>
          <w:color w:val="000000" w:themeColor="text1"/>
          <w:sz w:val="22"/>
          <w:szCs w:val="22"/>
        </w:rPr>
      </w:pPr>
      <w:r w:rsidRPr="001207C9">
        <w:rPr>
          <w:rFonts w:ascii="Arial Nova" w:eastAsia="Arial Nova" w:hAnsi="Arial Nova" w:cs="Arial Nova"/>
          <w:b/>
          <w:bCs/>
          <w:sz w:val="22"/>
          <w:szCs w:val="22"/>
          <w:u w:val="single"/>
        </w:rPr>
        <w:t>S</w:t>
      </w:r>
      <w:r w:rsidR="0038639A" w:rsidRPr="001207C9">
        <w:rPr>
          <w:rFonts w:ascii="Arial Nova" w:eastAsia="Arial Nova" w:hAnsi="Arial Nova" w:cs="Arial Nova"/>
          <w:b/>
          <w:bCs/>
          <w:sz w:val="22"/>
          <w:szCs w:val="22"/>
          <w:u w:val="single"/>
        </w:rPr>
        <w:t>ummary</w:t>
      </w:r>
      <w:r w:rsidR="00EC5E32" w:rsidRPr="001207C9">
        <w:rPr>
          <w:rFonts w:ascii="Arial Nova" w:eastAsia="Arial Nova" w:hAnsi="Arial Nova" w:cs="Arial Nova"/>
          <w:b/>
          <w:bCs/>
          <w:sz w:val="22"/>
          <w:szCs w:val="22"/>
          <w:u w:val="single"/>
        </w:rPr>
        <w:t>:</w:t>
      </w:r>
    </w:p>
    <w:p w14:paraId="003E4D89" w14:textId="31CD7F22" w:rsidR="00C95609" w:rsidRPr="001207C9" w:rsidRDefault="00C95609" w:rsidP="00C95609">
      <w:pPr>
        <w:rPr>
          <w:rFonts w:ascii="Arial Nova" w:eastAsia="Arial Nova" w:hAnsi="Arial Nova" w:cs="Arial Nova"/>
          <w:sz w:val="22"/>
          <w:szCs w:val="22"/>
        </w:rPr>
      </w:pPr>
      <w:r w:rsidRPr="001207C9">
        <w:rPr>
          <w:rFonts w:ascii="Arial Nova" w:eastAsia="Arial Nova" w:hAnsi="Arial Nova" w:cs="Arial Nova"/>
          <w:sz w:val="22"/>
          <w:szCs w:val="22"/>
        </w:rPr>
        <w:t xml:space="preserve">The NHS Leadership Framework delineates the essential knowledge, skills, and </w:t>
      </w:r>
      <w:r w:rsidR="00AA3A62" w:rsidRPr="001207C9">
        <w:rPr>
          <w:rFonts w:ascii="Arial Nova" w:eastAsia="Arial Nova" w:hAnsi="Arial Nova" w:cs="Arial Nova"/>
          <w:sz w:val="22"/>
          <w:szCs w:val="22"/>
        </w:rPr>
        <w:t>behaviors</w:t>
      </w:r>
      <w:r w:rsidRPr="001207C9">
        <w:rPr>
          <w:rFonts w:ascii="Arial Nova" w:eastAsia="Arial Nova" w:hAnsi="Arial Nova" w:cs="Arial Nova"/>
          <w:sz w:val="22"/>
          <w:szCs w:val="22"/>
        </w:rPr>
        <w:t xml:space="preserve"> necessary for effective leadership at all levels within the NHS. It advocates the concept that leadership is a collective responsibility, rather than being confined to senior management </w:t>
      </w:r>
      <w:r w:rsidRPr="001C6D57">
        <w:rPr>
          <w:rFonts w:ascii="Arial Nova" w:eastAsia="Arial Nova" w:hAnsi="Arial Nova" w:cs="Arial Nova"/>
          <w:b/>
          <w:sz w:val="22"/>
          <w:szCs w:val="22"/>
        </w:rPr>
        <w:t>(NHS</w:t>
      </w:r>
      <w:r w:rsidR="00910B71" w:rsidRPr="001C6D57">
        <w:rPr>
          <w:rFonts w:ascii="Arial Nova" w:eastAsia="Arial Nova" w:hAnsi="Arial Nova" w:cs="Arial Nova"/>
          <w:b/>
          <w:sz w:val="22"/>
          <w:szCs w:val="22"/>
        </w:rPr>
        <w:t xml:space="preserve"> </w:t>
      </w:r>
      <w:r w:rsidRPr="001C6D57">
        <w:rPr>
          <w:rFonts w:ascii="Arial Nova" w:eastAsia="Arial Nova" w:hAnsi="Arial Nova" w:cs="Arial Nova"/>
          <w:b/>
          <w:sz w:val="22"/>
          <w:szCs w:val="22"/>
        </w:rPr>
        <w:t>Leadership Academy, 2013</w:t>
      </w:r>
      <w:r w:rsidRPr="00243053">
        <w:rPr>
          <w:rFonts w:ascii="Arial Nova" w:eastAsia="Arial Nova" w:hAnsi="Arial Nova" w:cs="Arial Nova"/>
          <w:b/>
          <w:sz w:val="22"/>
          <w:szCs w:val="22"/>
        </w:rPr>
        <w:t>)</w:t>
      </w:r>
      <w:r w:rsidRPr="001207C9">
        <w:rPr>
          <w:rFonts w:ascii="Arial Nova" w:eastAsia="Arial Nova" w:hAnsi="Arial Nova" w:cs="Arial Nova"/>
          <w:sz w:val="22"/>
          <w:szCs w:val="22"/>
        </w:rPr>
        <w:t>. The framework is structured into nine dimensions categorized under three domains: personal qualities, collaboration, and strategic direction.</w:t>
      </w:r>
    </w:p>
    <w:p w14:paraId="0601D9D5" w14:textId="77777777" w:rsidR="00C95609" w:rsidRPr="001207C9" w:rsidRDefault="00C95609" w:rsidP="00C95609">
      <w:pPr>
        <w:rPr>
          <w:rFonts w:ascii="Arial Nova" w:eastAsia="Arial Nova" w:hAnsi="Arial Nova" w:cs="Arial Nova"/>
          <w:sz w:val="22"/>
          <w:szCs w:val="22"/>
        </w:rPr>
      </w:pPr>
      <w:r w:rsidRPr="001207C9">
        <w:rPr>
          <w:rFonts w:ascii="Arial Nova" w:eastAsia="Arial Nova" w:hAnsi="Arial Nova" w:cs="Arial Nova"/>
          <w:sz w:val="22"/>
          <w:szCs w:val="22"/>
        </w:rPr>
        <w:t>The personal qualities domain emphasizes self-awareness, self-management, personal growth, and integrity. These aspects foster reflective practice, emotional intelligence, and ethical decision-making. The collaboration domain underscores the significance of relationship-building, network development, encouraging participation, and effective teamwork. This illustrates the collaborative essence of healthcare delivery and the necessity for multidisciplinary cooperation.</w:t>
      </w:r>
    </w:p>
    <w:p w14:paraId="5C013B84" w14:textId="3C3AA4E6" w:rsidR="021F216E" w:rsidRPr="001207C9" w:rsidRDefault="00C95609" w:rsidP="021F216E">
      <w:pPr>
        <w:rPr>
          <w:rFonts w:ascii="Arial Nova" w:eastAsia="Arial Nova" w:hAnsi="Arial Nova" w:cs="Arial Nova"/>
          <w:sz w:val="22"/>
          <w:szCs w:val="22"/>
        </w:rPr>
      </w:pPr>
      <w:r w:rsidRPr="001207C9">
        <w:rPr>
          <w:rFonts w:ascii="Arial Nova" w:eastAsia="Arial Nova" w:hAnsi="Arial Nova" w:cs="Arial Nova"/>
          <w:sz w:val="22"/>
          <w:szCs w:val="22"/>
        </w:rPr>
        <w:t xml:space="preserve">The strategic direction domain highlights the importance of recognizing the context for change, utilizing evidence and knowledge, making informed choices, and assessing impact. These elements facilitate ongoing improvement and innovation in patient care. In summary, the framework aligns leadership </w:t>
      </w:r>
      <w:r w:rsidR="00FA2AC9" w:rsidRPr="001207C9">
        <w:rPr>
          <w:rFonts w:ascii="Arial Nova" w:eastAsia="Arial Nova" w:hAnsi="Arial Nova" w:cs="Arial Nova"/>
          <w:sz w:val="22"/>
          <w:szCs w:val="22"/>
        </w:rPr>
        <w:t>behaviors</w:t>
      </w:r>
      <w:r w:rsidRPr="001207C9">
        <w:rPr>
          <w:rFonts w:ascii="Arial Nova" w:eastAsia="Arial Nova" w:hAnsi="Arial Nova" w:cs="Arial Nova"/>
          <w:sz w:val="22"/>
          <w:szCs w:val="22"/>
        </w:rPr>
        <w:t xml:space="preserve"> with NHS values and seeks to enhance organizational performance and patient outcomes</w:t>
      </w:r>
      <w:r w:rsidRPr="000F50E2">
        <w:rPr>
          <w:rFonts w:ascii="Arial Nova" w:eastAsia="Arial Nova" w:hAnsi="Arial Nova" w:cs="Arial Nova"/>
          <w:b/>
          <w:sz w:val="22"/>
          <w:szCs w:val="22"/>
        </w:rPr>
        <w:t xml:space="preserve"> (West et al., 2015).</w:t>
      </w:r>
    </w:p>
    <w:p w14:paraId="179C57A8" w14:textId="77777777" w:rsidR="006E5559" w:rsidRDefault="006E5559" w:rsidP="021F216E">
      <w:pPr>
        <w:rPr>
          <w:rFonts w:ascii="Arial Nova" w:eastAsia="Arial Nova" w:hAnsi="Arial Nova" w:cs="Arial Nova"/>
          <w:sz w:val="22"/>
          <w:szCs w:val="22"/>
        </w:rPr>
      </w:pPr>
    </w:p>
    <w:p w14:paraId="5CCE10EA" w14:textId="07926E41" w:rsidR="00264AFE" w:rsidRPr="007C4927" w:rsidRDefault="00264AFE" w:rsidP="00264AFE">
      <w:pPr>
        <w:rPr>
          <w:rFonts w:ascii="Arial Nova" w:eastAsia="Arial Nova" w:hAnsi="Arial Nova" w:cs="Arial Nova"/>
          <w:b/>
          <w:color w:val="000000" w:themeColor="text1"/>
          <w:sz w:val="22"/>
          <w:szCs w:val="22"/>
          <w:u w:val="single"/>
        </w:rPr>
      </w:pPr>
      <w:r w:rsidRPr="007C4927">
        <w:rPr>
          <w:rFonts w:ascii="Arial Nova" w:eastAsia="Arial Nova" w:hAnsi="Arial Nova" w:cs="Arial Nova"/>
          <w:b/>
          <w:color w:val="000000" w:themeColor="text1"/>
          <w:sz w:val="22"/>
          <w:szCs w:val="22"/>
          <w:u w:val="single"/>
        </w:rPr>
        <w:t>Application of One Component: Promoting Contribution</w:t>
      </w:r>
    </w:p>
    <w:p w14:paraId="1D4C732A" w14:textId="77777777" w:rsidR="00923198" w:rsidRDefault="00264AFE" w:rsidP="47853A3C">
      <w:pPr>
        <w:rPr>
          <w:rFonts w:ascii="Arial Nova" w:eastAsia="Arial Nova" w:hAnsi="Arial Nova" w:cs="Arial Nova"/>
          <w:i/>
          <w:iCs/>
          <w:color w:val="000000" w:themeColor="text1"/>
        </w:rPr>
      </w:pPr>
      <w:r w:rsidRPr="001207C9">
        <w:rPr>
          <w:rFonts w:ascii="Arial Nova" w:eastAsia="Arial Nova" w:hAnsi="Arial Nova" w:cs="Arial Nova"/>
          <w:color w:val="000000" w:themeColor="text1"/>
          <w:sz w:val="22"/>
          <w:szCs w:val="22"/>
        </w:rPr>
        <w:t xml:space="preserve">A significant element of the NHS Leadership Framework is "promoting contribution," which emphasizes the importance of fostering an inclusive atmosphere where employees feel empowered to express their ideas and engage in decision-making </w:t>
      </w:r>
      <w:r w:rsidRPr="00501571">
        <w:rPr>
          <w:rFonts w:ascii="Arial Nova" w:eastAsia="Arial Nova" w:hAnsi="Arial Nova" w:cs="Arial Nova"/>
          <w:b/>
          <w:color w:val="000000" w:themeColor="text1"/>
          <w:sz w:val="22"/>
          <w:szCs w:val="22"/>
        </w:rPr>
        <w:t>(NHS Leadership Academy, 2013)</w:t>
      </w:r>
      <w:r w:rsidRPr="001207C9">
        <w:rPr>
          <w:rFonts w:ascii="Arial Nova" w:eastAsia="Arial Nova" w:hAnsi="Arial Nova" w:cs="Arial Nova"/>
          <w:color w:val="000000" w:themeColor="text1"/>
          <w:sz w:val="22"/>
          <w:szCs w:val="22"/>
        </w:rPr>
        <w:t xml:space="preserve">. Leaders can leverage this component to enhance creativity by attentively listening to team members, appreciating diverse viewpoints, and involving staff in resolving issues. For instance, in a general practice setting, a leader may arrange regular team meetings where nurses, receptionists, and physicians can propose enhancements to patient flow or appointment scheduling. By cultivating psychological safety, employees are more inclined to voice concerns and suggest innovative solutions. Studies indicate that supportive and inclusive leadership enhances staff engagement, which correlates with improved patient outcomes and higher quality care </w:t>
      </w:r>
      <w:r w:rsidRPr="004B497C">
        <w:rPr>
          <w:rFonts w:ascii="Arial Nova" w:eastAsia="Arial Nova" w:hAnsi="Arial Nova" w:cs="Arial Nova"/>
          <w:b/>
          <w:color w:val="000000" w:themeColor="text1"/>
          <w:sz w:val="22"/>
          <w:szCs w:val="22"/>
        </w:rPr>
        <w:t>(West et al., 2015)</w:t>
      </w:r>
      <w:r w:rsidRPr="00B62E54">
        <w:rPr>
          <w:rFonts w:ascii="Arial Nova" w:eastAsia="Arial Nova" w:hAnsi="Arial Nova" w:cs="Arial Nova"/>
          <w:color w:val="000000" w:themeColor="text1"/>
          <w:sz w:val="22"/>
          <w:szCs w:val="22"/>
        </w:rPr>
        <w:t>.</w:t>
      </w:r>
      <w:r w:rsidRPr="001207C9">
        <w:rPr>
          <w:rFonts w:ascii="Arial Nova" w:eastAsia="Arial Nova" w:hAnsi="Arial Nova" w:cs="Arial Nova"/>
          <w:color w:val="000000" w:themeColor="text1"/>
          <w:sz w:val="22"/>
          <w:szCs w:val="22"/>
        </w:rPr>
        <w:t xml:space="preserve"> Consequently, by promoting </w:t>
      </w:r>
      <w:r w:rsidR="00B27DB4" w:rsidRPr="001207C9">
        <w:rPr>
          <w:rFonts w:ascii="Arial Nova" w:eastAsia="Arial Nova" w:hAnsi="Arial Nova" w:cs="Arial Nova"/>
          <w:color w:val="000000" w:themeColor="text1"/>
          <w:sz w:val="22"/>
          <w:szCs w:val="22"/>
        </w:rPr>
        <w:t>contributions</w:t>
      </w:r>
      <w:r w:rsidRPr="001207C9">
        <w:rPr>
          <w:rFonts w:ascii="Arial Nova" w:eastAsia="Arial Nova" w:hAnsi="Arial Nova" w:cs="Arial Nova"/>
          <w:color w:val="000000" w:themeColor="text1"/>
          <w:sz w:val="22"/>
          <w:szCs w:val="22"/>
        </w:rPr>
        <w:t>, leaders can fortify teamwork, boost motivation, and foster ongoing improvement within NHS services</w:t>
      </w:r>
      <w:r w:rsidRPr="00264AFE">
        <w:rPr>
          <w:rFonts w:ascii="Arial Nova" w:eastAsia="Arial Nova" w:hAnsi="Arial Nova" w:cs="Arial Nova"/>
          <w:i/>
          <w:iCs/>
          <w:color w:val="000000" w:themeColor="text1"/>
        </w:rPr>
        <w:t>.</w:t>
      </w:r>
    </w:p>
    <w:p w14:paraId="743C7137" w14:textId="5C9D6584" w:rsidR="17E92B46" w:rsidRPr="00F436A8" w:rsidRDefault="38F3069B" w:rsidP="47853A3C">
      <w:pPr>
        <w:rPr>
          <w:rFonts w:ascii="Arial Nova" w:eastAsia="Arial Nova" w:hAnsi="Arial Nova" w:cs="Arial Nova"/>
          <w:i/>
          <w:iCs/>
          <w:color w:val="000000" w:themeColor="text1"/>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1710E1B" w14:textId="02924B19" w:rsidR="021F216E" w:rsidRPr="00EF10A6" w:rsidRDefault="021F216E" w:rsidP="021F216E">
      <w:pPr>
        <w:rPr>
          <w:rFonts w:ascii="Arial Nova" w:eastAsia="Arial Nova" w:hAnsi="Arial Nova" w:cs="Arial Nova"/>
          <w:color w:val="000000" w:themeColor="text1"/>
          <w:sz w:val="22"/>
          <w:szCs w:val="22"/>
        </w:rPr>
      </w:pPr>
    </w:p>
    <w:p w14:paraId="2038BB95" w14:textId="42E9F940" w:rsidR="002113BC" w:rsidRPr="00E03845" w:rsidRDefault="008977C2" w:rsidP="00002649">
      <w:pPr>
        <w:rPr>
          <w:rFonts w:ascii="Arial Nova" w:eastAsia="Arial Nova" w:hAnsi="Arial Nova" w:cs="Arial Nova"/>
          <w:b/>
          <w:bCs/>
          <w:sz w:val="22"/>
          <w:szCs w:val="22"/>
          <w:u w:val="single"/>
        </w:rPr>
      </w:pPr>
      <w:r w:rsidRPr="00E03845">
        <w:rPr>
          <w:rFonts w:ascii="Arial Nova" w:eastAsia="Arial Nova" w:hAnsi="Arial Nova" w:cs="Arial Nova"/>
          <w:b/>
          <w:bCs/>
          <w:sz w:val="22"/>
          <w:szCs w:val="22"/>
          <w:u w:val="single"/>
        </w:rPr>
        <w:t>Self-Reflection</w:t>
      </w:r>
      <w:r w:rsidR="00B03C97" w:rsidRPr="00E03845">
        <w:rPr>
          <w:rFonts w:ascii="Arial Nova" w:eastAsia="Arial Nova" w:hAnsi="Arial Nova" w:cs="Arial Nova"/>
          <w:b/>
          <w:bCs/>
          <w:sz w:val="22"/>
          <w:szCs w:val="22"/>
          <w:u w:val="single"/>
        </w:rPr>
        <w:t>:</w:t>
      </w:r>
    </w:p>
    <w:p w14:paraId="631F73BA" w14:textId="515AB759" w:rsidR="00002649" w:rsidRPr="003E79C6" w:rsidRDefault="00002649" w:rsidP="00002649">
      <w:pPr>
        <w:rPr>
          <w:rFonts w:ascii="Arial Nova" w:eastAsia="Arial Nova" w:hAnsi="Arial Nova" w:cs="Arial Nova"/>
          <w:b/>
          <w:bCs/>
          <w:sz w:val="22"/>
          <w:szCs w:val="22"/>
          <w:u w:val="single"/>
        </w:rPr>
      </w:pPr>
      <w:r w:rsidRPr="00516844">
        <w:rPr>
          <w:rFonts w:ascii="Arial Nova" w:eastAsia="Arial Nova" w:hAnsi="Arial Nova" w:cs="Arial Nova"/>
          <w:color w:val="000000" w:themeColor="text1"/>
          <w:sz w:val="22"/>
          <w:szCs w:val="22"/>
        </w:rPr>
        <w:t>Throughout this module, my comprehension of creativity and value generation within health and social care has evolved considerably. At first, I linked creativity primarily with new concepts or innovation initiatives. However, I now understand that creativity in H&amp;SC also encompasses minor, practical adjustments that enhance patient experience, team collaboration, and service efficiency.</w:t>
      </w:r>
    </w:p>
    <w:p w14:paraId="65279990" w14:textId="77777777" w:rsidR="00DE2D6E" w:rsidRDefault="00002649" w:rsidP="00002649">
      <w:pPr>
        <w:rPr>
          <w:rFonts w:ascii="Arial Nova" w:eastAsia="Arial Nova" w:hAnsi="Arial Nova" w:cs="Arial Nova"/>
          <w:color w:val="000000" w:themeColor="text1"/>
          <w:sz w:val="22"/>
          <w:szCs w:val="22"/>
        </w:rPr>
      </w:pPr>
      <w:r w:rsidRPr="00516844">
        <w:rPr>
          <w:rFonts w:ascii="Arial Nova" w:eastAsia="Arial Nova" w:hAnsi="Arial Nova" w:cs="Arial Nova"/>
          <w:color w:val="000000" w:themeColor="text1"/>
          <w:sz w:val="22"/>
          <w:szCs w:val="22"/>
        </w:rPr>
        <w:t xml:space="preserve">I have come to realize that value creation is not solely focused on financial results but also on enhancing the quality of care, patient satisfaction, and staff </w:t>
      </w:r>
      <w:r w:rsidR="009A2F65" w:rsidRPr="00516844">
        <w:rPr>
          <w:rFonts w:ascii="Arial Nova" w:eastAsia="Arial Nova" w:hAnsi="Arial Nova" w:cs="Arial Nova"/>
          <w:color w:val="000000" w:themeColor="text1"/>
          <w:sz w:val="22"/>
          <w:szCs w:val="22"/>
        </w:rPr>
        <w:t xml:space="preserve">wellbeing. </w:t>
      </w:r>
    </w:p>
    <w:p w14:paraId="297EE205" w14:textId="0C16E3A3" w:rsidR="00002649" w:rsidRPr="00516844" w:rsidRDefault="009A2F65" w:rsidP="00002649">
      <w:pPr>
        <w:rPr>
          <w:rFonts w:ascii="Arial Nova" w:eastAsia="Arial Nova" w:hAnsi="Arial Nova" w:cs="Arial Nova"/>
          <w:color w:val="000000" w:themeColor="text1"/>
          <w:sz w:val="22"/>
          <w:szCs w:val="22"/>
        </w:rPr>
      </w:pPr>
      <w:r w:rsidRPr="00516844">
        <w:rPr>
          <w:rFonts w:ascii="Arial Nova" w:eastAsia="Arial Nova" w:hAnsi="Arial Nova" w:cs="Arial Nova"/>
          <w:color w:val="000000" w:themeColor="text1"/>
          <w:sz w:val="22"/>
          <w:szCs w:val="22"/>
        </w:rPr>
        <w:t>The</w:t>
      </w:r>
      <w:r w:rsidR="00002649" w:rsidRPr="00516844">
        <w:rPr>
          <w:rFonts w:ascii="Arial Nova" w:eastAsia="Arial Nova" w:hAnsi="Arial Nova" w:cs="Arial Nova"/>
          <w:color w:val="000000" w:themeColor="text1"/>
          <w:sz w:val="22"/>
          <w:szCs w:val="22"/>
        </w:rPr>
        <w:t xml:space="preserve"> module has illuminated the significance of leadership, collaboration, and reflective practice in fostering improvement. I now recognize that creativity can be promoted through inclusive leadership, transparent communication, and the establishment of a psychologically safe environment where staff feel empowered to share their ideas. This is closely related to enhancing patient-centered care and minimizing inefficiencies such as prolonged waiting times.</w:t>
      </w:r>
    </w:p>
    <w:p w14:paraId="49877D51" w14:textId="77777777" w:rsidR="00786FC3" w:rsidRDefault="00002649" w:rsidP="021F216E">
      <w:pPr>
        <w:rPr>
          <w:rFonts w:ascii="Arial Nova" w:eastAsia="Arial Nova" w:hAnsi="Arial Nova" w:cs="Arial Nova"/>
          <w:color w:val="000000" w:themeColor="text1"/>
          <w:sz w:val="22"/>
          <w:szCs w:val="22"/>
        </w:rPr>
      </w:pPr>
      <w:r w:rsidRPr="00516844">
        <w:rPr>
          <w:rFonts w:ascii="Arial Nova" w:eastAsia="Arial Nova" w:hAnsi="Arial Nova" w:cs="Arial Nova"/>
          <w:color w:val="000000" w:themeColor="text1"/>
          <w:sz w:val="22"/>
          <w:szCs w:val="22"/>
        </w:rPr>
        <w:t>Regarding my professional practice, I have grown more conscious of the necessity to question established processes instead of merely adhering to routine. I feel increasingly confident in proposing enhancements and engaging in team discussions.</w:t>
      </w:r>
    </w:p>
    <w:p w14:paraId="71A6ADDC" w14:textId="62A75C29" w:rsidR="021F216E" w:rsidRPr="00516844" w:rsidRDefault="00002649" w:rsidP="021F216E">
      <w:pPr>
        <w:rPr>
          <w:rFonts w:ascii="Arial Nova" w:eastAsia="Arial Nova" w:hAnsi="Arial Nova" w:cs="Arial Nova"/>
          <w:color w:val="000000" w:themeColor="text1"/>
          <w:sz w:val="22"/>
          <w:szCs w:val="22"/>
        </w:rPr>
      </w:pPr>
      <w:r w:rsidRPr="00516844">
        <w:rPr>
          <w:rFonts w:ascii="Arial Nova" w:eastAsia="Arial Nova" w:hAnsi="Arial Nova" w:cs="Arial Nova"/>
          <w:color w:val="000000" w:themeColor="text1"/>
          <w:sz w:val="22"/>
          <w:szCs w:val="22"/>
        </w:rPr>
        <w:t>In summary, this module has reinforced my understanding that creativity and value creation are vital for providing safe, effective, and compassionate care within the NHS.</w:t>
      </w:r>
    </w:p>
    <w:p w14:paraId="3004656E" w14:textId="77777777" w:rsidR="003A63D6" w:rsidRDefault="003A63D6" w:rsidP="021F216E">
      <w:pPr>
        <w:rPr>
          <w:rFonts w:ascii="Arial Nova" w:eastAsia="Arial Nova" w:hAnsi="Arial Nova" w:cs="Arial Nova"/>
          <w:color w:val="000000" w:themeColor="text1"/>
          <w:sz w:val="22"/>
          <w:szCs w:val="22"/>
        </w:rPr>
      </w:pPr>
    </w:p>
    <w:p w14:paraId="0089F3B1" w14:textId="77777777" w:rsidR="00B317EC" w:rsidRDefault="00B317EC" w:rsidP="021F216E">
      <w:pPr>
        <w:rPr>
          <w:rFonts w:ascii="Arial Nova" w:eastAsia="Arial Nova" w:hAnsi="Arial Nova" w:cs="Arial Nova"/>
          <w:color w:val="000000" w:themeColor="text1"/>
          <w:sz w:val="22"/>
          <w:szCs w:val="22"/>
        </w:rPr>
      </w:pPr>
    </w:p>
    <w:p w14:paraId="5AF93696" w14:textId="77777777" w:rsidR="00B317EC" w:rsidRDefault="00B317EC" w:rsidP="021F216E">
      <w:pPr>
        <w:rPr>
          <w:rFonts w:ascii="Arial Nova" w:eastAsia="Arial Nova" w:hAnsi="Arial Nova" w:cs="Arial Nova"/>
          <w:color w:val="000000" w:themeColor="text1"/>
          <w:sz w:val="22"/>
          <w:szCs w:val="22"/>
        </w:rPr>
      </w:pPr>
    </w:p>
    <w:p w14:paraId="6E48E680" w14:textId="77777777" w:rsidR="00B317EC" w:rsidRDefault="00B317EC" w:rsidP="021F216E">
      <w:pPr>
        <w:rPr>
          <w:rFonts w:ascii="Arial Nova" w:eastAsia="Arial Nova" w:hAnsi="Arial Nova" w:cs="Arial Nova"/>
          <w:color w:val="000000" w:themeColor="text1"/>
          <w:sz w:val="22"/>
          <w:szCs w:val="22"/>
        </w:rPr>
      </w:pPr>
    </w:p>
    <w:p w14:paraId="37F301D1" w14:textId="77777777" w:rsidR="00B92A82" w:rsidRDefault="00B92A82" w:rsidP="021F216E">
      <w:pPr>
        <w:rPr>
          <w:rFonts w:ascii="Arial Nova" w:eastAsia="Arial Nova" w:hAnsi="Arial Nova" w:cs="Arial Nova"/>
          <w:color w:val="000000" w:themeColor="text1"/>
          <w:sz w:val="22"/>
          <w:szCs w:val="22"/>
        </w:rPr>
      </w:pPr>
    </w:p>
    <w:p w14:paraId="19BC7FEF" w14:textId="77777777" w:rsidR="00B92A82" w:rsidRDefault="00B92A82" w:rsidP="021F216E">
      <w:pPr>
        <w:rPr>
          <w:rFonts w:ascii="Arial Nova" w:eastAsia="Arial Nova" w:hAnsi="Arial Nova" w:cs="Arial Nova"/>
          <w:color w:val="000000" w:themeColor="text1"/>
          <w:sz w:val="22"/>
          <w:szCs w:val="22"/>
        </w:rPr>
      </w:pPr>
    </w:p>
    <w:p w14:paraId="518B75B2" w14:textId="77777777" w:rsidR="00B92A82" w:rsidRDefault="00B92A82" w:rsidP="021F216E">
      <w:pPr>
        <w:rPr>
          <w:rFonts w:ascii="Arial Nova" w:eastAsia="Arial Nova" w:hAnsi="Arial Nova" w:cs="Arial Nova"/>
          <w:color w:val="000000" w:themeColor="text1"/>
          <w:sz w:val="22"/>
          <w:szCs w:val="22"/>
        </w:rPr>
      </w:pPr>
    </w:p>
    <w:p w14:paraId="55C25A00" w14:textId="77777777" w:rsidR="00112D04" w:rsidRDefault="00112D04" w:rsidP="021F216E">
      <w:pPr>
        <w:rPr>
          <w:rFonts w:ascii="Arial Nova" w:eastAsia="Arial Nova" w:hAnsi="Arial Nova" w:cs="Arial Nova"/>
          <w:color w:val="000000" w:themeColor="text1"/>
          <w:sz w:val="22"/>
          <w:szCs w:val="22"/>
        </w:rPr>
      </w:pPr>
    </w:p>
    <w:p w14:paraId="6D0EA986" w14:textId="332962DC" w:rsidR="00E1261C"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71D5A34B" w14:textId="64F575E1" w:rsidR="00E1261C" w:rsidRPr="00B20FA0" w:rsidRDefault="00E1261C" w:rsidP="021F216E">
      <w:pPr>
        <w:rPr>
          <w:rFonts w:ascii="Arial" w:eastAsia="Arial Nova" w:hAnsi="Arial" w:cs="Arial"/>
          <w:b/>
          <w:bCs/>
          <w:color w:val="000000" w:themeColor="text1"/>
          <w:sz w:val="22"/>
          <w:szCs w:val="22"/>
          <w:u w:val="single"/>
        </w:rPr>
      </w:pPr>
      <w:r w:rsidRPr="00B20FA0">
        <w:rPr>
          <w:rFonts w:ascii="Arial" w:eastAsia="Arial Nova" w:hAnsi="Arial" w:cs="Arial"/>
          <w:b/>
          <w:bCs/>
          <w:color w:val="000000" w:themeColor="text1"/>
          <w:sz w:val="22"/>
          <w:szCs w:val="22"/>
          <w:u w:val="single"/>
        </w:rPr>
        <w:t>Task 2:</w:t>
      </w:r>
    </w:p>
    <w:p w14:paraId="304D5984" w14:textId="086319FD" w:rsidR="003F43D5" w:rsidRDefault="003F43D5" w:rsidP="003F43D5">
      <w:pPr>
        <w:pStyle w:val="NormalWeb"/>
        <w:spacing w:before="0" w:beforeAutospacing="0" w:after="0" w:afterAutospacing="0" w:line="360" w:lineRule="atLeast"/>
        <w:rPr>
          <w:rFonts w:ascii="Arial" w:hAnsi="Arial" w:cs="Arial"/>
          <w:color w:val="000000"/>
          <w:sz w:val="22"/>
          <w:szCs w:val="22"/>
        </w:rPr>
      </w:pPr>
      <w:r w:rsidRPr="003F43D5">
        <w:rPr>
          <w:rFonts w:ascii="Arial" w:hAnsi="Arial" w:cs="Arial"/>
          <w:color w:val="000000"/>
          <w:sz w:val="22"/>
          <w:szCs w:val="22"/>
        </w:rPr>
        <w:t>The University of Edinburgh (2024). </w:t>
      </w:r>
      <w:r w:rsidRPr="003F43D5">
        <w:rPr>
          <w:rFonts w:ascii="Arial" w:hAnsi="Arial" w:cs="Arial"/>
          <w:i/>
          <w:iCs/>
          <w:color w:val="000000"/>
          <w:sz w:val="22"/>
          <w:szCs w:val="22"/>
        </w:rPr>
        <w:t>Gibbs’ Reflective Cycle</w:t>
      </w:r>
      <w:r w:rsidRPr="003F43D5">
        <w:rPr>
          <w:rFonts w:ascii="Arial" w:hAnsi="Arial" w:cs="Arial"/>
          <w:color w:val="000000"/>
          <w:sz w:val="22"/>
          <w:szCs w:val="22"/>
        </w:rPr>
        <w:t xml:space="preserve">. [online] The University of Edinburgh. Available at: </w:t>
      </w:r>
      <w:hyperlink r:id="rId14" w:history="1">
        <w:r w:rsidRPr="00E202CC">
          <w:rPr>
            <w:rStyle w:val="Hyperlink"/>
            <w:rFonts w:ascii="Arial" w:hAnsi="Arial" w:cs="Arial"/>
            <w:sz w:val="22"/>
            <w:szCs w:val="22"/>
          </w:rPr>
          <w:t>https://reflection.ed.ac.uk/reflectors-toolkit/reflecting-on-experience/gibbs-reflective-cycle</w:t>
        </w:r>
      </w:hyperlink>
      <w:r w:rsidRPr="003F43D5">
        <w:rPr>
          <w:rFonts w:ascii="Arial" w:hAnsi="Arial" w:cs="Arial"/>
          <w:color w:val="000000"/>
          <w:sz w:val="22"/>
          <w:szCs w:val="22"/>
        </w:rPr>
        <w:t>.</w:t>
      </w:r>
    </w:p>
    <w:p w14:paraId="04B30213" w14:textId="77777777" w:rsidR="003F43D5" w:rsidRDefault="003F43D5" w:rsidP="003F43D5">
      <w:pPr>
        <w:pStyle w:val="NormalWeb"/>
        <w:spacing w:before="0" w:beforeAutospacing="0" w:after="0" w:afterAutospacing="0" w:line="360" w:lineRule="atLeast"/>
        <w:rPr>
          <w:rFonts w:ascii="Arial" w:hAnsi="Arial" w:cs="Arial"/>
          <w:color w:val="000000"/>
          <w:sz w:val="22"/>
          <w:szCs w:val="22"/>
        </w:rPr>
      </w:pPr>
    </w:p>
    <w:p w14:paraId="45701BE0" w14:textId="03FFBAEE" w:rsidR="021F216E" w:rsidRPr="00B20FA0" w:rsidRDefault="001E389C" w:rsidP="003F43D5">
      <w:pPr>
        <w:pStyle w:val="NormalWeb"/>
        <w:spacing w:before="0" w:beforeAutospacing="0" w:after="0" w:afterAutospacing="0" w:line="360" w:lineRule="atLeast"/>
        <w:rPr>
          <w:rFonts w:ascii="Arial" w:eastAsia="Aptos" w:hAnsi="Arial" w:cs="Arial"/>
          <w:b/>
          <w:color w:val="000000" w:themeColor="text1"/>
          <w:sz w:val="22"/>
          <w:szCs w:val="22"/>
          <w:u w:val="single"/>
        </w:rPr>
      </w:pPr>
      <w:r w:rsidRPr="00B20FA0">
        <w:rPr>
          <w:rFonts w:ascii="Arial" w:eastAsia="Aptos" w:hAnsi="Arial" w:cs="Arial"/>
          <w:b/>
          <w:bCs/>
          <w:color w:val="000000" w:themeColor="text1"/>
          <w:sz w:val="22"/>
          <w:szCs w:val="22"/>
          <w:u w:val="single"/>
        </w:rPr>
        <w:t xml:space="preserve">Task </w:t>
      </w:r>
      <w:r w:rsidR="00E1261C" w:rsidRPr="00B20FA0">
        <w:rPr>
          <w:rFonts w:ascii="Arial" w:eastAsia="Aptos" w:hAnsi="Arial" w:cs="Arial"/>
          <w:b/>
          <w:bCs/>
          <w:color w:val="000000" w:themeColor="text1"/>
          <w:sz w:val="22"/>
          <w:szCs w:val="22"/>
          <w:u w:val="single"/>
        </w:rPr>
        <w:t>3</w:t>
      </w:r>
      <w:r w:rsidR="00362A0B" w:rsidRPr="00B20FA0">
        <w:rPr>
          <w:rFonts w:ascii="Arial" w:eastAsia="Aptos" w:hAnsi="Arial" w:cs="Arial"/>
          <w:b/>
          <w:bCs/>
          <w:color w:val="000000" w:themeColor="text1"/>
          <w:sz w:val="22"/>
          <w:szCs w:val="22"/>
          <w:u w:val="single"/>
        </w:rPr>
        <w:t>:</w:t>
      </w:r>
    </w:p>
    <w:p w14:paraId="7E3DBDFA" w14:textId="77777777" w:rsidR="00B20FA0" w:rsidRPr="003F43D5" w:rsidRDefault="00B20FA0" w:rsidP="003F43D5">
      <w:pPr>
        <w:pStyle w:val="NormalWeb"/>
        <w:spacing w:before="0" w:beforeAutospacing="0" w:after="0" w:afterAutospacing="0" w:line="360" w:lineRule="atLeast"/>
        <w:rPr>
          <w:rFonts w:ascii="Arial" w:hAnsi="Arial" w:cs="Arial"/>
          <w:color w:val="000000"/>
          <w:sz w:val="22"/>
          <w:szCs w:val="22"/>
        </w:rPr>
      </w:pPr>
    </w:p>
    <w:p w14:paraId="5449AED1" w14:textId="77777777" w:rsidR="00C60E91" w:rsidRDefault="0021193F" w:rsidP="00E1261C">
      <w:pPr>
        <w:pStyle w:val="NormalWeb"/>
        <w:spacing w:before="0" w:beforeAutospacing="0" w:after="0" w:afterAutospacing="0" w:line="360" w:lineRule="atLeast"/>
        <w:rPr>
          <w:rFonts w:ascii="Arial" w:hAnsi="Arial" w:cs="Arial"/>
          <w:color w:val="000000"/>
          <w:sz w:val="22"/>
          <w:szCs w:val="22"/>
        </w:rPr>
      </w:pPr>
      <w:r w:rsidRPr="00E1261C">
        <w:rPr>
          <w:rFonts w:ascii="Arial" w:hAnsi="Arial" w:cs="Arial"/>
          <w:color w:val="000000"/>
          <w:sz w:val="22"/>
          <w:szCs w:val="22"/>
        </w:rPr>
        <w:t>NHS England (2024). </w:t>
      </w:r>
      <w:r w:rsidRPr="00E1261C">
        <w:rPr>
          <w:rFonts w:ascii="Arial" w:hAnsi="Arial" w:cs="Arial"/>
          <w:i/>
          <w:iCs/>
          <w:color w:val="000000"/>
          <w:sz w:val="22"/>
          <w:szCs w:val="22"/>
        </w:rPr>
        <w:t>Virtual Wards Operational Framework</w:t>
      </w:r>
      <w:r w:rsidRPr="00E1261C">
        <w:rPr>
          <w:rFonts w:ascii="Arial" w:hAnsi="Arial" w:cs="Arial"/>
          <w:color w:val="000000"/>
          <w:sz w:val="22"/>
          <w:szCs w:val="22"/>
        </w:rPr>
        <w:t xml:space="preserve">. [online] England.nhs.uk. Available at: </w:t>
      </w:r>
      <w:hyperlink r:id="rId15" w:history="1">
        <w:r w:rsidR="003F43D5" w:rsidRPr="00E202CC">
          <w:rPr>
            <w:rStyle w:val="Hyperlink"/>
            <w:rFonts w:ascii="Arial" w:hAnsi="Arial" w:cs="Arial"/>
            <w:sz w:val="22"/>
            <w:szCs w:val="22"/>
          </w:rPr>
          <w:t>https://www.england.nhs.uk/long-read/virtual-wards-operational-framework/</w:t>
        </w:r>
      </w:hyperlink>
      <w:r w:rsidRPr="00E1261C">
        <w:rPr>
          <w:rFonts w:ascii="Arial" w:hAnsi="Arial" w:cs="Arial"/>
          <w:color w:val="000000"/>
          <w:sz w:val="22"/>
          <w:szCs w:val="22"/>
        </w:rPr>
        <w:t>.</w:t>
      </w:r>
    </w:p>
    <w:p w14:paraId="5363848F" w14:textId="77777777" w:rsidR="00C46D03" w:rsidRDefault="00C46D03" w:rsidP="00E1261C">
      <w:pPr>
        <w:pStyle w:val="NormalWeb"/>
        <w:spacing w:before="0" w:beforeAutospacing="0" w:after="0" w:afterAutospacing="0" w:line="360" w:lineRule="atLeast"/>
        <w:rPr>
          <w:rFonts w:ascii="Arial" w:hAnsi="Arial" w:cs="Arial"/>
          <w:color w:val="000000"/>
          <w:sz w:val="22"/>
          <w:szCs w:val="22"/>
        </w:rPr>
      </w:pPr>
    </w:p>
    <w:p w14:paraId="4B2D5B2F" w14:textId="5AB45667" w:rsidR="00E1261C" w:rsidRDefault="00E1261C" w:rsidP="00E1261C">
      <w:pPr>
        <w:pStyle w:val="NormalWeb"/>
        <w:spacing w:before="0" w:beforeAutospacing="0" w:after="0" w:afterAutospacing="0" w:line="360" w:lineRule="atLeast"/>
        <w:rPr>
          <w:rFonts w:ascii="Arial" w:hAnsi="Arial" w:cs="Arial"/>
          <w:color w:val="000000"/>
          <w:sz w:val="22"/>
          <w:szCs w:val="22"/>
        </w:rPr>
      </w:pPr>
      <w:r w:rsidRPr="00E1261C">
        <w:rPr>
          <w:rFonts w:ascii="Arial" w:hAnsi="Arial" w:cs="Arial"/>
          <w:color w:val="000000"/>
          <w:sz w:val="22"/>
          <w:szCs w:val="22"/>
        </w:rPr>
        <w:t>The Kings Fund (2022). </w:t>
      </w:r>
      <w:r w:rsidRPr="00E1261C">
        <w:rPr>
          <w:rFonts w:ascii="Arial" w:hAnsi="Arial" w:cs="Arial"/>
          <w:i/>
          <w:iCs/>
          <w:color w:val="000000"/>
          <w:sz w:val="22"/>
          <w:szCs w:val="22"/>
        </w:rPr>
        <w:t>The Health and Care Act 2022</w:t>
      </w:r>
      <w:r w:rsidRPr="00E1261C">
        <w:rPr>
          <w:rFonts w:ascii="Arial" w:hAnsi="Arial" w:cs="Arial"/>
          <w:color w:val="000000"/>
          <w:sz w:val="22"/>
          <w:szCs w:val="22"/>
        </w:rPr>
        <w:t xml:space="preserve">. [online] The King’s Fund. Available at: </w:t>
      </w:r>
      <w:hyperlink r:id="rId16" w:history="1">
        <w:r w:rsidR="00B20FA0" w:rsidRPr="00E202CC">
          <w:rPr>
            <w:rStyle w:val="Hyperlink"/>
            <w:rFonts w:ascii="Arial" w:hAnsi="Arial" w:cs="Arial"/>
            <w:sz w:val="22"/>
            <w:szCs w:val="22"/>
          </w:rPr>
          <w:t>https://www.kingsfund.org.uk/insight-and-analysis/projects/health-and-care-act-2022-make-sense-legislation</w:t>
        </w:r>
      </w:hyperlink>
      <w:r w:rsidRPr="00E1261C">
        <w:rPr>
          <w:rFonts w:ascii="Arial" w:hAnsi="Arial" w:cs="Arial"/>
          <w:color w:val="000000"/>
          <w:sz w:val="22"/>
          <w:szCs w:val="22"/>
        </w:rPr>
        <w:t>.</w:t>
      </w:r>
    </w:p>
    <w:p w14:paraId="2CB0FEBA" w14:textId="77777777" w:rsidR="00B20FA0" w:rsidRDefault="00B20FA0" w:rsidP="00E1261C">
      <w:pPr>
        <w:pStyle w:val="NormalWeb"/>
        <w:spacing w:before="0" w:beforeAutospacing="0" w:after="0" w:afterAutospacing="0" w:line="360" w:lineRule="atLeast"/>
        <w:rPr>
          <w:rFonts w:ascii="Arial" w:hAnsi="Arial" w:cs="Arial"/>
          <w:color w:val="000000"/>
          <w:sz w:val="22"/>
          <w:szCs w:val="22"/>
        </w:rPr>
      </w:pPr>
    </w:p>
    <w:p w14:paraId="4562F8C7" w14:textId="666045D7" w:rsidR="00B20FA0" w:rsidRPr="00B20FA0" w:rsidRDefault="00B20FA0" w:rsidP="00E1261C">
      <w:pPr>
        <w:pStyle w:val="NormalWeb"/>
        <w:spacing w:before="0" w:beforeAutospacing="0" w:after="0" w:afterAutospacing="0" w:line="360" w:lineRule="atLeast"/>
        <w:rPr>
          <w:rFonts w:ascii="Arial" w:hAnsi="Arial" w:cs="Arial"/>
          <w:b/>
          <w:bCs/>
          <w:color w:val="000000"/>
          <w:sz w:val="22"/>
          <w:szCs w:val="22"/>
          <w:u w:val="single"/>
        </w:rPr>
      </w:pPr>
      <w:r w:rsidRPr="00B20FA0">
        <w:rPr>
          <w:rFonts w:ascii="Arial" w:hAnsi="Arial" w:cs="Arial"/>
          <w:b/>
          <w:bCs/>
          <w:color w:val="000000"/>
          <w:sz w:val="22"/>
          <w:szCs w:val="22"/>
          <w:u w:val="single"/>
        </w:rPr>
        <w:t>Task 4:</w:t>
      </w:r>
    </w:p>
    <w:p w14:paraId="6673CEC9" w14:textId="77777777" w:rsidR="00CF0CA3" w:rsidRDefault="006C10C9" w:rsidP="006C10C9">
      <w:pPr>
        <w:pStyle w:val="NormalWeb"/>
        <w:rPr>
          <w:rFonts w:ascii="Arial" w:hAnsi="Arial" w:cs="Arial"/>
          <w:color w:val="000000"/>
          <w:sz w:val="22"/>
          <w:szCs w:val="22"/>
        </w:rPr>
      </w:pPr>
      <w:r w:rsidRPr="00443F64">
        <w:rPr>
          <w:rFonts w:ascii="Arial" w:hAnsi="Arial" w:cs="Arial"/>
          <w:color w:val="000000"/>
          <w:sz w:val="22"/>
          <w:szCs w:val="22"/>
        </w:rPr>
        <w:t xml:space="preserve">The King’s Fund. (n.d.). </w:t>
      </w:r>
      <w:r w:rsidRPr="00443F64">
        <w:rPr>
          <w:rFonts w:ascii="Arial" w:hAnsi="Arial" w:cs="Arial"/>
          <w:i/>
          <w:iCs/>
          <w:color w:val="000000"/>
          <w:sz w:val="22"/>
          <w:szCs w:val="22"/>
        </w:rPr>
        <w:t>Understanding pressures in general practice</w:t>
      </w:r>
      <w:r w:rsidRPr="00443F64">
        <w:rPr>
          <w:rFonts w:ascii="Arial" w:hAnsi="Arial" w:cs="Arial"/>
          <w:color w:val="000000"/>
          <w:sz w:val="22"/>
          <w:szCs w:val="22"/>
        </w:rPr>
        <w:t>. [online] Available at: https://www.kingsfund.org.uk/insight-and-analysis/reports/understanding-pressures-general-practic</w:t>
      </w:r>
      <w:r w:rsidR="00C339A6" w:rsidRPr="00443F64">
        <w:rPr>
          <w:rFonts w:ascii="Arial" w:hAnsi="Arial" w:cs="Arial"/>
          <w:color w:val="000000"/>
          <w:sz w:val="22"/>
          <w:szCs w:val="22"/>
        </w:rPr>
        <w:t>e.</w:t>
      </w:r>
    </w:p>
    <w:p w14:paraId="0A58781D" w14:textId="77777777" w:rsidR="00CF0CA3" w:rsidRDefault="00CF0CA3" w:rsidP="006C10C9">
      <w:pPr>
        <w:pStyle w:val="NormalWeb"/>
        <w:rPr>
          <w:rFonts w:ascii="Arial" w:hAnsi="Arial" w:cs="Arial"/>
          <w:color w:val="000000"/>
          <w:sz w:val="22"/>
          <w:szCs w:val="22"/>
        </w:rPr>
      </w:pPr>
    </w:p>
    <w:p w14:paraId="3368165B" w14:textId="35188FFC" w:rsidR="004D7DA3" w:rsidRPr="00443F64" w:rsidRDefault="000E649F" w:rsidP="006C10C9">
      <w:pPr>
        <w:pStyle w:val="NormalWeb"/>
        <w:rPr>
          <w:rFonts w:ascii="Arial" w:hAnsi="Arial" w:cs="Arial"/>
          <w:color w:val="000000"/>
          <w:sz w:val="22"/>
          <w:szCs w:val="22"/>
        </w:rPr>
      </w:pPr>
      <w:r w:rsidRPr="00443F64">
        <w:rPr>
          <w:rFonts w:ascii="Arial" w:hAnsi="Arial" w:cs="Arial"/>
          <w:color w:val="000000"/>
          <w:sz w:val="22"/>
          <w:szCs w:val="22"/>
        </w:rPr>
        <w:t xml:space="preserve">Hanifa </w:t>
      </w:r>
      <w:proofErr w:type="spellStart"/>
      <w:r w:rsidRPr="00443F64">
        <w:rPr>
          <w:rFonts w:ascii="Arial" w:hAnsi="Arial" w:cs="Arial"/>
          <w:color w:val="000000"/>
          <w:sz w:val="22"/>
          <w:szCs w:val="22"/>
        </w:rPr>
        <w:t>Pilvar</w:t>
      </w:r>
      <w:proofErr w:type="spellEnd"/>
      <w:r w:rsidRPr="00443F64">
        <w:rPr>
          <w:rFonts w:ascii="Arial" w:hAnsi="Arial" w:cs="Arial"/>
          <w:color w:val="000000"/>
          <w:sz w:val="22"/>
          <w:szCs w:val="22"/>
        </w:rPr>
        <w:t xml:space="preserve"> and Watt, T. (2024). The effect of workload on primary care doctors on referral rates and prescription patterns: evidence from English NHS. </w:t>
      </w:r>
      <w:r w:rsidRPr="00443F64">
        <w:rPr>
          <w:rFonts w:ascii="Arial" w:hAnsi="Arial" w:cs="Arial"/>
          <w:i/>
          <w:iCs/>
          <w:color w:val="000000"/>
          <w:sz w:val="22"/>
          <w:szCs w:val="22"/>
        </w:rPr>
        <w:t>The European Journal of Health Economics</w:t>
      </w:r>
      <w:r w:rsidRPr="00443F64">
        <w:rPr>
          <w:rFonts w:ascii="Arial" w:hAnsi="Arial" w:cs="Arial"/>
          <w:color w:val="000000"/>
          <w:sz w:val="22"/>
          <w:szCs w:val="22"/>
        </w:rPr>
        <w:t xml:space="preserve">. </w:t>
      </w:r>
      <w:proofErr w:type="spellStart"/>
      <w:proofErr w:type="gramStart"/>
      <w:r w:rsidRPr="00443F64">
        <w:rPr>
          <w:rFonts w:ascii="Arial" w:hAnsi="Arial" w:cs="Arial"/>
          <w:color w:val="000000"/>
          <w:sz w:val="22"/>
          <w:szCs w:val="22"/>
        </w:rPr>
        <w:t>doi:https</w:t>
      </w:r>
      <w:proofErr w:type="spellEnd"/>
      <w:r w:rsidRPr="00443F64">
        <w:rPr>
          <w:rFonts w:ascii="Arial" w:hAnsi="Arial" w:cs="Arial"/>
          <w:color w:val="000000"/>
          <w:sz w:val="22"/>
          <w:szCs w:val="22"/>
        </w:rPr>
        <w:t>://doi.org/10.1007/s10198-024-01742-7</w:t>
      </w:r>
      <w:proofErr w:type="gramEnd"/>
      <w:r w:rsidRPr="00443F64">
        <w:rPr>
          <w:rFonts w:ascii="Arial" w:hAnsi="Arial" w:cs="Arial"/>
          <w:color w:val="000000"/>
          <w:sz w:val="22"/>
          <w:szCs w:val="22"/>
        </w:rPr>
        <w:t>.</w:t>
      </w:r>
    </w:p>
    <w:p w14:paraId="22A912DD" w14:textId="6C799506" w:rsidR="00F769F0" w:rsidRPr="00FB0D14" w:rsidRDefault="00255BED" w:rsidP="006C10C9">
      <w:pPr>
        <w:pStyle w:val="NormalWeb"/>
        <w:rPr>
          <w:rFonts w:ascii="Arial" w:hAnsi="Arial" w:cs="Arial"/>
          <w:b/>
          <w:color w:val="000000"/>
          <w:sz w:val="22"/>
          <w:szCs w:val="22"/>
          <w:u w:val="single"/>
        </w:rPr>
      </w:pPr>
      <w:r w:rsidRPr="00803742">
        <w:rPr>
          <w:rFonts w:ascii="Arial" w:hAnsi="Arial" w:cs="Arial"/>
          <w:b/>
          <w:bCs/>
          <w:color w:val="000000"/>
          <w:sz w:val="22"/>
          <w:szCs w:val="22"/>
          <w:u w:val="single"/>
        </w:rPr>
        <w:t xml:space="preserve">Task </w:t>
      </w:r>
      <w:r w:rsidR="008357BC" w:rsidRPr="00803742">
        <w:rPr>
          <w:rFonts w:ascii="Arial" w:hAnsi="Arial" w:cs="Arial"/>
          <w:b/>
          <w:bCs/>
          <w:color w:val="000000"/>
          <w:sz w:val="22"/>
          <w:szCs w:val="22"/>
          <w:u w:val="single"/>
        </w:rPr>
        <w:t>6:</w:t>
      </w:r>
    </w:p>
    <w:p w14:paraId="54F44387" w14:textId="77777777" w:rsidR="0058526F" w:rsidRDefault="00635C46" w:rsidP="005A448B">
      <w:pPr>
        <w:pStyle w:val="NormalWeb"/>
        <w:rPr>
          <w:rFonts w:ascii="Arial" w:hAnsi="Arial" w:cs="Arial"/>
          <w:color w:val="000000"/>
          <w:sz w:val="22"/>
          <w:szCs w:val="22"/>
        </w:rPr>
      </w:pPr>
      <w:r w:rsidRPr="007C231F">
        <w:rPr>
          <w:rFonts w:ascii="Arial" w:hAnsi="Arial" w:cs="Arial"/>
          <w:color w:val="000000"/>
          <w:sz w:val="22"/>
          <w:szCs w:val="22"/>
        </w:rPr>
        <w:t xml:space="preserve">Storey, J. and Holti, R. (2013). </w:t>
      </w:r>
      <w:r w:rsidRPr="007C231F">
        <w:rPr>
          <w:rFonts w:ascii="Arial" w:hAnsi="Arial" w:cs="Arial"/>
          <w:i/>
          <w:iCs/>
          <w:color w:val="000000"/>
          <w:sz w:val="22"/>
          <w:szCs w:val="22"/>
        </w:rPr>
        <w:t>Towards a New Model of Leadership for the NHS</w:t>
      </w:r>
      <w:r w:rsidRPr="007C231F">
        <w:rPr>
          <w:rFonts w:ascii="Arial" w:hAnsi="Arial" w:cs="Arial"/>
          <w:color w:val="000000"/>
          <w:sz w:val="22"/>
          <w:szCs w:val="22"/>
        </w:rPr>
        <w:t xml:space="preserve">. [online] </w:t>
      </w:r>
      <w:r w:rsidRPr="007C231F">
        <w:rPr>
          <w:rFonts w:ascii="Arial" w:hAnsi="Arial" w:cs="Arial"/>
          <w:i/>
          <w:iCs/>
          <w:color w:val="000000"/>
          <w:sz w:val="22"/>
          <w:szCs w:val="22"/>
        </w:rPr>
        <w:t>NHS Leadership Academy</w:t>
      </w:r>
      <w:r w:rsidRPr="007C231F">
        <w:rPr>
          <w:rFonts w:ascii="Arial" w:hAnsi="Arial" w:cs="Arial"/>
          <w:color w:val="000000"/>
          <w:sz w:val="22"/>
          <w:szCs w:val="22"/>
        </w:rPr>
        <w:t>. NHS Leadership Academy. Available at: https://www.leadershipacademy.nhs.uk/wp-content/uploads/2013/05/Towards-a-New-Model-of-Leadership-2013.pdf.</w:t>
      </w:r>
    </w:p>
    <w:p w14:paraId="2ABB5FDC" w14:textId="77777777" w:rsidR="0058526F" w:rsidRDefault="0058526F" w:rsidP="005A448B">
      <w:pPr>
        <w:pStyle w:val="NormalWeb"/>
        <w:rPr>
          <w:rFonts w:ascii="Arial" w:hAnsi="Arial" w:cs="Arial"/>
          <w:color w:val="000000"/>
          <w:sz w:val="22"/>
          <w:szCs w:val="22"/>
        </w:rPr>
      </w:pPr>
    </w:p>
    <w:p w14:paraId="32B18A4D" w14:textId="1C41FE09" w:rsidR="005A448B" w:rsidRPr="005A448B" w:rsidRDefault="005A448B" w:rsidP="005A448B">
      <w:pPr>
        <w:pStyle w:val="NormalWeb"/>
        <w:rPr>
          <w:rFonts w:ascii="Arial" w:hAnsi="Arial" w:cs="Arial"/>
          <w:color w:val="000000"/>
          <w:sz w:val="22"/>
          <w:szCs w:val="22"/>
        </w:rPr>
      </w:pPr>
      <w:r w:rsidRPr="005A448B">
        <w:rPr>
          <w:rFonts w:ascii="Arial" w:hAnsi="Arial" w:cs="Arial"/>
          <w:color w:val="000000"/>
          <w:sz w:val="22"/>
          <w:szCs w:val="22"/>
        </w:rPr>
        <w:t xml:space="preserve">Till, A., McKimm, J. and Swanwick, T. (2020). The Importance of Leadership Development in Medical Curricula: A UK Perspective (Stars are Aligning). </w:t>
      </w:r>
      <w:r w:rsidRPr="005A448B">
        <w:rPr>
          <w:rFonts w:ascii="Arial" w:hAnsi="Arial" w:cs="Arial"/>
          <w:i/>
          <w:iCs/>
          <w:color w:val="000000"/>
          <w:sz w:val="22"/>
          <w:szCs w:val="22"/>
        </w:rPr>
        <w:t>Journal of Healthcare Leadership</w:t>
      </w:r>
      <w:r w:rsidRPr="005A448B">
        <w:rPr>
          <w:rFonts w:ascii="Arial" w:hAnsi="Arial" w:cs="Arial"/>
          <w:color w:val="000000"/>
          <w:sz w:val="22"/>
          <w:szCs w:val="22"/>
        </w:rPr>
        <w:t xml:space="preserve">, [online] Volume 12(2), pp.19–25. </w:t>
      </w:r>
      <w:proofErr w:type="spellStart"/>
      <w:proofErr w:type="gramStart"/>
      <w:r w:rsidRPr="005A448B">
        <w:rPr>
          <w:rFonts w:ascii="Arial" w:hAnsi="Arial" w:cs="Arial"/>
          <w:color w:val="000000"/>
          <w:sz w:val="22"/>
          <w:szCs w:val="22"/>
        </w:rPr>
        <w:t>doi:https</w:t>
      </w:r>
      <w:proofErr w:type="spellEnd"/>
      <w:r w:rsidRPr="005A448B">
        <w:rPr>
          <w:rFonts w:ascii="Arial" w:hAnsi="Arial" w:cs="Arial"/>
          <w:color w:val="000000"/>
          <w:sz w:val="22"/>
          <w:szCs w:val="22"/>
        </w:rPr>
        <w:t>://doi.org/10.2147/jhl.s210326</w:t>
      </w:r>
      <w:proofErr w:type="gramEnd"/>
      <w:r w:rsidRPr="005A448B">
        <w:rPr>
          <w:rFonts w:ascii="Arial" w:hAnsi="Arial" w:cs="Arial"/>
          <w:color w:val="000000"/>
          <w:sz w:val="22"/>
          <w:szCs w:val="22"/>
        </w:rPr>
        <w:t>.</w:t>
      </w:r>
    </w:p>
    <w:p w14:paraId="09323AD1" w14:textId="77777777" w:rsidR="00CC282A" w:rsidRDefault="00CC282A" w:rsidP="005A448B">
      <w:pPr>
        <w:pStyle w:val="NormalWeb"/>
        <w:rPr>
          <w:rFonts w:ascii="Arial" w:hAnsi="Arial" w:cs="Arial"/>
          <w:color w:val="000000"/>
          <w:sz w:val="22"/>
          <w:szCs w:val="22"/>
        </w:rPr>
      </w:pPr>
    </w:p>
    <w:p w14:paraId="4714F098" w14:textId="0AEEE0C9" w:rsidR="00975E6E" w:rsidRDefault="00975E6E" w:rsidP="00635C46">
      <w:pPr>
        <w:pStyle w:val="NormalWeb"/>
        <w:rPr>
          <w:rFonts w:ascii="Arial" w:hAnsi="Arial" w:cs="Arial"/>
          <w:color w:val="000000"/>
          <w:sz w:val="22"/>
          <w:szCs w:val="22"/>
        </w:rPr>
      </w:pPr>
    </w:p>
    <w:p w14:paraId="30214E35" w14:textId="6884BB5E" w:rsidR="004E7CBF" w:rsidRDefault="004E7CBF" w:rsidP="006C10C9">
      <w:pPr>
        <w:pStyle w:val="NormalWeb"/>
        <w:rPr>
          <w:rFonts w:ascii="Arial" w:hAnsi="Arial" w:cs="Arial"/>
          <w:b/>
          <w:bCs/>
          <w:color w:val="000000"/>
          <w:sz w:val="22"/>
          <w:szCs w:val="22"/>
          <w:u w:val="single"/>
        </w:rPr>
      </w:pPr>
    </w:p>
    <w:p w14:paraId="0D6C674B" w14:textId="117E2A16" w:rsidR="00C339A6" w:rsidRDefault="00C339A6" w:rsidP="006C10C9">
      <w:pPr>
        <w:pStyle w:val="NormalWeb"/>
        <w:rPr>
          <w:rFonts w:ascii="Arial" w:hAnsi="Arial" w:cs="Arial"/>
          <w:color w:val="000000"/>
          <w:sz w:val="22"/>
          <w:szCs w:val="22"/>
        </w:rPr>
      </w:pPr>
    </w:p>
    <w:p w14:paraId="44EE4499" w14:textId="6E42A2CC" w:rsidR="009D3B1A" w:rsidRDefault="009D3B1A" w:rsidP="006C10C9">
      <w:pPr>
        <w:pStyle w:val="NormalWeb"/>
        <w:rPr>
          <w:rFonts w:ascii="Arial" w:hAnsi="Arial" w:cs="Arial"/>
          <w:color w:val="000000"/>
          <w:sz w:val="22"/>
          <w:szCs w:val="22"/>
        </w:rPr>
      </w:pPr>
    </w:p>
    <w:p w14:paraId="2C24E20F" w14:textId="05AFD0EA" w:rsidR="00AE320B" w:rsidRDefault="00AE320B" w:rsidP="008B20F3">
      <w:pPr>
        <w:pStyle w:val="NormalWeb"/>
        <w:rPr>
          <w:rFonts w:ascii="Arial" w:hAnsi="Arial" w:cs="Arial"/>
          <w:color w:val="000000"/>
          <w:sz w:val="22"/>
          <w:szCs w:val="22"/>
        </w:rPr>
      </w:pPr>
    </w:p>
    <w:p w14:paraId="5759E1AD" w14:textId="2A98348D" w:rsidR="00F50175" w:rsidRDefault="00F50175" w:rsidP="008B20F3">
      <w:pPr>
        <w:pStyle w:val="NormalWeb"/>
        <w:rPr>
          <w:rFonts w:ascii="Arial" w:hAnsi="Arial" w:cs="Arial"/>
          <w:color w:val="000000"/>
          <w:sz w:val="22"/>
          <w:szCs w:val="22"/>
        </w:rPr>
      </w:pPr>
    </w:p>
    <w:p w14:paraId="6CE0C74C" w14:textId="236E3E54" w:rsidR="00D6500E" w:rsidRDefault="00D6500E" w:rsidP="008B20F3">
      <w:pPr>
        <w:pStyle w:val="NormalWeb"/>
        <w:rPr>
          <w:rFonts w:ascii="Arial" w:hAnsi="Arial" w:cs="Arial"/>
          <w:color w:val="000000"/>
          <w:sz w:val="22"/>
          <w:szCs w:val="22"/>
        </w:rPr>
      </w:pPr>
    </w:p>
    <w:p w14:paraId="7121455E" w14:textId="1745D3F3" w:rsidR="00A17BA7" w:rsidRDefault="00A17BA7" w:rsidP="008B20F3">
      <w:pPr>
        <w:pStyle w:val="NormalWeb"/>
        <w:rPr>
          <w:rFonts w:ascii="Arial" w:hAnsi="Arial" w:cs="Arial"/>
          <w:color w:val="000000"/>
          <w:sz w:val="22"/>
          <w:szCs w:val="22"/>
        </w:rPr>
      </w:pPr>
    </w:p>
    <w:p w14:paraId="0420FDBF" w14:textId="691BF8B6" w:rsidR="001601D6" w:rsidRDefault="001601D6" w:rsidP="005E1DBE">
      <w:pPr>
        <w:pStyle w:val="NormalWeb"/>
        <w:rPr>
          <w:rFonts w:ascii="Arial" w:hAnsi="Arial" w:cs="Arial"/>
          <w:color w:val="000000"/>
          <w:sz w:val="22"/>
          <w:szCs w:val="22"/>
        </w:rPr>
      </w:pPr>
    </w:p>
    <w:p w14:paraId="4BFF926F" w14:textId="11DDC6D1" w:rsidR="005E1DBE" w:rsidRPr="005E1DBE" w:rsidRDefault="005E1DBE" w:rsidP="005E1DBE">
      <w:pPr>
        <w:pStyle w:val="NormalWeb"/>
        <w:spacing w:before="0" w:beforeAutospacing="0" w:after="0" w:afterAutospacing="0" w:line="360" w:lineRule="atLeast"/>
        <w:rPr>
          <w:rFonts w:ascii="Arial" w:hAnsi="Arial" w:cs="Arial"/>
          <w:color w:val="000000"/>
          <w:sz w:val="22"/>
          <w:szCs w:val="22"/>
        </w:rPr>
      </w:pPr>
      <w:r w:rsidRPr="005E1DBE">
        <w:rPr>
          <w:rFonts w:ascii="Arial" w:hAnsi="Arial" w:cs="Arial"/>
          <w:color w:val="000000"/>
          <w:sz w:val="22"/>
          <w:szCs w:val="22"/>
        </w:rPr>
        <w:t>‌</w:t>
      </w:r>
    </w:p>
    <w:p w14:paraId="1B80855F" w14:textId="77777777" w:rsidR="00B20FA0" w:rsidRDefault="00B20FA0" w:rsidP="00E1261C">
      <w:pPr>
        <w:pStyle w:val="NormalWeb"/>
        <w:spacing w:before="0" w:beforeAutospacing="0" w:after="0" w:afterAutospacing="0" w:line="360" w:lineRule="atLeast"/>
        <w:rPr>
          <w:rFonts w:ascii="Arial" w:hAnsi="Arial" w:cs="Arial"/>
          <w:color w:val="000000"/>
          <w:sz w:val="22"/>
          <w:szCs w:val="22"/>
        </w:rPr>
      </w:pPr>
    </w:p>
    <w:p w14:paraId="2B71BA59" w14:textId="77777777" w:rsidR="00B20FA0" w:rsidRDefault="00B20FA0" w:rsidP="00E1261C">
      <w:pPr>
        <w:pStyle w:val="NormalWeb"/>
        <w:spacing w:before="0" w:beforeAutospacing="0" w:after="0" w:afterAutospacing="0" w:line="360" w:lineRule="atLeast"/>
        <w:rPr>
          <w:rFonts w:ascii="Arial" w:hAnsi="Arial" w:cs="Arial"/>
          <w:color w:val="000000"/>
          <w:sz w:val="22"/>
          <w:szCs w:val="22"/>
        </w:rPr>
      </w:pPr>
    </w:p>
    <w:p w14:paraId="228E334F" w14:textId="77777777" w:rsidR="00B20FA0" w:rsidRDefault="00B20FA0" w:rsidP="00E1261C">
      <w:pPr>
        <w:pStyle w:val="NormalWeb"/>
        <w:spacing w:before="0" w:beforeAutospacing="0" w:after="0" w:afterAutospacing="0" w:line="360" w:lineRule="atLeast"/>
        <w:rPr>
          <w:rFonts w:ascii="Arial" w:hAnsi="Arial" w:cs="Arial"/>
          <w:color w:val="000000"/>
          <w:sz w:val="22"/>
          <w:szCs w:val="22"/>
        </w:rPr>
      </w:pPr>
    </w:p>
    <w:p w14:paraId="3C57F9CB" w14:textId="77777777" w:rsidR="00B20FA0" w:rsidRPr="00E1261C" w:rsidRDefault="00B20FA0" w:rsidP="00E1261C">
      <w:pPr>
        <w:pStyle w:val="NormalWeb"/>
        <w:spacing w:before="0" w:beforeAutospacing="0" w:after="0" w:afterAutospacing="0" w:line="360" w:lineRule="atLeast"/>
        <w:rPr>
          <w:rFonts w:ascii="Arial" w:hAnsi="Arial" w:cs="Arial"/>
          <w:color w:val="000000"/>
          <w:sz w:val="22"/>
          <w:szCs w:val="22"/>
        </w:rPr>
      </w:pPr>
    </w:p>
    <w:p w14:paraId="260FF8B6" w14:textId="77777777" w:rsidR="00E1261C" w:rsidRPr="00E1261C" w:rsidRDefault="00E1261C" w:rsidP="00E1261C">
      <w:pPr>
        <w:pStyle w:val="NormalWeb"/>
        <w:rPr>
          <w:rFonts w:ascii="Arial" w:hAnsi="Arial" w:cs="Arial"/>
          <w:color w:val="000000"/>
          <w:sz w:val="22"/>
          <w:szCs w:val="22"/>
        </w:rPr>
      </w:pPr>
      <w:r w:rsidRPr="00E1261C">
        <w:rPr>
          <w:rFonts w:ascii="Arial" w:hAnsi="Arial" w:cs="Arial"/>
          <w:color w:val="000000"/>
          <w:sz w:val="22"/>
          <w:szCs w:val="22"/>
        </w:rPr>
        <w:t>‌</w:t>
      </w:r>
    </w:p>
    <w:p w14:paraId="7C458294" w14:textId="4DC52167" w:rsidR="00066F9A" w:rsidRPr="00E1261C" w:rsidRDefault="00066F9A" w:rsidP="00E1261C">
      <w:pPr>
        <w:pStyle w:val="NormalWeb"/>
        <w:rPr>
          <w:rFonts w:ascii="Calibri" w:hAnsi="Calibri" w:cs="Calibri"/>
          <w:color w:val="000000"/>
          <w:sz w:val="27"/>
          <w:szCs w:val="27"/>
        </w:rPr>
      </w:pPr>
    </w:p>
    <w:p w14:paraId="6F318FD0" w14:textId="77777777" w:rsidR="00362A0B" w:rsidRDefault="00362A0B"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3A12D8" w14:textId="77777777" w:rsidR="00FB7D73" w:rsidRDefault="00FB7D73" w:rsidP="00255A0D">
      <w:pPr>
        <w:spacing w:after="0" w:line="240" w:lineRule="auto"/>
      </w:pPr>
      <w:r>
        <w:separator/>
      </w:r>
    </w:p>
  </w:endnote>
  <w:endnote w:type="continuationSeparator" w:id="0">
    <w:p w14:paraId="1FE39774" w14:textId="77777777" w:rsidR="00FB7D73" w:rsidRDefault="00FB7D73" w:rsidP="00255A0D">
      <w:pPr>
        <w:spacing w:after="0" w:line="240" w:lineRule="auto"/>
      </w:pPr>
      <w:r>
        <w:continuationSeparator/>
      </w:r>
    </w:p>
  </w:endnote>
  <w:endnote w:type="continuationNotice" w:id="1">
    <w:p w14:paraId="2839AE18" w14:textId="77777777" w:rsidR="00FB7D73" w:rsidRDefault="00FB7D7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E61A9D" w14:textId="77777777" w:rsidR="00FB7D73" w:rsidRDefault="00FB7D73" w:rsidP="00255A0D">
      <w:pPr>
        <w:spacing w:after="0" w:line="240" w:lineRule="auto"/>
      </w:pPr>
      <w:r>
        <w:separator/>
      </w:r>
    </w:p>
  </w:footnote>
  <w:footnote w:type="continuationSeparator" w:id="0">
    <w:p w14:paraId="723082B3" w14:textId="77777777" w:rsidR="00FB7D73" w:rsidRDefault="00FB7D73" w:rsidP="00255A0D">
      <w:pPr>
        <w:spacing w:after="0" w:line="240" w:lineRule="auto"/>
      </w:pPr>
      <w:r>
        <w:continuationSeparator/>
      </w:r>
    </w:p>
  </w:footnote>
  <w:footnote w:type="continuationNotice" w:id="1">
    <w:p w14:paraId="57908686" w14:textId="77777777" w:rsidR="00FB7D73" w:rsidRDefault="00FB7D7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649"/>
    <w:rsid w:val="00002F30"/>
    <w:rsid w:val="00002F66"/>
    <w:rsid w:val="00013029"/>
    <w:rsid w:val="00021CEC"/>
    <w:rsid w:val="00023EE1"/>
    <w:rsid w:val="00024C23"/>
    <w:rsid w:val="0002596C"/>
    <w:rsid w:val="00032501"/>
    <w:rsid w:val="00033F6B"/>
    <w:rsid w:val="00037A22"/>
    <w:rsid w:val="00040917"/>
    <w:rsid w:val="00051573"/>
    <w:rsid w:val="00060943"/>
    <w:rsid w:val="000615CE"/>
    <w:rsid w:val="00061B96"/>
    <w:rsid w:val="0006407E"/>
    <w:rsid w:val="00065BEE"/>
    <w:rsid w:val="00066F9A"/>
    <w:rsid w:val="000725F0"/>
    <w:rsid w:val="00072CC2"/>
    <w:rsid w:val="000763EF"/>
    <w:rsid w:val="00082D0B"/>
    <w:rsid w:val="000842D9"/>
    <w:rsid w:val="00085C19"/>
    <w:rsid w:val="00087348"/>
    <w:rsid w:val="00087875"/>
    <w:rsid w:val="00092073"/>
    <w:rsid w:val="00094EFD"/>
    <w:rsid w:val="00095381"/>
    <w:rsid w:val="000A11BC"/>
    <w:rsid w:val="000A62F3"/>
    <w:rsid w:val="000A6D1E"/>
    <w:rsid w:val="000B110D"/>
    <w:rsid w:val="000C2EC1"/>
    <w:rsid w:val="000C7ED9"/>
    <w:rsid w:val="000D0239"/>
    <w:rsid w:val="000D245C"/>
    <w:rsid w:val="000D52AE"/>
    <w:rsid w:val="000E057A"/>
    <w:rsid w:val="000E49F5"/>
    <w:rsid w:val="000E649F"/>
    <w:rsid w:val="000F1D86"/>
    <w:rsid w:val="000F50E2"/>
    <w:rsid w:val="000F6576"/>
    <w:rsid w:val="000F6630"/>
    <w:rsid w:val="0010091C"/>
    <w:rsid w:val="00102DF0"/>
    <w:rsid w:val="0010773A"/>
    <w:rsid w:val="00110632"/>
    <w:rsid w:val="00112D04"/>
    <w:rsid w:val="001207C9"/>
    <w:rsid w:val="00124101"/>
    <w:rsid w:val="00132208"/>
    <w:rsid w:val="00137718"/>
    <w:rsid w:val="00141F96"/>
    <w:rsid w:val="001422B6"/>
    <w:rsid w:val="00150C6B"/>
    <w:rsid w:val="00154316"/>
    <w:rsid w:val="001549E9"/>
    <w:rsid w:val="001601D6"/>
    <w:rsid w:val="00164073"/>
    <w:rsid w:val="00164C18"/>
    <w:rsid w:val="00175DBE"/>
    <w:rsid w:val="001841F7"/>
    <w:rsid w:val="00187AA5"/>
    <w:rsid w:val="001A0E8E"/>
    <w:rsid w:val="001A3631"/>
    <w:rsid w:val="001A6BBF"/>
    <w:rsid w:val="001B0FEE"/>
    <w:rsid w:val="001C2CAD"/>
    <w:rsid w:val="001C40BE"/>
    <w:rsid w:val="001C6D57"/>
    <w:rsid w:val="001D0A34"/>
    <w:rsid w:val="001E389C"/>
    <w:rsid w:val="001E58CB"/>
    <w:rsid w:val="001E5B08"/>
    <w:rsid w:val="001F6D04"/>
    <w:rsid w:val="00203CA2"/>
    <w:rsid w:val="002108CA"/>
    <w:rsid w:val="002113BC"/>
    <w:rsid w:val="0021193F"/>
    <w:rsid w:val="00211ACD"/>
    <w:rsid w:val="00215897"/>
    <w:rsid w:val="00243053"/>
    <w:rsid w:val="00250280"/>
    <w:rsid w:val="00250582"/>
    <w:rsid w:val="00254679"/>
    <w:rsid w:val="00254AD8"/>
    <w:rsid w:val="00255A0D"/>
    <w:rsid w:val="00255BED"/>
    <w:rsid w:val="00264AFE"/>
    <w:rsid w:val="002742B9"/>
    <w:rsid w:val="00281F70"/>
    <w:rsid w:val="00290C43"/>
    <w:rsid w:val="002A1351"/>
    <w:rsid w:val="002A6C48"/>
    <w:rsid w:val="002B3184"/>
    <w:rsid w:val="002D1754"/>
    <w:rsid w:val="002D2974"/>
    <w:rsid w:val="002D536B"/>
    <w:rsid w:val="002F0388"/>
    <w:rsid w:val="00304DC6"/>
    <w:rsid w:val="003115C5"/>
    <w:rsid w:val="00323A2B"/>
    <w:rsid w:val="003247D7"/>
    <w:rsid w:val="0033090C"/>
    <w:rsid w:val="00333796"/>
    <w:rsid w:val="00333EB2"/>
    <w:rsid w:val="0033627B"/>
    <w:rsid w:val="00336A17"/>
    <w:rsid w:val="00337274"/>
    <w:rsid w:val="00340B2C"/>
    <w:rsid w:val="003442D0"/>
    <w:rsid w:val="003526AF"/>
    <w:rsid w:val="00352BC6"/>
    <w:rsid w:val="0036195D"/>
    <w:rsid w:val="00362A0B"/>
    <w:rsid w:val="00364083"/>
    <w:rsid w:val="00380D00"/>
    <w:rsid w:val="0038639A"/>
    <w:rsid w:val="00393063"/>
    <w:rsid w:val="003942A8"/>
    <w:rsid w:val="003A04DA"/>
    <w:rsid w:val="003A11BC"/>
    <w:rsid w:val="003A1765"/>
    <w:rsid w:val="003A2D68"/>
    <w:rsid w:val="003A63D6"/>
    <w:rsid w:val="003A73BD"/>
    <w:rsid w:val="003B719D"/>
    <w:rsid w:val="003C4931"/>
    <w:rsid w:val="003D011B"/>
    <w:rsid w:val="003D6EFD"/>
    <w:rsid w:val="003E79C6"/>
    <w:rsid w:val="003F3E28"/>
    <w:rsid w:val="003F43D5"/>
    <w:rsid w:val="003F525A"/>
    <w:rsid w:val="003F67A0"/>
    <w:rsid w:val="00401057"/>
    <w:rsid w:val="0040154C"/>
    <w:rsid w:val="004154EF"/>
    <w:rsid w:val="00416828"/>
    <w:rsid w:val="004256E2"/>
    <w:rsid w:val="00426FD2"/>
    <w:rsid w:val="00433CB7"/>
    <w:rsid w:val="004378CE"/>
    <w:rsid w:val="00441D1A"/>
    <w:rsid w:val="0044311E"/>
    <w:rsid w:val="00443F64"/>
    <w:rsid w:val="0045494C"/>
    <w:rsid w:val="00456C61"/>
    <w:rsid w:val="004602EC"/>
    <w:rsid w:val="00462845"/>
    <w:rsid w:val="004628EA"/>
    <w:rsid w:val="00465BF6"/>
    <w:rsid w:val="004664BA"/>
    <w:rsid w:val="004668D6"/>
    <w:rsid w:val="00471A8B"/>
    <w:rsid w:val="00475448"/>
    <w:rsid w:val="004854AE"/>
    <w:rsid w:val="00493DE4"/>
    <w:rsid w:val="00494945"/>
    <w:rsid w:val="00496B55"/>
    <w:rsid w:val="00497C0C"/>
    <w:rsid w:val="004A438C"/>
    <w:rsid w:val="004A5C18"/>
    <w:rsid w:val="004A74D9"/>
    <w:rsid w:val="004A79DF"/>
    <w:rsid w:val="004B06D4"/>
    <w:rsid w:val="004B0B3B"/>
    <w:rsid w:val="004B3B3D"/>
    <w:rsid w:val="004B497C"/>
    <w:rsid w:val="004C249C"/>
    <w:rsid w:val="004C2B6D"/>
    <w:rsid w:val="004C2E21"/>
    <w:rsid w:val="004D7DA3"/>
    <w:rsid w:val="004E2FEA"/>
    <w:rsid w:val="004E7CBF"/>
    <w:rsid w:val="004F1258"/>
    <w:rsid w:val="004F6DB5"/>
    <w:rsid w:val="00501379"/>
    <w:rsid w:val="00501571"/>
    <w:rsid w:val="00501BA8"/>
    <w:rsid w:val="0051171A"/>
    <w:rsid w:val="00516562"/>
    <w:rsid w:val="00516844"/>
    <w:rsid w:val="0052037C"/>
    <w:rsid w:val="00520BD2"/>
    <w:rsid w:val="005211E4"/>
    <w:rsid w:val="0052206D"/>
    <w:rsid w:val="005267D8"/>
    <w:rsid w:val="00527052"/>
    <w:rsid w:val="005272FE"/>
    <w:rsid w:val="00532595"/>
    <w:rsid w:val="00533C51"/>
    <w:rsid w:val="00536EA1"/>
    <w:rsid w:val="00542838"/>
    <w:rsid w:val="00542EB7"/>
    <w:rsid w:val="005453EB"/>
    <w:rsid w:val="00555D79"/>
    <w:rsid w:val="00563EB8"/>
    <w:rsid w:val="005645B7"/>
    <w:rsid w:val="0057017B"/>
    <w:rsid w:val="00572400"/>
    <w:rsid w:val="0057323D"/>
    <w:rsid w:val="00575011"/>
    <w:rsid w:val="00577423"/>
    <w:rsid w:val="00577EEE"/>
    <w:rsid w:val="0058526F"/>
    <w:rsid w:val="0058608E"/>
    <w:rsid w:val="00590DF4"/>
    <w:rsid w:val="005A32DE"/>
    <w:rsid w:val="005A448B"/>
    <w:rsid w:val="005A752C"/>
    <w:rsid w:val="005B14B6"/>
    <w:rsid w:val="005D1A55"/>
    <w:rsid w:val="005E1DBE"/>
    <w:rsid w:val="005F40DD"/>
    <w:rsid w:val="0060650E"/>
    <w:rsid w:val="00607C45"/>
    <w:rsid w:val="006138F1"/>
    <w:rsid w:val="00614400"/>
    <w:rsid w:val="0061608F"/>
    <w:rsid w:val="00634167"/>
    <w:rsid w:val="0063595E"/>
    <w:rsid w:val="00635C46"/>
    <w:rsid w:val="00641A9D"/>
    <w:rsid w:val="0064739B"/>
    <w:rsid w:val="0065613A"/>
    <w:rsid w:val="00662E37"/>
    <w:rsid w:val="00666834"/>
    <w:rsid w:val="00667F37"/>
    <w:rsid w:val="00672F54"/>
    <w:rsid w:val="006776ED"/>
    <w:rsid w:val="00684038"/>
    <w:rsid w:val="006927FD"/>
    <w:rsid w:val="00693BE1"/>
    <w:rsid w:val="006A1236"/>
    <w:rsid w:val="006A5368"/>
    <w:rsid w:val="006B0C0D"/>
    <w:rsid w:val="006B64E8"/>
    <w:rsid w:val="006B66F0"/>
    <w:rsid w:val="006C0676"/>
    <w:rsid w:val="006C10C9"/>
    <w:rsid w:val="006C2C35"/>
    <w:rsid w:val="006C786C"/>
    <w:rsid w:val="006D0596"/>
    <w:rsid w:val="006E17B1"/>
    <w:rsid w:val="006E1A97"/>
    <w:rsid w:val="006E533F"/>
    <w:rsid w:val="006E5559"/>
    <w:rsid w:val="006F114F"/>
    <w:rsid w:val="007057B1"/>
    <w:rsid w:val="007102B4"/>
    <w:rsid w:val="00715C36"/>
    <w:rsid w:val="007161FD"/>
    <w:rsid w:val="007225E4"/>
    <w:rsid w:val="0072478A"/>
    <w:rsid w:val="00725382"/>
    <w:rsid w:val="00725AA6"/>
    <w:rsid w:val="00725DFC"/>
    <w:rsid w:val="00725EF3"/>
    <w:rsid w:val="00730F23"/>
    <w:rsid w:val="0074468E"/>
    <w:rsid w:val="00747EB0"/>
    <w:rsid w:val="00761BD8"/>
    <w:rsid w:val="00781D43"/>
    <w:rsid w:val="00783EEA"/>
    <w:rsid w:val="007843EF"/>
    <w:rsid w:val="00786FC3"/>
    <w:rsid w:val="007949AD"/>
    <w:rsid w:val="007A007E"/>
    <w:rsid w:val="007A11E7"/>
    <w:rsid w:val="007A4DD8"/>
    <w:rsid w:val="007A5CF3"/>
    <w:rsid w:val="007B6CF4"/>
    <w:rsid w:val="007C231F"/>
    <w:rsid w:val="007C4927"/>
    <w:rsid w:val="007C4C06"/>
    <w:rsid w:val="007D649B"/>
    <w:rsid w:val="007E5A21"/>
    <w:rsid w:val="007F0718"/>
    <w:rsid w:val="007F10B8"/>
    <w:rsid w:val="007F29BE"/>
    <w:rsid w:val="007F5451"/>
    <w:rsid w:val="007F5E75"/>
    <w:rsid w:val="00802ABA"/>
    <w:rsid w:val="00803742"/>
    <w:rsid w:val="008060C2"/>
    <w:rsid w:val="00807407"/>
    <w:rsid w:val="00811D79"/>
    <w:rsid w:val="00812F14"/>
    <w:rsid w:val="00820A05"/>
    <w:rsid w:val="008263C8"/>
    <w:rsid w:val="008302B6"/>
    <w:rsid w:val="00831A35"/>
    <w:rsid w:val="008357BC"/>
    <w:rsid w:val="00862DC9"/>
    <w:rsid w:val="00864C6C"/>
    <w:rsid w:val="00867373"/>
    <w:rsid w:val="00872460"/>
    <w:rsid w:val="008873C6"/>
    <w:rsid w:val="00890298"/>
    <w:rsid w:val="00891853"/>
    <w:rsid w:val="008977C2"/>
    <w:rsid w:val="008A01FF"/>
    <w:rsid w:val="008A6C6E"/>
    <w:rsid w:val="008B0062"/>
    <w:rsid w:val="008B0D4D"/>
    <w:rsid w:val="008B20F3"/>
    <w:rsid w:val="008B7CC8"/>
    <w:rsid w:val="008C34D0"/>
    <w:rsid w:val="008C4527"/>
    <w:rsid w:val="008C643A"/>
    <w:rsid w:val="008C70DB"/>
    <w:rsid w:val="008D43D1"/>
    <w:rsid w:val="008D5BFE"/>
    <w:rsid w:val="008E32C3"/>
    <w:rsid w:val="008E5552"/>
    <w:rsid w:val="008E616C"/>
    <w:rsid w:val="008F11B0"/>
    <w:rsid w:val="008F2F0E"/>
    <w:rsid w:val="008F2FE9"/>
    <w:rsid w:val="008F4FF4"/>
    <w:rsid w:val="00906752"/>
    <w:rsid w:val="00910B71"/>
    <w:rsid w:val="009228BB"/>
    <w:rsid w:val="009228E6"/>
    <w:rsid w:val="00923198"/>
    <w:rsid w:val="00925F2C"/>
    <w:rsid w:val="00931564"/>
    <w:rsid w:val="00941C9A"/>
    <w:rsid w:val="00941ED9"/>
    <w:rsid w:val="0094473B"/>
    <w:rsid w:val="009558DE"/>
    <w:rsid w:val="00970510"/>
    <w:rsid w:val="00970A7D"/>
    <w:rsid w:val="00972B3C"/>
    <w:rsid w:val="0097416E"/>
    <w:rsid w:val="00975E6E"/>
    <w:rsid w:val="00980E18"/>
    <w:rsid w:val="009A25CB"/>
    <w:rsid w:val="009A2F65"/>
    <w:rsid w:val="009A75D8"/>
    <w:rsid w:val="009C3ED9"/>
    <w:rsid w:val="009C5459"/>
    <w:rsid w:val="009C6FAE"/>
    <w:rsid w:val="009D3B1A"/>
    <w:rsid w:val="009D4D8A"/>
    <w:rsid w:val="009D5BC8"/>
    <w:rsid w:val="009E7374"/>
    <w:rsid w:val="009F546E"/>
    <w:rsid w:val="009F6C70"/>
    <w:rsid w:val="00A1012E"/>
    <w:rsid w:val="00A11686"/>
    <w:rsid w:val="00A1259D"/>
    <w:rsid w:val="00A14E08"/>
    <w:rsid w:val="00A17BA7"/>
    <w:rsid w:val="00A221A2"/>
    <w:rsid w:val="00A26D12"/>
    <w:rsid w:val="00A27C04"/>
    <w:rsid w:val="00A446C9"/>
    <w:rsid w:val="00A507D8"/>
    <w:rsid w:val="00A55520"/>
    <w:rsid w:val="00A56614"/>
    <w:rsid w:val="00A61804"/>
    <w:rsid w:val="00A61CB4"/>
    <w:rsid w:val="00A66789"/>
    <w:rsid w:val="00A73265"/>
    <w:rsid w:val="00A736B1"/>
    <w:rsid w:val="00A80FC7"/>
    <w:rsid w:val="00A81404"/>
    <w:rsid w:val="00A85316"/>
    <w:rsid w:val="00A85B48"/>
    <w:rsid w:val="00AA3A62"/>
    <w:rsid w:val="00AB5362"/>
    <w:rsid w:val="00AD29E3"/>
    <w:rsid w:val="00AE320B"/>
    <w:rsid w:val="00AE738B"/>
    <w:rsid w:val="00AF26EE"/>
    <w:rsid w:val="00AF4BCB"/>
    <w:rsid w:val="00B00A5F"/>
    <w:rsid w:val="00B03C3F"/>
    <w:rsid w:val="00B03C97"/>
    <w:rsid w:val="00B10DA2"/>
    <w:rsid w:val="00B126B1"/>
    <w:rsid w:val="00B174F5"/>
    <w:rsid w:val="00B20FA0"/>
    <w:rsid w:val="00B259E3"/>
    <w:rsid w:val="00B27DB4"/>
    <w:rsid w:val="00B317EC"/>
    <w:rsid w:val="00B3424F"/>
    <w:rsid w:val="00B343FD"/>
    <w:rsid w:val="00B533B8"/>
    <w:rsid w:val="00B60E87"/>
    <w:rsid w:val="00B62E54"/>
    <w:rsid w:val="00B64AB2"/>
    <w:rsid w:val="00B65924"/>
    <w:rsid w:val="00B72238"/>
    <w:rsid w:val="00B86B56"/>
    <w:rsid w:val="00B92A82"/>
    <w:rsid w:val="00B95C0A"/>
    <w:rsid w:val="00B960FB"/>
    <w:rsid w:val="00B963FB"/>
    <w:rsid w:val="00BA484F"/>
    <w:rsid w:val="00BA61C9"/>
    <w:rsid w:val="00BB5C4F"/>
    <w:rsid w:val="00BC1C2F"/>
    <w:rsid w:val="00BD16DE"/>
    <w:rsid w:val="00BD21EC"/>
    <w:rsid w:val="00BD6DBB"/>
    <w:rsid w:val="00BE0240"/>
    <w:rsid w:val="00BE04CE"/>
    <w:rsid w:val="00BE3495"/>
    <w:rsid w:val="00BE3D9E"/>
    <w:rsid w:val="00BF5057"/>
    <w:rsid w:val="00C02D13"/>
    <w:rsid w:val="00C03E9C"/>
    <w:rsid w:val="00C06090"/>
    <w:rsid w:val="00C14056"/>
    <w:rsid w:val="00C14770"/>
    <w:rsid w:val="00C16560"/>
    <w:rsid w:val="00C23FD9"/>
    <w:rsid w:val="00C25BB7"/>
    <w:rsid w:val="00C26AD5"/>
    <w:rsid w:val="00C31A38"/>
    <w:rsid w:val="00C339A6"/>
    <w:rsid w:val="00C40BBD"/>
    <w:rsid w:val="00C45873"/>
    <w:rsid w:val="00C46548"/>
    <w:rsid w:val="00C46D03"/>
    <w:rsid w:val="00C46E97"/>
    <w:rsid w:val="00C5043C"/>
    <w:rsid w:val="00C5229B"/>
    <w:rsid w:val="00C60E91"/>
    <w:rsid w:val="00C620FD"/>
    <w:rsid w:val="00C84C9A"/>
    <w:rsid w:val="00C8506C"/>
    <w:rsid w:val="00C871EC"/>
    <w:rsid w:val="00C94771"/>
    <w:rsid w:val="00C95609"/>
    <w:rsid w:val="00CA1537"/>
    <w:rsid w:val="00CA384C"/>
    <w:rsid w:val="00CA6AAD"/>
    <w:rsid w:val="00CC282A"/>
    <w:rsid w:val="00CC2FA7"/>
    <w:rsid w:val="00CD3E32"/>
    <w:rsid w:val="00CE7156"/>
    <w:rsid w:val="00CF0CA3"/>
    <w:rsid w:val="00CF45F2"/>
    <w:rsid w:val="00CF5F54"/>
    <w:rsid w:val="00D011C5"/>
    <w:rsid w:val="00D06154"/>
    <w:rsid w:val="00D13352"/>
    <w:rsid w:val="00D14771"/>
    <w:rsid w:val="00D14E45"/>
    <w:rsid w:val="00D17274"/>
    <w:rsid w:val="00D2020F"/>
    <w:rsid w:val="00D21680"/>
    <w:rsid w:val="00D21882"/>
    <w:rsid w:val="00D32CBB"/>
    <w:rsid w:val="00D43847"/>
    <w:rsid w:val="00D46951"/>
    <w:rsid w:val="00D4701D"/>
    <w:rsid w:val="00D47681"/>
    <w:rsid w:val="00D6500E"/>
    <w:rsid w:val="00D70074"/>
    <w:rsid w:val="00D70093"/>
    <w:rsid w:val="00D714BE"/>
    <w:rsid w:val="00D72ED9"/>
    <w:rsid w:val="00D73BF0"/>
    <w:rsid w:val="00D77E7E"/>
    <w:rsid w:val="00D80223"/>
    <w:rsid w:val="00D905C5"/>
    <w:rsid w:val="00D93064"/>
    <w:rsid w:val="00D95406"/>
    <w:rsid w:val="00DA31E7"/>
    <w:rsid w:val="00DA783C"/>
    <w:rsid w:val="00DB32A0"/>
    <w:rsid w:val="00DB3A30"/>
    <w:rsid w:val="00DC2ECF"/>
    <w:rsid w:val="00DD1324"/>
    <w:rsid w:val="00DE2D6E"/>
    <w:rsid w:val="00DF1102"/>
    <w:rsid w:val="00E02649"/>
    <w:rsid w:val="00E02DE2"/>
    <w:rsid w:val="00E03845"/>
    <w:rsid w:val="00E03B24"/>
    <w:rsid w:val="00E07C2B"/>
    <w:rsid w:val="00E10D65"/>
    <w:rsid w:val="00E12567"/>
    <w:rsid w:val="00E1261C"/>
    <w:rsid w:val="00E20E9D"/>
    <w:rsid w:val="00E27A2D"/>
    <w:rsid w:val="00E313CB"/>
    <w:rsid w:val="00E33F4A"/>
    <w:rsid w:val="00E44442"/>
    <w:rsid w:val="00E453C2"/>
    <w:rsid w:val="00E51D2F"/>
    <w:rsid w:val="00E53D22"/>
    <w:rsid w:val="00E60B30"/>
    <w:rsid w:val="00E63D4F"/>
    <w:rsid w:val="00E72767"/>
    <w:rsid w:val="00E76A5D"/>
    <w:rsid w:val="00E830FF"/>
    <w:rsid w:val="00E83D0D"/>
    <w:rsid w:val="00E843C1"/>
    <w:rsid w:val="00EA0329"/>
    <w:rsid w:val="00EA56D6"/>
    <w:rsid w:val="00EA65AB"/>
    <w:rsid w:val="00EB533E"/>
    <w:rsid w:val="00EB705E"/>
    <w:rsid w:val="00EC0F11"/>
    <w:rsid w:val="00EC5E32"/>
    <w:rsid w:val="00EC6CF0"/>
    <w:rsid w:val="00EC72BF"/>
    <w:rsid w:val="00ED2DAC"/>
    <w:rsid w:val="00ED6696"/>
    <w:rsid w:val="00ED76DA"/>
    <w:rsid w:val="00EE1E69"/>
    <w:rsid w:val="00EE7AF0"/>
    <w:rsid w:val="00EF10A6"/>
    <w:rsid w:val="00F05C58"/>
    <w:rsid w:val="00F248E3"/>
    <w:rsid w:val="00F275C9"/>
    <w:rsid w:val="00F27F57"/>
    <w:rsid w:val="00F41510"/>
    <w:rsid w:val="00F436A8"/>
    <w:rsid w:val="00F45DC9"/>
    <w:rsid w:val="00F50175"/>
    <w:rsid w:val="00F50272"/>
    <w:rsid w:val="00F51084"/>
    <w:rsid w:val="00F553EB"/>
    <w:rsid w:val="00F61CFC"/>
    <w:rsid w:val="00F6253A"/>
    <w:rsid w:val="00F713C5"/>
    <w:rsid w:val="00F718D3"/>
    <w:rsid w:val="00F73587"/>
    <w:rsid w:val="00F75CDB"/>
    <w:rsid w:val="00F769F0"/>
    <w:rsid w:val="00F83719"/>
    <w:rsid w:val="00F878D6"/>
    <w:rsid w:val="00F9016B"/>
    <w:rsid w:val="00F9176A"/>
    <w:rsid w:val="00F93914"/>
    <w:rsid w:val="00FA2AC9"/>
    <w:rsid w:val="00FA313D"/>
    <w:rsid w:val="00FA64B6"/>
    <w:rsid w:val="00FB0D14"/>
    <w:rsid w:val="00FB2017"/>
    <w:rsid w:val="00FB46CF"/>
    <w:rsid w:val="00FB6212"/>
    <w:rsid w:val="00FB7D73"/>
    <w:rsid w:val="00FC61FB"/>
    <w:rsid w:val="00FC6EE2"/>
    <w:rsid w:val="00FD09B8"/>
    <w:rsid w:val="00FD6283"/>
    <w:rsid w:val="00FE2336"/>
    <w:rsid w:val="00FE6A56"/>
    <w:rsid w:val="00FE6F4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0002F30"/>
  <w15:chartTrackingRefBased/>
  <w15:docId w15:val="{50E46FBA-0471-4A52-B7E1-613CB43C1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customStyle="1" w:styleId="whitespace-normal">
    <w:name w:val="whitespace-normal"/>
    <w:basedOn w:val="DefaultParagraphFont"/>
    <w:rsid w:val="007843EF"/>
  </w:style>
  <w:style w:type="paragraph" w:styleId="NormalWeb">
    <w:name w:val="Normal (Web)"/>
    <w:basedOn w:val="Normal"/>
    <w:uiPriority w:val="99"/>
    <w:unhideWhenUsed/>
    <w:rsid w:val="00693BE1"/>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941C9A"/>
    <w:rPr>
      <w:i/>
      <w:iCs/>
    </w:rPr>
  </w:style>
  <w:style w:type="character" w:styleId="UnresolvedMention">
    <w:name w:val="Unresolved Mention"/>
    <w:basedOn w:val="DefaultParagraphFont"/>
    <w:uiPriority w:val="99"/>
    <w:semiHidden/>
    <w:unhideWhenUsed/>
    <w:rsid w:val="003F43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UWTSD\OneDrive\PODCAST.mp3"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ev.com/onlinevoicerecorder"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kingsfund.org.uk/insight-and-analysis/projects/health-and-care-act-2022-make-sense-legisl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ngland.nhs.uk/long-read/virtual-wards-operational-framewor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3ab4567087c82f936f8743290327ae3">
  <xsd:schema xmlns:xsd="http://www.w3.org/2001/XMLSchema" xmlns:xs="http://www.w3.org/2001/XMLSchema" xmlns:p="http://schemas.microsoft.com/office/2006/metadata/properties" xmlns:ns3="0085e1a2-9cbf-4b92-866b-21f3c89040b6" targetNamespace="http://schemas.microsoft.com/office/2006/metadata/properties" ma:root="true" ma:fieldsID="a6e7bae33b2d7fb73904cda023eccab8"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738B25-15E5-41DD-83D0-E43D26609C72}">
  <ds:schemaRefs>
    <ds:schemaRef ds:uri="http://schemas.microsoft.com/sharepoint/v3/contenttype/forms"/>
  </ds:schemaRefs>
</ds:datastoreItem>
</file>

<file path=customXml/itemProps2.xml><?xml version="1.0" encoding="utf-8"?>
<ds:datastoreItem xmlns:ds="http://schemas.openxmlformats.org/officeDocument/2006/customXml" ds:itemID="{98EBFFCE-6025-44ED-85C2-0A33FB8BB233}">
  <ds:schemaRef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terms/"/>
    <ds:schemaRef ds:uri="http://purl.org/dc/elements/1.1/"/>
    <ds:schemaRef ds:uri="http://schemas.microsoft.com/office/2006/metadata/properties"/>
    <ds:schemaRef ds:uri="0085e1a2-9cbf-4b92-866b-21f3c89040b6"/>
  </ds:schemaRefs>
</ds:datastoreItem>
</file>

<file path=customXml/itemProps3.xml><?xml version="1.0" encoding="utf-8"?>
<ds:datastoreItem xmlns:ds="http://schemas.openxmlformats.org/officeDocument/2006/customXml" ds:itemID="{32FA5525-2BF7-412E-B4A8-79A8F60A6D69}">
  <ds:schemaRefs>
    <ds:schemaRef ds:uri="http://schemas.openxmlformats.org/officeDocument/2006/bibliography"/>
  </ds:schemaRefs>
</ds:datastoreItem>
</file>

<file path=customXml/itemProps4.xml><?xml version="1.0" encoding="utf-8"?>
<ds:datastoreItem xmlns:ds="http://schemas.openxmlformats.org/officeDocument/2006/customXml" ds:itemID="{D10101A8-2FEF-438C-ABFB-7E1D83ED2E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2529</Words>
  <Characters>14419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Areeba Kauser (2412108)</cp:lastModifiedBy>
  <cp:revision>2</cp:revision>
  <dcterms:created xsi:type="dcterms:W3CDTF">2026-03-10T16:07:00Z</dcterms:created>
  <dcterms:modified xsi:type="dcterms:W3CDTF">2026-03-10T16:07:00Z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