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7D889217" w:rsidR="005A1BA3"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00DC08B3">
        <w:rPr>
          <w:b/>
          <w:color w:val="auto"/>
          <w:sz w:val="40"/>
        </w:rPr>
        <w:t>/DET</w:t>
      </w:r>
      <w:r w:rsidRPr="00E676F7">
        <w:rPr>
          <w:b/>
          <w:color w:val="auto"/>
          <w:sz w:val="40"/>
        </w:rPr>
        <w:t>)</w:t>
      </w:r>
    </w:p>
    <w:p w14:paraId="7B597789" w14:textId="324BB449" w:rsidR="00DC08B3" w:rsidRDefault="00DC08B3" w:rsidP="00340E9A">
      <w:pPr>
        <w:overflowPunct/>
        <w:autoSpaceDE/>
        <w:autoSpaceDN/>
        <w:adjustRightInd/>
        <w:ind w:right="237"/>
        <w:textAlignment w:val="auto"/>
        <w:rPr>
          <w:b/>
          <w:color w:val="auto"/>
          <w:sz w:val="40"/>
        </w:rPr>
      </w:pPr>
    </w:p>
    <w:p w14:paraId="1D50358E" w14:textId="6E616362" w:rsidR="00DC08B3" w:rsidRPr="00DC08B3" w:rsidRDefault="00DC08B3" w:rsidP="00340E9A">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4D17853D" w:rsidR="7908378C" w:rsidRDefault="7908378C" w:rsidP="33572C6E">
            <w:pPr>
              <w:ind w:right="237"/>
              <w:rPr>
                <w:b/>
                <w:bCs/>
                <w:color w:val="auto"/>
                <w:sz w:val="32"/>
                <w:szCs w:val="32"/>
              </w:rPr>
            </w:pPr>
            <w:r w:rsidRPr="33572C6E">
              <w:rPr>
                <w:b/>
                <w:bCs/>
                <w:color w:val="auto"/>
                <w:sz w:val="32"/>
                <w:szCs w:val="32"/>
              </w:rPr>
              <w:t xml:space="preserve">Learner name: </w:t>
            </w:r>
            <w:r w:rsidR="008A2607">
              <w:rPr>
                <w:b/>
                <w:bCs/>
                <w:color w:val="auto"/>
                <w:sz w:val="32"/>
                <w:szCs w:val="32"/>
              </w:rPr>
              <w:t>Camron GRIFFITHS</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5ED9C4B7" w:rsidR="7908378C" w:rsidRDefault="008A2607" w:rsidP="33572C6E">
            <w:pPr>
              <w:ind w:right="237"/>
              <w:rPr>
                <w:b/>
                <w:bCs/>
                <w:color w:val="auto"/>
                <w:sz w:val="32"/>
                <w:szCs w:val="32"/>
              </w:rPr>
            </w:pPr>
            <w:r>
              <w:rPr>
                <w:b/>
                <w:bCs/>
                <w:color w:val="auto"/>
                <w:sz w:val="32"/>
                <w:szCs w:val="32"/>
              </w:rPr>
              <w:t>2319925</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502641F" w14:textId="2216AA9D" w:rsidR="00190913" w:rsidRPr="00DC08B3" w:rsidRDefault="00190913" w:rsidP="00340E9A">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BMPP600</w:t>
      </w:r>
      <w:r w:rsidR="00E211BF">
        <w:rPr>
          <w:b/>
          <w:bCs/>
          <w:i/>
          <w:iCs/>
          <w:color w:val="auto"/>
          <w:sz w:val="24"/>
          <w:szCs w:val="24"/>
        </w:rPr>
        <w:t>9</w:t>
      </w:r>
      <w:r w:rsidR="3DBF3393" w:rsidRPr="45B99DA0">
        <w:rPr>
          <w:b/>
          <w:bCs/>
          <w:i/>
          <w:iCs/>
          <w:color w:val="auto"/>
          <w:sz w:val="24"/>
          <w:szCs w:val="24"/>
        </w:rPr>
        <w:t xml:space="preserve">D </w:t>
      </w: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2B0470">
      <w:pPr>
        <w:pStyle w:val="ListParagraph"/>
        <w:numPr>
          <w:ilvl w:val="0"/>
          <w:numId w:val="5"/>
        </w:numPr>
        <w:ind w:right="237"/>
        <w:jc w:val="both"/>
        <w:rPr>
          <w:sz w:val="24"/>
          <w:szCs w:val="24"/>
        </w:rPr>
      </w:pPr>
      <w:r w:rsidRPr="00E676F7">
        <w:rPr>
          <w:sz w:val="24"/>
          <w:szCs w:val="24"/>
        </w:rPr>
        <w:t>Wellbeing and Resilience</w:t>
      </w:r>
    </w:p>
    <w:p w14:paraId="3263D299" w14:textId="3A8272EE" w:rsidR="00A3273B" w:rsidRPr="00E676F7" w:rsidRDefault="00A3273B" w:rsidP="002B0470">
      <w:pPr>
        <w:pStyle w:val="ListParagraph"/>
        <w:numPr>
          <w:ilvl w:val="0"/>
          <w:numId w:val="5"/>
        </w:numPr>
        <w:ind w:right="237"/>
        <w:jc w:val="both"/>
        <w:rPr>
          <w:sz w:val="24"/>
          <w:szCs w:val="24"/>
        </w:rPr>
      </w:pPr>
      <w:r w:rsidRPr="00E676F7">
        <w:rPr>
          <w:sz w:val="24"/>
          <w:szCs w:val="24"/>
        </w:rPr>
        <w:t>Criminal Justice</w:t>
      </w:r>
    </w:p>
    <w:p w14:paraId="5C8436F9" w14:textId="77777777" w:rsidR="00446792" w:rsidRPr="00E676F7" w:rsidRDefault="00446792" w:rsidP="002B0470">
      <w:pPr>
        <w:pStyle w:val="ListParagraph"/>
        <w:numPr>
          <w:ilvl w:val="0"/>
          <w:numId w:val="5"/>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B0470">
      <w:pPr>
        <w:pStyle w:val="ListParagraph"/>
        <w:numPr>
          <w:ilvl w:val="0"/>
          <w:numId w:val="5"/>
        </w:numPr>
        <w:ind w:right="237"/>
        <w:jc w:val="both"/>
        <w:rPr>
          <w:sz w:val="24"/>
          <w:szCs w:val="24"/>
        </w:rPr>
      </w:pPr>
      <w:r w:rsidRPr="00E676F7">
        <w:rPr>
          <w:sz w:val="24"/>
          <w:szCs w:val="24"/>
        </w:rPr>
        <w:t>Decision making and discretion</w:t>
      </w:r>
    </w:p>
    <w:p w14:paraId="54BA0405" w14:textId="0EF457CA" w:rsidR="002423B2" w:rsidRPr="00E676F7" w:rsidRDefault="002423B2" w:rsidP="002B0470">
      <w:pPr>
        <w:pStyle w:val="ListParagraph"/>
        <w:numPr>
          <w:ilvl w:val="0"/>
          <w:numId w:val="5"/>
        </w:numPr>
        <w:ind w:right="237"/>
        <w:jc w:val="both"/>
        <w:rPr>
          <w:sz w:val="24"/>
          <w:szCs w:val="24"/>
        </w:rPr>
      </w:pPr>
      <w:r w:rsidRPr="00E676F7">
        <w:rPr>
          <w:sz w:val="24"/>
          <w:szCs w:val="24"/>
        </w:rPr>
        <w:t>Maintaining Professional Standards</w:t>
      </w:r>
    </w:p>
    <w:p w14:paraId="4ED89EB9" w14:textId="1EEDB0E6" w:rsidR="002423B2" w:rsidRPr="00E676F7" w:rsidRDefault="002423B2" w:rsidP="002B0470">
      <w:pPr>
        <w:pStyle w:val="ListParagraph"/>
        <w:numPr>
          <w:ilvl w:val="0"/>
          <w:numId w:val="5"/>
        </w:numPr>
        <w:ind w:right="237"/>
        <w:jc w:val="both"/>
        <w:rPr>
          <w:sz w:val="24"/>
          <w:szCs w:val="24"/>
        </w:rPr>
      </w:pPr>
      <w:r w:rsidRPr="00E676F7">
        <w:rPr>
          <w:sz w:val="24"/>
          <w:szCs w:val="24"/>
        </w:rPr>
        <w:t>Leadership and Team working</w:t>
      </w:r>
    </w:p>
    <w:p w14:paraId="36D2FCB9" w14:textId="255E577E" w:rsidR="002423B2" w:rsidRPr="00E676F7" w:rsidRDefault="002423B2" w:rsidP="002B0470">
      <w:pPr>
        <w:pStyle w:val="ListParagraph"/>
        <w:numPr>
          <w:ilvl w:val="0"/>
          <w:numId w:val="5"/>
        </w:numPr>
        <w:ind w:right="237"/>
        <w:jc w:val="both"/>
        <w:rPr>
          <w:sz w:val="24"/>
          <w:szCs w:val="24"/>
        </w:rPr>
      </w:pPr>
      <w:r w:rsidRPr="00E676F7">
        <w:rPr>
          <w:sz w:val="24"/>
          <w:szCs w:val="24"/>
        </w:rPr>
        <w:t>Policing the roads</w:t>
      </w:r>
    </w:p>
    <w:p w14:paraId="2F4F47A1" w14:textId="722572A8" w:rsidR="002423B2" w:rsidRPr="00E676F7" w:rsidRDefault="002423B2" w:rsidP="002B0470">
      <w:pPr>
        <w:pStyle w:val="ListParagraph"/>
        <w:numPr>
          <w:ilvl w:val="0"/>
          <w:numId w:val="5"/>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3EFE5FE8" w:rsidP="3EFE5FE8">
      <w:pPr>
        <w:jc w:val="both"/>
      </w:pPr>
      <w:hyperlink r:id="rId13">
        <w:r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002B0470">
      <w:pPr>
        <w:numPr>
          <w:ilvl w:val="0"/>
          <w:numId w:val="1"/>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002B0470">
      <w:pPr>
        <w:numPr>
          <w:ilvl w:val="0"/>
          <w:numId w:val="4"/>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002B0470">
      <w:pPr>
        <w:numPr>
          <w:ilvl w:val="0"/>
          <w:numId w:val="4"/>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002B0470">
      <w:pPr>
        <w:numPr>
          <w:ilvl w:val="0"/>
          <w:numId w:val="3"/>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2B0470">
      <w:pPr>
        <w:numPr>
          <w:ilvl w:val="0"/>
          <w:numId w:val="3"/>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02B0470">
      <w:pPr>
        <w:numPr>
          <w:ilvl w:val="0"/>
          <w:numId w:val="2"/>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002B0470">
      <w:pPr>
        <w:numPr>
          <w:ilvl w:val="0"/>
          <w:numId w:val="2"/>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593D7881" w14:textId="4C46D9B0" w:rsidR="7D00799C" w:rsidRDefault="7D00799C" w:rsidP="002B0470">
      <w:pPr>
        <w:numPr>
          <w:ilvl w:val="0"/>
          <w:numId w:val="2"/>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1D95DB0" w:rsidR="00446F80" w:rsidRPr="00E676F7" w:rsidRDefault="00DC08B3" w:rsidP="45B99DA0">
            <w:pPr>
              <w:ind w:right="237"/>
              <w:jc w:val="both"/>
              <w:rPr>
                <w:b/>
                <w:bCs/>
                <w:color w:val="auto"/>
                <w:sz w:val="24"/>
                <w:szCs w:val="24"/>
              </w:rPr>
            </w:pPr>
            <w:r>
              <w:rPr>
                <w:b/>
                <w:bCs/>
                <w:color w:val="auto"/>
                <w:sz w:val="24"/>
                <w:szCs w:val="24"/>
              </w:rPr>
              <w:t>Task</w:t>
            </w:r>
          </w:p>
          <w:p w14:paraId="0C25BFEF" w14:textId="37D8F8CB" w:rsidR="00446F80" w:rsidRPr="00E676F7" w:rsidRDefault="00446F80" w:rsidP="45B99DA0">
            <w:pPr>
              <w:ind w:right="237"/>
              <w:jc w:val="both"/>
              <w:rPr>
                <w:b/>
                <w:bCs/>
                <w:color w:val="auto"/>
                <w:sz w:val="24"/>
                <w:szCs w:val="24"/>
              </w:rPr>
            </w:pP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32933C98" w14:textId="452719C6" w:rsidR="00AA666E" w:rsidRDefault="00AA666E" w:rsidP="00340E9A">
      <w:pPr>
        <w:ind w:right="237"/>
        <w:rPr>
          <w:sz w:val="24"/>
          <w:szCs w:val="24"/>
        </w:rPr>
      </w:pPr>
    </w:p>
    <w:p w14:paraId="08149048" w14:textId="77777777" w:rsidR="006C3F19" w:rsidRPr="00E676F7" w:rsidRDefault="006C3F19" w:rsidP="00340E9A">
      <w:pPr>
        <w:ind w:right="237"/>
      </w:pP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lastRenderedPageBreak/>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49A0D391"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002D25E7" w:rsidRPr="003901EE">
        <w:rPr>
          <w:b/>
          <w:bCs/>
          <w:color w:val="FF0000"/>
          <w:sz w:val="24"/>
          <w:szCs w:val="24"/>
          <w:u w:val="single"/>
        </w:rPr>
        <w:t>serious and complex investigation</w:t>
      </w:r>
      <w:r w:rsidRPr="002D25E7">
        <w:rPr>
          <w:rFonts w:eastAsia="Arial"/>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2D686BCB"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w:t>
            </w:r>
            <w:r w:rsidRPr="00211695">
              <w:rPr>
                <w:rFonts w:eastAsia="Arial"/>
                <w:color w:val="000000" w:themeColor="text1"/>
                <w:sz w:val="24"/>
                <w:szCs w:val="24"/>
                <w:highlight w:val="yellow"/>
              </w:rPr>
              <w:t>in</w:t>
            </w:r>
            <w:r w:rsidR="00211695" w:rsidRPr="00211695">
              <w:rPr>
                <w:rFonts w:eastAsia="Arial"/>
                <w:color w:val="000000" w:themeColor="text1"/>
                <w:sz w:val="24"/>
                <w:szCs w:val="24"/>
                <w:highlight w:val="yellow"/>
              </w:rPr>
              <w:t>vestigation</w:t>
            </w:r>
            <w:r w:rsidR="00211695">
              <w:rPr>
                <w:rFonts w:eastAsia="Arial"/>
                <w:color w:val="000000" w:themeColor="text1"/>
                <w:sz w:val="24"/>
                <w:szCs w:val="24"/>
              </w:rPr>
              <w:t xml:space="preserve"> </w:t>
            </w:r>
            <w:r w:rsidRPr="5CE196A1">
              <w:rPr>
                <w:rFonts w:eastAsia="Arial"/>
                <w:color w:val="000000" w:themeColor="text1"/>
                <w:sz w:val="24"/>
                <w:szCs w:val="24"/>
              </w:rPr>
              <w:t xml:space="preserve">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267561BA"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the appropriateness of different approaches (by professionals and the police) in supporting or managing vulnerable people or people at risk of harm</w:t>
            </w:r>
            <w:r w:rsidR="00211695">
              <w:rPr>
                <w:rFonts w:eastAsia="Arial"/>
                <w:color w:val="000000" w:themeColor="text1"/>
                <w:sz w:val="24"/>
                <w:szCs w:val="24"/>
                <w:lang w:val="en-US"/>
              </w:rPr>
              <w:t xml:space="preserve"> during the </w:t>
            </w:r>
            <w:r w:rsidR="00211695" w:rsidRPr="00211695">
              <w:rPr>
                <w:rFonts w:eastAsia="Arial"/>
                <w:color w:val="000000" w:themeColor="text1"/>
                <w:sz w:val="24"/>
                <w:szCs w:val="24"/>
                <w:highlight w:val="yellow"/>
                <w:lang w:val="en-US"/>
              </w:rPr>
              <w:t>investigative process</w:t>
            </w:r>
          </w:p>
          <w:p w14:paraId="24937DFC" w14:textId="77777777" w:rsidR="00E676F7" w:rsidRPr="00E676F7" w:rsidRDefault="00E676F7" w:rsidP="00E676F7">
            <w:pPr>
              <w:rPr>
                <w:rFonts w:eastAsia="Arial"/>
                <w:color w:val="000000" w:themeColor="text1"/>
                <w:sz w:val="24"/>
                <w:szCs w:val="24"/>
              </w:rPr>
            </w:pPr>
          </w:p>
          <w:p w14:paraId="4954E81D" w14:textId="382C6D35"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what work</w:t>
            </w:r>
            <w:r w:rsidR="00211695">
              <w:rPr>
                <w:rFonts w:eastAsia="Arial"/>
                <w:color w:val="000000" w:themeColor="text1"/>
                <w:sz w:val="24"/>
                <w:szCs w:val="24"/>
              </w:rPr>
              <w:t>s</w:t>
            </w:r>
            <w:r w:rsidRPr="5CE196A1">
              <w:rPr>
                <w:rFonts w:eastAsia="Arial"/>
                <w:color w:val="000000" w:themeColor="text1"/>
                <w:sz w:val="24"/>
                <w:szCs w:val="24"/>
              </w:rPr>
              <w:t xml:space="preserve"> in relation to tackling repeat victimisation and repeat offending</w:t>
            </w:r>
            <w:r w:rsidR="00211695">
              <w:rPr>
                <w:rFonts w:eastAsia="Arial"/>
                <w:color w:val="000000" w:themeColor="text1"/>
                <w:sz w:val="24"/>
                <w:szCs w:val="24"/>
              </w:rPr>
              <w:t xml:space="preserve"> during this </w:t>
            </w:r>
            <w:r w:rsidR="00211695" w:rsidRPr="00211695">
              <w:rPr>
                <w:rFonts w:eastAsia="Arial"/>
                <w:color w:val="000000" w:themeColor="text1"/>
                <w:sz w:val="24"/>
                <w:szCs w:val="24"/>
                <w:highlight w:val="yellow"/>
              </w:rPr>
              <w:t>investigation</w:t>
            </w:r>
            <w:r w:rsidRPr="5CE196A1">
              <w:rPr>
                <w:rFonts w:eastAsia="Arial"/>
                <w:color w:val="000000" w:themeColor="text1"/>
                <w:sz w:val="24"/>
                <w:szCs w:val="24"/>
              </w:rPr>
              <w:t xml:space="preserve">.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19FD18AB" w14:textId="512A16FD" w:rsidR="005132C4" w:rsidRPr="004959C7" w:rsidRDefault="5B843AF0" w:rsidP="004959C7">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521126EB" w14:textId="77777777" w:rsidR="005132C4" w:rsidRDefault="005132C4" w:rsidP="00DF13A3">
      <w:pPr>
        <w:overflowPunct/>
        <w:autoSpaceDE/>
        <w:autoSpaceDN/>
        <w:adjustRightInd/>
        <w:textAlignment w:val="auto"/>
        <w:rPr>
          <w:b/>
          <w:bCs/>
          <w:sz w:val="24"/>
          <w:szCs w:val="24"/>
        </w:rPr>
      </w:pPr>
    </w:p>
    <w:p w14:paraId="11A70002" w14:textId="77777777" w:rsidR="005132C4" w:rsidRDefault="005132C4" w:rsidP="00DF13A3">
      <w:pPr>
        <w:overflowPunct/>
        <w:autoSpaceDE/>
        <w:autoSpaceDN/>
        <w:adjustRightInd/>
        <w:textAlignment w:val="auto"/>
        <w:rPr>
          <w:b/>
          <w:bCs/>
          <w:sz w:val="24"/>
          <w:szCs w:val="24"/>
        </w:rPr>
      </w:pPr>
    </w:p>
    <w:p w14:paraId="02B06ACB" w14:textId="77777777" w:rsidR="005132C4" w:rsidRDefault="005132C4" w:rsidP="004959C7">
      <w:pPr>
        <w:overflowPunct/>
        <w:autoSpaceDE/>
        <w:autoSpaceDN/>
        <w:adjustRightInd/>
        <w:jc w:val="both"/>
        <w:textAlignment w:val="auto"/>
        <w:rPr>
          <w:b/>
          <w:bCs/>
          <w:sz w:val="24"/>
          <w:szCs w:val="24"/>
        </w:rPr>
      </w:pPr>
    </w:p>
    <w:p w14:paraId="4FFF6650" w14:textId="1C8F2E72" w:rsidR="005132C4" w:rsidRDefault="005132C4" w:rsidP="004959C7">
      <w:pPr>
        <w:overflowPunct/>
        <w:autoSpaceDE/>
        <w:autoSpaceDN/>
        <w:adjustRightInd/>
        <w:jc w:val="both"/>
        <w:textAlignment w:val="auto"/>
        <w:rPr>
          <w:sz w:val="24"/>
          <w:szCs w:val="24"/>
        </w:rPr>
      </w:pPr>
      <w:r>
        <w:rPr>
          <w:sz w:val="24"/>
          <w:szCs w:val="24"/>
        </w:rPr>
        <w:t xml:space="preserve">This essay will discuss an investigation involving an allegation of rape. I was the first officer to make contact with the victim and initiated the investigation, carrying out the initial actions and enquiries. This investigation involved a vulnerable female who was the victim </w:t>
      </w:r>
      <w:r w:rsidR="008C0247">
        <w:rPr>
          <w:sz w:val="24"/>
          <w:szCs w:val="24"/>
        </w:rPr>
        <w:t xml:space="preserve">of the rape. Investigating sexual offences, the offence of rape in particular, is a complex and sensitive process. </w:t>
      </w:r>
      <w:r w:rsidR="00E00623">
        <w:rPr>
          <w:sz w:val="24"/>
          <w:szCs w:val="24"/>
        </w:rPr>
        <w:t xml:space="preserve">The investigation can be a long and uncomfortable experience for a person </w:t>
      </w:r>
      <w:r w:rsidR="009D5EFA">
        <w:rPr>
          <w:sz w:val="24"/>
          <w:szCs w:val="24"/>
        </w:rPr>
        <w:t xml:space="preserve">already </w:t>
      </w:r>
      <w:r w:rsidR="00E00623">
        <w:rPr>
          <w:sz w:val="24"/>
          <w:szCs w:val="24"/>
        </w:rPr>
        <w:t>subjected to a horrific and traumatic crime. This essay will examine the approach I</w:t>
      </w:r>
      <w:r w:rsidR="009D5EFA">
        <w:rPr>
          <w:sz w:val="24"/>
          <w:szCs w:val="24"/>
        </w:rPr>
        <w:t>,</w:t>
      </w:r>
      <w:r w:rsidR="00E00623">
        <w:rPr>
          <w:sz w:val="24"/>
          <w:szCs w:val="24"/>
        </w:rPr>
        <w:t xml:space="preserve"> as a police officer</w:t>
      </w:r>
      <w:r w:rsidR="009D5EFA">
        <w:rPr>
          <w:sz w:val="24"/>
          <w:szCs w:val="24"/>
        </w:rPr>
        <w:t>,</w:t>
      </w:r>
      <w:r w:rsidR="00E00623">
        <w:rPr>
          <w:sz w:val="24"/>
          <w:szCs w:val="24"/>
        </w:rPr>
        <w:t xml:space="preserve"> took when starting an investigation into rape, as well as the approach taken by partner agencies in supporting my actions and the victim.</w:t>
      </w:r>
      <w:r w:rsidR="009D5EFA">
        <w:rPr>
          <w:sz w:val="24"/>
          <w:szCs w:val="24"/>
        </w:rPr>
        <w:t xml:space="preserve"> I will talk about the way I interacted with the victim, in line with force policy and frameworks.</w:t>
      </w:r>
      <w:r w:rsidR="00E00623">
        <w:rPr>
          <w:sz w:val="24"/>
          <w:szCs w:val="24"/>
        </w:rPr>
        <w:t xml:space="preserve"> I will outline any cultural, legislative and socio-economic context</w:t>
      </w:r>
      <w:r w:rsidR="00D22FFC">
        <w:rPr>
          <w:sz w:val="24"/>
          <w:szCs w:val="24"/>
        </w:rPr>
        <w:t>s</w:t>
      </w:r>
      <w:r w:rsidR="00E00623">
        <w:rPr>
          <w:sz w:val="24"/>
          <w:szCs w:val="24"/>
        </w:rPr>
        <w:t xml:space="preserve"> I </w:t>
      </w:r>
      <w:r w:rsidR="009D5EFA">
        <w:rPr>
          <w:sz w:val="24"/>
          <w:szCs w:val="24"/>
        </w:rPr>
        <w:t>considered</w:t>
      </w:r>
      <w:r w:rsidR="00E00623">
        <w:rPr>
          <w:sz w:val="24"/>
          <w:szCs w:val="24"/>
        </w:rPr>
        <w:t xml:space="preserve"> as part of my initial actions, and how this had an impact on the criminal investigation. I will then reflect on the decisions and actions I took</w:t>
      </w:r>
      <w:r w:rsidR="009977C7">
        <w:rPr>
          <w:sz w:val="24"/>
          <w:szCs w:val="24"/>
        </w:rPr>
        <w:t xml:space="preserve"> as part of the early investigative phase, using a reflective model. </w:t>
      </w:r>
    </w:p>
    <w:p w14:paraId="4F63A473" w14:textId="77777777" w:rsidR="009977C7" w:rsidRDefault="009977C7" w:rsidP="004959C7">
      <w:pPr>
        <w:overflowPunct/>
        <w:autoSpaceDE/>
        <w:autoSpaceDN/>
        <w:adjustRightInd/>
        <w:jc w:val="both"/>
        <w:textAlignment w:val="auto"/>
        <w:rPr>
          <w:sz w:val="24"/>
          <w:szCs w:val="24"/>
        </w:rPr>
      </w:pPr>
    </w:p>
    <w:p w14:paraId="5798355E" w14:textId="56711528" w:rsidR="006C71D9" w:rsidRPr="006C71D9" w:rsidRDefault="00550D71" w:rsidP="004959C7">
      <w:pPr>
        <w:overflowPunct/>
        <w:autoSpaceDE/>
        <w:autoSpaceDN/>
        <w:adjustRightInd/>
        <w:jc w:val="both"/>
        <w:textAlignment w:val="auto"/>
        <w:rPr>
          <w:b/>
          <w:bCs/>
          <w:sz w:val="24"/>
          <w:szCs w:val="24"/>
        </w:rPr>
      </w:pPr>
      <w:r>
        <w:rPr>
          <w:sz w:val="24"/>
          <w:szCs w:val="24"/>
        </w:rPr>
        <w:t>Rape is defined by Section 1 o</w:t>
      </w:r>
      <w:r w:rsidR="006C71D9">
        <w:rPr>
          <w:sz w:val="24"/>
          <w:szCs w:val="24"/>
        </w:rPr>
        <w:t xml:space="preserve">f the Sexual Offences Act 2003 as </w:t>
      </w:r>
      <w:r w:rsidR="00107F52">
        <w:rPr>
          <w:sz w:val="24"/>
          <w:szCs w:val="24"/>
        </w:rPr>
        <w:t>a “person who</w:t>
      </w:r>
      <w:r w:rsidR="006C71D9" w:rsidRPr="006C71D9">
        <w:rPr>
          <w:sz w:val="24"/>
          <w:szCs w:val="24"/>
        </w:rPr>
        <w:t xml:space="preserve"> intentionally penetrates the vagina, anus or mouth of another person with his penis,</w:t>
      </w:r>
      <w:r w:rsidR="00107F52">
        <w:rPr>
          <w:b/>
          <w:bCs/>
          <w:sz w:val="24"/>
          <w:szCs w:val="24"/>
        </w:rPr>
        <w:t xml:space="preserve"> </w:t>
      </w:r>
      <w:r w:rsidR="00107F52">
        <w:rPr>
          <w:sz w:val="24"/>
          <w:szCs w:val="24"/>
        </w:rPr>
        <w:t xml:space="preserve">that person </w:t>
      </w:r>
      <w:r w:rsidR="006C71D9" w:rsidRPr="006C71D9">
        <w:rPr>
          <w:sz w:val="24"/>
          <w:szCs w:val="24"/>
        </w:rPr>
        <w:t>does not consent to the penetration, an</w:t>
      </w:r>
      <w:r w:rsidR="00107F52">
        <w:rPr>
          <w:sz w:val="24"/>
          <w:szCs w:val="24"/>
        </w:rPr>
        <w:t>d the perpetrator</w:t>
      </w:r>
      <w:r w:rsidR="006C71D9" w:rsidRPr="006C71D9">
        <w:rPr>
          <w:sz w:val="24"/>
          <w:szCs w:val="24"/>
        </w:rPr>
        <w:t xml:space="preserve"> does not reasonably believe that </w:t>
      </w:r>
      <w:r w:rsidR="00107F52">
        <w:rPr>
          <w:sz w:val="24"/>
          <w:szCs w:val="24"/>
        </w:rPr>
        <w:t>they</w:t>
      </w:r>
      <w:r w:rsidR="006C71D9" w:rsidRPr="006C71D9">
        <w:rPr>
          <w:sz w:val="24"/>
          <w:szCs w:val="24"/>
        </w:rPr>
        <w:t xml:space="preserve"> consent.</w:t>
      </w:r>
      <w:r w:rsidR="00107F52">
        <w:rPr>
          <w:sz w:val="24"/>
          <w:szCs w:val="24"/>
        </w:rPr>
        <w:t>”</w:t>
      </w:r>
    </w:p>
    <w:p w14:paraId="330B454E" w14:textId="77777777" w:rsidR="00107F52" w:rsidRDefault="00107F52" w:rsidP="004959C7">
      <w:pPr>
        <w:overflowPunct/>
        <w:autoSpaceDE/>
        <w:autoSpaceDN/>
        <w:adjustRightInd/>
        <w:jc w:val="both"/>
        <w:textAlignment w:val="auto"/>
        <w:rPr>
          <w:sz w:val="24"/>
          <w:szCs w:val="24"/>
        </w:rPr>
      </w:pPr>
    </w:p>
    <w:p w14:paraId="2F404FE6" w14:textId="3796E266" w:rsidR="009977C7" w:rsidRDefault="0021326D" w:rsidP="004959C7">
      <w:pPr>
        <w:overflowPunct/>
        <w:autoSpaceDE/>
        <w:autoSpaceDN/>
        <w:adjustRightInd/>
        <w:jc w:val="both"/>
        <w:textAlignment w:val="auto"/>
        <w:rPr>
          <w:sz w:val="24"/>
          <w:szCs w:val="24"/>
        </w:rPr>
      </w:pPr>
      <w:r>
        <w:rPr>
          <w:sz w:val="24"/>
          <w:szCs w:val="24"/>
        </w:rPr>
        <w:t>At the time of being allocated the call, I did not know the circumstances surrounding the incident. It was important that I kept an open mind and did not assume details of the incident so that my preconceptions would not skew the early phase of the investigation. I spoke to the victim at her partner’s address. It was a remote one-</w:t>
      </w:r>
      <w:r>
        <w:rPr>
          <w:sz w:val="24"/>
          <w:szCs w:val="24"/>
        </w:rPr>
        <w:lastRenderedPageBreak/>
        <w:t xml:space="preserve">bedroom building that had been constructed off the side of the railway. It was poorly heated and not kept in good condition. I could not see a bed and spoke to the victim, who was wrapped up in a blanket, on an old, dirty sofa. The circumstances surrounding the living conditions of the victim, before I even knew what happened to her, helped inform me of her vulnerabilities and the sort of help and service I was going to offer. </w:t>
      </w:r>
      <w:r w:rsidR="009977C7">
        <w:rPr>
          <w:sz w:val="24"/>
          <w:szCs w:val="24"/>
        </w:rPr>
        <w:t xml:space="preserve">The victim is a </w:t>
      </w:r>
      <w:r>
        <w:rPr>
          <w:sz w:val="24"/>
          <w:szCs w:val="24"/>
        </w:rPr>
        <w:t xml:space="preserve">young adult </w:t>
      </w:r>
      <w:r w:rsidR="009977C7">
        <w:rPr>
          <w:sz w:val="24"/>
          <w:szCs w:val="24"/>
        </w:rPr>
        <w:t xml:space="preserve">female, raped by two men, who were unknown to her. The victim could not recall the exact location of the incident and struggled to describe the perpetrators. In their account, the female could not fully recall the exact events of the incident. The victim stated that she had been subjected to the attack a few weeks ago and did not report it immediately. This meant that the female was outside of the forensic window for DNA samples to be obtained. All of these factors </w:t>
      </w:r>
      <w:r w:rsidR="00D85906">
        <w:rPr>
          <w:sz w:val="24"/>
          <w:szCs w:val="24"/>
        </w:rPr>
        <w:t>added to</w:t>
      </w:r>
      <w:r w:rsidR="009977C7">
        <w:rPr>
          <w:sz w:val="24"/>
          <w:szCs w:val="24"/>
        </w:rPr>
        <w:t xml:space="preserve"> the complexity of this case; it also increased the seriousness of the incident, given there were potentially two dangerous individuals attacking females not known to them. </w:t>
      </w:r>
      <w:r>
        <w:rPr>
          <w:sz w:val="24"/>
          <w:szCs w:val="24"/>
        </w:rPr>
        <w:t xml:space="preserve">I recorded these details, known as the victim’s first account, on a </w:t>
      </w:r>
      <w:r w:rsidR="00550D71">
        <w:rPr>
          <w:sz w:val="24"/>
          <w:szCs w:val="24"/>
        </w:rPr>
        <w:t>handwritten</w:t>
      </w:r>
      <w:r>
        <w:rPr>
          <w:sz w:val="24"/>
          <w:szCs w:val="24"/>
        </w:rPr>
        <w:t xml:space="preserve"> document. </w:t>
      </w:r>
    </w:p>
    <w:p w14:paraId="61669849" w14:textId="77777777" w:rsidR="00550D71" w:rsidRDefault="00550D71" w:rsidP="004959C7">
      <w:pPr>
        <w:overflowPunct/>
        <w:autoSpaceDE/>
        <w:autoSpaceDN/>
        <w:adjustRightInd/>
        <w:jc w:val="both"/>
        <w:textAlignment w:val="auto"/>
        <w:rPr>
          <w:sz w:val="24"/>
          <w:szCs w:val="24"/>
        </w:rPr>
      </w:pPr>
    </w:p>
    <w:p w14:paraId="1CED3929" w14:textId="0F4FA18B" w:rsidR="00550D71" w:rsidRDefault="00550D71" w:rsidP="004959C7">
      <w:pPr>
        <w:overflowPunct/>
        <w:autoSpaceDE/>
        <w:autoSpaceDN/>
        <w:adjustRightInd/>
        <w:jc w:val="both"/>
        <w:textAlignment w:val="auto"/>
        <w:rPr>
          <w:sz w:val="24"/>
          <w:szCs w:val="24"/>
        </w:rPr>
      </w:pPr>
      <w:r>
        <w:rPr>
          <w:sz w:val="24"/>
          <w:szCs w:val="24"/>
        </w:rPr>
        <w:t xml:space="preserve">The victim stated that she struggled with her mental health and struggled to read or write. This made her incredibly vulnerable and at risk from exploitation. She was also homeless, relying on her relatively new partner to stay on his sofa most nights. I immediately did not feel comfortable just taking an account from the victim and putting in slow-time referrals to agencies; this female required emergency support and safeguarding to protect her. </w:t>
      </w:r>
      <w:r w:rsidR="00A930D7">
        <w:rPr>
          <w:sz w:val="24"/>
          <w:szCs w:val="24"/>
        </w:rPr>
        <w:t xml:space="preserve">At scene, I completed an adult at risk public protection notification, which gathers basic information about the incident and concerns officers have at the time. This report is sent to the Public Protection Unit and reviewed by a risk assessor. This sets in motion a series of safeguarding </w:t>
      </w:r>
      <w:r w:rsidR="00413129">
        <w:rPr>
          <w:sz w:val="24"/>
          <w:szCs w:val="24"/>
        </w:rPr>
        <w:t>measures</w:t>
      </w:r>
      <w:r w:rsidR="00A930D7">
        <w:rPr>
          <w:sz w:val="24"/>
          <w:szCs w:val="24"/>
        </w:rPr>
        <w:t>, which may include a referral to a multi-agency safeguarding hub (MARAC) that will discuss the case, the creation of warning markers and or flags on police systems to highlight vulnerabilities or risk factors, and the sharing of essential information to other agencies, such as health or education, under an initiative called Operation Encompass. These are all slow time actions that happen in the background of an investigation. I also contacted the emergency duty team from the local authority to make adult social services aware of the matter and to facilitate emergency housing at a more suitable location.</w:t>
      </w:r>
    </w:p>
    <w:p w14:paraId="5D73A5A6" w14:textId="77777777" w:rsidR="00413129" w:rsidRDefault="00413129" w:rsidP="004959C7">
      <w:pPr>
        <w:overflowPunct/>
        <w:autoSpaceDE/>
        <w:autoSpaceDN/>
        <w:adjustRightInd/>
        <w:jc w:val="both"/>
        <w:textAlignment w:val="auto"/>
        <w:rPr>
          <w:sz w:val="24"/>
          <w:szCs w:val="24"/>
        </w:rPr>
      </w:pPr>
    </w:p>
    <w:p w14:paraId="6C5403DF" w14:textId="11EFD36D" w:rsidR="00413129" w:rsidRDefault="00413129" w:rsidP="004959C7">
      <w:pPr>
        <w:overflowPunct/>
        <w:autoSpaceDE/>
        <w:autoSpaceDN/>
        <w:adjustRightInd/>
        <w:jc w:val="both"/>
        <w:textAlignment w:val="auto"/>
        <w:rPr>
          <w:sz w:val="24"/>
          <w:szCs w:val="24"/>
        </w:rPr>
      </w:pPr>
      <w:r>
        <w:rPr>
          <w:sz w:val="24"/>
          <w:szCs w:val="24"/>
        </w:rPr>
        <w:t xml:space="preserve">The impact on a person who has been raped is traumatic and unfortunately, is surrounded by a stigma. </w:t>
      </w:r>
      <w:r w:rsidR="00323A0F">
        <w:rPr>
          <w:sz w:val="24"/>
          <w:szCs w:val="24"/>
        </w:rPr>
        <w:t xml:space="preserve">This stigma can present itself in the form of self or internal stigma, where a victim feels shame or guilt; public stigma, where attitudes question the behaviour of the victim, such as the victim’s clothing or intoxication; and institutional stigma, such as the court process, where victims are almost ‘interrogated’ in the witness box. This contributes to secondary victimisation, where the victim is retraumatised by the investigative and court process (Brown, 2011). This may have been considered by the victim and provides a reason why the incident was reported several weeks later. </w:t>
      </w:r>
      <w:r w:rsidR="00BE475E">
        <w:rPr>
          <w:sz w:val="24"/>
          <w:szCs w:val="24"/>
        </w:rPr>
        <w:t xml:space="preserve">These factors may also provide a reason why some victims withdraw their support for prosecution and the police investigation. </w:t>
      </w:r>
    </w:p>
    <w:p w14:paraId="439A197F" w14:textId="77777777" w:rsidR="00323A0F" w:rsidRDefault="00323A0F" w:rsidP="004959C7">
      <w:pPr>
        <w:overflowPunct/>
        <w:autoSpaceDE/>
        <w:autoSpaceDN/>
        <w:adjustRightInd/>
        <w:jc w:val="both"/>
        <w:textAlignment w:val="auto"/>
        <w:rPr>
          <w:sz w:val="24"/>
          <w:szCs w:val="24"/>
        </w:rPr>
      </w:pPr>
    </w:p>
    <w:p w14:paraId="2F665497" w14:textId="0B5A1514" w:rsidR="00323A0F" w:rsidRDefault="00323A0F" w:rsidP="004959C7">
      <w:pPr>
        <w:overflowPunct/>
        <w:autoSpaceDE/>
        <w:autoSpaceDN/>
        <w:adjustRightInd/>
        <w:jc w:val="both"/>
        <w:textAlignment w:val="auto"/>
        <w:rPr>
          <w:sz w:val="24"/>
          <w:szCs w:val="24"/>
        </w:rPr>
      </w:pPr>
      <w:r>
        <w:rPr>
          <w:sz w:val="24"/>
          <w:szCs w:val="24"/>
        </w:rPr>
        <w:t>There are measures and tools in place to support victims</w:t>
      </w:r>
      <w:r w:rsidR="00BE475E">
        <w:rPr>
          <w:sz w:val="24"/>
          <w:szCs w:val="24"/>
        </w:rPr>
        <w:t xml:space="preserve"> to ensure they receive consistent and quality service from police and the criminal justice system. These include special measures, as set out by the Youth Justice and Criminal Evidence Act 1999. The Act provides eight provisions for Vulnerable (Section 16) and Intimidated (Section 17) witnesses, including giving evidence behind a screen or via live-link or a combination of measures.</w:t>
      </w:r>
      <w:r w:rsidR="000351BA">
        <w:rPr>
          <w:sz w:val="24"/>
          <w:szCs w:val="24"/>
        </w:rPr>
        <w:t xml:space="preserve"> Special measures, if explained properly to the victim, can </w:t>
      </w:r>
      <w:r w:rsidR="000351BA">
        <w:rPr>
          <w:sz w:val="24"/>
          <w:szCs w:val="24"/>
        </w:rPr>
        <w:lastRenderedPageBreak/>
        <w:t xml:space="preserve">help the victim feel supported and reassured that we as the police will support them throughout the investigation. Special measures also get victims and witnesses to court as it reduces the stress of having to attend court and give evidence conventionally. </w:t>
      </w:r>
      <w:r w:rsidR="00F804A7">
        <w:rPr>
          <w:sz w:val="24"/>
          <w:szCs w:val="24"/>
        </w:rPr>
        <w:t>Another way in which the service victims receive is consistent is set out by the Victim’s Code. The Victim’s Code ensures police forces and other agencies involved in the criminal justice system deliver a minimum standard for victims</w:t>
      </w:r>
      <w:r w:rsidR="0062199B">
        <w:rPr>
          <w:sz w:val="24"/>
          <w:szCs w:val="24"/>
        </w:rPr>
        <w:t xml:space="preserve">. </w:t>
      </w:r>
    </w:p>
    <w:p w14:paraId="5DCBCBEE" w14:textId="77777777" w:rsidR="0062199B" w:rsidRDefault="0062199B" w:rsidP="004959C7">
      <w:pPr>
        <w:overflowPunct/>
        <w:autoSpaceDE/>
        <w:autoSpaceDN/>
        <w:adjustRightInd/>
        <w:jc w:val="both"/>
        <w:textAlignment w:val="auto"/>
        <w:rPr>
          <w:sz w:val="24"/>
          <w:szCs w:val="24"/>
        </w:rPr>
      </w:pPr>
    </w:p>
    <w:p w14:paraId="6AB8411E" w14:textId="7EFDD3EC" w:rsidR="00D22FFC" w:rsidRDefault="0062199B" w:rsidP="004959C7">
      <w:pPr>
        <w:overflowPunct/>
        <w:autoSpaceDE/>
        <w:autoSpaceDN/>
        <w:adjustRightInd/>
        <w:jc w:val="both"/>
        <w:textAlignment w:val="auto"/>
        <w:rPr>
          <w:sz w:val="24"/>
          <w:szCs w:val="24"/>
        </w:rPr>
      </w:pPr>
      <w:r>
        <w:rPr>
          <w:sz w:val="24"/>
          <w:szCs w:val="24"/>
        </w:rPr>
        <w:t xml:space="preserve">Another way that vulnerability is managed and supported in police investigations is by achieving best evidence (ABE). To help achieve best evidence, specially </w:t>
      </w:r>
      <w:r w:rsidR="00D22FFC">
        <w:rPr>
          <w:sz w:val="24"/>
          <w:szCs w:val="24"/>
        </w:rPr>
        <w:t>trained</w:t>
      </w:r>
      <w:r>
        <w:rPr>
          <w:sz w:val="24"/>
          <w:szCs w:val="24"/>
        </w:rPr>
        <w:t xml:space="preserve"> officers conduct ABE interviews. These ‘interviews’ are conducted in a more relaxed setting, compared to a conventional way of obtaining a formal witness account. Victims and witnesses are able to attend a location and are provided the opportunity to provide a full account in a video and audio recorded interview, also known as video evidence in chief, which can be played to the court in a criminal trial. ABE locations in some forces are held within buildings that do not overtly resemble police stations and are often conducted in rooms that look like normal living rooms, like ones you would find at home. </w:t>
      </w:r>
      <w:r w:rsidR="00D22FFC">
        <w:rPr>
          <w:sz w:val="24"/>
          <w:szCs w:val="24"/>
        </w:rPr>
        <w:t>In this case, an ABE was arranged with the victim in the days following my initial attendance.</w:t>
      </w:r>
    </w:p>
    <w:p w14:paraId="2FA54851" w14:textId="77777777" w:rsidR="00D22FFC" w:rsidRDefault="00D22FFC" w:rsidP="004959C7">
      <w:pPr>
        <w:overflowPunct/>
        <w:autoSpaceDE/>
        <w:autoSpaceDN/>
        <w:adjustRightInd/>
        <w:jc w:val="both"/>
        <w:textAlignment w:val="auto"/>
        <w:rPr>
          <w:sz w:val="24"/>
          <w:szCs w:val="24"/>
        </w:rPr>
      </w:pPr>
    </w:p>
    <w:p w14:paraId="4D7BAC56" w14:textId="5F84A911" w:rsidR="00D22FFC" w:rsidRDefault="00D22FFC" w:rsidP="004959C7">
      <w:pPr>
        <w:overflowPunct/>
        <w:autoSpaceDE/>
        <w:autoSpaceDN/>
        <w:adjustRightInd/>
        <w:jc w:val="both"/>
        <w:textAlignment w:val="auto"/>
        <w:rPr>
          <w:sz w:val="24"/>
          <w:szCs w:val="24"/>
        </w:rPr>
      </w:pPr>
      <w:r>
        <w:rPr>
          <w:sz w:val="24"/>
          <w:szCs w:val="24"/>
        </w:rPr>
        <w:t xml:space="preserve">ABEs, special measures and the victim code are all tools and guides which helped inform my approach when conducting the investigation. </w:t>
      </w:r>
      <w:r w:rsidR="007B3ADF">
        <w:rPr>
          <w:sz w:val="24"/>
          <w:szCs w:val="24"/>
        </w:rPr>
        <w:t xml:space="preserve">Not only did it help inform my approach, but it provided a better quality service to the victim by making them feel supported and listened to. Having a victim feel supported </w:t>
      </w:r>
      <w:r w:rsidR="008652C0">
        <w:rPr>
          <w:sz w:val="24"/>
          <w:szCs w:val="24"/>
        </w:rPr>
        <w:t xml:space="preserve">throughout the investigation </w:t>
      </w:r>
      <w:r w:rsidR="007B3ADF">
        <w:rPr>
          <w:sz w:val="24"/>
          <w:szCs w:val="24"/>
        </w:rPr>
        <w:t xml:space="preserve">– from the initial report to </w:t>
      </w:r>
      <w:r w:rsidR="008652C0">
        <w:rPr>
          <w:sz w:val="24"/>
          <w:szCs w:val="24"/>
        </w:rPr>
        <w:t xml:space="preserve">conviction and sentencing – can prevent the risk of </w:t>
      </w:r>
      <w:r w:rsidR="00E1594B">
        <w:rPr>
          <w:sz w:val="24"/>
          <w:szCs w:val="24"/>
        </w:rPr>
        <w:t xml:space="preserve">both </w:t>
      </w:r>
      <w:r w:rsidR="008652C0">
        <w:rPr>
          <w:sz w:val="24"/>
          <w:szCs w:val="24"/>
        </w:rPr>
        <w:t xml:space="preserve">repeat and secondary victimisation. The risk of repeat victimisation is reduced, as conducting an investigation with appropriate approaches, with the support of partner agencies, helps keep the victim on board and supportive of the investigation to the point where they provide evidence at court, securing a conviction. In addition, supporting the victim using the correct approaches reduces secondary victimisation (Brown, 2011), where the criminal justice system and court process exposes the victim to further harm and trauma. Victims, especially those involved in sexual offences, may feel judged or not believed by police or the courts, leading to disengagement or withdrawal by the victim (Hohl and Stank, 2015). </w:t>
      </w:r>
      <w:r w:rsidR="00E1594B">
        <w:rPr>
          <w:sz w:val="24"/>
          <w:szCs w:val="24"/>
        </w:rPr>
        <w:t>This can be particularly pertinent when the victim is from a minority group or section of society. The awareness of this and consideration of its impact on victims and the investigative process is crucial in protecting vulnerable people, prioritising victims and se</w:t>
      </w:r>
      <w:r w:rsidR="00B31C42">
        <w:rPr>
          <w:sz w:val="24"/>
          <w:szCs w:val="24"/>
        </w:rPr>
        <w:t>c</w:t>
      </w:r>
      <w:r w:rsidR="00E1594B">
        <w:rPr>
          <w:sz w:val="24"/>
          <w:szCs w:val="24"/>
        </w:rPr>
        <w:t xml:space="preserve">uring prosecutions of offenders. Indeed, this is evidence-based policing in practice. </w:t>
      </w:r>
      <w:r w:rsidR="00B31C42">
        <w:rPr>
          <w:sz w:val="24"/>
          <w:szCs w:val="24"/>
        </w:rPr>
        <w:t xml:space="preserve">Evidence based policing is the real world practice and use of research on the outcomes of police work to implement guidelines and inform best practice (Sherman, 1998). This results in police forces using evidence and their own policing experience to better shape policies and practice to provide the best possible service to victims and develop investigative strategies. An example of this, which is implemented in South Wales Police, is the use of microbeats in problem-solving policing. Microbeats identify a 100 square metre area that has the highest crime rate or reports of anti-social behaviour, using police </w:t>
      </w:r>
      <w:r w:rsidR="00900F6E">
        <w:rPr>
          <w:sz w:val="24"/>
          <w:szCs w:val="24"/>
        </w:rPr>
        <w:t>generated</w:t>
      </w:r>
      <w:r w:rsidR="00B31C42">
        <w:rPr>
          <w:sz w:val="24"/>
          <w:szCs w:val="24"/>
        </w:rPr>
        <w:t xml:space="preserve"> data on crime. Police resources, such as highly visible foot patrols and an increased effort in community engagement by neighbourhood officers, are then directed to these areas </w:t>
      </w:r>
      <w:r w:rsidR="00CB756D">
        <w:rPr>
          <w:sz w:val="24"/>
          <w:szCs w:val="24"/>
        </w:rPr>
        <w:t>to</w:t>
      </w:r>
      <w:r w:rsidR="00B31C42">
        <w:rPr>
          <w:sz w:val="24"/>
          <w:szCs w:val="24"/>
        </w:rPr>
        <w:t xml:space="preserve"> drive down crime, reassure the public and build stronger relationships with the community.</w:t>
      </w:r>
      <w:r w:rsidR="00CB756D">
        <w:rPr>
          <w:sz w:val="24"/>
          <w:szCs w:val="24"/>
        </w:rPr>
        <w:t xml:space="preserve"> The College of Policing (20</w:t>
      </w:r>
      <w:r w:rsidR="0091473D">
        <w:rPr>
          <w:sz w:val="24"/>
          <w:szCs w:val="24"/>
        </w:rPr>
        <w:t>21</w:t>
      </w:r>
      <w:r w:rsidR="00CB756D">
        <w:rPr>
          <w:sz w:val="24"/>
          <w:szCs w:val="24"/>
        </w:rPr>
        <w:t xml:space="preserve">) states the evidence-based policing allows resources to be deployed and targeted more efficiently, which in turn can save time and money – something all forces must subscribe to in modern </w:t>
      </w:r>
      <w:r w:rsidR="00CB756D">
        <w:rPr>
          <w:sz w:val="24"/>
          <w:szCs w:val="24"/>
        </w:rPr>
        <w:lastRenderedPageBreak/>
        <w:t xml:space="preserve">day policing. Evidence based policing also supports victims, as forces learn and share best practices, driving up the quality of service provided. Evidence based policing, however, cannot provide the answer to all of policing’s problems nor should it be relied on in leu of police forces’ own innovation and learning. Weisburd and Neyroud (2011) suggest that forces can be limited when implementing examples of evidence based policing through a squeeze on budgets and resources, as well as a resistance to change. </w:t>
      </w:r>
    </w:p>
    <w:p w14:paraId="1B857226" w14:textId="77777777" w:rsidR="00550D71" w:rsidRDefault="00550D71" w:rsidP="004959C7">
      <w:pPr>
        <w:overflowPunct/>
        <w:autoSpaceDE/>
        <w:autoSpaceDN/>
        <w:adjustRightInd/>
        <w:jc w:val="both"/>
        <w:textAlignment w:val="auto"/>
        <w:rPr>
          <w:sz w:val="24"/>
          <w:szCs w:val="24"/>
        </w:rPr>
      </w:pPr>
    </w:p>
    <w:p w14:paraId="3CD4D721" w14:textId="44AD0866" w:rsidR="00A930D7" w:rsidRDefault="00E80D40" w:rsidP="004959C7">
      <w:pPr>
        <w:overflowPunct/>
        <w:autoSpaceDE/>
        <w:autoSpaceDN/>
        <w:adjustRightInd/>
        <w:jc w:val="both"/>
        <w:textAlignment w:val="auto"/>
        <w:rPr>
          <w:sz w:val="24"/>
          <w:szCs w:val="24"/>
        </w:rPr>
      </w:pPr>
      <w:r>
        <w:rPr>
          <w:sz w:val="24"/>
          <w:szCs w:val="24"/>
        </w:rPr>
        <w:t xml:space="preserve">Reflecting on the actions and the approach I and agencies took in the investigation, I will </w:t>
      </w:r>
      <w:r w:rsidR="000D37F5">
        <w:rPr>
          <w:sz w:val="24"/>
          <w:szCs w:val="24"/>
        </w:rPr>
        <w:t>assess the success and challenge through</w:t>
      </w:r>
      <w:r>
        <w:rPr>
          <w:sz w:val="24"/>
          <w:szCs w:val="24"/>
        </w:rPr>
        <w:t xml:space="preserve"> the use of the SARA model. The model, as set out by the College of Policing (2022)</w:t>
      </w:r>
      <w:r w:rsidR="000D37F5">
        <w:rPr>
          <w:sz w:val="24"/>
          <w:szCs w:val="24"/>
        </w:rPr>
        <w:t xml:space="preserve">, is a problem solving model that is used in, and review of, investigations and </w:t>
      </w:r>
      <w:r>
        <w:rPr>
          <w:sz w:val="24"/>
          <w:szCs w:val="24"/>
        </w:rPr>
        <w:t xml:space="preserve">consists of four stages: scanning, analysis, response </w:t>
      </w:r>
      <w:r w:rsidR="000D37F5">
        <w:rPr>
          <w:sz w:val="24"/>
          <w:szCs w:val="24"/>
        </w:rPr>
        <w:t xml:space="preserve">and assessment. Firstly, considering ‘scan’. This is where I identified the issue or problem. Identifying the type of offence and the type of rape was important from the outset in order to establish the investigative next steps. Also observing the victim’s needs and requirement for additional safeguarding measures ensures that they were protected from exploitation from others. Next, considering the ‘analyse’ phase. This is where </w:t>
      </w:r>
      <w:r w:rsidR="000B6BBB">
        <w:rPr>
          <w:sz w:val="24"/>
          <w:szCs w:val="24"/>
        </w:rPr>
        <w:t>it is important to consider the potential problems, context and impact. It was clear that the victim’s vulnerabilities exposed her to a higher level of risk. I also considered the victim’s position in the investigation. I was aware of the very low charge and conviction rates of rape in England and Wales (a charge was brought against perpetrators in 2.7% of reported rape cases between 2023 and 2024 (Rape Crisis England and Wales</w:t>
      </w:r>
      <w:r w:rsidR="00B5579F">
        <w:rPr>
          <w:sz w:val="24"/>
          <w:szCs w:val="24"/>
        </w:rPr>
        <w:t xml:space="preserve">25)). With this in mind, it was imperative that the victim be supported from the outset to achieve the best possible chance of identifying the offenders and secure a charge and conviction. This leads to the response phase – assessing my role, I followed all force guidelines, the victim’s code and my training to deliver a quality service to the victim I spoke to. Showing empathy and humility, I ensured that I treated them with dignity, whilst taking as much information (and sometimes asking uncomfortable questions) in order to best start the investigation. Unfortunately, </w:t>
      </w:r>
      <w:r w:rsidR="00CC436A">
        <w:rPr>
          <w:sz w:val="24"/>
          <w:szCs w:val="24"/>
        </w:rPr>
        <w:t xml:space="preserve">the response received from the emergency housing team was not reflective of the situation in which the victim found herself and the seriousness of her circumstances. It took several phone calls of pushing to temporarily house the victim, despite communicating her vulnerability and necessity to be removed from her current situation. </w:t>
      </w:r>
      <w:r w:rsidR="004959C7">
        <w:rPr>
          <w:sz w:val="24"/>
          <w:szCs w:val="24"/>
        </w:rPr>
        <w:t xml:space="preserve">Assessing the other all impact of my actions on the investigation, I believed that they had the desired outcome. The victim felt listened to, the investigation had sufficient information so that offenders could be identified and a prosecution sought and the victim received the safeguarding required. </w:t>
      </w:r>
    </w:p>
    <w:p w14:paraId="3348D314" w14:textId="77777777" w:rsidR="009977C7" w:rsidRDefault="009977C7" w:rsidP="00DF13A3">
      <w:pPr>
        <w:overflowPunct/>
        <w:autoSpaceDE/>
        <w:autoSpaceDN/>
        <w:adjustRightInd/>
        <w:textAlignment w:val="auto"/>
        <w:rPr>
          <w:sz w:val="24"/>
          <w:szCs w:val="24"/>
        </w:rPr>
      </w:pPr>
    </w:p>
    <w:p w14:paraId="3BFB0024" w14:textId="059FCB86" w:rsidR="009977C7" w:rsidRPr="005132C4" w:rsidRDefault="004959C7" w:rsidP="00DF13A3">
      <w:pPr>
        <w:overflowPunct/>
        <w:autoSpaceDE/>
        <w:autoSpaceDN/>
        <w:adjustRightInd/>
        <w:textAlignment w:val="auto"/>
        <w:rPr>
          <w:sz w:val="24"/>
          <w:szCs w:val="24"/>
        </w:rPr>
      </w:pPr>
      <w:r>
        <w:rPr>
          <w:sz w:val="24"/>
          <w:szCs w:val="24"/>
        </w:rPr>
        <w:t>In conclusion, the overall approach taken in response to a serious and complex investigation which I initiated, using the appropriate approaches helped support a vulnerable person. Adhering to the victim’s code, submitting the correct and necessary safeguarding referrals and understanding the context and circumstances of the offence I was investigating helped support the victim throughout my part of the investigative process.</w:t>
      </w:r>
    </w:p>
    <w:p w14:paraId="5263FC30" w14:textId="60CEA4D6" w:rsidR="00211695" w:rsidRDefault="00211695" w:rsidP="00211695">
      <w:pPr>
        <w:overflowPunct/>
        <w:autoSpaceDE/>
        <w:autoSpaceDN/>
        <w:adjustRightInd/>
        <w:textAlignment w:val="auto"/>
        <w:rPr>
          <w:b/>
          <w:bCs/>
          <w:sz w:val="24"/>
          <w:szCs w:val="24"/>
        </w:rPr>
      </w:pPr>
    </w:p>
    <w:p w14:paraId="7296990E" w14:textId="167A9CD5" w:rsidR="00211695" w:rsidRDefault="00211695" w:rsidP="00211695">
      <w:pPr>
        <w:overflowPunct/>
        <w:autoSpaceDE/>
        <w:autoSpaceDN/>
        <w:adjustRightInd/>
        <w:textAlignment w:val="auto"/>
        <w:rPr>
          <w:b/>
          <w:bCs/>
          <w:sz w:val="24"/>
          <w:szCs w:val="24"/>
        </w:rPr>
      </w:pPr>
    </w:p>
    <w:p w14:paraId="78DF5CD6" w14:textId="713D1D7D" w:rsidR="00211695" w:rsidRDefault="00274334" w:rsidP="00211695">
      <w:pPr>
        <w:overflowPunct/>
        <w:autoSpaceDE/>
        <w:autoSpaceDN/>
        <w:adjustRightInd/>
        <w:textAlignment w:val="auto"/>
        <w:rPr>
          <w:b/>
          <w:bCs/>
          <w:sz w:val="24"/>
          <w:szCs w:val="24"/>
        </w:rPr>
      </w:pPr>
      <w:r>
        <w:rPr>
          <w:b/>
          <w:bCs/>
          <w:sz w:val="24"/>
          <w:szCs w:val="24"/>
        </w:rPr>
        <w:t>Word count: 2079</w:t>
      </w:r>
    </w:p>
    <w:p w14:paraId="19D247BC" w14:textId="3316BA49" w:rsidR="00211695" w:rsidRDefault="00211695" w:rsidP="00211695">
      <w:pPr>
        <w:overflowPunct/>
        <w:autoSpaceDE/>
        <w:autoSpaceDN/>
        <w:adjustRightInd/>
        <w:textAlignment w:val="auto"/>
        <w:rPr>
          <w:b/>
          <w:bCs/>
          <w:sz w:val="24"/>
          <w:szCs w:val="24"/>
        </w:rPr>
      </w:pPr>
    </w:p>
    <w:p w14:paraId="09F544D6" w14:textId="215E6FB4" w:rsidR="00211695" w:rsidRDefault="00211695" w:rsidP="00211695">
      <w:pPr>
        <w:overflowPunct/>
        <w:autoSpaceDE/>
        <w:autoSpaceDN/>
        <w:adjustRightInd/>
        <w:textAlignment w:val="auto"/>
        <w:rPr>
          <w:b/>
          <w:bCs/>
          <w:sz w:val="24"/>
          <w:szCs w:val="24"/>
        </w:rPr>
      </w:pPr>
    </w:p>
    <w:p w14:paraId="3EF01B71" w14:textId="1C5989BB" w:rsidR="00211695" w:rsidRDefault="00211695" w:rsidP="00211695">
      <w:pPr>
        <w:overflowPunct/>
        <w:autoSpaceDE/>
        <w:autoSpaceDN/>
        <w:adjustRightInd/>
        <w:textAlignment w:val="auto"/>
        <w:rPr>
          <w:b/>
          <w:bCs/>
          <w:sz w:val="24"/>
          <w:szCs w:val="24"/>
        </w:rPr>
      </w:pPr>
    </w:p>
    <w:p w14:paraId="32058FF2" w14:textId="1A6FF58F" w:rsidR="00211695" w:rsidRDefault="00211695" w:rsidP="00211695">
      <w:pPr>
        <w:overflowPunct/>
        <w:autoSpaceDE/>
        <w:autoSpaceDN/>
        <w:adjustRightInd/>
        <w:textAlignment w:val="auto"/>
        <w:rPr>
          <w:b/>
          <w:bCs/>
          <w:sz w:val="24"/>
          <w:szCs w:val="24"/>
        </w:rPr>
      </w:pPr>
    </w:p>
    <w:p w14:paraId="542C1CBB" w14:textId="3B570B19" w:rsidR="00211695" w:rsidRDefault="00211695" w:rsidP="00211695">
      <w:pPr>
        <w:overflowPunct/>
        <w:autoSpaceDE/>
        <w:autoSpaceDN/>
        <w:adjustRightInd/>
        <w:textAlignment w:val="auto"/>
        <w:rPr>
          <w:b/>
          <w:bCs/>
          <w:sz w:val="24"/>
          <w:szCs w:val="24"/>
        </w:rPr>
      </w:pPr>
    </w:p>
    <w:p w14:paraId="15519DC5" w14:textId="771E4051" w:rsidR="00211695" w:rsidRDefault="00211695" w:rsidP="00211695">
      <w:pPr>
        <w:overflowPunct/>
        <w:autoSpaceDE/>
        <w:autoSpaceDN/>
        <w:adjustRightInd/>
        <w:textAlignment w:val="auto"/>
        <w:rPr>
          <w:b/>
          <w:bCs/>
          <w:sz w:val="24"/>
          <w:szCs w:val="24"/>
        </w:rPr>
      </w:pPr>
    </w:p>
    <w:p w14:paraId="5E9654A4" w14:textId="483A031A" w:rsidR="00211695" w:rsidRDefault="00211695" w:rsidP="00211695">
      <w:pPr>
        <w:overflowPunct/>
        <w:autoSpaceDE/>
        <w:autoSpaceDN/>
        <w:adjustRightInd/>
        <w:textAlignment w:val="auto"/>
        <w:rPr>
          <w:b/>
          <w:bCs/>
          <w:sz w:val="24"/>
          <w:szCs w:val="24"/>
        </w:rPr>
      </w:pPr>
    </w:p>
    <w:p w14:paraId="7495C905" w14:textId="314DB715" w:rsidR="00211695" w:rsidRDefault="00211695" w:rsidP="00211695">
      <w:pPr>
        <w:overflowPunct/>
        <w:autoSpaceDE/>
        <w:autoSpaceDN/>
        <w:adjustRightInd/>
        <w:textAlignment w:val="auto"/>
        <w:rPr>
          <w:b/>
          <w:bCs/>
          <w:sz w:val="24"/>
          <w:szCs w:val="24"/>
        </w:rPr>
      </w:pPr>
    </w:p>
    <w:p w14:paraId="0D757A9F" w14:textId="6EEDDF01" w:rsidR="00211695" w:rsidRDefault="00211695" w:rsidP="00211695">
      <w:pPr>
        <w:overflowPunct/>
        <w:autoSpaceDE/>
        <w:autoSpaceDN/>
        <w:adjustRightInd/>
        <w:textAlignment w:val="auto"/>
        <w:rPr>
          <w:b/>
          <w:bCs/>
          <w:sz w:val="24"/>
          <w:szCs w:val="24"/>
        </w:rPr>
      </w:pPr>
    </w:p>
    <w:p w14:paraId="369120E0" w14:textId="78A7006C" w:rsidR="00211695" w:rsidRDefault="00211695" w:rsidP="00211695">
      <w:pPr>
        <w:overflowPunct/>
        <w:autoSpaceDE/>
        <w:autoSpaceDN/>
        <w:adjustRightInd/>
        <w:textAlignment w:val="auto"/>
        <w:rPr>
          <w:b/>
          <w:bCs/>
          <w:sz w:val="24"/>
          <w:szCs w:val="24"/>
        </w:rPr>
      </w:pPr>
    </w:p>
    <w:p w14:paraId="39C82147" w14:textId="4DB165F4" w:rsidR="00211695" w:rsidRDefault="00211695" w:rsidP="00211695">
      <w:pPr>
        <w:overflowPunct/>
        <w:autoSpaceDE/>
        <w:autoSpaceDN/>
        <w:adjustRightInd/>
        <w:textAlignment w:val="auto"/>
        <w:rPr>
          <w:b/>
          <w:bCs/>
          <w:sz w:val="24"/>
          <w:szCs w:val="24"/>
        </w:rPr>
      </w:pPr>
    </w:p>
    <w:p w14:paraId="29A10E38" w14:textId="77777777" w:rsidR="00211695" w:rsidRPr="00211695" w:rsidRDefault="00211695" w:rsidP="00211695">
      <w:pPr>
        <w:overflowPunct/>
        <w:autoSpaceDE/>
        <w:autoSpaceDN/>
        <w:adjustRightInd/>
        <w:textAlignment w:val="auto"/>
        <w:rPr>
          <w:b/>
          <w:bCs/>
          <w:sz w:val="24"/>
          <w:szCs w:val="24"/>
        </w:rPr>
      </w:pP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77E31362" w14:textId="29BEE203" w:rsidR="0FF883D4" w:rsidRDefault="0FF883D4" w:rsidP="0FF883D4">
      <w:pPr>
        <w:ind w:right="237"/>
        <w:jc w:val="both"/>
        <w:rPr>
          <w:b/>
          <w:bCs/>
          <w:color w:val="000000" w:themeColor="text1"/>
          <w:sz w:val="24"/>
          <w:szCs w:val="24"/>
        </w:rPr>
      </w:pPr>
    </w:p>
    <w:p w14:paraId="1093A23A" w14:textId="3B644F98" w:rsidR="0FF883D4" w:rsidRDefault="0FF883D4" w:rsidP="5CE196A1">
      <w:pPr>
        <w:ind w:right="237"/>
        <w:jc w:val="both"/>
        <w:rPr>
          <w:b/>
          <w:bCs/>
          <w:color w:val="000000" w:themeColor="text1"/>
          <w:sz w:val="24"/>
          <w:szCs w:val="24"/>
        </w:rPr>
      </w:pPr>
    </w:p>
    <w:p w14:paraId="386B9E52" w14:textId="71D07E3F" w:rsidR="02D63252" w:rsidRDefault="02D63252" w:rsidP="5CE196A1">
      <w:pPr>
        <w:ind w:right="237"/>
        <w:jc w:val="both"/>
        <w:rPr>
          <w:b/>
          <w:bCs/>
          <w:color w:val="000000" w:themeColor="text1"/>
          <w:sz w:val="24"/>
          <w:szCs w:val="24"/>
        </w:rPr>
      </w:pPr>
    </w:p>
    <w:p w14:paraId="58751063" w14:textId="56C51CE5" w:rsidR="13AD8C62" w:rsidRDefault="13AD8C62" w:rsidP="00211695">
      <w:pPr>
        <w:ind w:right="237"/>
        <w:jc w:val="center"/>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62F25455" w:rsidR="0FF883D4" w:rsidRDefault="0FF883D4" w:rsidP="0FF883D4">
      <w:pPr>
        <w:ind w:right="237"/>
        <w:jc w:val="both"/>
        <w:rPr>
          <w:rFonts w:eastAsia="Arial"/>
          <w:color w:val="000000" w:themeColor="text1"/>
          <w:sz w:val="24"/>
          <w:szCs w:val="24"/>
          <w:u w:val="single"/>
        </w:rPr>
      </w:pPr>
    </w:p>
    <w:p w14:paraId="059A243D" w14:textId="77777777" w:rsidR="00211695" w:rsidRDefault="00211695"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2B7139EA"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w:t>
      </w:r>
      <w:r w:rsidR="000B6BBB">
        <w:rPr>
          <w:rFonts w:eastAsia="Arial"/>
          <w:color w:val="000000" w:themeColor="text1"/>
          <w:sz w:val="24"/>
          <w:szCs w:val="24"/>
        </w:rPr>
        <w:t>r</w:t>
      </w:r>
      <w:r w:rsidRPr="0FF883D4">
        <w:rPr>
          <w:rFonts w:eastAsia="Arial"/>
          <w:color w:val="000000" w:themeColor="text1"/>
          <w:sz w:val="24"/>
          <w:szCs w:val="24"/>
        </w:rPr>
        <w:t>ose an</w:t>
      </w:r>
      <w:r w:rsidR="00756425">
        <w:rPr>
          <w:rFonts w:eastAsia="Arial"/>
          <w:color w:val="000000" w:themeColor="text1"/>
          <w:sz w:val="24"/>
          <w:szCs w:val="24"/>
        </w:rPr>
        <w:t xml:space="preserve"> </w:t>
      </w:r>
      <w:r w:rsidR="002D25E7" w:rsidRPr="003901EE">
        <w:rPr>
          <w:b/>
          <w:bCs/>
          <w:color w:val="FF0000"/>
          <w:sz w:val="24"/>
          <w:szCs w:val="24"/>
          <w:u w:val="single"/>
        </w:rPr>
        <w:t xml:space="preserve">serious and complex investigation </w:t>
      </w:r>
      <w:r w:rsidRPr="0FF883D4">
        <w:rPr>
          <w:rFonts w:eastAsia="Arial"/>
          <w:color w:val="000000" w:themeColor="text1"/>
          <w:sz w:val="24"/>
          <w:szCs w:val="24"/>
        </w:rPr>
        <w:t>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w:t>
            </w:r>
            <w:r w:rsidRPr="00211695">
              <w:rPr>
                <w:rFonts w:eastAsia="Arial"/>
                <w:color w:val="000000" w:themeColor="text1"/>
                <w:sz w:val="24"/>
                <w:szCs w:val="24"/>
                <w:highlight w:val="yellow"/>
              </w:rPr>
              <w:t>complex investigation</w:t>
            </w:r>
            <w:r w:rsidRPr="5CE196A1">
              <w:rPr>
                <w:rFonts w:eastAsia="Arial"/>
                <w:color w:val="000000" w:themeColor="text1"/>
                <w:sz w:val="24"/>
                <w:szCs w:val="24"/>
              </w:rPr>
              <w:t xml:space="preserve">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Evaluate the support you have provided to victims, witnesses, and offenders (where appropriate) during a </w:t>
            </w:r>
            <w:r w:rsidRPr="00211695">
              <w:rPr>
                <w:rFonts w:eastAsia="Arial"/>
                <w:color w:val="000000" w:themeColor="text1"/>
                <w:sz w:val="24"/>
                <w:szCs w:val="24"/>
                <w:highlight w:val="yellow"/>
              </w:rPr>
              <w:t>complex investigation</w:t>
            </w:r>
            <w:r w:rsidRPr="5CE196A1">
              <w:rPr>
                <w:rFonts w:eastAsia="Arial"/>
                <w:color w:val="000000" w:themeColor="text1"/>
                <w:sz w:val="24"/>
                <w:szCs w:val="24"/>
              </w:rPr>
              <w:t xml:space="preserve">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76B6FAAC" w14:textId="10D53C5C" w:rsidR="0FF883D4" w:rsidRDefault="13AD8C62" w:rsidP="009370AE">
      <w:pPr>
        <w:ind w:right="237"/>
        <w:jc w:val="both"/>
        <w:rPr>
          <w:b/>
          <w:bCs/>
          <w:color w:val="000000" w:themeColor="text1"/>
          <w:sz w:val="28"/>
          <w:szCs w:val="28"/>
        </w:rPr>
      </w:pPr>
      <w:r w:rsidRPr="0FF883D4">
        <w:rPr>
          <w:b/>
          <w:bCs/>
          <w:color w:val="000000" w:themeColor="text1"/>
          <w:sz w:val="28"/>
          <w:szCs w:val="28"/>
        </w:rPr>
        <w:t xml:space="preserve">Answer: </w:t>
      </w:r>
    </w:p>
    <w:p w14:paraId="2A6ED5B6" w14:textId="77777777" w:rsidR="00CA53B5" w:rsidRDefault="00CA53B5" w:rsidP="00CA53B5">
      <w:pPr>
        <w:ind w:right="237"/>
        <w:jc w:val="both"/>
        <w:rPr>
          <w:color w:val="000000" w:themeColor="text1"/>
          <w:sz w:val="24"/>
          <w:szCs w:val="24"/>
        </w:rPr>
      </w:pPr>
    </w:p>
    <w:p w14:paraId="60269A06" w14:textId="77777777" w:rsidR="00CA53B5" w:rsidRDefault="00CA53B5" w:rsidP="00CA53B5">
      <w:pPr>
        <w:ind w:right="237"/>
        <w:jc w:val="both"/>
        <w:rPr>
          <w:color w:val="000000" w:themeColor="text1"/>
          <w:sz w:val="24"/>
          <w:szCs w:val="24"/>
        </w:rPr>
      </w:pPr>
    </w:p>
    <w:p w14:paraId="5DAFB9EF" w14:textId="59F595CA" w:rsidR="00CA53B5" w:rsidRDefault="00CA53B5" w:rsidP="00CA53B5">
      <w:pPr>
        <w:ind w:right="237"/>
        <w:jc w:val="both"/>
        <w:rPr>
          <w:color w:val="000000" w:themeColor="text1"/>
          <w:sz w:val="24"/>
          <w:szCs w:val="24"/>
        </w:rPr>
      </w:pPr>
      <w:r>
        <w:rPr>
          <w:color w:val="000000" w:themeColor="text1"/>
          <w:sz w:val="24"/>
          <w:szCs w:val="24"/>
        </w:rPr>
        <w:t>This essay will discuss a serious and complex investigation</w:t>
      </w:r>
      <w:r w:rsidR="0096549D">
        <w:rPr>
          <w:color w:val="000000" w:themeColor="text1"/>
          <w:sz w:val="24"/>
          <w:szCs w:val="24"/>
        </w:rPr>
        <w:t>, involving an armed robbery with multiple victims and suspects, which I responded to. I will outline the actions taken in the early stages of the investigation, the necessity and rationale for making those decisions and evaluate their effectiveness. I will then discuss the support provided to persons involved in the incident and the management of my personal values at the time. I will then reflect on my actions overall, using a reflective model to critically assess the role I played in the handling of the investigation.</w:t>
      </w:r>
    </w:p>
    <w:p w14:paraId="7E434452" w14:textId="77777777" w:rsidR="0096549D" w:rsidRDefault="0096549D" w:rsidP="00CA53B5">
      <w:pPr>
        <w:ind w:right="237"/>
        <w:jc w:val="both"/>
        <w:rPr>
          <w:color w:val="000000" w:themeColor="text1"/>
          <w:sz w:val="24"/>
          <w:szCs w:val="24"/>
        </w:rPr>
      </w:pPr>
    </w:p>
    <w:p w14:paraId="3C484A81" w14:textId="6EE7A941" w:rsidR="0096549D" w:rsidRDefault="0096549D" w:rsidP="00CA53B5">
      <w:pPr>
        <w:ind w:right="237"/>
        <w:jc w:val="both"/>
        <w:rPr>
          <w:color w:val="000000" w:themeColor="text1"/>
          <w:sz w:val="24"/>
          <w:szCs w:val="24"/>
        </w:rPr>
      </w:pPr>
      <w:r>
        <w:rPr>
          <w:color w:val="000000" w:themeColor="text1"/>
          <w:sz w:val="24"/>
          <w:szCs w:val="24"/>
        </w:rPr>
        <w:t xml:space="preserve">I attended a report of an armed robbery involving several males in a vehicle, who were reportedly in possession of a knife. There were several reports of this incident, which happened on a busy main road, with many members of the public witness to the incident. The vehicle in question had rammed several people off their e-bikes; the occupants then exited the vehicle and threatened a person with a knife, making off in the vehicle with one of the e-bikes. </w:t>
      </w:r>
      <w:r w:rsidR="008D5BC9">
        <w:rPr>
          <w:color w:val="000000" w:themeColor="text1"/>
          <w:sz w:val="24"/>
          <w:szCs w:val="24"/>
        </w:rPr>
        <w:t xml:space="preserve">One person was seriously </w:t>
      </w:r>
      <w:r w:rsidR="005F32DE">
        <w:rPr>
          <w:color w:val="000000" w:themeColor="text1"/>
          <w:sz w:val="24"/>
          <w:szCs w:val="24"/>
        </w:rPr>
        <w:t>injured but</w:t>
      </w:r>
      <w:r w:rsidR="008D5BC9">
        <w:rPr>
          <w:color w:val="000000" w:themeColor="text1"/>
          <w:sz w:val="24"/>
          <w:szCs w:val="24"/>
        </w:rPr>
        <w:t xml:space="preserve"> later made a full recovery. Several others received minor injuries and other members of the public were visibly in shock and upset from what they had witnessed. </w:t>
      </w:r>
      <w:r>
        <w:rPr>
          <w:color w:val="000000" w:themeColor="text1"/>
          <w:sz w:val="24"/>
          <w:szCs w:val="24"/>
        </w:rPr>
        <w:t>From the information available to me at the time, this appeared to be a serious incident given the immediate risk to the public and the use of both a vehicle as a weapon and the mention of knives. There appeared to be immediate complexities, such as the number of suspects involved and the number of victims</w:t>
      </w:r>
      <w:r w:rsidR="008D5BC9">
        <w:rPr>
          <w:color w:val="000000" w:themeColor="text1"/>
          <w:sz w:val="24"/>
          <w:szCs w:val="24"/>
        </w:rPr>
        <w:t xml:space="preserve">. As such, the initial response required a significant number of resources. There were several offences immediately identified, including: robbery; causing serious injury by dangerous driving, and; possession of a bladed article. These are serious </w:t>
      </w:r>
      <w:r w:rsidR="005F32DE">
        <w:rPr>
          <w:color w:val="000000" w:themeColor="text1"/>
          <w:sz w:val="24"/>
          <w:szCs w:val="24"/>
        </w:rPr>
        <w:t>offences,</w:t>
      </w:r>
      <w:r w:rsidR="008D5BC9">
        <w:rPr>
          <w:color w:val="000000" w:themeColor="text1"/>
          <w:sz w:val="24"/>
          <w:szCs w:val="24"/>
        </w:rPr>
        <w:t xml:space="preserve"> and it was evident from the outset that the people responsible were dangerous individuals, who needed to be arrested at the earliest opportunity. </w:t>
      </w:r>
    </w:p>
    <w:p w14:paraId="4D4A4040" w14:textId="77777777" w:rsidR="008D5BC9" w:rsidRDefault="008D5BC9" w:rsidP="00CA53B5">
      <w:pPr>
        <w:ind w:right="237"/>
        <w:jc w:val="both"/>
        <w:rPr>
          <w:color w:val="000000" w:themeColor="text1"/>
          <w:sz w:val="24"/>
          <w:szCs w:val="24"/>
        </w:rPr>
      </w:pPr>
    </w:p>
    <w:p w14:paraId="079DB020" w14:textId="1A10AEE8" w:rsidR="008D5BC9" w:rsidRDefault="008D5BC9" w:rsidP="00CA53B5">
      <w:pPr>
        <w:ind w:right="237"/>
        <w:jc w:val="both"/>
        <w:rPr>
          <w:color w:val="000000" w:themeColor="text1"/>
          <w:sz w:val="24"/>
          <w:szCs w:val="24"/>
        </w:rPr>
      </w:pPr>
      <w:r>
        <w:rPr>
          <w:color w:val="000000" w:themeColor="text1"/>
          <w:sz w:val="24"/>
          <w:szCs w:val="24"/>
        </w:rPr>
        <w:t xml:space="preserve">As I arrived at the incident, I firstly triaged the injured persons at scene to assess the severity of the injuries. It was clear that an ambulance was required for one boy who had been knocked off his bike. In line with my overarching responsibility to protect and preserve life, I administered first aid and called for an ambulance to attend the scene. I then gathered information from victims and witnesses to ascertain what had happened and then disseminated this information to other officers and the control room via the police radio. Whilst doing so, I started to consider my early investigative steps and actions that I could take at the scene in order to identify the offenders and gather evidence. I immediately established a scene and closed off the road. This was to secure and preserve evidence that may be available at the scene, such as forensic opportunities. I then requested more resources to my location, including </w:t>
      </w:r>
      <w:r w:rsidR="002B0470">
        <w:rPr>
          <w:color w:val="000000" w:themeColor="text1"/>
          <w:sz w:val="24"/>
          <w:szCs w:val="24"/>
        </w:rPr>
        <w:t xml:space="preserve">scenes of crime officers. Once the vehicle in question was identified, I also requested that the vehicle be added to the “hot list.” This meant that should the vehicle pass any number of ANPR cameras in the area, the control room would be alerted and resources would be directed to intercept them. I provided an update to the Bronze inspector, who acted as the commander in charge of the division which the incident took place in. The Bronze commander oversees a division operationally and works to put into practice tactic and strategic objectives set by the Silver and Gold commanders, respectively. In agreement with Bronze and the Force Incident Manager (FIM), the criteria for firearms officers were met and they were subsequently deployed to assist in locating the subjects. </w:t>
      </w:r>
      <w:r w:rsidR="004574F2">
        <w:rPr>
          <w:color w:val="000000" w:themeColor="text1"/>
          <w:sz w:val="24"/>
          <w:szCs w:val="24"/>
        </w:rPr>
        <w:t xml:space="preserve">I also requested that Roads Policing (traffic) officers were deployed to the incident to assist in locating the subject vehicle. Traffic officers receive enhanced driver training and can deploy tactics to pursue and bring a subject vehicle to a safe stop. Given the seriousness and apparent complexity of the investigation, I also asked that CID officers be made aware of the incident so that they could advice in early investigative steps to capture evidence and bring the suspects </w:t>
      </w:r>
      <w:r w:rsidR="00537CCB">
        <w:rPr>
          <w:color w:val="000000" w:themeColor="text1"/>
          <w:sz w:val="24"/>
          <w:szCs w:val="24"/>
        </w:rPr>
        <w:t>into</w:t>
      </w:r>
      <w:r w:rsidR="002962C5">
        <w:rPr>
          <w:color w:val="000000" w:themeColor="text1"/>
          <w:sz w:val="24"/>
          <w:szCs w:val="24"/>
        </w:rPr>
        <w:t xml:space="preserve"> custody quickly. As I took these actions, I did so with the objective of firstly protecting and safeguarding the victims of the incident and members of the public, followed by bringing the offenders to justice and conducting an effective investigation to secure a conviction. </w:t>
      </w:r>
      <w:r w:rsidR="00687400">
        <w:rPr>
          <w:color w:val="000000" w:themeColor="text1"/>
          <w:sz w:val="24"/>
          <w:szCs w:val="24"/>
        </w:rPr>
        <w:t xml:space="preserve">The challenges I faced at the earl stage of this investigation included managing the </w:t>
      </w:r>
      <w:r w:rsidR="00687400">
        <w:rPr>
          <w:color w:val="000000" w:themeColor="text1"/>
          <w:sz w:val="24"/>
          <w:szCs w:val="24"/>
        </w:rPr>
        <w:lastRenderedPageBreak/>
        <w:t xml:space="preserve">scene and the number of persons present. It was not clear who was involved or who had information relating to the incident. It was important to gather details from everyone involved, both victim and witness, and they do not leave the scene without being spoken to. Another challenge was the varying information and accounts provided by witnesses and victims and then relaying this back to other officers and the control room to help build a bigger picture of the incident. </w:t>
      </w:r>
    </w:p>
    <w:p w14:paraId="7E4060E2" w14:textId="77777777" w:rsidR="004574F2" w:rsidRDefault="004574F2" w:rsidP="00CA53B5">
      <w:pPr>
        <w:ind w:right="237"/>
        <w:jc w:val="both"/>
        <w:rPr>
          <w:color w:val="000000" w:themeColor="text1"/>
          <w:sz w:val="24"/>
          <w:szCs w:val="24"/>
        </w:rPr>
      </w:pPr>
    </w:p>
    <w:p w14:paraId="16BE1D68" w14:textId="00A4D19D" w:rsidR="005F1500" w:rsidRDefault="004574F2" w:rsidP="00CA53B5">
      <w:pPr>
        <w:ind w:right="237"/>
        <w:jc w:val="both"/>
        <w:rPr>
          <w:color w:val="000000" w:themeColor="text1"/>
          <w:sz w:val="24"/>
          <w:szCs w:val="24"/>
        </w:rPr>
      </w:pPr>
      <w:r>
        <w:rPr>
          <w:color w:val="000000" w:themeColor="text1"/>
          <w:sz w:val="24"/>
          <w:szCs w:val="24"/>
        </w:rPr>
        <w:t xml:space="preserve">In addition </w:t>
      </w:r>
      <w:r w:rsidR="00687400">
        <w:rPr>
          <w:color w:val="000000" w:themeColor="text1"/>
          <w:sz w:val="24"/>
          <w:szCs w:val="24"/>
        </w:rPr>
        <w:t>to requesting specific resources and transmitting early updates from the scene, I identified other fast track actions that should be taken in order to assist identify</w:t>
      </w:r>
      <w:r w:rsidR="00993F96">
        <w:rPr>
          <w:color w:val="000000" w:themeColor="text1"/>
          <w:sz w:val="24"/>
          <w:szCs w:val="24"/>
        </w:rPr>
        <w:t>ing</w:t>
      </w:r>
      <w:r w:rsidR="00687400">
        <w:rPr>
          <w:color w:val="000000" w:themeColor="text1"/>
          <w:sz w:val="24"/>
          <w:szCs w:val="24"/>
        </w:rPr>
        <w:t xml:space="preserve"> the suspects, locate them and gather evidence that may assist in the investigation and any subsequent prosecution that </w:t>
      </w:r>
      <w:r w:rsidR="00537CCB">
        <w:rPr>
          <w:color w:val="000000" w:themeColor="text1"/>
          <w:sz w:val="24"/>
          <w:szCs w:val="24"/>
        </w:rPr>
        <w:t>might have</w:t>
      </w:r>
      <w:r w:rsidR="00687400">
        <w:rPr>
          <w:color w:val="000000" w:themeColor="text1"/>
          <w:sz w:val="24"/>
          <w:szCs w:val="24"/>
        </w:rPr>
        <w:t xml:space="preserve"> follow</w:t>
      </w:r>
      <w:r w:rsidR="00537CCB">
        <w:rPr>
          <w:color w:val="000000" w:themeColor="text1"/>
          <w:sz w:val="24"/>
          <w:szCs w:val="24"/>
        </w:rPr>
        <w:t xml:space="preserve">ed. I utilised my body worn video to capture the initial and first accounts from people at the scene who witnessed the events. This can be immediately uploaded to police systems so that other officers, such as commanders and detectives can see and hear what is happening at the incident first hand. This can also be live streamed in an ongoing incident. </w:t>
      </w:r>
      <w:r w:rsidR="00993F96">
        <w:rPr>
          <w:color w:val="000000" w:themeColor="text1"/>
          <w:sz w:val="24"/>
          <w:szCs w:val="24"/>
        </w:rPr>
        <w:t xml:space="preserve">Body worn video is also useful visual way of presenting evidence to the court. </w:t>
      </w:r>
      <w:r w:rsidR="00537CCB">
        <w:rPr>
          <w:color w:val="000000" w:themeColor="text1"/>
          <w:sz w:val="24"/>
          <w:szCs w:val="24"/>
        </w:rPr>
        <w:t xml:space="preserve">When more resources arrived on scene, I canvased the area for CCTV opportunities that might have captures some or all of the incident, or provide information that would assist the investigation, such as the number plate of the vehicle or the path they took. As part of my canvas, I identified several CCTV cameras that would have captured the incident. Obtaining this footage and uploaded it to police systems assisted in detectives being able to view what happened at an early stage and guide the investigation to take the most appropriate actions. </w:t>
      </w:r>
      <w:r w:rsidR="005F1500">
        <w:rPr>
          <w:color w:val="000000" w:themeColor="text1"/>
          <w:sz w:val="24"/>
          <w:szCs w:val="24"/>
        </w:rPr>
        <w:t xml:space="preserve">Stills of the suspects captured on the CCTV I obtained were sent off to the facial recognition (LFR) team as a </w:t>
      </w:r>
      <w:r w:rsidR="005F32DE">
        <w:rPr>
          <w:color w:val="000000" w:themeColor="text1"/>
          <w:sz w:val="24"/>
          <w:szCs w:val="24"/>
        </w:rPr>
        <w:t>fast-track</w:t>
      </w:r>
      <w:r w:rsidR="005F1500">
        <w:rPr>
          <w:color w:val="000000" w:themeColor="text1"/>
          <w:sz w:val="24"/>
          <w:szCs w:val="24"/>
        </w:rPr>
        <w:t xml:space="preserve"> action. The LFR team came back with a match of several persons. An understanding of these individuals, such as their background and recently intelligence surrounding their activities could then be considered so that an arrest strategy could be formed. This </w:t>
      </w:r>
      <w:r w:rsidR="00993F96">
        <w:rPr>
          <w:color w:val="000000" w:themeColor="text1"/>
          <w:sz w:val="24"/>
          <w:szCs w:val="24"/>
        </w:rPr>
        <w:t xml:space="preserve">eventually </w:t>
      </w:r>
      <w:r w:rsidR="005F1500">
        <w:rPr>
          <w:color w:val="000000" w:themeColor="text1"/>
          <w:sz w:val="24"/>
          <w:szCs w:val="24"/>
        </w:rPr>
        <w:t xml:space="preserve">led to </w:t>
      </w:r>
      <w:r w:rsidR="00993F96">
        <w:rPr>
          <w:color w:val="000000" w:themeColor="text1"/>
          <w:sz w:val="24"/>
          <w:szCs w:val="24"/>
        </w:rPr>
        <w:t xml:space="preserve">the </w:t>
      </w:r>
      <w:r w:rsidR="005F1500">
        <w:rPr>
          <w:color w:val="000000" w:themeColor="text1"/>
          <w:sz w:val="24"/>
          <w:szCs w:val="24"/>
        </w:rPr>
        <w:t xml:space="preserve">arrest </w:t>
      </w:r>
      <w:r w:rsidR="00993F96">
        <w:rPr>
          <w:color w:val="000000" w:themeColor="text1"/>
          <w:sz w:val="24"/>
          <w:szCs w:val="24"/>
        </w:rPr>
        <w:t>of the</w:t>
      </w:r>
      <w:r w:rsidR="005F1500">
        <w:rPr>
          <w:color w:val="000000" w:themeColor="text1"/>
          <w:sz w:val="24"/>
          <w:szCs w:val="24"/>
        </w:rPr>
        <w:t xml:space="preserve"> four </w:t>
      </w:r>
      <w:r w:rsidR="00993F96">
        <w:rPr>
          <w:color w:val="000000" w:themeColor="text1"/>
          <w:sz w:val="24"/>
          <w:szCs w:val="24"/>
        </w:rPr>
        <w:t xml:space="preserve">suspects within twenty-four hours of the incident being reported. </w:t>
      </w:r>
    </w:p>
    <w:p w14:paraId="4EAC5454" w14:textId="77777777" w:rsidR="00380E16" w:rsidRDefault="00380E16" w:rsidP="00CA53B5">
      <w:pPr>
        <w:ind w:right="237"/>
        <w:jc w:val="both"/>
        <w:rPr>
          <w:color w:val="000000" w:themeColor="text1"/>
          <w:sz w:val="24"/>
          <w:szCs w:val="24"/>
        </w:rPr>
      </w:pPr>
    </w:p>
    <w:p w14:paraId="66698BCC" w14:textId="42F04BB3" w:rsidR="00380E16" w:rsidRDefault="00380E16" w:rsidP="00CA53B5">
      <w:pPr>
        <w:ind w:right="237"/>
        <w:jc w:val="both"/>
        <w:rPr>
          <w:color w:val="000000" w:themeColor="text1"/>
          <w:sz w:val="24"/>
          <w:szCs w:val="24"/>
        </w:rPr>
      </w:pPr>
      <w:r>
        <w:rPr>
          <w:color w:val="000000" w:themeColor="text1"/>
          <w:sz w:val="24"/>
          <w:szCs w:val="24"/>
        </w:rPr>
        <w:t xml:space="preserve">I took several steps to support victim and witnesses involved in the incident. </w:t>
      </w:r>
      <w:r w:rsidR="004A226A">
        <w:rPr>
          <w:color w:val="000000" w:themeColor="text1"/>
          <w:sz w:val="24"/>
          <w:szCs w:val="24"/>
        </w:rPr>
        <w:t xml:space="preserve">My immediate concern was for the safety and welfare of those involved, especially those with injuries. It was a priority to provide those people with immediate care and/or first aid. </w:t>
      </w:r>
      <w:r>
        <w:rPr>
          <w:color w:val="000000" w:themeColor="text1"/>
          <w:sz w:val="24"/>
          <w:szCs w:val="24"/>
        </w:rPr>
        <w:t>Once witness accounts were obtained and their details were taken, I sign posted some witnesses to agencies and partners who provided support to those witness to or victims of a crime. Some witnesses were very upset at what they had just seen unfold. It was important, therefore, that I showed empathy and compassion when dealing with them. Victims were provided with Victim Focus Referrals. These referrals provide victims the opportunity to speak with people independent of the police to support them throughout an investigation and with dealing with the aftermath of being subjected to a crime. In line with the Victim’s Code</w:t>
      </w:r>
      <w:r w:rsidR="004A226A">
        <w:rPr>
          <w:color w:val="000000" w:themeColor="text1"/>
          <w:sz w:val="24"/>
          <w:szCs w:val="24"/>
        </w:rPr>
        <w:t xml:space="preserve"> and my police training, victims were provided with regular updates on the investigation and their needs taken into account when they came to provide evidence, such as witness statements. Acting in accordance with the Victim’s Code, police Code of Ethics, as set out by the College of Policing, treating victims with dignity and setting clear expectations, I feel that support given was appropriate and timely. </w:t>
      </w:r>
    </w:p>
    <w:p w14:paraId="18FC3594" w14:textId="77777777" w:rsidR="00993F96" w:rsidRDefault="00993F96" w:rsidP="00CA53B5">
      <w:pPr>
        <w:ind w:right="237"/>
        <w:jc w:val="both"/>
        <w:rPr>
          <w:color w:val="000000" w:themeColor="text1"/>
          <w:sz w:val="24"/>
          <w:szCs w:val="24"/>
        </w:rPr>
      </w:pPr>
    </w:p>
    <w:p w14:paraId="27A1A94B" w14:textId="03A4125B" w:rsidR="009517E9" w:rsidRDefault="00F04F3E" w:rsidP="009370AE">
      <w:pPr>
        <w:ind w:right="237"/>
        <w:jc w:val="both"/>
        <w:rPr>
          <w:color w:val="000000" w:themeColor="text1"/>
          <w:sz w:val="24"/>
          <w:szCs w:val="24"/>
        </w:rPr>
      </w:pPr>
      <w:r>
        <w:rPr>
          <w:color w:val="000000" w:themeColor="text1"/>
          <w:sz w:val="24"/>
          <w:szCs w:val="24"/>
        </w:rPr>
        <w:t xml:space="preserve">Critically assessing actions taken in the investigation and the role I played at the initial </w:t>
      </w:r>
      <w:r w:rsidR="009965DA">
        <w:rPr>
          <w:color w:val="000000" w:themeColor="text1"/>
          <w:sz w:val="24"/>
          <w:szCs w:val="24"/>
        </w:rPr>
        <w:t>incident;</w:t>
      </w:r>
      <w:r>
        <w:rPr>
          <w:color w:val="000000" w:themeColor="text1"/>
          <w:sz w:val="24"/>
          <w:szCs w:val="24"/>
        </w:rPr>
        <w:t xml:space="preserve"> I will utilise Gibbs’ Reflective Cycle</w:t>
      </w:r>
      <w:r w:rsidR="009965DA">
        <w:rPr>
          <w:color w:val="000000" w:themeColor="text1"/>
          <w:sz w:val="24"/>
          <w:szCs w:val="24"/>
        </w:rPr>
        <w:t xml:space="preserve">. Gibbs introduced this model of </w:t>
      </w:r>
      <w:r w:rsidR="009965DA">
        <w:rPr>
          <w:color w:val="000000" w:themeColor="text1"/>
          <w:sz w:val="24"/>
          <w:szCs w:val="24"/>
        </w:rPr>
        <w:lastRenderedPageBreak/>
        <w:t xml:space="preserve">reflection in 1988 in his book titled “Learning by Doing: A guide to Teaching and Learning Methods. Gibbs outlines several stages that compose his reflective cycle: description, feelings, evaluation, analysis, conclusion and action plan. I have described my role and actions I took in the sections above. </w:t>
      </w:r>
      <w:r w:rsidR="007A7DCD">
        <w:rPr>
          <w:color w:val="000000" w:themeColor="text1"/>
          <w:sz w:val="24"/>
          <w:szCs w:val="24"/>
        </w:rPr>
        <w:t xml:space="preserve">Before I attended the scene, I tried to keep an open mind in relation to what had actually happen, as well as starting to consider what steps and actions I needed to take to start the investigation. </w:t>
      </w:r>
      <w:r w:rsidR="009965DA">
        <w:rPr>
          <w:color w:val="000000" w:themeColor="text1"/>
          <w:sz w:val="24"/>
          <w:szCs w:val="24"/>
        </w:rPr>
        <w:t xml:space="preserve">When I </w:t>
      </w:r>
      <w:r w:rsidR="007A7DCD">
        <w:rPr>
          <w:color w:val="000000" w:themeColor="text1"/>
          <w:sz w:val="24"/>
          <w:szCs w:val="24"/>
        </w:rPr>
        <w:t>arrived at</w:t>
      </w:r>
      <w:r w:rsidR="009965DA">
        <w:rPr>
          <w:color w:val="000000" w:themeColor="text1"/>
          <w:sz w:val="24"/>
          <w:szCs w:val="24"/>
        </w:rPr>
        <w:t xml:space="preserve"> the incident, I felt a sense of adrenaline; I arrived at a chaotic scene with several injured victims and people in shock and panic.</w:t>
      </w:r>
      <w:r w:rsidR="007721EE">
        <w:rPr>
          <w:color w:val="000000" w:themeColor="text1"/>
          <w:sz w:val="24"/>
          <w:szCs w:val="24"/>
        </w:rPr>
        <w:t xml:space="preserve"> Despite the feeling of adrenaline, I knew it was important to manage my emotions so that I made considered decisions in a calm and professional way. I also felt a sense of apprehension that I was an unarmed officer attending an incident that involved a knife. Moreover, I felt an overarching feeling and urge to find the people responsible and arrest them for their actions. </w:t>
      </w:r>
    </w:p>
    <w:p w14:paraId="137A5A5A" w14:textId="77777777" w:rsidR="009517E9" w:rsidRDefault="009517E9" w:rsidP="009370AE">
      <w:pPr>
        <w:ind w:right="237"/>
        <w:jc w:val="both"/>
        <w:rPr>
          <w:color w:val="000000" w:themeColor="text1"/>
          <w:sz w:val="24"/>
          <w:szCs w:val="24"/>
        </w:rPr>
      </w:pPr>
    </w:p>
    <w:p w14:paraId="5F79612C" w14:textId="2B1AF777" w:rsidR="009370AE" w:rsidRDefault="007721EE" w:rsidP="009370AE">
      <w:pPr>
        <w:ind w:right="237"/>
        <w:jc w:val="both"/>
        <w:rPr>
          <w:color w:val="000000" w:themeColor="text1"/>
          <w:sz w:val="24"/>
          <w:szCs w:val="24"/>
        </w:rPr>
      </w:pPr>
      <w:r>
        <w:rPr>
          <w:color w:val="000000" w:themeColor="text1"/>
          <w:sz w:val="24"/>
          <w:szCs w:val="24"/>
        </w:rPr>
        <w:t xml:space="preserve">Evaluating actions taken at the scene, specifically my role in this serious and complex incident, I feel that I made important decisions quickly that led to the safeguarding of victims and apprehension of offenders. </w:t>
      </w:r>
      <w:r w:rsidR="00F70D86">
        <w:rPr>
          <w:color w:val="000000" w:themeColor="text1"/>
          <w:sz w:val="24"/>
          <w:szCs w:val="24"/>
        </w:rPr>
        <w:t xml:space="preserve">I feel that quickly establishing a crime scene and limiting bodies in and out of that scene helped preserve evidence and keep people at scene who had information to help the investigation. </w:t>
      </w:r>
      <w:r w:rsidR="009517E9">
        <w:rPr>
          <w:color w:val="000000" w:themeColor="text1"/>
          <w:sz w:val="24"/>
          <w:szCs w:val="24"/>
        </w:rPr>
        <w:t xml:space="preserve">I also believe that requesting the correct specialist resources, such as LFR and roads policing officers, helped fast track the initial stages of the investigation. The challenge I and others faced in the early stages of the investigation, before the suspects had been arrested, was the management of information that was coming in from the public. There were a lot of witnesses to the incident. Before CCTV could be obtained, we were reliant on accounts from people at the scene. Information obtained from the public regarding the vehicle involved and the people responsible was not always consistent, especially with the </w:t>
      </w:r>
      <w:r w:rsidR="00994947">
        <w:rPr>
          <w:color w:val="000000" w:themeColor="text1"/>
          <w:sz w:val="24"/>
          <w:szCs w:val="24"/>
        </w:rPr>
        <w:t>descriptions</w:t>
      </w:r>
      <w:r w:rsidR="009517E9">
        <w:rPr>
          <w:color w:val="000000" w:themeColor="text1"/>
          <w:sz w:val="24"/>
          <w:szCs w:val="24"/>
        </w:rPr>
        <w:t xml:space="preserve"> of the suspects and the weapons used. This made it challenging to establish what we were exactly looking for when it came to the man hunt. It also made assessing the threat and risk more difficult as it was not clear what weapons were used, also making a proportionate response increasingly difficult. </w:t>
      </w:r>
      <w:r w:rsidR="00380E16">
        <w:rPr>
          <w:color w:val="000000" w:themeColor="text1"/>
          <w:sz w:val="24"/>
          <w:szCs w:val="24"/>
        </w:rPr>
        <w:t xml:space="preserve">When providing updates from members of the public, it is important that the information is shared with officers quickly so that a search for the offenders can be conduction. However, people’s recollection and account can sometimes be inaccurate, especially if the incident is traumatic. Reflecting on the incident, whilst witness accounts are vital to the investigation, obtaining CCTV of the account from the outset of the incident can help mitigate inconsistent witness descriptions of suspects. Overall, I think that the actions I took provided early opportunities to identify the suspect responsible for the incident and ensure their quick arrest. </w:t>
      </w:r>
    </w:p>
    <w:p w14:paraId="09940A4C" w14:textId="77777777" w:rsidR="00994947" w:rsidRDefault="00994947" w:rsidP="009370AE">
      <w:pPr>
        <w:ind w:right="237"/>
        <w:jc w:val="both"/>
        <w:rPr>
          <w:color w:val="000000" w:themeColor="text1"/>
          <w:sz w:val="24"/>
          <w:szCs w:val="24"/>
        </w:rPr>
      </w:pPr>
    </w:p>
    <w:p w14:paraId="4C9BF561" w14:textId="223DFE92" w:rsidR="00994947" w:rsidRDefault="00994947" w:rsidP="009370AE">
      <w:pPr>
        <w:ind w:right="237"/>
        <w:jc w:val="both"/>
        <w:rPr>
          <w:color w:val="000000" w:themeColor="text1"/>
          <w:sz w:val="24"/>
          <w:szCs w:val="24"/>
        </w:rPr>
      </w:pPr>
      <w:r>
        <w:rPr>
          <w:color w:val="000000" w:themeColor="text1"/>
          <w:sz w:val="24"/>
          <w:szCs w:val="24"/>
        </w:rPr>
        <w:t xml:space="preserve">Reflecting on the management of my personal values, I felt that I acted in line with the police Code of Ethics, acting with integrity, showing objectivity and accountability. I was heavily involved in the incident as the first officer at the scene and having direct contact with witnesses and victims. Seeing the incident and the affect that the actions of the suspects had on people brought an overarching sense that justice had to be done. I found it difficult, therefore, not to become involved in the arrest of the subjects. It was important to maintain the integrity of the investigation, particularly forensic lines of enquiry. Therefore, it was not appropriate for me to become involved in the arrest team so that any forensic evidence that I </w:t>
      </w:r>
      <w:r>
        <w:rPr>
          <w:color w:val="000000" w:themeColor="text1"/>
          <w:sz w:val="24"/>
          <w:szCs w:val="24"/>
        </w:rPr>
        <w:lastRenderedPageBreak/>
        <w:t>may have been held on my person</w:t>
      </w:r>
      <w:r w:rsidR="00654BB1">
        <w:rPr>
          <w:color w:val="000000" w:themeColor="text1"/>
          <w:sz w:val="24"/>
          <w:szCs w:val="24"/>
        </w:rPr>
        <w:t xml:space="preserve"> or clothing,</w:t>
      </w:r>
      <w:r>
        <w:rPr>
          <w:color w:val="000000" w:themeColor="text1"/>
          <w:sz w:val="24"/>
          <w:szCs w:val="24"/>
        </w:rPr>
        <w:t xml:space="preserve"> after involvement with victims, witnesses and the scene, was not cross-contaminated</w:t>
      </w:r>
      <w:r w:rsidR="00654BB1">
        <w:rPr>
          <w:color w:val="000000" w:themeColor="text1"/>
          <w:sz w:val="24"/>
          <w:szCs w:val="24"/>
        </w:rPr>
        <w:t xml:space="preserve">. </w:t>
      </w:r>
    </w:p>
    <w:p w14:paraId="65C1E40E" w14:textId="77777777" w:rsidR="00F04F3E" w:rsidRDefault="00F04F3E" w:rsidP="009370AE">
      <w:pPr>
        <w:ind w:right="237"/>
        <w:jc w:val="both"/>
        <w:rPr>
          <w:color w:val="000000" w:themeColor="text1"/>
          <w:sz w:val="24"/>
          <w:szCs w:val="24"/>
        </w:rPr>
      </w:pPr>
    </w:p>
    <w:p w14:paraId="5545CED6" w14:textId="77777777" w:rsidR="002F6E35" w:rsidRDefault="00654BB1" w:rsidP="009370AE">
      <w:pPr>
        <w:ind w:right="237"/>
        <w:jc w:val="both"/>
        <w:rPr>
          <w:color w:val="000000" w:themeColor="text1"/>
          <w:sz w:val="24"/>
          <w:szCs w:val="24"/>
        </w:rPr>
      </w:pPr>
      <w:r>
        <w:rPr>
          <w:color w:val="000000" w:themeColor="text1"/>
          <w:sz w:val="24"/>
          <w:szCs w:val="24"/>
        </w:rPr>
        <w:t xml:space="preserve">In conclusion, I feel that </w:t>
      </w:r>
      <w:r w:rsidR="00E65095">
        <w:rPr>
          <w:color w:val="000000" w:themeColor="text1"/>
          <w:sz w:val="24"/>
          <w:szCs w:val="24"/>
        </w:rPr>
        <w:t>my fast-track actions played an integral role in the investigation, that led to the identification and apprehension of four violent individuals. Victims and witnesses were managed and supported effectively, which contributed to the quality of evidence obtained from them, through their support throughout the investigation. Utilising Gibbs’ reflective model, I feel that I considered my actions that I took as part of the investigation and considered their effectiveness</w:t>
      </w:r>
      <w:r w:rsidR="002F6E35">
        <w:rPr>
          <w:color w:val="000000" w:themeColor="text1"/>
          <w:sz w:val="24"/>
          <w:szCs w:val="24"/>
        </w:rPr>
        <w:t xml:space="preserve">, so that strength and weaknesses of decisions made could be understood and developed for the next serious and complex incident that I would attend. </w:t>
      </w:r>
    </w:p>
    <w:p w14:paraId="56BF25D5" w14:textId="77777777" w:rsidR="002F6E35" w:rsidRDefault="002F6E35" w:rsidP="009370AE">
      <w:pPr>
        <w:ind w:right="237"/>
        <w:jc w:val="both"/>
        <w:rPr>
          <w:color w:val="000000" w:themeColor="text1"/>
          <w:sz w:val="24"/>
          <w:szCs w:val="24"/>
        </w:rPr>
      </w:pPr>
    </w:p>
    <w:p w14:paraId="42D4E060" w14:textId="721CD25D" w:rsidR="00654BB1" w:rsidRDefault="00E65095" w:rsidP="009370AE">
      <w:pPr>
        <w:ind w:right="237"/>
        <w:jc w:val="both"/>
        <w:rPr>
          <w:color w:val="000000" w:themeColor="text1"/>
          <w:sz w:val="24"/>
          <w:szCs w:val="24"/>
        </w:rPr>
      </w:pPr>
      <w:r>
        <w:rPr>
          <w:color w:val="000000" w:themeColor="text1"/>
          <w:sz w:val="24"/>
          <w:szCs w:val="24"/>
        </w:rPr>
        <w:t xml:space="preserve"> </w:t>
      </w:r>
    </w:p>
    <w:p w14:paraId="50256C3B" w14:textId="6A83FC90" w:rsidR="00F04F3E" w:rsidRDefault="002F6E35" w:rsidP="009370AE">
      <w:pPr>
        <w:ind w:right="237"/>
        <w:jc w:val="both"/>
        <w:rPr>
          <w:color w:val="000000" w:themeColor="text1"/>
          <w:sz w:val="24"/>
          <w:szCs w:val="24"/>
        </w:rPr>
      </w:pPr>
      <w:r>
        <w:rPr>
          <w:color w:val="000000" w:themeColor="text1"/>
          <w:sz w:val="24"/>
          <w:szCs w:val="24"/>
        </w:rPr>
        <w:t>Word Count: 2098</w:t>
      </w:r>
    </w:p>
    <w:p w14:paraId="4EE04B22" w14:textId="77777777" w:rsidR="00F04F3E" w:rsidRDefault="00F04F3E" w:rsidP="009370AE">
      <w:pPr>
        <w:ind w:right="237"/>
        <w:jc w:val="both"/>
        <w:rPr>
          <w:color w:val="000000" w:themeColor="text1"/>
          <w:sz w:val="24"/>
          <w:szCs w:val="24"/>
        </w:rPr>
      </w:pPr>
    </w:p>
    <w:p w14:paraId="1491BB64" w14:textId="77777777" w:rsidR="00F04F3E" w:rsidRDefault="00F04F3E" w:rsidP="009370AE">
      <w:pPr>
        <w:ind w:right="237"/>
        <w:jc w:val="both"/>
        <w:rPr>
          <w:color w:val="000000" w:themeColor="text1"/>
          <w:sz w:val="24"/>
          <w:szCs w:val="24"/>
        </w:rPr>
      </w:pPr>
    </w:p>
    <w:p w14:paraId="531691DA" w14:textId="25FA6C2C" w:rsidR="00F04F3E" w:rsidRDefault="004959C7" w:rsidP="009370AE">
      <w:pPr>
        <w:ind w:right="237"/>
        <w:jc w:val="both"/>
        <w:rPr>
          <w:b/>
          <w:bCs/>
          <w:color w:val="000000" w:themeColor="text1"/>
          <w:sz w:val="28"/>
          <w:szCs w:val="28"/>
        </w:rPr>
      </w:pPr>
      <w:r>
        <w:rPr>
          <w:b/>
          <w:bCs/>
          <w:color w:val="000000" w:themeColor="text1"/>
          <w:sz w:val="28"/>
          <w:szCs w:val="28"/>
        </w:rPr>
        <w:t>Bibliography:</w:t>
      </w:r>
    </w:p>
    <w:p w14:paraId="41EAADD7" w14:textId="77777777" w:rsidR="002E38A0" w:rsidRPr="002E38A0" w:rsidRDefault="002E38A0" w:rsidP="002E38A0">
      <w:pPr>
        <w:ind w:right="237"/>
        <w:jc w:val="both"/>
        <w:rPr>
          <w:color w:val="000000" w:themeColor="text1"/>
          <w:sz w:val="28"/>
          <w:szCs w:val="28"/>
        </w:rPr>
      </w:pPr>
    </w:p>
    <w:p w14:paraId="631BEA58" w14:textId="77777777" w:rsidR="002E38A0" w:rsidRPr="005A52CA" w:rsidRDefault="002E38A0" w:rsidP="002E38A0">
      <w:pPr>
        <w:ind w:right="237"/>
        <w:jc w:val="both"/>
        <w:rPr>
          <w:color w:val="000000" w:themeColor="text1"/>
          <w:sz w:val="22"/>
          <w:szCs w:val="22"/>
        </w:rPr>
      </w:pPr>
      <w:r w:rsidRPr="002E38A0">
        <w:rPr>
          <w:color w:val="000000" w:themeColor="text1"/>
          <w:sz w:val="22"/>
          <w:szCs w:val="22"/>
        </w:rPr>
        <w:t>Brown J, Blame, Shame and Rape: Cultural Barriers to Justice (2011).</w:t>
      </w:r>
    </w:p>
    <w:p w14:paraId="4FD8DF87" w14:textId="77777777" w:rsidR="002E38A0" w:rsidRPr="002E38A0" w:rsidRDefault="002E38A0" w:rsidP="002E38A0">
      <w:pPr>
        <w:ind w:right="237"/>
        <w:jc w:val="both"/>
        <w:rPr>
          <w:color w:val="000000" w:themeColor="text1"/>
          <w:sz w:val="22"/>
          <w:szCs w:val="22"/>
        </w:rPr>
      </w:pPr>
    </w:p>
    <w:p w14:paraId="40FA189F" w14:textId="6D7E9237" w:rsidR="002E38A0" w:rsidRPr="005A52CA" w:rsidRDefault="002E38A0" w:rsidP="002E38A0">
      <w:pPr>
        <w:ind w:right="237"/>
        <w:jc w:val="both"/>
        <w:rPr>
          <w:color w:val="000000" w:themeColor="text1"/>
          <w:sz w:val="22"/>
          <w:szCs w:val="22"/>
        </w:rPr>
      </w:pPr>
      <w:r w:rsidRPr="002E38A0">
        <w:rPr>
          <w:color w:val="000000" w:themeColor="text1"/>
          <w:sz w:val="22"/>
          <w:szCs w:val="22"/>
        </w:rPr>
        <w:t xml:space="preserve">College of Policing, Authorised Professional Practice: Investigations (College of Policing 2023) </w:t>
      </w:r>
      <w:hyperlink r:id="rId15" w:history="1">
        <w:r w:rsidRPr="002E38A0">
          <w:rPr>
            <w:rStyle w:val="Hyperlink"/>
            <w:sz w:val="22"/>
            <w:szCs w:val="22"/>
          </w:rPr>
          <w:t xml:space="preserve">https://www.college.police.uk/app/investigations accessed </w:t>
        </w:r>
        <w:r w:rsidRPr="005A52CA">
          <w:rPr>
            <w:rStyle w:val="Hyperlink"/>
            <w:sz w:val="22"/>
            <w:szCs w:val="22"/>
          </w:rPr>
          <w:t>24</w:t>
        </w:r>
        <w:r w:rsidRPr="002E38A0">
          <w:rPr>
            <w:rStyle w:val="Hyperlink"/>
            <w:sz w:val="22"/>
            <w:szCs w:val="22"/>
          </w:rPr>
          <w:t xml:space="preserve"> April 2025</w:t>
        </w:r>
      </w:hyperlink>
    </w:p>
    <w:p w14:paraId="0FE0F616" w14:textId="77777777" w:rsidR="002E38A0" w:rsidRPr="002E38A0" w:rsidRDefault="002E38A0" w:rsidP="002E38A0">
      <w:pPr>
        <w:ind w:right="237"/>
        <w:jc w:val="both"/>
        <w:rPr>
          <w:color w:val="000000" w:themeColor="text1"/>
          <w:sz w:val="22"/>
          <w:szCs w:val="22"/>
        </w:rPr>
      </w:pPr>
    </w:p>
    <w:p w14:paraId="558F5FC1" w14:textId="41FF218A" w:rsidR="002E38A0" w:rsidRPr="005A52CA" w:rsidRDefault="002E38A0" w:rsidP="002E38A0">
      <w:pPr>
        <w:ind w:right="237"/>
        <w:jc w:val="both"/>
        <w:rPr>
          <w:color w:val="000000" w:themeColor="text1"/>
          <w:sz w:val="22"/>
          <w:szCs w:val="22"/>
        </w:rPr>
      </w:pPr>
      <w:r w:rsidRPr="002E38A0">
        <w:rPr>
          <w:color w:val="000000" w:themeColor="text1"/>
          <w:sz w:val="22"/>
          <w:szCs w:val="22"/>
        </w:rPr>
        <w:t xml:space="preserve">College of Policing, Evidence-Based Policing (College of Policing 2025) </w:t>
      </w:r>
      <w:hyperlink r:id="rId16" w:history="1">
        <w:r w:rsidRPr="002E38A0">
          <w:rPr>
            <w:rStyle w:val="Hyperlink"/>
            <w:sz w:val="22"/>
            <w:szCs w:val="22"/>
          </w:rPr>
          <w:t xml:space="preserve">https://www.college.police.uk/research/evidence-based-policing-EBP accessed </w:t>
        </w:r>
        <w:r w:rsidRPr="005A52CA">
          <w:rPr>
            <w:rStyle w:val="Hyperlink"/>
            <w:sz w:val="22"/>
            <w:szCs w:val="22"/>
          </w:rPr>
          <w:t>24</w:t>
        </w:r>
        <w:r w:rsidRPr="002E38A0">
          <w:rPr>
            <w:rStyle w:val="Hyperlink"/>
            <w:sz w:val="22"/>
            <w:szCs w:val="22"/>
          </w:rPr>
          <w:t xml:space="preserve"> April 2025</w:t>
        </w:r>
      </w:hyperlink>
      <w:r w:rsidRPr="002E38A0">
        <w:rPr>
          <w:color w:val="000000" w:themeColor="text1"/>
          <w:sz w:val="22"/>
          <w:szCs w:val="22"/>
        </w:rPr>
        <w:t>.</w:t>
      </w:r>
    </w:p>
    <w:p w14:paraId="086A66E3" w14:textId="77777777" w:rsidR="002E38A0" w:rsidRPr="002E38A0" w:rsidRDefault="002E38A0" w:rsidP="002E38A0">
      <w:pPr>
        <w:ind w:right="237"/>
        <w:jc w:val="both"/>
        <w:rPr>
          <w:color w:val="000000" w:themeColor="text1"/>
          <w:sz w:val="22"/>
          <w:szCs w:val="22"/>
        </w:rPr>
      </w:pPr>
    </w:p>
    <w:p w14:paraId="785960B4" w14:textId="2BB2A23A" w:rsidR="002E38A0" w:rsidRPr="005A52CA" w:rsidRDefault="002E38A0" w:rsidP="002E38A0">
      <w:pPr>
        <w:ind w:right="237"/>
        <w:jc w:val="both"/>
        <w:rPr>
          <w:color w:val="000000" w:themeColor="text1"/>
          <w:sz w:val="22"/>
          <w:szCs w:val="22"/>
        </w:rPr>
      </w:pPr>
      <w:r w:rsidRPr="002E38A0">
        <w:rPr>
          <w:color w:val="000000" w:themeColor="text1"/>
          <w:sz w:val="22"/>
          <w:szCs w:val="22"/>
        </w:rPr>
        <w:t xml:space="preserve">College of Policing, Evidence-Based Policing Maturity Model (College of Policing 2021) </w:t>
      </w:r>
      <w:hyperlink r:id="rId17" w:history="1">
        <w:r w:rsidRPr="002E38A0">
          <w:rPr>
            <w:rStyle w:val="Hyperlink"/>
            <w:sz w:val="22"/>
            <w:szCs w:val="22"/>
          </w:rPr>
          <w:t>https://assets.college.police.uk/s3fs-public/2021-10/EBP-Maturity-Model.pdf</w:t>
        </w:r>
      </w:hyperlink>
      <w:r w:rsidRPr="002E38A0">
        <w:rPr>
          <w:color w:val="000000" w:themeColor="text1"/>
          <w:sz w:val="22"/>
          <w:szCs w:val="22"/>
        </w:rPr>
        <w:t xml:space="preserve"> accessed </w:t>
      </w:r>
      <w:r w:rsidRPr="005A52CA">
        <w:rPr>
          <w:color w:val="000000" w:themeColor="text1"/>
          <w:sz w:val="22"/>
          <w:szCs w:val="22"/>
        </w:rPr>
        <w:t>24</w:t>
      </w:r>
      <w:r w:rsidRPr="002E38A0">
        <w:rPr>
          <w:color w:val="000000" w:themeColor="text1"/>
          <w:sz w:val="22"/>
          <w:szCs w:val="22"/>
        </w:rPr>
        <w:t xml:space="preserve"> April 2025.</w:t>
      </w:r>
    </w:p>
    <w:p w14:paraId="7BFAD091" w14:textId="77777777" w:rsidR="002E38A0" w:rsidRPr="002E38A0" w:rsidRDefault="002E38A0" w:rsidP="002E38A0">
      <w:pPr>
        <w:ind w:right="237"/>
        <w:jc w:val="both"/>
        <w:rPr>
          <w:color w:val="000000" w:themeColor="text1"/>
          <w:sz w:val="22"/>
          <w:szCs w:val="22"/>
        </w:rPr>
      </w:pPr>
    </w:p>
    <w:p w14:paraId="17DFC152" w14:textId="768CF2C7" w:rsidR="002E38A0" w:rsidRPr="005A52CA" w:rsidRDefault="002E38A0" w:rsidP="002E38A0">
      <w:pPr>
        <w:ind w:right="237"/>
        <w:jc w:val="both"/>
        <w:rPr>
          <w:color w:val="000000" w:themeColor="text1"/>
          <w:sz w:val="22"/>
          <w:szCs w:val="22"/>
        </w:rPr>
      </w:pPr>
      <w:r w:rsidRPr="002E38A0">
        <w:rPr>
          <w:color w:val="000000" w:themeColor="text1"/>
          <w:sz w:val="22"/>
          <w:szCs w:val="22"/>
        </w:rPr>
        <w:t xml:space="preserve">College of Policing, Problem-solving policing (College of Policing 2022) </w:t>
      </w:r>
      <w:hyperlink r:id="rId18" w:history="1">
        <w:r w:rsidRPr="002E38A0">
          <w:rPr>
            <w:rStyle w:val="Hyperlink"/>
            <w:sz w:val="22"/>
            <w:szCs w:val="22"/>
          </w:rPr>
          <w:t>https://www.college.police.uk/guidance/problem-solving-policing</w:t>
        </w:r>
      </w:hyperlink>
      <w:r w:rsidRPr="002E38A0">
        <w:rPr>
          <w:color w:val="000000" w:themeColor="text1"/>
          <w:sz w:val="22"/>
          <w:szCs w:val="22"/>
        </w:rPr>
        <w:t xml:space="preserve"> accessed </w:t>
      </w:r>
      <w:r w:rsidRPr="005A52CA">
        <w:rPr>
          <w:color w:val="000000" w:themeColor="text1"/>
          <w:sz w:val="22"/>
          <w:szCs w:val="22"/>
        </w:rPr>
        <w:t>24</w:t>
      </w:r>
      <w:r w:rsidRPr="002E38A0">
        <w:rPr>
          <w:color w:val="000000" w:themeColor="text1"/>
          <w:sz w:val="22"/>
          <w:szCs w:val="22"/>
        </w:rPr>
        <w:t xml:space="preserve"> April 2025</w:t>
      </w:r>
    </w:p>
    <w:p w14:paraId="52610600" w14:textId="77777777" w:rsidR="002E38A0" w:rsidRPr="002E38A0" w:rsidRDefault="002E38A0" w:rsidP="002E38A0">
      <w:pPr>
        <w:ind w:right="237"/>
        <w:jc w:val="both"/>
        <w:rPr>
          <w:color w:val="000000" w:themeColor="text1"/>
          <w:sz w:val="22"/>
          <w:szCs w:val="22"/>
        </w:rPr>
      </w:pPr>
    </w:p>
    <w:p w14:paraId="7E0817DD" w14:textId="5DF6E83B" w:rsidR="002E38A0" w:rsidRPr="005A52CA" w:rsidRDefault="002E38A0" w:rsidP="002E38A0">
      <w:pPr>
        <w:ind w:right="237"/>
        <w:jc w:val="both"/>
        <w:rPr>
          <w:color w:val="000000" w:themeColor="text1"/>
          <w:sz w:val="22"/>
          <w:szCs w:val="22"/>
        </w:rPr>
      </w:pPr>
      <w:r w:rsidRPr="002E38A0">
        <w:rPr>
          <w:color w:val="000000" w:themeColor="text1"/>
          <w:sz w:val="22"/>
          <w:szCs w:val="22"/>
        </w:rPr>
        <w:t xml:space="preserve">College of Policing, What Works Centre for Crime Reduction (College of Policing 2025) </w:t>
      </w:r>
      <w:hyperlink r:id="rId19" w:history="1">
        <w:r w:rsidRPr="002E38A0">
          <w:rPr>
            <w:rStyle w:val="Hyperlink"/>
            <w:sz w:val="22"/>
            <w:szCs w:val="22"/>
          </w:rPr>
          <w:t>https://www.college.police.uk/research/what-works-centre-crime-reduction</w:t>
        </w:r>
      </w:hyperlink>
      <w:r w:rsidRPr="002E38A0">
        <w:rPr>
          <w:color w:val="000000" w:themeColor="text1"/>
          <w:sz w:val="22"/>
          <w:szCs w:val="22"/>
        </w:rPr>
        <w:t xml:space="preserve"> accessed </w:t>
      </w:r>
      <w:r w:rsidRPr="005A52CA">
        <w:rPr>
          <w:color w:val="000000" w:themeColor="text1"/>
          <w:sz w:val="22"/>
          <w:szCs w:val="22"/>
        </w:rPr>
        <w:t>24</w:t>
      </w:r>
      <w:r w:rsidRPr="002E38A0">
        <w:rPr>
          <w:color w:val="000000" w:themeColor="text1"/>
          <w:sz w:val="22"/>
          <w:szCs w:val="22"/>
        </w:rPr>
        <w:t xml:space="preserve"> April 2025.</w:t>
      </w:r>
    </w:p>
    <w:p w14:paraId="1F1FC67F" w14:textId="77777777" w:rsidR="002E38A0" w:rsidRPr="002E38A0" w:rsidRDefault="002E38A0" w:rsidP="002E38A0">
      <w:pPr>
        <w:ind w:right="237"/>
        <w:jc w:val="both"/>
        <w:rPr>
          <w:color w:val="000000" w:themeColor="text1"/>
          <w:sz w:val="22"/>
          <w:szCs w:val="22"/>
        </w:rPr>
      </w:pPr>
    </w:p>
    <w:p w14:paraId="230AA0B2" w14:textId="080F346A" w:rsidR="005A52CA" w:rsidRPr="005A52CA" w:rsidRDefault="002E38A0" w:rsidP="002E38A0">
      <w:pPr>
        <w:ind w:right="237"/>
        <w:jc w:val="both"/>
        <w:rPr>
          <w:color w:val="000000" w:themeColor="text1"/>
          <w:sz w:val="22"/>
          <w:szCs w:val="22"/>
        </w:rPr>
      </w:pPr>
      <w:r w:rsidRPr="002E38A0">
        <w:rPr>
          <w:color w:val="000000" w:themeColor="text1"/>
          <w:sz w:val="22"/>
          <w:szCs w:val="22"/>
        </w:rPr>
        <w:t>Gibbs G, Learning by Doing: A Guide to Teaching and Learning Methods (Further Education Unit 1988)</w:t>
      </w:r>
    </w:p>
    <w:p w14:paraId="4E9E4EE4" w14:textId="77777777" w:rsidR="002E38A0" w:rsidRPr="002E38A0" w:rsidRDefault="002E38A0" w:rsidP="002E38A0">
      <w:pPr>
        <w:ind w:right="237"/>
        <w:jc w:val="both"/>
        <w:rPr>
          <w:color w:val="000000" w:themeColor="text1"/>
          <w:sz w:val="22"/>
          <w:szCs w:val="22"/>
        </w:rPr>
      </w:pPr>
    </w:p>
    <w:p w14:paraId="698423E9" w14:textId="77777777" w:rsidR="002E38A0" w:rsidRPr="005A52CA" w:rsidRDefault="002E38A0" w:rsidP="002E38A0">
      <w:pPr>
        <w:ind w:right="237"/>
        <w:jc w:val="both"/>
        <w:rPr>
          <w:color w:val="000000" w:themeColor="text1"/>
          <w:sz w:val="22"/>
          <w:szCs w:val="22"/>
        </w:rPr>
      </w:pPr>
      <w:r w:rsidRPr="002E38A0">
        <w:rPr>
          <w:color w:val="000000" w:themeColor="text1"/>
          <w:sz w:val="22"/>
          <w:szCs w:val="22"/>
        </w:rPr>
        <w:t>HM Government, The Code of Practice for Victims of Crime (Victims’ Code) (Home Office 2020)</w:t>
      </w:r>
    </w:p>
    <w:p w14:paraId="42499D11" w14:textId="77777777" w:rsidR="002E38A0" w:rsidRPr="002E38A0" w:rsidRDefault="002E38A0" w:rsidP="002E38A0">
      <w:pPr>
        <w:ind w:right="237"/>
        <w:jc w:val="both"/>
        <w:rPr>
          <w:color w:val="000000" w:themeColor="text1"/>
          <w:sz w:val="22"/>
          <w:szCs w:val="22"/>
        </w:rPr>
      </w:pPr>
    </w:p>
    <w:p w14:paraId="0D62982F" w14:textId="77777777" w:rsidR="002E38A0" w:rsidRPr="005A52CA" w:rsidRDefault="002E38A0" w:rsidP="002E38A0">
      <w:pPr>
        <w:ind w:right="237"/>
        <w:jc w:val="both"/>
        <w:rPr>
          <w:color w:val="000000" w:themeColor="text1"/>
          <w:sz w:val="22"/>
          <w:szCs w:val="22"/>
        </w:rPr>
      </w:pPr>
      <w:r w:rsidRPr="002E38A0">
        <w:rPr>
          <w:color w:val="000000" w:themeColor="text1"/>
          <w:sz w:val="22"/>
          <w:szCs w:val="22"/>
        </w:rPr>
        <w:t>Hohl K and Stanko EA, ‘Complaints of Rape and the Criminal Justice System: Fresh Evidence on the Attrition Problem in England and Wales’ (2015) 53 British Journal of Criminology 646.</w:t>
      </w:r>
    </w:p>
    <w:p w14:paraId="42CEE37C" w14:textId="77777777" w:rsidR="002E38A0" w:rsidRPr="002E38A0" w:rsidRDefault="002E38A0" w:rsidP="002E38A0">
      <w:pPr>
        <w:ind w:right="237"/>
        <w:jc w:val="both"/>
        <w:rPr>
          <w:color w:val="000000" w:themeColor="text1"/>
          <w:sz w:val="22"/>
          <w:szCs w:val="22"/>
        </w:rPr>
      </w:pPr>
    </w:p>
    <w:p w14:paraId="1A750431" w14:textId="77777777" w:rsidR="002E38A0" w:rsidRPr="005A52CA" w:rsidRDefault="002E38A0" w:rsidP="002E38A0">
      <w:pPr>
        <w:ind w:right="237"/>
        <w:jc w:val="both"/>
        <w:rPr>
          <w:color w:val="000000" w:themeColor="text1"/>
          <w:sz w:val="22"/>
          <w:szCs w:val="22"/>
        </w:rPr>
      </w:pPr>
      <w:r w:rsidRPr="002E38A0">
        <w:rPr>
          <w:color w:val="000000" w:themeColor="text1"/>
          <w:sz w:val="22"/>
          <w:szCs w:val="22"/>
        </w:rPr>
        <w:t>McMillan L, The Attrition of Rape Cases in Scotland (Scottish Executive Social Research 2010).</w:t>
      </w:r>
    </w:p>
    <w:p w14:paraId="2E261073" w14:textId="77777777" w:rsidR="002E38A0" w:rsidRPr="002E38A0" w:rsidRDefault="002E38A0" w:rsidP="002E38A0">
      <w:pPr>
        <w:ind w:right="237"/>
        <w:jc w:val="both"/>
        <w:rPr>
          <w:color w:val="000000" w:themeColor="text1"/>
          <w:sz w:val="22"/>
          <w:szCs w:val="22"/>
        </w:rPr>
      </w:pPr>
    </w:p>
    <w:p w14:paraId="162E795C" w14:textId="77777777" w:rsidR="002E38A0" w:rsidRPr="005A52CA" w:rsidRDefault="002E38A0" w:rsidP="002E38A0">
      <w:pPr>
        <w:ind w:right="237"/>
        <w:jc w:val="both"/>
        <w:rPr>
          <w:color w:val="000000" w:themeColor="text1"/>
          <w:sz w:val="22"/>
          <w:szCs w:val="22"/>
        </w:rPr>
      </w:pPr>
      <w:r w:rsidRPr="002E38A0">
        <w:rPr>
          <w:color w:val="000000" w:themeColor="text1"/>
          <w:sz w:val="22"/>
          <w:szCs w:val="22"/>
        </w:rPr>
        <w:t>National Intelligence Model (NIM), National Policing Standards for Intelligence (College of Policing 2020)</w:t>
      </w:r>
    </w:p>
    <w:p w14:paraId="304A8270" w14:textId="77777777" w:rsidR="002E38A0" w:rsidRPr="002E38A0" w:rsidRDefault="002E38A0" w:rsidP="002E38A0">
      <w:pPr>
        <w:ind w:right="237"/>
        <w:jc w:val="both"/>
        <w:rPr>
          <w:color w:val="000000" w:themeColor="text1"/>
          <w:sz w:val="22"/>
          <w:szCs w:val="22"/>
        </w:rPr>
      </w:pPr>
    </w:p>
    <w:p w14:paraId="0FF282AF" w14:textId="047E7A40" w:rsidR="002E38A0" w:rsidRPr="005A52CA" w:rsidRDefault="002E38A0" w:rsidP="002E38A0">
      <w:pPr>
        <w:ind w:right="237"/>
        <w:jc w:val="both"/>
        <w:rPr>
          <w:color w:val="000000" w:themeColor="text1"/>
          <w:sz w:val="22"/>
          <w:szCs w:val="22"/>
        </w:rPr>
      </w:pPr>
      <w:r w:rsidRPr="002E38A0">
        <w:rPr>
          <w:color w:val="000000" w:themeColor="text1"/>
          <w:sz w:val="22"/>
          <w:szCs w:val="22"/>
        </w:rPr>
        <w:t xml:space="preserve">Rape Crisis England &amp; Wales, ‘Rape, sexual assault and child sexual abuse statistics’ (Rape Crisis England &amp; Wales) </w:t>
      </w:r>
      <w:hyperlink r:id="rId20" w:history="1">
        <w:r w:rsidRPr="002E38A0">
          <w:rPr>
            <w:rStyle w:val="Hyperlink"/>
            <w:sz w:val="22"/>
            <w:szCs w:val="22"/>
          </w:rPr>
          <w:t>https://rapecrisis.org.uk/get-informed/statistics-sexual-violence/</w:t>
        </w:r>
      </w:hyperlink>
      <w:r w:rsidRPr="002E38A0">
        <w:rPr>
          <w:color w:val="000000" w:themeColor="text1"/>
          <w:sz w:val="22"/>
          <w:szCs w:val="22"/>
        </w:rPr>
        <w:t xml:space="preserve"> accessed </w:t>
      </w:r>
      <w:r w:rsidRPr="005A52CA">
        <w:rPr>
          <w:color w:val="000000" w:themeColor="text1"/>
          <w:sz w:val="22"/>
          <w:szCs w:val="22"/>
        </w:rPr>
        <w:t>24</w:t>
      </w:r>
      <w:r w:rsidRPr="002E38A0">
        <w:rPr>
          <w:color w:val="000000" w:themeColor="text1"/>
          <w:sz w:val="22"/>
          <w:szCs w:val="22"/>
        </w:rPr>
        <w:t xml:space="preserve"> April 2025</w:t>
      </w:r>
    </w:p>
    <w:p w14:paraId="410FAAE5" w14:textId="77777777" w:rsidR="002E38A0" w:rsidRPr="002E38A0" w:rsidRDefault="002E38A0" w:rsidP="002E38A0">
      <w:pPr>
        <w:ind w:right="237"/>
        <w:jc w:val="both"/>
        <w:rPr>
          <w:color w:val="000000" w:themeColor="text1"/>
          <w:sz w:val="22"/>
          <w:szCs w:val="22"/>
        </w:rPr>
      </w:pPr>
    </w:p>
    <w:p w14:paraId="658C3941" w14:textId="77777777" w:rsidR="002E38A0" w:rsidRPr="005A52CA" w:rsidRDefault="002E38A0" w:rsidP="002E38A0">
      <w:pPr>
        <w:ind w:right="237"/>
        <w:jc w:val="both"/>
        <w:rPr>
          <w:color w:val="000000" w:themeColor="text1"/>
          <w:sz w:val="22"/>
          <w:szCs w:val="22"/>
        </w:rPr>
      </w:pPr>
      <w:r w:rsidRPr="002E38A0">
        <w:rPr>
          <w:color w:val="000000" w:themeColor="text1"/>
          <w:sz w:val="22"/>
          <w:szCs w:val="22"/>
        </w:rPr>
        <w:t>Sexual Offences Act 2003.</w:t>
      </w:r>
    </w:p>
    <w:p w14:paraId="75787390" w14:textId="77777777" w:rsidR="002E38A0" w:rsidRPr="002E38A0" w:rsidRDefault="002E38A0" w:rsidP="002E38A0">
      <w:pPr>
        <w:ind w:right="237"/>
        <w:jc w:val="both"/>
        <w:rPr>
          <w:color w:val="000000" w:themeColor="text1"/>
          <w:sz w:val="22"/>
          <w:szCs w:val="22"/>
        </w:rPr>
      </w:pPr>
    </w:p>
    <w:p w14:paraId="4F7D6FF8" w14:textId="77777777" w:rsidR="002E38A0" w:rsidRPr="005A52CA" w:rsidRDefault="002E38A0" w:rsidP="002E38A0">
      <w:pPr>
        <w:ind w:right="237"/>
        <w:jc w:val="both"/>
        <w:rPr>
          <w:color w:val="000000" w:themeColor="text1"/>
          <w:sz w:val="22"/>
          <w:szCs w:val="22"/>
        </w:rPr>
      </w:pPr>
      <w:r w:rsidRPr="002E38A0">
        <w:rPr>
          <w:color w:val="000000" w:themeColor="text1"/>
          <w:sz w:val="22"/>
          <w:szCs w:val="22"/>
        </w:rPr>
        <w:t>Sherman LW and Weisburd D, ‘General Deterrent Effects of Police Patrol in Crime “Hot Spots”: A Randomized, Controlled Trial’ (1995) 12(4) Justice Quarterly 625.</w:t>
      </w:r>
    </w:p>
    <w:p w14:paraId="09D1DA5D" w14:textId="77777777" w:rsidR="002E38A0" w:rsidRPr="002E38A0" w:rsidRDefault="002E38A0" w:rsidP="002E38A0">
      <w:pPr>
        <w:ind w:right="237"/>
        <w:jc w:val="both"/>
        <w:rPr>
          <w:color w:val="000000" w:themeColor="text1"/>
          <w:sz w:val="22"/>
          <w:szCs w:val="22"/>
        </w:rPr>
      </w:pPr>
    </w:p>
    <w:p w14:paraId="1A3D5284" w14:textId="77777777" w:rsidR="002E38A0" w:rsidRPr="002E38A0" w:rsidRDefault="002E38A0" w:rsidP="002E38A0">
      <w:pPr>
        <w:ind w:right="237"/>
        <w:jc w:val="both"/>
        <w:rPr>
          <w:color w:val="000000" w:themeColor="text1"/>
          <w:sz w:val="22"/>
          <w:szCs w:val="22"/>
        </w:rPr>
      </w:pPr>
      <w:r w:rsidRPr="002E38A0">
        <w:rPr>
          <w:color w:val="000000" w:themeColor="text1"/>
          <w:sz w:val="22"/>
          <w:szCs w:val="22"/>
        </w:rPr>
        <w:t>Sherman LW, Evidence-Based Policing (Police Foundation 1998).</w:t>
      </w:r>
    </w:p>
    <w:p w14:paraId="3D934820" w14:textId="77777777" w:rsidR="002E38A0" w:rsidRPr="005A52CA" w:rsidRDefault="002E38A0" w:rsidP="002E38A0">
      <w:pPr>
        <w:ind w:right="237"/>
        <w:jc w:val="both"/>
        <w:rPr>
          <w:color w:val="000000" w:themeColor="text1"/>
          <w:sz w:val="22"/>
          <w:szCs w:val="22"/>
        </w:rPr>
      </w:pPr>
      <w:r w:rsidRPr="002E38A0">
        <w:rPr>
          <w:color w:val="000000" w:themeColor="text1"/>
          <w:sz w:val="22"/>
          <w:szCs w:val="22"/>
        </w:rPr>
        <w:t>Telep CW and Lum C, ‘The Receptivity of Officers to Evidence-Based Policing: A Survey of Three Agencies’ (2014) 17(4) Police Quarterly 359.</w:t>
      </w:r>
    </w:p>
    <w:p w14:paraId="2A4B7243" w14:textId="77777777" w:rsidR="005A52CA" w:rsidRPr="005A52CA" w:rsidRDefault="005A52CA" w:rsidP="002E38A0">
      <w:pPr>
        <w:ind w:right="237"/>
        <w:jc w:val="both"/>
        <w:rPr>
          <w:color w:val="000000" w:themeColor="text1"/>
          <w:sz w:val="22"/>
          <w:szCs w:val="22"/>
        </w:rPr>
      </w:pPr>
    </w:p>
    <w:p w14:paraId="64883EA7" w14:textId="77777777" w:rsidR="005A52CA" w:rsidRPr="005A52CA" w:rsidRDefault="005A52CA" w:rsidP="005A52CA">
      <w:pPr>
        <w:keepNext/>
        <w:spacing w:before="240" w:after="60"/>
        <w:ind w:right="237"/>
        <w:jc w:val="both"/>
        <w:rPr>
          <w:sz w:val="22"/>
          <w:szCs w:val="22"/>
        </w:rPr>
      </w:pPr>
      <w:r w:rsidRPr="005A52CA">
        <w:rPr>
          <w:sz w:val="22"/>
          <w:szCs w:val="22"/>
        </w:rPr>
        <w:t xml:space="preserve">The University of Edinburgh (n.d.) </w:t>
      </w:r>
      <w:r w:rsidRPr="005A52CA">
        <w:rPr>
          <w:i/>
          <w:iCs/>
          <w:sz w:val="22"/>
          <w:szCs w:val="22"/>
        </w:rPr>
        <w:t>Gibbs reflective cycle.</w:t>
      </w:r>
      <w:r w:rsidRPr="005A52CA">
        <w:rPr>
          <w:sz w:val="22"/>
          <w:szCs w:val="22"/>
        </w:rPr>
        <w:t xml:space="preserve"> Available at: </w:t>
      </w:r>
      <w:hyperlink r:id="rId21" w:history="1">
        <w:r w:rsidRPr="005A52CA">
          <w:rPr>
            <w:rStyle w:val="Hyperlink"/>
            <w:sz w:val="22"/>
            <w:szCs w:val="22"/>
          </w:rPr>
          <w:t>https://www.ed.ac.uk/reflection/reflectors-toolkit/reflecting-on-experience/gibbs-reflective-cycle</w:t>
        </w:r>
      </w:hyperlink>
      <w:r w:rsidRPr="005A52CA">
        <w:rPr>
          <w:sz w:val="22"/>
          <w:szCs w:val="22"/>
        </w:rPr>
        <w:t xml:space="preserve"> Accessed 24 April 2025. </w:t>
      </w:r>
    </w:p>
    <w:p w14:paraId="4BCBCD1A" w14:textId="77777777" w:rsidR="005A52CA" w:rsidRPr="005A52CA" w:rsidRDefault="005A52CA" w:rsidP="002E38A0">
      <w:pPr>
        <w:ind w:right="237"/>
        <w:jc w:val="both"/>
        <w:rPr>
          <w:color w:val="000000" w:themeColor="text1"/>
          <w:sz w:val="22"/>
          <w:szCs w:val="22"/>
        </w:rPr>
      </w:pPr>
    </w:p>
    <w:p w14:paraId="34164135" w14:textId="77777777" w:rsidR="002E38A0" w:rsidRPr="002E38A0" w:rsidRDefault="002E38A0" w:rsidP="002E38A0">
      <w:pPr>
        <w:ind w:right="237"/>
        <w:jc w:val="both"/>
        <w:rPr>
          <w:color w:val="000000" w:themeColor="text1"/>
          <w:sz w:val="22"/>
          <w:szCs w:val="22"/>
        </w:rPr>
      </w:pPr>
    </w:p>
    <w:p w14:paraId="5642D9FA" w14:textId="0BC36A19" w:rsidR="002E38A0" w:rsidRPr="005A52CA" w:rsidRDefault="002E38A0" w:rsidP="002E38A0">
      <w:pPr>
        <w:ind w:right="237"/>
        <w:jc w:val="both"/>
        <w:rPr>
          <w:color w:val="000000" w:themeColor="text1"/>
          <w:sz w:val="22"/>
          <w:szCs w:val="22"/>
        </w:rPr>
      </w:pPr>
      <w:r w:rsidRPr="002E38A0">
        <w:rPr>
          <w:color w:val="000000" w:themeColor="text1"/>
          <w:sz w:val="22"/>
          <w:szCs w:val="22"/>
        </w:rPr>
        <w:t xml:space="preserve">Victims’ Commissioner, The Code of Practice for Victims of Crime in England and Wales (Victims’ Code) (HM Government 2021) </w:t>
      </w:r>
      <w:hyperlink r:id="rId22" w:history="1">
        <w:r w:rsidRPr="002E38A0">
          <w:rPr>
            <w:rStyle w:val="Hyperlink"/>
            <w:sz w:val="22"/>
            <w:szCs w:val="22"/>
          </w:rPr>
          <w:t>https://www.gov.uk/government/publications/the-code-of-practice-for-victims-of-crime</w:t>
        </w:r>
      </w:hyperlink>
      <w:r w:rsidRPr="002E38A0">
        <w:rPr>
          <w:color w:val="000000" w:themeColor="text1"/>
          <w:sz w:val="22"/>
          <w:szCs w:val="22"/>
        </w:rPr>
        <w:t xml:space="preserve"> accessed </w:t>
      </w:r>
      <w:r w:rsidRPr="005A52CA">
        <w:rPr>
          <w:color w:val="000000" w:themeColor="text1"/>
          <w:sz w:val="22"/>
          <w:szCs w:val="22"/>
        </w:rPr>
        <w:t>20</w:t>
      </w:r>
      <w:r w:rsidRPr="002E38A0">
        <w:rPr>
          <w:color w:val="000000" w:themeColor="text1"/>
          <w:sz w:val="22"/>
          <w:szCs w:val="22"/>
        </w:rPr>
        <w:t xml:space="preserve"> April 2025.</w:t>
      </w:r>
    </w:p>
    <w:p w14:paraId="59981981" w14:textId="77777777" w:rsidR="002E38A0" w:rsidRPr="002E38A0" w:rsidRDefault="002E38A0" w:rsidP="002E38A0">
      <w:pPr>
        <w:ind w:right="237"/>
        <w:jc w:val="both"/>
        <w:rPr>
          <w:color w:val="000000" w:themeColor="text1"/>
          <w:sz w:val="22"/>
          <w:szCs w:val="22"/>
        </w:rPr>
      </w:pPr>
    </w:p>
    <w:p w14:paraId="5DB12A4E" w14:textId="77777777" w:rsidR="002E38A0" w:rsidRPr="005A52CA" w:rsidRDefault="002E38A0" w:rsidP="002E38A0">
      <w:pPr>
        <w:ind w:right="237"/>
        <w:jc w:val="both"/>
        <w:rPr>
          <w:color w:val="000000" w:themeColor="text1"/>
          <w:sz w:val="22"/>
          <w:szCs w:val="22"/>
        </w:rPr>
      </w:pPr>
      <w:r w:rsidRPr="002E38A0">
        <w:rPr>
          <w:color w:val="000000" w:themeColor="text1"/>
          <w:sz w:val="22"/>
          <w:szCs w:val="22"/>
        </w:rPr>
        <w:t>Weisburd D and Neyroud P, Police Science: Toward a New Paradigm (Harvard Kennedy School, Executive Session on Policing and Public Safety 2011).</w:t>
      </w:r>
    </w:p>
    <w:p w14:paraId="05F4C8EC" w14:textId="77777777" w:rsidR="002E38A0" w:rsidRPr="002E38A0" w:rsidRDefault="002E38A0" w:rsidP="002E38A0">
      <w:pPr>
        <w:ind w:right="237"/>
        <w:jc w:val="both"/>
        <w:rPr>
          <w:color w:val="000000" w:themeColor="text1"/>
          <w:sz w:val="22"/>
          <w:szCs w:val="22"/>
        </w:rPr>
      </w:pPr>
    </w:p>
    <w:p w14:paraId="70B0CE0C" w14:textId="77777777" w:rsidR="002E38A0" w:rsidRPr="002E38A0" w:rsidRDefault="002E38A0" w:rsidP="002E38A0">
      <w:pPr>
        <w:ind w:right="237"/>
        <w:jc w:val="both"/>
        <w:rPr>
          <w:color w:val="000000" w:themeColor="text1"/>
          <w:sz w:val="28"/>
          <w:szCs w:val="28"/>
        </w:rPr>
      </w:pPr>
      <w:r w:rsidRPr="002E38A0">
        <w:rPr>
          <w:color w:val="000000" w:themeColor="text1"/>
          <w:sz w:val="22"/>
          <w:szCs w:val="22"/>
        </w:rPr>
        <w:t>Youth Justice and Criminal Evidence Act 1999.</w:t>
      </w:r>
    </w:p>
    <w:p w14:paraId="64693585" w14:textId="77777777" w:rsidR="002E38A0" w:rsidRPr="002E38A0" w:rsidRDefault="002E38A0" w:rsidP="009370AE">
      <w:pPr>
        <w:ind w:right="237"/>
        <w:jc w:val="both"/>
        <w:rPr>
          <w:color w:val="000000" w:themeColor="text1"/>
          <w:sz w:val="28"/>
          <w:szCs w:val="28"/>
        </w:rPr>
      </w:pPr>
    </w:p>
    <w:p w14:paraId="1B37EB02" w14:textId="77777777" w:rsidR="004959C7" w:rsidRDefault="004959C7" w:rsidP="009370AE">
      <w:pPr>
        <w:ind w:right="237"/>
        <w:jc w:val="both"/>
        <w:rPr>
          <w:b/>
          <w:bCs/>
          <w:color w:val="000000" w:themeColor="text1"/>
          <w:sz w:val="28"/>
          <w:szCs w:val="28"/>
        </w:rPr>
      </w:pPr>
    </w:p>
    <w:p w14:paraId="49989C09" w14:textId="77777777" w:rsidR="009370AE" w:rsidRPr="009370AE" w:rsidRDefault="009370AE" w:rsidP="009370AE">
      <w:pPr>
        <w:ind w:right="237"/>
        <w:jc w:val="both"/>
        <w:rPr>
          <w:b/>
          <w:bCs/>
          <w:color w:val="000000" w:themeColor="text1"/>
          <w:sz w:val="28"/>
          <w:szCs w:val="28"/>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7AF4A10F" w:rsidR="0FF883D4" w:rsidRDefault="5CE196A1" w:rsidP="5CE196A1">
      <w:r w:rsidRPr="5CE196A1">
        <w:rPr>
          <w:rFonts w:eastAsia="Arial"/>
          <w:b/>
          <w:bCs/>
          <w:color w:val="000000" w:themeColor="text1"/>
          <w:sz w:val="24"/>
          <w:szCs w:val="24"/>
        </w:rPr>
        <w:t xml:space="preserve">Signed: </w:t>
      </w:r>
      <w:r w:rsidR="005F32DE">
        <w:rPr>
          <w:rFonts w:eastAsia="Arial"/>
          <w:b/>
          <w:bCs/>
          <w:color w:val="000000" w:themeColor="text1"/>
          <w:sz w:val="24"/>
          <w:szCs w:val="24"/>
        </w:rPr>
        <w:t>C Griffiths</w:t>
      </w:r>
    </w:p>
    <w:p w14:paraId="563192E7" w14:textId="7A83C86F" w:rsidR="0FF883D4" w:rsidRDefault="5CE196A1" w:rsidP="5CE196A1">
      <w:r w:rsidRPr="5CE196A1">
        <w:rPr>
          <w:rFonts w:eastAsia="Arial"/>
          <w:b/>
          <w:bCs/>
          <w:color w:val="000000" w:themeColor="text1"/>
          <w:sz w:val="24"/>
          <w:szCs w:val="24"/>
        </w:rPr>
        <w:t xml:space="preserve"> </w:t>
      </w:r>
    </w:p>
    <w:p w14:paraId="482B2B3A" w14:textId="651ED2EF" w:rsidR="0FF883D4" w:rsidRPr="005F32DE" w:rsidRDefault="5CE196A1" w:rsidP="005F32DE">
      <w:pPr>
        <w:jc w:val="both"/>
        <w:sectPr w:rsidR="0FF883D4" w:rsidRPr="005F32DE" w:rsidSect="0022001B">
          <w:headerReference w:type="even" r:id="rId23"/>
          <w:headerReference w:type="default" r:id="rId24"/>
          <w:footerReference w:type="even" r:id="rId25"/>
          <w:footerReference w:type="default" r:id="rId26"/>
          <w:headerReference w:type="first" r:id="rId27"/>
          <w:footerReference w:type="first" r:id="rId28"/>
          <w:pgSz w:w="11906" w:h="16838" w:code="9"/>
          <w:pgMar w:top="1440" w:right="1440" w:bottom="1440" w:left="1440" w:header="720" w:footer="720" w:gutter="0"/>
          <w:cols w:space="720"/>
          <w:docGrid w:linePitch="272"/>
        </w:sectPr>
      </w:pPr>
      <w:r w:rsidRPr="5CE196A1">
        <w:rPr>
          <w:rFonts w:eastAsia="Arial"/>
          <w:b/>
          <w:bCs/>
          <w:color w:val="000000" w:themeColor="text1"/>
          <w:sz w:val="24"/>
          <w:szCs w:val="24"/>
        </w:rPr>
        <w:t>Date:</w:t>
      </w:r>
      <w:r w:rsidR="005F32DE">
        <w:t xml:space="preserve"> </w:t>
      </w:r>
      <w:r w:rsidR="005F32DE">
        <w:rPr>
          <w:b/>
          <w:bCs/>
          <w:sz w:val="24"/>
          <w:szCs w:val="24"/>
          <w:lang w:eastAsia="zh-TW"/>
        </w:rPr>
        <w:t>25/04/25</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sectPr w:rsidR="1E8636EB"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D746FD" w14:textId="77777777" w:rsidR="0009784E" w:rsidRDefault="0009784E">
      <w:r>
        <w:separator/>
      </w:r>
    </w:p>
  </w:endnote>
  <w:endnote w:type="continuationSeparator" w:id="0">
    <w:p w14:paraId="4D3EB51F" w14:textId="77777777" w:rsidR="0009784E" w:rsidRDefault="000978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12E32A" w14:textId="77777777" w:rsidR="002D25E7" w:rsidRDefault="002D25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EAD281" w14:textId="77777777" w:rsidR="002D25E7" w:rsidRDefault="002D25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20980D" w14:textId="77777777" w:rsidR="0009784E" w:rsidRDefault="0009784E">
      <w:r>
        <w:separator/>
      </w:r>
    </w:p>
  </w:footnote>
  <w:footnote w:type="continuationSeparator" w:id="0">
    <w:p w14:paraId="086C8A19" w14:textId="77777777" w:rsidR="0009784E" w:rsidRDefault="000978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6B49C" w14:textId="77777777" w:rsidR="002D25E7" w:rsidRDefault="002D25E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95B0AF" w14:textId="77777777" w:rsidR="002D25E7" w:rsidRDefault="002D25E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2DA56B" w14:textId="77777777" w:rsidR="002D25E7" w:rsidRDefault="002D25E7">
    <w:pPr>
      <w:pStyle w:val="Header"/>
    </w:pPr>
  </w:p>
</w:hdr>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2465667E"/>
    <w:multiLevelType w:val="hybridMultilevel"/>
    <w:tmpl w:val="1C1CA42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117BA1"/>
    <w:multiLevelType w:val="hybridMultilevel"/>
    <w:tmpl w:val="63C4D24C"/>
    <w:lvl w:ilvl="0" w:tplc="5C8E21EA">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12835332">
    <w:abstractNumId w:val="0"/>
    <w:lvlOverride w:ilvl="0">
      <w:lvl w:ilvl="0">
        <w:start w:val="1"/>
        <w:numFmt w:val="bullet"/>
        <w:lvlText w:val=""/>
        <w:lvlJc w:val="left"/>
        <w:pPr>
          <w:ind w:left="720" w:hanging="360"/>
        </w:pPr>
        <w:rPr>
          <w:rFonts w:ascii="Symbol" w:hAnsi="Symbol" w:hint="default"/>
        </w:rPr>
      </w:lvl>
    </w:lvlOverride>
  </w:num>
  <w:num w:numId="2" w16cid:durableId="1227761350">
    <w:abstractNumId w:val="2"/>
  </w:num>
  <w:num w:numId="3" w16cid:durableId="1573000687">
    <w:abstractNumId w:val="5"/>
  </w:num>
  <w:num w:numId="4" w16cid:durableId="66197777">
    <w:abstractNumId w:val="4"/>
  </w:num>
  <w:num w:numId="5" w16cid:durableId="54592622">
    <w:abstractNumId w:val="6"/>
  </w:num>
  <w:num w:numId="6" w16cid:durableId="834999935">
    <w:abstractNumId w:val="3"/>
  </w:num>
  <w:num w:numId="7" w16cid:durableId="1330913528">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51BA"/>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9784E"/>
    <w:rsid w:val="000A4240"/>
    <w:rsid w:val="000A469A"/>
    <w:rsid w:val="000B1E96"/>
    <w:rsid w:val="000B6BBB"/>
    <w:rsid w:val="000C378F"/>
    <w:rsid w:val="000C6892"/>
    <w:rsid w:val="000C6FFE"/>
    <w:rsid w:val="000D0BB6"/>
    <w:rsid w:val="000D37F5"/>
    <w:rsid w:val="000E26B0"/>
    <w:rsid w:val="000F1599"/>
    <w:rsid w:val="000F1769"/>
    <w:rsid w:val="000F6196"/>
    <w:rsid w:val="000F7ECD"/>
    <w:rsid w:val="00102E64"/>
    <w:rsid w:val="0010312C"/>
    <w:rsid w:val="00106DC7"/>
    <w:rsid w:val="00107F52"/>
    <w:rsid w:val="00112391"/>
    <w:rsid w:val="00114F52"/>
    <w:rsid w:val="0012135C"/>
    <w:rsid w:val="00130E83"/>
    <w:rsid w:val="001347F8"/>
    <w:rsid w:val="00137BB5"/>
    <w:rsid w:val="00137E05"/>
    <w:rsid w:val="001447F6"/>
    <w:rsid w:val="00147DE3"/>
    <w:rsid w:val="00150794"/>
    <w:rsid w:val="001608C4"/>
    <w:rsid w:val="00171418"/>
    <w:rsid w:val="00190913"/>
    <w:rsid w:val="001961CF"/>
    <w:rsid w:val="001969B1"/>
    <w:rsid w:val="001A59BB"/>
    <w:rsid w:val="001A6A51"/>
    <w:rsid w:val="001A79C4"/>
    <w:rsid w:val="001B331A"/>
    <w:rsid w:val="001C0E74"/>
    <w:rsid w:val="001C471A"/>
    <w:rsid w:val="001C6CEC"/>
    <w:rsid w:val="001D229F"/>
    <w:rsid w:val="001D6162"/>
    <w:rsid w:val="001E6FAD"/>
    <w:rsid w:val="001E7592"/>
    <w:rsid w:val="001F3878"/>
    <w:rsid w:val="001F4552"/>
    <w:rsid w:val="002019EB"/>
    <w:rsid w:val="002030F2"/>
    <w:rsid w:val="00205051"/>
    <w:rsid w:val="00211695"/>
    <w:rsid w:val="00211F65"/>
    <w:rsid w:val="0021326D"/>
    <w:rsid w:val="00213A97"/>
    <w:rsid w:val="0022001B"/>
    <w:rsid w:val="00220D06"/>
    <w:rsid w:val="002219BA"/>
    <w:rsid w:val="002246A0"/>
    <w:rsid w:val="00224AF9"/>
    <w:rsid w:val="00230439"/>
    <w:rsid w:val="00235176"/>
    <w:rsid w:val="00236061"/>
    <w:rsid w:val="0024100E"/>
    <w:rsid w:val="00241C1B"/>
    <w:rsid w:val="002423B2"/>
    <w:rsid w:val="0024288B"/>
    <w:rsid w:val="00244765"/>
    <w:rsid w:val="00247C7C"/>
    <w:rsid w:val="00255D8E"/>
    <w:rsid w:val="002657E9"/>
    <w:rsid w:val="0026665E"/>
    <w:rsid w:val="00270EEB"/>
    <w:rsid w:val="0027147E"/>
    <w:rsid w:val="00274334"/>
    <w:rsid w:val="00274DE8"/>
    <w:rsid w:val="002761F4"/>
    <w:rsid w:val="002775E1"/>
    <w:rsid w:val="00277979"/>
    <w:rsid w:val="002808EB"/>
    <w:rsid w:val="0028095D"/>
    <w:rsid w:val="00291ADD"/>
    <w:rsid w:val="00294868"/>
    <w:rsid w:val="00295CA1"/>
    <w:rsid w:val="002962C5"/>
    <w:rsid w:val="002A291A"/>
    <w:rsid w:val="002A5604"/>
    <w:rsid w:val="002B0470"/>
    <w:rsid w:val="002B1701"/>
    <w:rsid w:val="002B23C3"/>
    <w:rsid w:val="002B443A"/>
    <w:rsid w:val="002B5B35"/>
    <w:rsid w:val="002C256A"/>
    <w:rsid w:val="002C496D"/>
    <w:rsid w:val="002D05EB"/>
    <w:rsid w:val="002D25E7"/>
    <w:rsid w:val="002D2F29"/>
    <w:rsid w:val="002D2FD3"/>
    <w:rsid w:val="002E38A0"/>
    <w:rsid w:val="002E7017"/>
    <w:rsid w:val="002F4F6E"/>
    <w:rsid w:val="002F6E35"/>
    <w:rsid w:val="003015C3"/>
    <w:rsid w:val="0030698D"/>
    <w:rsid w:val="0031350A"/>
    <w:rsid w:val="00316815"/>
    <w:rsid w:val="003168CA"/>
    <w:rsid w:val="00321255"/>
    <w:rsid w:val="0032230D"/>
    <w:rsid w:val="00322A0B"/>
    <w:rsid w:val="00323A0F"/>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0E1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3129"/>
    <w:rsid w:val="00417925"/>
    <w:rsid w:val="004348AE"/>
    <w:rsid w:val="00435E9A"/>
    <w:rsid w:val="004376C0"/>
    <w:rsid w:val="0044115F"/>
    <w:rsid w:val="0044223A"/>
    <w:rsid w:val="00446792"/>
    <w:rsid w:val="00446F80"/>
    <w:rsid w:val="00450C83"/>
    <w:rsid w:val="00451851"/>
    <w:rsid w:val="00453343"/>
    <w:rsid w:val="004574F2"/>
    <w:rsid w:val="004608B9"/>
    <w:rsid w:val="00460ADB"/>
    <w:rsid w:val="00465947"/>
    <w:rsid w:val="004672C1"/>
    <w:rsid w:val="00470BB1"/>
    <w:rsid w:val="004718F7"/>
    <w:rsid w:val="00473153"/>
    <w:rsid w:val="004743AF"/>
    <w:rsid w:val="00482C17"/>
    <w:rsid w:val="00486D1E"/>
    <w:rsid w:val="004911B4"/>
    <w:rsid w:val="0049196A"/>
    <w:rsid w:val="004923DA"/>
    <w:rsid w:val="00493434"/>
    <w:rsid w:val="004959C7"/>
    <w:rsid w:val="004962F9"/>
    <w:rsid w:val="004968E2"/>
    <w:rsid w:val="004A07F1"/>
    <w:rsid w:val="004A14C4"/>
    <w:rsid w:val="004A226A"/>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1F2E"/>
    <w:rsid w:val="005132C4"/>
    <w:rsid w:val="00513C7D"/>
    <w:rsid w:val="005169D1"/>
    <w:rsid w:val="00521123"/>
    <w:rsid w:val="00521221"/>
    <w:rsid w:val="00536FA9"/>
    <w:rsid w:val="00537CCB"/>
    <w:rsid w:val="005414F4"/>
    <w:rsid w:val="00546187"/>
    <w:rsid w:val="005463F1"/>
    <w:rsid w:val="00550D7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2CA"/>
    <w:rsid w:val="005A545C"/>
    <w:rsid w:val="005C1567"/>
    <w:rsid w:val="005C6CE5"/>
    <w:rsid w:val="005C76DE"/>
    <w:rsid w:val="005D3F07"/>
    <w:rsid w:val="005D583E"/>
    <w:rsid w:val="005E13EA"/>
    <w:rsid w:val="005E53BD"/>
    <w:rsid w:val="005F1500"/>
    <w:rsid w:val="005F32DE"/>
    <w:rsid w:val="00606E27"/>
    <w:rsid w:val="006108C9"/>
    <w:rsid w:val="00615C7E"/>
    <w:rsid w:val="0062158D"/>
    <w:rsid w:val="0062199B"/>
    <w:rsid w:val="00630F39"/>
    <w:rsid w:val="006326D1"/>
    <w:rsid w:val="00632E0A"/>
    <w:rsid w:val="00633165"/>
    <w:rsid w:val="00636B6C"/>
    <w:rsid w:val="006447DE"/>
    <w:rsid w:val="0065276E"/>
    <w:rsid w:val="00654329"/>
    <w:rsid w:val="00654BB1"/>
    <w:rsid w:val="00654CEC"/>
    <w:rsid w:val="00655507"/>
    <w:rsid w:val="006712A7"/>
    <w:rsid w:val="006733CC"/>
    <w:rsid w:val="00674FC2"/>
    <w:rsid w:val="00677E42"/>
    <w:rsid w:val="00682334"/>
    <w:rsid w:val="00684B16"/>
    <w:rsid w:val="00687400"/>
    <w:rsid w:val="00694C00"/>
    <w:rsid w:val="00696F65"/>
    <w:rsid w:val="006A7A6D"/>
    <w:rsid w:val="006B5E67"/>
    <w:rsid w:val="006C2EB5"/>
    <w:rsid w:val="006C3F19"/>
    <w:rsid w:val="006C71D9"/>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6425"/>
    <w:rsid w:val="0075704F"/>
    <w:rsid w:val="00763B2D"/>
    <w:rsid w:val="007721EE"/>
    <w:rsid w:val="00772924"/>
    <w:rsid w:val="00774C1B"/>
    <w:rsid w:val="00784EC4"/>
    <w:rsid w:val="007872F2"/>
    <w:rsid w:val="007874BC"/>
    <w:rsid w:val="007908E0"/>
    <w:rsid w:val="00793EB3"/>
    <w:rsid w:val="00794205"/>
    <w:rsid w:val="00797012"/>
    <w:rsid w:val="007A1F6A"/>
    <w:rsid w:val="007A7DCD"/>
    <w:rsid w:val="007B0DE3"/>
    <w:rsid w:val="007B1FB2"/>
    <w:rsid w:val="007B3ADF"/>
    <w:rsid w:val="007B491F"/>
    <w:rsid w:val="007B5CB2"/>
    <w:rsid w:val="007B7191"/>
    <w:rsid w:val="007C1634"/>
    <w:rsid w:val="007C1D94"/>
    <w:rsid w:val="007C2879"/>
    <w:rsid w:val="007C2E27"/>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52C0"/>
    <w:rsid w:val="00866B50"/>
    <w:rsid w:val="008708F1"/>
    <w:rsid w:val="00880539"/>
    <w:rsid w:val="008859E8"/>
    <w:rsid w:val="0088737B"/>
    <w:rsid w:val="00892716"/>
    <w:rsid w:val="00893067"/>
    <w:rsid w:val="008933DE"/>
    <w:rsid w:val="00895FCE"/>
    <w:rsid w:val="00897F3E"/>
    <w:rsid w:val="008A1BA8"/>
    <w:rsid w:val="008A21B4"/>
    <w:rsid w:val="008A2607"/>
    <w:rsid w:val="008A4576"/>
    <w:rsid w:val="008B07DE"/>
    <w:rsid w:val="008B28E7"/>
    <w:rsid w:val="008C00EC"/>
    <w:rsid w:val="008C0247"/>
    <w:rsid w:val="008C14C7"/>
    <w:rsid w:val="008C2FFB"/>
    <w:rsid w:val="008C6EEA"/>
    <w:rsid w:val="008D5813"/>
    <w:rsid w:val="008D5BC9"/>
    <w:rsid w:val="008D634E"/>
    <w:rsid w:val="008D778A"/>
    <w:rsid w:val="008F22BD"/>
    <w:rsid w:val="008F7A2B"/>
    <w:rsid w:val="00900F6E"/>
    <w:rsid w:val="009079BD"/>
    <w:rsid w:val="00912BD9"/>
    <w:rsid w:val="0091473D"/>
    <w:rsid w:val="00916CFB"/>
    <w:rsid w:val="00920E5B"/>
    <w:rsid w:val="009249F8"/>
    <w:rsid w:val="00926436"/>
    <w:rsid w:val="0093018C"/>
    <w:rsid w:val="00932CCA"/>
    <w:rsid w:val="009370AE"/>
    <w:rsid w:val="009517E9"/>
    <w:rsid w:val="009544C0"/>
    <w:rsid w:val="00954FA4"/>
    <w:rsid w:val="00956AE9"/>
    <w:rsid w:val="00964CC6"/>
    <w:rsid w:val="0096549D"/>
    <w:rsid w:val="00991FDA"/>
    <w:rsid w:val="009927A1"/>
    <w:rsid w:val="00993F96"/>
    <w:rsid w:val="00994947"/>
    <w:rsid w:val="009965DA"/>
    <w:rsid w:val="0099774D"/>
    <w:rsid w:val="009977C7"/>
    <w:rsid w:val="009A310E"/>
    <w:rsid w:val="009A5F3B"/>
    <w:rsid w:val="009B0B61"/>
    <w:rsid w:val="009B28C0"/>
    <w:rsid w:val="009B395A"/>
    <w:rsid w:val="009B7136"/>
    <w:rsid w:val="009B7806"/>
    <w:rsid w:val="009C3AC2"/>
    <w:rsid w:val="009D4365"/>
    <w:rsid w:val="009D4E3B"/>
    <w:rsid w:val="009D5EFA"/>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21BB"/>
    <w:rsid w:val="00A652F6"/>
    <w:rsid w:val="00A732EA"/>
    <w:rsid w:val="00A7489E"/>
    <w:rsid w:val="00A8015F"/>
    <w:rsid w:val="00A80BD2"/>
    <w:rsid w:val="00A85039"/>
    <w:rsid w:val="00A851F7"/>
    <w:rsid w:val="00A906AA"/>
    <w:rsid w:val="00A930D7"/>
    <w:rsid w:val="00A94C5E"/>
    <w:rsid w:val="00AA241A"/>
    <w:rsid w:val="00AA252C"/>
    <w:rsid w:val="00AA666E"/>
    <w:rsid w:val="00AB044F"/>
    <w:rsid w:val="00AB5518"/>
    <w:rsid w:val="00AC01D4"/>
    <w:rsid w:val="00AC4A04"/>
    <w:rsid w:val="00AD336F"/>
    <w:rsid w:val="00AD3550"/>
    <w:rsid w:val="00AE2564"/>
    <w:rsid w:val="00AE301F"/>
    <w:rsid w:val="00AE3302"/>
    <w:rsid w:val="00AE7077"/>
    <w:rsid w:val="00AF61C2"/>
    <w:rsid w:val="00AF6CC6"/>
    <w:rsid w:val="00B011CD"/>
    <w:rsid w:val="00B0184C"/>
    <w:rsid w:val="00B0296A"/>
    <w:rsid w:val="00B12295"/>
    <w:rsid w:val="00B137BE"/>
    <w:rsid w:val="00B17FA0"/>
    <w:rsid w:val="00B21BF3"/>
    <w:rsid w:val="00B24344"/>
    <w:rsid w:val="00B26769"/>
    <w:rsid w:val="00B31C42"/>
    <w:rsid w:val="00B31C91"/>
    <w:rsid w:val="00B3747F"/>
    <w:rsid w:val="00B43194"/>
    <w:rsid w:val="00B47734"/>
    <w:rsid w:val="00B50FBA"/>
    <w:rsid w:val="00B5579F"/>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4E4D"/>
    <w:rsid w:val="00BC5725"/>
    <w:rsid w:val="00BD30B1"/>
    <w:rsid w:val="00BE0F7B"/>
    <w:rsid w:val="00BE10C2"/>
    <w:rsid w:val="00BE2C39"/>
    <w:rsid w:val="00BE475E"/>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4CE"/>
    <w:rsid w:val="00C50A05"/>
    <w:rsid w:val="00C54AED"/>
    <w:rsid w:val="00C55B2F"/>
    <w:rsid w:val="00C63D00"/>
    <w:rsid w:val="00C6441B"/>
    <w:rsid w:val="00C7108B"/>
    <w:rsid w:val="00C8089F"/>
    <w:rsid w:val="00C836CC"/>
    <w:rsid w:val="00C878D8"/>
    <w:rsid w:val="00C87A74"/>
    <w:rsid w:val="00C90A71"/>
    <w:rsid w:val="00C91574"/>
    <w:rsid w:val="00C91BC2"/>
    <w:rsid w:val="00C923C4"/>
    <w:rsid w:val="00C92C71"/>
    <w:rsid w:val="00C93F8F"/>
    <w:rsid w:val="00C94BF2"/>
    <w:rsid w:val="00CA2745"/>
    <w:rsid w:val="00CA3593"/>
    <w:rsid w:val="00CA53B5"/>
    <w:rsid w:val="00CA7F4F"/>
    <w:rsid w:val="00CB258E"/>
    <w:rsid w:val="00CB3C8F"/>
    <w:rsid w:val="00CB756D"/>
    <w:rsid w:val="00CB75CE"/>
    <w:rsid w:val="00CC02F1"/>
    <w:rsid w:val="00CC11A6"/>
    <w:rsid w:val="00CC135E"/>
    <w:rsid w:val="00CC436A"/>
    <w:rsid w:val="00CD5D3F"/>
    <w:rsid w:val="00CF1E90"/>
    <w:rsid w:val="00CF3DB3"/>
    <w:rsid w:val="00D052BC"/>
    <w:rsid w:val="00D07026"/>
    <w:rsid w:val="00D07BAB"/>
    <w:rsid w:val="00D11C62"/>
    <w:rsid w:val="00D22C8F"/>
    <w:rsid w:val="00D22FFC"/>
    <w:rsid w:val="00D33491"/>
    <w:rsid w:val="00D44F8E"/>
    <w:rsid w:val="00D44FD0"/>
    <w:rsid w:val="00D5733C"/>
    <w:rsid w:val="00D607EF"/>
    <w:rsid w:val="00D60F88"/>
    <w:rsid w:val="00D625E7"/>
    <w:rsid w:val="00D646BD"/>
    <w:rsid w:val="00D70239"/>
    <w:rsid w:val="00D71201"/>
    <w:rsid w:val="00D720C7"/>
    <w:rsid w:val="00D77A04"/>
    <w:rsid w:val="00D81D06"/>
    <w:rsid w:val="00D85906"/>
    <w:rsid w:val="00D8652C"/>
    <w:rsid w:val="00D876E6"/>
    <w:rsid w:val="00DA1025"/>
    <w:rsid w:val="00DA22EC"/>
    <w:rsid w:val="00DA5860"/>
    <w:rsid w:val="00DB2767"/>
    <w:rsid w:val="00DC08B3"/>
    <w:rsid w:val="00DC4729"/>
    <w:rsid w:val="00DC5669"/>
    <w:rsid w:val="00DE4508"/>
    <w:rsid w:val="00DE556F"/>
    <w:rsid w:val="00DF13A3"/>
    <w:rsid w:val="00E00623"/>
    <w:rsid w:val="00E03B6D"/>
    <w:rsid w:val="00E0649E"/>
    <w:rsid w:val="00E1594B"/>
    <w:rsid w:val="00E17160"/>
    <w:rsid w:val="00E211BF"/>
    <w:rsid w:val="00E279D4"/>
    <w:rsid w:val="00E35BEC"/>
    <w:rsid w:val="00E50821"/>
    <w:rsid w:val="00E50EF8"/>
    <w:rsid w:val="00E51F91"/>
    <w:rsid w:val="00E65095"/>
    <w:rsid w:val="00E676F7"/>
    <w:rsid w:val="00E7086E"/>
    <w:rsid w:val="00E7374A"/>
    <w:rsid w:val="00E73C41"/>
    <w:rsid w:val="00E7598F"/>
    <w:rsid w:val="00E76F60"/>
    <w:rsid w:val="00E80D40"/>
    <w:rsid w:val="00E83D90"/>
    <w:rsid w:val="00E83F28"/>
    <w:rsid w:val="00E83F91"/>
    <w:rsid w:val="00E9107A"/>
    <w:rsid w:val="00E91F62"/>
    <w:rsid w:val="00E929FD"/>
    <w:rsid w:val="00E93240"/>
    <w:rsid w:val="00E9479B"/>
    <w:rsid w:val="00EA28F1"/>
    <w:rsid w:val="00EA31DA"/>
    <w:rsid w:val="00EA4D48"/>
    <w:rsid w:val="00EB2173"/>
    <w:rsid w:val="00EB62E6"/>
    <w:rsid w:val="00ED1B30"/>
    <w:rsid w:val="00ED250E"/>
    <w:rsid w:val="00ED6535"/>
    <w:rsid w:val="00EE1AC1"/>
    <w:rsid w:val="00EE39D6"/>
    <w:rsid w:val="00EE413C"/>
    <w:rsid w:val="00EE52AD"/>
    <w:rsid w:val="00F01F92"/>
    <w:rsid w:val="00F04F3E"/>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70D86"/>
    <w:rsid w:val="00F804A7"/>
    <w:rsid w:val="00F8610A"/>
    <w:rsid w:val="00F927A1"/>
    <w:rsid w:val="00F92E4D"/>
    <w:rsid w:val="00F93120"/>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4">
    <w:name w:val="heading 4"/>
    <w:basedOn w:val="Normal"/>
    <w:next w:val="Normal"/>
    <w:link w:val="Heading4Char"/>
    <w:uiPriority w:val="9"/>
    <w:semiHidden/>
    <w:unhideWhenUsed/>
    <w:qFormat/>
    <w:rsid w:val="006C71D9"/>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customStyle="1" w:styleId="Heading4Char">
    <w:name w:val="Heading 4 Char"/>
    <w:basedOn w:val="DefaultParagraphFont"/>
    <w:link w:val="Heading4"/>
    <w:uiPriority w:val="9"/>
    <w:semiHidden/>
    <w:rsid w:val="006C71D9"/>
    <w:rPr>
      <w:rFonts w:asciiTheme="majorHAnsi" w:eastAsiaTheme="majorEastAsia" w:hAnsiTheme="majorHAnsi" w:cstheme="majorBidi"/>
      <w:i/>
      <w:iCs/>
      <w:color w:val="2F5496" w:themeColor="accent1" w:themeShade="BF"/>
      <w:lang w:eastAsia="en-GB"/>
    </w:rPr>
  </w:style>
  <w:style w:type="character" w:styleId="UnresolvedMention">
    <w:name w:val="Unresolved Mention"/>
    <w:basedOn w:val="DefaultParagraphFont"/>
    <w:uiPriority w:val="99"/>
    <w:semiHidden/>
    <w:unhideWhenUsed/>
    <w:rsid w:val="002E38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325323149">
      <w:bodyDiv w:val="1"/>
      <w:marLeft w:val="0"/>
      <w:marRight w:val="0"/>
      <w:marTop w:val="0"/>
      <w:marBottom w:val="0"/>
      <w:divBdr>
        <w:top w:val="none" w:sz="0" w:space="0" w:color="auto"/>
        <w:left w:val="none" w:sz="0" w:space="0" w:color="auto"/>
        <w:bottom w:val="none" w:sz="0" w:space="0" w:color="auto"/>
        <w:right w:val="none" w:sz="0" w:space="0" w:color="auto"/>
      </w:divBdr>
    </w:div>
    <w:div w:id="1072656994">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1781932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27115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gbr01.safelinks.protection.outlook.com/?url=https%3A%2F%2Fwww.college.police.uk%2Fguidance%2Fproblem-solving-policing&amp;data=05%7C02%7Ccamron.griffiths%40south-wales.police.uk%7Cc73a0cbe48aa40d196ca08dd85c1eb32%7C270c2f4dfd0c4f0892a9e5bdd8a87e09%7C0%7C0%7C638813790218268852%7CUnknown%7CTWFpbGZsb3d8eyJFbXB0eU1hcGkiOnRydWUsIlYiOiIwLjAuMDAwMCIsIlAiOiJXaW4zMiIsIkFOIjoiTWFpbCIsIldUIjoyfQ%3D%3D%7C0%7C%7C%7C&amp;sdata=jRiXG2e2a3F2NsxIJODt6HHsfycYPTOneJxti%2F42K6o%3D&amp;reserved=0"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www.ed.ac.uk/reflection/reflectors-toolkit/reflecting-on-experience/gibbs-reflective-cycle"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gbr01.safelinks.protection.outlook.com/?url=https%3A%2F%2Fassets.college.police.uk%2Fs3fs-public%2F2021-10%2FEBP-Maturity-Model.pdf&amp;data=05%7C02%7Ccamron.griffiths%40south-wales.police.uk%7Cc73a0cbe48aa40d196ca08dd85c1eb32%7C270c2f4dfd0c4f0892a9e5bdd8a87e09%7C0%7C0%7C638813790218232008%7CUnknown%7CTWFpbGZsb3d8eyJFbXB0eU1hcGkiOnRydWUsIlYiOiIwLjAuMDAwMCIsIlAiOiJXaW4zMiIsIkFOIjoiTWFpbCIsIldUIjoyfQ%3D%3D%7C0%7C%7C%7C&amp;sdata=7WOFv7IbFz4J1aofgLmimSniu6d3Nhd3zs2RXamNWRQ%3D&amp;reserved=0"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college.police.uk/research/evidence-based-policing-EBP%20accessed%2024%20April%202025" TargetMode="External"/><Relationship Id="rId20" Type="http://schemas.openxmlformats.org/officeDocument/2006/relationships/hyperlink" Target="https://gbr01.safelinks.protection.outlook.com/?url=https%3A%2F%2Frapecrisis.org.uk%2Fget-informed%2Fstatistics-sexual-violence%2F&amp;data=05%7C02%7Ccamron.griffiths%40south-wales.police.uk%7Cc73a0cbe48aa40d196ca08dd85c1eb32%7C270c2f4dfd0c4f0892a9e5bdd8a87e09%7C0%7C0%7C638813790218277514%7CUnknown%7CTWFpbGZsb3d8eyJFbXB0eU1hcGkiOnRydWUsIlYiOiIwLjAuMDAwMCIsIlAiOiJXaW4zMiIsIkFOIjoiTWFpbCIsIldUIjoyfQ%3D%3D%7C0%7C%7C%7C&amp;sdata=I%2FMmWxZQZrHJcvoJTspncTTTLwG%2BlchqElHQNaj%2BtvY%3D&amp;reserved=0"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s://www.college.police.uk/app/investigations%20accessed%2024%20April%202025"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yperlink" Target="https://gbr01.safelinks.protection.outlook.com/?url=https%3A%2F%2Fwww.college.police.uk%2Fresearch%2Fwhat-works-centre-crime-reduction&amp;data=05%7C02%7Ccamron.griffiths%40south-wales.police.uk%7Cc73a0cbe48aa40d196ca08dd85c1eb32%7C270c2f4dfd0c4f0892a9e5bdd8a87e09%7C0%7C0%7C638813790218240402%7CUnknown%7CTWFpbGZsb3d8eyJFbXB0eU1hcGkiOnRydWUsIlYiOiIwLjAuMDAwMCIsIlAiOiJXaW4zMiIsIkFOIjoiTWFpbCIsIldUIjoyfQ%3D%3D%7C0%7C%7C%7C&amp;sdata=m2WXgM4g2su3bRXRBjX%2BUjmCJvgNj6WbPDllRDbNdOk%3D&amp;reserved=0" TargetMode="External"/><Relationship Id="rId31"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gbr01.safelinks.protection.outlook.com/?url=https%3A%2F%2Fwww.gov.uk%2Fgovernment%2Fpublications%2Fthe-code-of-practice-for-victims-of-crime&amp;data=05%7C02%7Ccamron.griffiths%40south-wales.police.uk%7Cc73a0cbe48aa40d196ca08dd85c1eb32%7C270c2f4dfd0c4f0892a9e5bdd8a87e09%7C0%7C0%7C638813790218248998%7CUnknown%7CTWFpbGZsb3d8eyJFbXB0eU1hcGkiOnRydWUsIlYiOiIwLjAuMDAwMCIsIlAiOiJXaW4zMiIsIkFOIjoiTWFpbCIsIldUIjoyfQ%3D%3D%7C0%7C%7C%7C&amp;sdata=tDd0BCppjH83TuwRNhbnIJbgPJQ9HSo0YiDMbpNuDH0%3D&amp;reserved=0" TargetMode="External"/><Relationship Id="rId27" Type="http://schemas.openxmlformats.org/officeDocument/2006/relationships/header" Target="header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4.xml><?xml version="1.0" encoding="utf-8"?>
<ds:datastoreItem xmlns:ds="http://schemas.openxmlformats.org/officeDocument/2006/customXml" ds:itemID="{44196C97-F485-4AE4-92C3-D9166D7B8A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2196</TotalTime>
  <Pages>16</Pages>
  <Words>5612</Words>
  <Characters>33988</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39521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Griffiths,Camron swp8799</cp:lastModifiedBy>
  <cp:revision>51</cp:revision>
  <cp:lastPrinted>2014-08-26T08:55:00Z</cp:lastPrinted>
  <dcterms:created xsi:type="dcterms:W3CDTF">2025-03-19T07:53:00Z</dcterms:created>
  <dcterms:modified xsi:type="dcterms:W3CDTF">2025-04-27T19:38:00Z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2022-12-07T13:24:29Z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4a6e23d7-9131-4902-b50f-5eff6479e690</vt:lpwstr>
  </property>
  <property fmtid="{D5CDD505-2E9C-101B-9397-08002B2CF9AE}" pid="9" name="MSIP_Label_66cf8fe5-b7b7-4df7-b38d-1c61ac2f6639_ContentBits">
    <vt:lpwstr>0</vt:lpwstr>
  </property>
</Properties>
</file>