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F3E" w:rsidRPr="00FB5C62" w:rsidRDefault="00414F3E" w:rsidP="00FB5C62">
      <w:pPr>
        <w:tabs>
          <w:tab w:val="left" w:pos="-720"/>
          <w:tab w:val="left" w:pos="0"/>
        </w:tabs>
        <w:suppressAutoHyphens/>
        <w:spacing w:line="276" w:lineRule="auto"/>
        <w:jc w:val="center"/>
        <w:rPr>
          <w:rFonts w:ascii="Perpetua" w:hAnsi="Perpetua" w:cs="Adobe Devanagari"/>
          <w:b/>
          <w:spacing w:val="-3"/>
          <w:sz w:val="26"/>
          <w:szCs w:val="26"/>
          <w:lang w:val="en-GB"/>
        </w:rPr>
      </w:pPr>
      <w:r w:rsidRPr="00FB5C62">
        <w:rPr>
          <w:rFonts w:ascii="Perpetua" w:hAnsi="Perpetua" w:cs="Adobe Devanagari"/>
          <w:b/>
          <w:spacing w:val="-3"/>
          <w:sz w:val="26"/>
          <w:szCs w:val="26"/>
          <w:lang w:val="en-GB"/>
        </w:rPr>
        <w:t>Error and Sweet Violence: Shakespeare and Renaissance Comedy and Tragedy</w:t>
      </w:r>
    </w:p>
    <w:p w:rsidR="00414F3E" w:rsidRPr="00FB5C62" w:rsidRDefault="00414F3E"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HPEN</w:t>
      </w:r>
      <w:r w:rsidR="006C50AC" w:rsidRPr="00FB5C62">
        <w:rPr>
          <w:rFonts w:ascii="Perpetua" w:hAnsi="Perpetua" w:cs="Adobe Devanagari"/>
          <w:spacing w:val="-3"/>
          <w:sz w:val="26"/>
          <w:szCs w:val="26"/>
          <w:lang w:val="en-GB"/>
        </w:rPr>
        <w:t>5</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r w:rsidRPr="00FB5C62">
        <w:rPr>
          <w:rFonts w:ascii="Perpetua" w:hAnsi="Perpetua" w:cs="Adobe Devanagari"/>
          <w:spacing w:val="-3"/>
          <w:sz w:val="26"/>
          <w:szCs w:val="26"/>
          <w:lang w:val="en-GB"/>
        </w:rPr>
        <w:t>/</w:t>
      </w:r>
      <w:r w:rsidR="006C50AC" w:rsidRPr="00FB5C62">
        <w:rPr>
          <w:rFonts w:ascii="Perpetua" w:hAnsi="Perpetua" w:cs="Adobe Devanagari"/>
          <w:spacing w:val="-3"/>
          <w:sz w:val="26"/>
          <w:szCs w:val="26"/>
          <w:lang w:val="en-GB"/>
        </w:rPr>
        <w:t>6</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p>
    <w:p w:rsidR="00414F3E" w:rsidRPr="00FB5C62" w:rsidRDefault="00414F3E"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LECTURE</w:t>
      </w:r>
    </w:p>
    <w:p w:rsidR="00414F3E" w:rsidRPr="00FB5C62" w:rsidRDefault="00FB5C62" w:rsidP="00FB5C62">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b/>
          <w:spacing w:val="-3"/>
          <w:sz w:val="26"/>
          <w:szCs w:val="26"/>
          <w:lang w:val="en-GB"/>
        </w:rPr>
        <w:t>JONSON</w:t>
      </w:r>
      <w:r w:rsidR="006D776F" w:rsidRPr="00FB5C62">
        <w:rPr>
          <w:rFonts w:ascii="Perpetua" w:hAnsi="Perpetua" w:cs="Adobe Devanagari"/>
          <w:b/>
          <w:spacing w:val="-3"/>
          <w:sz w:val="26"/>
          <w:szCs w:val="26"/>
          <w:lang w:val="en-GB"/>
        </w:rPr>
        <w:t xml:space="preserve">, </w:t>
      </w:r>
      <w:r w:rsidR="0053468B">
        <w:rPr>
          <w:rFonts w:ascii="Perpetua" w:hAnsi="Perpetua" w:cs="Adobe Devanagari"/>
          <w:b/>
          <w:i/>
          <w:spacing w:val="-3"/>
          <w:sz w:val="26"/>
          <w:szCs w:val="26"/>
          <w:lang w:val="en-GB"/>
        </w:rPr>
        <w:t>VOLPONE</w:t>
      </w:r>
    </w:p>
    <w:p w:rsidR="000D2061" w:rsidRDefault="000D2061" w:rsidP="000D2061">
      <w:pPr>
        <w:tabs>
          <w:tab w:val="left" w:pos="-720"/>
          <w:tab w:val="left" w:pos="0"/>
        </w:tabs>
        <w:suppressAutoHyphens/>
        <w:spacing w:line="276" w:lineRule="auto"/>
        <w:rPr>
          <w:rFonts w:ascii="Perpetua" w:hAnsi="Perpetua" w:cs="Adobe Devanagari"/>
          <w:b/>
          <w:spacing w:val="-3"/>
          <w:sz w:val="26"/>
          <w:szCs w:val="26"/>
          <w:lang w:val="en-GB"/>
        </w:rPr>
      </w:pPr>
    </w:p>
    <w:p w:rsidR="00FB0CD7" w:rsidRPr="000D2061" w:rsidRDefault="00FB0CD7" w:rsidP="000D2061">
      <w:pPr>
        <w:tabs>
          <w:tab w:val="left" w:pos="-720"/>
          <w:tab w:val="left" w:pos="0"/>
        </w:tabs>
        <w:suppressAutoHyphens/>
        <w:spacing w:line="276" w:lineRule="auto"/>
        <w:rPr>
          <w:rFonts w:ascii="Perpetua" w:hAnsi="Perpetua" w:cs="Adobe Devanagari"/>
          <w:b/>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 xml:space="preserve">The early textual history and performance of </w:t>
      </w:r>
      <w:proofErr w:type="spellStart"/>
      <w:r w:rsidRPr="000D2061">
        <w:rPr>
          <w:rFonts w:ascii="Perpetua" w:hAnsi="Perpetua" w:cs="Adobe Devanagari"/>
          <w:b/>
          <w:i/>
          <w:spacing w:val="-3"/>
          <w:sz w:val="26"/>
          <w:szCs w:val="26"/>
          <w:lang w:val="en-GB"/>
        </w:rPr>
        <w:t>Volpone</w:t>
      </w:r>
      <w:proofErr w:type="spellEnd"/>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3A657C" w:rsidRDefault="003A657C" w:rsidP="000D2061">
      <w:pPr>
        <w:tabs>
          <w:tab w:val="left" w:pos="-720"/>
          <w:tab w:val="left" w:pos="0"/>
        </w:tabs>
        <w:suppressAutoHyphens/>
        <w:snapToGrid/>
        <w:spacing w:line="276" w:lineRule="auto"/>
        <w:rPr>
          <w:rFonts w:ascii="Perpetua" w:hAnsi="Perpetua" w:cs="Adobe Devanagari"/>
          <w:spacing w:val="-3"/>
          <w:sz w:val="26"/>
          <w:szCs w:val="26"/>
          <w:lang w:val="en-GB"/>
        </w:rPr>
      </w:pPr>
      <w:proofErr w:type="spellStart"/>
      <w:r w:rsidRPr="003A657C">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was first performed</w:t>
      </w:r>
      <w:r w:rsidR="004300C4">
        <w:rPr>
          <w:rFonts w:ascii="Perpetua" w:hAnsi="Perpetua" w:cs="Adobe Devanagari"/>
          <w:spacing w:val="-3"/>
          <w:sz w:val="26"/>
          <w:szCs w:val="26"/>
          <w:lang w:val="en-GB"/>
        </w:rPr>
        <w:t xml:space="preserve"> by the King’s Men</w:t>
      </w:r>
      <w:r>
        <w:rPr>
          <w:rFonts w:ascii="Perpetua" w:hAnsi="Perpetua" w:cs="Adobe Devanagari"/>
          <w:spacing w:val="-3"/>
          <w:sz w:val="26"/>
          <w:szCs w:val="26"/>
          <w:lang w:val="en-GB"/>
        </w:rPr>
        <w:t xml:space="preserve"> in 1606 and published twice during Jonson’s lifetime, first, in 1607, in Quarto, printed by Thomas Thorpe, and later, in 1616, in the collection </w:t>
      </w:r>
      <w:r>
        <w:rPr>
          <w:rFonts w:ascii="Perpetua" w:hAnsi="Perpetua" w:cs="Adobe Devanagari"/>
          <w:i/>
          <w:spacing w:val="-3"/>
          <w:sz w:val="26"/>
          <w:szCs w:val="26"/>
          <w:lang w:val="en-GB"/>
        </w:rPr>
        <w:t>The Works of Benjamin Jonson</w:t>
      </w:r>
      <w:r>
        <w:rPr>
          <w:rFonts w:ascii="Perpetua" w:hAnsi="Perpetua" w:cs="Adobe Devanagari"/>
          <w:spacing w:val="-3"/>
          <w:sz w:val="26"/>
          <w:szCs w:val="26"/>
          <w:lang w:val="en-GB"/>
        </w:rPr>
        <w:t xml:space="preserve">, printed by William </w:t>
      </w:r>
      <w:proofErr w:type="spellStart"/>
      <w:r>
        <w:rPr>
          <w:rFonts w:ascii="Perpetua" w:hAnsi="Perpetua" w:cs="Adobe Devanagari"/>
          <w:spacing w:val="-3"/>
          <w:sz w:val="26"/>
          <w:szCs w:val="26"/>
          <w:lang w:val="en-GB"/>
        </w:rPr>
        <w:t>Stansby</w:t>
      </w:r>
      <w:proofErr w:type="spellEnd"/>
      <w:r>
        <w:rPr>
          <w:rFonts w:ascii="Perpetua" w:hAnsi="Perpetua" w:cs="Adobe Devanagari"/>
          <w:spacing w:val="-3"/>
          <w:sz w:val="26"/>
          <w:szCs w:val="26"/>
          <w:lang w:val="en-GB"/>
        </w:rPr>
        <w:t>. ‘Both texts were published with Jonson’s approval, and while editors have disagreed about their relative authority, most of the differences between them are changes of spelling and punctuation’.</w:t>
      </w:r>
      <w:r>
        <w:rPr>
          <w:rStyle w:val="FootnoteReference"/>
          <w:rFonts w:ascii="Perpetua" w:hAnsi="Perpetua" w:cs="Adobe Devanagari"/>
          <w:spacing w:val="-3"/>
          <w:sz w:val="26"/>
          <w:szCs w:val="26"/>
          <w:lang w:val="en-GB"/>
        </w:rPr>
        <w:footnoteReference w:id="1"/>
      </w:r>
    </w:p>
    <w:p w:rsidR="006371B2" w:rsidRDefault="006371B2"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6371B2" w:rsidRDefault="00873843"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Although we do not know how </w:t>
      </w:r>
      <w:proofErr w:type="spellStart"/>
      <w:r w:rsidRPr="00873843">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was staged, there is an aspect of the play that is both thematic and overt in its engagement with the space of a stage. </w:t>
      </w:r>
      <w:r w:rsidR="006371B2">
        <w:rPr>
          <w:rFonts w:ascii="Perpetua" w:hAnsi="Perpetua" w:cs="Adobe Devanagari"/>
          <w:spacing w:val="-3"/>
          <w:sz w:val="26"/>
          <w:szCs w:val="26"/>
          <w:lang w:val="en-GB"/>
        </w:rPr>
        <w:t>According to Ian Donaldson:</w:t>
      </w:r>
    </w:p>
    <w:p w:rsidR="006371B2" w:rsidRPr="006371B2" w:rsidRDefault="006371B2" w:rsidP="006371B2">
      <w:pPr>
        <w:tabs>
          <w:tab w:val="left" w:pos="-720"/>
          <w:tab w:val="left" w:pos="0"/>
        </w:tabs>
        <w:suppressAutoHyphens/>
        <w:snapToGrid/>
        <w:ind w:left="1134" w:right="1134"/>
        <w:rPr>
          <w:rFonts w:ascii="Perpetua" w:hAnsi="Perpetua" w:cs="Adobe Devanagari"/>
          <w:spacing w:val="-3"/>
          <w:szCs w:val="24"/>
          <w:lang w:val="en-GB"/>
        </w:rPr>
      </w:pPr>
    </w:p>
    <w:p w:rsidR="006371B2" w:rsidRDefault="006371B2" w:rsidP="006371B2">
      <w:pPr>
        <w:tabs>
          <w:tab w:val="left" w:pos="-720"/>
          <w:tab w:val="left" w:pos="0"/>
        </w:tabs>
        <w:suppressAutoHyphens/>
        <w:snapToGrid/>
        <w:ind w:left="1134" w:right="1134"/>
        <w:rPr>
          <w:rFonts w:ascii="Perpetua" w:hAnsi="Perpetua" w:cs="Adobe Devanagari"/>
          <w:spacing w:val="-3"/>
          <w:szCs w:val="24"/>
          <w:lang w:val="en-GB"/>
        </w:rPr>
      </w:pPr>
      <w:r w:rsidRPr="006371B2">
        <w:rPr>
          <w:rFonts w:ascii="Perpetua" w:hAnsi="Perpetua" w:cs="Adobe Devanagari"/>
          <w:spacing w:val="-3"/>
          <w:szCs w:val="24"/>
          <w:lang w:val="en-GB"/>
        </w:rPr>
        <w:t>Part of Jonson’s great power as a dramatist lies in his understanding of the pressures and excitements associated with confined spaces. No dramatist before him (and none after, until recent times) so fully explores the psychology of urban indoor living, so instinctively perceives the correspondence between the fixed space of a house and the fixed space of the stage on which the actors must work.</w:t>
      </w:r>
      <w:r w:rsidRPr="006371B2">
        <w:rPr>
          <w:rStyle w:val="FootnoteReference"/>
          <w:rFonts w:ascii="Perpetua" w:hAnsi="Perpetua" w:cs="Adobe Devanagari"/>
          <w:spacing w:val="-3"/>
          <w:szCs w:val="24"/>
          <w:lang w:val="en-GB"/>
        </w:rPr>
        <w:footnoteReference w:id="2"/>
      </w:r>
    </w:p>
    <w:p w:rsidR="00873843" w:rsidRDefault="00873843" w:rsidP="006371B2">
      <w:pPr>
        <w:tabs>
          <w:tab w:val="left" w:pos="-720"/>
          <w:tab w:val="left" w:pos="0"/>
        </w:tabs>
        <w:suppressAutoHyphens/>
        <w:snapToGrid/>
        <w:ind w:left="1134" w:right="1134"/>
        <w:rPr>
          <w:rFonts w:ascii="Perpetua" w:hAnsi="Perpetua" w:cs="Adobe Devanagari"/>
          <w:spacing w:val="-3"/>
          <w:szCs w:val="24"/>
          <w:lang w:val="en-GB"/>
        </w:rPr>
      </w:pPr>
    </w:p>
    <w:p w:rsidR="00873843" w:rsidRPr="006371B2" w:rsidRDefault="00873843" w:rsidP="006371B2">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 xml:space="preserve">There is </w:t>
      </w:r>
      <w:proofErr w:type="spellStart"/>
      <w:r>
        <w:rPr>
          <w:rFonts w:ascii="Perpetua" w:hAnsi="Perpetua" w:cs="Adobe Devanagari"/>
          <w:spacing w:val="-3"/>
          <w:szCs w:val="24"/>
          <w:lang w:val="en-GB"/>
        </w:rPr>
        <w:t>Corvino’s</w:t>
      </w:r>
      <w:proofErr w:type="spellEnd"/>
      <w:r>
        <w:rPr>
          <w:rFonts w:ascii="Perpetua" w:hAnsi="Perpetua" w:cs="Adobe Devanagari"/>
          <w:spacing w:val="-3"/>
          <w:szCs w:val="24"/>
          <w:lang w:val="en-GB"/>
        </w:rPr>
        <w:t xml:space="preserve"> house in </w:t>
      </w:r>
      <w:proofErr w:type="spellStart"/>
      <w:r w:rsidRPr="00873843">
        <w:rPr>
          <w:rFonts w:ascii="Perpetua" w:hAnsi="Perpetua" w:cs="Adobe Devanagari"/>
          <w:i/>
          <w:spacing w:val="-3"/>
          <w:szCs w:val="24"/>
          <w:lang w:val="en-GB"/>
        </w:rPr>
        <w:t>Volpone</w:t>
      </w:r>
      <w:proofErr w:type="spellEnd"/>
      <w:r>
        <w:rPr>
          <w:rFonts w:ascii="Perpetua" w:hAnsi="Perpetua" w:cs="Adobe Devanagari"/>
          <w:spacing w:val="-3"/>
          <w:szCs w:val="24"/>
          <w:lang w:val="en-GB"/>
        </w:rPr>
        <w:t>, where the hapless Celia is confined, a chalk line drawn on the floor beyond which she must not stray, the window giving onto the piazza – the ‘</w:t>
      </w:r>
      <w:proofErr w:type="spellStart"/>
      <w:r>
        <w:rPr>
          <w:rFonts w:ascii="Perpetua" w:hAnsi="Perpetua" w:cs="Adobe Devanagari"/>
          <w:spacing w:val="-3"/>
          <w:szCs w:val="24"/>
          <w:lang w:val="en-GB"/>
        </w:rPr>
        <w:t>publike</w:t>
      </w:r>
      <w:proofErr w:type="spellEnd"/>
      <w:r>
        <w:rPr>
          <w:rFonts w:ascii="Perpetua" w:hAnsi="Perpetua" w:cs="Adobe Devanagari"/>
          <w:spacing w:val="-3"/>
          <w:szCs w:val="24"/>
          <w:lang w:val="en-GB"/>
        </w:rPr>
        <w:t xml:space="preserve"> </w:t>
      </w:r>
      <w:proofErr w:type="spellStart"/>
      <w:r>
        <w:rPr>
          <w:rFonts w:ascii="Perpetua" w:hAnsi="Perpetua" w:cs="Adobe Devanagari"/>
          <w:spacing w:val="-3"/>
          <w:szCs w:val="24"/>
          <w:lang w:val="en-GB"/>
        </w:rPr>
        <w:t>windore</w:t>
      </w:r>
      <w:proofErr w:type="spellEnd"/>
      <w:r>
        <w:rPr>
          <w:rFonts w:ascii="Perpetua" w:hAnsi="Perpetua" w:cs="Adobe Devanagari"/>
          <w:spacing w:val="-3"/>
          <w:szCs w:val="24"/>
          <w:lang w:val="en-GB"/>
        </w:rPr>
        <w:t xml:space="preserve">’ from which she has dropped her handkerchief to the supposed mountebank </w:t>
      </w:r>
      <w:proofErr w:type="spellStart"/>
      <w:r>
        <w:rPr>
          <w:rFonts w:ascii="Perpetua" w:hAnsi="Perpetua" w:cs="Adobe Devanagari"/>
          <w:spacing w:val="-3"/>
          <w:szCs w:val="24"/>
          <w:lang w:val="en-GB"/>
        </w:rPr>
        <w:t>Scoto</w:t>
      </w:r>
      <w:proofErr w:type="spellEnd"/>
      <w:r>
        <w:rPr>
          <w:rFonts w:ascii="Perpetua" w:hAnsi="Perpetua" w:cs="Adobe Devanagari"/>
          <w:spacing w:val="-3"/>
          <w:szCs w:val="24"/>
          <w:lang w:val="en-GB"/>
        </w:rPr>
        <w:t xml:space="preserve"> of Mantua – closed off: ‘I will have this bawdy light </w:t>
      </w:r>
      <w:proofErr w:type="spellStart"/>
      <w:r>
        <w:rPr>
          <w:rFonts w:ascii="Perpetua" w:hAnsi="Perpetua" w:cs="Adobe Devanagari"/>
          <w:spacing w:val="-3"/>
          <w:szCs w:val="24"/>
          <w:lang w:val="en-GB"/>
        </w:rPr>
        <w:t>dam’d</w:t>
      </w:r>
      <w:proofErr w:type="spellEnd"/>
      <w:r>
        <w:rPr>
          <w:rFonts w:ascii="Perpetua" w:hAnsi="Perpetua" w:cs="Adobe Devanagari"/>
          <w:spacing w:val="-3"/>
          <w:szCs w:val="24"/>
          <w:lang w:val="en-GB"/>
        </w:rPr>
        <w:t xml:space="preserve"> up’ (II.v.3, 50). And there is that mysterious, enticing house where the </w:t>
      </w:r>
      <w:proofErr w:type="spellStart"/>
      <w:r>
        <w:rPr>
          <w:rFonts w:ascii="Perpetua" w:hAnsi="Perpetua" w:cs="Adobe Devanagari"/>
          <w:spacing w:val="-3"/>
          <w:szCs w:val="24"/>
          <w:lang w:val="en-GB"/>
        </w:rPr>
        <w:t>Magnifico</w:t>
      </w:r>
      <w:proofErr w:type="spellEnd"/>
      <w:r>
        <w:rPr>
          <w:rFonts w:ascii="Perpetua" w:hAnsi="Perpetua" w:cs="Adobe Devanagari"/>
          <w:spacing w:val="-3"/>
          <w:szCs w:val="24"/>
          <w:lang w:val="en-GB"/>
        </w:rPr>
        <w:t xml:space="preserve"> himself apparently lies dying: a house to which each of the legacy-hunters in turn is irresistibly drawn and which each dearly wishes to possess; a house from which </w:t>
      </w:r>
      <w:proofErr w:type="spellStart"/>
      <w:r>
        <w:rPr>
          <w:rFonts w:ascii="Perpetua" w:hAnsi="Perpetua" w:cs="Adobe Devanagari"/>
          <w:spacing w:val="-3"/>
          <w:szCs w:val="24"/>
          <w:lang w:val="en-GB"/>
        </w:rPr>
        <w:t>Volpone</w:t>
      </w:r>
      <w:proofErr w:type="spellEnd"/>
      <w:r>
        <w:rPr>
          <w:rFonts w:ascii="Perpetua" w:hAnsi="Perpetua" w:cs="Adobe Devanagari"/>
          <w:spacing w:val="-3"/>
          <w:szCs w:val="24"/>
          <w:lang w:val="en-GB"/>
        </w:rPr>
        <w:t xml:space="preserve"> himself is in the end excluded by the skilful </w:t>
      </w:r>
      <w:proofErr w:type="spellStart"/>
      <w:r>
        <w:rPr>
          <w:rFonts w:ascii="Perpetua" w:hAnsi="Perpetua" w:cs="Adobe Devanagari"/>
          <w:spacing w:val="-3"/>
          <w:szCs w:val="24"/>
          <w:lang w:val="en-GB"/>
        </w:rPr>
        <w:t>manœuvrings</w:t>
      </w:r>
      <w:proofErr w:type="spellEnd"/>
      <w:r>
        <w:rPr>
          <w:rFonts w:ascii="Perpetua" w:hAnsi="Perpetua" w:cs="Adobe Devanagari"/>
          <w:spacing w:val="-3"/>
          <w:szCs w:val="24"/>
          <w:lang w:val="en-GB"/>
        </w:rPr>
        <w:t xml:space="preserve"> of his own servant and seeming ally, </w:t>
      </w:r>
      <w:proofErr w:type="spellStart"/>
      <w:r>
        <w:rPr>
          <w:rFonts w:ascii="Perpetua" w:hAnsi="Perpetua" w:cs="Adobe Devanagari"/>
          <w:spacing w:val="-3"/>
          <w:szCs w:val="24"/>
          <w:lang w:val="en-GB"/>
        </w:rPr>
        <w:t>Mosca</w:t>
      </w:r>
      <w:proofErr w:type="spellEnd"/>
      <w:r>
        <w:rPr>
          <w:rFonts w:ascii="Perpetua" w:hAnsi="Perpetua" w:cs="Adobe Devanagari"/>
          <w:spacing w:val="-3"/>
          <w:szCs w:val="24"/>
          <w:lang w:val="en-GB"/>
        </w:rPr>
        <w:t>.</w:t>
      </w:r>
      <w:r>
        <w:rPr>
          <w:rStyle w:val="FootnoteReference"/>
          <w:rFonts w:ascii="Perpetua" w:hAnsi="Perpetua" w:cs="Adobe Devanagari"/>
          <w:spacing w:val="-3"/>
          <w:szCs w:val="24"/>
          <w:lang w:val="en-GB"/>
        </w:rPr>
        <w:footnoteReference w:id="3"/>
      </w:r>
    </w:p>
    <w:p w:rsidR="000D2061" w:rsidRPr="006371B2" w:rsidRDefault="000D2061" w:rsidP="006371B2">
      <w:pPr>
        <w:tabs>
          <w:tab w:val="left" w:pos="-720"/>
          <w:tab w:val="left" w:pos="0"/>
        </w:tabs>
        <w:suppressAutoHyphens/>
        <w:snapToGrid/>
        <w:ind w:left="1134" w:right="1134"/>
        <w:rPr>
          <w:rFonts w:ascii="Perpetua" w:hAnsi="Perpetua" w:cs="Adobe Devanagari"/>
          <w:spacing w:val="-3"/>
          <w:szCs w:val="24"/>
          <w:lang w:val="en-GB"/>
        </w:rPr>
      </w:pPr>
    </w:p>
    <w:p w:rsidR="006371B2" w:rsidRDefault="006371B2"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FB0CD7" w:rsidRDefault="00FB0CD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FB0CD7" w:rsidRDefault="00FB0CD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FB0CD7" w:rsidRDefault="00FB0CD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FB0CD7" w:rsidRDefault="00FB0CD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FB0CD7" w:rsidRDefault="00FB0CD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lastRenderedPageBreak/>
        <w:t xml:space="preserve">The play’s genre, sources, and literary context: savage and sombre city comedy, classical satire (e.g. the motif of legacy hunting); blackly comic morality play (the overreaching self-destructiveness of vice); beast fable (animal lore and the medieval beast epic </w:t>
      </w:r>
      <w:r w:rsidRPr="000D2061">
        <w:rPr>
          <w:rFonts w:ascii="Perpetua" w:hAnsi="Perpetua" w:cs="Adobe Devanagari"/>
          <w:b/>
          <w:i/>
          <w:spacing w:val="-3"/>
          <w:sz w:val="26"/>
          <w:szCs w:val="26"/>
          <w:lang w:val="en-GB"/>
        </w:rPr>
        <w:t>The History of Reynard the Fox</w:t>
      </w:r>
      <w:r w:rsidRPr="000D2061">
        <w:rPr>
          <w:rFonts w:ascii="Perpetua" w:hAnsi="Perpetua" w:cs="Adobe Devanagari"/>
          <w:b/>
          <w:spacing w:val="-3"/>
          <w:sz w:val="26"/>
          <w:szCs w:val="26"/>
          <w:lang w:val="en-GB"/>
        </w:rPr>
        <w:t xml:space="preserve">), and Italian (Venetian) commedia </w:t>
      </w:r>
      <w:proofErr w:type="spellStart"/>
      <w:r w:rsidRPr="000D2061">
        <w:rPr>
          <w:rFonts w:ascii="Perpetua" w:hAnsi="Perpetua" w:cs="Adobe Devanagari"/>
          <w:b/>
          <w:spacing w:val="-3"/>
          <w:sz w:val="26"/>
          <w:szCs w:val="26"/>
          <w:lang w:val="en-GB"/>
        </w:rPr>
        <w:t>dell’arte</w:t>
      </w:r>
      <w:proofErr w:type="spellEnd"/>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E942BB" w:rsidRDefault="00FB5CDC" w:rsidP="000D2061">
      <w:pPr>
        <w:tabs>
          <w:tab w:val="left" w:pos="-720"/>
          <w:tab w:val="left" w:pos="0"/>
        </w:tabs>
        <w:suppressAutoHyphens/>
        <w:snapToGrid/>
        <w:spacing w:line="276" w:lineRule="auto"/>
        <w:rPr>
          <w:rFonts w:ascii="Perpetua" w:hAnsi="Perpetua" w:cs="Adobe Devanagari"/>
          <w:spacing w:val="-3"/>
          <w:sz w:val="26"/>
          <w:szCs w:val="26"/>
          <w:lang w:val="en-GB"/>
        </w:rPr>
      </w:pPr>
      <w:proofErr w:type="spellStart"/>
      <w:r>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is complex</w:t>
      </w:r>
      <w:r w:rsidR="006371B2">
        <w:rPr>
          <w:rFonts w:ascii="Perpetua" w:hAnsi="Perpetua" w:cs="Adobe Devanagari"/>
          <w:spacing w:val="-3"/>
          <w:sz w:val="26"/>
          <w:szCs w:val="26"/>
          <w:lang w:val="en-GB"/>
        </w:rPr>
        <w:t xml:space="preserve"> and perhaps even unstable</w:t>
      </w:r>
      <w:r>
        <w:rPr>
          <w:rFonts w:ascii="Perpetua" w:hAnsi="Perpetua" w:cs="Adobe Devanagari"/>
          <w:spacing w:val="-3"/>
          <w:sz w:val="26"/>
          <w:szCs w:val="26"/>
          <w:lang w:val="en-GB"/>
        </w:rPr>
        <w:t xml:space="preserve"> in terms of genre. T</w:t>
      </w:r>
      <w:r w:rsidRPr="00FB5CDC">
        <w:rPr>
          <w:rFonts w:ascii="Perpetua" w:hAnsi="Perpetua" w:cs="Adobe Devanagari"/>
          <w:spacing w:val="-3"/>
          <w:sz w:val="26"/>
          <w:szCs w:val="26"/>
          <w:lang w:val="en-GB"/>
        </w:rPr>
        <w:t>he motif of legacy hunting</w:t>
      </w:r>
      <w:r>
        <w:rPr>
          <w:rFonts w:ascii="Perpetua" w:hAnsi="Perpetua" w:cs="Adobe Devanagari"/>
          <w:spacing w:val="-3"/>
          <w:sz w:val="26"/>
          <w:szCs w:val="26"/>
          <w:lang w:val="en-GB"/>
        </w:rPr>
        <w:t xml:space="preserve"> Jonson has taken from classical comedy, but </w:t>
      </w:r>
      <w:proofErr w:type="spellStart"/>
      <w:r w:rsidRPr="00FB5CDC">
        <w:rPr>
          <w:rFonts w:ascii="Perpetua" w:hAnsi="Perpetua" w:cs="Adobe Devanagari"/>
          <w:i/>
          <w:spacing w:val="-3"/>
          <w:sz w:val="26"/>
          <w:szCs w:val="26"/>
          <w:lang w:val="en-GB"/>
        </w:rPr>
        <w:t>Volpone</w:t>
      </w:r>
      <w:r>
        <w:rPr>
          <w:rFonts w:ascii="Perpetua" w:hAnsi="Perpetua" w:cs="Adobe Devanagari"/>
          <w:spacing w:val="-3"/>
          <w:sz w:val="26"/>
          <w:szCs w:val="26"/>
          <w:lang w:val="en-GB"/>
        </w:rPr>
        <w:t>’s</w:t>
      </w:r>
      <w:proofErr w:type="spellEnd"/>
      <w:r>
        <w:rPr>
          <w:rFonts w:ascii="Perpetua" w:hAnsi="Perpetua" w:cs="Adobe Devanagari"/>
          <w:spacing w:val="-3"/>
          <w:sz w:val="26"/>
          <w:szCs w:val="26"/>
          <w:lang w:val="en-GB"/>
        </w:rPr>
        <w:t xml:space="preserve"> indebtedness to classical comedy goes much further than this. </w:t>
      </w:r>
      <w:r w:rsidR="00094C0C">
        <w:rPr>
          <w:rFonts w:ascii="Perpetua" w:hAnsi="Perpetua" w:cs="Adobe Devanagari"/>
          <w:spacing w:val="-3"/>
          <w:sz w:val="26"/>
          <w:szCs w:val="26"/>
          <w:lang w:val="en-GB"/>
        </w:rPr>
        <w:t xml:space="preserve">The speaker of the Prologue that would have been delivered on-stage prior to the commencement of the performance of </w:t>
      </w:r>
      <w:proofErr w:type="spellStart"/>
      <w:r w:rsidR="00094C0C">
        <w:rPr>
          <w:rFonts w:ascii="Perpetua" w:hAnsi="Perpetua" w:cs="Adobe Devanagari"/>
          <w:i/>
          <w:spacing w:val="-3"/>
          <w:sz w:val="26"/>
          <w:szCs w:val="26"/>
          <w:lang w:val="en-GB"/>
        </w:rPr>
        <w:t>Volpone</w:t>
      </w:r>
      <w:proofErr w:type="spellEnd"/>
      <w:r w:rsidR="00094C0C">
        <w:rPr>
          <w:rFonts w:ascii="Perpetua" w:hAnsi="Perpetua" w:cs="Adobe Devanagari"/>
          <w:spacing w:val="-3"/>
          <w:sz w:val="26"/>
          <w:szCs w:val="26"/>
          <w:lang w:val="en-GB"/>
        </w:rPr>
        <w:t xml:space="preserve">, informs the audience that the play’s author </w:t>
      </w:r>
      <w:r w:rsidR="001D3BAF">
        <w:rPr>
          <w:rFonts w:ascii="Perpetua" w:hAnsi="Perpetua" w:cs="Adobe Devanagari"/>
          <w:spacing w:val="-3"/>
          <w:sz w:val="26"/>
          <w:szCs w:val="26"/>
          <w:lang w:val="en-GB"/>
        </w:rPr>
        <w:t>has observed the classical</w:t>
      </w:r>
      <w:r w:rsidR="00094C0C">
        <w:rPr>
          <w:rFonts w:ascii="Perpetua" w:hAnsi="Perpetua" w:cs="Adobe Devanagari"/>
          <w:spacing w:val="-3"/>
          <w:sz w:val="26"/>
          <w:szCs w:val="26"/>
          <w:lang w:val="en-GB"/>
        </w:rPr>
        <w:t xml:space="preserve"> ‘laws of time, place, </w:t>
      </w:r>
      <w:proofErr w:type="gramStart"/>
      <w:r w:rsidR="00094C0C">
        <w:rPr>
          <w:rFonts w:ascii="Perpetua" w:hAnsi="Perpetua" w:cs="Adobe Devanagari"/>
          <w:spacing w:val="-3"/>
          <w:sz w:val="26"/>
          <w:szCs w:val="26"/>
          <w:lang w:val="en-GB"/>
        </w:rPr>
        <w:t>persons’</w:t>
      </w:r>
      <w:proofErr w:type="gramEnd"/>
      <w:r w:rsidR="00094C0C">
        <w:rPr>
          <w:rFonts w:ascii="Perpetua" w:hAnsi="Perpetua" w:cs="Adobe Devanagari"/>
          <w:spacing w:val="-3"/>
          <w:sz w:val="26"/>
          <w:szCs w:val="26"/>
          <w:lang w:val="en-GB"/>
        </w:rPr>
        <w:t xml:space="preserve"> (l. 31). Indeed, as with </w:t>
      </w:r>
      <w:r w:rsidR="00094C0C">
        <w:rPr>
          <w:rFonts w:ascii="Perpetua" w:hAnsi="Perpetua" w:cs="Adobe Devanagari"/>
          <w:i/>
          <w:spacing w:val="-3"/>
          <w:sz w:val="26"/>
          <w:szCs w:val="26"/>
          <w:lang w:val="en-GB"/>
        </w:rPr>
        <w:t>The Alchemist</w:t>
      </w:r>
      <w:r w:rsidR="00094C0C">
        <w:rPr>
          <w:rFonts w:ascii="Perpetua" w:hAnsi="Perpetua" w:cs="Adobe Devanagari"/>
          <w:spacing w:val="-3"/>
          <w:sz w:val="26"/>
          <w:szCs w:val="26"/>
          <w:lang w:val="en-GB"/>
        </w:rPr>
        <w:t>, there is a coherent set of actions represented as occurring in a single place, not London but Venice, within the course of a day (as Aristotle would have it)</w:t>
      </w:r>
      <w:r w:rsidR="00694807">
        <w:rPr>
          <w:rFonts w:ascii="Perpetua" w:hAnsi="Perpetua" w:cs="Adobe Devanagari"/>
          <w:spacing w:val="-3"/>
          <w:sz w:val="26"/>
          <w:szCs w:val="26"/>
          <w:lang w:val="en-GB"/>
        </w:rPr>
        <w:t>, so therefore</w:t>
      </w:r>
      <w:bookmarkStart w:id="0" w:name="_GoBack"/>
      <w:bookmarkEnd w:id="0"/>
      <w:r w:rsidR="00094C0C">
        <w:rPr>
          <w:rFonts w:ascii="Perpetua" w:hAnsi="Perpetua" w:cs="Adobe Devanagari"/>
          <w:spacing w:val="-3"/>
          <w:sz w:val="26"/>
          <w:szCs w:val="26"/>
          <w:lang w:val="en-GB"/>
        </w:rPr>
        <w:t xml:space="preserve"> within a limited time span. </w:t>
      </w:r>
      <w:r w:rsidR="00E942BB">
        <w:rPr>
          <w:rFonts w:ascii="Perpetua" w:hAnsi="Perpetua" w:cs="Adobe Devanagari"/>
          <w:spacing w:val="-3"/>
          <w:sz w:val="26"/>
          <w:szCs w:val="26"/>
          <w:lang w:val="en-GB"/>
        </w:rPr>
        <w:t xml:space="preserve">In the Prefatory Epistle to the readers of the printed edition of </w:t>
      </w:r>
      <w:proofErr w:type="spellStart"/>
      <w:r w:rsidR="00E942BB" w:rsidRPr="00F803F6">
        <w:rPr>
          <w:rFonts w:ascii="Perpetua" w:hAnsi="Perpetua" w:cs="Adobe Devanagari"/>
          <w:i/>
          <w:spacing w:val="-3"/>
          <w:sz w:val="26"/>
          <w:szCs w:val="26"/>
          <w:lang w:val="en-GB"/>
        </w:rPr>
        <w:t>Volpone</w:t>
      </w:r>
      <w:proofErr w:type="spellEnd"/>
      <w:r w:rsidR="00E942BB">
        <w:rPr>
          <w:rFonts w:ascii="Perpetua" w:hAnsi="Perpetua" w:cs="Adobe Devanagari"/>
          <w:spacing w:val="-3"/>
          <w:sz w:val="26"/>
          <w:szCs w:val="26"/>
          <w:lang w:val="en-GB"/>
        </w:rPr>
        <w:t>, Jonson claims to have revived the formal qualities of classical comedy</w:t>
      </w:r>
      <w:r w:rsidR="00094C0C">
        <w:rPr>
          <w:rFonts w:ascii="Perpetua" w:hAnsi="Perpetua" w:cs="Adobe Devanagari"/>
          <w:spacing w:val="-3"/>
          <w:sz w:val="26"/>
          <w:szCs w:val="26"/>
          <w:lang w:val="en-GB"/>
        </w:rPr>
        <w:t xml:space="preserve">, though he admits to having deliberately not conformed the ending of </w:t>
      </w:r>
      <w:proofErr w:type="spellStart"/>
      <w:r w:rsidR="00094C0C" w:rsidRPr="00094C0C">
        <w:rPr>
          <w:rFonts w:ascii="Perpetua" w:hAnsi="Perpetua" w:cs="Adobe Devanagari"/>
          <w:i/>
          <w:spacing w:val="-3"/>
          <w:sz w:val="26"/>
          <w:szCs w:val="26"/>
          <w:lang w:val="en-GB"/>
        </w:rPr>
        <w:t>Volpone</w:t>
      </w:r>
      <w:proofErr w:type="spellEnd"/>
      <w:r w:rsidR="00094C0C">
        <w:rPr>
          <w:rFonts w:ascii="Perpetua" w:hAnsi="Perpetua" w:cs="Adobe Devanagari"/>
          <w:spacing w:val="-3"/>
          <w:sz w:val="26"/>
          <w:szCs w:val="26"/>
          <w:lang w:val="en-GB"/>
        </w:rPr>
        <w:t xml:space="preserve"> to ‘the strict rigor of comic law’ (ll. 104-23).</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994555" w:rsidRDefault="00994555"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There are </w:t>
      </w:r>
      <w:r w:rsidR="00FB5CDC">
        <w:rPr>
          <w:rFonts w:ascii="Perpetua" w:hAnsi="Perpetua" w:cs="Adobe Devanagari"/>
          <w:spacing w:val="-3"/>
          <w:sz w:val="26"/>
          <w:szCs w:val="26"/>
          <w:lang w:val="en-GB"/>
        </w:rPr>
        <w:t xml:space="preserve">also </w:t>
      </w:r>
      <w:r>
        <w:rPr>
          <w:rFonts w:ascii="Perpetua" w:hAnsi="Perpetua" w:cs="Adobe Devanagari"/>
          <w:spacing w:val="-3"/>
          <w:sz w:val="26"/>
          <w:szCs w:val="26"/>
          <w:lang w:val="en-GB"/>
        </w:rPr>
        <w:t xml:space="preserve">several element of </w:t>
      </w:r>
      <w:proofErr w:type="spellStart"/>
      <w:r w:rsidRPr="00497678">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that echo the medieval morality play. The allegorical names of characters are perhaps the first indication of this aspect of the play’s generic heritage. Celia, whose name is not obviously allegorical, is accused</w:t>
      </w:r>
      <w:r w:rsidRPr="00976D7C">
        <w:rPr>
          <w:rFonts w:ascii="Perpetua" w:hAnsi="Perpetua" w:cs="Adobe Devanagari"/>
          <w:spacing w:val="-3"/>
          <w:sz w:val="26"/>
          <w:szCs w:val="26"/>
          <w:lang w:val="en-GB"/>
        </w:rPr>
        <w:t xml:space="preserve"> </w:t>
      </w:r>
      <w:r>
        <w:rPr>
          <w:rFonts w:ascii="Perpetua" w:hAnsi="Perpetua" w:cs="Adobe Devanagari"/>
          <w:spacing w:val="-3"/>
          <w:sz w:val="26"/>
          <w:szCs w:val="26"/>
          <w:lang w:val="en-GB"/>
        </w:rPr>
        <w:t xml:space="preserve">of being ‘Lady Vanity’ (II.v.21), which is clearly an allegorical figure. Her accuser is her husband </w:t>
      </w:r>
      <w:proofErr w:type="spellStart"/>
      <w:r>
        <w:rPr>
          <w:rFonts w:ascii="Perpetua" w:hAnsi="Perpetua" w:cs="Adobe Devanagari"/>
          <w:spacing w:val="-3"/>
          <w:sz w:val="26"/>
          <w:szCs w:val="26"/>
          <w:lang w:val="en-GB"/>
        </w:rPr>
        <w:t>Corvino</w:t>
      </w:r>
      <w:proofErr w:type="spellEnd"/>
      <w:r>
        <w:rPr>
          <w:rFonts w:ascii="Perpetua" w:hAnsi="Perpetua" w:cs="Adobe Devanagari"/>
          <w:spacing w:val="-3"/>
          <w:sz w:val="26"/>
          <w:szCs w:val="26"/>
          <w:lang w:val="en-GB"/>
        </w:rPr>
        <w:t>, whose name means crow and implies he is a carrion feeder, a feeder on the dead. Who might the dead be? In addition, there are sardonic assertions like ‘</w:t>
      </w:r>
      <w:proofErr w:type="gramStart"/>
      <w:r>
        <w:rPr>
          <w:rFonts w:ascii="Perpetua" w:hAnsi="Perpetua" w:cs="Adobe Devanagari"/>
          <w:spacing w:val="-3"/>
          <w:sz w:val="26"/>
          <w:szCs w:val="26"/>
          <w:lang w:val="en-GB"/>
        </w:rPr>
        <w:t>What</w:t>
      </w:r>
      <w:proofErr w:type="gramEnd"/>
      <w:r>
        <w:rPr>
          <w:rFonts w:ascii="Perpetua" w:hAnsi="Perpetua" w:cs="Adobe Devanagari"/>
          <w:spacing w:val="-3"/>
          <w:sz w:val="26"/>
          <w:szCs w:val="26"/>
          <w:lang w:val="en-GB"/>
        </w:rPr>
        <w:t xml:space="preserve"> a rare punishment / Is avarice to </w:t>
      </w:r>
      <w:proofErr w:type="spellStart"/>
      <w:r>
        <w:rPr>
          <w:rFonts w:ascii="Perpetua" w:hAnsi="Perpetua" w:cs="Adobe Devanagari"/>
          <w:spacing w:val="-3"/>
          <w:sz w:val="26"/>
          <w:szCs w:val="26"/>
          <w:lang w:val="en-GB"/>
        </w:rPr>
        <w:t>itelf</w:t>
      </w:r>
      <w:proofErr w:type="spellEnd"/>
      <w:r>
        <w:rPr>
          <w:rFonts w:ascii="Perpetua" w:hAnsi="Perpetua" w:cs="Adobe Devanagari"/>
          <w:spacing w:val="-3"/>
          <w:sz w:val="26"/>
          <w:szCs w:val="26"/>
          <w:lang w:val="en-GB"/>
        </w:rPr>
        <w:t xml:space="preserve">!’ (I.iv.142-43) in the mouth of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who is himself extremely avaricious. These must be understood on one level as ironic; yet they are precisely the kind of bald statement about sin begetting its own punishment that one would expect to be said by the Vice character in a morality play. This may be partly because however unscrupulously greedy he may be,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along with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is doing the work of the satirist (i.e. Jonson) by exposing and punishing avarice in others, just as Subtle and Face expose and punish the folly of others in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This becomes clear in Act V, Scene iii.</w:t>
      </w:r>
    </w:p>
    <w:p w:rsidR="00E278FA" w:rsidRDefault="00E278FA"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E278FA" w:rsidRDefault="00E278F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David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w:t>
      </w:r>
    </w:p>
    <w:p w:rsidR="00E278FA" w:rsidRDefault="00E278FA"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E278FA" w:rsidRDefault="00E278FA" w:rsidP="00E278FA">
      <w:pPr>
        <w:tabs>
          <w:tab w:val="left" w:pos="-720"/>
          <w:tab w:val="left" w:pos="0"/>
        </w:tabs>
        <w:suppressAutoHyphens/>
        <w:snapToGrid/>
        <w:ind w:left="1134" w:right="1134"/>
        <w:rPr>
          <w:rFonts w:ascii="Perpetua" w:hAnsi="Perpetua" w:cs="Adobe Devanagari"/>
          <w:spacing w:val="-3"/>
          <w:szCs w:val="24"/>
          <w:lang w:val="en-GB"/>
        </w:rPr>
      </w:pPr>
      <w:r w:rsidRPr="00E278FA">
        <w:rPr>
          <w:rFonts w:ascii="Perpetua" w:hAnsi="Perpetua" w:cs="Adobe Devanagari"/>
          <w:spacing w:val="-3"/>
          <w:szCs w:val="24"/>
          <w:lang w:val="en-GB"/>
        </w:rPr>
        <w:t>The punishment is supposed to fit the offense: this is another capital rule of comical satire. And, for a time in the play, it does. What more fitting comic punishment could one devise for a madly jealous and greedy merchant than to inveigle him into ushering his young wife into another man’s bed? What better sentence could one pass on a grasping old gentleman than to induce him to disinherit his own son?</w:t>
      </w:r>
    </w:p>
    <w:p w:rsidR="00E278FA" w:rsidRPr="00E278FA" w:rsidRDefault="00E278FA" w:rsidP="00E278FA">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t xml:space="preserve">The trouble begins for </w:t>
      </w:r>
      <w:proofErr w:type="spellStart"/>
      <w:r>
        <w:rPr>
          <w:rFonts w:ascii="Perpetua" w:hAnsi="Perpetua" w:cs="Adobe Devanagari"/>
          <w:spacing w:val="-3"/>
          <w:szCs w:val="24"/>
          <w:lang w:val="en-GB"/>
        </w:rPr>
        <w:t>Volpone</w:t>
      </w:r>
      <w:proofErr w:type="spellEnd"/>
      <w:r>
        <w:rPr>
          <w:rFonts w:ascii="Perpetua" w:hAnsi="Perpetua" w:cs="Adobe Devanagari"/>
          <w:spacing w:val="-3"/>
          <w:szCs w:val="24"/>
          <w:lang w:val="en-GB"/>
        </w:rPr>
        <w:t xml:space="preserve"> when he starts to break these rules and allows his own obsessions to overwhelm his delight in the “sport” of satirical plotting. The moment can be clearly defined: it is when he attempts to seduce Celia. She is innocent and virtuous, and horrified at her husband’s insistence that </w:t>
      </w:r>
      <w:r>
        <w:rPr>
          <w:rFonts w:ascii="Perpetua" w:hAnsi="Perpetua" w:cs="Adobe Devanagari"/>
          <w:spacing w:val="-3"/>
          <w:szCs w:val="24"/>
          <w:lang w:val="en-GB"/>
        </w:rPr>
        <w:lastRenderedPageBreak/>
        <w:t xml:space="preserve">she bed down with the presumably dying </w:t>
      </w:r>
      <w:proofErr w:type="spellStart"/>
      <w:r>
        <w:rPr>
          <w:rFonts w:ascii="Perpetua" w:hAnsi="Perpetua" w:cs="Adobe Devanagari"/>
          <w:spacing w:val="-3"/>
          <w:szCs w:val="24"/>
          <w:lang w:val="en-GB"/>
        </w:rPr>
        <w:t>Volpone</w:t>
      </w:r>
      <w:proofErr w:type="spellEnd"/>
      <w:r>
        <w:rPr>
          <w:rFonts w:ascii="Perpetua" w:hAnsi="Perpetua" w:cs="Adobe Devanagari"/>
          <w:spacing w:val="-3"/>
          <w:szCs w:val="24"/>
          <w:lang w:val="en-GB"/>
        </w:rPr>
        <w:t xml:space="preserve">. When </w:t>
      </w:r>
      <w:proofErr w:type="spellStart"/>
      <w:r>
        <w:rPr>
          <w:rFonts w:ascii="Perpetua" w:hAnsi="Perpetua" w:cs="Adobe Devanagari"/>
          <w:spacing w:val="-3"/>
          <w:szCs w:val="24"/>
          <w:lang w:val="en-GB"/>
        </w:rPr>
        <w:t>Volpone</w:t>
      </w:r>
      <w:proofErr w:type="spellEnd"/>
      <w:r>
        <w:rPr>
          <w:rFonts w:ascii="Perpetua" w:hAnsi="Perpetua" w:cs="Adobe Devanagari"/>
          <w:spacing w:val="-3"/>
          <w:szCs w:val="24"/>
          <w:lang w:val="en-GB"/>
        </w:rPr>
        <w:t xml:space="preserve"> turns out to be very much alive and ready for action, she is not inclined to join in his game. However much she deplores her husband’s treatment of her, she sees </w:t>
      </w:r>
      <w:proofErr w:type="spellStart"/>
      <w:r>
        <w:rPr>
          <w:rFonts w:ascii="Perpetua" w:hAnsi="Perpetua" w:cs="Adobe Devanagari"/>
          <w:spacing w:val="-3"/>
          <w:szCs w:val="24"/>
          <w:lang w:val="en-GB"/>
        </w:rPr>
        <w:t>Volpone’s</w:t>
      </w:r>
      <w:proofErr w:type="spellEnd"/>
      <w:r>
        <w:rPr>
          <w:rFonts w:ascii="Perpetua" w:hAnsi="Perpetua" w:cs="Adobe Devanagari"/>
          <w:spacing w:val="-3"/>
          <w:szCs w:val="24"/>
          <w:lang w:val="en-GB"/>
        </w:rPr>
        <w:t xml:space="preserve"> attempts on her as rape, and of course she is right.</w:t>
      </w:r>
      <w:r>
        <w:rPr>
          <w:rStyle w:val="FootnoteReference"/>
          <w:rFonts w:ascii="Perpetua" w:hAnsi="Perpetua" w:cs="Adobe Devanagari"/>
          <w:spacing w:val="-3"/>
          <w:szCs w:val="24"/>
          <w:lang w:val="en-GB"/>
        </w:rPr>
        <w:footnoteReference w:id="4"/>
      </w:r>
    </w:p>
    <w:p w:rsidR="00994555" w:rsidRDefault="00994555"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E90655" w:rsidRDefault="005B4D35" w:rsidP="005B4D35">
      <w:pPr>
        <w:tabs>
          <w:tab w:val="left" w:pos="-720"/>
          <w:tab w:val="left" w:pos="0"/>
        </w:tabs>
        <w:suppressAutoHyphens/>
        <w:snapToGrid/>
        <w:spacing w:line="276" w:lineRule="auto"/>
        <w:rPr>
          <w:rFonts w:ascii="Perpetua" w:hAnsi="Perpetua" w:cs="Adobe Devanagari"/>
          <w:spacing w:val="-3"/>
          <w:sz w:val="26"/>
          <w:szCs w:val="26"/>
          <w:lang w:val="en-GB"/>
        </w:rPr>
      </w:pPr>
      <w:proofErr w:type="spellStart"/>
      <w:r>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has been described as a </w:t>
      </w:r>
      <w:r w:rsidRPr="005B4D35">
        <w:rPr>
          <w:rFonts w:ascii="Perpetua" w:hAnsi="Perpetua" w:cs="Adobe Devanagari"/>
          <w:spacing w:val="-3"/>
          <w:sz w:val="26"/>
          <w:szCs w:val="26"/>
          <w:lang w:val="en-GB"/>
        </w:rPr>
        <w:t>savage and sombre city comedy</w:t>
      </w:r>
      <w:r>
        <w:rPr>
          <w:rFonts w:ascii="Perpetua" w:hAnsi="Perpetua" w:cs="Adobe Devanagari"/>
          <w:spacing w:val="-3"/>
          <w:sz w:val="26"/>
          <w:szCs w:val="26"/>
          <w:lang w:val="en-GB"/>
        </w:rPr>
        <w:t xml:space="preserve">. </w:t>
      </w:r>
      <w:r w:rsidR="00F132C9">
        <w:rPr>
          <w:rFonts w:ascii="Perpetua" w:hAnsi="Perpetua" w:cs="Adobe Devanagari"/>
          <w:spacing w:val="-3"/>
          <w:sz w:val="26"/>
          <w:szCs w:val="26"/>
          <w:lang w:val="en-GB"/>
        </w:rPr>
        <w:t xml:space="preserve">The ingenious and audacious deceits of </w:t>
      </w:r>
      <w:proofErr w:type="spellStart"/>
      <w:r w:rsidR="00F132C9">
        <w:rPr>
          <w:rFonts w:ascii="Perpetua" w:hAnsi="Perpetua" w:cs="Adobe Devanagari"/>
          <w:spacing w:val="-3"/>
          <w:sz w:val="26"/>
          <w:szCs w:val="26"/>
          <w:lang w:val="en-GB"/>
        </w:rPr>
        <w:t>Mosca</w:t>
      </w:r>
      <w:proofErr w:type="spellEnd"/>
      <w:r w:rsidR="00F132C9">
        <w:rPr>
          <w:rFonts w:ascii="Perpetua" w:hAnsi="Perpetua" w:cs="Adobe Devanagari"/>
          <w:spacing w:val="-3"/>
          <w:sz w:val="26"/>
          <w:szCs w:val="26"/>
          <w:lang w:val="en-GB"/>
        </w:rPr>
        <w:t xml:space="preserve"> are no doubt fascinating</w:t>
      </w:r>
      <w:r w:rsidR="00E90655">
        <w:rPr>
          <w:rFonts w:ascii="Perpetua" w:hAnsi="Perpetua" w:cs="Adobe Devanagari"/>
          <w:spacing w:val="-3"/>
          <w:sz w:val="26"/>
          <w:szCs w:val="26"/>
          <w:lang w:val="en-GB"/>
        </w:rPr>
        <w:t xml:space="preserve">, perhaps even thrilling in a </w:t>
      </w:r>
      <w:proofErr w:type="spellStart"/>
      <w:r w:rsidR="00E90655">
        <w:rPr>
          <w:rFonts w:ascii="Perpetua" w:hAnsi="Perpetua" w:cs="Adobe Devanagari"/>
          <w:spacing w:val="-3"/>
          <w:sz w:val="26"/>
          <w:szCs w:val="26"/>
          <w:lang w:val="en-GB"/>
        </w:rPr>
        <w:t>carnivalesque</w:t>
      </w:r>
      <w:proofErr w:type="spellEnd"/>
      <w:r w:rsidR="00E90655">
        <w:rPr>
          <w:rFonts w:ascii="Perpetua" w:hAnsi="Perpetua" w:cs="Adobe Devanagari"/>
          <w:spacing w:val="-3"/>
          <w:sz w:val="26"/>
          <w:szCs w:val="26"/>
          <w:lang w:val="en-GB"/>
        </w:rPr>
        <w:t xml:space="preserve"> way,</w:t>
      </w:r>
      <w:r w:rsidR="00F132C9">
        <w:rPr>
          <w:rFonts w:ascii="Perpetua" w:hAnsi="Perpetua" w:cs="Adobe Devanagari"/>
          <w:spacing w:val="-3"/>
          <w:sz w:val="26"/>
          <w:szCs w:val="26"/>
          <w:lang w:val="en-GB"/>
        </w:rPr>
        <w:t xml:space="preserve"> though </w:t>
      </w:r>
      <w:r w:rsidR="00E90655">
        <w:rPr>
          <w:rFonts w:ascii="Perpetua" w:hAnsi="Perpetua" w:cs="Adobe Devanagari"/>
          <w:spacing w:val="-3"/>
          <w:sz w:val="26"/>
          <w:szCs w:val="26"/>
          <w:lang w:val="en-GB"/>
        </w:rPr>
        <w:t xml:space="preserve">all they </w:t>
      </w:r>
      <w:r w:rsidR="00F132C9">
        <w:rPr>
          <w:rFonts w:ascii="Perpetua" w:hAnsi="Perpetua" w:cs="Adobe Devanagari"/>
          <w:spacing w:val="-3"/>
          <w:sz w:val="26"/>
          <w:szCs w:val="26"/>
          <w:lang w:val="en-GB"/>
        </w:rPr>
        <w:t xml:space="preserve">reveal </w:t>
      </w:r>
      <w:r w:rsidR="00E90655">
        <w:rPr>
          <w:rFonts w:ascii="Perpetua" w:hAnsi="Perpetua" w:cs="Adobe Devanagari"/>
          <w:spacing w:val="-3"/>
          <w:sz w:val="26"/>
          <w:szCs w:val="26"/>
          <w:lang w:val="en-GB"/>
        </w:rPr>
        <w:t xml:space="preserve">is the </w:t>
      </w:r>
      <w:r w:rsidR="00F132C9">
        <w:rPr>
          <w:rFonts w:ascii="Perpetua" w:hAnsi="Perpetua" w:cs="Adobe Devanagari"/>
          <w:spacing w:val="-3"/>
          <w:sz w:val="26"/>
          <w:szCs w:val="26"/>
          <w:lang w:val="en-GB"/>
        </w:rPr>
        <w:t xml:space="preserve">dismaying readiness with which </w:t>
      </w:r>
      <w:proofErr w:type="spellStart"/>
      <w:r w:rsidR="00F132C9">
        <w:rPr>
          <w:rFonts w:ascii="Perpetua" w:hAnsi="Perpetua" w:cs="Adobe Devanagari"/>
          <w:spacing w:val="-3"/>
          <w:sz w:val="26"/>
          <w:szCs w:val="26"/>
          <w:lang w:val="en-GB"/>
        </w:rPr>
        <w:t>Corvino</w:t>
      </w:r>
      <w:proofErr w:type="spellEnd"/>
      <w:r w:rsidR="00F132C9">
        <w:rPr>
          <w:rFonts w:ascii="Perpetua" w:hAnsi="Perpetua" w:cs="Adobe Devanagari"/>
          <w:spacing w:val="-3"/>
          <w:sz w:val="26"/>
          <w:szCs w:val="26"/>
          <w:lang w:val="en-GB"/>
        </w:rPr>
        <w:t xml:space="preserve">, </w:t>
      </w:r>
      <w:proofErr w:type="spellStart"/>
      <w:r w:rsidR="00F132C9">
        <w:rPr>
          <w:rFonts w:ascii="Perpetua" w:hAnsi="Perpetua" w:cs="Adobe Devanagari"/>
          <w:spacing w:val="-3"/>
          <w:sz w:val="26"/>
          <w:szCs w:val="26"/>
          <w:lang w:val="en-GB"/>
        </w:rPr>
        <w:t>Corbaccio</w:t>
      </w:r>
      <w:proofErr w:type="spellEnd"/>
      <w:r w:rsidR="00F132C9">
        <w:rPr>
          <w:rFonts w:ascii="Perpetua" w:hAnsi="Perpetua" w:cs="Adobe Devanagari"/>
          <w:spacing w:val="-3"/>
          <w:sz w:val="26"/>
          <w:szCs w:val="26"/>
          <w:lang w:val="en-GB"/>
        </w:rPr>
        <w:t xml:space="preserve">, and </w:t>
      </w:r>
      <w:proofErr w:type="spellStart"/>
      <w:r w:rsidR="00F132C9">
        <w:rPr>
          <w:rFonts w:ascii="Perpetua" w:hAnsi="Perpetua" w:cs="Adobe Devanagari"/>
          <w:spacing w:val="-3"/>
          <w:sz w:val="26"/>
          <w:szCs w:val="26"/>
          <w:lang w:val="en-GB"/>
        </w:rPr>
        <w:t>Voltore</w:t>
      </w:r>
      <w:proofErr w:type="spellEnd"/>
      <w:r w:rsidR="00F132C9">
        <w:rPr>
          <w:rFonts w:ascii="Perpetua" w:hAnsi="Perpetua" w:cs="Adobe Devanagari"/>
          <w:spacing w:val="-3"/>
          <w:sz w:val="26"/>
          <w:szCs w:val="26"/>
          <w:lang w:val="en-GB"/>
        </w:rPr>
        <w:t xml:space="preserve"> display their greed in pursuit of the inheritance of </w:t>
      </w:r>
      <w:proofErr w:type="spellStart"/>
      <w:r w:rsidR="00F132C9">
        <w:rPr>
          <w:rFonts w:ascii="Perpetua" w:hAnsi="Perpetua" w:cs="Adobe Devanagari"/>
          <w:spacing w:val="-3"/>
          <w:sz w:val="26"/>
          <w:szCs w:val="26"/>
          <w:lang w:val="en-GB"/>
        </w:rPr>
        <w:t>Volpone’s</w:t>
      </w:r>
      <w:proofErr w:type="spellEnd"/>
      <w:r w:rsidR="00F132C9">
        <w:rPr>
          <w:rFonts w:ascii="Perpetua" w:hAnsi="Perpetua" w:cs="Adobe Devanagari"/>
          <w:spacing w:val="-3"/>
          <w:sz w:val="26"/>
          <w:szCs w:val="26"/>
          <w:lang w:val="en-GB"/>
        </w:rPr>
        <w:t xml:space="preserve"> riches</w:t>
      </w:r>
      <w:r w:rsidR="00994555">
        <w:rPr>
          <w:rFonts w:ascii="Perpetua" w:hAnsi="Perpetua" w:cs="Adobe Devanagari"/>
          <w:spacing w:val="-3"/>
          <w:sz w:val="26"/>
          <w:szCs w:val="26"/>
          <w:lang w:val="en-GB"/>
        </w:rPr>
        <w:t xml:space="preserve"> without the least suspicion of being tricked</w:t>
      </w:r>
      <w:r w:rsidR="00F132C9">
        <w:rPr>
          <w:rFonts w:ascii="Perpetua" w:hAnsi="Perpetua" w:cs="Adobe Devanagari"/>
          <w:spacing w:val="-3"/>
          <w:sz w:val="26"/>
          <w:szCs w:val="26"/>
          <w:lang w:val="en-GB"/>
        </w:rPr>
        <w:t>.</w:t>
      </w:r>
      <w:r w:rsidR="00E90655">
        <w:rPr>
          <w:rFonts w:ascii="Perpetua" w:hAnsi="Perpetua" w:cs="Adobe Devanagari"/>
          <w:spacing w:val="-3"/>
          <w:sz w:val="26"/>
          <w:szCs w:val="26"/>
          <w:lang w:val="en-GB"/>
        </w:rPr>
        <w:t xml:space="preserve"> </w:t>
      </w:r>
      <w:proofErr w:type="spellStart"/>
      <w:r w:rsidR="00E90655">
        <w:rPr>
          <w:rFonts w:ascii="Perpetua" w:hAnsi="Perpetua" w:cs="Adobe Devanagari"/>
          <w:spacing w:val="-3"/>
          <w:sz w:val="26"/>
          <w:szCs w:val="26"/>
          <w:lang w:val="en-GB"/>
        </w:rPr>
        <w:t>Mosca</w:t>
      </w:r>
      <w:proofErr w:type="spellEnd"/>
      <w:r w:rsidR="00E90655">
        <w:rPr>
          <w:rFonts w:ascii="Perpetua" w:hAnsi="Perpetua" w:cs="Adobe Devanagari"/>
          <w:spacing w:val="-3"/>
          <w:sz w:val="26"/>
          <w:szCs w:val="26"/>
          <w:lang w:val="en-GB"/>
        </w:rPr>
        <w:t xml:space="preserve"> quite accurately describes how wholly engrossed each of these is in this pursuit, when he says to </w:t>
      </w:r>
      <w:proofErr w:type="spellStart"/>
      <w:r w:rsidR="00E90655">
        <w:rPr>
          <w:rFonts w:ascii="Perpetua" w:hAnsi="Perpetua" w:cs="Adobe Devanagari"/>
          <w:spacing w:val="-3"/>
          <w:sz w:val="26"/>
          <w:szCs w:val="26"/>
          <w:lang w:val="en-GB"/>
        </w:rPr>
        <w:t>Volpone</w:t>
      </w:r>
      <w:proofErr w:type="spellEnd"/>
      <w:r w:rsidR="00994555">
        <w:rPr>
          <w:rFonts w:ascii="Perpetua" w:hAnsi="Perpetua" w:cs="Adobe Devanagari"/>
          <w:spacing w:val="-3"/>
          <w:sz w:val="26"/>
          <w:szCs w:val="26"/>
          <w:lang w:val="en-GB"/>
        </w:rPr>
        <w:t xml:space="preserve"> (V.ii.23-27)</w:t>
      </w:r>
      <w:r w:rsidR="00E90655">
        <w:rPr>
          <w:rFonts w:ascii="Perpetua" w:hAnsi="Perpetua" w:cs="Adobe Devanagari"/>
          <w:spacing w:val="-3"/>
          <w:sz w:val="26"/>
          <w:szCs w:val="26"/>
          <w:lang w:val="en-GB"/>
        </w:rPr>
        <w:t xml:space="preserve">: </w:t>
      </w:r>
    </w:p>
    <w:p w:rsidR="00E90655"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p>
    <w:p w:rsidR="00E90655"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r w:rsidRPr="00994555">
        <w:rPr>
          <w:rFonts w:ascii="Perpetua" w:hAnsi="Perpetua" w:cs="Adobe Devanagari"/>
          <w:spacing w:val="-3"/>
          <w:szCs w:val="24"/>
          <w:lang w:val="en-GB"/>
        </w:rPr>
        <w:t>Too much light blinds ’</w:t>
      </w:r>
      <w:proofErr w:type="spellStart"/>
      <w:r w:rsidRPr="00994555">
        <w:rPr>
          <w:rFonts w:ascii="Perpetua" w:hAnsi="Perpetua" w:cs="Adobe Devanagari"/>
          <w:spacing w:val="-3"/>
          <w:szCs w:val="24"/>
          <w:lang w:val="en-GB"/>
        </w:rPr>
        <w:t>em</w:t>
      </w:r>
      <w:proofErr w:type="spellEnd"/>
      <w:r w:rsidRPr="00994555">
        <w:rPr>
          <w:rFonts w:ascii="Perpetua" w:hAnsi="Perpetua" w:cs="Adobe Devanagari"/>
          <w:spacing w:val="-3"/>
          <w:szCs w:val="24"/>
          <w:lang w:val="en-GB"/>
        </w:rPr>
        <w:t>, I think. Each of ’</w:t>
      </w:r>
      <w:proofErr w:type="spellStart"/>
      <w:r w:rsidRPr="00994555">
        <w:rPr>
          <w:rFonts w:ascii="Perpetua" w:hAnsi="Perpetua" w:cs="Adobe Devanagari"/>
          <w:spacing w:val="-3"/>
          <w:szCs w:val="24"/>
          <w:lang w:val="en-GB"/>
        </w:rPr>
        <w:t>em</w:t>
      </w:r>
      <w:proofErr w:type="spellEnd"/>
    </w:p>
    <w:p w:rsidR="00E90655"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r w:rsidRPr="00994555">
        <w:rPr>
          <w:rFonts w:ascii="Perpetua" w:hAnsi="Perpetua" w:cs="Adobe Devanagari"/>
          <w:spacing w:val="-3"/>
          <w:szCs w:val="24"/>
          <w:lang w:val="en-GB"/>
        </w:rPr>
        <w:t>Is so possessed and stuffed with his own hopes</w:t>
      </w:r>
    </w:p>
    <w:p w:rsidR="00F132C9"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r w:rsidRPr="00994555">
        <w:rPr>
          <w:rFonts w:ascii="Perpetua" w:hAnsi="Perpetua" w:cs="Adobe Devanagari"/>
          <w:spacing w:val="-3"/>
          <w:szCs w:val="24"/>
          <w:lang w:val="en-GB"/>
        </w:rPr>
        <w:t>That anything unto the contrary,</w:t>
      </w:r>
    </w:p>
    <w:p w:rsidR="00E90655"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r w:rsidRPr="00994555">
        <w:rPr>
          <w:rFonts w:ascii="Perpetua" w:hAnsi="Perpetua" w:cs="Adobe Devanagari"/>
          <w:spacing w:val="-3"/>
          <w:szCs w:val="24"/>
          <w:lang w:val="en-GB"/>
        </w:rPr>
        <w:t>Never so true or never so apparent,</w:t>
      </w:r>
    </w:p>
    <w:p w:rsidR="00E90655" w:rsidRPr="00994555" w:rsidRDefault="00E90655" w:rsidP="00994555">
      <w:pPr>
        <w:tabs>
          <w:tab w:val="left" w:pos="-720"/>
          <w:tab w:val="left" w:pos="0"/>
        </w:tabs>
        <w:suppressAutoHyphens/>
        <w:snapToGrid/>
        <w:ind w:left="1134" w:right="1134"/>
        <w:rPr>
          <w:rFonts w:ascii="Perpetua" w:hAnsi="Perpetua" w:cs="Adobe Devanagari"/>
          <w:spacing w:val="-3"/>
          <w:szCs w:val="24"/>
          <w:lang w:val="en-GB"/>
        </w:rPr>
      </w:pPr>
      <w:r w:rsidRPr="00994555">
        <w:rPr>
          <w:rFonts w:ascii="Perpetua" w:hAnsi="Perpetua" w:cs="Adobe Devanagari"/>
          <w:spacing w:val="-3"/>
          <w:szCs w:val="24"/>
          <w:lang w:val="en-GB"/>
        </w:rPr>
        <w:t xml:space="preserve">Never so palpable, they will resist it –  </w:t>
      </w:r>
    </w:p>
    <w:p w:rsidR="00E90655" w:rsidRDefault="00E90655" w:rsidP="005B4D35">
      <w:pPr>
        <w:tabs>
          <w:tab w:val="left" w:pos="-720"/>
          <w:tab w:val="left" w:pos="0"/>
        </w:tabs>
        <w:suppressAutoHyphens/>
        <w:snapToGrid/>
        <w:spacing w:line="276" w:lineRule="auto"/>
        <w:rPr>
          <w:rFonts w:ascii="Perpetua" w:hAnsi="Perpetua" w:cs="Adobe Devanagari"/>
          <w:spacing w:val="-3"/>
          <w:sz w:val="26"/>
          <w:szCs w:val="26"/>
          <w:lang w:val="en-GB"/>
        </w:rPr>
      </w:pPr>
    </w:p>
    <w:p w:rsidR="005B4D35" w:rsidRPr="00493477" w:rsidRDefault="00E90655" w:rsidP="005B4D35">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As her husband </w:t>
      </w:r>
      <w:proofErr w:type="spellStart"/>
      <w:r>
        <w:rPr>
          <w:rFonts w:ascii="Perpetua" w:hAnsi="Perpetua" w:cs="Adobe Devanagari"/>
          <w:spacing w:val="-3"/>
          <w:sz w:val="26"/>
          <w:szCs w:val="26"/>
          <w:lang w:val="en-GB"/>
        </w:rPr>
        <w:t>Corvino</w:t>
      </w:r>
      <w:proofErr w:type="spellEnd"/>
      <w:r>
        <w:rPr>
          <w:rFonts w:ascii="Perpetua" w:hAnsi="Perpetua" w:cs="Adobe Devanagari"/>
          <w:spacing w:val="-3"/>
          <w:sz w:val="26"/>
          <w:szCs w:val="26"/>
          <w:lang w:val="en-GB"/>
        </w:rPr>
        <w:t xml:space="preserve"> tries to force her into prostitution with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in order to secure his favour, </w:t>
      </w:r>
      <w:r w:rsidR="00F132C9">
        <w:rPr>
          <w:rFonts w:ascii="Perpetua" w:hAnsi="Perpetua" w:cs="Adobe Devanagari"/>
          <w:spacing w:val="-3"/>
          <w:sz w:val="26"/>
          <w:szCs w:val="26"/>
          <w:lang w:val="en-GB"/>
        </w:rPr>
        <w:t xml:space="preserve">Celia’s desperate question – ‘Are heaven and saints then nothing? / </w:t>
      </w:r>
      <w:proofErr w:type="gramStart"/>
      <w:r w:rsidR="00F132C9">
        <w:rPr>
          <w:rFonts w:ascii="Perpetua" w:hAnsi="Perpetua" w:cs="Adobe Devanagari"/>
          <w:spacing w:val="-3"/>
          <w:sz w:val="26"/>
          <w:szCs w:val="26"/>
          <w:lang w:val="en-GB"/>
        </w:rPr>
        <w:t>Will</w:t>
      </w:r>
      <w:proofErr w:type="gramEnd"/>
      <w:r w:rsidR="00F132C9">
        <w:rPr>
          <w:rFonts w:ascii="Perpetua" w:hAnsi="Perpetua" w:cs="Adobe Devanagari"/>
          <w:spacing w:val="-3"/>
          <w:sz w:val="26"/>
          <w:szCs w:val="26"/>
          <w:lang w:val="en-GB"/>
        </w:rPr>
        <w:t xml:space="preserve"> they be blind or stupid?’ (</w:t>
      </w:r>
      <w:r>
        <w:rPr>
          <w:rFonts w:ascii="Perpetua" w:hAnsi="Perpetua" w:cs="Adobe Devanagari"/>
          <w:spacing w:val="-3"/>
          <w:sz w:val="26"/>
          <w:szCs w:val="26"/>
          <w:lang w:val="en-GB"/>
        </w:rPr>
        <w:t>III.vii.53-54) – is almost rhetorical. In this play the atmosphere of</w:t>
      </w:r>
      <w:r w:rsidRPr="005B4D35">
        <w:rPr>
          <w:rFonts w:ascii="Perpetua" w:hAnsi="Perpetua" w:cs="Adobe Devanagari"/>
          <w:spacing w:val="-3"/>
          <w:sz w:val="26"/>
          <w:szCs w:val="26"/>
          <w:lang w:val="en-GB"/>
        </w:rPr>
        <w:t xml:space="preserve"> vice, lust and avarice is suffocating.</w:t>
      </w:r>
      <w:r w:rsidR="00994555">
        <w:rPr>
          <w:rFonts w:ascii="Perpetua" w:hAnsi="Perpetua" w:cs="Adobe Devanagari"/>
          <w:spacing w:val="-3"/>
          <w:sz w:val="26"/>
          <w:szCs w:val="26"/>
          <w:lang w:val="en-GB"/>
        </w:rPr>
        <w:t xml:space="preserve"> Despite the similarities with </w:t>
      </w:r>
      <w:r w:rsidR="00994555">
        <w:rPr>
          <w:rFonts w:ascii="Perpetua" w:hAnsi="Perpetua" w:cs="Adobe Devanagari"/>
          <w:i/>
          <w:spacing w:val="-3"/>
          <w:sz w:val="26"/>
          <w:szCs w:val="26"/>
          <w:lang w:val="en-GB"/>
        </w:rPr>
        <w:t>The Alchemist</w:t>
      </w:r>
      <w:r w:rsidR="00994555">
        <w:rPr>
          <w:rFonts w:ascii="Perpetua" w:hAnsi="Perpetua" w:cs="Adobe Devanagari"/>
          <w:spacing w:val="-3"/>
          <w:sz w:val="26"/>
          <w:szCs w:val="26"/>
          <w:lang w:val="en-GB"/>
        </w:rPr>
        <w:t xml:space="preserve">, this difference is most markedly demonstrated by their contrasting endings. </w:t>
      </w:r>
      <w:r w:rsidR="005B4D35" w:rsidRPr="005B4D35">
        <w:rPr>
          <w:rFonts w:ascii="Perpetua" w:hAnsi="Perpetua" w:cs="Adobe Devanagari"/>
          <w:spacing w:val="-3"/>
          <w:sz w:val="26"/>
          <w:szCs w:val="26"/>
          <w:lang w:val="en-GB"/>
        </w:rPr>
        <w:t xml:space="preserve"> In </w:t>
      </w:r>
      <w:r w:rsidR="005B4D35" w:rsidRPr="005B4D35">
        <w:rPr>
          <w:rFonts w:ascii="Perpetua" w:hAnsi="Perpetua" w:cs="Adobe Devanagari"/>
          <w:i/>
          <w:spacing w:val="-3"/>
          <w:sz w:val="26"/>
          <w:szCs w:val="26"/>
          <w:lang w:val="en-GB"/>
        </w:rPr>
        <w:t>The Alchemist</w:t>
      </w:r>
      <w:r w:rsidR="005B4D35" w:rsidRPr="005B4D35">
        <w:rPr>
          <w:rFonts w:ascii="Perpetua" w:hAnsi="Perpetua" w:cs="Adobe Devanagari"/>
          <w:spacing w:val="-3"/>
          <w:sz w:val="26"/>
          <w:szCs w:val="26"/>
          <w:lang w:val="en-GB"/>
        </w:rPr>
        <w:t xml:space="preserve">, </w:t>
      </w:r>
      <w:proofErr w:type="spellStart"/>
      <w:r w:rsidR="005B4D35" w:rsidRPr="005B4D35">
        <w:rPr>
          <w:rFonts w:ascii="Perpetua" w:hAnsi="Perpetua" w:cs="Adobe Devanagari"/>
          <w:spacing w:val="-3"/>
          <w:sz w:val="26"/>
          <w:szCs w:val="26"/>
          <w:lang w:val="en-GB"/>
        </w:rPr>
        <w:t>Lovewit</w:t>
      </w:r>
      <w:proofErr w:type="spellEnd"/>
      <w:r w:rsidR="005B4D35" w:rsidRPr="005B4D35">
        <w:rPr>
          <w:rFonts w:ascii="Perpetua" w:hAnsi="Perpetua" w:cs="Adobe Devanagari"/>
          <w:spacing w:val="-3"/>
          <w:sz w:val="26"/>
          <w:szCs w:val="26"/>
          <w:lang w:val="en-GB"/>
        </w:rPr>
        <w:t xml:space="preserve"> blandly joins in a conspiracy with</w:t>
      </w:r>
      <w:r w:rsidR="005B4D35">
        <w:rPr>
          <w:rFonts w:ascii="Perpetua" w:hAnsi="Perpetua" w:cs="Adobe Devanagari"/>
          <w:spacing w:val="-3"/>
          <w:sz w:val="26"/>
          <w:szCs w:val="26"/>
          <w:lang w:val="en-GB"/>
        </w:rPr>
        <w:t xml:space="preserve"> his servant</w:t>
      </w:r>
      <w:r w:rsidR="005B4D35" w:rsidRPr="005B4D35">
        <w:rPr>
          <w:rFonts w:ascii="Perpetua" w:hAnsi="Perpetua" w:cs="Adobe Devanagari"/>
          <w:spacing w:val="-3"/>
          <w:sz w:val="26"/>
          <w:szCs w:val="26"/>
          <w:lang w:val="en-GB"/>
        </w:rPr>
        <w:t xml:space="preserve"> Jeremy</w:t>
      </w:r>
      <w:r w:rsidR="005B4D35">
        <w:rPr>
          <w:rFonts w:ascii="Perpetua" w:hAnsi="Perpetua" w:cs="Adobe Devanagari"/>
          <w:spacing w:val="-3"/>
          <w:sz w:val="26"/>
          <w:szCs w:val="26"/>
          <w:lang w:val="en-GB"/>
        </w:rPr>
        <w:t xml:space="preserve"> </w:t>
      </w:r>
      <w:r w:rsidR="005B4D35" w:rsidRPr="005B4D35">
        <w:rPr>
          <w:rFonts w:ascii="Perpetua" w:hAnsi="Perpetua" w:cs="Adobe Devanagari"/>
          <w:spacing w:val="-3"/>
          <w:sz w:val="26"/>
          <w:szCs w:val="26"/>
          <w:lang w:val="en-GB"/>
        </w:rPr>
        <w:t xml:space="preserve">(a.k.a. Face), to deny that any of the actions alleged to have occurred there ever in fact took place. </w:t>
      </w:r>
      <w:r w:rsidR="005B4D35">
        <w:rPr>
          <w:rFonts w:ascii="Perpetua" w:hAnsi="Perpetua" w:cs="Adobe Devanagari"/>
          <w:spacing w:val="-3"/>
          <w:sz w:val="26"/>
          <w:szCs w:val="26"/>
          <w:lang w:val="en-GB"/>
        </w:rPr>
        <w:t xml:space="preserve">Meanwhile </w:t>
      </w:r>
      <w:r w:rsidR="005B4D35" w:rsidRPr="005B4D35">
        <w:rPr>
          <w:rFonts w:ascii="Perpetua" w:hAnsi="Perpetua" w:cs="Adobe Devanagari"/>
          <w:spacing w:val="-3"/>
          <w:sz w:val="26"/>
          <w:szCs w:val="26"/>
          <w:lang w:val="en-GB"/>
        </w:rPr>
        <w:t>Subtle and Doll escape out the back way, avoiding arrest.</w:t>
      </w:r>
      <w:r w:rsidR="00994555">
        <w:rPr>
          <w:rFonts w:ascii="Perpetua" w:hAnsi="Perpetua" w:cs="Adobe Devanagari"/>
          <w:spacing w:val="-3"/>
          <w:sz w:val="26"/>
          <w:szCs w:val="26"/>
          <w:lang w:val="en-GB"/>
        </w:rPr>
        <w:t xml:space="preserve"> By contrast, the judgement at the end of </w:t>
      </w:r>
      <w:proofErr w:type="spellStart"/>
      <w:r w:rsidR="00994555" w:rsidRPr="00994555">
        <w:rPr>
          <w:rFonts w:ascii="Perpetua" w:hAnsi="Perpetua" w:cs="Adobe Devanagari"/>
          <w:i/>
          <w:spacing w:val="-3"/>
          <w:sz w:val="26"/>
          <w:szCs w:val="26"/>
          <w:lang w:val="en-GB"/>
        </w:rPr>
        <w:t>Volpone</w:t>
      </w:r>
      <w:proofErr w:type="spellEnd"/>
      <w:r w:rsidR="00994555">
        <w:rPr>
          <w:rFonts w:ascii="Perpetua" w:hAnsi="Perpetua" w:cs="Adobe Devanagari"/>
          <w:spacing w:val="-3"/>
          <w:sz w:val="26"/>
          <w:szCs w:val="26"/>
          <w:lang w:val="en-GB"/>
        </w:rPr>
        <w:t xml:space="preserve"> insists upon </w:t>
      </w:r>
      <w:proofErr w:type="spellStart"/>
      <w:r w:rsidR="00994555">
        <w:rPr>
          <w:rFonts w:ascii="Perpetua" w:hAnsi="Perpetua" w:cs="Adobe Devanagari"/>
          <w:spacing w:val="-3"/>
          <w:sz w:val="26"/>
          <w:szCs w:val="26"/>
          <w:lang w:val="en-GB"/>
        </w:rPr>
        <w:t>Mosca</w:t>
      </w:r>
      <w:proofErr w:type="spellEnd"/>
      <w:r w:rsidR="00994555">
        <w:rPr>
          <w:rFonts w:ascii="Perpetua" w:hAnsi="Perpetua" w:cs="Adobe Devanagari"/>
          <w:spacing w:val="-3"/>
          <w:sz w:val="26"/>
          <w:szCs w:val="26"/>
          <w:lang w:val="en-GB"/>
        </w:rPr>
        <w:t xml:space="preserve"> being whipped then imprisoned in the galleys, where he must work slavishly</w:t>
      </w:r>
      <w:r w:rsidR="005B138A">
        <w:rPr>
          <w:rFonts w:ascii="Perpetua" w:hAnsi="Perpetua" w:cs="Adobe Devanagari"/>
          <w:spacing w:val="-3"/>
          <w:sz w:val="26"/>
          <w:szCs w:val="26"/>
          <w:lang w:val="en-GB"/>
        </w:rPr>
        <w:t xml:space="preserve"> without prospect of release. Meanwhile, although </w:t>
      </w:r>
      <w:proofErr w:type="spellStart"/>
      <w:r w:rsidR="005B138A">
        <w:rPr>
          <w:rFonts w:ascii="Perpetua" w:hAnsi="Perpetua" w:cs="Adobe Devanagari"/>
          <w:spacing w:val="-3"/>
          <w:sz w:val="26"/>
          <w:szCs w:val="26"/>
          <w:lang w:val="en-GB"/>
        </w:rPr>
        <w:t>Volpone’s</w:t>
      </w:r>
      <w:proofErr w:type="spellEnd"/>
      <w:r w:rsidR="005B138A">
        <w:rPr>
          <w:rFonts w:ascii="Perpetua" w:hAnsi="Perpetua" w:cs="Adobe Devanagari"/>
          <w:spacing w:val="-3"/>
          <w:sz w:val="26"/>
          <w:szCs w:val="26"/>
          <w:lang w:val="en-GB"/>
        </w:rPr>
        <w:t xml:space="preserve"> punishment is lighter on account of his higher social class, he is deprived of all his worshipped and beloved wealth and imprisoned, ‘cramped with irons’ (V.xii.124), where he is sure to die. This is that part of the ending that Jonson’s Prefatory Epistle acknowledges does not conform to ‘the strict rigor of comic law’. But the extent to which </w:t>
      </w:r>
      <w:proofErr w:type="spellStart"/>
      <w:r w:rsidR="005B138A">
        <w:rPr>
          <w:rFonts w:ascii="Perpetua" w:hAnsi="Perpetua" w:cs="Adobe Devanagari"/>
          <w:spacing w:val="-3"/>
          <w:sz w:val="26"/>
          <w:szCs w:val="26"/>
          <w:lang w:val="en-GB"/>
        </w:rPr>
        <w:t>Volpone</w:t>
      </w:r>
      <w:proofErr w:type="spellEnd"/>
      <w:r w:rsidR="005B138A">
        <w:rPr>
          <w:rFonts w:ascii="Perpetua" w:hAnsi="Perpetua" w:cs="Adobe Devanagari"/>
          <w:spacing w:val="-3"/>
          <w:sz w:val="26"/>
          <w:szCs w:val="26"/>
          <w:lang w:val="en-GB"/>
        </w:rPr>
        <w:t xml:space="preserve"> and </w:t>
      </w:r>
      <w:proofErr w:type="spellStart"/>
      <w:r w:rsidR="005B138A">
        <w:rPr>
          <w:rFonts w:ascii="Perpetua" w:hAnsi="Perpetua" w:cs="Adobe Devanagari"/>
          <w:spacing w:val="-3"/>
          <w:sz w:val="26"/>
          <w:szCs w:val="26"/>
          <w:lang w:val="en-GB"/>
        </w:rPr>
        <w:t>Mosca</w:t>
      </w:r>
      <w:proofErr w:type="spellEnd"/>
      <w:r w:rsidR="005B138A">
        <w:rPr>
          <w:rFonts w:ascii="Perpetua" w:hAnsi="Perpetua" w:cs="Adobe Devanagari"/>
          <w:spacing w:val="-3"/>
          <w:sz w:val="26"/>
          <w:szCs w:val="26"/>
          <w:lang w:val="en-GB"/>
        </w:rPr>
        <w:t xml:space="preserve"> are steeped in sin demand they do not escape the full weight of the law. The sentences meted out to the gulls are more consistent with typical comic resolutions. </w:t>
      </w:r>
      <w:proofErr w:type="spellStart"/>
      <w:r w:rsidR="005B138A">
        <w:rPr>
          <w:rFonts w:ascii="Perpetua" w:hAnsi="Perpetua" w:cs="Adobe Devanagari"/>
          <w:spacing w:val="-3"/>
          <w:sz w:val="26"/>
          <w:szCs w:val="26"/>
          <w:lang w:val="en-GB"/>
        </w:rPr>
        <w:t>Corbaccio</w:t>
      </w:r>
      <w:proofErr w:type="spellEnd"/>
      <w:r w:rsidR="005B138A">
        <w:rPr>
          <w:rFonts w:ascii="Perpetua" w:hAnsi="Perpetua" w:cs="Adobe Devanagari"/>
          <w:spacing w:val="-3"/>
          <w:sz w:val="26"/>
          <w:szCs w:val="26"/>
          <w:lang w:val="en-GB"/>
        </w:rPr>
        <w:t xml:space="preserve"> must settle his estate upon his son and live out his remaining days in the monastery of San </w:t>
      </w:r>
      <w:proofErr w:type="spellStart"/>
      <w:r w:rsidR="005B138A">
        <w:rPr>
          <w:rFonts w:ascii="Perpetua" w:hAnsi="Perpetua" w:cs="Adobe Devanagari"/>
          <w:spacing w:val="-3"/>
          <w:sz w:val="26"/>
          <w:szCs w:val="26"/>
          <w:lang w:val="en-GB"/>
        </w:rPr>
        <w:t>Spirito</w:t>
      </w:r>
      <w:proofErr w:type="spellEnd"/>
      <w:r w:rsidR="005B138A">
        <w:rPr>
          <w:rFonts w:ascii="Perpetua" w:hAnsi="Perpetua" w:cs="Adobe Devanagari"/>
          <w:spacing w:val="-3"/>
          <w:sz w:val="26"/>
          <w:szCs w:val="26"/>
          <w:lang w:val="en-GB"/>
        </w:rPr>
        <w:t xml:space="preserve">; </w:t>
      </w:r>
      <w:proofErr w:type="spellStart"/>
      <w:r w:rsidR="003A657C">
        <w:rPr>
          <w:rFonts w:ascii="Perpetua" w:hAnsi="Perpetua" w:cs="Adobe Devanagari"/>
          <w:spacing w:val="-3"/>
          <w:sz w:val="26"/>
          <w:szCs w:val="26"/>
          <w:lang w:val="en-GB"/>
        </w:rPr>
        <w:t>Corvino</w:t>
      </w:r>
      <w:proofErr w:type="spellEnd"/>
      <w:r w:rsidR="003A657C">
        <w:rPr>
          <w:rFonts w:ascii="Perpetua" w:hAnsi="Perpetua" w:cs="Adobe Devanagari"/>
          <w:spacing w:val="-3"/>
          <w:sz w:val="26"/>
          <w:szCs w:val="26"/>
          <w:lang w:val="en-GB"/>
        </w:rPr>
        <w:t xml:space="preserve"> must publicly wear ass’s ears (instead of horns, since he has not in reality been cuckolded) and be sent shamefully to the pillory; and </w:t>
      </w:r>
      <w:proofErr w:type="spellStart"/>
      <w:r w:rsidR="003A657C">
        <w:rPr>
          <w:rFonts w:ascii="Perpetua" w:hAnsi="Perpetua" w:cs="Adobe Devanagari"/>
          <w:spacing w:val="-3"/>
          <w:sz w:val="26"/>
          <w:szCs w:val="26"/>
          <w:lang w:val="en-GB"/>
        </w:rPr>
        <w:t>Voltore</w:t>
      </w:r>
      <w:proofErr w:type="spellEnd"/>
      <w:r w:rsidR="003A657C">
        <w:rPr>
          <w:rFonts w:ascii="Perpetua" w:hAnsi="Perpetua" w:cs="Adobe Devanagari"/>
          <w:spacing w:val="-3"/>
          <w:sz w:val="26"/>
          <w:szCs w:val="26"/>
          <w:lang w:val="en-GB"/>
        </w:rPr>
        <w:t xml:space="preserve"> is exiled from Venice and from the fellowship of advocates or lawyers.</w:t>
      </w:r>
    </w:p>
    <w:p w:rsidR="005B4D35" w:rsidRDefault="005B4D35"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497678" w:rsidRPr="008205C3" w:rsidRDefault="00FB5CDC"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Until the final scene in which these punishments are meted out, however, the prospect of justice had not appeared to be very promising. In part this is because of the cupidity of the lawyer </w:t>
      </w:r>
      <w:proofErr w:type="spellStart"/>
      <w:r>
        <w:rPr>
          <w:rFonts w:ascii="Perpetua" w:hAnsi="Perpetua" w:cs="Adobe Devanagari"/>
          <w:spacing w:val="-3"/>
          <w:sz w:val="26"/>
          <w:szCs w:val="26"/>
          <w:lang w:val="en-GB"/>
        </w:rPr>
        <w:t>Voltare</w:t>
      </w:r>
      <w:proofErr w:type="spellEnd"/>
      <w:r>
        <w:rPr>
          <w:rFonts w:ascii="Perpetua" w:hAnsi="Perpetua" w:cs="Adobe Devanagari"/>
          <w:spacing w:val="-3"/>
          <w:sz w:val="26"/>
          <w:szCs w:val="26"/>
          <w:lang w:val="en-GB"/>
        </w:rPr>
        <w:t>, but also perhaps due to the characterisation of the profession</w:t>
      </w:r>
      <w:r w:rsidR="006371B2">
        <w:rPr>
          <w:rFonts w:ascii="Perpetua" w:hAnsi="Perpetua" w:cs="Adobe Devanagari"/>
          <w:spacing w:val="-3"/>
          <w:sz w:val="26"/>
          <w:szCs w:val="26"/>
          <w:lang w:val="en-GB"/>
        </w:rPr>
        <w:t xml:space="preserve"> in </w:t>
      </w:r>
      <w:proofErr w:type="spellStart"/>
      <w:r w:rsidR="006371B2">
        <w:rPr>
          <w:rFonts w:ascii="Perpetua" w:hAnsi="Perpetua" w:cs="Adobe Devanagari"/>
          <w:spacing w:val="-3"/>
          <w:sz w:val="26"/>
          <w:szCs w:val="26"/>
          <w:lang w:val="en-GB"/>
        </w:rPr>
        <w:t>Mosca’s</w:t>
      </w:r>
      <w:proofErr w:type="spellEnd"/>
      <w:r w:rsidR="006371B2">
        <w:rPr>
          <w:rFonts w:ascii="Perpetua" w:hAnsi="Perpetua" w:cs="Adobe Devanagari"/>
          <w:spacing w:val="-3"/>
          <w:sz w:val="26"/>
          <w:szCs w:val="26"/>
          <w:lang w:val="en-GB"/>
        </w:rPr>
        <w:t xml:space="preserve"> ingratiating speech to </w:t>
      </w:r>
      <w:proofErr w:type="spellStart"/>
      <w:r w:rsidR="006371B2">
        <w:rPr>
          <w:rFonts w:ascii="Perpetua" w:hAnsi="Perpetua" w:cs="Adobe Devanagari"/>
          <w:spacing w:val="-3"/>
          <w:sz w:val="26"/>
          <w:szCs w:val="26"/>
          <w:lang w:val="en-GB"/>
        </w:rPr>
        <w:lastRenderedPageBreak/>
        <w:t>Voltare</w:t>
      </w:r>
      <w:proofErr w:type="spellEnd"/>
      <w:r w:rsidR="006371B2">
        <w:rPr>
          <w:rFonts w:ascii="Perpetua" w:hAnsi="Perpetua" w:cs="Adobe Devanagari"/>
          <w:spacing w:val="-3"/>
          <w:sz w:val="26"/>
          <w:szCs w:val="26"/>
          <w:lang w:val="en-GB"/>
        </w:rPr>
        <w:t xml:space="preserve"> in the first act (I.iii.53-60).</w:t>
      </w:r>
      <w:r>
        <w:rPr>
          <w:rFonts w:ascii="Perpetua" w:hAnsi="Perpetua" w:cs="Adobe Devanagari"/>
          <w:spacing w:val="-3"/>
          <w:sz w:val="26"/>
          <w:szCs w:val="26"/>
          <w:lang w:val="en-GB"/>
        </w:rPr>
        <w:t xml:space="preserve"> </w:t>
      </w:r>
      <w:r w:rsidR="006371B2">
        <w:rPr>
          <w:rFonts w:ascii="Perpetua" w:hAnsi="Perpetua" w:cs="Adobe Devanagari"/>
          <w:spacing w:val="-3"/>
          <w:sz w:val="26"/>
          <w:szCs w:val="26"/>
          <w:lang w:val="en-GB"/>
        </w:rPr>
        <w:t xml:space="preserve">Indeed when </w:t>
      </w:r>
      <w:proofErr w:type="spellStart"/>
      <w:r w:rsidR="006371B2">
        <w:rPr>
          <w:rFonts w:ascii="Perpetua" w:hAnsi="Perpetua" w:cs="Adobe Devanagari"/>
          <w:spacing w:val="-3"/>
          <w:sz w:val="26"/>
          <w:szCs w:val="26"/>
          <w:lang w:val="en-GB"/>
        </w:rPr>
        <w:t>Bonario</w:t>
      </w:r>
      <w:proofErr w:type="spellEnd"/>
      <w:r w:rsidR="006371B2">
        <w:rPr>
          <w:rFonts w:ascii="Perpetua" w:hAnsi="Perpetua" w:cs="Adobe Devanagari"/>
          <w:spacing w:val="-3"/>
          <w:sz w:val="26"/>
          <w:szCs w:val="26"/>
          <w:lang w:val="en-GB"/>
        </w:rPr>
        <w:t xml:space="preserve"> leaps out from where </w:t>
      </w:r>
      <w:proofErr w:type="spellStart"/>
      <w:r w:rsidR="006371B2">
        <w:rPr>
          <w:rFonts w:ascii="Perpetua" w:hAnsi="Perpetua" w:cs="Adobe Devanagari"/>
          <w:spacing w:val="-3"/>
          <w:sz w:val="26"/>
          <w:szCs w:val="26"/>
          <w:lang w:val="en-GB"/>
        </w:rPr>
        <w:t>Mosca</w:t>
      </w:r>
      <w:proofErr w:type="spellEnd"/>
      <w:r w:rsidR="006371B2">
        <w:rPr>
          <w:rFonts w:ascii="Perpetua" w:hAnsi="Perpetua" w:cs="Adobe Devanagari"/>
          <w:spacing w:val="-3"/>
          <w:sz w:val="26"/>
          <w:szCs w:val="26"/>
          <w:lang w:val="en-GB"/>
        </w:rPr>
        <w:t xml:space="preserve"> had concealed him, to rescue the distressed Celia from the lascivious grasp of </w:t>
      </w:r>
      <w:proofErr w:type="spellStart"/>
      <w:r w:rsidR="006371B2">
        <w:rPr>
          <w:rFonts w:ascii="Perpetua" w:hAnsi="Perpetua" w:cs="Adobe Devanagari"/>
          <w:spacing w:val="-3"/>
          <w:sz w:val="26"/>
          <w:szCs w:val="26"/>
          <w:lang w:val="en-GB"/>
        </w:rPr>
        <w:t>Volpone</w:t>
      </w:r>
      <w:proofErr w:type="spellEnd"/>
      <w:r w:rsidR="006371B2">
        <w:rPr>
          <w:rFonts w:ascii="Perpetua" w:hAnsi="Perpetua" w:cs="Adobe Devanagari"/>
          <w:spacing w:val="-3"/>
          <w:sz w:val="26"/>
          <w:szCs w:val="26"/>
          <w:lang w:val="en-GB"/>
        </w:rPr>
        <w:t>, the play momentarily risks becoming a revenge tragedy (III.vii.266-74).</w:t>
      </w:r>
    </w:p>
    <w:p w:rsidR="00493477" w:rsidRDefault="0049347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391E48" w:rsidRDefault="00391E48" w:rsidP="000D2061">
      <w:pPr>
        <w:tabs>
          <w:tab w:val="left" w:pos="-720"/>
          <w:tab w:val="left" w:pos="0"/>
        </w:tabs>
        <w:suppressAutoHyphens/>
        <w:snapToGrid/>
        <w:spacing w:line="276" w:lineRule="auto"/>
        <w:rPr>
          <w:rFonts w:ascii="Perpetua" w:hAnsi="Perpetua" w:cs="Adobe Devanagari"/>
          <w:spacing w:val="-3"/>
          <w:sz w:val="26"/>
          <w:szCs w:val="26"/>
          <w:lang w:val="en-GB"/>
        </w:rPr>
      </w:pPr>
      <w:proofErr w:type="spellStart"/>
      <w:r w:rsidRPr="00391E48">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is also conceived in relation to medieval beast fables, which several of its characters portraying cultural associations of animals: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the fox;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the fly; </w:t>
      </w:r>
      <w:proofErr w:type="spellStart"/>
      <w:r>
        <w:rPr>
          <w:rFonts w:ascii="Perpetua" w:hAnsi="Perpetua" w:cs="Adobe Devanagari"/>
          <w:spacing w:val="-3"/>
          <w:sz w:val="26"/>
          <w:szCs w:val="26"/>
          <w:lang w:val="en-GB"/>
        </w:rPr>
        <w:t>Corvino</w:t>
      </w:r>
      <w:proofErr w:type="spellEnd"/>
      <w:r>
        <w:rPr>
          <w:rFonts w:ascii="Perpetua" w:hAnsi="Perpetua" w:cs="Adobe Devanagari"/>
          <w:spacing w:val="-3"/>
          <w:sz w:val="26"/>
          <w:szCs w:val="26"/>
          <w:lang w:val="en-GB"/>
        </w:rPr>
        <w:t xml:space="preserve">, the crow; </w:t>
      </w:r>
      <w:proofErr w:type="spellStart"/>
      <w:r>
        <w:rPr>
          <w:rFonts w:ascii="Perpetua" w:hAnsi="Perpetua" w:cs="Adobe Devanagari"/>
          <w:spacing w:val="-3"/>
          <w:sz w:val="26"/>
          <w:szCs w:val="26"/>
          <w:lang w:val="en-GB"/>
        </w:rPr>
        <w:t>Corbaccio</w:t>
      </w:r>
      <w:proofErr w:type="spellEnd"/>
      <w:r>
        <w:rPr>
          <w:rFonts w:ascii="Perpetua" w:hAnsi="Perpetua" w:cs="Adobe Devanagari"/>
          <w:spacing w:val="-3"/>
          <w:sz w:val="26"/>
          <w:szCs w:val="26"/>
          <w:lang w:val="en-GB"/>
        </w:rPr>
        <w:t xml:space="preserve">, the raven; Peregrine, the falcon. At one point,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makes reference to his red hair, the colour of the fox.</w:t>
      </w:r>
    </w:p>
    <w:p w:rsidR="00391E48" w:rsidRDefault="00391E48"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493477" w:rsidRDefault="00C731F2"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There are also elements of the Italian </w:t>
      </w:r>
      <w:r w:rsidR="00493477" w:rsidRPr="00C731F2">
        <w:rPr>
          <w:rFonts w:ascii="Perpetua" w:hAnsi="Perpetua" w:cs="Adobe Devanagari"/>
          <w:spacing w:val="-3"/>
          <w:sz w:val="26"/>
          <w:szCs w:val="26"/>
          <w:lang w:val="en-GB"/>
        </w:rPr>
        <w:t xml:space="preserve">commedia </w:t>
      </w:r>
      <w:proofErr w:type="spellStart"/>
      <w:r w:rsidR="00493477" w:rsidRPr="00C731F2">
        <w:rPr>
          <w:rFonts w:ascii="Perpetua" w:hAnsi="Perpetua" w:cs="Adobe Devanagari"/>
          <w:spacing w:val="-3"/>
          <w:sz w:val="26"/>
          <w:szCs w:val="26"/>
          <w:lang w:val="en-GB"/>
        </w:rPr>
        <w:t>dell’arte</w:t>
      </w:r>
      <w:proofErr w:type="spellEnd"/>
      <w:r>
        <w:rPr>
          <w:rFonts w:ascii="Perpetua" w:hAnsi="Perpetua" w:cs="Adobe Devanagari"/>
          <w:spacing w:val="-3"/>
          <w:sz w:val="26"/>
          <w:szCs w:val="26"/>
          <w:lang w:val="en-GB"/>
        </w:rPr>
        <w:t xml:space="preserve"> in </w:t>
      </w:r>
      <w:proofErr w:type="spellStart"/>
      <w:r w:rsidRPr="00C731F2">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When</w:t>
      </w:r>
      <w:r w:rsidR="002B7901">
        <w:rPr>
          <w:rFonts w:ascii="Perpetua" w:hAnsi="Perpetua" w:cs="Adobe Devanagari"/>
          <w:spacing w:val="-3"/>
          <w:sz w:val="26"/>
          <w:szCs w:val="26"/>
          <w:lang w:val="en-GB"/>
        </w:rPr>
        <w:t>, in Act 2 Scene 3,</w:t>
      </w:r>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has adopted the disguise of the mountebank </w:t>
      </w:r>
      <w:proofErr w:type="spellStart"/>
      <w:r>
        <w:rPr>
          <w:rFonts w:ascii="Perpetua" w:hAnsi="Perpetua" w:cs="Adobe Devanagari"/>
          <w:spacing w:val="-3"/>
          <w:sz w:val="26"/>
          <w:szCs w:val="26"/>
          <w:lang w:val="en-GB"/>
        </w:rPr>
        <w:t>Scoto</w:t>
      </w:r>
      <w:proofErr w:type="spellEnd"/>
      <w:r>
        <w:rPr>
          <w:rFonts w:ascii="Perpetua" w:hAnsi="Perpetua" w:cs="Adobe Devanagari"/>
          <w:spacing w:val="-3"/>
          <w:sz w:val="26"/>
          <w:szCs w:val="26"/>
          <w:lang w:val="en-GB"/>
        </w:rPr>
        <w:t xml:space="preserve"> of Mantua, in order to achieve a glimpse of the beautiful Celia who comes to a window above and purchases his ‘medicine’, her husband, the merchant </w:t>
      </w:r>
      <w:proofErr w:type="spellStart"/>
      <w:r>
        <w:rPr>
          <w:rFonts w:ascii="Perpetua" w:hAnsi="Perpetua" w:cs="Adobe Devanagari"/>
          <w:spacing w:val="-3"/>
          <w:sz w:val="26"/>
          <w:szCs w:val="26"/>
          <w:lang w:val="en-GB"/>
        </w:rPr>
        <w:t>Corvino</w:t>
      </w:r>
      <w:proofErr w:type="spellEnd"/>
      <w:r>
        <w:rPr>
          <w:rFonts w:ascii="Perpetua" w:hAnsi="Perpetua" w:cs="Adobe Devanagari"/>
          <w:spacing w:val="-3"/>
          <w:sz w:val="26"/>
          <w:szCs w:val="26"/>
          <w:lang w:val="en-GB"/>
        </w:rPr>
        <w:t xml:space="preserve">, angrily orders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and Nano to depart, complaining that he will be ‘called the</w:t>
      </w:r>
      <w:r w:rsidRPr="00C731F2">
        <w:rPr>
          <w:rFonts w:ascii="Perpetua" w:hAnsi="Perpetua" w:cs="Adobe Devanagari"/>
          <w:i/>
          <w:spacing w:val="-3"/>
          <w:sz w:val="26"/>
          <w:szCs w:val="26"/>
          <w:lang w:val="en-GB"/>
        </w:rPr>
        <w:t xml:space="preserve"> </w:t>
      </w:r>
      <w:proofErr w:type="spellStart"/>
      <w:r w:rsidRPr="00C731F2">
        <w:rPr>
          <w:rFonts w:ascii="Perpetua" w:hAnsi="Perpetua" w:cs="Adobe Devanagari"/>
          <w:i/>
          <w:spacing w:val="-3"/>
          <w:sz w:val="26"/>
          <w:szCs w:val="26"/>
          <w:lang w:val="en-GB"/>
        </w:rPr>
        <w:t>pantalone</w:t>
      </w:r>
      <w:proofErr w:type="spellEnd"/>
      <w:r w:rsidRPr="00C731F2">
        <w:rPr>
          <w:rFonts w:ascii="Perpetua" w:hAnsi="Perpetua" w:cs="Adobe Devanagari"/>
          <w:i/>
          <w:spacing w:val="-3"/>
          <w:sz w:val="26"/>
          <w:szCs w:val="26"/>
          <w:lang w:val="en-GB"/>
        </w:rPr>
        <w:t xml:space="preserve"> di </w:t>
      </w:r>
      <w:proofErr w:type="spellStart"/>
      <w:r w:rsidRPr="00C731F2">
        <w:rPr>
          <w:rFonts w:ascii="Perpetua" w:hAnsi="Perpetua" w:cs="Adobe Devanagari"/>
          <w:i/>
          <w:spacing w:val="-3"/>
          <w:sz w:val="26"/>
          <w:szCs w:val="26"/>
          <w:lang w:val="en-GB"/>
        </w:rPr>
        <w:t>besogniosi</w:t>
      </w:r>
      <w:proofErr w:type="spellEnd"/>
      <w:r>
        <w:rPr>
          <w:rFonts w:ascii="Perpetua" w:hAnsi="Perpetua" w:cs="Adobe Devanagari"/>
          <w:spacing w:val="-3"/>
          <w:sz w:val="26"/>
          <w:szCs w:val="26"/>
          <w:lang w:val="en-GB"/>
        </w:rPr>
        <w:t>’. As the footnote in the Norton edition indicates, the ‘</w:t>
      </w:r>
      <w:proofErr w:type="spellStart"/>
      <w:r w:rsidRPr="00C731F2">
        <w:rPr>
          <w:rFonts w:ascii="Perpetua" w:hAnsi="Perpetua" w:cs="Adobe Devanagari"/>
          <w:i/>
          <w:spacing w:val="-3"/>
          <w:sz w:val="26"/>
          <w:szCs w:val="26"/>
          <w:lang w:val="en-GB"/>
        </w:rPr>
        <w:t>pantalone</w:t>
      </w:r>
      <w:proofErr w:type="spellEnd"/>
      <w:r>
        <w:rPr>
          <w:rFonts w:ascii="Perpetua" w:hAnsi="Perpetua" w:cs="Adobe Devanagari"/>
          <w:spacing w:val="-3"/>
          <w:sz w:val="26"/>
          <w:szCs w:val="26"/>
          <w:lang w:val="en-GB"/>
        </w:rPr>
        <w:t xml:space="preserve"> is ‘a stock figure in the commedia </w:t>
      </w:r>
      <w:proofErr w:type="spellStart"/>
      <w:r>
        <w:rPr>
          <w:rFonts w:ascii="Perpetua" w:hAnsi="Perpetua" w:cs="Adobe Devanagari"/>
          <w:spacing w:val="-3"/>
          <w:sz w:val="26"/>
          <w:szCs w:val="26"/>
          <w:lang w:val="en-GB"/>
        </w:rPr>
        <w:t>dell’arte</w:t>
      </w:r>
      <w:proofErr w:type="spellEnd"/>
      <w:r>
        <w:rPr>
          <w:rFonts w:ascii="Perpetua" w:hAnsi="Perpetua" w:cs="Adobe Devanagari"/>
          <w:spacing w:val="-3"/>
          <w:sz w:val="26"/>
          <w:szCs w:val="26"/>
          <w:lang w:val="en-GB"/>
        </w:rPr>
        <w:t>, a decrepit old man suspicious of his desirable young wife’.</w:t>
      </w:r>
      <w:r>
        <w:rPr>
          <w:rStyle w:val="FootnoteReference"/>
          <w:rFonts w:ascii="Perpetua" w:hAnsi="Perpetua" w:cs="Adobe Devanagari"/>
          <w:spacing w:val="-3"/>
          <w:sz w:val="26"/>
          <w:szCs w:val="26"/>
          <w:lang w:val="en-GB"/>
        </w:rPr>
        <w:footnoteReference w:id="5"/>
      </w:r>
    </w:p>
    <w:p w:rsidR="00493477" w:rsidRDefault="0049347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493477" w:rsidRPr="000D2061" w:rsidRDefault="00493477"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The moral nature and purpose of dramatic poetry and satire, its dependence on shame and reputation, the critique of acquisitiveness, and the avoidance of ‘application’, ‘railing’, and bawdry</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Default="00F803F6"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Prefatory Epistle to the readers goes to considerable lengths to argue for the moral nature and purpose of dramatic poetry, and in particular comedy, including satirical comedy. See </w:t>
      </w:r>
      <w:r w:rsidR="0017481D">
        <w:rPr>
          <w:rFonts w:ascii="Perpetua" w:hAnsi="Perpetua" w:cs="Adobe Devanagari"/>
          <w:spacing w:val="-3"/>
          <w:sz w:val="26"/>
          <w:szCs w:val="26"/>
          <w:lang w:val="en-GB"/>
        </w:rPr>
        <w:t>ll. 20-31. The Epistle criticises the ‘abuse’ of poetry through ‘ribaldry, profanation, blasphemy</w:t>
      </w:r>
      <w:r w:rsidR="00E942BB">
        <w:rPr>
          <w:rFonts w:ascii="Perpetua" w:hAnsi="Perpetua" w:cs="Adobe Devanagari"/>
          <w:spacing w:val="-3"/>
          <w:sz w:val="26"/>
          <w:szCs w:val="26"/>
          <w:lang w:val="en-GB"/>
        </w:rPr>
        <w:t>, all license of offense to God and man’, and ‘bawdry’ (ll. 32-47).</w:t>
      </w:r>
      <w:r w:rsidR="0017481D">
        <w:rPr>
          <w:rFonts w:ascii="Perpetua" w:hAnsi="Perpetua" w:cs="Adobe Devanagari"/>
          <w:spacing w:val="-3"/>
          <w:sz w:val="26"/>
          <w:szCs w:val="26"/>
          <w:lang w:val="en-GB"/>
        </w:rPr>
        <w:t xml:space="preserve"> Jonson claims to have kept observance of this moral quality and refuses to accept the accusation of ‘application’, that is, the deliberate targeting of public persons or societies with ‘sharpness’ or satiric aggression (ll.</w:t>
      </w:r>
      <w:r w:rsidR="00E942BB">
        <w:rPr>
          <w:rFonts w:ascii="Perpetua" w:hAnsi="Perpetua" w:cs="Adobe Devanagari"/>
          <w:spacing w:val="-3"/>
          <w:sz w:val="26"/>
          <w:szCs w:val="26"/>
          <w:lang w:val="en-GB"/>
        </w:rPr>
        <w:t xml:space="preserve"> 47-70)</w:t>
      </w:r>
      <w:r w:rsidR="0017481D">
        <w:rPr>
          <w:rFonts w:ascii="Perpetua" w:hAnsi="Perpetua" w:cs="Adobe Devanagari"/>
          <w:spacing w:val="-3"/>
          <w:sz w:val="26"/>
          <w:szCs w:val="26"/>
          <w:lang w:val="en-GB"/>
        </w:rPr>
        <w:t xml:space="preserve">. </w:t>
      </w:r>
      <w:r w:rsidR="00E942BB">
        <w:rPr>
          <w:rFonts w:ascii="Perpetua" w:hAnsi="Perpetua" w:cs="Adobe Devanagari"/>
          <w:spacing w:val="-3"/>
          <w:sz w:val="26"/>
          <w:szCs w:val="26"/>
          <w:lang w:val="en-GB"/>
        </w:rPr>
        <w:t>In defending his own revival of the formal and moral qualities of classical drama, Jonson criticises the ‘impropriety of phrase, such plenty of solecisms, such dearth of sense, so bold prolepses, so racked metaphors, with brotherly able to violate the ear of a pagan, and blasphemy to turn the blood of a Christian to water’ (ll. 77-108).</w:t>
      </w:r>
    </w:p>
    <w:p w:rsidR="009D6AEF" w:rsidRDefault="009D6AEF"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9D6AEF" w:rsidRDefault="009D6AEF"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medical metaphor for comedy takes two forms in </w:t>
      </w:r>
      <w:proofErr w:type="spellStart"/>
      <w:r w:rsidRPr="009D6AEF">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One of these appears in the form of a grotesque parody of the therapeutic value of laughter and temperance (III.iv.99 f.). The other form is anatomy as display, judgement, and punishment (II.v.70-72). This is an image that seems to have been more commonly associated with tragedy, and we shall return to it later on the course.</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lang w:val="en-GB"/>
        </w:rPr>
      </w:pPr>
      <w:r w:rsidRPr="000D2061">
        <w:rPr>
          <w:rFonts w:ascii="Perpetua" w:hAnsi="Perpetua" w:cs="Adobe Devanagari"/>
          <w:b/>
          <w:spacing w:val="-3"/>
          <w:sz w:val="26"/>
          <w:szCs w:val="26"/>
          <w:lang w:val="en-GB"/>
        </w:rPr>
        <w:lastRenderedPageBreak/>
        <w:t>The play in its biographical context: the ‘stage war’ with Dekker and Marston</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9E6801" w:rsidRDefault="009E6801"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Thomas Dekker in </w:t>
      </w:r>
      <w:proofErr w:type="spellStart"/>
      <w:r>
        <w:rPr>
          <w:rFonts w:ascii="Perpetua" w:hAnsi="Perpetua" w:cs="Adobe Devanagari"/>
          <w:spacing w:val="-3"/>
          <w:sz w:val="26"/>
          <w:szCs w:val="26"/>
          <w:lang w:val="en-GB"/>
        </w:rPr>
        <w:t>Satiromastix</w:t>
      </w:r>
      <w:proofErr w:type="spellEnd"/>
      <w:r>
        <w:rPr>
          <w:rFonts w:ascii="Perpetua" w:hAnsi="Perpetua" w:cs="Adobe Devanagari"/>
          <w:spacing w:val="-3"/>
          <w:sz w:val="26"/>
          <w:szCs w:val="26"/>
          <w:lang w:val="en-GB"/>
        </w:rPr>
        <w:t xml:space="preserve">; or The </w:t>
      </w:r>
      <w:proofErr w:type="spellStart"/>
      <w:r>
        <w:rPr>
          <w:rFonts w:ascii="Perpetua" w:hAnsi="Perpetua" w:cs="Adobe Devanagari"/>
          <w:spacing w:val="-3"/>
          <w:sz w:val="26"/>
          <w:szCs w:val="26"/>
          <w:lang w:val="en-GB"/>
        </w:rPr>
        <w:t>Untrussing</w:t>
      </w:r>
      <w:proofErr w:type="spellEnd"/>
      <w:r>
        <w:rPr>
          <w:rFonts w:ascii="Perpetua" w:hAnsi="Perpetua" w:cs="Adobe Devanagari"/>
          <w:spacing w:val="-3"/>
          <w:sz w:val="26"/>
          <w:szCs w:val="26"/>
          <w:lang w:val="en-GB"/>
        </w:rPr>
        <w:t xml:space="preserve"> of the Humorous Poet (1602), ridicules Jonson for the slow pace at which he produced new work. The Prologue wittily responds to having been made the object of ridicule by declaring the present work, </w:t>
      </w:r>
      <w:proofErr w:type="spellStart"/>
      <w:r>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was written in less than two months (ll. 11-18). The Prologue also reiterates Jonson’s disinclination to deliberately target public persons or societies with satiric aggression, which he expounded in the Prefatory Epistle (ll. 47-70). But in the Prologue, which would have been heard by all audiences of the play in the theatre, Jonson develops this stance into a witty disparagement of the satirical playwright John Marston</w:t>
      </w:r>
      <w:r w:rsidR="009C65E1">
        <w:rPr>
          <w:rFonts w:ascii="Perpetua" w:hAnsi="Perpetua" w:cs="Adobe Devanagari"/>
          <w:spacing w:val="-3"/>
          <w:sz w:val="26"/>
          <w:szCs w:val="26"/>
          <w:lang w:val="en-GB"/>
        </w:rPr>
        <w:t xml:space="preserve"> (ll. 19-22).</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lang w:val="en-GB"/>
        </w:rPr>
      </w:pPr>
      <w:r w:rsidRPr="000D2061">
        <w:rPr>
          <w:rFonts w:ascii="Perpetua" w:hAnsi="Perpetua" w:cs="Adobe Devanagari"/>
          <w:b/>
          <w:spacing w:val="-3"/>
          <w:sz w:val="26"/>
          <w:szCs w:val="26"/>
          <w:lang w:val="en-GB"/>
        </w:rPr>
        <w:t>The charismatic outlaw protagonist (</w:t>
      </w:r>
      <w:proofErr w:type="spellStart"/>
      <w:r w:rsidRPr="000D2061">
        <w:rPr>
          <w:rFonts w:ascii="Perpetua" w:hAnsi="Perpetua" w:cs="Adobe Devanagari"/>
          <w:b/>
          <w:spacing w:val="-3"/>
          <w:sz w:val="26"/>
          <w:szCs w:val="26"/>
          <w:lang w:val="en-GB"/>
        </w:rPr>
        <w:t>Volpone</w:t>
      </w:r>
      <w:proofErr w:type="spellEnd"/>
      <w:r w:rsidRPr="000D2061">
        <w:rPr>
          <w:rFonts w:ascii="Perpetua" w:hAnsi="Perpetua" w:cs="Adobe Devanagari"/>
          <w:b/>
          <w:spacing w:val="-3"/>
          <w:sz w:val="26"/>
          <w:szCs w:val="26"/>
          <w:lang w:val="en-GB"/>
        </w:rPr>
        <w:t xml:space="preserve"> and </w:t>
      </w:r>
      <w:proofErr w:type="spellStart"/>
      <w:r w:rsidRPr="000D2061">
        <w:rPr>
          <w:rFonts w:ascii="Perpetua" w:hAnsi="Perpetua" w:cs="Adobe Devanagari"/>
          <w:b/>
          <w:spacing w:val="-3"/>
          <w:sz w:val="26"/>
          <w:szCs w:val="26"/>
          <w:lang w:val="en-GB"/>
        </w:rPr>
        <w:t>Mosca</w:t>
      </w:r>
      <w:proofErr w:type="spellEnd"/>
      <w:r w:rsidRPr="000D2061">
        <w:rPr>
          <w:rFonts w:ascii="Perpetua" w:hAnsi="Perpetua" w:cs="Adobe Devanagari"/>
          <w:b/>
          <w:spacing w:val="-3"/>
          <w:sz w:val="26"/>
          <w:szCs w:val="26"/>
          <w:lang w:val="en-GB"/>
        </w:rPr>
        <w:t>), the ‘</w:t>
      </w:r>
      <w:proofErr w:type="spellStart"/>
      <w:r w:rsidRPr="000D2061">
        <w:rPr>
          <w:rFonts w:ascii="Perpetua" w:hAnsi="Perpetua" w:cs="Adobe Devanagari"/>
          <w:b/>
          <w:spacing w:val="-3"/>
          <w:sz w:val="26"/>
          <w:szCs w:val="26"/>
          <w:lang w:val="en-GB"/>
        </w:rPr>
        <w:t>machiavel</w:t>
      </w:r>
      <w:proofErr w:type="spellEnd"/>
      <w:r w:rsidRPr="000D2061">
        <w:rPr>
          <w:rFonts w:ascii="Perpetua" w:hAnsi="Perpetua" w:cs="Adobe Devanagari"/>
          <w:b/>
          <w:spacing w:val="-3"/>
          <w:sz w:val="26"/>
          <w:szCs w:val="26"/>
          <w:lang w:val="en-GB"/>
        </w:rPr>
        <w:t>’, the Jacobean anti-hero</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Default="00E051BF"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fact of </w:t>
      </w:r>
      <w:r>
        <w:rPr>
          <w:rFonts w:ascii="Perpetua" w:hAnsi="Perpetua" w:cs="Adobe Devanagari"/>
          <w:i/>
          <w:spacing w:val="-3"/>
          <w:sz w:val="26"/>
          <w:szCs w:val="26"/>
          <w:lang w:val="en-GB"/>
        </w:rPr>
        <w:t>The Alchemist</w:t>
      </w:r>
      <w:r>
        <w:rPr>
          <w:rFonts w:ascii="Perpetua" w:hAnsi="Perpetua" w:cs="Adobe Devanagari"/>
          <w:spacing w:val="-3"/>
          <w:sz w:val="26"/>
          <w:szCs w:val="26"/>
          <w:lang w:val="en-GB"/>
        </w:rPr>
        <w:t xml:space="preserve"> beginning with a quarrel, a fight, illustrates the situation of the absent master leading to social disorder. By contrast </w:t>
      </w:r>
      <w:proofErr w:type="spellStart"/>
      <w:r>
        <w:rPr>
          <w:rFonts w:ascii="Perpetua" w:hAnsi="Perpetua" w:cs="Adobe Devanagari"/>
          <w:i/>
          <w:spacing w:val="-3"/>
          <w:sz w:val="26"/>
          <w:szCs w:val="26"/>
          <w:lang w:val="en-GB"/>
        </w:rPr>
        <w:t>Volpone</w:t>
      </w:r>
      <w:proofErr w:type="spellEnd"/>
      <w:r>
        <w:rPr>
          <w:rFonts w:ascii="Perpetua" w:hAnsi="Perpetua" w:cs="Adobe Devanagari"/>
          <w:spacing w:val="-3"/>
          <w:sz w:val="26"/>
          <w:szCs w:val="26"/>
          <w:lang w:val="en-GB"/>
        </w:rPr>
        <w:t xml:space="preserve"> begins with a long uninterrupted speech displaying </w:t>
      </w:r>
      <w:proofErr w:type="spellStart"/>
      <w:r>
        <w:rPr>
          <w:rFonts w:ascii="Perpetua" w:hAnsi="Perpetua" w:cs="Adobe Devanagari"/>
          <w:spacing w:val="-3"/>
          <w:sz w:val="26"/>
          <w:szCs w:val="26"/>
          <w:lang w:val="en-GB"/>
        </w:rPr>
        <w:t>Volpone’s</w:t>
      </w:r>
      <w:proofErr w:type="spellEnd"/>
      <w:r>
        <w:rPr>
          <w:rFonts w:ascii="Perpetua" w:hAnsi="Perpetua" w:cs="Adobe Devanagari"/>
          <w:spacing w:val="-3"/>
          <w:sz w:val="26"/>
          <w:szCs w:val="26"/>
          <w:lang w:val="en-GB"/>
        </w:rPr>
        <w:t xml:space="preserve"> rhetorical mastery, ostentatious blasphemy, and cynical devaluation of Renaissance cultural themes like the quasi-</w:t>
      </w:r>
      <w:proofErr w:type="spellStart"/>
      <w:r>
        <w:rPr>
          <w:rFonts w:ascii="Perpetua" w:hAnsi="Perpetua" w:cs="Adobe Devanagari"/>
          <w:spacing w:val="-3"/>
          <w:sz w:val="26"/>
          <w:szCs w:val="26"/>
          <w:lang w:val="en-GB"/>
        </w:rPr>
        <w:t>Edenic</w:t>
      </w:r>
      <w:proofErr w:type="spellEnd"/>
      <w:r>
        <w:rPr>
          <w:rFonts w:ascii="Perpetua" w:hAnsi="Perpetua" w:cs="Adobe Devanagari"/>
          <w:spacing w:val="-3"/>
          <w:sz w:val="26"/>
          <w:szCs w:val="26"/>
          <w:lang w:val="en-GB"/>
        </w:rPr>
        <w:t xml:space="preserve"> Golden Age, his isolation and egoism, but also his being in charge of the events that will unfold on the stage. See I.i.1-27.</w:t>
      </w:r>
    </w:p>
    <w:p w:rsidR="00E051BF" w:rsidRDefault="00E051BF"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E051BF" w:rsidRDefault="00E051BF"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actual fact, much of the resourceful ingenuity and inventiveness of the plots and trickery stems from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who not being a </w:t>
      </w:r>
      <w:proofErr w:type="spellStart"/>
      <w:r>
        <w:rPr>
          <w:rFonts w:ascii="Perpetua" w:hAnsi="Perpetua" w:cs="Adobe Devanagari"/>
          <w:spacing w:val="-3"/>
          <w:sz w:val="26"/>
          <w:szCs w:val="26"/>
          <w:lang w:val="en-GB"/>
        </w:rPr>
        <w:t>Magnifico</w:t>
      </w:r>
      <w:proofErr w:type="spellEnd"/>
      <w:r>
        <w:rPr>
          <w:rFonts w:ascii="Perpetua" w:hAnsi="Perpetua" w:cs="Adobe Devanagari"/>
          <w:spacing w:val="-3"/>
          <w:sz w:val="26"/>
          <w:szCs w:val="26"/>
          <w:lang w:val="en-GB"/>
        </w:rPr>
        <w:t xml:space="preserve"> but a servant, a ‘parasite’,</w:t>
      </w:r>
      <w:r w:rsidR="00AB4CEA">
        <w:rPr>
          <w:rFonts w:ascii="Perpetua" w:hAnsi="Perpetua" w:cs="Adobe Devanagari"/>
          <w:spacing w:val="-3"/>
          <w:sz w:val="26"/>
          <w:szCs w:val="26"/>
          <w:lang w:val="en-GB"/>
        </w:rPr>
        <w:t xml:space="preserve"> relies heavily on his own wit, first to ensure his master’s continual favour and eventually to outwit his master.</w:t>
      </w: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Character types (defined by profession, social rank, and age), complex identity and disguise</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Default="00493477"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We have noted that the allegorical names of characters are an indication of the play’s generic indebtedness to the medieval morality play. However characters are not only defined in terms of their vice; they are also represented in terms of their social rank, profession, and age.</w:t>
      </w:r>
      <w:r w:rsidR="003B2AB8">
        <w:rPr>
          <w:rFonts w:ascii="Perpetua" w:hAnsi="Perpetua" w:cs="Adobe Devanagari"/>
          <w:spacing w:val="-3"/>
          <w:sz w:val="26"/>
          <w:szCs w:val="26"/>
          <w:lang w:val="en-GB"/>
        </w:rPr>
        <w:t xml:space="preserve"> </w:t>
      </w:r>
      <w:proofErr w:type="spellStart"/>
      <w:r w:rsidR="003B2AB8">
        <w:rPr>
          <w:rFonts w:ascii="Perpetua" w:hAnsi="Perpetua" w:cs="Adobe Devanagari"/>
          <w:spacing w:val="-3"/>
          <w:sz w:val="26"/>
          <w:szCs w:val="26"/>
          <w:lang w:val="en-GB"/>
        </w:rPr>
        <w:t>Corvino</w:t>
      </w:r>
      <w:proofErr w:type="spellEnd"/>
      <w:r w:rsidR="003B2AB8">
        <w:rPr>
          <w:rFonts w:ascii="Perpetua" w:hAnsi="Perpetua" w:cs="Adobe Devanagari"/>
          <w:spacing w:val="-3"/>
          <w:sz w:val="26"/>
          <w:szCs w:val="26"/>
          <w:lang w:val="en-GB"/>
        </w:rPr>
        <w:t xml:space="preserve"> is a carrion feeder, a feeder on the dead, or presumed to be dying </w:t>
      </w:r>
      <w:proofErr w:type="spellStart"/>
      <w:r w:rsidR="003B2AB8">
        <w:rPr>
          <w:rFonts w:ascii="Perpetua" w:hAnsi="Perpetua" w:cs="Adobe Devanagari"/>
          <w:spacing w:val="-3"/>
          <w:sz w:val="26"/>
          <w:szCs w:val="26"/>
          <w:lang w:val="en-GB"/>
        </w:rPr>
        <w:t>Volpone</w:t>
      </w:r>
      <w:proofErr w:type="spellEnd"/>
      <w:r w:rsidR="003B2AB8">
        <w:rPr>
          <w:rFonts w:ascii="Perpetua" w:hAnsi="Perpetua" w:cs="Adobe Devanagari"/>
          <w:spacing w:val="-3"/>
          <w:sz w:val="26"/>
          <w:szCs w:val="26"/>
          <w:lang w:val="en-GB"/>
        </w:rPr>
        <w:t>, but he is also characterised by two ‘humours’ or obsessions. The first of these, his greedy desire for wealth, is presented as consistent with his being a merchant. While the other, his insane jealousy of his young wife, Celia, may not at first seem to be so, his imprisonment of her in his house indicates how he treats her as his property</w:t>
      </w:r>
      <w:r w:rsidR="00DA6558">
        <w:rPr>
          <w:rFonts w:ascii="Perpetua" w:hAnsi="Perpetua" w:cs="Adobe Devanagari"/>
          <w:spacing w:val="-3"/>
          <w:sz w:val="26"/>
          <w:szCs w:val="26"/>
          <w:lang w:val="en-GB"/>
        </w:rPr>
        <w:t>. When the two obsessions are in conflict in him</w:t>
      </w:r>
      <w:r w:rsidR="003B2AB8">
        <w:rPr>
          <w:rFonts w:ascii="Perpetua" w:hAnsi="Perpetua" w:cs="Adobe Devanagari"/>
          <w:spacing w:val="-3"/>
          <w:sz w:val="26"/>
          <w:szCs w:val="26"/>
          <w:lang w:val="en-GB"/>
        </w:rPr>
        <w:t xml:space="preserve"> the desire for wealth wins out and he ends up trying to </w:t>
      </w:r>
      <w:r w:rsidR="00DA6558">
        <w:rPr>
          <w:rFonts w:ascii="Perpetua" w:hAnsi="Perpetua" w:cs="Adobe Devanagari"/>
          <w:spacing w:val="-3"/>
          <w:sz w:val="26"/>
          <w:szCs w:val="26"/>
          <w:lang w:val="en-GB"/>
        </w:rPr>
        <w:t xml:space="preserve">sell or </w:t>
      </w:r>
      <w:r w:rsidR="003B2AB8">
        <w:rPr>
          <w:rFonts w:ascii="Perpetua" w:hAnsi="Perpetua" w:cs="Adobe Devanagari"/>
          <w:spacing w:val="-3"/>
          <w:sz w:val="26"/>
          <w:szCs w:val="26"/>
          <w:lang w:val="en-GB"/>
        </w:rPr>
        <w:t xml:space="preserve">prostitute Celia to </w:t>
      </w:r>
      <w:proofErr w:type="spellStart"/>
      <w:r w:rsidR="003B2AB8">
        <w:rPr>
          <w:rFonts w:ascii="Perpetua" w:hAnsi="Perpetua" w:cs="Adobe Devanagari"/>
          <w:spacing w:val="-3"/>
          <w:sz w:val="26"/>
          <w:szCs w:val="26"/>
          <w:lang w:val="en-GB"/>
        </w:rPr>
        <w:t>Volpone</w:t>
      </w:r>
      <w:proofErr w:type="spellEnd"/>
      <w:r w:rsidR="003B2AB8">
        <w:rPr>
          <w:rFonts w:ascii="Perpetua" w:hAnsi="Perpetua" w:cs="Adobe Devanagari"/>
          <w:spacing w:val="-3"/>
          <w:sz w:val="26"/>
          <w:szCs w:val="26"/>
          <w:lang w:val="en-GB"/>
        </w:rPr>
        <w:t xml:space="preserve"> in exchange for the apparent security of </w:t>
      </w:r>
      <w:proofErr w:type="spellStart"/>
      <w:r w:rsidR="003B2AB8">
        <w:rPr>
          <w:rFonts w:ascii="Perpetua" w:hAnsi="Perpetua" w:cs="Adobe Devanagari"/>
          <w:spacing w:val="-3"/>
          <w:sz w:val="26"/>
          <w:szCs w:val="26"/>
          <w:lang w:val="en-GB"/>
        </w:rPr>
        <w:t>Mosca’s</w:t>
      </w:r>
      <w:proofErr w:type="spellEnd"/>
      <w:r w:rsidR="003B2AB8">
        <w:rPr>
          <w:rFonts w:ascii="Perpetua" w:hAnsi="Perpetua" w:cs="Adobe Devanagari"/>
          <w:spacing w:val="-3"/>
          <w:sz w:val="26"/>
          <w:szCs w:val="26"/>
          <w:lang w:val="en-GB"/>
        </w:rPr>
        <w:t xml:space="preserve"> promise of a legacy.</w:t>
      </w:r>
      <w:r w:rsidR="00DA6558">
        <w:rPr>
          <w:rFonts w:ascii="Perpetua" w:hAnsi="Perpetua" w:cs="Adobe Devanagari"/>
          <w:spacing w:val="-3"/>
          <w:sz w:val="26"/>
          <w:szCs w:val="26"/>
          <w:lang w:val="en-GB"/>
        </w:rPr>
        <w:t xml:space="preserve"> It is banal but </w:t>
      </w:r>
      <w:proofErr w:type="spellStart"/>
      <w:r w:rsidR="00DA6558">
        <w:rPr>
          <w:rFonts w:ascii="Perpetua" w:hAnsi="Perpetua" w:cs="Adobe Devanagari"/>
          <w:spacing w:val="-3"/>
          <w:sz w:val="26"/>
          <w:szCs w:val="26"/>
          <w:lang w:val="en-GB"/>
        </w:rPr>
        <w:t>Corvino</w:t>
      </w:r>
      <w:proofErr w:type="spellEnd"/>
      <w:r w:rsidR="00DA6558">
        <w:rPr>
          <w:rFonts w:ascii="Perpetua" w:hAnsi="Perpetua" w:cs="Adobe Devanagari"/>
          <w:spacing w:val="-3"/>
          <w:sz w:val="26"/>
          <w:szCs w:val="26"/>
          <w:lang w:val="en-GB"/>
        </w:rPr>
        <w:t xml:space="preserve"> is a greedy merchant through and through.</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1D3BAF" w:rsidRPr="005A2295" w:rsidRDefault="001D3BAF" w:rsidP="005A2295">
      <w:pPr>
        <w:tabs>
          <w:tab w:val="left" w:pos="-720"/>
          <w:tab w:val="left" w:pos="0"/>
        </w:tabs>
        <w:suppressAutoHyphens/>
        <w:snapToGrid/>
        <w:ind w:left="1134" w:right="1134"/>
        <w:rPr>
          <w:rFonts w:ascii="Perpetua" w:hAnsi="Perpetua" w:cs="Adobe Devanagari"/>
          <w:spacing w:val="-3"/>
          <w:szCs w:val="24"/>
          <w:lang w:val="en-GB"/>
        </w:rPr>
      </w:pPr>
      <w:r w:rsidRPr="005A2295">
        <w:rPr>
          <w:rFonts w:ascii="Perpetua" w:hAnsi="Perpetua" w:cs="Adobe Devanagari"/>
          <w:spacing w:val="-3"/>
          <w:szCs w:val="24"/>
          <w:lang w:val="en-GB"/>
        </w:rPr>
        <w:lastRenderedPageBreak/>
        <w:t xml:space="preserve">Central to Jonson’s thinking about the nature of personal identity is a contrast that is developed extensively throughout his drama and his non-dramatic verse between </w:t>
      </w:r>
      <w:r w:rsidRPr="005A2295">
        <w:rPr>
          <w:rFonts w:ascii="Perpetua" w:hAnsi="Perpetua" w:cs="Adobe Devanagari"/>
          <w:i/>
          <w:spacing w:val="-3"/>
          <w:szCs w:val="24"/>
          <w:lang w:val="en-GB"/>
        </w:rPr>
        <w:t>the gathered self</w:t>
      </w:r>
      <w:r w:rsidRPr="005A2295">
        <w:rPr>
          <w:rFonts w:ascii="Perpetua" w:hAnsi="Perpetua" w:cs="Adobe Devanagari"/>
          <w:spacing w:val="-3"/>
          <w:szCs w:val="24"/>
          <w:lang w:val="en-GB"/>
        </w:rPr>
        <w:t xml:space="preserve"> – collected, consistent, contained, morally stalwart, but tending towards stodginess and solipsism – and what might be called </w:t>
      </w:r>
      <w:r w:rsidRPr="005A2295">
        <w:rPr>
          <w:rFonts w:ascii="Perpetua" w:hAnsi="Perpetua" w:cs="Adobe Devanagari"/>
          <w:i/>
          <w:spacing w:val="-3"/>
          <w:szCs w:val="24"/>
          <w:lang w:val="en-GB"/>
        </w:rPr>
        <w:t>the loose self</w:t>
      </w:r>
      <w:r w:rsidRPr="005A2295">
        <w:rPr>
          <w:rFonts w:ascii="Perpetua" w:hAnsi="Perpetua" w:cs="Adobe Devanagari"/>
          <w:spacing w:val="-3"/>
          <w:szCs w:val="24"/>
          <w:lang w:val="en-GB"/>
        </w:rPr>
        <w:t xml:space="preserve">, a </w:t>
      </w:r>
      <w:r w:rsidR="00FA5FF8" w:rsidRPr="005A2295">
        <w:rPr>
          <w:rFonts w:ascii="Perpetua" w:hAnsi="Perpetua" w:cs="Adobe Devanagari"/>
          <w:spacing w:val="-3"/>
          <w:szCs w:val="24"/>
          <w:lang w:val="en-GB"/>
        </w:rPr>
        <w:t xml:space="preserve">personality more labile and mercurial, ready to shift opportunistically from one role, one voice, one stance to another, and another; a self that in its very instability is at once deeply attractive and deeply untrustworthy. This latter type engaged Jonson’s dramatic energies and imaginative sympathies to a surprising degree. It is represented within his dramatic work by such characters as […] </w:t>
      </w:r>
      <w:proofErr w:type="spellStart"/>
      <w:r w:rsidR="00FA5FF8" w:rsidRPr="005A2295">
        <w:rPr>
          <w:rFonts w:ascii="Perpetua" w:hAnsi="Perpetua" w:cs="Adobe Devanagari"/>
          <w:spacing w:val="-3"/>
          <w:szCs w:val="24"/>
          <w:lang w:val="en-GB"/>
        </w:rPr>
        <w:t>Mosca</w:t>
      </w:r>
      <w:proofErr w:type="spellEnd"/>
      <w:r w:rsidR="00FA5FF8" w:rsidRPr="005A2295">
        <w:rPr>
          <w:rFonts w:ascii="Perpetua" w:hAnsi="Perpetua" w:cs="Adobe Devanagari"/>
          <w:spacing w:val="-3"/>
          <w:szCs w:val="24"/>
          <w:lang w:val="en-GB"/>
        </w:rPr>
        <w:t xml:space="preserve">, </w:t>
      </w:r>
      <w:proofErr w:type="spellStart"/>
      <w:r w:rsidR="00FA5FF8" w:rsidRPr="005A2295">
        <w:rPr>
          <w:rFonts w:ascii="Perpetua" w:hAnsi="Perpetua" w:cs="Adobe Devanagari"/>
          <w:spacing w:val="-3"/>
          <w:szCs w:val="24"/>
          <w:lang w:val="en-GB"/>
        </w:rPr>
        <w:t>Volpone</w:t>
      </w:r>
      <w:proofErr w:type="spellEnd"/>
      <w:r w:rsidR="00FA5FF8" w:rsidRPr="005A2295">
        <w:rPr>
          <w:rFonts w:ascii="Perpetua" w:hAnsi="Perpetua" w:cs="Adobe Devanagari"/>
          <w:spacing w:val="-3"/>
          <w:szCs w:val="24"/>
          <w:lang w:val="en-GB"/>
        </w:rPr>
        <w:t xml:space="preserve">, Face, Subtle, who move with such virtuosity from part to part, changing a visor swifter than a thought, that it is difficult finally to say who they are, what their basic character may be. </w:t>
      </w:r>
      <w:proofErr w:type="spellStart"/>
      <w:r w:rsidR="00FA5FF8" w:rsidRPr="005A2295">
        <w:rPr>
          <w:rFonts w:ascii="Perpetua" w:hAnsi="Perpetua" w:cs="Adobe Devanagari"/>
          <w:spacing w:val="-3"/>
          <w:szCs w:val="24"/>
          <w:lang w:val="en-GB"/>
        </w:rPr>
        <w:t>Volpone</w:t>
      </w:r>
      <w:proofErr w:type="spellEnd"/>
      <w:r w:rsidR="00FA5FF8" w:rsidRPr="005A2295">
        <w:rPr>
          <w:rFonts w:ascii="Perpetua" w:hAnsi="Perpetua" w:cs="Adobe Devanagari"/>
          <w:spacing w:val="-3"/>
          <w:szCs w:val="24"/>
          <w:lang w:val="en-GB"/>
        </w:rPr>
        <w:t xml:space="preserve"> moves from playing the part of a dying </w:t>
      </w:r>
      <w:proofErr w:type="spellStart"/>
      <w:r w:rsidR="00FA5FF8" w:rsidRPr="005A2295">
        <w:rPr>
          <w:rFonts w:ascii="Perpetua" w:hAnsi="Perpetua" w:cs="Adobe Devanagari"/>
          <w:spacing w:val="-3"/>
          <w:szCs w:val="24"/>
          <w:lang w:val="en-GB"/>
        </w:rPr>
        <w:t>magnifico</w:t>
      </w:r>
      <w:proofErr w:type="spellEnd"/>
      <w:r w:rsidR="00FA5FF8" w:rsidRPr="005A2295">
        <w:rPr>
          <w:rFonts w:ascii="Perpetua" w:hAnsi="Perpetua" w:cs="Adobe Devanagari"/>
          <w:spacing w:val="-3"/>
          <w:szCs w:val="24"/>
          <w:lang w:val="en-GB"/>
        </w:rPr>
        <w:t xml:space="preserve"> to that of </w:t>
      </w:r>
      <w:proofErr w:type="spellStart"/>
      <w:r w:rsidR="00FA5FF8" w:rsidRPr="005A2295">
        <w:rPr>
          <w:rFonts w:ascii="Perpetua" w:hAnsi="Perpetua" w:cs="Adobe Devanagari"/>
          <w:spacing w:val="-3"/>
          <w:szCs w:val="24"/>
          <w:lang w:val="en-GB"/>
        </w:rPr>
        <w:t>Scoto</w:t>
      </w:r>
      <w:proofErr w:type="spellEnd"/>
      <w:r w:rsidR="00FA5FF8" w:rsidRPr="005A2295">
        <w:rPr>
          <w:rFonts w:ascii="Perpetua" w:hAnsi="Perpetua" w:cs="Adobe Devanagari"/>
          <w:spacing w:val="-3"/>
          <w:szCs w:val="24"/>
          <w:lang w:val="en-GB"/>
        </w:rPr>
        <w:t xml:space="preserve"> of Mantua, himself a dazzling charlatan, mimicking him with such fidelity that, as </w:t>
      </w:r>
      <w:proofErr w:type="spellStart"/>
      <w:r w:rsidR="00FA5FF8" w:rsidRPr="005A2295">
        <w:rPr>
          <w:rFonts w:ascii="Perpetua" w:hAnsi="Perpetua" w:cs="Adobe Devanagari"/>
          <w:spacing w:val="-3"/>
          <w:szCs w:val="24"/>
          <w:lang w:val="en-GB"/>
        </w:rPr>
        <w:t>Mosca</w:t>
      </w:r>
      <w:proofErr w:type="spellEnd"/>
      <w:r w:rsidR="00FA5FF8" w:rsidRPr="005A2295">
        <w:rPr>
          <w:rFonts w:ascii="Perpetua" w:hAnsi="Perpetua" w:cs="Adobe Devanagari"/>
          <w:spacing w:val="-3"/>
          <w:szCs w:val="24"/>
          <w:lang w:val="en-GB"/>
        </w:rPr>
        <w:t xml:space="preserve">, admiringly says, ‘SCOTO </w:t>
      </w:r>
      <w:proofErr w:type="spellStart"/>
      <w:r w:rsidR="00FA5FF8" w:rsidRPr="005A2295">
        <w:rPr>
          <w:rFonts w:ascii="Perpetua" w:hAnsi="Perpetua" w:cs="Adobe Devanagari"/>
          <w:spacing w:val="-3"/>
          <w:szCs w:val="24"/>
          <w:lang w:val="en-GB"/>
        </w:rPr>
        <w:t>himselfe</w:t>
      </w:r>
      <w:proofErr w:type="spellEnd"/>
      <w:r w:rsidR="00FA5FF8" w:rsidRPr="005A2295">
        <w:rPr>
          <w:rFonts w:ascii="Perpetua" w:hAnsi="Perpetua" w:cs="Adobe Devanagari"/>
          <w:spacing w:val="-3"/>
          <w:szCs w:val="24"/>
          <w:lang w:val="en-GB"/>
        </w:rPr>
        <w:t xml:space="preserve"> could hardly have </w:t>
      </w:r>
      <w:proofErr w:type="spellStart"/>
      <w:r w:rsidR="00FA5FF8" w:rsidRPr="005A2295">
        <w:rPr>
          <w:rFonts w:ascii="Perpetua" w:hAnsi="Perpetua" w:cs="Adobe Devanagari"/>
          <w:spacing w:val="-3"/>
          <w:szCs w:val="24"/>
          <w:lang w:val="en-GB"/>
        </w:rPr>
        <w:t>distinguish’d</w:t>
      </w:r>
      <w:proofErr w:type="spellEnd"/>
      <w:r w:rsidR="00FA5FF8" w:rsidRPr="005A2295">
        <w:rPr>
          <w:rFonts w:ascii="Perpetua" w:hAnsi="Perpetua" w:cs="Adobe Devanagari"/>
          <w:spacing w:val="-3"/>
          <w:szCs w:val="24"/>
          <w:lang w:val="en-GB"/>
        </w:rPr>
        <w:t>!’ (II.iv.36).</w:t>
      </w:r>
      <w:r w:rsidR="00FA5FF8" w:rsidRPr="005A2295">
        <w:rPr>
          <w:rStyle w:val="FootnoteReference"/>
          <w:rFonts w:ascii="Perpetua" w:hAnsi="Perpetua" w:cs="Adobe Devanagari"/>
          <w:spacing w:val="-3"/>
          <w:szCs w:val="24"/>
          <w:lang w:val="en-GB"/>
        </w:rPr>
        <w:footnoteReference w:id="6"/>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9D6AEF" w:rsidRDefault="009D6AEF"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See also III.1; IV.v.61-62; V.v.3-5.</w:t>
      </w:r>
    </w:p>
    <w:p w:rsidR="005A2295" w:rsidRPr="000D2061" w:rsidRDefault="005A2295"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Impersonation, acting, and theatre</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6F5303" w:rsidRDefault="006F5303"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making central to the play’s anti-heroes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and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the</w:t>
      </w:r>
      <w:r w:rsidR="001D3BAF">
        <w:rPr>
          <w:rFonts w:ascii="Perpetua" w:hAnsi="Perpetua" w:cs="Adobe Devanagari"/>
          <w:spacing w:val="-3"/>
          <w:sz w:val="26"/>
          <w:szCs w:val="26"/>
          <w:lang w:val="en-GB"/>
        </w:rPr>
        <w:t>ir</w:t>
      </w:r>
      <w:r>
        <w:rPr>
          <w:rFonts w:ascii="Perpetua" w:hAnsi="Perpetua" w:cs="Adobe Devanagari"/>
          <w:spacing w:val="-3"/>
          <w:sz w:val="26"/>
          <w:szCs w:val="26"/>
          <w:lang w:val="en-GB"/>
        </w:rPr>
        <w:t xml:space="preserve"> ability to switch persona, role, or expression ‘swifter than a thought’, the play draws parallels between their ‘art’ and acting in the theatre (III.i.29-30).</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A1163" w:rsidRPr="000D2061" w:rsidRDefault="000A1163"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Jonson’s humanism and learning</w:t>
      </w:r>
    </w:p>
    <w:p w:rsidR="000D2061" w:rsidRPr="00F04060" w:rsidRDefault="000D2061" w:rsidP="00F04060">
      <w:pPr>
        <w:tabs>
          <w:tab w:val="left" w:pos="-720"/>
          <w:tab w:val="left" w:pos="0"/>
        </w:tabs>
        <w:suppressAutoHyphens/>
        <w:snapToGrid/>
        <w:ind w:left="1134" w:right="1134"/>
        <w:rPr>
          <w:rFonts w:ascii="Perpetua" w:hAnsi="Perpetua" w:cs="Adobe Devanagari"/>
          <w:spacing w:val="-3"/>
          <w:szCs w:val="24"/>
          <w:lang w:val="en-GB"/>
        </w:rPr>
      </w:pPr>
    </w:p>
    <w:p w:rsidR="000D2061" w:rsidRDefault="00F04060" w:rsidP="00F04060">
      <w:pPr>
        <w:tabs>
          <w:tab w:val="left" w:pos="-720"/>
          <w:tab w:val="left" w:pos="0"/>
        </w:tabs>
        <w:suppressAutoHyphens/>
        <w:snapToGrid/>
        <w:ind w:left="1134" w:right="1134"/>
        <w:rPr>
          <w:rFonts w:ascii="Perpetua" w:hAnsi="Perpetua" w:cs="Adobe Devanagari"/>
          <w:spacing w:val="-3"/>
          <w:szCs w:val="24"/>
          <w:lang w:val="en-GB"/>
        </w:rPr>
      </w:pPr>
      <w:r w:rsidRPr="00F04060">
        <w:rPr>
          <w:rFonts w:ascii="Perpetua" w:hAnsi="Perpetua" w:cs="Adobe Devanagari"/>
          <w:spacing w:val="-3"/>
          <w:szCs w:val="24"/>
          <w:lang w:val="en-GB"/>
        </w:rPr>
        <w:t xml:space="preserve">Jonson speaks of himself, in his Prologue to </w:t>
      </w:r>
      <w:proofErr w:type="spellStart"/>
      <w:r w:rsidRPr="00F04060">
        <w:rPr>
          <w:rFonts w:ascii="Perpetua" w:hAnsi="Perpetua" w:cs="Adobe Devanagari"/>
          <w:i/>
          <w:spacing w:val="-3"/>
          <w:szCs w:val="24"/>
          <w:lang w:val="en-GB"/>
        </w:rPr>
        <w:t>Volpone</w:t>
      </w:r>
      <w:proofErr w:type="spellEnd"/>
      <w:r w:rsidRPr="00F04060">
        <w:rPr>
          <w:rFonts w:ascii="Perpetua" w:hAnsi="Perpetua" w:cs="Adobe Devanagari"/>
          <w:spacing w:val="-3"/>
          <w:szCs w:val="24"/>
          <w:lang w:val="en-GB"/>
        </w:rPr>
        <w:t xml:space="preserve">, as surrounded by enemies. Some accuse him by crying hoarsely: “All he writes is railing,” that is, he can write nothing but satire. These same carping critics “flout” him for taking “a year” to write each play (10-12), thus accusing him of being too </w:t>
      </w:r>
      <w:proofErr w:type="spellStart"/>
      <w:r w:rsidRPr="00F04060">
        <w:rPr>
          <w:rFonts w:ascii="Perpetua" w:hAnsi="Perpetua" w:cs="Adobe Devanagari"/>
          <w:spacing w:val="-3"/>
          <w:szCs w:val="24"/>
          <w:lang w:val="en-GB"/>
        </w:rPr>
        <w:t>labored</w:t>
      </w:r>
      <w:proofErr w:type="spellEnd"/>
      <w:r w:rsidRPr="00F04060">
        <w:rPr>
          <w:rFonts w:ascii="Perpetua" w:hAnsi="Perpetua" w:cs="Adobe Devanagari"/>
          <w:spacing w:val="-3"/>
          <w:szCs w:val="24"/>
          <w:lang w:val="en-GB"/>
        </w:rPr>
        <w:t xml:space="preserve">. Jonson replies testily that he wrote </w:t>
      </w:r>
      <w:proofErr w:type="spellStart"/>
      <w:r w:rsidRPr="00F04060">
        <w:rPr>
          <w:rFonts w:ascii="Perpetua" w:hAnsi="Perpetua" w:cs="Adobe Devanagari"/>
          <w:i/>
          <w:spacing w:val="-3"/>
          <w:szCs w:val="24"/>
          <w:lang w:val="en-GB"/>
        </w:rPr>
        <w:t>Volpone</w:t>
      </w:r>
      <w:proofErr w:type="spellEnd"/>
      <w:r w:rsidRPr="00F04060">
        <w:rPr>
          <w:rFonts w:ascii="Perpetua" w:hAnsi="Perpetua" w:cs="Adobe Devanagari"/>
          <w:spacing w:val="-3"/>
          <w:szCs w:val="24"/>
          <w:lang w:val="en-GB"/>
        </w:rPr>
        <w:t xml:space="preserve"> in only five weeks. Later, he will take Shakespeare to task for being too facile a writer. Clearly he is sensitive to the charge that his writing smells of the lamp and the study, in contrast to Shakespeare’s more “natural” flow of language.</w:t>
      </w:r>
      <w:r w:rsidRPr="00F04060">
        <w:rPr>
          <w:rStyle w:val="FootnoteReference"/>
          <w:rFonts w:ascii="Perpetua" w:hAnsi="Perpetua" w:cs="Adobe Devanagari"/>
          <w:spacing w:val="-3"/>
          <w:szCs w:val="24"/>
          <w:lang w:val="en-GB"/>
        </w:rPr>
        <w:footnoteReference w:id="7"/>
      </w:r>
    </w:p>
    <w:p w:rsidR="00F04060" w:rsidRDefault="00F04060" w:rsidP="00F04060">
      <w:pPr>
        <w:tabs>
          <w:tab w:val="left" w:pos="-720"/>
          <w:tab w:val="left" w:pos="0"/>
        </w:tabs>
        <w:suppressAutoHyphens/>
        <w:snapToGrid/>
        <w:ind w:left="1134" w:right="1134"/>
        <w:rPr>
          <w:rFonts w:ascii="Perpetua" w:hAnsi="Perpetua" w:cs="Adobe Devanagari"/>
          <w:spacing w:val="-3"/>
          <w:szCs w:val="24"/>
          <w:lang w:val="en-GB"/>
        </w:rPr>
      </w:pPr>
    </w:p>
    <w:p w:rsidR="00F04060" w:rsidRPr="00F04060" w:rsidRDefault="00F04060" w:rsidP="00F04060">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 xml:space="preserve">Jonson’s tone is so insistently hostile to the values of public entertainment, and so scornful in </w:t>
      </w:r>
      <w:proofErr w:type="spellStart"/>
      <w:r>
        <w:rPr>
          <w:rFonts w:ascii="Perpetua" w:hAnsi="Perpetua" w:cs="Adobe Devanagari"/>
          <w:spacing w:val="-3"/>
          <w:szCs w:val="24"/>
          <w:lang w:val="en-GB"/>
        </w:rPr>
        <w:t>defense</w:t>
      </w:r>
      <w:proofErr w:type="spellEnd"/>
      <w:r>
        <w:rPr>
          <w:rFonts w:ascii="Perpetua" w:hAnsi="Perpetua" w:cs="Adobe Devanagari"/>
          <w:spacing w:val="-3"/>
          <w:szCs w:val="24"/>
          <w:lang w:val="en-GB"/>
        </w:rPr>
        <w:t xml:space="preserve"> of the classical and elitist tradition, that we can understand why he found himself facing a chorus of nay-sayers.</w:t>
      </w:r>
      <w:r>
        <w:rPr>
          <w:rStyle w:val="FootnoteReference"/>
          <w:rFonts w:ascii="Perpetua" w:hAnsi="Perpetua" w:cs="Adobe Devanagari"/>
          <w:spacing w:val="-3"/>
          <w:szCs w:val="24"/>
          <w:lang w:val="en-GB"/>
        </w:rPr>
        <w:footnoteReference w:id="8"/>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A1163" w:rsidRDefault="000A1163"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A1163" w:rsidRDefault="000A1163"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lastRenderedPageBreak/>
        <w:t>Unspiritual materialism, gullibility and greed contrasted with spiritual and moral values</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72184B" w:rsidRDefault="000A1163"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There is the avarice and ostentatious blasphemy of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whose opening lines direct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to open the ‘shrine’ of his ‘saint’, which is his gold. Both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and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generally show only disdain not only for morality but also for hypocrisy. See III.vii.38-40 on sexual honour. </w:t>
      </w:r>
      <w:proofErr w:type="spellStart"/>
      <w:r w:rsidR="0072184B">
        <w:rPr>
          <w:rFonts w:ascii="Perpetua" w:hAnsi="Perpetua" w:cs="Adobe Devanagari"/>
          <w:spacing w:val="-3"/>
          <w:sz w:val="26"/>
          <w:szCs w:val="26"/>
          <w:lang w:val="en-GB"/>
        </w:rPr>
        <w:t>Mosca</w:t>
      </w:r>
      <w:proofErr w:type="spellEnd"/>
      <w:r w:rsidR="0072184B">
        <w:rPr>
          <w:rFonts w:ascii="Perpetua" w:hAnsi="Perpetua" w:cs="Adobe Devanagari"/>
          <w:spacing w:val="-3"/>
          <w:sz w:val="26"/>
          <w:szCs w:val="26"/>
          <w:lang w:val="en-GB"/>
        </w:rPr>
        <w:t xml:space="preserve"> cleverly outwits his master </w:t>
      </w:r>
      <w:proofErr w:type="spellStart"/>
      <w:r w:rsidR="0072184B">
        <w:rPr>
          <w:rFonts w:ascii="Perpetua" w:hAnsi="Perpetua" w:cs="Adobe Devanagari"/>
          <w:spacing w:val="-3"/>
          <w:sz w:val="26"/>
          <w:szCs w:val="26"/>
          <w:lang w:val="en-GB"/>
        </w:rPr>
        <w:t>Volpone</w:t>
      </w:r>
      <w:proofErr w:type="spellEnd"/>
      <w:r w:rsidR="0072184B">
        <w:rPr>
          <w:rFonts w:ascii="Perpetua" w:hAnsi="Perpetua" w:cs="Adobe Devanagari"/>
          <w:spacing w:val="-3"/>
          <w:sz w:val="26"/>
          <w:szCs w:val="26"/>
          <w:lang w:val="en-GB"/>
        </w:rPr>
        <w:t xml:space="preserve"> in tricks,</w:t>
      </w:r>
      <w:r>
        <w:rPr>
          <w:rFonts w:ascii="Perpetua" w:hAnsi="Perpetua" w:cs="Adobe Devanagari"/>
          <w:spacing w:val="-3"/>
          <w:sz w:val="26"/>
          <w:szCs w:val="26"/>
          <w:lang w:val="en-GB"/>
        </w:rPr>
        <w:t xml:space="preserve"> sometimes seemingly threatening to reveal </w:t>
      </w:r>
      <w:proofErr w:type="spellStart"/>
      <w:r>
        <w:rPr>
          <w:rFonts w:ascii="Perpetua" w:hAnsi="Perpetua" w:cs="Adobe Devanagari"/>
          <w:spacing w:val="-3"/>
          <w:sz w:val="26"/>
          <w:szCs w:val="26"/>
          <w:lang w:val="en-GB"/>
        </w:rPr>
        <w:t>Volpone’s</w:t>
      </w:r>
      <w:proofErr w:type="spellEnd"/>
      <w:r>
        <w:rPr>
          <w:rFonts w:ascii="Perpetua" w:hAnsi="Perpetua" w:cs="Adobe Devanagari"/>
          <w:spacing w:val="-3"/>
          <w:sz w:val="26"/>
          <w:szCs w:val="26"/>
          <w:lang w:val="en-GB"/>
        </w:rPr>
        <w:t xml:space="preserve"> disguise or lack of sincerity,</w:t>
      </w:r>
      <w:r w:rsidR="0072184B">
        <w:rPr>
          <w:rFonts w:ascii="Perpetua" w:hAnsi="Perpetua" w:cs="Adobe Devanagari"/>
          <w:spacing w:val="-3"/>
          <w:sz w:val="26"/>
          <w:szCs w:val="26"/>
          <w:lang w:val="en-GB"/>
        </w:rPr>
        <w:t xml:space="preserve"> such as when he guides </w:t>
      </w:r>
      <w:proofErr w:type="spellStart"/>
      <w:r>
        <w:rPr>
          <w:rFonts w:ascii="Perpetua" w:hAnsi="Perpetua" w:cs="Adobe Devanagari"/>
          <w:spacing w:val="-3"/>
          <w:sz w:val="26"/>
          <w:szCs w:val="26"/>
          <w:lang w:val="en-GB"/>
        </w:rPr>
        <w:t>Volpone’s</w:t>
      </w:r>
      <w:proofErr w:type="spellEnd"/>
      <w:r w:rsidR="0072184B">
        <w:rPr>
          <w:rFonts w:ascii="Perpetua" w:hAnsi="Perpetua" w:cs="Adobe Devanagari"/>
          <w:spacing w:val="-3"/>
          <w:sz w:val="26"/>
          <w:szCs w:val="26"/>
          <w:lang w:val="en-GB"/>
        </w:rPr>
        <w:t xml:space="preserve"> hand to the antique gold plate </w:t>
      </w:r>
      <w:proofErr w:type="spellStart"/>
      <w:r w:rsidR="0072184B">
        <w:rPr>
          <w:rFonts w:ascii="Perpetua" w:hAnsi="Perpetua" w:cs="Adobe Devanagari"/>
          <w:spacing w:val="-3"/>
          <w:sz w:val="26"/>
          <w:szCs w:val="26"/>
          <w:lang w:val="en-GB"/>
        </w:rPr>
        <w:t>Voltore</w:t>
      </w:r>
      <w:proofErr w:type="spellEnd"/>
      <w:r w:rsidR="0072184B">
        <w:rPr>
          <w:rFonts w:ascii="Perpetua" w:hAnsi="Perpetua" w:cs="Adobe Devanagari"/>
          <w:spacing w:val="-3"/>
          <w:sz w:val="26"/>
          <w:szCs w:val="26"/>
          <w:lang w:val="en-GB"/>
        </w:rPr>
        <w:t xml:space="preserve"> has brought him, rather than to </w:t>
      </w:r>
      <w:proofErr w:type="spellStart"/>
      <w:r w:rsidR="0072184B">
        <w:rPr>
          <w:rFonts w:ascii="Perpetua" w:hAnsi="Perpetua" w:cs="Adobe Devanagari"/>
          <w:spacing w:val="-3"/>
          <w:sz w:val="26"/>
          <w:szCs w:val="26"/>
          <w:lang w:val="en-GB"/>
        </w:rPr>
        <w:t>Voltore’s</w:t>
      </w:r>
      <w:proofErr w:type="spellEnd"/>
      <w:r w:rsidR="0072184B">
        <w:rPr>
          <w:rFonts w:ascii="Perpetua" w:hAnsi="Perpetua" w:cs="Adobe Devanagari"/>
          <w:spacing w:val="-3"/>
          <w:sz w:val="26"/>
          <w:szCs w:val="26"/>
          <w:lang w:val="en-GB"/>
        </w:rPr>
        <w:t xml:space="preserve"> hand which </w:t>
      </w:r>
      <w:proofErr w:type="spellStart"/>
      <w:r w:rsidR="0072184B">
        <w:rPr>
          <w:rFonts w:ascii="Perpetua" w:hAnsi="Perpetua" w:cs="Adobe Devanagari"/>
          <w:spacing w:val="-3"/>
          <w:sz w:val="26"/>
          <w:szCs w:val="26"/>
          <w:lang w:val="en-GB"/>
        </w:rPr>
        <w:t>Volpone</w:t>
      </w:r>
      <w:proofErr w:type="spellEnd"/>
      <w:r w:rsidR="0072184B">
        <w:rPr>
          <w:rFonts w:ascii="Perpetua" w:hAnsi="Perpetua" w:cs="Adobe Devanagari"/>
          <w:spacing w:val="-3"/>
          <w:sz w:val="26"/>
          <w:szCs w:val="26"/>
          <w:lang w:val="en-GB"/>
        </w:rPr>
        <w:t xml:space="preserve"> has insincerely expressed his desire to grasp affectionately (I.iii.14-15).</w:t>
      </w:r>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Voltare</w:t>
      </w:r>
      <w:proofErr w:type="spellEnd"/>
      <w:r>
        <w:rPr>
          <w:rFonts w:ascii="Perpetua" w:hAnsi="Perpetua" w:cs="Adobe Devanagari"/>
          <w:spacing w:val="-3"/>
          <w:sz w:val="26"/>
          <w:szCs w:val="26"/>
          <w:lang w:val="en-GB"/>
        </w:rPr>
        <w:t xml:space="preserve"> does not discern anything significant in </w:t>
      </w:r>
      <w:proofErr w:type="spellStart"/>
      <w:r>
        <w:rPr>
          <w:rFonts w:ascii="Perpetua" w:hAnsi="Perpetua" w:cs="Adobe Devanagari"/>
          <w:spacing w:val="-3"/>
          <w:sz w:val="26"/>
          <w:szCs w:val="26"/>
          <w:lang w:val="en-GB"/>
        </w:rPr>
        <w:t>Mosca’s</w:t>
      </w:r>
      <w:proofErr w:type="spellEnd"/>
      <w:r>
        <w:rPr>
          <w:rFonts w:ascii="Perpetua" w:hAnsi="Perpetua" w:cs="Adobe Devanagari"/>
          <w:spacing w:val="-3"/>
          <w:sz w:val="26"/>
          <w:szCs w:val="26"/>
          <w:lang w:val="en-GB"/>
        </w:rPr>
        <w:t xml:space="preserve"> action here, because his fixation upon receiving a legacy makes him gullible; it blinds him to the possibility that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is only interested in him so far as he can obtain more gold from him.</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0D2061">
        <w:rPr>
          <w:rFonts w:ascii="Perpetua" w:hAnsi="Perpetua" w:cs="Adobe Devanagari"/>
          <w:b/>
          <w:spacing w:val="-3"/>
          <w:sz w:val="26"/>
          <w:szCs w:val="26"/>
          <w:lang w:val="en-GB"/>
        </w:rPr>
        <w:t>The city of Venice, associated with mercantile importance, great wealth, high sophistication, subtle dealings and corruption, and an appetite for elegant vice</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‘The play refers constantly to Venice’s geography, landmarks, customs, and political institutions: this is hardly the throwaway “Italian city” in which so many English Renaissance plays are set.’</w:t>
      </w:r>
      <w:r>
        <w:rPr>
          <w:rStyle w:val="FootnoteReference"/>
          <w:rFonts w:ascii="Perpetua" w:hAnsi="Perpetua" w:cs="Adobe Devanagari"/>
          <w:spacing w:val="-3"/>
          <w:sz w:val="26"/>
          <w:szCs w:val="26"/>
          <w:lang w:val="en-GB"/>
        </w:rPr>
        <w:footnoteReference w:id="9"/>
      </w: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Venice as Europe’s richest city.</w:t>
      </w: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 significant centre of Renaissance humanism.</w:t>
      </w: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Its reputation for elegant vice.</w:t>
      </w:r>
    </w:p>
    <w:p w:rsidR="00AB4CEA" w:rsidRDefault="00AB4CEA" w:rsidP="000D2061">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Anti-Catholicism?</w:t>
      </w:r>
    </w:p>
    <w:p w:rsid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0D2061" w:rsidRDefault="000D2061" w:rsidP="000D2061">
      <w:pPr>
        <w:tabs>
          <w:tab w:val="left" w:pos="-720"/>
          <w:tab w:val="left" w:pos="0"/>
        </w:tabs>
        <w:suppressAutoHyphens/>
        <w:snapToGrid/>
        <w:spacing w:line="276" w:lineRule="auto"/>
        <w:rPr>
          <w:rFonts w:ascii="Perpetua" w:hAnsi="Perpetua" w:cs="Adobe Devanagari"/>
          <w:spacing w:val="-3"/>
          <w:sz w:val="26"/>
          <w:szCs w:val="26"/>
          <w:lang w:val="en-GB"/>
        </w:rPr>
      </w:pPr>
    </w:p>
    <w:p w:rsidR="000D2061" w:rsidRPr="00391E48" w:rsidRDefault="000D2061" w:rsidP="00690C29">
      <w:pPr>
        <w:pStyle w:val="ListParagraph"/>
        <w:numPr>
          <w:ilvl w:val="0"/>
          <w:numId w:val="6"/>
        </w:numPr>
        <w:tabs>
          <w:tab w:val="left" w:pos="-720"/>
          <w:tab w:val="left" w:pos="0"/>
        </w:tabs>
        <w:suppressAutoHyphens/>
        <w:snapToGrid/>
        <w:spacing w:line="276" w:lineRule="auto"/>
        <w:rPr>
          <w:rFonts w:ascii="Perpetua" w:hAnsi="Perpetua" w:cs="Adobe Devanagari"/>
          <w:spacing w:val="-3"/>
          <w:sz w:val="26"/>
          <w:szCs w:val="26"/>
          <w:lang w:val="en-GB"/>
        </w:rPr>
      </w:pPr>
      <w:r w:rsidRPr="00391E48">
        <w:rPr>
          <w:rFonts w:ascii="Perpetua" w:hAnsi="Perpetua" w:cs="Adobe Devanagari"/>
          <w:b/>
          <w:spacing w:val="-3"/>
          <w:sz w:val="26"/>
          <w:szCs w:val="26"/>
          <w:lang w:val="en-GB"/>
        </w:rPr>
        <w:t>Social and economic structures, class differences and markers, social convention and mobility</w:t>
      </w:r>
      <w:r w:rsidR="00391E48" w:rsidRPr="00391E48">
        <w:rPr>
          <w:rFonts w:ascii="Perpetua" w:hAnsi="Perpetua" w:cs="Adobe Devanagari"/>
          <w:b/>
          <w:spacing w:val="-3"/>
          <w:sz w:val="26"/>
          <w:szCs w:val="26"/>
          <w:lang w:val="en-GB"/>
        </w:rPr>
        <w:t>; and</w:t>
      </w:r>
    </w:p>
    <w:p w:rsidR="000D2061" w:rsidRPr="000D2061" w:rsidRDefault="000D2061" w:rsidP="000D2061">
      <w:pPr>
        <w:pStyle w:val="ListParagraph"/>
        <w:numPr>
          <w:ilvl w:val="0"/>
          <w:numId w:val="6"/>
        </w:numPr>
        <w:tabs>
          <w:tab w:val="left" w:pos="-720"/>
          <w:tab w:val="left" w:pos="0"/>
        </w:tabs>
        <w:suppressAutoHyphens/>
        <w:snapToGrid/>
        <w:spacing w:line="276" w:lineRule="auto"/>
        <w:rPr>
          <w:rFonts w:ascii="Perpetua" w:hAnsi="Perpetua" w:cs="Adobe Devanagari"/>
          <w:b/>
          <w:spacing w:val="-3"/>
          <w:sz w:val="26"/>
          <w:szCs w:val="26"/>
          <w:lang w:val="en-GB"/>
        </w:rPr>
      </w:pPr>
      <w:r w:rsidRPr="000D2061">
        <w:rPr>
          <w:rFonts w:ascii="Perpetua" w:hAnsi="Perpetua" w:cs="Adobe Devanagari"/>
          <w:b/>
          <w:spacing w:val="-3"/>
          <w:sz w:val="26"/>
          <w:szCs w:val="26"/>
          <w:lang w:val="en-GB"/>
        </w:rPr>
        <w:t>Economic enterprise, competitiveness, and self-interest; dramatic social realism</w:t>
      </w:r>
    </w:p>
    <w:p w:rsidR="0053468B" w:rsidRPr="000D2061" w:rsidRDefault="0053468B" w:rsidP="000D2061">
      <w:pPr>
        <w:tabs>
          <w:tab w:val="left" w:pos="-720"/>
          <w:tab w:val="left" w:pos="0"/>
        </w:tabs>
        <w:suppressAutoHyphens/>
        <w:spacing w:line="276" w:lineRule="auto"/>
        <w:rPr>
          <w:rFonts w:ascii="Perpetua" w:hAnsi="Perpetua" w:cs="Adobe Devanagari"/>
          <w:spacing w:val="-3"/>
          <w:sz w:val="26"/>
          <w:szCs w:val="26"/>
          <w:lang w:val="en-GB"/>
        </w:rPr>
      </w:pPr>
    </w:p>
    <w:p w:rsidR="00391E48" w:rsidRDefault="00391E48" w:rsidP="00391E4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Consider the means whereby the rich are described as obtaining and increasing their wealth by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(I.i.41-51).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ostensibly distinguishes </w:t>
      </w:r>
      <w:proofErr w:type="spellStart"/>
      <w:r>
        <w:rPr>
          <w:rFonts w:ascii="Perpetua" w:hAnsi="Perpetua" w:cs="Adobe Devanagari"/>
          <w:spacing w:val="-3"/>
          <w:sz w:val="26"/>
          <w:szCs w:val="26"/>
          <w:lang w:val="en-GB"/>
        </w:rPr>
        <w:t>Volpone’s</w:t>
      </w:r>
      <w:proofErr w:type="spellEnd"/>
      <w:r>
        <w:rPr>
          <w:rFonts w:ascii="Perpetua" w:hAnsi="Perpetua" w:cs="Adobe Devanagari"/>
          <w:spacing w:val="-3"/>
          <w:sz w:val="26"/>
          <w:szCs w:val="26"/>
          <w:lang w:val="en-GB"/>
        </w:rPr>
        <w:t xml:space="preserve"> means from these methods he lists, but is this a genuine, reliable distinction?</w:t>
      </w:r>
    </w:p>
    <w:p w:rsidR="00391E48" w:rsidRDefault="00391E48" w:rsidP="00391E48">
      <w:pPr>
        <w:tabs>
          <w:tab w:val="left" w:pos="-720"/>
          <w:tab w:val="left" w:pos="0"/>
        </w:tabs>
        <w:suppressAutoHyphens/>
        <w:snapToGrid/>
        <w:spacing w:line="276" w:lineRule="auto"/>
        <w:rPr>
          <w:rFonts w:ascii="Perpetua" w:hAnsi="Perpetua" w:cs="Adobe Devanagari"/>
          <w:spacing w:val="-3"/>
          <w:sz w:val="26"/>
          <w:szCs w:val="26"/>
          <w:lang w:val="en-GB"/>
        </w:rPr>
      </w:pPr>
    </w:p>
    <w:p w:rsidR="00391E48" w:rsidRDefault="00391E48" w:rsidP="00391E4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On more than one occasion, </w:t>
      </w:r>
      <w:proofErr w:type="spellStart"/>
      <w:r>
        <w:rPr>
          <w:rFonts w:ascii="Perpetua" w:hAnsi="Perpetua" w:cs="Adobe Devanagari"/>
          <w:spacing w:val="-3"/>
          <w:sz w:val="26"/>
          <w:szCs w:val="26"/>
          <w:lang w:val="en-GB"/>
        </w:rPr>
        <w:t>Mosca</w:t>
      </w:r>
      <w:proofErr w:type="spellEnd"/>
      <w:r>
        <w:rPr>
          <w:rFonts w:ascii="Perpetua" w:hAnsi="Perpetua" w:cs="Adobe Devanagari"/>
          <w:spacing w:val="-3"/>
          <w:sz w:val="26"/>
          <w:szCs w:val="26"/>
          <w:lang w:val="en-GB"/>
        </w:rPr>
        <w:t xml:space="preserve"> points out his lack of privilege. See III.ii.20-25; V.iii.89-92.</w:t>
      </w:r>
    </w:p>
    <w:p w:rsidR="00391E48" w:rsidRDefault="00391E48" w:rsidP="00391E4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What might the significance of </w:t>
      </w:r>
      <w:proofErr w:type="spellStart"/>
      <w:r>
        <w:rPr>
          <w:rFonts w:ascii="Perpetua" w:hAnsi="Perpetua" w:cs="Adobe Devanagari"/>
          <w:spacing w:val="-3"/>
          <w:sz w:val="26"/>
          <w:szCs w:val="26"/>
          <w:lang w:val="en-GB"/>
        </w:rPr>
        <w:t>Mosca’s</w:t>
      </w:r>
      <w:proofErr w:type="spellEnd"/>
      <w:r>
        <w:rPr>
          <w:rFonts w:ascii="Perpetua" w:hAnsi="Perpetua" w:cs="Adobe Devanagari"/>
          <w:spacing w:val="-3"/>
          <w:sz w:val="26"/>
          <w:szCs w:val="26"/>
          <w:lang w:val="en-GB"/>
        </w:rPr>
        <w:t xml:space="preserve"> class be?</w:t>
      </w:r>
    </w:p>
    <w:p w:rsidR="000D2061" w:rsidRDefault="00391E48" w:rsidP="000D2061">
      <w:pPr>
        <w:tabs>
          <w:tab w:val="left" w:pos="-720"/>
          <w:tab w:val="left" w:pos="0"/>
        </w:tabs>
        <w:suppressAutoHyphens/>
        <w:spacing w:line="276" w:lineRule="auto"/>
        <w:rPr>
          <w:rFonts w:ascii="Perpetua" w:hAnsi="Perpetua" w:cs="Adobe Devanagari"/>
          <w:spacing w:val="-3"/>
          <w:sz w:val="26"/>
          <w:szCs w:val="26"/>
          <w:lang w:val="en-GB"/>
        </w:rPr>
      </w:pPr>
      <w:proofErr w:type="spellStart"/>
      <w:r>
        <w:rPr>
          <w:rFonts w:ascii="Perpetua" w:hAnsi="Perpetua" w:cs="Adobe Devanagari"/>
          <w:spacing w:val="-3"/>
          <w:sz w:val="26"/>
          <w:szCs w:val="26"/>
          <w:lang w:val="en-GB"/>
        </w:rPr>
        <w:lastRenderedPageBreak/>
        <w:t>Mosca’s</w:t>
      </w:r>
      <w:proofErr w:type="spellEnd"/>
      <w:r>
        <w:rPr>
          <w:rFonts w:ascii="Perpetua" w:hAnsi="Perpetua" w:cs="Adobe Devanagari"/>
          <w:spacing w:val="-3"/>
          <w:sz w:val="26"/>
          <w:szCs w:val="26"/>
          <w:lang w:val="en-GB"/>
        </w:rPr>
        <w:t xml:space="preserve"> punishment is more severe than that of </w:t>
      </w:r>
      <w:proofErr w:type="spellStart"/>
      <w:r>
        <w:rPr>
          <w:rFonts w:ascii="Perpetua" w:hAnsi="Perpetua" w:cs="Adobe Devanagari"/>
          <w:spacing w:val="-3"/>
          <w:sz w:val="26"/>
          <w:szCs w:val="26"/>
          <w:lang w:val="en-GB"/>
        </w:rPr>
        <w:t>Volpone</w:t>
      </w:r>
      <w:proofErr w:type="spellEnd"/>
      <w:r>
        <w:rPr>
          <w:rFonts w:ascii="Perpetua" w:hAnsi="Perpetua" w:cs="Adobe Devanagari"/>
          <w:spacing w:val="-3"/>
          <w:sz w:val="26"/>
          <w:szCs w:val="26"/>
          <w:lang w:val="en-GB"/>
        </w:rPr>
        <w:t xml:space="preserve"> for reasons of their class difference, rather than their relative culpability or offence. What does this suggest to you?</w:t>
      </w:r>
    </w:p>
    <w:p w:rsidR="000D2061" w:rsidRPr="000D2061" w:rsidRDefault="000D2061" w:rsidP="000D2061">
      <w:pPr>
        <w:tabs>
          <w:tab w:val="left" w:pos="-720"/>
          <w:tab w:val="left" w:pos="0"/>
        </w:tabs>
        <w:suppressAutoHyphens/>
        <w:spacing w:line="276" w:lineRule="auto"/>
        <w:rPr>
          <w:rFonts w:ascii="Perpetua" w:hAnsi="Perpetua" w:cs="Adobe Devanagari"/>
          <w:spacing w:val="-3"/>
          <w:sz w:val="26"/>
          <w:szCs w:val="26"/>
          <w:lang w:val="en-GB"/>
        </w:rPr>
      </w:pPr>
    </w:p>
    <w:sectPr w:rsidR="000D2061" w:rsidRPr="000D206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A38" w:rsidRDefault="004F4A38" w:rsidP="00D43544">
      <w:r>
        <w:separator/>
      </w:r>
    </w:p>
  </w:endnote>
  <w:endnote w:type="continuationSeparator" w:id="0">
    <w:p w:rsidR="004F4A38" w:rsidRDefault="004F4A38" w:rsidP="00D4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Adobe Devanagari">
    <w:altName w:val="Mangal"/>
    <w:panose1 w:val="00000000000000000000"/>
    <w:charset w:val="00"/>
    <w:family w:val="roman"/>
    <w:notTrueTyp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195809"/>
      <w:docPartObj>
        <w:docPartGallery w:val="Page Numbers (Bottom of Page)"/>
        <w:docPartUnique/>
      </w:docPartObj>
    </w:sdtPr>
    <w:sdtEndPr>
      <w:rPr>
        <w:noProof/>
      </w:rPr>
    </w:sdtEndPr>
    <w:sdtContent>
      <w:p w:rsidR="007F0165" w:rsidRDefault="007F0165">
        <w:pPr>
          <w:pStyle w:val="Footer"/>
          <w:jc w:val="center"/>
        </w:pPr>
        <w:r>
          <w:fldChar w:fldCharType="begin"/>
        </w:r>
        <w:r>
          <w:instrText xml:space="preserve"> PAGE   \* MERGEFORMAT </w:instrText>
        </w:r>
        <w:r>
          <w:fldChar w:fldCharType="separate"/>
        </w:r>
        <w:r w:rsidR="00694807">
          <w:rPr>
            <w:noProof/>
          </w:rPr>
          <w:t>8</w:t>
        </w:r>
        <w:r>
          <w:rPr>
            <w:noProof/>
          </w:rPr>
          <w:fldChar w:fldCharType="end"/>
        </w:r>
      </w:p>
    </w:sdtContent>
  </w:sdt>
  <w:p w:rsidR="007F0165" w:rsidRDefault="007F01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A38" w:rsidRDefault="004F4A38" w:rsidP="00D43544">
      <w:r>
        <w:separator/>
      </w:r>
    </w:p>
  </w:footnote>
  <w:footnote w:type="continuationSeparator" w:id="0">
    <w:p w:rsidR="004F4A38" w:rsidRDefault="004F4A38" w:rsidP="00D43544">
      <w:r>
        <w:continuationSeparator/>
      </w:r>
    </w:p>
  </w:footnote>
  <w:footnote w:id="1">
    <w:p w:rsidR="003A657C" w:rsidRPr="003A657C" w:rsidRDefault="003A657C">
      <w:pPr>
        <w:pStyle w:val="FootnoteText"/>
        <w:rPr>
          <w:rFonts w:ascii="Perpetua" w:hAnsi="Perpetua"/>
          <w:lang w:val="en-GB"/>
        </w:rPr>
      </w:pPr>
      <w:r w:rsidRPr="003A657C">
        <w:rPr>
          <w:rStyle w:val="FootnoteReference"/>
          <w:rFonts w:ascii="Perpetua" w:hAnsi="Perpetua"/>
        </w:rPr>
        <w:footnoteRef/>
      </w:r>
      <w:r w:rsidRPr="003A657C">
        <w:rPr>
          <w:rFonts w:ascii="Perpetua" w:hAnsi="Perpetua"/>
        </w:rPr>
        <w:t xml:space="preserve"> </w:t>
      </w:r>
      <w:r w:rsidRPr="00610F51">
        <w:rPr>
          <w:rFonts w:ascii="Perpetua" w:hAnsi="Perpetua" w:cs="Mongolian Baiti"/>
          <w:i/>
        </w:rPr>
        <w:t>English Renaissance Drama: A Norton Anthology</w:t>
      </w:r>
      <w:r w:rsidRPr="00610F51">
        <w:rPr>
          <w:rFonts w:ascii="Perpetua" w:hAnsi="Perpetua" w:cs="Mongolian Baiti"/>
        </w:rPr>
        <w:t xml:space="preserve">, ed. by David </w:t>
      </w:r>
      <w:proofErr w:type="spellStart"/>
      <w:r w:rsidRPr="00610F51">
        <w:rPr>
          <w:rFonts w:ascii="Perpetua" w:hAnsi="Perpetua" w:cs="Mongolian Baiti"/>
        </w:rPr>
        <w:t>Bevington</w:t>
      </w:r>
      <w:proofErr w:type="spellEnd"/>
      <w:r w:rsidRPr="00610F51">
        <w:rPr>
          <w:rFonts w:ascii="Perpetua" w:hAnsi="Perpetua" w:cs="Mongolian Baiti"/>
        </w:rPr>
        <w:t xml:space="preserve"> and others (New York and London: W.W. Norton, 2002),</w:t>
      </w:r>
      <w:r w:rsidRPr="002C35AF">
        <w:rPr>
          <w:rFonts w:ascii="Perpetua" w:hAnsi="Perpetua" w:cs="Mongolian Baiti"/>
        </w:rPr>
        <w:t xml:space="preserve"> p. </w:t>
      </w:r>
      <w:r>
        <w:rPr>
          <w:rFonts w:ascii="Perpetua" w:hAnsi="Perpetua" w:cs="Mongolian Baiti"/>
        </w:rPr>
        <w:t>772</w:t>
      </w:r>
      <w:r w:rsidRPr="002C35AF">
        <w:rPr>
          <w:rFonts w:ascii="Perpetua" w:hAnsi="Perpetua" w:cs="Mongolian Baiti"/>
        </w:rPr>
        <w:t>.</w:t>
      </w:r>
    </w:p>
  </w:footnote>
  <w:footnote w:id="2">
    <w:p w:rsidR="006371B2" w:rsidRPr="006371B2" w:rsidRDefault="006371B2">
      <w:pPr>
        <w:pStyle w:val="FootnoteText"/>
        <w:rPr>
          <w:rFonts w:ascii="Perpetua" w:hAnsi="Perpetua"/>
          <w:lang w:val="en-GB"/>
        </w:rPr>
      </w:pPr>
      <w:r w:rsidRPr="006371B2">
        <w:rPr>
          <w:rStyle w:val="FootnoteReference"/>
          <w:rFonts w:ascii="Perpetua" w:hAnsi="Perpetua"/>
        </w:rPr>
        <w:footnoteRef/>
      </w:r>
      <w:r w:rsidRPr="006371B2">
        <w:rPr>
          <w:rFonts w:ascii="Perpetua" w:hAnsi="Perpetua"/>
        </w:rPr>
        <w:t xml:space="preserve"> </w:t>
      </w:r>
      <w:r>
        <w:rPr>
          <w:rFonts w:ascii="Perpetua" w:hAnsi="Perpetua"/>
        </w:rPr>
        <w:t xml:space="preserve">Ian Donaldson, </w:t>
      </w:r>
      <w:r>
        <w:rPr>
          <w:rFonts w:ascii="Perpetua" w:hAnsi="Perpetua"/>
          <w:i/>
        </w:rPr>
        <w:t>Jonson’s Magic Houses: Essays in Interpretation</w:t>
      </w:r>
      <w:r>
        <w:rPr>
          <w:rFonts w:ascii="Perpetua" w:hAnsi="Perpetua"/>
        </w:rPr>
        <w:t xml:space="preserve"> (Oxford: Clarendon Press, 1997), p. 71.</w:t>
      </w:r>
    </w:p>
  </w:footnote>
  <w:footnote w:id="3">
    <w:p w:rsidR="00873843" w:rsidRPr="00873843" w:rsidRDefault="00873843">
      <w:pPr>
        <w:pStyle w:val="FootnoteText"/>
        <w:rPr>
          <w:rFonts w:ascii="Perpetua" w:hAnsi="Perpetua"/>
          <w:lang w:val="en-GB"/>
        </w:rPr>
      </w:pPr>
      <w:r w:rsidRPr="00873843">
        <w:rPr>
          <w:rStyle w:val="FootnoteReference"/>
          <w:rFonts w:ascii="Perpetua" w:hAnsi="Perpetua"/>
        </w:rPr>
        <w:footnoteRef/>
      </w:r>
      <w:r w:rsidRPr="00873843">
        <w:rPr>
          <w:rFonts w:ascii="Perpetua" w:hAnsi="Perpetua"/>
        </w:rPr>
        <w:t xml:space="preserve"> </w:t>
      </w:r>
      <w:r>
        <w:rPr>
          <w:rFonts w:ascii="Perpetua" w:hAnsi="Perpetua"/>
        </w:rPr>
        <w:t>Donaldson, pp. 71-72.</w:t>
      </w:r>
    </w:p>
  </w:footnote>
  <w:footnote w:id="4">
    <w:p w:rsidR="00E278FA" w:rsidRPr="00E278FA" w:rsidRDefault="00E278FA">
      <w:pPr>
        <w:pStyle w:val="FootnoteText"/>
        <w:rPr>
          <w:rFonts w:ascii="Perpetua" w:hAnsi="Perpetua"/>
          <w:lang w:val="en-GB"/>
        </w:rPr>
      </w:pPr>
      <w:r w:rsidRPr="00E278FA">
        <w:rPr>
          <w:rStyle w:val="FootnoteReference"/>
          <w:rFonts w:ascii="Perpetua" w:hAnsi="Perpetua"/>
        </w:rPr>
        <w:footnoteRef/>
      </w:r>
      <w:r w:rsidRPr="00E278FA">
        <w:rPr>
          <w:rFonts w:ascii="Perpetua" w:hAnsi="Perpetua"/>
        </w:rPr>
        <w:t xml:space="preserve"> </w:t>
      </w:r>
      <w:r>
        <w:rPr>
          <w:rFonts w:ascii="Perpetua" w:hAnsi="Perpetua"/>
        </w:rPr>
        <w:t xml:space="preserve">David </w:t>
      </w:r>
      <w:proofErr w:type="spellStart"/>
      <w:r>
        <w:rPr>
          <w:rFonts w:ascii="Perpetua" w:hAnsi="Perpetua"/>
        </w:rPr>
        <w:t>Bevington</w:t>
      </w:r>
      <w:proofErr w:type="spellEnd"/>
      <w:r>
        <w:rPr>
          <w:rFonts w:ascii="Perpetua" w:hAnsi="Perpetua"/>
        </w:rPr>
        <w:t xml:space="preserve">, ‘The Major Comedies’, in </w:t>
      </w:r>
      <w:proofErr w:type="gramStart"/>
      <w:r>
        <w:rPr>
          <w:rFonts w:ascii="Perpetua" w:hAnsi="Perpetua"/>
          <w:i/>
        </w:rPr>
        <w:t>The</w:t>
      </w:r>
      <w:proofErr w:type="gramEnd"/>
      <w:r>
        <w:rPr>
          <w:rFonts w:ascii="Perpetua" w:hAnsi="Perpetua"/>
          <w:i/>
        </w:rPr>
        <w:t xml:space="preserve"> Cambridge Companion to Ben Jonson</w:t>
      </w:r>
      <w:r>
        <w:rPr>
          <w:rFonts w:ascii="Perpetua" w:hAnsi="Perpetua"/>
        </w:rPr>
        <w:t>, ed. by Richard Harp and Stanley Stewart (Cambridge: Cambridge University Press, 2000), pp. 72-89 (p. 76).</w:t>
      </w:r>
    </w:p>
  </w:footnote>
  <w:footnote w:id="5">
    <w:p w:rsidR="00C731F2" w:rsidRPr="00C731F2" w:rsidRDefault="00C731F2">
      <w:pPr>
        <w:pStyle w:val="FootnoteText"/>
        <w:rPr>
          <w:rFonts w:ascii="Perpetua" w:hAnsi="Perpetua"/>
          <w:lang w:val="en-GB"/>
        </w:rPr>
      </w:pPr>
      <w:r w:rsidRPr="00C731F2">
        <w:rPr>
          <w:rStyle w:val="FootnoteReference"/>
          <w:rFonts w:ascii="Perpetua" w:hAnsi="Perpetua"/>
        </w:rPr>
        <w:footnoteRef/>
      </w:r>
      <w:r w:rsidRPr="00C731F2">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sidRPr="002C35AF">
        <w:rPr>
          <w:rFonts w:ascii="Perpetua" w:hAnsi="Perpetua" w:cs="Mongolian Baiti"/>
        </w:rPr>
        <w:t xml:space="preserve"> p. </w:t>
      </w:r>
      <w:r>
        <w:rPr>
          <w:rFonts w:ascii="Perpetua" w:hAnsi="Perpetua" w:cs="Mongolian Baiti"/>
        </w:rPr>
        <w:t>7</w:t>
      </w:r>
      <w:r w:rsidRPr="002C35AF">
        <w:rPr>
          <w:rFonts w:ascii="Perpetua" w:hAnsi="Perpetua" w:cs="Mongolian Baiti"/>
        </w:rPr>
        <w:t>10</w:t>
      </w:r>
      <w:r>
        <w:rPr>
          <w:rFonts w:ascii="Perpetua" w:hAnsi="Perpetua" w:cs="Mongolian Baiti"/>
        </w:rPr>
        <w:t xml:space="preserve"> n.2</w:t>
      </w:r>
      <w:r w:rsidRPr="002C35AF">
        <w:rPr>
          <w:rFonts w:ascii="Perpetua" w:hAnsi="Perpetua" w:cs="Mongolian Baiti"/>
        </w:rPr>
        <w:t>.</w:t>
      </w:r>
    </w:p>
  </w:footnote>
  <w:footnote w:id="6">
    <w:p w:rsidR="00FA5FF8" w:rsidRPr="00FA5FF8" w:rsidRDefault="00FA5FF8">
      <w:pPr>
        <w:pStyle w:val="FootnoteText"/>
        <w:rPr>
          <w:rFonts w:ascii="Perpetua" w:hAnsi="Perpetua"/>
          <w:lang w:val="en-GB"/>
        </w:rPr>
      </w:pPr>
      <w:r w:rsidRPr="00FA5FF8">
        <w:rPr>
          <w:rStyle w:val="FootnoteReference"/>
          <w:rFonts w:ascii="Perpetua" w:hAnsi="Perpetua"/>
        </w:rPr>
        <w:footnoteRef/>
      </w:r>
      <w:r w:rsidRPr="00FA5FF8">
        <w:rPr>
          <w:rFonts w:ascii="Perpetua" w:hAnsi="Perpetua"/>
        </w:rPr>
        <w:t xml:space="preserve"> </w:t>
      </w:r>
      <w:r>
        <w:rPr>
          <w:rFonts w:ascii="Perpetua" w:hAnsi="Perpetua"/>
        </w:rPr>
        <w:t>Donaldson, pp. 42-43.</w:t>
      </w:r>
    </w:p>
  </w:footnote>
  <w:footnote w:id="7">
    <w:p w:rsidR="00F04060" w:rsidRPr="00F04060" w:rsidRDefault="00F04060">
      <w:pPr>
        <w:pStyle w:val="FootnoteText"/>
        <w:rPr>
          <w:rFonts w:ascii="Perpetua" w:hAnsi="Perpetua"/>
          <w:lang w:val="en-GB"/>
        </w:rPr>
      </w:pPr>
      <w:r w:rsidRPr="00F04060">
        <w:rPr>
          <w:rStyle w:val="FootnoteReference"/>
          <w:rFonts w:ascii="Perpetua" w:hAnsi="Perpetua"/>
        </w:rPr>
        <w:footnoteRef/>
      </w:r>
      <w:r w:rsidRPr="00F04060">
        <w:rPr>
          <w:rFonts w:ascii="Perpetua" w:hAnsi="Perpetua"/>
        </w:rPr>
        <w:t xml:space="preserve"> </w:t>
      </w:r>
      <w:proofErr w:type="spellStart"/>
      <w:r>
        <w:rPr>
          <w:rFonts w:ascii="Perpetua" w:hAnsi="Perpetua"/>
        </w:rPr>
        <w:t>Bevington</w:t>
      </w:r>
      <w:proofErr w:type="spellEnd"/>
      <w:r>
        <w:rPr>
          <w:rFonts w:ascii="Perpetua" w:hAnsi="Perpetua"/>
        </w:rPr>
        <w:t xml:space="preserve">, p. 74. </w:t>
      </w:r>
    </w:p>
  </w:footnote>
  <w:footnote w:id="8">
    <w:p w:rsidR="00F04060" w:rsidRPr="00F04060" w:rsidRDefault="00F04060">
      <w:pPr>
        <w:pStyle w:val="FootnoteText"/>
        <w:rPr>
          <w:rFonts w:ascii="Perpetua" w:hAnsi="Perpetua"/>
          <w:lang w:val="en-GB"/>
        </w:rPr>
      </w:pPr>
      <w:r w:rsidRPr="00F04060">
        <w:rPr>
          <w:rStyle w:val="FootnoteReference"/>
          <w:rFonts w:ascii="Perpetua" w:hAnsi="Perpetua"/>
        </w:rPr>
        <w:footnoteRef/>
      </w:r>
      <w:r w:rsidRPr="00F04060">
        <w:rPr>
          <w:rFonts w:ascii="Perpetua" w:hAnsi="Perpetua"/>
        </w:rPr>
        <w:t xml:space="preserve"> </w:t>
      </w:r>
      <w:proofErr w:type="spellStart"/>
      <w:r>
        <w:rPr>
          <w:rFonts w:ascii="Perpetua" w:hAnsi="Perpetua"/>
        </w:rPr>
        <w:t>Bevington</w:t>
      </w:r>
      <w:proofErr w:type="spellEnd"/>
      <w:r>
        <w:rPr>
          <w:rFonts w:ascii="Perpetua" w:hAnsi="Perpetua"/>
        </w:rPr>
        <w:t>, p. 74.</w:t>
      </w:r>
    </w:p>
  </w:footnote>
  <w:footnote w:id="9">
    <w:p w:rsidR="00AB4CEA" w:rsidRPr="00AB4CEA" w:rsidRDefault="00AB4CEA">
      <w:pPr>
        <w:pStyle w:val="FootnoteText"/>
        <w:rPr>
          <w:rFonts w:ascii="Perpetua" w:hAnsi="Perpetua"/>
          <w:lang w:val="en-GB"/>
        </w:rPr>
      </w:pPr>
      <w:r w:rsidRPr="00AB4CEA">
        <w:rPr>
          <w:rStyle w:val="FootnoteReference"/>
          <w:rFonts w:ascii="Perpetua" w:hAnsi="Perpetua"/>
        </w:rPr>
        <w:footnoteRef/>
      </w:r>
      <w:r w:rsidRPr="00AB4CEA">
        <w:rPr>
          <w:rFonts w:ascii="Perpetua" w:hAnsi="Perpetua"/>
        </w:rPr>
        <w:t xml:space="preserve"> </w:t>
      </w:r>
      <w:r w:rsidRPr="00610F51">
        <w:rPr>
          <w:rFonts w:ascii="Perpetua" w:hAnsi="Perpetua" w:cs="Mongolian Baiti"/>
          <w:i/>
        </w:rPr>
        <w:t>English Renaissance Drama</w:t>
      </w:r>
      <w:r>
        <w:rPr>
          <w:rFonts w:ascii="Perpetua" w:hAnsi="Perpetua"/>
        </w:rPr>
        <w:t>, p. 674.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C15EE"/>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76809"/>
    <w:multiLevelType w:val="hybridMultilevel"/>
    <w:tmpl w:val="0C9651A8"/>
    <w:lvl w:ilvl="0" w:tplc="E9F0441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7145DD"/>
    <w:multiLevelType w:val="hybridMultilevel"/>
    <w:tmpl w:val="60028DE4"/>
    <w:lvl w:ilvl="0" w:tplc="FFE20FFA">
      <w:start w:val="1"/>
      <w:numFmt w:val="lowerRoman"/>
      <w:lvlText w:val="(%1)"/>
      <w:lvlJc w:val="left"/>
      <w:pPr>
        <w:ind w:left="1080" w:hanging="72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2890B05"/>
    <w:multiLevelType w:val="hybridMultilevel"/>
    <w:tmpl w:val="B89E2486"/>
    <w:lvl w:ilvl="0" w:tplc="72908030">
      <w:start w:val="1"/>
      <w:numFmt w:val="lowerRoman"/>
      <w:lvlText w:val="(%1)"/>
      <w:lvlJc w:val="left"/>
      <w:pPr>
        <w:ind w:left="720" w:hanging="360"/>
      </w:pPr>
      <w:rPr>
        <w:rFonts w:hint="default"/>
        <w:sz w:val="26"/>
        <w:szCs w:val="2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3E"/>
    <w:rsid w:val="00030B3D"/>
    <w:rsid w:val="00040BAB"/>
    <w:rsid w:val="00040C92"/>
    <w:rsid w:val="00041D72"/>
    <w:rsid w:val="000642EE"/>
    <w:rsid w:val="00081373"/>
    <w:rsid w:val="000847E1"/>
    <w:rsid w:val="00094C0C"/>
    <w:rsid w:val="000A1163"/>
    <w:rsid w:val="000C3735"/>
    <w:rsid w:val="000C39A4"/>
    <w:rsid w:val="000D2061"/>
    <w:rsid w:val="000E0152"/>
    <w:rsid w:val="00116C00"/>
    <w:rsid w:val="00121AB5"/>
    <w:rsid w:val="0013098B"/>
    <w:rsid w:val="00144577"/>
    <w:rsid w:val="00164B7E"/>
    <w:rsid w:val="0017481D"/>
    <w:rsid w:val="001872DF"/>
    <w:rsid w:val="001A6631"/>
    <w:rsid w:val="001D3BAF"/>
    <w:rsid w:val="001F1BC6"/>
    <w:rsid w:val="00205DCF"/>
    <w:rsid w:val="0021043B"/>
    <w:rsid w:val="0025137D"/>
    <w:rsid w:val="00252392"/>
    <w:rsid w:val="0028126C"/>
    <w:rsid w:val="002B7901"/>
    <w:rsid w:val="002C29BB"/>
    <w:rsid w:val="002C35AF"/>
    <w:rsid w:val="002F11F3"/>
    <w:rsid w:val="003024D7"/>
    <w:rsid w:val="00304638"/>
    <w:rsid w:val="0032766D"/>
    <w:rsid w:val="003402FC"/>
    <w:rsid w:val="00344AFF"/>
    <w:rsid w:val="003617A9"/>
    <w:rsid w:val="00362515"/>
    <w:rsid w:val="00376BC9"/>
    <w:rsid w:val="00391E48"/>
    <w:rsid w:val="003A657C"/>
    <w:rsid w:val="003B2AB8"/>
    <w:rsid w:val="003B6478"/>
    <w:rsid w:val="003C135A"/>
    <w:rsid w:val="003D4F00"/>
    <w:rsid w:val="003F05EF"/>
    <w:rsid w:val="004136C2"/>
    <w:rsid w:val="00414F3E"/>
    <w:rsid w:val="004300C4"/>
    <w:rsid w:val="00441B1E"/>
    <w:rsid w:val="00446541"/>
    <w:rsid w:val="0044769B"/>
    <w:rsid w:val="00473053"/>
    <w:rsid w:val="00473977"/>
    <w:rsid w:val="00493477"/>
    <w:rsid w:val="00493805"/>
    <w:rsid w:val="00497678"/>
    <w:rsid w:val="004A5E54"/>
    <w:rsid w:val="004C2FE2"/>
    <w:rsid w:val="004C4735"/>
    <w:rsid w:val="004C49DF"/>
    <w:rsid w:val="004F4A38"/>
    <w:rsid w:val="005158D7"/>
    <w:rsid w:val="00523F23"/>
    <w:rsid w:val="00532181"/>
    <w:rsid w:val="0053468B"/>
    <w:rsid w:val="005436BA"/>
    <w:rsid w:val="00582163"/>
    <w:rsid w:val="00582D70"/>
    <w:rsid w:val="00584894"/>
    <w:rsid w:val="005879BB"/>
    <w:rsid w:val="00595CE6"/>
    <w:rsid w:val="005A2295"/>
    <w:rsid w:val="005A2AC8"/>
    <w:rsid w:val="005B138A"/>
    <w:rsid w:val="005B4D35"/>
    <w:rsid w:val="005C2D87"/>
    <w:rsid w:val="005C45C5"/>
    <w:rsid w:val="005C4889"/>
    <w:rsid w:val="005D3B8D"/>
    <w:rsid w:val="005E1F56"/>
    <w:rsid w:val="005F2E84"/>
    <w:rsid w:val="00610F51"/>
    <w:rsid w:val="006371B2"/>
    <w:rsid w:val="0069075E"/>
    <w:rsid w:val="00694807"/>
    <w:rsid w:val="006A6615"/>
    <w:rsid w:val="006C50AC"/>
    <w:rsid w:val="006C74E5"/>
    <w:rsid w:val="006D0422"/>
    <w:rsid w:val="006D776F"/>
    <w:rsid w:val="006D79FE"/>
    <w:rsid w:val="006E036B"/>
    <w:rsid w:val="006F5303"/>
    <w:rsid w:val="006F6EC3"/>
    <w:rsid w:val="007021CD"/>
    <w:rsid w:val="007049EC"/>
    <w:rsid w:val="00714D7D"/>
    <w:rsid w:val="0071566B"/>
    <w:rsid w:val="0072184B"/>
    <w:rsid w:val="007322A0"/>
    <w:rsid w:val="00734FB6"/>
    <w:rsid w:val="007805D1"/>
    <w:rsid w:val="00793735"/>
    <w:rsid w:val="007A71B6"/>
    <w:rsid w:val="007D4D3A"/>
    <w:rsid w:val="007F0165"/>
    <w:rsid w:val="007F55A1"/>
    <w:rsid w:val="007F7AE8"/>
    <w:rsid w:val="00802380"/>
    <w:rsid w:val="008024E3"/>
    <w:rsid w:val="008205C3"/>
    <w:rsid w:val="00836460"/>
    <w:rsid w:val="008516A6"/>
    <w:rsid w:val="008669B7"/>
    <w:rsid w:val="008722CA"/>
    <w:rsid w:val="00873843"/>
    <w:rsid w:val="00877EE7"/>
    <w:rsid w:val="0088197F"/>
    <w:rsid w:val="008A5D66"/>
    <w:rsid w:val="008C657F"/>
    <w:rsid w:val="008C6A53"/>
    <w:rsid w:val="008E3AF5"/>
    <w:rsid w:val="00906BFF"/>
    <w:rsid w:val="00910738"/>
    <w:rsid w:val="00954975"/>
    <w:rsid w:val="00966AC3"/>
    <w:rsid w:val="00976D7C"/>
    <w:rsid w:val="0098071C"/>
    <w:rsid w:val="009852E5"/>
    <w:rsid w:val="00994555"/>
    <w:rsid w:val="00994F06"/>
    <w:rsid w:val="009B2FD6"/>
    <w:rsid w:val="009C65E1"/>
    <w:rsid w:val="009D341E"/>
    <w:rsid w:val="009D4BB4"/>
    <w:rsid w:val="009D535F"/>
    <w:rsid w:val="009D6AEF"/>
    <w:rsid w:val="009E3AC5"/>
    <w:rsid w:val="009E6801"/>
    <w:rsid w:val="00A07491"/>
    <w:rsid w:val="00A2579B"/>
    <w:rsid w:val="00A260DC"/>
    <w:rsid w:val="00A27DE6"/>
    <w:rsid w:val="00A40E7A"/>
    <w:rsid w:val="00A86E9D"/>
    <w:rsid w:val="00AB4CEA"/>
    <w:rsid w:val="00AC229C"/>
    <w:rsid w:val="00AC284E"/>
    <w:rsid w:val="00AC77E2"/>
    <w:rsid w:val="00AD3349"/>
    <w:rsid w:val="00AD6D8F"/>
    <w:rsid w:val="00AE18DB"/>
    <w:rsid w:val="00AE1D54"/>
    <w:rsid w:val="00AF7A26"/>
    <w:rsid w:val="00B0571D"/>
    <w:rsid w:val="00B21AC5"/>
    <w:rsid w:val="00B257F5"/>
    <w:rsid w:val="00B44211"/>
    <w:rsid w:val="00B5600D"/>
    <w:rsid w:val="00B62A6C"/>
    <w:rsid w:val="00B95530"/>
    <w:rsid w:val="00BC5A98"/>
    <w:rsid w:val="00C05512"/>
    <w:rsid w:val="00C731F2"/>
    <w:rsid w:val="00C73BA7"/>
    <w:rsid w:val="00C8335C"/>
    <w:rsid w:val="00C84CD8"/>
    <w:rsid w:val="00CA70FA"/>
    <w:rsid w:val="00D005EF"/>
    <w:rsid w:val="00D1349C"/>
    <w:rsid w:val="00D2518B"/>
    <w:rsid w:val="00D3519C"/>
    <w:rsid w:val="00D35D48"/>
    <w:rsid w:val="00D4208B"/>
    <w:rsid w:val="00D43544"/>
    <w:rsid w:val="00D645B1"/>
    <w:rsid w:val="00D71475"/>
    <w:rsid w:val="00D91365"/>
    <w:rsid w:val="00D922AA"/>
    <w:rsid w:val="00DA6558"/>
    <w:rsid w:val="00DC03A6"/>
    <w:rsid w:val="00DD0341"/>
    <w:rsid w:val="00DD39D7"/>
    <w:rsid w:val="00DE5BFA"/>
    <w:rsid w:val="00DF3DDD"/>
    <w:rsid w:val="00DF6B54"/>
    <w:rsid w:val="00E02306"/>
    <w:rsid w:val="00E03895"/>
    <w:rsid w:val="00E04007"/>
    <w:rsid w:val="00E051BF"/>
    <w:rsid w:val="00E278FA"/>
    <w:rsid w:val="00E3133E"/>
    <w:rsid w:val="00E54AE8"/>
    <w:rsid w:val="00E554FB"/>
    <w:rsid w:val="00E676A5"/>
    <w:rsid w:val="00E77A5E"/>
    <w:rsid w:val="00E87001"/>
    <w:rsid w:val="00E87372"/>
    <w:rsid w:val="00E90655"/>
    <w:rsid w:val="00E942BB"/>
    <w:rsid w:val="00EC0069"/>
    <w:rsid w:val="00EF5BD5"/>
    <w:rsid w:val="00F035B4"/>
    <w:rsid w:val="00F04060"/>
    <w:rsid w:val="00F132C9"/>
    <w:rsid w:val="00F2015D"/>
    <w:rsid w:val="00F63273"/>
    <w:rsid w:val="00F803F6"/>
    <w:rsid w:val="00F87CCA"/>
    <w:rsid w:val="00FA5FF8"/>
    <w:rsid w:val="00FB0CD7"/>
    <w:rsid w:val="00FB2656"/>
    <w:rsid w:val="00FB5C62"/>
    <w:rsid w:val="00FB5CDC"/>
    <w:rsid w:val="00FC76B9"/>
    <w:rsid w:val="00FE029B"/>
    <w:rsid w:val="00FF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A9896-20C0-4C02-8E7F-286C5C34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F3E"/>
    <w:pPr>
      <w:widowControl w:val="0"/>
      <w:snapToGrid w:val="0"/>
      <w:spacing w:after="0" w:line="240" w:lineRule="auto"/>
    </w:pPr>
    <w:rPr>
      <w:rFonts w:ascii="Courier" w:eastAsia="Times New Roman" w:hAnsi="Courier"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F3E"/>
    <w:pPr>
      <w:ind w:left="720"/>
      <w:contextualSpacing/>
    </w:pPr>
  </w:style>
  <w:style w:type="paragraph" w:styleId="FootnoteText">
    <w:name w:val="footnote text"/>
    <w:basedOn w:val="Normal"/>
    <w:link w:val="FootnoteTextChar"/>
    <w:uiPriority w:val="99"/>
    <w:unhideWhenUsed/>
    <w:rsid w:val="00D43544"/>
    <w:rPr>
      <w:sz w:val="20"/>
    </w:rPr>
  </w:style>
  <w:style w:type="character" w:customStyle="1" w:styleId="FootnoteTextChar">
    <w:name w:val="Footnote Text Char"/>
    <w:basedOn w:val="DefaultParagraphFont"/>
    <w:link w:val="FootnoteText"/>
    <w:uiPriority w:val="99"/>
    <w:rsid w:val="00D43544"/>
    <w:rPr>
      <w:rFonts w:ascii="Courier" w:eastAsia="Times New Roman" w:hAnsi="Courier" w:cs="Times New Roman"/>
      <w:sz w:val="20"/>
      <w:szCs w:val="20"/>
      <w:lang w:val="en-US"/>
    </w:rPr>
  </w:style>
  <w:style w:type="character" w:styleId="FootnoteReference">
    <w:name w:val="footnote reference"/>
    <w:basedOn w:val="DefaultParagraphFont"/>
    <w:uiPriority w:val="99"/>
    <w:unhideWhenUsed/>
    <w:rsid w:val="00D43544"/>
    <w:rPr>
      <w:vertAlign w:val="superscript"/>
    </w:rPr>
  </w:style>
  <w:style w:type="paragraph" w:styleId="Header">
    <w:name w:val="header"/>
    <w:basedOn w:val="Normal"/>
    <w:link w:val="HeaderChar"/>
    <w:uiPriority w:val="99"/>
    <w:unhideWhenUsed/>
    <w:rsid w:val="007F0165"/>
    <w:pPr>
      <w:tabs>
        <w:tab w:val="center" w:pos="4513"/>
        <w:tab w:val="right" w:pos="9026"/>
      </w:tabs>
    </w:pPr>
  </w:style>
  <w:style w:type="character" w:customStyle="1" w:styleId="HeaderChar">
    <w:name w:val="Header Char"/>
    <w:basedOn w:val="DefaultParagraphFont"/>
    <w:link w:val="Header"/>
    <w:uiPriority w:val="99"/>
    <w:rsid w:val="007F0165"/>
    <w:rPr>
      <w:rFonts w:ascii="Courier" w:eastAsia="Times New Roman" w:hAnsi="Courier" w:cs="Times New Roman"/>
      <w:sz w:val="24"/>
      <w:szCs w:val="20"/>
      <w:lang w:val="en-US"/>
    </w:rPr>
  </w:style>
  <w:style w:type="paragraph" w:styleId="Footer">
    <w:name w:val="footer"/>
    <w:basedOn w:val="Normal"/>
    <w:link w:val="FooterChar"/>
    <w:uiPriority w:val="99"/>
    <w:unhideWhenUsed/>
    <w:rsid w:val="007F0165"/>
    <w:pPr>
      <w:tabs>
        <w:tab w:val="center" w:pos="4513"/>
        <w:tab w:val="right" w:pos="9026"/>
      </w:tabs>
    </w:pPr>
  </w:style>
  <w:style w:type="character" w:customStyle="1" w:styleId="FooterChar">
    <w:name w:val="Footer Char"/>
    <w:basedOn w:val="DefaultParagraphFont"/>
    <w:link w:val="Footer"/>
    <w:uiPriority w:val="99"/>
    <w:rsid w:val="007F0165"/>
    <w:rPr>
      <w:rFonts w:ascii="Courier" w:eastAsia="Times New Roman" w:hAnsi="Courier" w:cs="Times New Roman"/>
      <w:sz w:val="24"/>
      <w:szCs w:val="20"/>
      <w:lang w:val="en-US"/>
    </w:rPr>
  </w:style>
  <w:style w:type="paragraph" w:styleId="EndnoteText">
    <w:name w:val="endnote text"/>
    <w:basedOn w:val="Normal"/>
    <w:link w:val="EndnoteTextChar"/>
    <w:uiPriority w:val="99"/>
    <w:rsid w:val="00DE5BFA"/>
    <w:pPr>
      <w:widowControl/>
      <w:overflowPunct w:val="0"/>
      <w:autoSpaceDE w:val="0"/>
      <w:autoSpaceDN w:val="0"/>
      <w:adjustRightInd w:val="0"/>
      <w:snapToGrid/>
      <w:textAlignment w:val="baseline"/>
    </w:pPr>
    <w:rPr>
      <w:rFonts w:ascii="Courier New" w:eastAsia="BatangChe" w:hAnsi="Courier New" w:cs="Courier New"/>
      <w:szCs w:val="24"/>
    </w:rPr>
  </w:style>
  <w:style w:type="character" w:customStyle="1" w:styleId="EndnoteTextChar">
    <w:name w:val="Endnote Text Char"/>
    <w:basedOn w:val="DefaultParagraphFont"/>
    <w:link w:val="EndnoteText"/>
    <w:uiPriority w:val="99"/>
    <w:rsid w:val="00DE5BFA"/>
    <w:rPr>
      <w:rFonts w:ascii="Courier New" w:eastAsia="BatangChe" w:hAnsi="Courier New" w:cs="Courier New"/>
      <w:sz w:val="24"/>
      <w:szCs w:val="24"/>
      <w:lang w:val="en-US"/>
    </w:rPr>
  </w:style>
  <w:style w:type="character" w:styleId="EndnoteReference">
    <w:name w:val="endnote reference"/>
    <w:basedOn w:val="DefaultParagraphFont"/>
    <w:uiPriority w:val="99"/>
    <w:rsid w:val="00DE5BFA"/>
    <w:rPr>
      <w:rFonts w:ascii="BatangChe" w:eastAsia="BatangChe" w:hAnsi="BatangChe" w:cs="BatangCh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6C577-3F99-4645-A8F9-4861AD65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8</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22</cp:revision>
  <dcterms:created xsi:type="dcterms:W3CDTF">2019-05-19T16:06:00Z</dcterms:created>
  <dcterms:modified xsi:type="dcterms:W3CDTF">2019-06-05T22:39:00Z</dcterms:modified>
</cp:coreProperties>
</file>