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E61B1" w14:textId="3651FB2D" w:rsidR="00E24822" w:rsidRDefault="003B093A">
      <w:r>
        <w:rPr>
          <w:noProof/>
        </w:rPr>
        <w:drawing>
          <wp:inline distT="0" distB="0" distL="0" distR="0" wp14:anchorId="021DBDF9" wp14:editId="27F33ACC">
            <wp:extent cx="5731510" cy="1534160"/>
            <wp:effectExtent l="0" t="0" r="2540" b="8890"/>
            <wp:docPr id="2099508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508440" name="Picture 2099508440"/>
                    <pic:cNvPicPr/>
                  </pic:nvPicPr>
                  <pic:blipFill>
                    <a:blip r:embed="rId8">
                      <a:extLst>
                        <a:ext uri="{28A0092B-C50C-407E-A947-70E740481C1C}">
                          <a14:useLocalDpi xmlns:a14="http://schemas.microsoft.com/office/drawing/2010/main" val="0"/>
                        </a:ext>
                      </a:extLst>
                    </a:blip>
                    <a:stretch>
                      <a:fillRect/>
                    </a:stretch>
                  </pic:blipFill>
                  <pic:spPr>
                    <a:xfrm>
                      <a:off x="0" y="0"/>
                      <a:ext cx="5731510" cy="1534160"/>
                    </a:xfrm>
                    <a:prstGeom prst="rect">
                      <a:avLst/>
                    </a:prstGeom>
                  </pic:spPr>
                </pic:pic>
              </a:graphicData>
            </a:graphic>
          </wp:inline>
        </w:drawing>
      </w:r>
    </w:p>
    <w:p w14:paraId="308695B9" w14:textId="77777777" w:rsidR="00E24822" w:rsidRDefault="00E24822"/>
    <w:p w14:paraId="362AAC8E" w14:textId="77777777" w:rsidR="00E24822" w:rsidRDefault="00E24822"/>
    <w:p w14:paraId="7B340254" w14:textId="77777777" w:rsidR="00F30622" w:rsidRDefault="00F30622">
      <w:pPr>
        <w:spacing w:after="200"/>
        <w:jc w:val="center"/>
        <w:rPr>
          <w:b/>
          <w:bCs/>
          <w:sz w:val="32"/>
          <w:szCs w:val="32"/>
        </w:rPr>
      </w:pPr>
    </w:p>
    <w:p w14:paraId="1E2A8EF7" w14:textId="3BDBD2D5" w:rsidR="00E24822" w:rsidRDefault="00000000">
      <w:pPr>
        <w:spacing w:after="200"/>
        <w:jc w:val="center"/>
      </w:pPr>
      <w:r>
        <w:rPr>
          <w:b/>
          <w:bCs/>
          <w:sz w:val="32"/>
          <w:szCs w:val="32"/>
        </w:rPr>
        <w:t>EVALUATION OF KNOWN AND NOVEL RISK FACTORS FOR PANCREATIC ADENOCARCINOMA IN ELDERLY PEOPLE IN THE UNITED KINGDOM: A SYSTEMATIC LITERATURE REVIEW</w:t>
      </w:r>
    </w:p>
    <w:p w14:paraId="61BB693A" w14:textId="77777777" w:rsidR="00E24822" w:rsidRDefault="00E24822"/>
    <w:p w14:paraId="6DC0CB8E" w14:textId="77777777" w:rsidR="00E24822" w:rsidRDefault="00E24822"/>
    <w:p w14:paraId="184DFF99" w14:textId="77777777" w:rsidR="00E24822" w:rsidRDefault="00000000">
      <w:pPr>
        <w:spacing w:after="200"/>
        <w:jc w:val="center"/>
      </w:pPr>
      <w:r>
        <w:t>NAME: MAHAMADFARAZ HANIFBHAI BELIM</w:t>
      </w:r>
    </w:p>
    <w:p w14:paraId="0353518D" w14:textId="77777777" w:rsidR="00E24822" w:rsidRDefault="00000000">
      <w:pPr>
        <w:spacing w:after="200"/>
        <w:jc w:val="center"/>
      </w:pPr>
      <w:r>
        <w:t>STUDENT NO: 2504518</w:t>
      </w:r>
    </w:p>
    <w:p w14:paraId="2E6C2DD8" w14:textId="77777777" w:rsidR="00E24822" w:rsidRDefault="00000000">
      <w:pPr>
        <w:spacing w:after="200"/>
        <w:jc w:val="center"/>
      </w:pPr>
      <w:r>
        <w:t>COURSE: M.SC PUBLIC HEALTH AND SOCIAL CARE IN PRACTICE</w:t>
      </w:r>
    </w:p>
    <w:p w14:paraId="072783FA" w14:textId="77777777" w:rsidR="00E24822" w:rsidRDefault="00000000">
      <w:pPr>
        <w:spacing w:after="200"/>
        <w:jc w:val="center"/>
      </w:pPr>
      <w:r>
        <w:t>PROFESSOR: DR. JUNAID SHAIKH</w:t>
      </w:r>
    </w:p>
    <w:p w14:paraId="11FEC366" w14:textId="77777777" w:rsidR="00C77C52" w:rsidRDefault="00000000">
      <w:pPr>
        <w:spacing w:after="200"/>
        <w:jc w:val="center"/>
      </w:pPr>
      <w:r>
        <w:t>UNIVERSITY OF WALES TRINITY SAINT DAVID, BIRMINGHAM.</w:t>
      </w:r>
    </w:p>
    <w:p w14:paraId="759ACEA8" w14:textId="77777777" w:rsidR="00C77C52" w:rsidRDefault="00C77C52">
      <w:pPr>
        <w:spacing w:before="0" w:after="0" w:line="240" w:lineRule="auto"/>
        <w:jc w:val="left"/>
      </w:pPr>
      <w:r>
        <w:br w:type="page"/>
      </w:r>
    </w:p>
    <w:p w14:paraId="4EF7027C" w14:textId="77777777" w:rsidR="00E24822" w:rsidRPr="000F4649" w:rsidRDefault="00C77C52">
      <w:pPr>
        <w:spacing w:after="200"/>
        <w:jc w:val="center"/>
        <w:rPr>
          <w:b/>
          <w:bCs/>
        </w:rPr>
      </w:pPr>
      <w:r w:rsidRPr="000F4649">
        <w:rPr>
          <w:b/>
          <w:bCs/>
        </w:rPr>
        <w:lastRenderedPageBreak/>
        <w:t>Acknowledgement</w:t>
      </w:r>
    </w:p>
    <w:p w14:paraId="752727D5" w14:textId="37D14195" w:rsidR="00EC1A22" w:rsidRPr="000F4649" w:rsidRDefault="00000000">
      <w:r w:rsidRPr="000F4649">
        <w:t xml:space="preserve">I would like to dedicate this dissertation to my beloved </w:t>
      </w:r>
      <w:r w:rsidR="00A34F60">
        <w:t>Dad.</w:t>
      </w:r>
      <w:r w:rsidR="0025477E" w:rsidRPr="000F4649">
        <w:t xml:space="preserve"> Mr. Hanif Karim Belim</w:t>
      </w:r>
      <w:r w:rsidRPr="000F4649">
        <w:t>, who was born on 23 December 1962 and sadly died on 27 April 2022 after suffering from pancreatic cancer. His memory,</w:t>
      </w:r>
      <w:r w:rsidR="0025477E" w:rsidRPr="000F4649">
        <w:t xml:space="preserve"> advice,</w:t>
      </w:r>
      <w:r w:rsidRPr="000F4649">
        <w:t xml:space="preserve"> strength and love remain a constant source of inspiration to me. I carry my deepest love, gratitude and thanks for my father for all that he gave me and for the values he taught me.</w:t>
      </w:r>
      <w:r w:rsidR="0025477E" w:rsidRPr="000F4649">
        <w:t xml:space="preserve"> My dad was my Idol.</w:t>
      </w:r>
      <w:r w:rsidR="003B093A">
        <w:t xml:space="preserve"> My </w:t>
      </w:r>
      <w:r w:rsidR="00A34F60">
        <w:t>Mom</w:t>
      </w:r>
      <w:r w:rsidR="003B093A">
        <w:t xml:space="preserve"> Miss. Nazma Hanif Belim. Her </w:t>
      </w:r>
      <w:proofErr w:type="gramStart"/>
      <w:r w:rsidR="003B093A">
        <w:t>guides ,care</w:t>
      </w:r>
      <w:proofErr w:type="gramEnd"/>
      <w:r w:rsidR="003B093A">
        <w:t xml:space="preserve"> and love </w:t>
      </w:r>
      <w:proofErr w:type="gramStart"/>
      <w:r w:rsidR="003B093A">
        <w:t>is</w:t>
      </w:r>
      <w:proofErr w:type="gramEnd"/>
      <w:r w:rsidR="003B093A">
        <w:t xml:space="preserve"> infinite. My elder brother Mr. Mobin Hanif Belim</w:t>
      </w:r>
      <w:r w:rsidR="00A34F60">
        <w:t>. W</w:t>
      </w:r>
      <w:r w:rsidR="003B093A">
        <w:t xml:space="preserve">ho is supporting me </w:t>
      </w:r>
      <w:r w:rsidR="00A34F60">
        <w:t xml:space="preserve">in </w:t>
      </w:r>
      <w:r w:rsidR="003B093A">
        <w:t xml:space="preserve">every situation. My family is my world. I love my family. </w:t>
      </w:r>
      <w:r w:rsidRPr="000F4649">
        <w:t>I sincerely thank</w:t>
      </w:r>
      <w:r w:rsidR="00A67433">
        <w:t xml:space="preserve"> to</w:t>
      </w:r>
      <w:r w:rsidRPr="000F4649">
        <w:t xml:space="preserve"> my teacher and supervisor, Dr</w:t>
      </w:r>
      <w:r w:rsidR="00A67433">
        <w:t>.</w:t>
      </w:r>
      <w:r w:rsidRPr="000F4649">
        <w:t xml:space="preserve"> Junaid Shaikh, for his guidance, encouragement and academic support throughout this dissertation</w:t>
      </w:r>
      <w:r w:rsidR="00A67433">
        <w:t>.</w:t>
      </w:r>
      <w:r w:rsidRPr="000F4649">
        <w:t xml:space="preserve"> I am also grateful to</w:t>
      </w:r>
      <w:r w:rsidR="0025477E" w:rsidRPr="000F4649">
        <w:t xml:space="preserve"> Hamdi, Dr. Fahad khan and</w:t>
      </w:r>
      <w:r w:rsidRPr="000F4649">
        <w:t xml:space="preserve"> everyone who supported me during the completion of this work.</w:t>
      </w:r>
      <w:r w:rsidR="00A67433" w:rsidRPr="00A67433">
        <w:t xml:space="preserve"> </w:t>
      </w:r>
      <w:r w:rsidR="00A67433">
        <w:t xml:space="preserve">I really appreciated to all of them. Lastly, </w:t>
      </w:r>
      <w:proofErr w:type="gramStart"/>
      <w:r w:rsidR="00A67433">
        <w:t>Thank</w:t>
      </w:r>
      <w:proofErr w:type="gramEnd"/>
      <w:r w:rsidR="00A67433">
        <w:t xml:space="preserve"> you so much to the University of Wales Trinity Saint David, Birmingham for giving me this golden opportunity and provided quality of education.</w:t>
      </w:r>
      <w:r w:rsidR="00A62CE4">
        <w:t xml:space="preserve"> </w:t>
      </w:r>
    </w:p>
    <w:p w14:paraId="7A301FF2" w14:textId="77777777" w:rsidR="00C77C52" w:rsidRPr="0034166C" w:rsidRDefault="00C77C52">
      <w:pPr>
        <w:pageBreakBefore/>
        <w:spacing w:after="200"/>
        <w:jc w:val="center"/>
        <w:rPr>
          <w:b/>
          <w:bCs/>
        </w:rPr>
      </w:pPr>
      <w:r w:rsidRPr="0034166C">
        <w:rPr>
          <w:b/>
          <w:bCs/>
        </w:rPr>
        <w:lastRenderedPageBreak/>
        <w:t xml:space="preserve">Abstract </w:t>
      </w:r>
    </w:p>
    <w:p w14:paraId="234673A3" w14:textId="77777777" w:rsidR="00EC1A22" w:rsidRPr="000F4649" w:rsidRDefault="00000000">
      <w:r w:rsidRPr="000F4649">
        <w:t>Pancreatic adenocarcinoma is an aggressive malignancy with a particularly poor prognosis and a disproportionate impact on older adults. This systematic literature review critically evaluated established and emerging risk factors associated with pancreatic adenocarcinoma among elderly people in the United Kingdom. A systematic literature review was undertaken in accordance with the PRISMA 2020 framework. PubMed, Scopus, Web of Science, ScienceDirect and Google Scholar were searched for peer-reviewed English-language primary studies published between 2019 and 2026. ten primary studies meeting the predefined eligibility criteria were included. Data were extracted using a standardised extraction form, methodological quality was appraised using relevant CASP checklists, and the findings were synthesised using reflexive thematic analysis.</w:t>
      </w:r>
    </w:p>
    <w:p w14:paraId="60CEFD45" w14:textId="77777777" w:rsidR="00EC1A22" w:rsidRPr="000F4649" w:rsidRDefault="00000000">
      <w:r w:rsidRPr="000F4649">
        <w:t>The synthesis identified five interconnected areas: age and disparities; interactions between lifestyle, diet and genetic susceptibility; metabolic and novel biological risk factors; IPMN, biomarkers and anatomical modifiers; and early detection, predictive models and gaps in elderly-specific evidence. The included evidence showed that age remained a major background risk factor, while metabolic abnormalities, intrapancreatic fat deposition, new-onset diabetes, metabolomic profiles, genetic risk and clinical trajectories may provide additional opportunities for risk stratification. However, most evidence remained observational and several studies lacked detailed age stratification or external validation.</w:t>
      </w:r>
    </w:p>
    <w:p w14:paraId="7FD71DB9" w14:textId="77777777" w:rsidR="00EC1A22" w:rsidRPr="000F4649" w:rsidRDefault="00000000">
      <w:r w:rsidRPr="000F4649">
        <w:t>Overall, the review suggests that pancreatic cancer risk in older people should not be interpreted through age alone. A more integrated approach combining established clinical factors with validated emerging biomarkers and predictive indicators may support earlier identification of people at increased risk. Further research is needed to strengthen elderly-specific evidence, validate prediction models across diverse populations and determine how emerging risk markers can be translated into practical NHS pathways.</w:t>
      </w:r>
    </w:p>
    <w:p w14:paraId="7A9C445B" w14:textId="77777777" w:rsidR="00C77C52" w:rsidRPr="000F4649" w:rsidRDefault="00C77C52">
      <w:pPr>
        <w:pageBreakBefore/>
        <w:spacing w:after="200"/>
        <w:jc w:val="center"/>
        <w:rPr>
          <w:b/>
          <w:bCs/>
        </w:rPr>
      </w:pPr>
      <w:r w:rsidRPr="000F4649">
        <w:rPr>
          <w:b/>
          <w:bCs/>
        </w:rPr>
        <w:lastRenderedPageBreak/>
        <w:t>Declaration</w:t>
      </w:r>
    </w:p>
    <w:p w14:paraId="57F74487" w14:textId="77777777" w:rsidR="00EC1A22" w:rsidRDefault="00000000">
      <w:r w:rsidRPr="000F4649">
        <w:t>I declare that this dissertation is my own work and has been prepared for the purposes of the award stated on the title page. All ideas, evidence and sources obtained from other authors have been acknowledged appropriately through the referencing system used in this dissertation. No part of this dissertation has knowingly been copied, fabricated or submitted previously for another academic award, except where this has been formally acknowledged.</w:t>
      </w:r>
    </w:p>
    <w:p w14:paraId="6E2AEB5E" w14:textId="26C4BCF2" w:rsidR="00F30622" w:rsidRPr="00A67433" w:rsidRDefault="00F30622">
      <w:pPr>
        <w:rPr>
          <w:u w:val="single"/>
        </w:rPr>
      </w:pPr>
      <w:proofErr w:type="gramStart"/>
      <w:r>
        <w:t>Date :</w:t>
      </w:r>
      <w:proofErr w:type="gramEnd"/>
      <w:r>
        <w:t xml:space="preserve"> </w:t>
      </w:r>
      <w:r w:rsidR="00A67433">
        <w:rPr>
          <w:u w:val="single"/>
        </w:rPr>
        <w:t>26/08/2026</w:t>
      </w:r>
    </w:p>
    <w:p w14:paraId="11A20979" w14:textId="3CED2935" w:rsidR="00F30622" w:rsidRPr="00F30622" w:rsidRDefault="00F30622">
      <w:pPr>
        <w:rPr>
          <w:u w:val="single"/>
        </w:rPr>
      </w:pPr>
      <w:proofErr w:type="gramStart"/>
      <w:r>
        <w:t>Signature :</w:t>
      </w:r>
      <w:proofErr w:type="gramEnd"/>
      <w:r>
        <w:t xml:space="preserve"> </w:t>
      </w:r>
      <w:proofErr w:type="spellStart"/>
      <w:r w:rsidRPr="00F30622">
        <w:rPr>
          <w:u w:val="single"/>
        </w:rPr>
        <w:t>Mahama</w:t>
      </w:r>
      <w:r>
        <w:rPr>
          <w:u w:val="single"/>
        </w:rPr>
        <w:t>d</w:t>
      </w:r>
      <w:r w:rsidRPr="00F30622">
        <w:rPr>
          <w:u w:val="single"/>
        </w:rPr>
        <w:t>Faraz</w:t>
      </w:r>
      <w:proofErr w:type="spellEnd"/>
      <w:r w:rsidRPr="00F30622">
        <w:rPr>
          <w:u w:val="single"/>
        </w:rPr>
        <w:t xml:space="preserve"> Hanif Belim</w:t>
      </w:r>
    </w:p>
    <w:p w14:paraId="440CD76B" w14:textId="77777777" w:rsidR="00E24822" w:rsidRPr="000F4649" w:rsidRDefault="00E24822"/>
    <w:p w14:paraId="3BB0FEAF" w14:textId="77777777" w:rsidR="00E24822" w:rsidRPr="000F4649" w:rsidRDefault="00E24822"/>
    <w:p w14:paraId="10275F1C" w14:textId="77777777" w:rsidR="001E2A10" w:rsidRPr="000F4649" w:rsidRDefault="001E2A10">
      <w:pPr>
        <w:rPr>
          <w:b/>
          <w:bCs/>
          <w:sz w:val="28"/>
          <w:szCs w:val="28"/>
        </w:rPr>
      </w:pPr>
      <w:r w:rsidRPr="000F4649">
        <w:br w:type="page"/>
      </w:r>
    </w:p>
    <w:sdt>
      <w:sdtPr>
        <w:rPr>
          <w:rFonts w:ascii="Times New Roman" w:eastAsia="Times New Roman" w:hAnsi="Times New Roman" w:cs="Times New Roman"/>
          <w:b/>
          <w:bCs/>
          <w:color w:val="auto"/>
          <w:sz w:val="24"/>
          <w:szCs w:val="24"/>
          <w:lang w:val="en-IN" w:eastAsia="en-IN" w:bidi="bn-IN"/>
        </w:rPr>
        <w:id w:val="-1064716780"/>
        <w:docPartObj>
          <w:docPartGallery w:val="Table of Contents"/>
          <w:docPartUnique/>
        </w:docPartObj>
      </w:sdtPr>
      <w:sdtEndPr>
        <w:rPr>
          <w:noProof/>
        </w:rPr>
      </w:sdtEndPr>
      <w:sdtContent>
        <w:p w14:paraId="51787F5A" w14:textId="77777777" w:rsidR="00526DCF" w:rsidRPr="000F4649" w:rsidRDefault="00526DCF" w:rsidP="00526DCF">
          <w:pPr>
            <w:pStyle w:val="TOCHeading"/>
            <w:jc w:val="center"/>
            <w:rPr>
              <w:rFonts w:ascii="Times New Roman" w:hAnsi="Times New Roman" w:cs="Times New Roman"/>
              <w:b/>
              <w:bCs/>
              <w:color w:val="auto"/>
            </w:rPr>
          </w:pPr>
          <w:r w:rsidRPr="000F4649">
            <w:rPr>
              <w:rFonts w:ascii="Times New Roman" w:hAnsi="Times New Roman" w:cs="Times New Roman"/>
              <w:b/>
              <w:bCs/>
              <w:color w:val="auto"/>
            </w:rPr>
            <w:t>Table of Contents</w:t>
          </w:r>
        </w:p>
        <w:p w14:paraId="43AD0F85" w14:textId="04C2309F" w:rsidR="0013513D" w:rsidRDefault="00526DCF">
          <w:pPr>
            <w:pStyle w:val="TOC1"/>
            <w:tabs>
              <w:tab w:val="right" w:leader="dot" w:pos="9016"/>
            </w:tabs>
            <w:rPr>
              <w:rFonts w:asciiTheme="minorHAnsi" w:eastAsiaTheme="minorEastAsia" w:hAnsiTheme="minorHAnsi" w:cstheme="minorBidi"/>
              <w:noProof/>
              <w:kern w:val="2"/>
              <w14:ligatures w14:val="standardContextual"/>
            </w:rPr>
          </w:pPr>
          <w:r w:rsidRPr="000F4649">
            <w:fldChar w:fldCharType="begin"/>
          </w:r>
          <w:r w:rsidRPr="000F4649">
            <w:instrText xml:space="preserve"> TOC \o "1-3" \h \z \u </w:instrText>
          </w:r>
          <w:r w:rsidRPr="000F4649">
            <w:fldChar w:fldCharType="separate"/>
          </w:r>
          <w:hyperlink w:anchor="_Toc238643004" w:history="1">
            <w:r w:rsidR="0013513D" w:rsidRPr="00C05ADD">
              <w:rPr>
                <w:rStyle w:val="Hyperlink"/>
                <w:noProof/>
              </w:rPr>
              <w:t>CHAPTER 1: INTRODUCTION AND BACKGROUND</w:t>
            </w:r>
            <w:r w:rsidR="0013513D">
              <w:rPr>
                <w:noProof/>
                <w:webHidden/>
              </w:rPr>
              <w:tab/>
            </w:r>
            <w:r w:rsidR="0013513D">
              <w:rPr>
                <w:noProof/>
                <w:webHidden/>
              </w:rPr>
              <w:fldChar w:fldCharType="begin"/>
            </w:r>
            <w:r w:rsidR="0013513D">
              <w:rPr>
                <w:noProof/>
                <w:webHidden/>
              </w:rPr>
              <w:instrText xml:space="preserve"> PAGEREF _Toc238643004 \h </w:instrText>
            </w:r>
            <w:r w:rsidR="0013513D">
              <w:rPr>
                <w:noProof/>
                <w:webHidden/>
              </w:rPr>
            </w:r>
            <w:r w:rsidR="0013513D">
              <w:rPr>
                <w:noProof/>
                <w:webHidden/>
              </w:rPr>
              <w:fldChar w:fldCharType="separate"/>
            </w:r>
            <w:r w:rsidR="0013513D">
              <w:rPr>
                <w:noProof/>
                <w:webHidden/>
              </w:rPr>
              <w:t>8</w:t>
            </w:r>
            <w:r w:rsidR="0013513D">
              <w:rPr>
                <w:noProof/>
                <w:webHidden/>
              </w:rPr>
              <w:fldChar w:fldCharType="end"/>
            </w:r>
          </w:hyperlink>
        </w:p>
        <w:p w14:paraId="61394D19" w14:textId="4F469A12" w:rsidR="0013513D" w:rsidRDefault="0013513D">
          <w:pPr>
            <w:pStyle w:val="TOC2"/>
            <w:rPr>
              <w:rFonts w:asciiTheme="minorHAnsi" w:eastAsiaTheme="minorEastAsia" w:hAnsiTheme="minorHAnsi" w:cstheme="minorBidi"/>
              <w:kern w:val="2"/>
              <w14:ligatures w14:val="standardContextual"/>
            </w:rPr>
          </w:pPr>
          <w:hyperlink w:anchor="_Toc238643005" w:history="1">
            <w:r w:rsidRPr="00C05ADD">
              <w:rPr>
                <w:rStyle w:val="Hyperlink"/>
              </w:rPr>
              <w:t>1.1 Introduction</w:t>
            </w:r>
            <w:r>
              <w:rPr>
                <w:webHidden/>
              </w:rPr>
              <w:tab/>
            </w:r>
            <w:r>
              <w:rPr>
                <w:webHidden/>
              </w:rPr>
              <w:fldChar w:fldCharType="begin"/>
            </w:r>
            <w:r>
              <w:rPr>
                <w:webHidden/>
              </w:rPr>
              <w:instrText xml:space="preserve"> PAGEREF _Toc238643005 \h </w:instrText>
            </w:r>
            <w:r>
              <w:rPr>
                <w:webHidden/>
              </w:rPr>
            </w:r>
            <w:r>
              <w:rPr>
                <w:webHidden/>
              </w:rPr>
              <w:fldChar w:fldCharType="separate"/>
            </w:r>
            <w:r>
              <w:rPr>
                <w:webHidden/>
              </w:rPr>
              <w:t>8</w:t>
            </w:r>
            <w:r>
              <w:rPr>
                <w:webHidden/>
              </w:rPr>
              <w:fldChar w:fldCharType="end"/>
            </w:r>
          </w:hyperlink>
        </w:p>
        <w:p w14:paraId="6E4FB044" w14:textId="0322DB7C" w:rsidR="0013513D" w:rsidRDefault="0013513D">
          <w:pPr>
            <w:pStyle w:val="TOC2"/>
            <w:rPr>
              <w:rFonts w:asciiTheme="minorHAnsi" w:eastAsiaTheme="minorEastAsia" w:hAnsiTheme="minorHAnsi" w:cstheme="minorBidi"/>
              <w:kern w:val="2"/>
              <w14:ligatures w14:val="standardContextual"/>
            </w:rPr>
          </w:pPr>
          <w:hyperlink w:anchor="_Toc238643006" w:history="1">
            <w:r w:rsidRPr="00C05ADD">
              <w:rPr>
                <w:rStyle w:val="Hyperlink"/>
              </w:rPr>
              <w:t>1.2 Background and Current Context</w:t>
            </w:r>
            <w:r>
              <w:rPr>
                <w:webHidden/>
              </w:rPr>
              <w:tab/>
            </w:r>
            <w:r>
              <w:rPr>
                <w:webHidden/>
              </w:rPr>
              <w:fldChar w:fldCharType="begin"/>
            </w:r>
            <w:r>
              <w:rPr>
                <w:webHidden/>
              </w:rPr>
              <w:instrText xml:space="preserve"> PAGEREF _Toc238643006 \h </w:instrText>
            </w:r>
            <w:r>
              <w:rPr>
                <w:webHidden/>
              </w:rPr>
            </w:r>
            <w:r>
              <w:rPr>
                <w:webHidden/>
              </w:rPr>
              <w:fldChar w:fldCharType="separate"/>
            </w:r>
            <w:r>
              <w:rPr>
                <w:webHidden/>
              </w:rPr>
              <w:t>9</w:t>
            </w:r>
            <w:r>
              <w:rPr>
                <w:webHidden/>
              </w:rPr>
              <w:fldChar w:fldCharType="end"/>
            </w:r>
          </w:hyperlink>
        </w:p>
        <w:p w14:paraId="022A0809" w14:textId="2E38A404" w:rsidR="0013513D" w:rsidRDefault="0013513D">
          <w:pPr>
            <w:pStyle w:val="TOC2"/>
            <w:rPr>
              <w:rFonts w:asciiTheme="minorHAnsi" w:eastAsiaTheme="minorEastAsia" w:hAnsiTheme="minorHAnsi" w:cstheme="minorBidi"/>
              <w:kern w:val="2"/>
              <w14:ligatures w14:val="standardContextual"/>
            </w:rPr>
          </w:pPr>
          <w:hyperlink w:anchor="_Toc238643007" w:history="1">
            <w:r w:rsidRPr="00C05ADD">
              <w:rPr>
                <w:rStyle w:val="Hyperlink"/>
              </w:rPr>
              <w:t>1.3 Rationale for Research / Problem Statement</w:t>
            </w:r>
            <w:r>
              <w:rPr>
                <w:webHidden/>
              </w:rPr>
              <w:tab/>
            </w:r>
            <w:r>
              <w:rPr>
                <w:webHidden/>
              </w:rPr>
              <w:fldChar w:fldCharType="begin"/>
            </w:r>
            <w:r>
              <w:rPr>
                <w:webHidden/>
              </w:rPr>
              <w:instrText xml:space="preserve"> PAGEREF _Toc238643007 \h </w:instrText>
            </w:r>
            <w:r>
              <w:rPr>
                <w:webHidden/>
              </w:rPr>
            </w:r>
            <w:r>
              <w:rPr>
                <w:webHidden/>
              </w:rPr>
              <w:fldChar w:fldCharType="separate"/>
            </w:r>
            <w:r>
              <w:rPr>
                <w:webHidden/>
              </w:rPr>
              <w:t>12</w:t>
            </w:r>
            <w:r>
              <w:rPr>
                <w:webHidden/>
              </w:rPr>
              <w:fldChar w:fldCharType="end"/>
            </w:r>
          </w:hyperlink>
        </w:p>
        <w:p w14:paraId="2182E0F7" w14:textId="6207830B" w:rsidR="0013513D" w:rsidRDefault="0013513D">
          <w:pPr>
            <w:pStyle w:val="TOC2"/>
            <w:rPr>
              <w:rFonts w:asciiTheme="minorHAnsi" w:eastAsiaTheme="minorEastAsia" w:hAnsiTheme="minorHAnsi" w:cstheme="minorBidi"/>
              <w:kern w:val="2"/>
              <w14:ligatures w14:val="standardContextual"/>
            </w:rPr>
          </w:pPr>
          <w:hyperlink w:anchor="_Toc238643008" w:history="1">
            <w:r w:rsidRPr="00C05ADD">
              <w:rPr>
                <w:rStyle w:val="Hyperlink"/>
              </w:rPr>
              <w:t>1.4 Research Question</w:t>
            </w:r>
            <w:r>
              <w:rPr>
                <w:webHidden/>
              </w:rPr>
              <w:tab/>
            </w:r>
            <w:r>
              <w:rPr>
                <w:webHidden/>
              </w:rPr>
              <w:fldChar w:fldCharType="begin"/>
            </w:r>
            <w:r>
              <w:rPr>
                <w:webHidden/>
              </w:rPr>
              <w:instrText xml:space="preserve"> PAGEREF _Toc238643008 \h </w:instrText>
            </w:r>
            <w:r>
              <w:rPr>
                <w:webHidden/>
              </w:rPr>
            </w:r>
            <w:r>
              <w:rPr>
                <w:webHidden/>
              </w:rPr>
              <w:fldChar w:fldCharType="separate"/>
            </w:r>
            <w:r>
              <w:rPr>
                <w:webHidden/>
              </w:rPr>
              <w:t>12</w:t>
            </w:r>
            <w:r>
              <w:rPr>
                <w:webHidden/>
              </w:rPr>
              <w:fldChar w:fldCharType="end"/>
            </w:r>
          </w:hyperlink>
        </w:p>
        <w:p w14:paraId="34FD3734" w14:textId="57C25796" w:rsidR="0013513D" w:rsidRDefault="0013513D">
          <w:pPr>
            <w:pStyle w:val="TOC2"/>
            <w:rPr>
              <w:rFonts w:asciiTheme="minorHAnsi" w:eastAsiaTheme="minorEastAsia" w:hAnsiTheme="minorHAnsi" w:cstheme="minorBidi"/>
              <w:kern w:val="2"/>
              <w14:ligatures w14:val="standardContextual"/>
            </w:rPr>
          </w:pPr>
          <w:hyperlink w:anchor="_Toc238643009" w:history="1">
            <w:r w:rsidRPr="00C05ADD">
              <w:rPr>
                <w:rStyle w:val="Hyperlink"/>
              </w:rPr>
              <w:t>1.5 Research Aim</w:t>
            </w:r>
            <w:r>
              <w:rPr>
                <w:webHidden/>
              </w:rPr>
              <w:tab/>
            </w:r>
            <w:r>
              <w:rPr>
                <w:webHidden/>
              </w:rPr>
              <w:fldChar w:fldCharType="begin"/>
            </w:r>
            <w:r>
              <w:rPr>
                <w:webHidden/>
              </w:rPr>
              <w:instrText xml:space="preserve"> PAGEREF _Toc238643009 \h </w:instrText>
            </w:r>
            <w:r>
              <w:rPr>
                <w:webHidden/>
              </w:rPr>
            </w:r>
            <w:r>
              <w:rPr>
                <w:webHidden/>
              </w:rPr>
              <w:fldChar w:fldCharType="separate"/>
            </w:r>
            <w:r>
              <w:rPr>
                <w:webHidden/>
              </w:rPr>
              <w:t>13</w:t>
            </w:r>
            <w:r>
              <w:rPr>
                <w:webHidden/>
              </w:rPr>
              <w:fldChar w:fldCharType="end"/>
            </w:r>
          </w:hyperlink>
        </w:p>
        <w:p w14:paraId="713B9DB4" w14:textId="7F35AD30" w:rsidR="0013513D" w:rsidRDefault="0013513D">
          <w:pPr>
            <w:pStyle w:val="TOC2"/>
            <w:tabs>
              <w:tab w:val="left" w:pos="960"/>
            </w:tabs>
            <w:rPr>
              <w:rFonts w:asciiTheme="minorHAnsi" w:eastAsiaTheme="minorEastAsia" w:hAnsiTheme="minorHAnsi" w:cstheme="minorBidi"/>
              <w:kern w:val="2"/>
              <w14:ligatures w14:val="standardContextual"/>
            </w:rPr>
          </w:pPr>
          <w:hyperlink w:anchor="_Toc238643010" w:history="1">
            <w:r w:rsidRPr="00C05ADD">
              <w:rPr>
                <w:rStyle w:val="Hyperlink"/>
              </w:rPr>
              <w:t>1.6</w:t>
            </w:r>
            <w:r>
              <w:rPr>
                <w:rFonts w:asciiTheme="minorHAnsi" w:eastAsiaTheme="minorEastAsia" w:hAnsiTheme="minorHAnsi" w:cstheme="minorBidi"/>
                <w:kern w:val="2"/>
                <w14:ligatures w14:val="standardContextual"/>
              </w:rPr>
              <w:tab/>
            </w:r>
            <w:r w:rsidRPr="00C05ADD">
              <w:rPr>
                <w:rStyle w:val="Hyperlink"/>
              </w:rPr>
              <w:t>Research Objectives</w:t>
            </w:r>
            <w:r>
              <w:rPr>
                <w:webHidden/>
              </w:rPr>
              <w:tab/>
            </w:r>
            <w:r>
              <w:rPr>
                <w:webHidden/>
              </w:rPr>
              <w:fldChar w:fldCharType="begin"/>
            </w:r>
            <w:r>
              <w:rPr>
                <w:webHidden/>
              </w:rPr>
              <w:instrText xml:space="preserve"> PAGEREF _Toc238643010 \h </w:instrText>
            </w:r>
            <w:r>
              <w:rPr>
                <w:webHidden/>
              </w:rPr>
            </w:r>
            <w:r>
              <w:rPr>
                <w:webHidden/>
              </w:rPr>
              <w:fldChar w:fldCharType="separate"/>
            </w:r>
            <w:r>
              <w:rPr>
                <w:webHidden/>
              </w:rPr>
              <w:t>13</w:t>
            </w:r>
            <w:r>
              <w:rPr>
                <w:webHidden/>
              </w:rPr>
              <w:fldChar w:fldCharType="end"/>
            </w:r>
          </w:hyperlink>
        </w:p>
        <w:p w14:paraId="171DFE1A" w14:textId="03A51E17" w:rsidR="0013513D" w:rsidRDefault="0013513D">
          <w:pPr>
            <w:pStyle w:val="TOC2"/>
            <w:rPr>
              <w:rFonts w:asciiTheme="minorHAnsi" w:eastAsiaTheme="minorEastAsia" w:hAnsiTheme="minorHAnsi" w:cstheme="minorBidi"/>
              <w:kern w:val="2"/>
              <w14:ligatures w14:val="standardContextual"/>
            </w:rPr>
          </w:pPr>
          <w:hyperlink w:anchor="_Toc238643011" w:history="1">
            <w:r w:rsidRPr="00C05ADD">
              <w:rPr>
                <w:rStyle w:val="Hyperlink"/>
              </w:rPr>
              <w:t>1.7 Chapter Summary</w:t>
            </w:r>
            <w:r>
              <w:rPr>
                <w:webHidden/>
              </w:rPr>
              <w:tab/>
            </w:r>
            <w:r>
              <w:rPr>
                <w:webHidden/>
              </w:rPr>
              <w:fldChar w:fldCharType="begin"/>
            </w:r>
            <w:r>
              <w:rPr>
                <w:webHidden/>
              </w:rPr>
              <w:instrText xml:space="preserve"> PAGEREF _Toc238643011 \h </w:instrText>
            </w:r>
            <w:r>
              <w:rPr>
                <w:webHidden/>
              </w:rPr>
            </w:r>
            <w:r>
              <w:rPr>
                <w:webHidden/>
              </w:rPr>
              <w:fldChar w:fldCharType="separate"/>
            </w:r>
            <w:r>
              <w:rPr>
                <w:webHidden/>
              </w:rPr>
              <w:t>13</w:t>
            </w:r>
            <w:r>
              <w:rPr>
                <w:webHidden/>
              </w:rPr>
              <w:fldChar w:fldCharType="end"/>
            </w:r>
          </w:hyperlink>
        </w:p>
        <w:p w14:paraId="74A9DAB9" w14:textId="7BC2D701" w:rsidR="0013513D" w:rsidRDefault="0013513D">
          <w:pPr>
            <w:pStyle w:val="TOC1"/>
            <w:tabs>
              <w:tab w:val="right" w:leader="dot" w:pos="9016"/>
            </w:tabs>
            <w:rPr>
              <w:rFonts w:asciiTheme="minorHAnsi" w:eastAsiaTheme="minorEastAsia" w:hAnsiTheme="minorHAnsi" w:cstheme="minorBidi"/>
              <w:noProof/>
              <w:kern w:val="2"/>
              <w14:ligatures w14:val="standardContextual"/>
            </w:rPr>
          </w:pPr>
          <w:hyperlink w:anchor="_Toc238643012" w:history="1">
            <w:r w:rsidRPr="00C05ADD">
              <w:rPr>
                <w:rStyle w:val="Hyperlink"/>
                <w:noProof/>
              </w:rPr>
              <w:t>CHAPTER 2: LITERATURE REVIEW</w:t>
            </w:r>
            <w:r>
              <w:rPr>
                <w:noProof/>
                <w:webHidden/>
              </w:rPr>
              <w:tab/>
            </w:r>
            <w:r>
              <w:rPr>
                <w:noProof/>
                <w:webHidden/>
              </w:rPr>
              <w:fldChar w:fldCharType="begin"/>
            </w:r>
            <w:r>
              <w:rPr>
                <w:noProof/>
                <w:webHidden/>
              </w:rPr>
              <w:instrText xml:space="preserve"> PAGEREF _Toc238643012 \h </w:instrText>
            </w:r>
            <w:r>
              <w:rPr>
                <w:noProof/>
                <w:webHidden/>
              </w:rPr>
            </w:r>
            <w:r>
              <w:rPr>
                <w:noProof/>
                <w:webHidden/>
              </w:rPr>
              <w:fldChar w:fldCharType="separate"/>
            </w:r>
            <w:r>
              <w:rPr>
                <w:noProof/>
                <w:webHidden/>
              </w:rPr>
              <w:t>14</w:t>
            </w:r>
            <w:r>
              <w:rPr>
                <w:noProof/>
                <w:webHidden/>
              </w:rPr>
              <w:fldChar w:fldCharType="end"/>
            </w:r>
          </w:hyperlink>
        </w:p>
        <w:p w14:paraId="3338DCA6" w14:textId="4F1DF69D" w:rsidR="0013513D" w:rsidRDefault="0013513D">
          <w:pPr>
            <w:pStyle w:val="TOC2"/>
            <w:rPr>
              <w:rFonts w:asciiTheme="minorHAnsi" w:eastAsiaTheme="minorEastAsia" w:hAnsiTheme="minorHAnsi" w:cstheme="minorBidi"/>
              <w:kern w:val="2"/>
              <w14:ligatures w14:val="standardContextual"/>
            </w:rPr>
          </w:pPr>
          <w:hyperlink w:anchor="_Toc238643013" w:history="1">
            <w:r w:rsidRPr="00C05ADD">
              <w:rPr>
                <w:rStyle w:val="Hyperlink"/>
              </w:rPr>
              <w:t>2.1 Introduction</w:t>
            </w:r>
            <w:r>
              <w:rPr>
                <w:webHidden/>
              </w:rPr>
              <w:tab/>
            </w:r>
            <w:r>
              <w:rPr>
                <w:webHidden/>
              </w:rPr>
              <w:fldChar w:fldCharType="begin"/>
            </w:r>
            <w:r>
              <w:rPr>
                <w:webHidden/>
              </w:rPr>
              <w:instrText xml:space="preserve"> PAGEREF _Toc238643013 \h </w:instrText>
            </w:r>
            <w:r>
              <w:rPr>
                <w:webHidden/>
              </w:rPr>
            </w:r>
            <w:r>
              <w:rPr>
                <w:webHidden/>
              </w:rPr>
              <w:fldChar w:fldCharType="separate"/>
            </w:r>
            <w:r>
              <w:rPr>
                <w:webHidden/>
              </w:rPr>
              <w:t>14</w:t>
            </w:r>
            <w:r>
              <w:rPr>
                <w:webHidden/>
              </w:rPr>
              <w:fldChar w:fldCharType="end"/>
            </w:r>
          </w:hyperlink>
        </w:p>
        <w:p w14:paraId="2775A672" w14:textId="25872083" w:rsidR="0013513D" w:rsidRDefault="0013513D">
          <w:pPr>
            <w:pStyle w:val="TOC2"/>
            <w:rPr>
              <w:rFonts w:asciiTheme="minorHAnsi" w:eastAsiaTheme="minorEastAsia" w:hAnsiTheme="minorHAnsi" w:cstheme="minorBidi"/>
              <w:kern w:val="2"/>
              <w14:ligatures w14:val="standardContextual"/>
            </w:rPr>
          </w:pPr>
          <w:hyperlink w:anchor="_Toc238643014" w:history="1">
            <w:r w:rsidRPr="00C05ADD">
              <w:rPr>
                <w:rStyle w:val="Hyperlink"/>
              </w:rPr>
              <w:t>2.2 Established Risk Factors for Pancreatic Adenocarcinoma</w:t>
            </w:r>
            <w:r>
              <w:rPr>
                <w:webHidden/>
              </w:rPr>
              <w:tab/>
            </w:r>
            <w:r>
              <w:rPr>
                <w:webHidden/>
              </w:rPr>
              <w:fldChar w:fldCharType="begin"/>
            </w:r>
            <w:r>
              <w:rPr>
                <w:webHidden/>
              </w:rPr>
              <w:instrText xml:space="preserve"> PAGEREF _Toc238643014 \h </w:instrText>
            </w:r>
            <w:r>
              <w:rPr>
                <w:webHidden/>
              </w:rPr>
            </w:r>
            <w:r>
              <w:rPr>
                <w:webHidden/>
              </w:rPr>
              <w:fldChar w:fldCharType="separate"/>
            </w:r>
            <w:r>
              <w:rPr>
                <w:webHidden/>
              </w:rPr>
              <w:t>14</w:t>
            </w:r>
            <w:r>
              <w:rPr>
                <w:webHidden/>
              </w:rPr>
              <w:fldChar w:fldCharType="end"/>
            </w:r>
          </w:hyperlink>
        </w:p>
        <w:p w14:paraId="677F2A98" w14:textId="614EA35B" w:rsidR="0013513D" w:rsidRDefault="0013513D">
          <w:pPr>
            <w:pStyle w:val="TOC2"/>
            <w:rPr>
              <w:rFonts w:asciiTheme="minorHAnsi" w:eastAsiaTheme="minorEastAsia" w:hAnsiTheme="minorHAnsi" w:cstheme="minorBidi"/>
              <w:kern w:val="2"/>
              <w14:ligatures w14:val="standardContextual"/>
            </w:rPr>
          </w:pPr>
          <w:hyperlink w:anchor="_Toc238643015" w:history="1">
            <w:r w:rsidRPr="00C05ADD">
              <w:rPr>
                <w:rStyle w:val="Hyperlink"/>
              </w:rPr>
              <w:t>2.3 Metabolic and Biological Risk Factors</w:t>
            </w:r>
            <w:r>
              <w:rPr>
                <w:webHidden/>
              </w:rPr>
              <w:tab/>
            </w:r>
            <w:r>
              <w:rPr>
                <w:webHidden/>
              </w:rPr>
              <w:fldChar w:fldCharType="begin"/>
            </w:r>
            <w:r>
              <w:rPr>
                <w:webHidden/>
              </w:rPr>
              <w:instrText xml:space="preserve"> PAGEREF _Toc238643015 \h </w:instrText>
            </w:r>
            <w:r>
              <w:rPr>
                <w:webHidden/>
              </w:rPr>
            </w:r>
            <w:r>
              <w:rPr>
                <w:webHidden/>
              </w:rPr>
              <w:fldChar w:fldCharType="separate"/>
            </w:r>
            <w:r>
              <w:rPr>
                <w:webHidden/>
              </w:rPr>
              <w:t>15</w:t>
            </w:r>
            <w:r>
              <w:rPr>
                <w:webHidden/>
              </w:rPr>
              <w:fldChar w:fldCharType="end"/>
            </w:r>
          </w:hyperlink>
        </w:p>
        <w:p w14:paraId="1491F87E" w14:textId="77986A34" w:rsidR="0013513D" w:rsidRDefault="0013513D">
          <w:pPr>
            <w:pStyle w:val="TOC2"/>
            <w:rPr>
              <w:rFonts w:asciiTheme="minorHAnsi" w:eastAsiaTheme="minorEastAsia" w:hAnsiTheme="minorHAnsi" w:cstheme="minorBidi"/>
              <w:kern w:val="2"/>
              <w14:ligatures w14:val="standardContextual"/>
            </w:rPr>
          </w:pPr>
          <w:hyperlink w:anchor="_Toc238643016" w:history="1">
            <w:r w:rsidRPr="00C05ADD">
              <w:rPr>
                <w:rStyle w:val="Hyperlink"/>
              </w:rPr>
              <w:t>2.4 Genetic Susceptibility and Risk Prediction</w:t>
            </w:r>
            <w:r>
              <w:rPr>
                <w:webHidden/>
              </w:rPr>
              <w:tab/>
            </w:r>
            <w:r>
              <w:rPr>
                <w:webHidden/>
              </w:rPr>
              <w:fldChar w:fldCharType="begin"/>
            </w:r>
            <w:r>
              <w:rPr>
                <w:webHidden/>
              </w:rPr>
              <w:instrText xml:space="preserve"> PAGEREF _Toc238643016 \h </w:instrText>
            </w:r>
            <w:r>
              <w:rPr>
                <w:webHidden/>
              </w:rPr>
            </w:r>
            <w:r>
              <w:rPr>
                <w:webHidden/>
              </w:rPr>
              <w:fldChar w:fldCharType="separate"/>
            </w:r>
            <w:r>
              <w:rPr>
                <w:webHidden/>
              </w:rPr>
              <w:t>16</w:t>
            </w:r>
            <w:r>
              <w:rPr>
                <w:webHidden/>
              </w:rPr>
              <w:fldChar w:fldCharType="end"/>
            </w:r>
          </w:hyperlink>
        </w:p>
        <w:p w14:paraId="3EF6A322" w14:textId="07438AC9" w:rsidR="0013513D" w:rsidRDefault="0013513D">
          <w:pPr>
            <w:pStyle w:val="TOC2"/>
            <w:rPr>
              <w:rFonts w:asciiTheme="minorHAnsi" w:eastAsiaTheme="minorEastAsia" w:hAnsiTheme="minorHAnsi" w:cstheme="minorBidi"/>
              <w:kern w:val="2"/>
              <w14:ligatures w14:val="standardContextual"/>
            </w:rPr>
          </w:pPr>
          <w:hyperlink w:anchor="_Toc238643017" w:history="1">
            <w:r w:rsidRPr="00C05ADD">
              <w:rPr>
                <w:rStyle w:val="Hyperlink"/>
              </w:rPr>
              <w:t>2.5 Early Detection and Precision Medicine</w:t>
            </w:r>
            <w:r>
              <w:rPr>
                <w:webHidden/>
              </w:rPr>
              <w:tab/>
            </w:r>
            <w:r>
              <w:rPr>
                <w:webHidden/>
              </w:rPr>
              <w:fldChar w:fldCharType="begin"/>
            </w:r>
            <w:r>
              <w:rPr>
                <w:webHidden/>
              </w:rPr>
              <w:instrText xml:space="preserve"> PAGEREF _Toc238643017 \h </w:instrText>
            </w:r>
            <w:r>
              <w:rPr>
                <w:webHidden/>
              </w:rPr>
            </w:r>
            <w:r>
              <w:rPr>
                <w:webHidden/>
              </w:rPr>
              <w:fldChar w:fldCharType="separate"/>
            </w:r>
            <w:r>
              <w:rPr>
                <w:webHidden/>
              </w:rPr>
              <w:t>17</w:t>
            </w:r>
            <w:r>
              <w:rPr>
                <w:webHidden/>
              </w:rPr>
              <w:fldChar w:fldCharType="end"/>
            </w:r>
          </w:hyperlink>
        </w:p>
        <w:p w14:paraId="16DD3362" w14:textId="5AC3A951" w:rsidR="0013513D" w:rsidRDefault="0013513D">
          <w:pPr>
            <w:pStyle w:val="TOC2"/>
            <w:rPr>
              <w:rFonts w:asciiTheme="minorHAnsi" w:eastAsiaTheme="minorEastAsia" w:hAnsiTheme="minorHAnsi" w:cstheme="minorBidi"/>
              <w:kern w:val="2"/>
              <w14:ligatures w14:val="standardContextual"/>
            </w:rPr>
          </w:pPr>
          <w:hyperlink w:anchor="_Toc238643018" w:history="1">
            <w:r w:rsidRPr="00C05ADD">
              <w:rPr>
                <w:rStyle w:val="Hyperlink"/>
              </w:rPr>
              <w:t>2.6 Critical Analysis and Research Gap</w:t>
            </w:r>
            <w:r>
              <w:rPr>
                <w:webHidden/>
              </w:rPr>
              <w:tab/>
            </w:r>
            <w:r>
              <w:rPr>
                <w:webHidden/>
              </w:rPr>
              <w:fldChar w:fldCharType="begin"/>
            </w:r>
            <w:r>
              <w:rPr>
                <w:webHidden/>
              </w:rPr>
              <w:instrText xml:space="preserve"> PAGEREF _Toc238643018 \h </w:instrText>
            </w:r>
            <w:r>
              <w:rPr>
                <w:webHidden/>
              </w:rPr>
            </w:r>
            <w:r>
              <w:rPr>
                <w:webHidden/>
              </w:rPr>
              <w:fldChar w:fldCharType="separate"/>
            </w:r>
            <w:r>
              <w:rPr>
                <w:webHidden/>
              </w:rPr>
              <w:t>18</w:t>
            </w:r>
            <w:r>
              <w:rPr>
                <w:webHidden/>
              </w:rPr>
              <w:fldChar w:fldCharType="end"/>
            </w:r>
          </w:hyperlink>
        </w:p>
        <w:p w14:paraId="3F08FCE2" w14:textId="7A455808" w:rsidR="0013513D" w:rsidRDefault="0013513D">
          <w:pPr>
            <w:pStyle w:val="TOC2"/>
            <w:rPr>
              <w:rFonts w:asciiTheme="minorHAnsi" w:eastAsiaTheme="minorEastAsia" w:hAnsiTheme="minorHAnsi" w:cstheme="minorBidi"/>
              <w:kern w:val="2"/>
              <w14:ligatures w14:val="standardContextual"/>
            </w:rPr>
          </w:pPr>
          <w:hyperlink w:anchor="_Toc238643019" w:history="1">
            <w:r w:rsidRPr="00C05ADD">
              <w:rPr>
                <w:rStyle w:val="Hyperlink"/>
              </w:rPr>
              <w:t>2.7 Chapter Summary</w:t>
            </w:r>
            <w:r>
              <w:rPr>
                <w:webHidden/>
              </w:rPr>
              <w:tab/>
            </w:r>
            <w:r>
              <w:rPr>
                <w:webHidden/>
              </w:rPr>
              <w:fldChar w:fldCharType="begin"/>
            </w:r>
            <w:r>
              <w:rPr>
                <w:webHidden/>
              </w:rPr>
              <w:instrText xml:space="preserve"> PAGEREF _Toc238643019 \h </w:instrText>
            </w:r>
            <w:r>
              <w:rPr>
                <w:webHidden/>
              </w:rPr>
            </w:r>
            <w:r>
              <w:rPr>
                <w:webHidden/>
              </w:rPr>
              <w:fldChar w:fldCharType="separate"/>
            </w:r>
            <w:r>
              <w:rPr>
                <w:webHidden/>
              </w:rPr>
              <w:t>19</w:t>
            </w:r>
            <w:r>
              <w:rPr>
                <w:webHidden/>
              </w:rPr>
              <w:fldChar w:fldCharType="end"/>
            </w:r>
          </w:hyperlink>
        </w:p>
        <w:p w14:paraId="56DA527A" w14:textId="6413500E" w:rsidR="0013513D" w:rsidRDefault="0013513D">
          <w:pPr>
            <w:pStyle w:val="TOC1"/>
            <w:tabs>
              <w:tab w:val="right" w:leader="dot" w:pos="9016"/>
            </w:tabs>
            <w:rPr>
              <w:rFonts w:asciiTheme="minorHAnsi" w:eastAsiaTheme="minorEastAsia" w:hAnsiTheme="minorHAnsi" w:cstheme="minorBidi"/>
              <w:noProof/>
              <w:kern w:val="2"/>
              <w14:ligatures w14:val="standardContextual"/>
            </w:rPr>
          </w:pPr>
          <w:hyperlink w:anchor="_Toc238643020" w:history="1">
            <w:r w:rsidRPr="00C05ADD">
              <w:rPr>
                <w:rStyle w:val="Hyperlink"/>
                <w:noProof/>
              </w:rPr>
              <w:t>CHAPTER 3: METHODOLOGY</w:t>
            </w:r>
            <w:r>
              <w:rPr>
                <w:noProof/>
                <w:webHidden/>
              </w:rPr>
              <w:tab/>
            </w:r>
            <w:r>
              <w:rPr>
                <w:noProof/>
                <w:webHidden/>
              </w:rPr>
              <w:fldChar w:fldCharType="begin"/>
            </w:r>
            <w:r>
              <w:rPr>
                <w:noProof/>
                <w:webHidden/>
              </w:rPr>
              <w:instrText xml:space="preserve"> PAGEREF _Toc238643020 \h </w:instrText>
            </w:r>
            <w:r>
              <w:rPr>
                <w:noProof/>
                <w:webHidden/>
              </w:rPr>
            </w:r>
            <w:r>
              <w:rPr>
                <w:noProof/>
                <w:webHidden/>
              </w:rPr>
              <w:fldChar w:fldCharType="separate"/>
            </w:r>
            <w:r>
              <w:rPr>
                <w:noProof/>
                <w:webHidden/>
              </w:rPr>
              <w:t>20</w:t>
            </w:r>
            <w:r>
              <w:rPr>
                <w:noProof/>
                <w:webHidden/>
              </w:rPr>
              <w:fldChar w:fldCharType="end"/>
            </w:r>
          </w:hyperlink>
        </w:p>
        <w:p w14:paraId="109AED23" w14:textId="2DEC2273" w:rsidR="0013513D" w:rsidRDefault="0013513D">
          <w:pPr>
            <w:pStyle w:val="TOC2"/>
            <w:rPr>
              <w:rFonts w:asciiTheme="minorHAnsi" w:eastAsiaTheme="minorEastAsia" w:hAnsiTheme="minorHAnsi" w:cstheme="minorBidi"/>
              <w:kern w:val="2"/>
              <w14:ligatures w14:val="standardContextual"/>
            </w:rPr>
          </w:pPr>
          <w:hyperlink w:anchor="_Toc238643021" w:history="1">
            <w:r w:rsidRPr="00C05ADD">
              <w:rPr>
                <w:rStyle w:val="Hyperlink"/>
              </w:rPr>
              <w:t>3.1 Introduction</w:t>
            </w:r>
            <w:r>
              <w:rPr>
                <w:webHidden/>
              </w:rPr>
              <w:tab/>
            </w:r>
            <w:r>
              <w:rPr>
                <w:webHidden/>
              </w:rPr>
              <w:fldChar w:fldCharType="begin"/>
            </w:r>
            <w:r>
              <w:rPr>
                <w:webHidden/>
              </w:rPr>
              <w:instrText xml:space="preserve"> PAGEREF _Toc238643021 \h </w:instrText>
            </w:r>
            <w:r>
              <w:rPr>
                <w:webHidden/>
              </w:rPr>
            </w:r>
            <w:r>
              <w:rPr>
                <w:webHidden/>
              </w:rPr>
              <w:fldChar w:fldCharType="separate"/>
            </w:r>
            <w:r>
              <w:rPr>
                <w:webHidden/>
              </w:rPr>
              <w:t>20</w:t>
            </w:r>
            <w:r>
              <w:rPr>
                <w:webHidden/>
              </w:rPr>
              <w:fldChar w:fldCharType="end"/>
            </w:r>
          </w:hyperlink>
        </w:p>
        <w:p w14:paraId="228810E3" w14:textId="2D40B71E" w:rsidR="0013513D" w:rsidRDefault="0013513D">
          <w:pPr>
            <w:pStyle w:val="TOC2"/>
            <w:rPr>
              <w:rFonts w:asciiTheme="minorHAnsi" w:eastAsiaTheme="minorEastAsia" w:hAnsiTheme="minorHAnsi" w:cstheme="minorBidi"/>
              <w:kern w:val="2"/>
              <w14:ligatures w14:val="standardContextual"/>
            </w:rPr>
          </w:pPr>
          <w:hyperlink w:anchor="_Toc238643022" w:history="1">
            <w:r w:rsidRPr="00C05ADD">
              <w:rPr>
                <w:rStyle w:val="Hyperlink"/>
              </w:rPr>
              <w:t>3.2 Research Design</w:t>
            </w:r>
            <w:r>
              <w:rPr>
                <w:webHidden/>
              </w:rPr>
              <w:tab/>
            </w:r>
            <w:r>
              <w:rPr>
                <w:webHidden/>
              </w:rPr>
              <w:fldChar w:fldCharType="begin"/>
            </w:r>
            <w:r>
              <w:rPr>
                <w:webHidden/>
              </w:rPr>
              <w:instrText xml:space="preserve"> PAGEREF _Toc238643022 \h </w:instrText>
            </w:r>
            <w:r>
              <w:rPr>
                <w:webHidden/>
              </w:rPr>
            </w:r>
            <w:r>
              <w:rPr>
                <w:webHidden/>
              </w:rPr>
              <w:fldChar w:fldCharType="separate"/>
            </w:r>
            <w:r>
              <w:rPr>
                <w:webHidden/>
              </w:rPr>
              <w:t>20</w:t>
            </w:r>
            <w:r>
              <w:rPr>
                <w:webHidden/>
              </w:rPr>
              <w:fldChar w:fldCharType="end"/>
            </w:r>
          </w:hyperlink>
        </w:p>
        <w:p w14:paraId="58FC9EA5" w14:textId="56B6A1C7" w:rsidR="0013513D" w:rsidRDefault="0013513D">
          <w:pPr>
            <w:pStyle w:val="TOC2"/>
            <w:rPr>
              <w:rFonts w:asciiTheme="minorHAnsi" w:eastAsiaTheme="minorEastAsia" w:hAnsiTheme="minorHAnsi" w:cstheme="minorBidi"/>
              <w:kern w:val="2"/>
              <w14:ligatures w14:val="standardContextual"/>
            </w:rPr>
          </w:pPr>
          <w:hyperlink w:anchor="_Toc238643023" w:history="1">
            <w:r w:rsidRPr="00C05ADD">
              <w:rPr>
                <w:rStyle w:val="Hyperlink"/>
              </w:rPr>
              <w:t>3.3 Search Strategy</w:t>
            </w:r>
            <w:r>
              <w:rPr>
                <w:webHidden/>
              </w:rPr>
              <w:tab/>
            </w:r>
            <w:r>
              <w:rPr>
                <w:webHidden/>
              </w:rPr>
              <w:fldChar w:fldCharType="begin"/>
            </w:r>
            <w:r>
              <w:rPr>
                <w:webHidden/>
              </w:rPr>
              <w:instrText xml:space="preserve"> PAGEREF _Toc238643023 \h </w:instrText>
            </w:r>
            <w:r>
              <w:rPr>
                <w:webHidden/>
              </w:rPr>
            </w:r>
            <w:r>
              <w:rPr>
                <w:webHidden/>
              </w:rPr>
              <w:fldChar w:fldCharType="separate"/>
            </w:r>
            <w:r>
              <w:rPr>
                <w:webHidden/>
              </w:rPr>
              <w:t>21</w:t>
            </w:r>
            <w:r>
              <w:rPr>
                <w:webHidden/>
              </w:rPr>
              <w:fldChar w:fldCharType="end"/>
            </w:r>
          </w:hyperlink>
        </w:p>
        <w:p w14:paraId="6E5EF309" w14:textId="599520ED" w:rsidR="0013513D" w:rsidRDefault="0013513D">
          <w:pPr>
            <w:pStyle w:val="TOC2"/>
            <w:rPr>
              <w:rFonts w:asciiTheme="minorHAnsi" w:eastAsiaTheme="minorEastAsia" w:hAnsiTheme="minorHAnsi" w:cstheme="minorBidi"/>
              <w:kern w:val="2"/>
              <w14:ligatures w14:val="standardContextual"/>
            </w:rPr>
          </w:pPr>
          <w:hyperlink w:anchor="_Toc238643024" w:history="1">
            <w:r w:rsidRPr="00C05ADD">
              <w:rPr>
                <w:rStyle w:val="Hyperlink"/>
              </w:rPr>
              <w:t>3.4 Search Terms and Keywords</w:t>
            </w:r>
            <w:r>
              <w:rPr>
                <w:webHidden/>
              </w:rPr>
              <w:tab/>
            </w:r>
            <w:r>
              <w:rPr>
                <w:webHidden/>
              </w:rPr>
              <w:fldChar w:fldCharType="begin"/>
            </w:r>
            <w:r>
              <w:rPr>
                <w:webHidden/>
              </w:rPr>
              <w:instrText xml:space="preserve"> PAGEREF _Toc238643024 \h </w:instrText>
            </w:r>
            <w:r>
              <w:rPr>
                <w:webHidden/>
              </w:rPr>
            </w:r>
            <w:r>
              <w:rPr>
                <w:webHidden/>
              </w:rPr>
              <w:fldChar w:fldCharType="separate"/>
            </w:r>
            <w:r>
              <w:rPr>
                <w:webHidden/>
              </w:rPr>
              <w:t>22</w:t>
            </w:r>
            <w:r>
              <w:rPr>
                <w:webHidden/>
              </w:rPr>
              <w:fldChar w:fldCharType="end"/>
            </w:r>
          </w:hyperlink>
        </w:p>
        <w:p w14:paraId="4B9E8AF8" w14:textId="79E1BF5D" w:rsidR="0013513D" w:rsidRDefault="0013513D">
          <w:pPr>
            <w:pStyle w:val="TOC2"/>
            <w:rPr>
              <w:rFonts w:asciiTheme="minorHAnsi" w:eastAsiaTheme="minorEastAsia" w:hAnsiTheme="minorHAnsi" w:cstheme="minorBidi"/>
              <w:kern w:val="2"/>
              <w14:ligatures w14:val="standardContextual"/>
            </w:rPr>
          </w:pPr>
          <w:hyperlink w:anchor="_Toc238643025" w:history="1">
            <w:r w:rsidRPr="00C05ADD">
              <w:rPr>
                <w:rStyle w:val="Hyperlink"/>
              </w:rPr>
              <w:t>3.5 Study Selection Criteria</w:t>
            </w:r>
            <w:r>
              <w:rPr>
                <w:webHidden/>
              </w:rPr>
              <w:tab/>
            </w:r>
            <w:r>
              <w:rPr>
                <w:webHidden/>
              </w:rPr>
              <w:fldChar w:fldCharType="begin"/>
            </w:r>
            <w:r>
              <w:rPr>
                <w:webHidden/>
              </w:rPr>
              <w:instrText xml:space="preserve"> PAGEREF _Toc238643025 \h </w:instrText>
            </w:r>
            <w:r>
              <w:rPr>
                <w:webHidden/>
              </w:rPr>
            </w:r>
            <w:r>
              <w:rPr>
                <w:webHidden/>
              </w:rPr>
              <w:fldChar w:fldCharType="separate"/>
            </w:r>
            <w:r>
              <w:rPr>
                <w:webHidden/>
              </w:rPr>
              <w:t>22</w:t>
            </w:r>
            <w:r>
              <w:rPr>
                <w:webHidden/>
              </w:rPr>
              <w:fldChar w:fldCharType="end"/>
            </w:r>
          </w:hyperlink>
        </w:p>
        <w:p w14:paraId="1C4618BF" w14:textId="4E927E48" w:rsidR="0013513D" w:rsidRDefault="0013513D">
          <w:pPr>
            <w:pStyle w:val="TOC2"/>
            <w:rPr>
              <w:rFonts w:asciiTheme="minorHAnsi" w:eastAsiaTheme="minorEastAsia" w:hAnsiTheme="minorHAnsi" w:cstheme="minorBidi"/>
              <w:kern w:val="2"/>
              <w14:ligatures w14:val="standardContextual"/>
            </w:rPr>
          </w:pPr>
          <w:hyperlink w:anchor="_Toc238643026" w:history="1">
            <w:r w:rsidRPr="00C05ADD">
              <w:rPr>
                <w:rStyle w:val="Hyperlink"/>
              </w:rPr>
              <w:t>3.6 PRISMA Framework and Study Selection Process</w:t>
            </w:r>
            <w:r>
              <w:rPr>
                <w:webHidden/>
              </w:rPr>
              <w:tab/>
            </w:r>
            <w:r>
              <w:rPr>
                <w:webHidden/>
              </w:rPr>
              <w:fldChar w:fldCharType="begin"/>
            </w:r>
            <w:r>
              <w:rPr>
                <w:webHidden/>
              </w:rPr>
              <w:instrText xml:space="preserve"> PAGEREF _Toc238643026 \h </w:instrText>
            </w:r>
            <w:r>
              <w:rPr>
                <w:webHidden/>
              </w:rPr>
            </w:r>
            <w:r>
              <w:rPr>
                <w:webHidden/>
              </w:rPr>
              <w:fldChar w:fldCharType="separate"/>
            </w:r>
            <w:r>
              <w:rPr>
                <w:webHidden/>
              </w:rPr>
              <w:t>24</w:t>
            </w:r>
            <w:r>
              <w:rPr>
                <w:webHidden/>
              </w:rPr>
              <w:fldChar w:fldCharType="end"/>
            </w:r>
          </w:hyperlink>
        </w:p>
        <w:p w14:paraId="48302A42" w14:textId="51EEABD0" w:rsidR="0013513D" w:rsidRDefault="0013513D">
          <w:pPr>
            <w:pStyle w:val="TOC2"/>
            <w:rPr>
              <w:rFonts w:asciiTheme="minorHAnsi" w:eastAsiaTheme="minorEastAsia" w:hAnsiTheme="minorHAnsi" w:cstheme="minorBidi"/>
              <w:kern w:val="2"/>
              <w14:ligatures w14:val="standardContextual"/>
            </w:rPr>
          </w:pPr>
          <w:hyperlink w:anchor="_Toc238643027" w:history="1">
            <w:r w:rsidRPr="00C05ADD">
              <w:rPr>
                <w:rStyle w:val="Hyperlink"/>
              </w:rPr>
              <w:t>3.7 Data Extraction</w:t>
            </w:r>
            <w:r>
              <w:rPr>
                <w:webHidden/>
              </w:rPr>
              <w:tab/>
            </w:r>
            <w:r>
              <w:rPr>
                <w:webHidden/>
              </w:rPr>
              <w:fldChar w:fldCharType="begin"/>
            </w:r>
            <w:r>
              <w:rPr>
                <w:webHidden/>
              </w:rPr>
              <w:instrText xml:space="preserve"> PAGEREF _Toc238643027 \h </w:instrText>
            </w:r>
            <w:r>
              <w:rPr>
                <w:webHidden/>
              </w:rPr>
            </w:r>
            <w:r>
              <w:rPr>
                <w:webHidden/>
              </w:rPr>
              <w:fldChar w:fldCharType="separate"/>
            </w:r>
            <w:r>
              <w:rPr>
                <w:webHidden/>
              </w:rPr>
              <w:t>25</w:t>
            </w:r>
            <w:r>
              <w:rPr>
                <w:webHidden/>
              </w:rPr>
              <w:fldChar w:fldCharType="end"/>
            </w:r>
          </w:hyperlink>
        </w:p>
        <w:p w14:paraId="7AD1FBC4" w14:textId="6B5F021B" w:rsidR="0013513D" w:rsidRDefault="0013513D">
          <w:pPr>
            <w:pStyle w:val="TOC2"/>
            <w:tabs>
              <w:tab w:val="left" w:pos="960"/>
            </w:tabs>
            <w:rPr>
              <w:rFonts w:asciiTheme="minorHAnsi" w:eastAsiaTheme="minorEastAsia" w:hAnsiTheme="minorHAnsi" w:cstheme="minorBidi"/>
              <w:kern w:val="2"/>
              <w14:ligatures w14:val="standardContextual"/>
            </w:rPr>
          </w:pPr>
          <w:hyperlink w:anchor="_Toc238643028" w:history="1">
            <w:r w:rsidRPr="00C05ADD">
              <w:rPr>
                <w:rStyle w:val="Hyperlink"/>
              </w:rPr>
              <w:t>3.8</w:t>
            </w:r>
            <w:r>
              <w:rPr>
                <w:rFonts w:asciiTheme="minorHAnsi" w:eastAsiaTheme="minorEastAsia" w:hAnsiTheme="minorHAnsi" w:cstheme="minorBidi"/>
                <w:kern w:val="2"/>
                <w14:ligatures w14:val="standardContextual"/>
              </w:rPr>
              <w:t xml:space="preserve"> </w:t>
            </w:r>
            <w:r w:rsidRPr="00C05ADD">
              <w:rPr>
                <w:rStyle w:val="Hyperlink"/>
              </w:rPr>
              <w:t>Quality Assessment</w:t>
            </w:r>
            <w:r>
              <w:rPr>
                <w:webHidden/>
              </w:rPr>
              <w:tab/>
            </w:r>
            <w:r>
              <w:rPr>
                <w:webHidden/>
              </w:rPr>
              <w:fldChar w:fldCharType="begin"/>
            </w:r>
            <w:r>
              <w:rPr>
                <w:webHidden/>
              </w:rPr>
              <w:instrText xml:space="preserve"> PAGEREF _Toc238643028 \h </w:instrText>
            </w:r>
            <w:r>
              <w:rPr>
                <w:webHidden/>
              </w:rPr>
            </w:r>
            <w:r>
              <w:rPr>
                <w:webHidden/>
              </w:rPr>
              <w:fldChar w:fldCharType="separate"/>
            </w:r>
            <w:r>
              <w:rPr>
                <w:webHidden/>
              </w:rPr>
              <w:t>26</w:t>
            </w:r>
            <w:r>
              <w:rPr>
                <w:webHidden/>
              </w:rPr>
              <w:fldChar w:fldCharType="end"/>
            </w:r>
          </w:hyperlink>
        </w:p>
        <w:p w14:paraId="64B48D94" w14:textId="6D240AD8" w:rsidR="0013513D" w:rsidRDefault="0013513D">
          <w:pPr>
            <w:pStyle w:val="TOC2"/>
            <w:rPr>
              <w:rFonts w:asciiTheme="minorHAnsi" w:eastAsiaTheme="minorEastAsia" w:hAnsiTheme="minorHAnsi" w:cstheme="minorBidi"/>
              <w:kern w:val="2"/>
              <w14:ligatures w14:val="standardContextual"/>
            </w:rPr>
          </w:pPr>
          <w:hyperlink w:anchor="_Toc238643029" w:history="1">
            <w:r w:rsidRPr="00C05ADD">
              <w:rPr>
                <w:rStyle w:val="Hyperlink"/>
              </w:rPr>
              <w:t>3.9 Data Synthesis</w:t>
            </w:r>
            <w:r>
              <w:rPr>
                <w:webHidden/>
              </w:rPr>
              <w:tab/>
            </w:r>
            <w:r>
              <w:rPr>
                <w:webHidden/>
              </w:rPr>
              <w:fldChar w:fldCharType="begin"/>
            </w:r>
            <w:r>
              <w:rPr>
                <w:webHidden/>
              </w:rPr>
              <w:instrText xml:space="preserve"> PAGEREF _Toc238643029 \h </w:instrText>
            </w:r>
            <w:r>
              <w:rPr>
                <w:webHidden/>
              </w:rPr>
            </w:r>
            <w:r>
              <w:rPr>
                <w:webHidden/>
              </w:rPr>
              <w:fldChar w:fldCharType="separate"/>
            </w:r>
            <w:r>
              <w:rPr>
                <w:webHidden/>
              </w:rPr>
              <w:t>26</w:t>
            </w:r>
            <w:r>
              <w:rPr>
                <w:webHidden/>
              </w:rPr>
              <w:fldChar w:fldCharType="end"/>
            </w:r>
          </w:hyperlink>
        </w:p>
        <w:p w14:paraId="7DA85EDF" w14:textId="78498368" w:rsidR="0013513D" w:rsidRDefault="0013513D">
          <w:pPr>
            <w:pStyle w:val="TOC2"/>
            <w:rPr>
              <w:rFonts w:asciiTheme="minorHAnsi" w:eastAsiaTheme="minorEastAsia" w:hAnsiTheme="minorHAnsi" w:cstheme="minorBidi"/>
              <w:kern w:val="2"/>
              <w14:ligatures w14:val="standardContextual"/>
            </w:rPr>
          </w:pPr>
          <w:hyperlink w:anchor="_Toc238643030" w:history="1">
            <w:r w:rsidRPr="00C05ADD">
              <w:rPr>
                <w:rStyle w:val="Hyperlink"/>
              </w:rPr>
              <w:t>3.10 Reliability and Validity</w:t>
            </w:r>
            <w:r>
              <w:rPr>
                <w:webHidden/>
              </w:rPr>
              <w:tab/>
            </w:r>
            <w:r>
              <w:rPr>
                <w:webHidden/>
              </w:rPr>
              <w:fldChar w:fldCharType="begin"/>
            </w:r>
            <w:r>
              <w:rPr>
                <w:webHidden/>
              </w:rPr>
              <w:instrText xml:space="preserve"> PAGEREF _Toc238643030 \h </w:instrText>
            </w:r>
            <w:r>
              <w:rPr>
                <w:webHidden/>
              </w:rPr>
            </w:r>
            <w:r>
              <w:rPr>
                <w:webHidden/>
              </w:rPr>
              <w:fldChar w:fldCharType="separate"/>
            </w:r>
            <w:r>
              <w:rPr>
                <w:webHidden/>
              </w:rPr>
              <w:t>27</w:t>
            </w:r>
            <w:r>
              <w:rPr>
                <w:webHidden/>
              </w:rPr>
              <w:fldChar w:fldCharType="end"/>
            </w:r>
          </w:hyperlink>
        </w:p>
        <w:p w14:paraId="3F4C97BC" w14:textId="234D5D79" w:rsidR="0013513D" w:rsidRDefault="0013513D">
          <w:pPr>
            <w:pStyle w:val="TOC2"/>
            <w:rPr>
              <w:rFonts w:asciiTheme="minorHAnsi" w:eastAsiaTheme="minorEastAsia" w:hAnsiTheme="minorHAnsi" w:cstheme="minorBidi"/>
              <w:kern w:val="2"/>
              <w14:ligatures w14:val="standardContextual"/>
            </w:rPr>
          </w:pPr>
          <w:hyperlink w:anchor="_Toc238643031" w:history="1">
            <w:r w:rsidRPr="00C05ADD">
              <w:rPr>
                <w:rStyle w:val="Hyperlink"/>
              </w:rPr>
              <w:t>3.11 Ethical Considerations</w:t>
            </w:r>
            <w:r>
              <w:rPr>
                <w:webHidden/>
              </w:rPr>
              <w:tab/>
            </w:r>
            <w:r>
              <w:rPr>
                <w:webHidden/>
              </w:rPr>
              <w:fldChar w:fldCharType="begin"/>
            </w:r>
            <w:r>
              <w:rPr>
                <w:webHidden/>
              </w:rPr>
              <w:instrText xml:space="preserve"> PAGEREF _Toc238643031 \h </w:instrText>
            </w:r>
            <w:r>
              <w:rPr>
                <w:webHidden/>
              </w:rPr>
            </w:r>
            <w:r>
              <w:rPr>
                <w:webHidden/>
              </w:rPr>
              <w:fldChar w:fldCharType="separate"/>
            </w:r>
            <w:r>
              <w:rPr>
                <w:webHidden/>
              </w:rPr>
              <w:t>27</w:t>
            </w:r>
            <w:r>
              <w:rPr>
                <w:webHidden/>
              </w:rPr>
              <w:fldChar w:fldCharType="end"/>
            </w:r>
          </w:hyperlink>
        </w:p>
        <w:p w14:paraId="7865D18C" w14:textId="413BFB29" w:rsidR="0013513D" w:rsidRDefault="0013513D">
          <w:pPr>
            <w:pStyle w:val="TOC2"/>
            <w:rPr>
              <w:rFonts w:asciiTheme="minorHAnsi" w:eastAsiaTheme="minorEastAsia" w:hAnsiTheme="minorHAnsi" w:cstheme="minorBidi"/>
              <w:kern w:val="2"/>
              <w14:ligatures w14:val="standardContextual"/>
            </w:rPr>
          </w:pPr>
          <w:hyperlink w:anchor="_Toc238643032" w:history="1">
            <w:r w:rsidRPr="00C05ADD">
              <w:rPr>
                <w:rStyle w:val="Hyperlink"/>
              </w:rPr>
              <w:t>3.12 Chapter Summary</w:t>
            </w:r>
            <w:r>
              <w:rPr>
                <w:webHidden/>
              </w:rPr>
              <w:tab/>
            </w:r>
            <w:r>
              <w:rPr>
                <w:webHidden/>
              </w:rPr>
              <w:fldChar w:fldCharType="begin"/>
            </w:r>
            <w:r>
              <w:rPr>
                <w:webHidden/>
              </w:rPr>
              <w:instrText xml:space="preserve"> PAGEREF _Toc238643032 \h </w:instrText>
            </w:r>
            <w:r>
              <w:rPr>
                <w:webHidden/>
              </w:rPr>
            </w:r>
            <w:r>
              <w:rPr>
                <w:webHidden/>
              </w:rPr>
              <w:fldChar w:fldCharType="separate"/>
            </w:r>
            <w:r>
              <w:rPr>
                <w:webHidden/>
              </w:rPr>
              <w:t>27</w:t>
            </w:r>
            <w:r>
              <w:rPr>
                <w:webHidden/>
              </w:rPr>
              <w:fldChar w:fldCharType="end"/>
            </w:r>
          </w:hyperlink>
        </w:p>
        <w:p w14:paraId="7524E849" w14:textId="07E839F2" w:rsidR="0013513D" w:rsidRDefault="0013513D">
          <w:pPr>
            <w:pStyle w:val="TOC1"/>
            <w:tabs>
              <w:tab w:val="right" w:leader="dot" w:pos="9016"/>
            </w:tabs>
            <w:rPr>
              <w:rFonts w:asciiTheme="minorHAnsi" w:eastAsiaTheme="minorEastAsia" w:hAnsiTheme="minorHAnsi" w:cstheme="minorBidi"/>
              <w:noProof/>
              <w:kern w:val="2"/>
              <w14:ligatures w14:val="standardContextual"/>
            </w:rPr>
          </w:pPr>
          <w:hyperlink w:anchor="_Toc238643033" w:history="1">
            <w:r w:rsidRPr="00C05ADD">
              <w:rPr>
                <w:rStyle w:val="Hyperlink"/>
                <w:noProof/>
              </w:rPr>
              <w:t>CHAPTER 4: DATA EXTRACTION AND EVALUATION</w:t>
            </w:r>
            <w:r>
              <w:rPr>
                <w:noProof/>
                <w:webHidden/>
              </w:rPr>
              <w:tab/>
            </w:r>
            <w:r>
              <w:rPr>
                <w:noProof/>
                <w:webHidden/>
              </w:rPr>
              <w:fldChar w:fldCharType="begin"/>
            </w:r>
            <w:r>
              <w:rPr>
                <w:noProof/>
                <w:webHidden/>
              </w:rPr>
              <w:instrText xml:space="preserve"> PAGEREF _Toc238643033 \h </w:instrText>
            </w:r>
            <w:r>
              <w:rPr>
                <w:noProof/>
                <w:webHidden/>
              </w:rPr>
            </w:r>
            <w:r>
              <w:rPr>
                <w:noProof/>
                <w:webHidden/>
              </w:rPr>
              <w:fldChar w:fldCharType="separate"/>
            </w:r>
            <w:r>
              <w:rPr>
                <w:noProof/>
                <w:webHidden/>
              </w:rPr>
              <w:t>29</w:t>
            </w:r>
            <w:r>
              <w:rPr>
                <w:noProof/>
                <w:webHidden/>
              </w:rPr>
              <w:fldChar w:fldCharType="end"/>
            </w:r>
          </w:hyperlink>
        </w:p>
        <w:p w14:paraId="23F01F40" w14:textId="719CCB9B" w:rsidR="0013513D" w:rsidRDefault="0013513D">
          <w:pPr>
            <w:pStyle w:val="TOC2"/>
            <w:rPr>
              <w:rFonts w:asciiTheme="minorHAnsi" w:eastAsiaTheme="minorEastAsia" w:hAnsiTheme="minorHAnsi" w:cstheme="minorBidi"/>
              <w:kern w:val="2"/>
              <w14:ligatures w14:val="standardContextual"/>
            </w:rPr>
          </w:pPr>
          <w:hyperlink w:anchor="_Toc238643034" w:history="1">
            <w:r w:rsidRPr="00C05ADD">
              <w:rPr>
                <w:rStyle w:val="Hyperlink"/>
              </w:rPr>
              <w:t>4.1 Introduction to the Chapter</w:t>
            </w:r>
            <w:r>
              <w:rPr>
                <w:webHidden/>
              </w:rPr>
              <w:tab/>
            </w:r>
            <w:r>
              <w:rPr>
                <w:webHidden/>
              </w:rPr>
              <w:fldChar w:fldCharType="begin"/>
            </w:r>
            <w:r>
              <w:rPr>
                <w:webHidden/>
              </w:rPr>
              <w:instrText xml:space="preserve"> PAGEREF _Toc238643034 \h </w:instrText>
            </w:r>
            <w:r>
              <w:rPr>
                <w:webHidden/>
              </w:rPr>
            </w:r>
            <w:r>
              <w:rPr>
                <w:webHidden/>
              </w:rPr>
              <w:fldChar w:fldCharType="separate"/>
            </w:r>
            <w:r>
              <w:rPr>
                <w:webHidden/>
              </w:rPr>
              <w:t>29</w:t>
            </w:r>
            <w:r>
              <w:rPr>
                <w:webHidden/>
              </w:rPr>
              <w:fldChar w:fldCharType="end"/>
            </w:r>
          </w:hyperlink>
        </w:p>
        <w:p w14:paraId="4DEB8EED" w14:textId="416A3926" w:rsidR="0013513D" w:rsidRDefault="0013513D">
          <w:pPr>
            <w:pStyle w:val="TOC2"/>
            <w:rPr>
              <w:rFonts w:asciiTheme="minorHAnsi" w:eastAsiaTheme="minorEastAsia" w:hAnsiTheme="minorHAnsi" w:cstheme="minorBidi"/>
              <w:kern w:val="2"/>
              <w14:ligatures w14:val="standardContextual"/>
            </w:rPr>
          </w:pPr>
          <w:hyperlink w:anchor="_Toc238643035" w:history="1">
            <w:r w:rsidRPr="00C05ADD">
              <w:rPr>
                <w:rStyle w:val="Hyperlink"/>
              </w:rPr>
              <w:t>4.2 Data Extraction</w:t>
            </w:r>
            <w:r>
              <w:rPr>
                <w:webHidden/>
              </w:rPr>
              <w:tab/>
            </w:r>
            <w:r>
              <w:rPr>
                <w:webHidden/>
              </w:rPr>
              <w:fldChar w:fldCharType="begin"/>
            </w:r>
            <w:r>
              <w:rPr>
                <w:webHidden/>
              </w:rPr>
              <w:instrText xml:space="preserve"> PAGEREF _Toc238643035 \h </w:instrText>
            </w:r>
            <w:r>
              <w:rPr>
                <w:webHidden/>
              </w:rPr>
            </w:r>
            <w:r>
              <w:rPr>
                <w:webHidden/>
              </w:rPr>
              <w:fldChar w:fldCharType="separate"/>
            </w:r>
            <w:r>
              <w:rPr>
                <w:webHidden/>
              </w:rPr>
              <w:t>29</w:t>
            </w:r>
            <w:r>
              <w:rPr>
                <w:webHidden/>
              </w:rPr>
              <w:fldChar w:fldCharType="end"/>
            </w:r>
          </w:hyperlink>
        </w:p>
        <w:p w14:paraId="60D6E82C" w14:textId="01C622B2" w:rsidR="0013513D" w:rsidRDefault="0013513D">
          <w:pPr>
            <w:pStyle w:val="TOC2"/>
            <w:rPr>
              <w:rFonts w:asciiTheme="minorHAnsi" w:eastAsiaTheme="minorEastAsia" w:hAnsiTheme="minorHAnsi" w:cstheme="minorBidi"/>
              <w:kern w:val="2"/>
              <w14:ligatures w14:val="standardContextual"/>
            </w:rPr>
          </w:pPr>
          <w:hyperlink w:anchor="_Toc238643036" w:history="1">
            <w:r w:rsidRPr="00C05ADD">
              <w:rPr>
                <w:rStyle w:val="Hyperlink"/>
              </w:rPr>
              <w:t>4.3 Critical Appraisal and Paper Quality Assessment</w:t>
            </w:r>
            <w:r>
              <w:rPr>
                <w:webHidden/>
              </w:rPr>
              <w:tab/>
            </w:r>
            <w:r>
              <w:rPr>
                <w:webHidden/>
              </w:rPr>
              <w:fldChar w:fldCharType="begin"/>
            </w:r>
            <w:r>
              <w:rPr>
                <w:webHidden/>
              </w:rPr>
              <w:instrText xml:space="preserve"> PAGEREF _Toc238643036 \h </w:instrText>
            </w:r>
            <w:r>
              <w:rPr>
                <w:webHidden/>
              </w:rPr>
            </w:r>
            <w:r>
              <w:rPr>
                <w:webHidden/>
              </w:rPr>
              <w:fldChar w:fldCharType="separate"/>
            </w:r>
            <w:r>
              <w:rPr>
                <w:webHidden/>
              </w:rPr>
              <w:t>30</w:t>
            </w:r>
            <w:r>
              <w:rPr>
                <w:webHidden/>
              </w:rPr>
              <w:fldChar w:fldCharType="end"/>
            </w:r>
          </w:hyperlink>
        </w:p>
        <w:p w14:paraId="2F95C42A" w14:textId="57DB04D1" w:rsidR="0013513D" w:rsidRDefault="0013513D">
          <w:pPr>
            <w:pStyle w:val="TOC2"/>
            <w:rPr>
              <w:rFonts w:asciiTheme="minorHAnsi" w:eastAsiaTheme="minorEastAsia" w:hAnsiTheme="minorHAnsi" w:cstheme="minorBidi"/>
              <w:kern w:val="2"/>
              <w14:ligatures w14:val="standardContextual"/>
            </w:rPr>
          </w:pPr>
          <w:hyperlink w:anchor="_Toc238643037" w:history="1">
            <w:r w:rsidRPr="00C05ADD">
              <w:rPr>
                <w:rStyle w:val="Hyperlink"/>
              </w:rPr>
              <w:t>4.4 Critical Appraisal Tool</w:t>
            </w:r>
            <w:r>
              <w:rPr>
                <w:webHidden/>
              </w:rPr>
              <w:tab/>
            </w:r>
            <w:r>
              <w:rPr>
                <w:webHidden/>
              </w:rPr>
              <w:fldChar w:fldCharType="begin"/>
            </w:r>
            <w:r>
              <w:rPr>
                <w:webHidden/>
              </w:rPr>
              <w:instrText xml:space="preserve"> PAGEREF _Toc238643037 \h </w:instrText>
            </w:r>
            <w:r>
              <w:rPr>
                <w:webHidden/>
              </w:rPr>
            </w:r>
            <w:r>
              <w:rPr>
                <w:webHidden/>
              </w:rPr>
              <w:fldChar w:fldCharType="separate"/>
            </w:r>
            <w:r>
              <w:rPr>
                <w:webHidden/>
              </w:rPr>
              <w:t>31</w:t>
            </w:r>
            <w:r>
              <w:rPr>
                <w:webHidden/>
              </w:rPr>
              <w:fldChar w:fldCharType="end"/>
            </w:r>
          </w:hyperlink>
        </w:p>
        <w:p w14:paraId="1F93537B" w14:textId="30EC7A9A" w:rsidR="0013513D" w:rsidRDefault="0013513D">
          <w:pPr>
            <w:pStyle w:val="TOC2"/>
            <w:rPr>
              <w:rFonts w:asciiTheme="minorHAnsi" w:eastAsiaTheme="minorEastAsia" w:hAnsiTheme="minorHAnsi" w:cstheme="minorBidi"/>
              <w:kern w:val="2"/>
              <w14:ligatures w14:val="standardContextual"/>
            </w:rPr>
          </w:pPr>
          <w:hyperlink w:anchor="_Toc238643038" w:history="1">
            <w:r w:rsidRPr="00C05ADD">
              <w:rPr>
                <w:rStyle w:val="Hyperlink"/>
              </w:rPr>
              <w:t>4.5 Evaluation of Studies Based on CASP Tool</w:t>
            </w:r>
            <w:r>
              <w:rPr>
                <w:webHidden/>
              </w:rPr>
              <w:tab/>
            </w:r>
            <w:r>
              <w:rPr>
                <w:webHidden/>
              </w:rPr>
              <w:fldChar w:fldCharType="begin"/>
            </w:r>
            <w:r>
              <w:rPr>
                <w:webHidden/>
              </w:rPr>
              <w:instrText xml:space="preserve"> PAGEREF _Toc238643038 \h </w:instrText>
            </w:r>
            <w:r>
              <w:rPr>
                <w:webHidden/>
              </w:rPr>
            </w:r>
            <w:r>
              <w:rPr>
                <w:webHidden/>
              </w:rPr>
              <w:fldChar w:fldCharType="separate"/>
            </w:r>
            <w:r>
              <w:rPr>
                <w:webHidden/>
              </w:rPr>
              <w:t>32</w:t>
            </w:r>
            <w:r>
              <w:rPr>
                <w:webHidden/>
              </w:rPr>
              <w:fldChar w:fldCharType="end"/>
            </w:r>
          </w:hyperlink>
        </w:p>
        <w:p w14:paraId="71F64F73" w14:textId="4FB12FE2" w:rsidR="0013513D" w:rsidRDefault="0013513D">
          <w:pPr>
            <w:pStyle w:val="TOC3"/>
            <w:tabs>
              <w:tab w:val="right" w:leader="dot" w:pos="9016"/>
            </w:tabs>
            <w:rPr>
              <w:rFonts w:asciiTheme="minorHAnsi" w:eastAsiaTheme="minorEastAsia" w:hAnsiTheme="minorHAnsi" w:cstheme="minorBidi"/>
              <w:noProof/>
              <w:kern w:val="2"/>
              <w14:ligatures w14:val="standardContextual"/>
            </w:rPr>
          </w:pPr>
          <w:hyperlink w:anchor="_Toc238643039" w:history="1">
            <w:r w:rsidRPr="00C05ADD">
              <w:rPr>
                <w:rStyle w:val="Hyperlink"/>
                <w:noProof/>
              </w:rPr>
              <w:t xml:space="preserve">4.5.1 Byrne </w:t>
            </w:r>
            <w:r w:rsidRPr="00C05ADD">
              <w:rPr>
                <w:rStyle w:val="Hyperlink"/>
                <w:i/>
                <w:iCs/>
                <w:noProof/>
              </w:rPr>
              <w:t>et al</w:t>
            </w:r>
            <w:r w:rsidRPr="00C05ADD">
              <w:rPr>
                <w:rStyle w:val="Hyperlink"/>
                <w:noProof/>
              </w:rPr>
              <w:t>. (2023)</w:t>
            </w:r>
            <w:r>
              <w:rPr>
                <w:noProof/>
                <w:webHidden/>
              </w:rPr>
              <w:tab/>
            </w:r>
            <w:r>
              <w:rPr>
                <w:noProof/>
                <w:webHidden/>
              </w:rPr>
              <w:fldChar w:fldCharType="begin"/>
            </w:r>
            <w:r>
              <w:rPr>
                <w:noProof/>
                <w:webHidden/>
              </w:rPr>
              <w:instrText xml:space="preserve"> PAGEREF _Toc238643039 \h </w:instrText>
            </w:r>
            <w:r>
              <w:rPr>
                <w:noProof/>
                <w:webHidden/>
              </w:rPr>
            </w:r>
            <w:r>
              <w:rPr>
                <w:noProof/>
                <w:webHidden/>
              </w:rPr>
              <w:fldChar w:fldCharType="separate"/>
            </w:r>
            <w:r>
              <w:rPr>
                <w:noProof/>
                <w:webHidden/>
              </w:rPr>
              <w:t>32</w:t>
            </w:r>
            <w:r>
              <w:rPr>
                <w:noProof/>
                <w:webHidden/>
              </w:rPr>
              <w:fldChar w:fldCharType="end"/>
            </w:r>
          </w:hyperlink>
        </w:p>
        <w:p w14:paraId="1152F0B5" w14:textId="5F7A3652" w:rsidR="0013513D" w:rsidRDefault="0013513D">
          <w:pPr>
            <w:pStyle w:val="TOC3"/>
            <w:tabs>
              <w:tab w:val="right" w:leader="dot" w:pos="9016"/>
            </w:tabs>
            <w:rPr>
              <w:rFonts w:asciiTheme="minorHAnsi" w:eastAsiaTheme="minorEastAsia" w:hAnsiTheme="minorHAnsi" w:cstheme="minorBidi"/>
              <w:noProof/>
              <w:kern w:val="2"/>
              <w14:ligatures w14:val="standardContextual"/>
            </w:rPr>
          </w:pPr>
          <w:hyperlink w:anchor="_Toc238643040" w:history="1">
            <w:r w:rsidRPr="00C05ADD">
              <w:rPr>
                <w:rStyle w:val="Hyperlink"/>
                <w:noProof/>
              </w:rPr>
              <w:t xml:space="preserve">4.5.2 Dong </w:t>
            </w:r>
            <w:r w:rsidRPr="00C05ADD">
              <w:rPr>
                <w:rStyle w:val="Hyperlink"/>
                <w:i/>
                <w:iCs/>
                <w:noProof/>
              </w:rPr>
              <w:t>et al</w:t>
            </w:r>
            <w:r w:rsidRPr="00C05ADD">
              <w:rPr>
                <w:rStyle w:val="Hyperlink"/>
                <w:noProof/>
              </w:rPr>
              <w:t>. (2024)</w:t>
            </w:r>
            <w:r>
              <w:rPr>
                <w:noProof/>
                <w:webHidden/>
              </w:rPr>
              <w:tab/>
            </w:r>
            <w:r>
              <w:rPr>
                <w:noProof/>
                <w:webHidden/>
              </w:rPr>
              <w:fldChar w:fldCharType="begin"/>
            </w:r>
            <w:r>
              <w:rPr>
                <w:noProof/>
                <w:webHidden/>
              </w:rPr>
              <w:instrText xml:space="preserve"> PAGEREF _Toc238643040 \h </w:instrText>
            </w:r>
            <w:r>
              <w:rPr>
                <w:noProof/>
                <w:webHidden/>
              </w:rPr>
            </w:r>
            <w:r>
              <w:rPr>
                <w:noProof/>
                <w:webHidden/>
              </w:rPr>
              <w:fldChar w:fldCharType="separate"/>
            </w:r>
            <w:r>
              <w:rPr>
                <w:noProof/>
                <w:webHidden/>
              </w:rPr>
              <w:t>33</w:t>
            </w:r>
            <w:r>
              <w:rPr>
                <w:noProof/>
                <w:webHidden/>
              </w:rPr>
              <w:fldChar w:fldCharType="end"/>
            </w:r>
          </w:hyperlink>
        </w:p>
        <w:p w14:paraId="35E90208" w14:textId="2CFFA47C" w:rsidR="0013513D" w:rsidRDefault="0013513D">
          <w:pPr>
            <w:pStyle w:val="TOC3"/>
            <w:tabs>
              <w:tab w:val="right" w:leader="dot" w:pos="9016"/>
            </w:tabs>
            <w:rPr>
              <w:rFonts w:asciiTheme="minorHAnsi" w:eastAsiaTheme="minorEastAsia" w:hAnsiTheme="minorHAnsi" w:cstheme="minorBidi"/>
              <w:noProof/>
              <w:kern w:val="2"/>
              <w14:ligatures w14:val="standardContextual"/>
            </w:rPr>
          </w:pPr>
          <w:hyperlink w:anchor="_Toc238643041" w:history="1">
            <w:r w:rsidRPr="00C05ADD">
              <w:rPr>
                <w:rStyle w:val="Hyperlink"/>
                <w:noProof/>
              </w:rPr>
              <w:t xml:space="preserve">4.5.3 Zhou </w:t>
            </w:r>
            <w:r w:rsidRPr="00C05ADD">
              <w:rPr>
                <w:rStyle w:val="Hyperlink"/>
                <w:i/>
                <w:iCs/>
                <w:noProof/>
              </w:rPr>
              <w:t>et al</w:t>
            </w:r>
            <w:r w:rsidRPr="00C05ADD">
              <w:rPr>
                <w:rStyle w:val="Hyperlink"/>
                <w:noProof/>
              </w:rPr>
              <w:t>. (2019)</w:t>
            </w:r>
            <w:r>
              <w:rPr>
                <w:noProof/>
                <w:webHidden/>
              </w:rPr>
              <w:tab/>
            </w:r>
            <w:r>
              <w:rPr>
                <w:noProof/>
                <w:webHidden/>
              </w:rPr>
              <w:fldChar w:fldCharType="begin"/>
            </w:r>
            <w:r>
              <w:rPr>
                <w:noProof/>
                <w:webHidden/>
              </w:rPr>
              <w:instrText xml:space="preserve"> PAGEREF _Toc238643041 \h </w:instrText>
            </w:r>
            <w:r>
              <w:rPr>
                <w:noProof/>
                <w:webHidden/>
              </w:rPr>
            </w:r>
            <w:r>
              <w:rPr>
                <w:noProof/>
                <w:webHidden/>
              </w:rPr>
              <w:fldChar w:fldCharType="separate"/>
            </w:r>
            <w:r>
              <w:rPr>
                <w:noProof/>
                <w:webHidden/>
              </w:rPr>
              <w:t>33</w:t>
            </w:r>
            <w:r>
              <w:rPr>
                <w:noProof/>
                <w:webHidden/>
              </w:rPr>
              <w:fldChar w:fldCharType="end"/>
            </w:r>
          </w:hyperlink>
        </w:p>
        <w:p w14:paraId="46FFC22D" w14:textId="0A132EA9" w:rsidR="0013513D" w:rsidRDefault="0013513D">
          <w:pPr>
            <w:pStyle w:val="TOC3"/>
            <w:tabs>
              <w:tab w:val="right" w:leader="dot" w:pos="9016"/>
            </w:tabs>
            <w:rPr>
              <w:rFonts w:asciiTheme="minorHAnsi" w:eastAsiaTheme="minorEastAsia" w:hAnsiTheme="minorHAnsi" w:cstheme="minorBidi"/>
              <w:noProof/>
              <w:kern w:val="2"/>
              <w14:ligatures w14:val="standardContextual"/>
            </w:rPr>
          </w:pPr>
          <w:hyperlink w:anchor="_Toc238643042" w:history="1">
            <w:r w:rsidRPr="00C05ADD">
              <w:rPr>
                <w:rStyle w:val="Hyperlink"/>
                <w:noProof/>
              </w:rPr>
              <w:t xml:space="preserve">4.5.4 Wu </w:t>
            </w:r>
            <w:r w:rsidRPr="00C05ADD">
              <w:rPr>
                <w:rStyle w:val="Hyperlink"/>
                <w:i/>
                <w:iCs/>
                <w:noProof/>
              </w:rPr>
              <w:t>et al</w:t>
            </w:r>
            <w:r w:rsidRPr="00C05ADD">
              <w:rPr>
                <w:rStyle w:val="Hyperlink"/>
                <w:noProof/>
              </w:rPr>
              <w:t>. (2025)</w:t>
            </w:r>
            <w:r>
              <w:rPr>
                <w:noProof/>
                <w:webHidden/>
              </w:rPr>
              <w:tab/>
            </w:r>
            <w:r>
              <w:rPr>
                <w:noProof/>
                <w:webHidden/>
              </w:rPr>
              <w:fldChar w:fldCharType="begin"/>
            </w:r>
            <w:r>
              <w:rPr>
                <w:noProof/>
                <w:webHidden/>
              </w:rPr>
              <w:instrText xml:space="preserve"> PAGEREF _Toc238643042 \h </w:instrText>
            </w:r>
            <w:r>
              <w:rPr>
                <w:noProof/>
                <w:webHidden/>
              </w:rPr>
            </w:r>
            <w:r>
              <w:rPr>
                <w:noProof/>
                <w:webHidden/>
              </w:rPr>
              <w:fldChar w:fldCharType="separate"/>
            </w:r>
            <w:r>
              <w:rPr>
                <w:noProof/>
                <w:webHidden/>
              </w:rPr>
              <w:t>33</w:t>
            </w:r>
            <w:r>
              <w:rPr>
                <w:noProof/>
                <w:webHidden/>
              </w:rPr>
              <w:fldChar w:fldCharType="end"/>
            </w:r>
          </w:hyperlink>
        </w:p>
        <w:p w14:paraId="5CC906F2" w14:textId="02DBB22F" w:rsidR="0013513D" w:rsidRDefault="0013513D">
          <w:pPr>
            <w:pStyle w:val="TOC3"/>
            <w:tabs>
              <w:tab w:val="right" w:leader="dot" w:pos="9016"/>
            </w:tabs>
            <w:rPr>
              <w:rFonts w:asciiTheme="minorHAnsi" w:eastAsiaTheme="minorEastAsia" w:hAnsiTheme="minorHAnsi" w:cstheme="minorBidi"/>
              <w:noProof/>
              <w:kern w:val="2"/>
              <w14:ligatures w14:val="standardContextual"/>
            </w:rPr>
          </w:pPr>
          <w:hyperlink w:anchor="_Toc238643043" w:history="1">
            <w:r w:rsidRPr="00C05ADD">
              <w:rPr>
                <w:rStyle w:val="Hyperlink"/>
                <w:noProof/>
              </w:rPr>
              <w:t xml:space="preserve">4.5.5 Koulouris </w:t>
            </w:r>
            <w:r w:rsidRPr="00C05ADD">
              <w:rPr>
                <w:rStyle w:val="Hyperlink"/>
                <w:i/>
                <w:iCs/>
                <w:noProof/>
              </w:rPr>
              <w:t>et al</w:t>
            </w:r>
            <w:r w:rsidRPr="00C05ADD">
              <w:rPr>
                <w:rStyle w:val="Hyperlink"/>
                <w:noProof/>
              </w:rPr>
              <w:t>. (2019)</w:t>
            </w:r>
            <w:r>
              <w:rPr>
                <w:noProof/>
                <w:webHidden/>
              </w:rPr>
              <w:tab/>
            </w:r>
            <w:r>
              <w:rPr>
                <w:noProof/>
                <w:webHidden/>
              </w:rPr>
              <w:fldChar w:fldCharType="begin"/>
            </w:r>
            <w:r>
              <w:rPr>
                <w:noProof/>
                <w:webHidden/>
              </w:rPr>
              <w:instrText xml:space="preserve"> PAGEREF _Toc238643043 \h </w:instrText>
            </w:r>
            <w:r>
              <w:rPr>
                <w:noProof/>
                <w:webHidden/>
              </w:rPr>
            </w:r>
            <w:r>
              <w:rPr>
                <w:noProof/>
                <w:webHidden/>
              </w:rPr>
              <w:fldChar w:fldCharType="separate"/>
            </w:r>
            <w:r>
              <w:rPr>
                <w:noProof/>
                <w:webHidden/>
              </w:rPr>
              <w:t>33</w:t>
            </w:r>
            <w:r>
              <w:rPr>
                <w:noProof/>
                <w:webHidden/>
              </w:rPr>
              <w:fldChar w:fldCharType="end"/>
            </w:r>
          </w:hyperlink>
        </w:p>
        <w:p w14:paraId="271C6083" w14:textId="201FA73E" w:rsidR="0013513D" w:rsidRDefault="0013513D">
          <w:pPr>
            <w:pStyle w:val="TOC3"/>
            <w:tabs>
              <w:tab w:val="right" w:leader="dot" w:pos="9016"/>
            </w:tabs>
            <w:rPr>
              <w:rFonts w:asciiTheme="minorHAnsi" w:eastAsiaTheme="minorEastAsia" w:hAnsiTheme="minorHAnsi" w:cstheme="minorBidi"/>
              <w:noProof/>
              <w:kern w:val="2"/>
              <w14:ligatures w14:val="standardContextual"/>
            </w:rPr>
          </w:pPr>
          <w:hyperlink w:anchor="_Toc238643044" w:history="1">
            <w:r w:rsidRPr="00C05ADD">
              <w:rPr>
                <w:rStyle w:val="Hyperlink"/>
                <w:noProof/>
              </w:rPr>
              <w:t xml:space="preserve">4.5.6 Wang </w:t>
            </w:r>
            <w:r w:rsidRPr="00C05ADD">
              <w:rPr>
                <w:rStyle w:val="Hyperlink"/>
                <w:i/>
                <w:iCs/>
                <w:noProof/>
              </w:rPr>
              <w:t>et al</w:t>
            </w:r>
            <w:r w:rsidRPr="00C05ADD">
              <w:rPr>
                <w:rStyle w:val="Hyperlink"/>
                <w:noProof/>
              </w:rPr>
              <w:t>. (2025)</w:t>
            </w:r>
            <w:r>
              <w:rPr>
                <w:noProof/>
                <w:webHidden/>
              </w:rPr>
              <w:tab/>
            </w:r>
            <w:r>
              <w:rPr>
                <w:noProof/>
                <w:webHidden/>
              </w:rPr>
              <w:fldChar w:fldCharType="begin"/>
            </w:r>
            <w:r>
              <w:rPr>
                <w:noProof/>
                <w:webHidden/>
              </w:rPr>
              <w:instrText xml:space="preserve"> PAGEREF _Toc238643044 \h </w:instrText>
            </w:r>
            <w:r>
              <w:rPr>
                <w:noProof/>
                <w:webHidden/>
              </w:rPr>
            </w:r>
            <w:r>
              <w:rPr>
                <w:noProof/>
                <w:webHidden/>
              </w:rPr>
              <w:fldChar w:fldCharType="separate"/>
            </w:r>
            <w:r>
              <w:rPr>
                <w:noProof/>
                <w:webHidden/>
              </w:rPr>
              <w:t>34</w:t>
            </w:r>
            <w:r>
              <w:rPr>
                <w:noProof/>
                <w:webHidden/>
              </w:rPr>
              <w:fldChar w:fldCharType="end"/>
            </w:r>
          </w:hyperlink>
        </w:p>
        <w:p w14:paraId="06AF38F7" w14:textId="67618578" w:rsidR="0013513D" w:rsidRDefault="0013513D">
          <w:pPr>
            <w:pStyle w:val="TOC3"/>
            <w:tabs>
              <w:tab w:val="right" w:leader="dot" w:pos="9016"/>
            </w:tabs>
            <w:rPr>
              <w:rFonts w:asciiTheme="minorHAnsi" w:eastAsiaTheme="minorEastAsia" w:hAnsiTheme="minorHAnsi" w:cstheme="minorBidi"/>
              <w:noProof/>
              <w:kern w:val="2"/>
              <w14:ligatures w14:val="standardContextual"/>
            </w:rPr>
          </w:pPr>
          <w:hyperlink w:anchor="_Toc238643045" w:history="1">
            <w:r w:rsidRPr="00C05ADD">
              <w:rPr>
                <w:rStyle w:val="Hyperlink"/>
                <w:noProof/>
              </w:rPr>
              <w:t xml:space="preserve">4.5.7 Zhou </w:t>
            </w:r>
            <w:r w:rsidRPr="00C05ADD">
              <w:rPr>
                <w:rStyle w:val="Hyperlink"/>
                <w:i/>
                <w:iCs/>
                <w:noProof/>
              </w:rPr>
              <w:t>et al</w:t>
            </w:r>
            <w:r w:rsidRPr="00C05ADD">
              <w:rPr>
                <w:rStyle w:val="Hyperlink"/>
                <w:noProof/>
              </w:rPr>
              <w:t>. (2025)</w:t>
            </w:r>
            <w:r>
              <w:rPr>
                <w:noProof/>
                <w:webHidden/>
              </w:rPr>
              <w:tab/>
            </w:r>
            <w:r>
              <w:rPr>
                <w:noProof/>
                <w:webHidden/>
              </w:rPr>
              <w:fldChar w:fldCharType="begin"/>
            </w:r>
            <w:r>
              <w:rPr>
                <w:noProof/>
                <w:webHidden/>
              </w:rPr>
              <w:instrText xml:space="preserve"> PAGEREF _Toc238643045 \h </w:instrText>
            </w:r>
            <w:r>
              <w:rPr>
                <w:noProof/>
                <w:webHidden/>
              </w:rPr>
            </w:r>
            <w:r>
              <w:rPr>
                <w:noProof/>
                <w:webHidden/>
              </w:rPr>
              <w:fldChar w:fldCharType="separate"/>
            </w:r>
            <w:r>
              <w:rPr>
                <w:noProof/>
                <w:webHidden/>
              </w:rPr>
              <w:t>34</w:t>
            </w:r>
            <w:r>
              <w:rPr>
                <w:noProof/>
                <w:webHidden/>
              </w:rPr>
              <w:fldChar w:fldCharType="end"/>
            </w:r>
          </w:hyperlink>
        </w:p>
        <w:p w14:paraId="0B291820" w14:textId="72BC1370" w:rsidR="0013513D" w:rsidRDefault="0013513D">
          <w:pPr>
            <w:pStyle w:val="TOC3"/>
            <w:tabs>
              <w:tab w:val="right" w:leader="dot" w:pos="9016"/>
            </w:tabs>
            <w:rPr>
              <w:rFonts w:asciiTheme="minorHAnsi" w:eastAsiaTheme="minorEastAsia" w:hAnsiTheme="minorHAnsi" w:cstheme="minorBidi"/>
              <w:noProof/>
              <w:kern w:val="2"/>
              <w14:ligatures w14:val="standardContextual"/>
            </w:rPr>
          </w:pPr>
          <w:hyperlink w:anchor="_Toc238643046" w:history="1">
            <w:r w:rsidRPr="00C05ADD">
              <w:rPr>
                <w:rStyle w:val="Hyperlink"/>
                <w:noProof/>
              </w:rPr>
              <w:t xml:space="preserve">4.5.8 Zelga </w:t>
            </w:r>
            <w:r w:rsidRPr="00C05ADD">
              <w:rPr>
                <w:rStyle w:val="Hyperlink"/>
                <w:i/>
                <w:iCs/>
                <w:noProof/>
              </w:rPr>
              <w:t>et al</w:t>
            </w:r>
            <w:r w:rsidRPr="00C05ADD">
              <w:rPr>
                <w:rStyle w:val="Hyperlink"/>
                <w:noProof/>
              </w:rPr>
              <w:t>. (2026)</w:t>
            </w:r>
            <w:r>
              <w:rPr>
                <w:noProof/>
                <w:webHidden/>
              </w:rPr>
              <w:tab/>
            </w:r>
            <w:r>
              <w:rPr>
                <w:noProof/>
                <w:webHidden/>
              </w:rPr>
              <w:fldChar w:fldCharType="begin"/>
            </w:r>
            <w:r>
              <w:rPr>
                <w:noProof/>
                <w:webHidden/>
              </w:rPr>
              <w:instrText xml:space="preserve"> PAGEREF _Toc238643046 \h </w:instrText>
            </w:r>
            <w:r>
              <w:rPr>
                <w:noProof/>
                <w:webHidden/>
              </w:rPr>
            </w:r>
            <w:r>
              <w:rPr>
                <w:noProof/>
                <w:webHidden/>
              </w:rPr>
              <w:fldChar w:fldCharType="separate"/>
            </w:r>
            <w:r>
              <w:rPr>
                <w:noProof/>
                <w:webHidden/>
              </w:rPr>
              <w:t>34</w:t>
            </w:r>
            <w:r>
              <w:rPr>
                <w:noProof/>
                <w:webHidden/>
              </w:rPr>
              <w:fldChar w:fldCharType="end"/>
            </w:r>
          </w:hyperlink>
        </w:p>
        <w:p w14:paraId="428F4689" w14:textId="79747CD6" w:rsidR="0013513D" w:rsidRDefault="0013513D">
          <w:pPr>
            <w:pStyle w:val="TOC3"/>
            <w:tabs>
              <w:tab w:val="right" w:leader="dot" w:pos="9016"/>
            </w:tabs>
            <w:rPr>
              <w:rFonts w:asciiTheme="minorHAnsi" w:eastAsiaTheme="minorEastAsia" w:hAnsiTheme="minorHAnsi" w:cstheme="minorBidi"/>
              <w:noProof/>
              <w:kern w:val="2"/>
              <w14:ligatures w14:val="standardContextual"/>
            </w:rPr>
          </w:pPr>
          <w:hyperlink w:anchor="_Toc238643047" w:history="1">
            <w:r w:rsidRPr="00C05ADD">
              <w:rPr>
                <w:rStyle w:val="Hyperlink"/>
                <w:noProof/>
              </w:rPr>
              <w:t xml:space="preserve">4.5.9 Dayem Ullah </w:t>
            </w:r>
            <w:r w:rsidRPr="00C05ADD">
              <w:rPr>
                <w:rStyle w:val="Hyperlink"/>
                <w:i/>
                <w:iCs/>
                <w:noProof/>
              </w:rPr>
              <w:t>et al</w:t>
            </w:r>
            <w:r w:rsidRPr="00C05ADD">
              <w:rPr>
                <w:rStyle w:val="Hyperlink"/>
                <w:noProof/>
              </w:rPr>
              <w:t>. (2021)</w:t>
            </w:r>
            <w:r>
              <w:rPr>
                <w:noProof/>
                <w:webHidden/>
              </w:rPr>
              <w:tab/>
            </w:r>
            <w:r>
              <w:rPr>
                <w:noProof/>
                <w:webHidden/>
              </w:rPr>
              <w:fldChar w:fldCharType="begin"/>
            </w:r>
            <w:r>
              <w:rPr>
                <w:noProof/>
                <w:webHidden/>
              </w:rPr>
              <w:instrText xml:space="preserve"> PAGEREF _Toc238643047 \h </w:instrText>
            </w:r>
            <w:r>
              <w:rPr>
                <w:noProof/>
                <w:webHidden/>
              </w:rPr>
            </w:r>
            <w:r>
              <w:rPr>
                <w:noProof/>
                <w:webHidden/>
              </w:rPr>
              <w:fldChar w:fldCharType="separate"/>
            </w:r>
            <w:r>
              <w:rPr>
                <w:noProof/>
                <w:webHidden/>
              </w:rPr>
              <w:t>34</w:t>
            </w:r>
            <w:r>
              <w:rPr>
                <w:noProof/>
                <w:webHidden/>
              </w:rPr>
              <w:fldChar w:fldCharType="end"/>
            </w:r>
          </w:hyperlink>
        </w:p>
        <w:p w14:paraId="0D91D77B" w14:textId="09C18DFB" w:rsidR="0013513D" w:rsidRDefault="0013513D">
          <w:pPr>
            <w:pStyle w:val="TOC3"/>
            <w:tabs>
              <w:tab w:val="right" w:leader="dot" w:pos="9016"/>
            </w:tabs>
            <w:rPr>
              <w:rFonts w:asciiTheme="minorHAnsi" w:eastAsiaTheme="minorEastAsia" w:hAnsiTheme="minorHAnsi" w:cstheme="minorBidi"/>
              <w:noProof/>
              <w:kern w:val="2"/>
              <w14:ligatures w14:val="standardContextual"/>
            </w:rPr>
          </w:pPr>
          <w:hyperlink w:anchor="_Toc238643048" w:history="1">
            <w:r w:rsidRPr="00C05ADD">
              <w:rPr>
                <w:rStyle w:val="Hyperlink"/>
                <w:noProof/>
              </w:rPr>
              <w:t xml:space="preserve">4.5.10 Price </w:t>
            </w:r>
            <w:r w:rsidRPr="00C05ADD">
              <w:rPr>
                <w:rStyle w:val="Hyperlink"/>
                <w:i/>
                <w:iCs/>
                <w:noProof/>
              </w:rPr>
              <w:t>et al</w:t>
            </w:r>
            <w:r w:rsidRPr="00C05ADD">
              <w:rPr>
                <w:rStyle w:val="Hyperlink"/>
                <w:noProof/>
              </w:rPr>
              <w:t>. (2025)</w:t>
            </w:r>
            <w:r>
              <w:rPr>
                <w:noProof/>
                <w:webHidden/>
              </w:rPr>
              <w:tab/>
            </w:r>
            <w:r>
              <w:rPr>
                <w:noProof/>
                <w:webHidden/>
              </w:rPr>
              <w:fldChar w:fldCharType="begin"/>
            </w:r>
            <w:r>
              <w:rPr>
                <w:noProof/>
                <w:webHidden/>
              </w:rPr>
              <w:instrText xml:space="preserve"> PAGEREF _Toc238643048 \h </w:instrText>
            </w:r>
            <w:r>
              <w:rPr>
                <w:noProof/>
                <w:webHidden/>
              </w:rPr>
            </w:r>
            <w:r>
              <w:rPr>
                <w:noProof/>
                <w:webHidden/>
              </w:rPr>
              <w:fldChar w:fldCharType="separate"/>
            </w:r>
            <w:r>
              <w:rPr>
                <w:noProof/>
                <w:webHidden/>
              </w:rPr>
              <w:t>35</w:t>
            </w:r>
            <w:r>
              <w:rPr>
                <w:noProof/>
                <w:webHidden/>
              </w:rPr>
              <w:fldChar w:fldCharType="end"/>
            </w:r>
          </w:hyperlink>
        </w:p>
        <w:p w14:paraId="2F0437C4" w14:textId="340D9933" w:rsidR="0013513D" w:rsidRDefault="0013513D">
          <w:pPr>
            <w:pStyle w:val="TOC2"/>
            <w:rPr>
              <w:rFonts w:asciiTheme="minorHAnsi" w:eastAsiaTheme="minorEastAsia" w:hAnsiTheme="minorHAnsi" w:cstheme="minorBidi"/>
              <w:kern w:val="2"/>
              <w14:ligatures w14:val="standardContextual"/>
            </w:rPr>
          </w:pPr>
          <w:hyperlink w:anchor="_Toc238643049" w:history="1">
            <w:r w:rsidRPr="00C05ADD">
              <w:rPr>
                <w:rStyle w:val="Hyperlink"/>
              </w:rPr>
              <w:t>4.6 Chapter Summary</w:t>
            </w:r>
            <w:r>
              <w:rPr>
                <w:webHidden/>
              </w:rPr>
              <w:tab/>
            </w:r>
            <w:r>
              <w:rPr>
                <w:webHidden/>
              </w:rPr>
              <w:fldChar w:fldCharType="begin"/>
            </w:r>
            <w:r>
              <w:rPr>
                <w:webHidden/>
              </w:rPr>
              <w:instrText xml:space="preserve"> PAGEREF _Toc238643049 \h </w:instrText>
            </w:r>
            <w:r>
              <w:rPr>
                <w:webHidden/>
              </w:rPr>
            </w:r>
            <w:r>
              <w:rPr>
                <w:webHidden/>
              </w:rPr>
              <w:fldChar w:fldCharType="separate"/>
            </w:r>
            <w:r>
              <w:rPr>
                <w:webHidden/>
              </w:rPr>
              <w:t>35</w:t>
            </w:r>
            <w:r>
              <w:rPr>
                <w:webHidden/>
              </w:rPr>
              <w:fldChar w:fldCharType="end"/>
            </w:r>
          </w:hyperlink>
        </w:p>
        <w:p w14:paraId="4FDC28E1" w14:textId="09564C2E" w:rsidR="0013513D" w:rsidRDefault="0013513D">
          <w:pPr>
            <w:pStyle w:val="TOC1"/>
            <w:tabs>
              <w:tab w:val="right" w:leader="dot" w:pos="9016"/>
            </w:tabs>
            <w:rPr>
              <w:rFonts w:asciiTheme="minorHAnsi" w:eastAsiaTheme="minorEastAsia" w:hAnsiTheme="minorHAnsi" w:cstheme="minorBidi"/>
              <w:noProof/>
              <w:kern w:val="2"/>
              <w14:ligatures w14:val="standardContextual"/>
            </w:rPr>
          </w:pPr>
          <w:hyperlink w:anchor="_Toc238643050" w:history="1">
            <w:r w:rsidRPr="00C05ADD">
              <w:rPr>
                <w:rStyle w:val="Hyperlink"/>
                <w:noProof/>
              </w:rPr>
              <w:t>CHAPTER 5: DATA ANALYSIS AND SYNTHESIS</w:t>
            </w:r>
            <w:r>
              <w:rPr>
                <w:noProof/>
                <w:webHidden/>
              </w:rPr>
              <w:tab/>
            </w:r>
            <w:r>
              <w:rPr>
                <w:noProof/>
                <w:webHidden/>
              </w:rPr>
              <w:fldChar w:fldCharType="begin"/>
            </w:r>
            <w:r>
              <w:rPr>
                <w:noProof/>
                <w:webHidden/>
              </w:rPr>
              <w:instrText xml:space="preserve"> PAGEREF _Toc238643050 \h </w:instrText>
            </w:r>
            <w:r>
              <w:rPr>
                <w:noProof/>
                <w:webHidden/>
              </w:rPr>
            </w:r>
            <w:r>
              <w:rPr>
                <w:noProof/>
                <w:webHidden/>
              </w:rPr>
              <w:fldChar w:fldCharType="separate"/>
            </w:r>
            <w:r>
              <w:rPr>
                <w:noProof/>
                <w:webHidden/>
              </w:rPr>
              <w:t>36</w:t>
            </w:r>
            <w:r>
              <w:rPr>
                <w:noProof/>
                <w:webHidden/>
              </w:rPr>
              <w:fldChar w:fldCharType="end"/>
            </w:r>
          </w:hyperlink>
        </w:p>
        <w:p w14:paraId="4C190EF0" w14:textId="1AC4EE69" w:rsidR="0013513D" w:rsidRDefault="0013513D">
          <w:pPr>
            <w:pStyle w:val="TOC2"/>
            <w:rPr>
              <w:rFonts w:asciiTheme="minorHAnsi" w:eastAsiaTheme="minorEastAsia" w:hAnsiTheme="minorHAnsi" w:cstheme="minorBidi"/>
              <w:kern w:val="2"/>
              <w14:ligatures w14:val="standardContextual"/>
            </w:rPr>
          </w:pPr>
          <w:hyperlink w:anchor="_Toc238643051" w:history="1">
            <w:r w:rsidRPr="00C05ADD">
              <w:rPr>
                <w:rStyle w:val="Hyperlink"/>
              </w:rPr>
              <w:t>5.1 Introduction to Chapter</w:t>
            </w:r>
            <w:r>
              <w:rPr>
                <w:webHidden/>
              </w:rPr>
              <w:tab/>
            </w:r>
            <w:r>
              <w:rPr>
                <w:webHidden/>
              </w:rPr>
              <w:fldChar w:fldCharType="begin"/>
            </w:r>
            <w:r>
              <w:rPr>
                <w:webHidden/>
              </w:rPr>
              <w:instrText xml:space="preserve"> PAGEREF _Toc238643051 \h </w:instrText>
            </w:r>
            <w:r>
              <w:rPr>
                <w:webHidden/>
              </w:rPr>
            </w:r>
            <w:r>
              <w:rPr>
                <w:webHidden/>
              </w:rPr>
              <w:fldChar w:fldCharType="separate"/>
            </w:r>
            <w:r>
              <w:rPr>
                <w:webHidden/>
              </w:rPr>
              <w:t>36</w:t>
            </w:r>
            <w:r>
              <w:rPr>
                <w:webHidden/>
              </w:rPr>
              <w:fldChar w:fldCharType="end"/>
            </w:r>
          </w:hyperlink>
        </w:p>
        <w:p w14:paraId="785EE6CC" w14:textId="29FC9745" w:rsidR="0013513D" w:rsidRDefault="0013513D">
          <w:pPr>
            <w:pStyle w:val="TOC2"/>
            <w:rPr>
              <w:rFonts w:asciiTheme="minorHAnsi" w:eastAsiaTheme="minorEastAsia" w:hAnsiTheme="minorHAnsi" w:cstheme="minorBidi"/>
              <w:kern w:val="2"/>
              <w14:ligatures w14:val="standardContextual"/>
            </w:rPr>
          </w:pPr>
          <w:hyperlink w:anchor="_Toc238643052" w:history="1">
            <w:r w:rsidRPr="00C05ADD">
              <w:rPr>
                <w:rStyle w:val="Hyperlink"/>
              </w:rPr>
              <w:t>5.2 Thematic Analysis</w:t>
            </w:r>
            <w:r>
              <w:rPr>
                <w:webHidden/>
              </w:rPr>
              <w:tab/>
            </w:r>
            <w:r>
              <w:rPr>
                <w:webHidden/>
              </w:rPr>
              <w:fldChar w:fldCharType="begin"/>
            </w:r>
            <w:r>
              <w:rPr>
                <w:webHidden/>
              </w:rPr>
              <w:instrText xml:space="preserve"> PAGEREF _Toc238643052 \h </w:instrText>
            </w:r>
            <w:r>
              <w:rPr>
                <w:webHidden/>
              </w:rPr>
            </w:r>
            <w:r>
              <w:rPr>
                <w:webHidden/>
              </w:rPr>
              <w:fldChar w:fldCharType="separate"/>
            </w:r>
            <w:r>
              <w:rPr>
                <w:webHidden/>
              </w:rPr>
              <w:t>36</w:t>
            </w:r>
            <w:r>
              <w:rPr>
                <w:webHidden/>
              </w:rPr>
              <w:fldChar w:fldCharType="end"/>
            </w:r>
          </w:hyperlink>
        </w:p>
        <w:p w14:paraId="6BC9299A" w14:textId="7A5C7092" w:rsidR="0013513D" w:rsidRDefault="0013513D">
          <w:pPr>
            <w:pStyle w:val="TOC2"/>
            <w:rPr>
              <w:rFonts w:asciiTheme="minorHAnsi" w:eastAsiaTheme="minorEastAsia" w:hAnsiTheme="minorHAnsi" w:cstheme="minorBidi"/>
              <w:kern w:val="2"/>
              <w14:ligatures w14:val="standardContextual"/>
            </w:rPr>
          </w:pPr>
          <w:hyperlink w:anchor="_Toc238643053" w:history="1">
            <w:r w:rsidRPr="00C05ADD">
              <w:rPr>
                <w:rStyle w:val="Hyperlink"/>
              </w:rPr>
              <w:t>5.3 Data Analysis Tool</w:t>
            </w:r>
            <w:r>
              <w:rPr>
                <w:webHidden/>
              </w:rPr>
              <w:tab/>
            </w:r>
            <w:r>
              <w:rPr>
                <w:webHidden/>
              </w:rPr>
              <w:fldChar w:fldCharType="begin"/>
            </w:r>
            <w:r>
              <w:rPr>
                <w:webHidden/>
              </w:rPr>
              <w:instrText xml:space="preserve"> PAGEREF _Toc238643053 \h </w:instrText>
            </w:r>
            <w:r>
              <w:rPr>
                <w:webHidden/>
              </w:rPr>
            </w:r>
            <w:r>
              <w:rPr>
                <w:webHidden/>
              </w:rPr>
              <w:fldChar w:fldCharType="separate"/>
            </w:r>
            <w:r>
              <w:rPr>
                <w:webHidden/>
              </w:rPr>
              <w:t>37</w:t>
            </w:r>
            <w:r>
              <w:rPr>
                <w:webHidden/>
              </w:rPr>
              <w:fldChar w:fldCharType="end"/>
            </w:r>
          </w:hyperlink>
        </w:p>
        <w:p w14:paraId="1F4DDEC6" w14:textId="029A49A9" w:rsidR="0013513D" w:rsidRDefault="0013513D">
          <w:pPr>
            <w:pStyle w:val="TOC2"/>
            <w:rPr>
              <w:rFonts w:asciiTheme="minorHAnsi" w:eastAsiaTheme="minorEastAsia" w:hAnsiTheme="minorHAnsi" w:cstheme="minorBidi"/>
              <w:kern w:val="2"/>
              <w14:ligatures w14:val="standardContextual"/>
            </w:rPr>
          </w:pPr>
          <w:hyperlink w:anchor="_Toc238643054" w:history="1">
            <w:r w:rsidRPr="00C05ADD">
              <w:rPr>
                <w:rStyle w:val="Hyperlink"/>
              </w:rPr>
              <w:t>5.4 Characteristics of Included Studies</w:t>
            </w:r>
            <w:r>
              <w:rPr>
                <w:webHidden/>
              </w:rPr>
              <w:tab/>
            </w:r>
            <w:r>
              <w:rPr>
                <w:webHidden/>
              </w:rPr>
              <w:fldChar w:fldCharType="begin"/>
            </w:r>
            <w:r>
              <w:rPr>
                <w:webHidden/>
              </w:rPr>
              <w:instrText xml:space="preserve"> PAGEREF _Toc238643054 \h </w:instrText>
            </w:r>
            <w:r>
              <w:rPr>
                <w:webHidden/>
              </w:rPr>
            </w:r>
            <w:r>
              <w:rPr>
                <w:webHidden/>
              </w:rPr>
              <w:fldChar w:fldCharType="separate"/>
            </w:r>
            <w:r>
              <w:rPr>
                <w:webHidden/>
              </w:rPr>
              <w:t>37</w:t>
            </w:r>
            <w:r>
              <w:rPr>
                <w:webHidden/>
              </w:rPr>
              <w:fldChar w:fldCharType="end"/>
            </w:r>
          </w:hyperlink>
        </w:p>
        <w:p w14:paraId="09682614" w14:textId="06A2DEEC" w:rsidR="0013513D" w:rsidRDefault="0013513D">
          <w:pPr>
            <w:pStyle w:val="TOC2"/>
            <w:rPr>
              <w:rFonts w:asciiTheme="minorHAnsi" w:eastAsiaTheme="minorEastAsia" w:hAnsiTheme="minorHAnsi" w:cstheme="minorBidi"/>
              <w:kern w:val="2"/>
              <w14:ligatures w14:val="standardContextual"/>
            </w:rPr>
          </w:pPr>
          <w:hyperlink w:anchor="_Toc238643055" w:history="1">
            <w:r w:rsidRPr="00C05ADD">
              <w:rPr>
                <w:rStyle w:val="Hyperlink"/>
              </w:rPr>
              <w:t>5.5 Emerging Themes from Included Studies</w:t>
            </w:r>
            <w:r>
              <w:rPr>
                <w:webHidden/>
              </w:rPr>
              <w:tab/>
            </w:r>
            <w:r>
              <w:rPr>
                <w:webHidden/>
              </w:rPr>
              <w:fldChar w:fldCharType="begin"/>
            </w:r>
            <w:r>
              <w:rPr>
                <w:webHidden/>
              </w:rPr>
              <w:instrText xml:space="preserve"> PAGEREF _Toc238643055 \h </w:instrText>
            </w:r>
            <w:r>
              <w:rPr>
                <w:webHidden/>
              </w:rPr>
            </w:r>
            <w:r>
              <w:rPr>
                <w:webHidden/>
              </w:rPr>
              <w:fldChar w:fldCharType="separate"/>
            </w:r>
            <w:r>
              <w:rPr>
                <w:webHidden/>
              </w:rPr>
              <w:t>38</w:t>
            </w:r>
            <w:r>
              <w:rPr>
                <w:webHidden/>
              </w:rPr>
              <w:fldChar w:fldCharType="end"/>
            </w:r>
          </w:hyperlink>
        </w:p>
        <w:p w14:paraId="7B898010" w14:textId="3569D22F" w:rsidR="0013513D" w:rsidRDefault="0013513D">
          <w:pPr>
            <w:pStyle w:val="TOC2"/>
            <w:rPr>
              <w:rFonts w:asciiTheme="minorHAnsi" w:eastAsiaTheme="minorEastAsia" w:hAnsiTheme="minorHAnsi" w:cstheme="minorBidi"/>
              <w:kern w:val="2"/>
              <w14:ligatures w14:val="standardContextual"/>
            </w:rPr>
          </w:pPr>
          <w:hyperlink w:anchor="_Toc238643056" w:history="1">
            <w:r w:rsidRPr="00C05ADD">
              <w:rPr>
                <w:rStyle w:val="Hyperlink"/>
              </w:rPr>
              <w:t>5.6 Chapter Summary</w:t>
            </w:r>
            <w:r>
              <w:rPr>
                <w:webHidden/>
              </w:rPr>
              <w:tab/>
            </w:r>
            <w:r>
              <w:rPr>
                <w:webHidden/>
              </w:rPr>
              <w:fldChar w:fldCharType="begin"/>
            </w:r>
            <w:r>
              <w:rPr>
                <w:webHidden/>
              </w:rPr>
              <w:instrText xml:space="preserve"> PAGEREF _Toc238643056 \h </w:instrText>
            </w:r>
            <w:r>
              <w:rPr>
                <w:webHidden/>
              </w:rPr>
            </w:r>
            <w:r>
              <w:rPr>
                <w:webHidden/>
              </w:rPr>
              <w:fldChar w:fldCharType="separate"/>
            </w:r>
            <w:r>
              <w:rPr>
                <w:webHidden/>
              </w:rPr>
              <w:t>41</w:t>
            </w:r>
            <w:r>
              <w:rPr>
                <w:webHidden/>
              </w:rPr>
              <w:fldChar w:fldCharType="end"/>
            </w:r>
          </w:hyperlink>
        </w:p>
        <w:p w14:paraId="6502EBDB" w14:textId="2316DC0B" w:rsidR="0013513D" w:rsidRDefault="0013513D">
          <w:pPr>
            <w:pStyle w:val="TOC1"/>
            <w:tabs>
              <w:tab w:val="right" w:leader="dot" w:pos="9016"/>
            </w:tabs>
            <w:rPr>
              <w:rFonts w:asciiTheme="minorHAnsi" w:eastAsiaTheme="minorEastAsia" w:hAnsiTheme="minorHAnsi" w:cstheme="minorBidi"/>
              <w:noProof/>
              <w:kern w:val="2"/>
              <w14:ligatures w14:val="standardContextual"/>
            </w:rPr>
          </w:pPr>
          <w:hyperlink w:anchor="_Toc238643057" w:history="1">
            <w:r w:rsidRPr="00C05ADD">
              <w:rPr>
                <w:rStyle w:val="Hyperlink"/>
                <w:noProof/>
              </w:rPr>
              <w:t>CHAPTER 6: DISCUSSION</w:t>
            </w:r>
            <w:r>
              <w:rPr>
                <w:noProof/>
                <w:webHidden/>
              </w:rPr>
              <w:tab/>
            </w:r>
            <w:r>
              <w:rPr>
                <w:noProof/>
                <w:webHidden/>
              </w:rPr>
              <w:fldChar w:fldCharType="begin"/>
            </w:r>
            <w:r>
              <w:rPr>
                <w:noProof/>
                <w:webHidden/>
              </w:rPr>
              <w:instrText xml:space="preserve"> PAGEREF _Toc238643057 \h </w:instrText>
            </w:r>
            <w:r>
              <w:rPr>
                <w:noProof/>
                <w:webHidden/>
              </w:rPr>
            </w:r>
            <w:r>
              <w:rPr>
                <w:noProof/>
                <w:webHidden/>
              </w:rPr>
              <w:fldChar w:fldCharType="separate"/>
            </w:r>
            <w:r>
              <w:rPr>
                <w:noProof/>
                <w:webHidden/>
              </w:rPr>
              <w:t>43</w:t>
            </w:r>
            <w:r>
              <w:rPr>
                <w:noProof/>
                <w:webHidden/>
              </w:rPr>
              <w:fldChar w:fldCharType="end"/>
            </w:r>
          </w:hyperlink>
        </w:p>
        <w:p w14:paraId="3C1F2F1D" w14:textId="2667D0E7" w:rsidR="0013513D" w:rsidRDefault="0013513D">
          <w:pPr>
            <w:pStyle w:val="TOC2"/>
            <w:rPr>
              <w:rFonts w:asciiTheme="minorHAnsi" w:eastAsiaTheme="minorEastAsia" w:hAnsiTheme="minorHAnsi" w:cstheme="minorBidi"/>
              <w:kern w:val="2"/>
              <w14:ligatures w14:val="standardContextual"/>
            </w:rPr>
          </w:pPr>
          <w:hyperlink w:anchor="_Toc238643058" w:history="1">
            <w:r w:rsidRPr="00C05ADD">
              <w:rPr>
                <w:rStyle w:val="Hyperlink"/>
              </w:rPr>
              <w:t>6.1 Introduction to Chapter</w:t>
            </w:r>
            <w:r>
              <w:rPr>
                <w:webHidden/>
              </w:rPr>
              <w:tab/>
            </w:r>
            <w:r>
              <w:rPr>
                <w:webHidden/>
              </w:rPr>
              <w:fldChar w:fldCharType="begin"/>
            </w:r>
            <w:r>
              <w:rPr>
                <w:webHidden/>
              </w:rPr>
              <w:instrText xml:space="preserve"> PAGEREF _Toc238643058 \h </w:instrText>
            </w:r>
            <w:r>
              <w:rPr>
                <w:webHidden/>
              </w:rPr>
            </w:r>
            <w:r>
              <w:rPr>
                <w:webHidden/>
              </w:rPr>
              <w:fldChar w:fldCharType="separate"/>
            </w:r>
            <w:r>
              <w:rPr>
                <w:webHidden/>
              </w:rPr>
              <w:t>43</w:t>
            </w:r>
            <w:r>
              <w:rPr>
                <w:webHidden/>
              </w:rPr>
              <w:fldChar w:fldCharType="end"/>
            </w:r>
          </w:hyperlink>
        </w:p>
        <w:p w14:paraId="135F3D5C" w14:textId="7D817011" w:rsidR="0013513D" w:rsidRDefault="0013513D">
          <w:pPr>
            <w:pStyle w:val="TOC2"/>
            <w:rPr>
              <w:rFonts w:asciiTheme="minorHAnsi" w:eastAsiaTheme="minorEastAsia" w:hAnsiTheme="minorHAnsi" w:cstheme="minorBidi"/>
              <w:kern w:val="2"/>
              <w14:ligatures w14:val="standardContextual"/>
            </w:rPr>
          </w:pPr>
          <w:hyperlink w:anchor="_Toc238643059" w:history="1">
            <w:r w:rsidRPr="00C05ADD">
              <w:rPr>
                <w:rStyle w:val="Hyperlink"/>
              </w:rPr>
              <w:t>6.2 Discussion of Key Findings</w:t>
            </w:r>
            <w:r>
              <w:rPr>
                <w:webHidden/>
              </w:rPr>
              <w:tab/>
            </w:r>
            <w:r>
              <w:rPr>
                <w:webHidden/>
              </w:rPr>
              <w:fldChar w:fldCharType="begin"/>
            </w:r>
            <w:r>
              <w:rPr>
                <w:webHidden/>
              </w:rPr>
              <w:instrText xml:space="preserve"> PAGEREF _Toc238643059 \h </w:instrText>
            </w:r>
            <w:r>
              <w:rPr>
                <w:webHidden/>
              </w:rPr>
            </w:r>
            <w:r>
              <w:rPr>
                <w:webHidden/>
              </w:rPr>
              <w:fldChar w:fldCharType="separate"/>
            </w:r>
            <w:r>
              <w:rPr>
                <w:webHidden/>
              </w:rPr>
              <w:t>43</w:t>
            </w:r>
            <w:r>
              <w:rPr>
                <w:webHidden/>
              </w:rPr>
              <w:fldChar w:fldCharType="end"/>
            </w:r>
          </w:hyperlink>
        </w:p>
        <w:p w14:paraId="47C1B362" w14:textId="685BACAC" w:rsidR="0013513D" w:rsidRDefault="0013513D">
          <w:pPr>
            <w:pStyle w:val="TOC2"/>
            <w:rPr>
              <w:rFonts w:asciiTheme="minorHAnsi" w:eastAsiaTheme="minorEastAsia" w:hAnsiTheme="minorHAnsi" w:cstheme="minorBidi"/>
              <w:kern w:val="2"/>
              <w14:ligatures w14:val="standardContextual"/>
            </w:rPr>
          </w:pPr>
          <w:hyperlink w:anchor="_Toc238643060" w:history="1">
            <w:r w:rsidRPr="00C05ADD">
              <w:rPr>
                <w:rStyle w:val="Hyperlink"/>
              </w:rPr>
              <w:t>6.3 Strengths and Limitations</w:t>
            </w:r>
            <w:r>
              <w:rPr>
                <w:webHidden/>
              </w:rPr>
              <w:tab/>
            </w:r>
            <w:r>
              <w:rPr>
                <w:webHidden/>
              </w:rPr>
              <w:fldChar w:fldCharType="begin"/>
            </w:r>
            <w:r>
              <w:rPr>
                <w:webHidden/>
              </w:rPr>
              <w:instrText xml:space="preserve"> PAGEREF _Toc238643060 \h </w:instrText>
            </w:r>
            <w:r>
              <w:rPr>
                <w:webHidden/>
              </w:rPr>
            </w:r>
            <w:r>
              <w:rPr>
                <w:webHidden/>
              </w:rPr>
              <w:fldChar w:fldCharType="separate"/>
            </w:r>
            <w:r>
              <w:rPr>
                <w:webHidden/>
              </w:rPr>
              <w:t>50</w:t>
            </w:r>
            <w:r>
              <w:rPr>
                <w:webHidden/>
              </w:rPr>
              <w:fldChar w:fldCharType="end"/>
            </w:r>
          </w:hyperlink>
        </w:p>
        <w:p w14:paraId="6D0BA2F2" w14:textId="2AFED277" w:rsidR="0013513D" w:rsidRDefault="0013513D">
          <w:pPr>
            <w:pStyle w:val="TOC2"/>
            <w:rPr>
              <w:rFonts w:asciiTheme="minorHAnsi" w:eastAsiaTheme="minorEastAsia" w:hAnsiTheme="minorHAnsi" w:cstheme="minorBidi"/>
              <w:kern w:val="2"/>
              <w14:ligatures w14:val="standardContextual"/>
            </w:rPr>
          </w:pPr>
          <w:hyperlink w:anchor="_Toc238643061" w:history="1">
            <w:r w:rsidRPr="00C05ADD">
              <w:rPr>
                <w:rStyle w:val="Hyperlink"/>
              </w:rPr>
              <w:t>6.4 Chapter Summary</w:t>
            </w:r>
            <w:r>
              <w:rPr>
                <w:webHidden/>
              </w:rPr>
              <w:tab/>
            </w:r>
            <w:r>
              <w:rPr>
                <w:webHidden/>
              </w:rPr>
              <w:fldChar w:fldCharType="begin"/>
            </w:r>
            <w:r>
              <w:rPr>
                <w:webHidden/>
              </w:rPr>
              <w:instrText xml:space="preserve"> PAGEREF _Toc238643061 \h </w:instrText>
            </w:r>
            <w:r>
              <w:rPr>
                <w:webHidden/>
              </w:rPr>
            </w:r>
            <w:r>
              <w:rPr>
                <w:webHidden/>
              </w:rPr>
              <w:fldChar w:fldCharType="separate"/>
            </w:r>
            <w:r>
              <w:rPr>
                <w:webHidden/>
              </w:rPr>
              <w:t>52</w:t>
            </w:r>
            <w:r>
              <w:rPr>
                <w:webHidden/>
              </w:rPr>
              <w:fldChar w:fldCharType="end"/>
            </w:r>
          </w:hyperlink>
        </w:p>
        <w:p w14:paraId="727710C7" w14:textId="12776E4B" w:rsidR="0013513D" w:rsidRDefault="0013513D">
          <w:pPr>
            <w:pStyle w:val="TOC1"/>
            <w:tabs>
              <w:tab w:val="right" w:leader="dot" w:pos="9016"/>
            </w:tabs>
            <w:rPr>
              <w:rFonts w:asciiTheme="minorHAnsi" w:eastAsiaTheme="minorEastAsia" w:hAnsiTheme="minorHAnsi" w:cstheme="minorBidi"/>
              <w:noProof/>
              <w:kern w:val="2"/>
              <w14:ligatures w14:val="standardContextual"/>
            </w:rPr>
          </w:pPr>
          <w:hyperlink w:anchor="_Toc238643062" w:history="1">
            <w:r w:rsidRPr="00C05ADD">
              <w:rPr>
                <w:rStyle w:val="Hyperlink"/>
                <w:noProof/>
              </w:rPr>
              <w:t>CHAPTER 7: RECOMMENDATIONS AND CONCLUSION</w:t>
            </w:r>
            <w:r>
              <w:rPr>
                <w:noProof/>
                <w:webHidden/>
              </w:rPr>
              <w:tab/>
            </w:r>
            <w:r>
              <w:rPr>
                <w:noProof/>
                <w:webHidden/>
              </w:rPr>
              <w:fldChar w:fldCharType="begin"/>
            </w:r>
            <w:r>
              <w:rPr>
                <w:noProof/>
                <w:webHidden/>
              </w:rPr>
              <w:instrText xml:space="preserve"> PAGEREF _Toc238643062 \h </w:instrText>
            </w:r>
            <w:r>
              <w:rPr>
                <w:noProof/>
                <w:webHidden/>
              </w:rPr>
            </w:r>
            <w:r>
              <w:rPr>
                <w:noProof/>
                <w:webHidden/>
              </w:rPr>
              <w:fldChar w:fldCharType="separate"/>
            </w:r>
            <w:r>
              <w:rPr>
                <w:noProof/>
                <w:webHidden/>
              </w:rPr>
              <w:t>53</w:t>
            </w:r>
            <w:r>
              <w:rPr>
                <w:noProof/>
                <w:webHidden/>
              </w:rPr>
              <w:fldChar w:fldCharType="end"/>
            </w:r>
          </w:hyperlink>
        </w:p>
        <w:p w14:paraId="5CCB8DAA" w14:textId="415317E7" w:rsidR="0013513D" w:rsidRDefault="0013513D">
          <w:pPr>
            <w:pStyle w:val="TOC2"/>
            <w:rPr>
              <w:rFonts w:asciiTheme="minorHAnsi" w:eastAsiaTheme="minorEastAsia" w:hAnsiTheme="minorHAnsi" w:cstheme="minorBidi"/>
              <w:kern w:val="2"/>
              <w14:ligatures w14:val="standardContextual"/>
            </w:rPr>
          </w:pPr>
          <w:hyperlink w:anchor="_Toc238643063" w:history="1">
            <w:r w:rsidRPr="00C05ADD">
              <w:rPr>
                <w:rStyle w:val="Hyperlink"/>
              </w:rPr>
              <w:t>7.1 Introduction to Chapter</w:t>
            </w:r>
            <w:r>
              <w:rPr>
                <w:webHidden/>
              </w:rPr>
              <w:tab/>
            </w:r>
            <w:r>
              <w:rPr>
                <w:webHidden/>
              </w:rPr>
              <w:fldChar w:fldCharType="begin"/>
            </w:r>
            <w:r>
              <w:rPr>
                <w:webHidden/>
              </w:rPr>
              <w:instrText xml:space="preserve"> PAGEREF _Toc238643063 \h </w:instrText>
            </w:r>
            <w:r>
              <w:rPr>
                <w:webHidden/>
              </w:rPr>
            </w:r>
            <w:r>
              <w:rPr>
                <w:webHidden/>
              </w:rPr>
              <w:fldChar w:fldCharType="separate"/>
            </w:r>
            <w:r>
              <w:rPr>
                <w:webHidden/>
              </w:rPr>
              <w:t>53</w:t>
            </w:r>
            <w:r>
              <w:rPr>
                <w:webHidden/>
              </w:rPr>
              <w:fldChar w:fldCharType="end"/>
            </w:r>
          </w:hyperlink>
        </w:p>
        <w:p w14:paraId="080697D7" w14:textId="4FF728EB" w:rsidR="0013513D" w:rsidRDefault="0013513D">
          <w:pPr>
            <w:pStyle w:val="TOC2"/>
            <w:rPr>
              <w:rFonts w:asciiTheme="minorHAnsi" w:eastAsiaTheme="minorEastAsia" w:hAnsiTheme="minorHAnsi" w:cstheme="minorBidi"/>
              <w:kern w:val="2"/>
              <w14:ligatures w14:val="standardContextual"/>
            </w:rPr>
          </w:pPr>
          <w:hyperlink w:anchor="_Toc238643064" w:history="1">
            <w:r w:rsidRPr="00C05ADD">
              <w:rPr>
                <w:rStyle w:val="Hyperlink"/>
              </w:rPr>
              <w:t>7.2 Implications of Findings</w:t>
            </w:r>
            <w:r>
              <w:rPr>
                <w:webHidden/>
              </w:rPr>
              <w:tab/>
            </w:r>
            <w:r>
              <w:rPr>
                <w:webHidden/>
              </w:rPr>
              <w:fldChar w:fldCharType="begin"/>
            </w:r>
            <w:r>
              <w:rPr>
                <w:webHidden/>
              </w:rPr>
              <w:instrText xml:space="preserve"> PAGEREF _Toc238643064 \h </w:instrText>
            </w:r>
            <w:r>
              <w:rPr>
                <w:webHidden/>
              </w:rPr>
            </w:r>
            <w:r>
              <w:rPr>
                <w:webHidden/>
              </w:rPr>
              <w:fldChar w:fldCharType="separate"/>
            </w:r>
            <w:r>
              <w:rPr>
                <w:webHidden/>
              </w:rPr>
              <w:t>53</w:t>
            </w:r>
            <w:r>
              <w:rPr>
                <w:webHidden/>
              </w:rPr>
              <w:fldChar w:fldCharType="end"/>
            </w:r>
          </w:hyperlink>
        </w:p>
        <w:p w14:paraId="7FFBC7DA" w14:textId="38F20F6B" w:rsidR="0013513D" w:rsidRDefault="0013513D">
          <w:pPr>
            <w:pStyle w:val="TOC2"/>
            <w:rPr>
              <w:rFonts w:asciiTheme="minorHAnsi" w:eastAsiaTheme="minorEastAsia" w:hAnsiTheme="minorHAnsi" w:cstheme="minorBidi"/>
              <w:kern w:val="2"/>
              <w14:ligatures w14:val="standardContextual"/>
            </w:rPr>
          </w:pPr>
          <w:hyperlink w:anchor="_Toc238643065" w:history="1">
            <w:r w:rsidRPr="00C05ADD">
              <w:rPr>
                <w:rStyle w:val="Hyperlink"/>
              </w:rPr>
              <w:t>7.3 Recommendations for Practice</w:t>
            </w:r>
            <w:r>
              <w:rPr>
                <w:webHidden/>
              </w:rPr>
              <w:tab/>
            </w:r>
            <w:r>
              <w:rPr>
                <w:webHidden/>
              </w:rPr>
              <w:fldChar w:fldCharType="begin"/>
            </w:r>
            <w:r>
              <w:rPr>
                <w:webHidden/>
              </w:rPr>
              <w:instrText xml:space="preserve"> PAGEREF _Toc238643065 \h </w:instrText>
            </w:r>
            <w:r>
              <w:rPr>
                <w:webHidden/>
              </w:rPr>
            </w:r>
            <w:r>
              <w:rPr>
                <w:webHidden/>
              </w:rPr>
              <w:fldChar w:fldCharType="separate"/>
            </w:r>
            <w:r>
              <w:rPr>
                <w:webHidden/>
              </w:rPr>
              <w:t>54</w:t>
            </w:r>
            <w:r>
              <w:rPr>
                <w:webHidden/>
              </w:rPr>
              <w:fldChar w:fldCharType="end"/>
            </w:r>
          </w:hyperlink>
        </w:p>
        <w:p w14:paraId="792EF199" w14:textId="583970F9" w:rsidR="0013513D" w:rsidRDefault="0013513D">
          <w:pPr>
            <w:pStyle w:val="TOC2"/>
            <w:rPr>
              <w:rFonts w:asciiTheme="minorHAnsi" w:eastAsiaTheme="minorEastAsia" w:hAnsiTheme="minorHAnsi" w:cstheme="minorBidi"/>
              <w:kern w:val="2"/>
              <w14:ligatures w14:val="standardContextual"/>
            </w:rPr>
          </w:pPr>
          <w:hyperlink w:anchor="_Toc238643066" w:history="1">
            <w:r w:rsidRPr="00C05ADD">
              <w:rPr>
                <w:rStyle w:val="Hyperlink"/>
              </w:rPr>
              <w:t>7.4 Recommendations for Future Research</w:t>
            </w:r>
            <w:r>
              <w:rPr>
                <w:webHidden/>
              </w:rPr>
              <w:tab/>
            </w:r>
            <w:r>
              <w:rPr>
                <w:webHidden/>
              </w:rPr>
              <w:fldChar w:fldCharType="begin"/>
            </w:r>
            <w:r>
              <w:rPr>
                <w:webHidden/>
              </w:rPr>
              <w:instrText xml:space="preserve"> PAGEREF _Toc238643066 \h </w:instrText>
            </w:r>
            <w:r>
              <w:rPr>
                <w:webHidden/>
              </w:rPr>
            </w:r>
            <w:r>
              <w:rPr>
                <w:webHidden/>
              </w:rPr>
              <w:fldChar w:fldCharType="separate"/>
            </w:r>
            <w:r>
              <w:rPr>
                <w:webHidden/>
              </w:rPr>
              <w:t>56</w:t>
            </w:r>
            <w:r>
              <w:rPr>
                <w:webHidden/>
              </w:rPr>
              <w:fldChar w:fldCharType="end"/>
            </w:r>
          </w:hyperlink>
        </w:p>
        <w:p w14:paraId="18F78115" w14:textId="2BC6823D" w:rsidR="0013513D" w:rsidRDefault="0013513D">
          <w:pPr>
            <w:pStyle w:val="TOC2"/>
            <w:rPr>
              <w:rFonts w:asciiTheme="minorHAnsi" w:eastAsiaTheme="minorEastAsia" w:hAnsiTheme="minorHAnsi" w:cstheme="minorBidi"/>
              <w:kern w:val="2"/>
              <w14:ligatures w14:val="standardContextual"/>
            </w:rPr>
          </w:pPr>
          <w:hyperlink w:anchor="_Toc238643067" w:history="1">
            <w:r w:rsidRPr="00C05ADD">
              <w:rPr>
                <w:rStyle w:val="Hyperlink"/>
              </w:rPr>
              <w:t>7.5 Conclusion</w:t>
            </w:r>
            <w:r>
              <w:rPr>
                <w:webHidden/>
              </w:rPr>
              <w:tab/>
            </w:r>
            <w:r>
              <w:rPr>
                <w:webHidden/>
              </w:rPr>
              <w:fldChar w:fldCharType="begin"/>
            </w:r>
            <w:r>
              <w:rPr>
                <w:webHidden/>
              </w:rPr>
              <w:instrText xml:space="preserve"> PAGEREF _Toc238643067 \h </w:instrText>
            </w:r>
            <w:r>
              <w:rPr>
                <w:webHidden/>
              </w:rPr>
            </w:r>
            <w:r>
              <w:rPr>
                <w:webHidden/>
              </w:rPr>
              <w:fldChar w:fldCharType="separate"/>
            </w:r>
            <w:r>
              <w:rPr>
                <w:webHidden/>
              </w:rPr>
              <w:t>57</w:t>
            </w:r>
            <w:r>
              <w:rPr>
                <w:webHidden/>
              </w:rPr>
              <w:fldChar w:fldCharType="end"/>
            </w:r>
          </w:hyperlink>
        </w:p>
        <w:p w14:paraId="6A1FB7E7" w14:textId="1F6C16FF" w:rsidR="0013513D" w:rsidRDefault="0013513D">
          <w:pPr>
            <w:pStyle w:val="TOC1"/>
            <w:tabs>
              <w:tab w:val="right" w:leader="dot" w:pos="9016"/>
            </w:tabs>
            <w:rPr>
              <w:rFonts w:asciiTheme="minorHAnsi" w:eastAsiaTheme="minorEastAsia" w:hAnsiTheme="minorHAnsi" w:cstheme="minorBidi"/>
              <w:noProof/>
              <w:kern w:val="2"/>
              <w14:ligatures w14:val="standardContextual"/>
            </w:rPr>
          </w:pPr>
          <w:hyperlink w:anchor="_Toc238643068" w:history="1">
            <w:r w:rsidRPr="00C05ADD">
              <w:rPr>
                <w:rStyle w:val="Hyperlink"/>
                <w:noProof/>
              </w:rPr>
              <w:t>References</w:t>
            </w:r>
            <w:r>
              <w:rPr>
                <w:noProof/>
                <w:webHidden/>
              </w:rPr>
              <w:tab/>
            </w:r>
            <w:r>
              <w:rPr>
                <w:noProof/>
                <w:webHidden/>
              </w:rPr>
              <w:fldChar w:fldCharType="begin"/>
            </w:r>
            <w:r>
              <w:rPr>
                <w:noProof/>
                <w:webHidden/>
              </w:rPr>
              <w:instrText xml:space="preserve"> PAGEREF _Toc238643068 \h </w:instrText>
            </w:r>
            <w:r>
              <w:rPr>
                <w:noProof/>
                <w:webHidden/>
              </w:rPr>
            </w:r>
            <w:r>
              <w:rPr>
                <w:noProof/>
                <w:webHidden/>
              </w:rPr>
              <w:fldChar w:fldCharType="separate"/>
            </w:r>
            <w:r>
              <w:rPr>
                <w:noProof/>
                <w:webHidden/>
              </w:rPr>
              <w:t>58</w:t>
            </w:r>
            <w:r>
              <w:rPr>
                <w:noProof/>
                <w:webHidden/>
              </w:rPr>
              <w:fldChar w:fldCharType="end"/>
            </w:r>
          </w:hyperlink>
        </w:p>
        <w:p w14:paraId="5DDEF860" w14:textId="6DB7EE95" w:rsidR="0013513D" w:rsidRDefault="0013513D">
          <w:pPr>
            <w:pStyle w:val="TOC1"/>
            <w:tabs>
              <w:tab w:val="right" w:leader="dot" w:pos="9016"/>
            </w:tabs>
            <w:rPr>
              <w:rFonts w:asciiTheme="minorHAnsi" w:eastAsiaTheme="minorEastAsia" w:hAnsiTheme="minorHAnsi" w:cstheme="minorBidi"/>
              <w:noProof/>
              <w:kern w:val="2"/>
              <w14:ligatures w14:val="standardContextual"/>
            </w:rPr>
          </w:pPr>
          <w:hyperlink w:anchor="_Toc238643069" w:history="1">
            <w:r w:rsidRPr="00C05ADD">
              <w:rPr>
                <w:rStyle w:val="Hyperlink"/>
                <w:noProof/>
              </w:rPr>
              <w:t>Appendices</w:t>
            </w:r>
            <w:r>
              <w:rPr>
                <w:noProof/>
                <w:webHidden/>
              </w:rPr>
              <w:tab/>
            </w:r>
            <w:r>
              <w:rPr>
                <w:noProof/>
                <w:webHidden/>
              </w:rPr>
              <w:fldChar w:fldCharType="begin"/>
            </w:r>
            <w:r>
              <w:rPr>
                <w:noProof/>
                <w:webHidden/>
              </w:rPr>
              <w:instrText xml:space="preserve"> PAGEREF _Toc238643069 \h </w:instrText>
            </w:r>
            <w:r>
              <w:rPr>
                <w:noProof/>
                <w:webHidden/>
              </w:rPr>
            </w:r>
            <w:r>
              <w:rPr>
                <w:noProof/>
                <w:webHidden/>
              </w:rPr>
              <w:fldChar w:fldCharType="separate"/>
            </w:r>
            <w:r>
              <w:rPr>
                <w:noProof/>
                <w:webHidden/>
              </w:rPr>
              <w:t>74</w:t>
            </w:r>
            <w:r>
              <w:rPr>
                <w:noProof/>
                <w:webHidden/>
              </w:rPr>
              <w:fldChar w:fldCharType="end"/>
            </w:r>
          </w:hyperlink>
        </w:p>
        <w:p w14:paraId="4DEB6473" w14:textId="376A31EB" w:rsidR="0013513D" w:rsidRDefault="0013513D">
          <w:pPr>
            <w:pStyle w:val="TOC2"/>
            <w:rPr>
              <w:rFonts w:asciiTheme="minorHAnsi" w:eastAsiaTheme="minorEastAsia" w:hAnsiTheme="minorHAnsi" w:cstheme="minorBidi"/>
              <w:kern w:val="2"/>
              <w14:ligatures w14:val="standardContextual"/>
            </w:rPr>
          </w:pPr>
          <w:hyperlink w:anchor="_Toc238643070" w:history="1">
            <w:r w:rsidRPr="00C05ADD">
              <w:rPr>
                <w:rStyle w:val="Hyperlink"/>
              </w:rPr>
              <w:t>Appendix 1: Characteristic Data Extraction Table</w:t>
            </w:r>
            <w:r>
              <w:rPr>
                <w:webHidden/>
              </w:rPr>
              <w:tab/>
            </w:r>
            <w:r>
              <w:rPr>
                <w:webHidden/>
              </w:rPr>
              <w:fldChar w:fldCharType="begin"/>
            </w:r>
            <w:r>
              <w:rPr>
                <w:webHidden/>
              </w:rPr>
              <w:instrText xml:space="preserve"> PAGEREF _Toc238643070 \h </w:instrText>
            </w:r>
            <w:r>
              <w:rPr>
                <w:webHidden/>
              </w:rPr>
            </w:r>
            <w:r>
              <w:rPr>
                <w:webHidden/>
              </w:rPr>
              <w:fldChar w:fldCharType="separate"/>
            </w:r>
            <w:r>
              <w:rPr>
                <w:webHidden/>
              </w:rPr>
              <w:t>74</w:t>
            </w:r>
            <w:r>
              <w:rPr>
                <w:webHidden/>
              </w:rPr>
              <w:fldChar w:fldCharType="end"/>
            </w:r>
          </w:hyperlink>
        </w:p>
        <w:p w14:paraId="5A7966FE" w14:textId="1705DF20" w:rsidR="0013513D" w:rsidRDefault="0013513D">
          <w:pPr>
            <w:pStyle w:val="TOC2"/>
            <w:rPr>
              <w:rFonts w:asciiTheme="minorHAnsi" w:eastAsiaTheme="minorEastAsia" w:hAnsiTheme="minorHAnsi" w:cstheme="minorBidi"/>
              <w:kern w:val="2"/>
              <w14:ligatures w14:val="standardContextual"/>
            </w:rPr>
          </w:pPr>
          <w:hyperlink w:anchor="_Toc238643071" w:history="1">
            <w:r w:rsidRPr="00C05ADD">
              <w:rPr>
                <w:rStyle w:val="Hyperlink"/>
              </w:rPr>
              <w:t>Appendix 2: CASP Quality Appraisal Table</w:t>
            </w:r>
            <w:r>
              <w:rPr>
                <w:webHidden/>
              </w:rPr>
              <w:tab/>
            </w:r>
            <w:r>
              <w:rPr>
                <w:webHidden/>
              </w:rPr>
              <w:fldChar w:fldCharType="begin"/>
            </w:r>
            <w:r>
              <w:rPr>
                <w:webHidden/>
              </w:rPr>
              <w:instrText xml:space="preserve"> PAGEREF _Toc238643071 \h </w:instrText>
            </w:r>
            <w:r>
              <w:rPr>
                <w:webHidden/>
              </w:rPr>
            </w:r>
            <w:r>
              <w:rPr>
                <w:webHidden/>
              </w:rPr>
              <w:fldChar w:fldCharType="separate"/>
            </w:r>
            <w:r>
              <w:rPr>
                <w:webHidden/>
              </w:rPr>
              <w:t>77</w:t>
            </w:r>
            <w:r>
              <w:rPr>
                <w:webHidden/>
              </w:rPr>
              <w:fldChar w:fldCharType="end"/>
            </w:r>
          </w:hyperlink>
        </w:p>
        <w:p w14:paraId="4B28A540" w14:textId="6404AF5B" w:rsidR="00B843D5" w:rsidRPr="000F4649" w:rsidRDefault="00526DCF" w:rsidP="004E45E5">
          <w:pPr>
            <w:pStyle w:val="TOC1"/>
            <w:tabs>
              <w:tab w:val="right" w:leader="dot" w:pos="9016"/>
            </w:tabs>
            <w:rPr>
              <w:rFonts w:asciiTheme="minorHAnsi" w:eastAsiaTheme="minorEastAsia" w:hAnsiTheme="minorHAnsi" w:cstheme="minorBidi"/>
              <w:kern w:val="2"/>
              <w14:ligatures w14:val="standardContextual"/>
            </w:rPr>
          </w:pPr>
          <w:r w:rsidRPr="000F4649">
            <w:rPr>
              <w:b/>
              <w:bCs/>
              <w:noProof/>
            </w:rPr>
            <w:fldChar w:fldCharType="end"/>
          </w:r>
          <w:r w:rsidR="004E45E5" w:rsidRPr="000F4649">
            <w:rPr>
              <w:rFonts w:asciiTheme="minorHAnsi" w:eastAsiaTheme="minorEastAsia" w:hAnsiTheme="minorHAnsi" w:cstheme="minorBidi"/>
              <w:kern w:val="2"/>
              <w14:ligatures w14:val="standardContextual"/>
            </w:rPr>
            <w:t xml:space="preserve"> </w:t>
          </w:r>
        </w:p>
        <w:p w14:paraId="715877E4" w14:textId="77777777" w:rsidR="00526DCF" w:rsidRPr="000F4649" w:rsidRDefault="00000000">
          <w:pPr>
            <w:rPr>
              <w:b/>
              <w:bCs/>
              <w:noProof/>
            </w:rPr>
          </w:pPr>
        </w:p>
      </w:sdtContent>
    </w:sdt>
    <w:p w14:paraId="69FC5864" w14:textId="77777777" w:rsidR="00550935" w:rsidRPr="000F4649" w:rsidRDefault="00550935" w:rsidP="00550935"/>
    <w:p w14:paraId="10D7EA32" w14:textId="77777777" w:rsidR="00550935" w:rsidRPr="000F4649" w:rsidRDefault="00550935" w:rsidP="00550935">
      <w:pPr>
        <w:rPr>
          <w:b/>
          <w:bCs/>
          <w:noProof/>
        </w:rPr>
      </w:pPr>
    </w:p>
    <w:p w14:paraId="464028ED" w14:textId="77777777" w:rsidR="00550935" w:rsidRPr="000F4649" w:rsidRDefault="00550935" w:rsidP="00550935">
      <w:pPr>
        <w:rPr>
          <w:b/>
          <w:bCs/>
          <w:noProof/>
        </w:rPr>
      </w:pPr>
    </w:p>
    <w:p w14:paraId="266EDEBF" w14:textId="77777777" w:rsidR="00550935" w:rsidRPr="000F4649" w:rsidRDefault="00550935" w:rsidP="00550935">
      <w:pPr>
        <w:tabs>
          <w:tab w:val="left" w:pos="5430"/>
        </w:tabs>
      </w:pPr>
      <w:r w:rsidRPr="000F4649">
        <w:tab/>
      </w:r>
    </w:p>
    <w:p w14:paraId="06640647" w14:textId="77777777" w:rsidR="00E24822" w:rsidRPr="000F4649" w:rsidRDefault="00E24822">
      <w:pPr>
        <w:pageBreakBefore/>
      </w:pPr>
    </w:p>
    <w:p w14:paraId="465190CF" w14:textId="77777777" w:rsidR="00E24822" w:rsidRPr="000F4649" w:rsidRDefault="00000000">
      <w:pPr>
        <w:pStyle w:val="Heading1"/>
      </w:pPr>
      <w:bookmarkStart w:id="0" w:name="_Toc238643004"/>
      <w:r w:rsidRPr="000F4649">
        <w:t>CHAPTER 1: INTRODUCTION AND BACKGROUND</w:t>
      </w:r>
      <w:bookmarkEnd w:id="0"/>
    </w:p>
    <w:p w14:paraId="422D25D2" w14:textId="77777777" w:rsidR="00E24822" w:rsidRPr="000F4649" w:rsidRDefault="00000000">
      <w:pPr>
        <w:pStyle w:val="Heading2"/>
      </w:pPr>
      <w:bookmarkStart w:id="1" w:name="_Toc238643005"/>
      <w:r w:rsidRPr="000F4649">
        <w:t>1.1 Introduction</w:t>
      </w:r>
      <w:bookmarkEnd w:id="1"/>
    </w:p>
    <w:p w14:paraId="5910D436" w14:textId="0880EFF7" w:rsidR="001E2A10" w:rsidRPr="000F4649" w:rsidRDefault="001E2A10" w:rsidP="001E2A10">
      <w:r w:rsidRPr="000F4649">
        <w:t xml:space="preserve">Pancreatic ductal adenocarcinoma (PDAC) is one of the most aggressive and deadly </w:t>
      </w:r>
      <w:r w:rsidR="007C5A0D" w:rsidRPr="000F4649">
        <w:t>tumours</w:t>
      </w:r>
      <w:r w:rsidRPr="000F4649">
        <w:t xml:space="preserve"> globally. This type of cancer is defined as malignant epithelial neoplasm originating in the ductal cells of the exocrine pancreas. The main features of PDAC include rapid local invasion, early metastatic spread and drug resistance. Nearly 90% of pancreatic </w:t>
      </w:r>
      <w:r w:rsidR="007C5A0D" w:rsidRPr="000F4649">
        <w:t>tumours</w:t>
      </w:r>
      <w:r w:rsidRPr="000F4649">
        <w:t xml:space="preserve"> are considered PDAC; the remaining 10% consist of different rare types such as neuroendocrine </w:t>
      </w:r>
      <w:r w:rsidR="007C5A0D" w:rsidRPr="000F4649">
        <w:t>tumours</w:t>
      </w:r>
      <w:r w:rsidRPr="000F4649">
        <w:t xml:space="preserve">, acinar cell carcinoma, </w:t>
      </w:r>
      <w:r w:rsidR="007C5A0D" w:rsidRPr="000F4649">
        <w:t>Aden squamous</w:t>
      </w:r>
      <w:r w:rsidRPr="000F4649">
        <w:t xml:space="preserve"> carcinoma and others (Pereira </w:t>
      </w:r>
      <w:r w:rsidR="00A850E8" w:rsidRPr="000F4649">
        <w:rPr>
          <w:i/>
          <w:iCs/>
        </w:rPr>
        <w:t>et al</w:t>
      </w:r>
      <w:r w:rsidRPr="000F4649">
        <w:t>., 2020).</w:t>
      </w:r>
    </w:p>
    <w:p w14:paraId="75A9FD2C" w14:textId="0A05DB90" w:rsidR="001E2A10" w:rsidRPr="000F4649" w:rsidRDefault="001E2A10" w:rsidP="001E2A10">
      <w:r w:rsidRPr="000F4649">
        <w:t>Although</w:t>
      </w:r>
      <w:r w:rsidR="007C5A0D" w:rsidRPr="000F4649">
        <w:t>,</w:t>
      </w:r>
      <w:r w:rsidRPr="000F4649">
        <w:t xml:space="preserve"> the current diagnostic and treatment approaches have improved, the overall survival rate is still low because of the disease's asymptomatic nature at the initial stages of development and the absence of effective screening tests. As a result, most people have late stage of the disease </w:t>
      </w:r>
      <w:proofErr w:type="gramStart"/>
      <w:r w:rsidRPr="000F4649">
        <w:t>at the moment</w:t>
      </w:r>
      <w:proofErr w:type="gramEnd"/>
      <w:r w:rsidRPr="000F4649">
        <w:t xml:space="preserve"> of diagnosis, which leads to poor prognosis (Dreyer </w:t>
      </w:r>
      <w:r w:rsidR="00A850E8" w:rsidRPr="000F4649">
        <w:rPr>
          <w:i/>
          <w:iCs/>
        </w:rPr>
        <w:t>et al</w:t>
      </w:r>
      <w:r w:rsidRPr="000F4649">
        <w:t>., 2020). Thus, age plays a crucial role in the disease's development, making pancreatic cancer a great threat for elderly people.</w:t>
      </w:r>
    </w:p>
    <w:p w14:paraId="7C1D418C" w14:textId="568DE468" w:rsidR="00550935" w:rsidRPr="000F4649" w:rsidRDefault="00683376" w:rsidP="00683376">
      <w:pPr>
        <w:rPr>
          <w:b/>
          <w:bCs/>
        </w:rPr>
      </w:pPr>
      <w:r w:rsidRPr="000F4649">
        <w:t>According to Cancer Research UK (2026), 11,479 cases of pancreatic cancer were registered in the United Kingdom in 2019 and 2021–2022, accounting for approximately 3% of all new cancer cases in the country. Each year, around 5,600 females and 5,800 males are diagnosed with pancreatic cancer. Mortality also remains high, with 10,200 deaths reported in 2022–2024. Incidence rates are highest among people aged 90 years and over. Nationally, pancreatic cancer incidence rates increased by 21% since the early 1990s and by 7% over the last decade. Incidence rates are projected to increase by 4% between 2024–2026 and 2038–2040, with approximately 16,000 new cases expected annually by 2038–2040 (Cancer Research UK, 2026). These statistics consistently demonstrate the continuing burden of pancreatic cancer in the UK and its increasing public health significance, particularly in the context of an ageing population.</w:t>
      </w:r>
    </w:p>
    <w:p w14:paraId="5F12FFBD" w14:textId="77777777" w:rsidR="00EC6969" w:rsidRDefault="00EC6969" w:rsidP="00F2729F">
      <w:pPr>
        <w:jc w:val="center"/>
        <w:rPr>
          <w:b/>
          <w:bCs/>
        </w:rPr>
      </w:pPr>
    </w:p>
    <w:p w14:paraId="037F4B07" w14:textId="77777777" w:rsidR="00EC6969" w:rsidRDefault="00EC6969" w:rsidP="00F2729F">
      <w:pPr>
        <w:jc w:val="center"/>
        <w:rPr>
          <w:b/>
          <w:bCs/>
        </w:rPr>
      </w:pPr>
    </w:p>
    <w:p w14:paraId="2924E5BF" w14:textId="77777777" w:rsidR="00EC6969" w:rsidRDefault="00EC6969" w:rsidP="00F2729F">
      <w:pPr>
        <w:jc w:val="center"/>
        <w:rPr>
          <w:b/>
          <w:bCs/>
        </w:rPr>
      </w:pPr>
    </w:p>
    <w:p w14:paraId="05A9D5D1" w14:textId="77777777" w:rsidR="00EC6969" w:rsidRDefault="00EC6969" w:rsidP="00F2729F">
      <w:pPr>
        <w:jc w:val="center"/>
        <w:rPr>
          <w:b/>
          <w:bCs/>
        </w:rPr>
      </w:pPr>
    </w:p>
    <w:p w14:paraId="4AED59E3" w14:textId="078EA057" w:rsidR="00F2729F" w:rsidRPr="000F4649" w:rsidRDefault="00F2729F" w:rsidP="00F2729F">
      <w:pPr>
        <w:jc w:val="center"/>
      </w:pPr>
      <w:r w:rsidRPr="000F4649">
        <w:rPr>
          <w:b/>
          <w:bCs/>
        </w:rPr>
        <w:lastRenderedPageBreak/>
        <w:t xml:space="preserve">Table 1.1: </w:t>
      </w:r>
      <w:r w:rsidRPr="000F4649">
        <w:t>Pancreatic Cancer Survival Rates in the United Kingdom</w:t>
      </w:r>
    </w:p>
    <w:tbl>
      <w:tblPr>
        <w:tblStyle w:val="TableGrid"/>
        <w:tblW w:w="0" w:type="auto"/>
        <w:tblLook w:val="04A0" w:firstRow="1" w:lastRow="0" w:firstColumn="1" w:lastColumn="0" w:noHBand="0" w:noVBand="1"/>
      </w:tblPr>
      <w:tblGrid>
        <w:gridCol w:w="1865"/>
        <w:gridCol w:w="4616"/>
        <w:gridCol w:w="2535"/>
      </w:tblGrid>
      <w:tr w:rsidR="000F4649" w:rsidRPr="000F4649" w14:paraId="751E98B1" w14:textId="77777777" w:rsidTr="00F2729F">
        <w:trPr>
          <w:trHeight w:val="443"/>
        </w:trPr>
        <w:tc>
          <w:tcPr>
            <w:tcW w:w="0" w:type="auto"/>
            <w:hideMark/>
          </w:tcPr>
          <w:p w14:paraId="0E9E37F4" w14:textId="77777777" w:rsidR="00F2729F" w:rsidRPr="000F4649" w:rsidRDefault="00F2729F" w:rsidP="00F2729F">
            <w:pPr>
              <w:rPr>
                <w:b/>
                <w:bCs/>
              </w:rPr>
            </w:pPr>
            <w:r w:rsidRPr="000F4649">
              <w:rPr>
                <w:b/>
                <w:bCs/>
              </w:rPr>
              <w:t>Survival Period</w:t>
            </w:r>
          </w:p>
        </w:tc>
        <w:tc>
          <w:tcPr>
            <w:tcW w:w="0" w:type="auto"/>
            <w:hideMark/>
          </w:tcPr>
          <w:p w14:paraId="66D540FD" w14:textId="77777777" w:rsidR="00F2729F" w:rsidRPr="000F4649" w:rsidRDefault="00F2729F" w:rsidP="00F2729F">
            <w:pPr>
              <w:rPr>
                <w:b/>
                <w:bCs/>
              </w:rPr>
            </w:pPr>
            <w:r w:rsidRPr="000F4649">
              <w:rPr>
                <w:b/>
                <w:bCs/>
              </w:rPr>
              <w:t>Rate (UK Adults)</w:t>
            </w:r>
          </w:p>
        </w:tc>
        <w:tc>
          <w:tcPr>
            <w:tcW w:w="0" w:type="auto"/>
            <w:hideMark/>
          </w:tcPr>
          <w:p w14:paraId="1E2B1057" w14:textId="77777777" w:rsidR="00F2729F" w:rsidRPr="000F4649" w:rsidRDefault="00F2729F" w:rsidP="00F2729F">
            <w:pPr>
              <w:rPr>
                <w:b/>
                <w:bCs/>
              </w:rPr>
            </w:pPr>
            <w:r w:rsidRPr="000F4649">
              <w:rPr>
                <w:b/>
                <w:bCs/>
              </w:rPr>
              <w:t>Data Year / Source</w:t>
            </w:r>
          </w:p>
        </w:tc>
      </w:tr>
      <w:tr w:rsidR="000F4649" w:rsidRPr="000F4649" w14:paraId="1FD1BFEE" w14:textId="77777777" w:rsidTr="00F2729F">
        <w:tc>
          <w:tcPr>
            <w:tcW w:w="0" w:type="auto"/>
            <w:hideMark/>
          </w:tcPr>
          <w:p w14:paraId="31D4BC42" w14:textId="77777777" w:rsidR="00F2729F" w:rsidRPr="000F4649" w:rsidRDefault="00F2729F" w:rsidP="00F2729F">
            <w:r w:rsidRPr="000F4649">
              <w:t>1-year net survival</w:t>
            </w:r>
          </w:p>
        </w:tc>
        <w:tc>
          <w:tcPr>
            <w:tcW w:w="0" w:type="auto"/>
            <w:hideMark/>
          </w:tcPr>
          <w:p w14:paraId="4946F07D" w14:textId="77777777" w:rsidR="00F2729F" w:rsidRPr="000F4649" w:rsidRDefault="00F2729F" w:rsidP="00F2729F">
            <w:r w:rsidRPr="000F4649">
              <w:t>25%</w:t>
            </w:r>
          </w:p>
        </w:tc>
        <w:tc>
          <w:tcPr>
            <w:tcW w:w="0" w:type="auto"/>
            <w:hideMark/>
          </w:tcPr>
          <w:p w14:paraId="4184D44F" w14:textId="77777777" w:rsidR="00F2729F" w:rsidRPr="000F4649" w:rsidRDefault="00F2729F" w:rsidP="00F2729F">
            <w:r w:rsidRPr="000F4649">
              <w:t>Cancer Research UK (adults)</w:t>
            </w:r>
          </w:p>
        </w:tc>
      </w:tr>
      <w:tr w:rsidR="000F4649" w:rsidRPr="000F4649" w14:paraId="2FEC1974" w14:textId="77777777" w:rsidTr="00F2729F">
        <w:tc>
          <w:tcPr>
            <w:tcW w:w="0" w:type="auto"/>
            <w:hideMark/>
          </w:tcPr>
          <w:p w14:paraId="4CBCD026" w14:textId="77777777" w:rsidR="00F2729F" w:rsidRPr="000F4649" w:rsidRDefault="00F2729F" w:rsidP="00F2729F">
            <w:r w:rsidRPr="000F4649">
              <w:t>5-year net survival</w:t>
            </w:r>
          </w:p>
        </w:tc>
        <w:tc>
          <w:tcPr>
            <w:tcW w:w="0" w:type="auto"/>
            <w:hideMark/>
          </w:tcPr>
          <w:p w14:paraId="028A0E9C" w14:textId="77777777" w:rsidR="00F2729F" w:rsidRPr="000F4649" w:rsidRDefault="00F2729F" w:rsidP="00F2729F">
            <w:r w:rsidRPr="000F4649">
              <w:t>more than 5% (approximately 7–8% in recent estimates)</w:t>
            </w:r>
          </w:p>
        </w:tc>
        <w:tc>
          <w:tcPr>
            <w:tcW w:w="0" w:type="auto"/>
            <w:hideMark/>
          </w:tcPr>
          <w:p w14:paraId="055F311F" w14:textId="77777777" w:rsidR="00F2729F" w:rsidRPr="000F4649" w:rsidRDefault="00F2729F" w:rsidP="00F2729F">
            <w:r w:rsidRPr="000F4649">
              <w:t>Cancer Research UK (adults)</w:t>
            </w:r>
          </w:p>
        </w:tc>
      </w:tr>
      <w:tr w:rsidR="000F4649" w:rsidRPr="000F4649" w14:paraId="0447A1F3" w14:textId="77777777" w:rsidTr="00F2729F">
        <w:tc>
          <w:tcPr>
            <w:tcW w:w="0" w:type="auto"/>
            <w:hideMark/>
          </w:tcPr>
          <w:p w14:paraId="0F99418A" w14:textId="77777777" w:rsidR="00F2729F" w:rsidRPr="000F4649" w:rsidRDefault="00F2729F" w:rsidP="00F2729F">
            <w:r w:rsidRPr="000F4649">
              <w:t>10-year net survival</w:t>
            </w:r>
          </w:p>
        </w:tc>
        <w:tc>
          <w:tcPr>
            <w:tcW w:w="0" w:type="auto"/>
            <w:hideMark/>
          </w:tcPr>
          <w:p w14:paraId="0573FD87" w14:textId="77777777" w:rsidR="00F2729F" w:rsidRPr="000F4649" w:rsidRDefault="00F2729F" w:rsidP="00F2729F">
            <w:r w:rsidRPr="000F4649">
              <w:t>4.3%</w:t>
            </w:r>
          </w:p>
        </w:tc>
        <w:tc>
          <w:tcPr>
            <w:tcW w:w="0" w:type="auto"/>
            <w:hideMark/>
          </w:tcPr>
          <w:p w14:paraId="4DD1CA38" w14:textId="77777777" w:rsidR="00F2729F" w:rsidRPr="000F4649" w:rsidRDefault="00F2729F" w:rsidP="00F2729F">
            <w:r w:rsidRPr="000F4649">
              <w:t>2018, Cancer Research UK</w:t>
            </w:r>
          </w:p>
        </w:tc>
      </w:tr>
    </w:tbl>
    <w:p w14:paraId="4B1C89BE" w14:textId="77777777" w:rsidR="00F2729F" w:rsidRPr="000F4649" w:rsidRDefault="00F2729F" w:rsidP="00F2729F">
      <w:pPr>
        <w:jc w:val="center"/>
      </w:pPr>
      <w:r w:rsidRPr="000F4649">
        <w:t>Source: Cancer Research UK (2026)</w:t>
      </w:r>
    </w:p>
    <w:p w14:paraId="6019A63A" w14:textId="4BD31772" w:rsidR="00E24822" w:rsidRPr="000F4649" w:rsidRDefault="00000000">
      <w:pPr>
        <w:spacing w:after="200"/>
      </w:pPr>
      <w:r w:rsidRPr="000F4649">
        <w:t xml:space="preserve">However, despite all progress made in cancer diagnostics and treatment, poor survival rates continue to be characteristic of pancreatic cancer because of its asymptomatic nature in the early phases of the development and lack of efficient screening approaches (Pereira </w:t>
      </w:r>
      <w:r w:rsidR="00A850E8" w:rsidRPr="000F4649">
        <w:rPr>
          <w:i/>
          <w:iCs/>
        </w:rPr>
        <w:t>et al</w:t>
      </w:r>
      <w:r w:rsidRPr="000F4649">
        <w:t xml:space="preserve">., 2020). In addition, the disease is diagnosed in the late phases of its development when curative treatment cannot be applied, which leads to high mortality and poor prognosis among people with pancreatic cancer (Dreyer </w:t>
      </w:r>
      <w:r w:rsidR="00A850E8" w:rsidRPr="000F4649">
        <w:rPr>
          <w:i/>
          <w:iCs/>
        </w:rPr>
        <w:t>et al</w:t>
      </w:r>
      <w:r w:rsidRPr="000F4649">
        <w:t>., 2020). Pancreatic cancer represents a considerable problem for elderly populations since aging is one of the major determinants in the development of this cancer.</w:t>
      </w:r>
    </w:p>
    <w:p w14:paraId="530AEB57" w14:textId="0FEDCF96" w:rsidR="00E24822" w:rsidRPr="000F4649" w:rsidRDefault="00000000">
      <w:pPr>
        <w:spacing w:after="200"/>
      </w:pPr>
      <w:r w:rsidRPr="000F4649">
        <w:t xml:space="preserve">During the last decade, there have been growing numbers of studies that investigate traditional and emerging risk factors for pancreatic adenocarcinoma. Among the traditional factors, there are age, dietary patterns, metabolism, and genetic predisposition, and new factors, such as biomarkers, deposition of fat in the pancreas, metabolomics changes, and predictive risk models have also gained popularity in recent years (Dong </w:t>
      </w:r>
      <w:r w:rsidR="00A850E8" w:rsidRPr="000F4649">
        <w:rPr>
          <w:i/>
          <w:iCs/>
        </w:rPr>
        <w:t>et al</w:t>
      </w:r>
      <w:r w:rsidRPr="000F4649">
        <w:t xml:space="preserve">., 2024; Wu </w:t>
      </w:r>
      <w:r w:rsidR="00A850E8" w:rsidRPr="000F4649">
        <w:rPr>
          <w:i/>
          <w:iCs/>
        </w:rPr>
        <w:t>et al</w:t>
      </w:r>
      <w:r w:rsidRPr="000F4649">
        <w:t xml:space="preserve">., 2025; Zhou </w:t>
      </w:r>
      <w:r w:rsidR="00A850E8" w:rsidRPr="000F4649">
        <w:rPr>
          <w:i/>
          <w:iCs/>
        </w:rPr>
        <w:t>et al</w:t>
      </w:r>
      <w:r w:rsidRPr="000F4649">
        <w:t>., 2025). Therefore, it is important to assess both traditional and novel risk factors to develop more efficient disease prevention and diagnostic approaches for elderly people in the United Kingdom.</w:t>
      </w:r>
    </w:p>
    <w:p w14:paraId="64F35480" w14:textId="77777777" w:rsidR="00E24822" w:rsidRPr="000F4649" w:rsidRDefault="00000000">
      <w:pPr>
        <w:pStyle w:val="Heading2"/>
      </w:pPr>
      <w:bookmarkStart w:id="2" w:name="_Toc238643006"/>
      <w:r w:rsidRPr="000F4649">
        <w:t>1.2 Background and Current Context</w:t>
      </w:r>
      <w:bookmarkEnd w:id="2"/>
    </w:p>
    <w:p w14:paraId="65FDA1EB" w14:textId="090A433C" w:rsidR="00E24822" w:rsidRPr="000F4649" w:rsidRDefault="00000000">
      <w:pPr>
        <w:spacing w:after="200"/>
      </w:pPr>
      <w:r w:rsidRPr="000F4649">
        <w:t xml:space="preserve">Pancreatic cancer poses a significant health issue due to its aggressive behaviour, late diagnosis, and insufficient treatment possibilities. The overwhelming majority of pancreatic cancer cases belong to the group of pancreatic ductal adenocarcinomas, which makes up almost </w:t>
      </w:r>
      <w:r w:rsidRPr="000F4649">
        <w:lastRenderedPageBreak/>
        <w:t xml:space="preserve">90% of all pancreatic cancers (Pereira </w:t>
      </w:r>
      <w:r w:rsidR="00A850E8" w:rsidRPr="000F4649">
        <w:rPr>
          <w:i/>
          <w:iCs/>
        </w:rPr>
        <w:t>et al</w:t>
      </w:r>
      <w:r w:rsidRPr="000F4649">
        <w:t xml:space="preserve">., 2020). Due to the asymptomatic course of this disease in its early stages, most symptoms appear at the time when local invasion or metastasis have already taken place (Dayem Ullah </w:t>
      </w:r>
      <w:r w:rsidR="00A850E8" w:rsidRPr="000F4649">
        <w:rPr>
          <w:i/>
          <w:iCs/>
        </w:rPr>
        <w:t>et al</w:t>
      </w:r>
      <w:r w:rsidRPr="000F4649">
        <w:t xml:space="preserve">., 2021). This results in untimely diagnosis of the condition, making it difficult to operate on many patients, which contributes to poor prognosis (Dreyer </w:t>
      </w:r>
      <w:r w:rsidR="00A850E8" w:rsidRPr="000F4649">
        <w:rPr>
          <w:i/>
          <w:iCs/>
        </w:rPr>
        <w:t>et al</w:t>
      </w:r>
      <w:r w:rsidRPr="000F4649">
        <w:t>., 2020).</w:t>
      </w:r>
    </w:p>
    <w:p w14:paraId="4E399208" w14:textId="3E75B46E" w:rsidR="00E24822" w:rsidRPr="000F4649" w:rsidRDefault="00000000">
      <w:pPr>
        <w:spacing w:after="200"/>
      </w:pPr>
      <w:r w:rsidRPr="000F4649">
        <w:t xml:space="preserve">Older people constitute the largest group of those affected by pancreatic cancer. Logan </w:t>
      </w:r>
      <w:r w:rsidR="00A850E8" w:rsidRPr="000F4649">
        <w:rPr>
          <w:i/>
          <w:iCs/>
        </w:rPr>
        <w:t>et al</w:t>
      </w:r>
      <w:r w:rsidRPr="000F4649">
        <w:t xml:space="preserve">. (2022) report that older patients have much higher rates of pancreatic cancer occurrence and usually face poorer access to medical care and worse outcomes compared to younger individuals. In turn, according to the findings by Price </w:t>
      </w:r>
      <w:r w:rsidR="00A850E8" w:rsidRPr="000F4649">
        <w:rPr>
          <w:i/>
          <w:iCs/>
        </w:rPr>
        <w:t>et al</w:t>
      </w:r>
      <w:r w:rsidRPr="000F4649">
        <w:t xml:space="preserve">. (2025), patients of older age groups are also more frequently diagnosed with pancreatic cancer in the UK. With the average life expectancy continuously increasing and population aging, the incidence rate of pancreatic adenocarcinoma will keep growing in the elderly population (Price </w:t>
      </w:r>
      <w:r w:rsidR="00A850E8" w:rsidRPr="000F4649">
        <w:rPr>
          <w:i/>
          <w:iCs/>
        </w:rPr>
        <w:t>et al</w:t>
      </w:r>
      <w:r w:rsidRPr="000F4649">
        <w:t>., 2025).</w:t>
      </w:r>
    </w:p>
    <w:p w14:paraId="11A418B2" w14:textId="0B0EF297" w:rsidR="00E24822" w:rsidRPr="000F4649" w:rsidRDefault="00000000">
      <w:pPr>
        <w:spacing w:after="200"/>
      </w:pPr>
      <w:r w:rsidRPr="000F4649">
        <w:t xml:space="preserve">The onset of pancreatic adenocarcinoma results from complex interactions between various environmental, lifestyle, metabolic and genetic factors. The lifestyle determinants play a significant role in epidemiology of cancerous diseases. Byrne </w:t>
      </w:r>
      <w:r w:rsidR="00A850E8" w:rsidRPr="000F4649">
        <w:rPr>
          <w:i/>
          <w:iCs/>
        </w:rPr>
        <w:t>et al</w:t>
      </w:r>
      <w:r w:rsidRPr="000F4649">
        <w:t xml:space="preserve">. (2023) state that the interaction of lifestyle behaviours and genetic disposition affects the incidence rate of the cancer, thereby highlighting the importance of behavioural and genetic factors in the disease pathogenesis. Besides, dietary behaviour may serve as a factor that contributes to the risk of pancreatic cancer. According to the study by Koulouris </w:t>
      </w:r>
      <w:r w:rsidR="00A850E8" w:rsidRPr="000F4649">
        <w:rPr>
          <w:i/>
          <w:iCs/>
        </w:rPr>
        <w:t>et al</w:t>
      </w:r>
      <w:r w:rsidRPr="000F4649">
        <w:t xml:space="preserve">. (2019), dietary fibre intake was associated with increased risk of the disease. Moreover, Zhou </w:t>
      </w:r>
      <w:r w:rsidR="00A850E8" w:rsidRPr="000F4649">
        <w:rPr>
          <w:i/>
          <w:iCs/>
        </w:rPr>
        <w:t>et al</w:t>
      </w:r>
      <w:r w:rsidRPr="000F4649">
        <w:t>. (2019) studied the influence of coffee consumption in never-smokers in the UK on pancreatic cancer incidence.</w:t>
      </w:r>
    </w:p>
    <w:p w14:paraId="5F542BB2" w14:textId="125FB12A" w:rsidR="00E24822" w:rsidRPr="000F4649" w:rsidRDefault="00000000">
      <w:pPr>
        <w:spacing w:after="200"/>
      </w:pPr>
      <w:r w:rsidRPr="000F4649">
        <w:t xml:space="preserve">Increasingly, recent studies have underscored the role of metabolic disorders as potential risk factors for pancreatic adenocarcinoma. One of the most well-studied metabolic conditions in the context of pancreatic cancer is diabetes mellitus. Clift </w:t>
      </w:r>
      <w:r w:rsidR="00A850E8" w:rsidRPr="000F4649">
        <w:rPr>
          <w:i/>
          <w:iCs/>
        </w:rPr>
        <w:t>et al</w:t>
      </w:r>
      <w:r w:rsidRPr="000F4649">
        <w:t xml:space="preserve">. (2024) created and validated a clinical risk prediction model showing that new-onset diabetic adults are at an increased risk of pancreatic cancer. Likewise, Zhou </w:t>
      </w:r>
      <w:r w:rsidR="00A850E8" w:rsidRPr="000F4649">
        <w:rPr>
          <w:i/>
          <w:iCs/>
        </w:rPr>
        <w:t>et al</w:t>
      </w:r>
      <w:r w:rsidRPr="000F4649">
        <w:t>. (2025) demonstrated that using a combination of genetic and non-genetic factors in the case of new-onset diabetes helped improve the capacity of risk prediction, suggesting that diabetes can be considered both as a risk factor and a predictive factor for the underlying malignancy.</w:t>
      </w:r>
    </w:p>
    <w:p w14:paraId="3B1D2CFF" w14:textId="640B230C" w:rsidR="00E24822" w:rsidRPr="000F4649" w:rsidRDefault="00000000">
      <w:pPr>
        <w:spacing w:after="200"/>
      </w:pPr>
      <w:r w:rsidRPr="000F4649">
        <w:t xml:space="preserve">There is increasing evidence that changes in the organ itself might contribute to the disease development process. Dong </w:t>
      </w:r>
      <w:r w:rsidR="00A850E8" w:rsidRPr="000F4649">
        <w:rPr>
          <w:i/>
          <w:iCs/>
        </w:rPr>
        <w:t>et al</w:t>
      </w:r>
      <w:r w:rsidRPr="000F4649">
        <w:t xml:space="preserve">. (2024) conducted a study about intrapancreatic fat deposition with the use of UK Biobank data and found </w:t>
      </w:r>
      <w:proofErr w:type="gramStart"/>
      <w:r w:rsidRPr="000F4649">
        <w:t>a number of</w:t>
      </w:r>
      <w:proofErr w:type="gramEnd"/>
      <w:r w:rsidRPr="000F4649">
        <w:t xml:space="preserve"> associations between pancreatic fat </w:t>
      </w:r>
      <w:r w:rsidRPr="000F4649">
        <w:lastRenderedPageBreak/>
        <w:t>deposition and the diseases affecting both the endocrine and exocrine pancreas. It can be concluded that excess fat deposition in the pancreatic tissue may be considered a novel risk factor that should be explored further as a potential predictor of pancreatic adenocarcinoma development in older adults.</w:t>
      </w:r>
    </w:p>
    <w:p w14:paraId="69540A9A" w14:textId="797A29B9" w:rsidR="00E24822" w:rsidRPr="000F4649" w:rsidRDefault="00000000">
      <w:pPr>
        <w:spacing w:after="200"/>
      </w:pPr>
      <w:r w:rsidRPr="000F4649">
        <w:t xml:space="preserve">The advances in molecular studies allow researchers to identify new biomarkers and biological pathways involved in the development of the disease. For example, Wu </w:t>
      </w:r>
      <w:r w:rsidR="00A850E8" w:rsidRPr="000F4649">
        <w:rPr>
          <w:i/>
          <w:iCs/>
        </w:rPr>
        <w:t>et al</w:t>
      </w:r>
      <w:r w:rsidRPr="000F4649">
        <w:t xml:space="preserve">. (2025) used the nuclear magnetic resonance-based metabolomics to explore pancreatic cancer risk and identified specific metabolomic profiles linked with pancreatic disease development. The authors found that some metabolic changes might occur even before the disease is diagnosed, which can help detect those at risk in advance. Additionally, Wang </w:t>
      </w:r>
      <w:r w:rsidR="00A850E8" w:rsidRPr="000F4649">
        <w:rPr>
          <w:i/>
          <w:iCs/>
        </w:rPr>
        <w:t>et al</w:t>
      </w:r>
      <w:r w:rsidRPr="000F4649">
        <w:t>. (2025) studied uric acid and related disorders using the UK Biobank data and identified associations between metabolic factors and pancreatic diseases.</w:t>
      </w:r>
    </w:p>
    <w:p w14:paraId="58279939" w14:textId="68084FBE" w:rsidR="00E24822" w:rsidRPr="000F4649" w:rsidRDefault="00000000">
      <w:pPr>
        <w:spacing w:after="200"/>
      </w:pPr>
      <w:r w:rsidRPr="000F4649">
        <w:t xml:space="preserve">Genetic susceptibility constitutes yet another key research interest. As indicated by Byrne </w:t>
      </w:r>
      <w:r w:rsidR="00A850E8" w:rsidRPr="000F4649">
        <w:rPr>
          <w:i/>
          <w:iCs/>
        </w:rPr>
        <w:t>et al</w:t>
      </w:r>
      <w:r w:rsidRPr="000F4649">
        <w:t xml:space="preserve">. (2023), genetics are among the key factors contributing to cancer predisposition. Meanwhile, according to the study by Zhou </w:t>
      </w:r>
      <w:r w:rsidR="00A850E8" w:rsidRPr="000F4649">
        <w:rPr>
          <w:i/>
          <w:iCs/>
        </w:rPr>
        <w:t>et al</w:t>
      </w:r>
      <w:r w:rsidRPr="000F4649">
        <w:t>. (2025), integration of genetic and clinical data increased the possibility of pancreatic cancer prediction in new onset diabetes. Therefore, the role of genetics in disease predisposition is considerable and can be useful in developing personalized treatment approaches.</w:t>
      </w:r>
    </w:p>
    <w:p w14:paraId="022E1367" w14:textId="60F5D5C3" w:rsidR="00E24822" w:rsidRPr="000F4649" w:rsidRDefault="00000000">
      <w:pPr>
        <w:spacing w:after="200"/>
      </w:pPr>
      <w:r w:rsidRPr="000F4649">
        <w:t xml:space="preserve">The increase in the amount of accessible healthcare databases enables the identification of temporal trends and clinical predictors in pancreatic cancer. </w:t>
      </w:r>
      <w:proofErr w:type="gramStart"/>
      <w:r w:rsidRPr="000F4649">
        <w:t>In particular, Dayem Ullah</w:t>
      </w:r>
      <w:proofErr w:type="gramEnd"/>
      <w:r w:rsidRPr="000F4649">
        <w:t xml:space="preserve"> </w:t>
      </w:r>
      <w:r w:rsidR="00A850E8" w:rsidRPr="000F4649">
        <w:rPr>
          <w:i/>
          <w:iCs/>
        </w:rPr>
        <w:t>et al</w:t>
      </w:r>
      <w:r w:rsidRPr="000F4649">
        <w:t>. (2021) utilized the linked electronic health record data to investigate clinical predictors preceding pancreatic cancer development. The results revealed that some symptoms and clinical presentations can appear months or even years prior to diagnosis, which makes early detection possible.</w:t>
      </w:r>
    </w:p>
    <w:p w14:paraId="3CAAF4EA" w14:textId="4301A4A4" w:rsidR="00E24822" w:rsidRPr="000F4649" w:rsidRDefault="00000000">
      <w:pPr>
        <w:spacing w:after="200"/>
      </w:pPr>
      <w:r w:rsidRPr="000F4649">
        <w:t xml:space="preserve">One of the key challenges in managing pancreatic cancer is related to its early detection. As mentioned in the article by Pereira </w:t>
      </w:r>
      <w:r w:rsidR="00A850E8" w:rsidRPr="000F4649">
        <w:rPr>
          <w:i/>
          <w:iCs/>
        </w:rPr>
        <w:t>et al</w:t>
      </w:r>
      <w:r w:rsidRPr="000F4649">
        <w:t xml:space="preserve">. (2020), the poor outcomes characteristic of pancreatic cancer </w:t>
      </w:r>
      <w:proofErr w:type="gramStart"/>
      <w:r w:rsidRPr="000F4649">
        <w:t>result</w:t>
      </w:r>
      <w:proofErr w:type="gramEnd"/>
      <w:r w:rsidRPr="000F4649">
        <w:t xml:space="preserve"> from the late diagnosis and lack of screening possibilities. Therefore, researchers have been focusing on development of prediction models and biomarkers enabling identification of patients at high risk for the disease development.</w:t>
      </w:r>
    </w:p>
    <w:p w14:paraId="05828C15" w14:textId="7DBB77D9" w:rsidR="00E24822" w:rsidRPr="000F4649" w:rsidRDefault="00000000">
      <w:pPr>
        <w:spacing w:after="200"/>
      </w:pPr>
      <w:r w:rsidRPr="000F4649">
        <w:t xml:space="preserve">Finally, factors affecting disease progression and prognosis are an important area of research. Thus, Halle-Smith </w:t>
      </w:r>
      <w:r w:rsidR="00A850E8" w:rsidRPr="000F4649">
        <w:rPr>
          <w:i/>
          <w:iCs/>
        </w:rPr>
        <w:t>et al</w:t>
      </w:r>
      <w:r w:rsidRPr="000F4649">
        <w:t xml:space="preserve">. (2024) studied factors associated with favourable pathological </w:t>
      </w:r>
      <w:r w:rsidRPr="000F4649">
        <w:lastRenderedPageBreak/>
        <w:t xml:space="preserve">response after neoadjuvant chemotherapy for pancreatic ductal adenocarcinoma. In addition, Labib </w:t>
      </w:r>
      <w:r w:rsidR="00A850E8" w:rsidRPr="000F4649">
        <w:rPr>
          <w:i/>
          <w:iCs/>
        </w:rPr>
        <w:t>et al</w:t>
      </w:r>
      <w:r w:rsidRPr="000F4649">
        <w:t>. (2025) investigated patterns of disease recurrence following pancreaticoduodenectomy. While both articles focused on treatment outcomes rather than disease behaviour and progression per se, the data is valuable in understanding of the disease.</w:t>
      </w:r>
    </w:p>
    <w:p w14:paraId="7C44A84A" w14:textId="57194526" w:rsidR="00E24822" w:rsidRPr="000F4649" w:rsidRDefault="00000000">
      <w:pPr>
        <w:spacing w:after="200"/>
      </w:pPr>
      <w:r w:rsidRPr="000F4649">
        <w:t xml:space="preserve">Other areas of research in pancreatic cancer include the identification of tumour characteristics and biomarkers useful for prediction of disease outcomes. For example, Raza </w:t>
      </w:r>
      <w:r w:rsidR="00A850E8" w:rsidRPr="000F4649">
        <w:rPr>
          <w:i/>
          <w:iCs/>
        </w:rPr>
        <w:t>et al</w:t>
      </w:r>
      <w:r w:rsidRPr="000F4649">
        <w:t xml:space="preserve">. (2024) conducted a meta-analysis evaluating the usefulness of carbohydrate antigen 19-9 (CA19-9) as a predictor of metastatic pancreatic cancer. Moreover, </w:t>
      </w:r>
      <w:proofErr w:type="spellStart"/>
      <w:r w:rsidRPr="000F4649">
        <w:t>Zelga</w:t>
      </w:r>
      <w:proofErr w:type="spellEnd"/>
      <w:r w:rsidRPr="000F4649">
        <w:t xml:space="preserve"> </w:t>
      </w:r>
      <w:r w:rsidR="00A850E8" w:rsidRPr="000F4649">
        <w:rPr>
          <w:i/>
          <w:iCs/>
        </w:rPr>
        <w:t>et al</w:t>
      </w:r>
      <w:r w:rsidRPr="000F4649">
        <w:t>. (2026) discovered that the location of the lesions in pancreas increases the risk of malignancy.</w:t>
      </w:r>
    </w:p>
    <w:p w14:paraId="70F91498" w14:textId="77777777" w:rsidR="00E24822" w:rsidRPr="000F4649" w:rsidRDefault="00000000">
      <w:pPr>
        <w:spacing w:after="200"/>
      </w:pPr>
      <w:r w:rsidRPr="000F4649">
        <w:t>Together, existing research indicates that pancreatic adenocarcinoma develops due to complicated associations between demographic features, behavioural aspects, metabolic disorders, genetic predisposition, and biological changes. This knowledge is critical for devising appropriate preventive measures and treatment protocols for senior patients, who constitute the most susceptible population group.</w:t>
      </w:r>
    </w:p>
    <w:p w14:paraId="1E97F2D9" w14:textId="77777777" w:rsidR="00E24822" w:rsidRPr="000F4649" w:rsidRDefault="00000000">
      <w:pPr>
        <w:pStyle w:val="Heading2"/>
      </w:pPr>
      <w:bookmarkStart w:id="3" w:name="_Toc238643007"/>
      <w:r w:rsidRPr="000F4649">
        <w:t>1.3 Rationale for Research / Problem Statement</w:t>
      </w:r>
      <w:bookmarkEnd w:id="3"/>
    </w:p>
    <w:p w14:paraId="464C2A66" w14:textId="12CA2366" w:rsidR="00E24822" w:rsidRPr="000F4649" w:rsidRDefault="00000000">
      <w:pPr>
        <w:spacing w:after="200"/>
      </w:pPr>
      <w:r w:rsidRPr="000F4649">
        <w:t xml:space="preserve">Pancreatic adenocarcinoma still poses significant medical and public health issues due to its poor prognosis, late detection, and rising prevalence in older patients (Pereira </w:t>
      </w:r>
      <w:r w:rsidR="00A850E8" w:rsidRPr="000F4649">
        <w:rPr>
          <w:i/>
          <w:iCs/>
        </w:rPr>
        <w:t>et al</w:t>
      </w:r>
      <w:r w:rsidRPr="000F4649">
        <w:t xml:space="preserve">., 2020; Logan </w:t>
      </w:r>
      <w:r w:rsidR="00A850E8" w:rsidRPr="000F4649">
        <w:rPr>
          <w:i/>
          <w:iCs/>
        </w:rPr>
        <w:t>et al</w:t>
      </w:r>
      <w:r w:rsidRPr="000F4649">
        <w:t xml:space="preserve">., 2022). Apart from the risk factors already recognized for this condition, recent studies have found new biological, metabolic, and genetic risk factors (Dong </w:t>
      </w:r>
      <w:r w:rsidR="00A850E8" w:rsidRPr="000F4649">
        <w:rPr>
          <w:i/>
          <w:iCs/>
        </w:rPr>
        <w:t>et al</w:t>
      </w:r>
      <w:r w:rsidRPr="000F4649">
        <w:t xml:space="preserve">., 2024; Wu </w:t>
      </w:r>
      <w:r w:rsidR="00A850E8" w:rsidRPr="000F4649">
        <w:rPr>
          <w:i/>
          <w:iCs/>
        </w:rPr>
        <w:t>et al</w:t>
      </w:r>
      <w:r w:rsidRPr="000F4649">
        <w:t xml:space="preserve">., 2025; Wang </w:t>
      </w:r>
      <w:r w:rsidR="00A850E8" w:rsidRPr="000F4649">
        <w:rPr>
          <w:i/>
          <w:iCs/>
        </w:rPr>
        <w:t>et al</w:t>
      </w:r>
      <w:r w:rsidRPr="000F4649">
        <w:t>., 2025). Nevertheless, data on these new risk factors is scattered throughout various scientific papers. The comparative importance of known and new risk factors in the United Kingdom older population is still unknown. For this reason, there is a need to conduct a systematic review of existing evidence to increase knowledge about the causes of the disease and identify the high-risk group of patients.</w:t>
      </w:r>
    </w:p>
    <w:p w14:paraId="73037467" w14:textId="77777777" w:rsidR="00E24822" w:rsidRPr="000F4649" w:rsidRDefault="00000000">
      <w:pPr>
        <w:pStyle w:val="Heading2"/>
      </w:pPr>
      <w:bookmarkStart w:id="4" w:name="_Toc238643008"/>
      <w:r w:rsidRPr="000F4649">
        <w:t>1.4 Research Question</w:t>
      </w:r>
      <w:bookmarkEnd w:id="4"/>
    </w:p>
    <w:p w14:paraId="66957C17" w14:textId="77777777" w:rsidR="00E24822" w:rsidRPr="000F4649" w:rsidRDefault="00000000">
      <w:pPr>
        <w:spacing w:after="200"/>
      </w:pPr>
      <w:r w:rsidRPr="000F4649">
        <w:t>What are the established and emerging risk factors associated with pancreatic adenocarcinoma among elderly individuals in the United Kingdom?</w:t>
      </w:r>
    </w:p>
    <w:p w14:paraId="5846E6B5" w14:textId="77777777" w:rsidR="00EC6969" w:rsidRDefault="00EC6969">
      <w:pPr>
        <w:pStyle w:val="Heading2"/>
      </w:pPr>
    </w:p>
    <w:p w14:paraId="2CB53A40" w14:textId="77777777" w:rsidR="00EC6969" w:rsidRDefault="00EC6969">
      <w:pPr>
        <w:pStyle w:val="Heading2"/>
      </w:pPr>
    </w:p>
    <w:p w14:paraId="0FC6751F" w14:textId="330D9FB9" w:rsidR="00E24822" w:rsidRPr="000F4649" w:rsidRDefault="00000000">
      <w:pPr>
        <w:pStyle w:val="Heading2"/>
      </w:pPr>
      <w:bookmarkStart w:id="5" w:name="_Toc238643009"/>
      <w:r w:rsidRPr="000F4649">
        <w:lastRenderedPageBreak/>
        <w:t>1.5 Research Aim</w:t>
      </w:r>
      <w:bookmarkEnd w:id="5"/>
    </w:p>
    <w:p w14:paraId="4B87D5EA" w14:textId="77777777" w:rsidR="00E24822" w:rsidRPr="000F4649" w:rsidRDefault="00000000">
      <w:pPr>
        <w:spacing w:after="200"/>
      </w:pPr>
      <w:r w:rsidRPr="000F4649">
        <w:t>The aim of this study is to critically evaluate known and novel risk factors associated with pancreatic adenocarcinoma among elderly individuals in the United Kingdom through a systematic literature review.</w:t>
      </w:r>
    </w:p>
    <w:p w14:paraId="35265FEE" w14:textId="77777777" w:rsidR="00E24822" w:rsidRPr="000F4649" w:rsidRDefault="00000000" w:rsidP="00CA2752">
      <w:pPr>
        <w:pStyle w:val="Heading2"/>
        <w:numPr>
          <w:ilvl w:val="1"/>
          <w:numId w:val="13"/>
        </w:numPr>
      </w:pPr>
      <w:bookmarkStart w:id="6" w:name="_Toc238643010"/>
      <w:r w:rsidRPr="000F4649">
        <w:t>Research Objectives</w:t>
      </w:r>
      <w:bookmarkEnd w:id="6"/>
    </w:p>
    <w:p w14:paraId="1C3AF2D9" w14:textId="4ECF46AB" w:rsidR="00E24822" w:rsidRPr="000F4649" w:rsidRDefault="00000000" w:rsidP="00CA2752">
      <w:r w:rsidRPr="000F4649">
        <w:t xml:space="preserve">To identify established risk factors associated with pancreatic adenocarcinoma in elderly </w:t>
      </w:r>
      <w:proofErr w:type="gramStart"/>
      <w:r w:rsidRPr="000F4649">
        <w:t>populations</w:t>
      </w:r>
      <w:r w:rsidR="00CA2752" w:rsidRPr="000F4649">
        <w:t xml:space="preserve"> ;</w:t>
      </w:r>
      <w:proofErr w:type="gramEnd"/>
      <w:r w:rsidR="00CA2752" w:rsidRPr="000F4649">
        <w:t xml:space="preserve"> </w:t>
      </w:r>
      <w:r w:rsidRPr="000F4649">
        <w:t>To evaluate emerging or novel risk factors reported in recent literature relevant to the United Kingdom context</w:t>
      </w:r>
      <w:r w:rsidR="00CA2752" w:rsidRPr="000F4649">
        <w:t xml:space="preserve">; </w:t>
      </w:r>
      <w:r w:rsidRPr="000F4649">
        <w:t>To critically assess the quality and strength of evidence relating to identified risk factors</w:t>
      </w:r>
      <w:r w:rsidR="00CA2752" w:rsidRPr="000F4649">
        <w:t xml:space="preserve">; </w:t>
      </w:r>
      <w:r w:rsidRPr="000F4649">
        <w:t>To identify gaps in the current literature and provide recommendations for future research and clinical practice.</w:t>
      </w:r>
    </w:p>
    <w:p w14:paraId="1C8329F4" w14:textId="77777777" w:rsidR="00E24822" w:rsidRPr="000F4649" w:rsidRDefault="00000000">
      <w:pPr>
        <w:pStyle w:val="Heading2"/>
      </w:pPr>
      <w:bookmarkStart w:id="7" w:name="_Toc238643011"/>
      <w:r w:rsidRPr="000F4649">
        <w:t>1.7 Chapter Summary</w:t>
      </w:r>
      <w:bookmarkEnd w:id="7"/>
    </w:p>
    <w:p w14:paraId="6EED352D" w14:textId="77777777" w:rsidR="00E24822" w:rsidRPr="000F4649" w:rsidRDefault="00000000">
      <w:pPr>
        <w:spacing w:after="200"/>
      </w:pPr>
      <w:r w:rsidRPr="000F4649">
        <w:t xml:space="preserve">In this chapter, pancreatic adenocarcinoma was introduced as a disease of public health importance that affects elderly patients living in the UK. This chapter focused on the increasing amount of evidence </w:t>
      </w:r>
      <w:proofErr w:type="gramStart"/>
      <w:r w:rsidRPr="000F4649">
        <w:t>with regard to</w:t>
      </w:r>
      <w:proofErr w:type="gramEnd"/>
      <w:r w:rsidRPr="000F4649">
        <w:t xml:space="preserve"> risk factors including both traditional factors such as lifestyle, dietary, metabolic and genetic risks, and the new risk factors that include intrapancreatic fat, metabolomic markers, uric acid disease, and risk scores. Rationale for the study, the research question, aims, and objectives of the study were also described in this chapter. In the next chapter, the literature related to the risk factors will be reviewed.</w:t>
      </w:r>
    </w:p>
    <w:p w14:paraId="1D1E00C0" w14:textId="77777777" w:rsidR="00E24822" w:rsidRPr="000F4649" w:rsidRDefault="00E24822">
      <w:pPr>
        <w:pageBreakBefore/>
      </w:pPr>
    </w:p>
    <w:p w14:paraId="230F93E7" w14:textId="77777777" w:rsidR="00E24822" w:rsidRPr="000F4649" w:rsidRDefault="00000000">
      <w:pPr>
        <w:pStyle w:val="Heading1"/>
      </w:pPr>
      <w:bookmarkStart w:id="8" w:name="_Toc238643012"/>
      <w:r w:rsidRPr="000F4649">
        <w:t>CHAPTER 2: LITERATURE REVIEW</w:t>
      </w:r>
      <w:bookmarkEnd w:id="8"/>
    </w:p>
    <w:p w14:paraId="27A9C9B4" w14:textId="77777777" w:rsidR="00E24822" w:rsidRPr="000F4649" w:rsidRDefault="00000000">
      <w:pPr>
        <w:pStyle w:val="Heading2"/>
      </w:pPr>
      <w:bookmarkStart w:id="9" w:name="_Toc238643013"/>
      <w:r w:rsidRPr="000F4649">
        <w:t>2.1 Introduction</w:t>
      </w:r>
      <w:bookmarkEnd w:id="9"/>
    </w:p>
    <w:p w14:paraId="37ABCE7D" w14:textId="5886F23A" w:rsidR="00E24822" w:rsidRPr="000F4649" w:rsidRDefault="00000000">
      <w:pPr>
        <w:spacing w:after="200"/>
      </w:pPr>
      <w:r w:rsidRPr="000F4649">
        <w:t xml:space="preserve">Pancreatic adenocarcinoma has been acknowledged to be one of the deadliest cancers globally owing to its aggressiveness, late diagnosis, and low rates of survival (Pereira </w:t>
      </w:r>
      <w:r w:rsidR="00A850E8" w:rsidRPr="000F4649">
        <w:rPr>
          <w:i/>
          <w:iCs/>
        </w:rPr>
        <w:t>et al</w:t>
      </w:r>
      <w:r w:rsidRPr="000F4649">
        <w:t xml:space="preserve">., 2020). Despite considerable progress in cancer research, the issue of identifying patients at risk has remained difficult, especially when it comes to an elderly population that accounts for </w:t>
      </w:r>
      <w:proofErr w:type="gramStart"/>
      <w:r w:rsidRPr="000F4649">
        <w:t>the majority of</w:t>
      </w:r>
      <w:proofErr w:type="gramEnd"/>
      <w:r w:rsidRPr="000F4649">
        <w:t xml:space="preserve"> pancreatic cancers (Logan </w:t>
      </w:r>
      <w:r w:rsidR="00A850E8" w:rsidRPr="000F4649">
        <w:rPr>
          <w:i/>
          <w:iCs/>
        </w:rPr>
        <w:t>et al</w:t>
      </w:r>
      <w:r w:rsidRPr="000F4649">
        <w:t xml:space="preserve">., 2022). As pointed out by Price </w:t>
      </w:r>
      <w:r w:rsidR="00A850E8" w:rsidRPr="000F4649">
        <w:rPr>
          <w:i/>
          <w:iCs/>
        </w:rPr>
        <w:t>et al</w:t>
      </w:r>
      <w:r w:rsidRPr="000F4649">
        <w:t>. (2025), older people form a significant group of patients suffering from pancreatic cancers in the United Kingdom. Thus, there is a need to know about both well-known and newly discovered risk factors. This chapter aims to critically analyse the literature on the topic of risk factors for pancreatic adenocarcinoma among elderly people in the United Kingdom.</w:t>
      </w:r>
    </w:p>
    <w:p w14:paraId="551D71EB" w14:textId="77777777" w:rsidR="00E24822" w:rsidRPr="000F4649" w:rsidRDefault="00000000">
      <w:pPr>
        <w:pStyle w:val="Heading2"/>
      </w:pPr>
      <w:bookmarkStart w:id="10" w:name="_Toc238643014"/>
      <w:r w:rsidRPr="000F4649">
        <w:t>2.2 Established Risk Factors for Pancreatic Adenocarcinoma</w:t>
      </w:r>
      <w:bookmarkEnd w:id="10"/>
    </w:p>
    <w:p w14:paraId="65A81C69" w14:textId="1D4B9779" w:rsidR="00E24822" w:rsidRPr="000F4649" w:rsidRDefault="00000000">
      <w:pPr>
        <w:spacing w:after="200"/>
      </w:pPr>
      <w:r w:rsidRPr="000F4649">
        <w:t xml:space="preserve">Age emerges as one of the most powerful risk factors for pancreatic adenocarcinoma according to the literature. For instance, according to Logan </w:t>
      </w:r>
      <w:r w:rsidR="00A850E8" w:rsidRPr="000F4649">
        <w:rPr>
          <w:i/>
          <w:iCs/>
        </w:rPr>
        <w:t>et al</w:t>
      </w:r>
      <w:r w:rsidRPr="000F4649">
        <w:t xml:space="preserve">. (2022), the risk of pancreatic cancer develops greatly with the increasing age of an individual, and older patients face more disease-related complications than younger people do. Moreover, according to Price </w:t>
      </w:r>
      <w:r w:rsidR="00A850E8" w:rsidRPr="000F4649">
        <w:rPr>
          <w:i/>
          <w:iCs/>
        </w:rPr>
        <w:t>et al</w:t>
      </w:r>
      <w:r w:rsidRPr="000F4649">
        <w:t>. (2025), pancreatic cancer cases are especially prevalent in older population groups in the UK.</w:t>
      </w:r>
    </w:p>
    <w:p w14:paraId="7D56D264" w14:textId="40E1C55D" w:rsidR="00E24822" w:rsidRPr="000F4649" w:rsidRDefault="00000000">
      <w:pPr>
        <w:spacing w:after="200"/>
      </w:pPr>
      <w:r w:rsidRPr="000F4649">
        <w:t xml:space="preserve">Moreover, as asserted by Byrne </w:t>
      </w:r>
      <w:r w:rsidR="00A850E8" w:rsidRPr="000F4649">
        <w:rPr>
          <w:i/>
          <w:iCs/>
        </w:rPr>
        <w:t>et al</w:t>
      </w:r>
      <w:r w:rsidRPr="000F4649">
        <w:t xml:space="preserve">. (2023), cancer incidences may be linked to some lifestyle-related exposures and can act together with genetic susceptibility to cause the development of the disease. In particular, the authors believe that certain behaviour factors accumulated throughout the whole life period may lead to the occurrence of cancer during aging periods. This idea is further supported by Dayem Ullah </w:t>
      </w:r>
      <w:r w:rsidR="00A850E8" w:rsidRPr="000F4649">
        <w:rPr>
          <w:i/>
          <w:iCs/>
        </w:rPr>
        <w:t>et al</w:t>
      </w:r>
      <w:r w:rsidRPr="000F4649">
        <w:t>. (2021) who used linked electronic health records to detect temporal relationships between different clinical factors and the occurrence of pancreatic cancer diagnosis.</w:t>
      </w:r>
    </w:p>
    <w:p w14:paraId="06D235E6" w14:textId="09155823" w:rsidR="00E24822" w:rsidRPr="000F4649" w:rsidRDefault="00000000">
      <w:pPr>
        <w:spacing w:after="200"/>
      </w:pPr>
      <w:r w:rsidRPr="000F4649">
        <w:t xml:space="preserve">Moreover, some dietary factors emerged as the main risk factors associated with the development of pancreatic cancer. For instance, as noted by Koulouris </w:t>
      </w:r>
      <w:r w:rsidR="00A850E8" w:rsidRPr="000F4649">
        <w:rPr>
          <w:i/>
          <w:iCs/>
        </w:rPr>
        <w:t>et al</w:t>
      </w:r>
      <w:r w:rsidRPr="000F4649">
        <w:t xml:space="preserve">. (2019), dietary fibre consumption may be linked to the risk of pancreatic cancer through the mechanisms of metabolic regulation and inflammation. The authors state that there is evidence that the </w:t>
      </w:r>
      <w:r w:rsidRPr="000F4649">
        <w:lastRenderedPageBreak/>
        <w:t>individuals with high dietary fibre consumption are less likely to develop pancreatic cancer. Still, the association is controversial and requires further research.</w:t>
      </w:r>
    </w:p>
    <w:p w14:paraId="496A7DDD" w14:textId="272AE0DF" w:rsidR="00E24822" w:rsidRPr="000F4649" w:rsidRDefault="00000000">
      <w:pPr>
        <w:spacing w:after="200"/>
      </w:pPr>
      <w:r w:rsidRPr="000F4649">
        <w:t xml:space="preserve">Furthermore, Zhou </w:t>
      </w:r>
      <w:r w:rsidR="00A850E8" w:rsidRPr="000F4649">
        <w:rPr>
          <w:i/>
          <w:iCs/>
        </w:rPr>
        <w:t>et al</w:t>
      </w:r>
      <w:r w:rsidRPr="000F4649">
        <w:t>. (2019) researched the link between the coffee consumption and the risk of pancreatic cancer in never-smokers in the UK. According to the results, there is no reliable evidence that the consumption of coffee leads to the substantial risk increase for pancreatic cancer. It is contradictory to previous ideas that certain diet exposures could be directly linked to the pancreatic cancer development.</w:t>
      </w:r>
    </w:p>
    <w:p w14:paraId="156B61CD" w14:textId="4C7A2EB2" w:rsidR="00E24822" w:rsidRPr="000F4649" w:rsidRDefault="00000000">
      <w:pPr>
        <w:spacing w:after="200"/>
      </w:pPr>
      <w:r w:rsidRPr="000F4649">
        <w:t xml:space="preserve">Among the other established risk factors, there is diabetes mellitus. From the viewpoint of Clift </w:t>
      </w:r>
      <w:r w:rsidR="00A850E8" w:rsidRPr="000F4649">
        <w:rPr>
          <w:i/>
          <w:iCs/>
        </w:rPr>
        <w:t>et al</w:t>
      </w:r>
      <w:r w:rsidRPr="000F4649">
        <w:t xml:space="preserve">. (2024), the new onset of diabetes is the important clinical factor indicating the increased risk of pancreatic cancer development. In particular, the authors managed to develop the prediction model proving that the diagnosed diabetes may mean higher probability of pancreatic cancer development. Similarly, Zhou </w:t>
      </w:r>
      <w:r w:rsidR="00A850E8" w:rsidRPr="000F4649">
        <w:rPr>
          <w:i/>
          <w:iCs/>
        </w:rPr>
        <w:t>et al</w:t>
      </w:r>
      <w:r w:rsidRPr="000F4649">
        <w:t>. (2025) state that the diabetes should not be perceived just as metabolic disorder but as the early sign of pancreatic cancer in some patients.</w:t>
      </w:r>
    </w:p>
    <w:p w14:paraId="5393B922" w14:textId="77777777" w:rsidR="00E24822" w:rsidRPr="000F4649" w:rsidRDefault="00000000">
      <w:pPr>
        <w:spacing w:after="200"/>
      </w:pPr>
      <w:r w:rsidRPr="000F4649">
        <w:t>Overall, it can be deduced that there are other risks, besides aging, associated with pancreatic adenocarcinoma. Such risk factors include lifestyle choices, dietary habits, and metabolic diseases. However, there is an increasing body of evidence that traditional risk factors may not adequately account for disease incidence.</w:t>
      </w:r>
    </w:p>
    <w:p w14:paraId="65322803" w14:textId="77777777" w:rsidR="00E24822" w:rsidRPr="000F4649" w:rsidRDefault="00000000">
      <w:pPr>
        <w:pStyle w:val="Heading2"/>
      </w:pPr>
      <w:bookmarkStart w:id="11" w:name="_Toc238643015"/>
      <w:r w:rsidRPr="000F4649">
        <w:t>2.3 Metabolic and Biological Risk Factors</w:t>
      </w:r>
      <w:bookmarkEnd w:id="11"/>
    </w:p>
    <w:p w14:paraId="5035F30D" w14:textId="6957E61E" w:rsidR="00E24822" w:rsidRPr="000F4649" w:rsidRDefault="00000000">
      <w:pPr>
        <w:spacing w:after="200"/>
      </w:pPr>
      <w:r w:rsidRPr="000F4649">
        <w:t xml:space="preserve">New advances in biomedical research have been related to metabolic and biological processes connected with the development of pancreatic adenocarcinoma. Specifically, according to Dong </w:t>
      </w:r>
      <w:r w:rsidR="00A850E8" w:rsidRPr="000F4649">
        <w:rPr>
          <w:i/>
          <w:iCs/>
        </w:rPr>
        <w:t>et al</w:t>
      </w:r>
      <w:r w:rsidRPr="000F4649">
        <w:t>. (2024), intrapancreatic fat deposition has become an interesting phenomenon in relation to pancreatic disease development. Utilizing data provided by the UK Biobank, the researchers consistently demonstrated that there were connections between excess fat in the pancreas and diseases that impact the endocrine and exocrine pancreas.</w:t>
      </w:r>
    </w:p>
    <w:p w14:paraId="40BA0C25" w14:textId="3C3A4596" w:rsidR="00E24822" w:rsidRPr="000F4649" w:rsidRDefault="00000000">
      <w:pPr>
        <w:spacing w:after="200"/>
      </w:pPr>
      <w:r w:rsidRPr="000F4649">
        <w:t xml:space="preserve">As explained by Dong </w:t>
      </w:r>
      <w:r w:rsidR="00A850E8" w:rsidRPr="000F4649">
        <w:rPr>
          <w:i/>
          <w:iCs/>
        </w:rPr>
        <w:t>et al</w:t>
      </w:r>
      <w:r w:rsidRPr="000F4649">
        <w:t>. (2024), fat infiltration in pancreatic tissues may stimulate inflammation, cell dysfunctions, and metabolic disorders, contributing to the development of the disease. Thus, intrapancreatic fat may be used as a potential biomarker, which is going to help identify patients at risk of developing any pancreatic pathology. At the same time, the researchers note that longitudinal studies are needed to confirm whether the fat is a direct causal factor or it just represents metabolic dysfunction.</w:t>
      </w:r>
    </w:p>
    <w:p w14:paraId="3C70B9CA" w14:textId="7E0FCB72" w:rsidR="00E24822" w:rsidRPr="000F4649" w:rsidRDefault="00000000">
      <w:pPr>
        <w:spacing w:after="200"/>
      </w:pPr>
      <w:r w:rsidRPr="000F4649">
        <w:lastRenderedPageBreak/>
        <w:t xml:space="preserve">The role of uric acid in pancreatic diseases became the focus of many studies in recent years. </w:t>
      </w:r>
      <w:proofErr w:type="gramStart"/>
      <w:r w:rsidRPr="000F4649">
        <w:t>In particular, Wang</w:t>
      </w:r>
      <w:proofErr w:type="gramEnd"/>
      <w:r w:rsidRPr="000F4649">
        <w:t xml:space="preserve"> </w:t>
      </w:r>
      <w:r w:rsidR="00A850E8" w:rsidRPr="000F4649">
        <w:rPr>
          <w:i/>
          <w:iCs/>
        </w:rPr>
        <w:t>et al</w:t>
      </w:r>
      <w:r w:rsidRPr="000F4649">
        <w:t>. (2025) argue that high uric acid level and metabolic disorders may lead to pancreatic diseases through inflammatory and oxidative stress processes. The researchers identified significant connections between uric acid-related problems and pancreatic outcomes based on the data obtained from the UK Biobank. Therefore, biochemical conditions usually linked to cardiovascular and metabolic diseases have potential significance for pancreatic cancer risk prediction.</w:t>
      </w:r>
    </w:p>
    <w:p w14:paraId="4B9445C3" w14:textId="77777777" w:rsidR="00EC1A22" w:rsidRPr="000F4649" w:rsidRDefault="00000000">
      <w:r w:rsidRPr="000F4649">
        <w:t>The UK Biobank is a large prospective biomedical research resource containing health, lifestyle, genetic and linked healthcare-record information from about 500,000 participants across the United Kingdom. Participants were recruited between 2006 and 2010 when they were aged 40–69 years. The breadth of these data and the availability of long-term follow-up make the resource valuable for examining risk factors and potential early predictors of pancreatic disease. At the same time, UK Biobank participation is not fully representative of the wider population, so findings from the cohort should be interpreted with awareness of potential healthy-volunteer and selection effects (UK Biobank, 2020).</w:t>
      </w:r>
    </w:p>
    <w:p w14:paraId="12451958" w14:textId="03B7CBAF" w:rsidR="00E24822" w:rsidRPr="000F4649" w:rsidRDefault="00000000">
      <w:pPr>
        <w:spacing w:after="200"/>
      </w:pPr>
      <w:r w:rsidRPr="000F4649">
        <w:t xml:space="preserve">Moreover, Wu </w:t>
      </w:r>
      <w:r w:rsidR="00A850E8" w:rsidRPr="000F4649">
        <w:rPr>
          <w:i/>
          <w:iCs/>
        </w:rPr>
        <w:t>et al</w:t>
      </w:r>
      <w:r w:rsidRPr="000F4649">
        <w:t xml:space="preserve">. (2025) examined the changes in metabolomics with the help of NMR analysis and discovered metabolic signature that may indicate the risk of pancreatic cancer. According to the researchers, changes in metabolism occur much earlier than in other diseases. Such approach is quite significant since pancreatic cancer is often detected in advanced stages, when there </w:t>
      </w:r>
      <w:proofErr w:type="gramStart"/>
      <w:r w:rsidRPr="000F4649">
        <w:t>are</w:t>
      </w:r>
      <w:proofErr w:type="gramEnd"/>
      <w:r w:rsidRPr="000F4649">
        <w:t xml:space="preserve"> no treatment opportunities left. Thus, it may help identify risks early.</w:t>
      </w:r>
    </w:p>
    <w:p w14:paraId="7FE9EDBA" w14:textId="57386AD2" w:rsidR="00E24822" w:rsidRPr="000F4649" w:rsidRDefault="00000000">
      <w:pPr>
        <w:spacing w:after="200"/>
      </w:pPr>
      <w:r w:rsidRPr="000F4649">
        <w:t xml:space="preserve">Nevertheless, despite the interesting results obtained by Dong </w:t>
      </w:r>
      <w:r w:rsidR="00A850E8" w:rsidRPr="000F4649">
        <w:rPr>
          <w:i/>
          <w:iCs/>
        </w:rPr>
        <w:t>et al</w:t>
      </w:r>
      <w:r w:rsidRPr="000F4649">
        <w:t xml:space="preserve">. (2024), Wang </w:t>
      </w:r>
      <w:r w:rsidR="00A850E8" w:rsidRPr="000F4649">
        <w:rPr>
          <w:i/>
          <w:iCs/>
        </w:rPr>
        <w:t>et al</w:t>
      </w:r>
      <w:r w:rsidRPr="000F4649">
        <w:t xml:space="preserve">. (2025), and Wu </w:t>
      </w:r>
      <w:r w:rsidR="00A850E8" w:rsidRPr="000F4649">
        <w:rPr>
          <w:i/>
          <w:iCs/>
        </w:rPr>
        <w:t>et al</w:t>
      </w:r>
      <w:r w:rsidRPr="000F4649">
        <w:t>. (2025), the available literature does not provide enough information about the exact metabolic pathway in question. Although the researchers consistently demonstrated the significance of metabolic factors in the development of the problem, different approaches complicate the process of making conclusive statements.</w:t>
      </w:r>
    </w:p>
    <w:p w14:paraId="4C51F194" w14:textId="77777777" w:rsidR="00E24822" w:rsidRPr="000F4649" w:rsidRDefault="00000000">
      <w:pPr>
        <w:pStyle w:val="Heading2"/>
      </w:pPr>
      <w:bookmarkStart w:id="12" w:name="_Toc238643016"/>
      <w:r w:rsidRPr="000F4649">
        <w:t>2.4 Genetic Susceptibility and Risk Prediction</w:t>
      </w:r>
      <w:bookmarkEnd w:id="12"/>
    </w:p>
    <w:p w14:paraId="7EADA217" w14:textId="539EE869" w:rsidR="00E24822" w:rsidRPr="000F4649" w:rsidRDefault="00000000">
      <w:pPr>
        <w:spacing w:after="200"/>
      </w:pPr>
      <w:r w:rsidRPr="000F4649">
        <w:t xml:space="preserve">Another aspect receiving considerable attention nowadays in the field of pancreatic cancer research is the issue of genetic susceptibility. As indicated by Byrne </w:t>
      </w:r>
      <w:r w:rsidR="00A850E8" w:rsidRPr="000F4649">
        <w:rPr>
          <w:i/>
          <w:iCs/>
        </w:rPr>
        <w:t>et al</w:t>
      </w:r>
      <w:r w:rsidRPr="000F4649">
        <w:t>. (2023), genetic risk combines with individual lifestyle to affect overall cancer incidence. The authors stressed the role that genetic differences can play in increasing an individual's disease susceptibility, especially in combination with exposure to adverse environments.</w:t>
      </w:r>
    </w:p>
    <w:p w14:paraId="663038B3" w14:textId="476DB3CD" w:rsidR="00E24822" w:rsidRPr="000F4649" w:rsidRDefault="00000000">
      <w:pPr>
        <w:spacing w:after="200"/>
      </w:pPr>
      <w:r w:rsidRPr="000F4649">
        <w:lastRenderedPageBreak/>
        <w:t xml:space="preserve">This point of view is confirmed by Zhou </w:t>
      </w:r>
      <w:r w:rsidR="00A850E8" w:rsidRPr="000F4649">
        <w:rPr>
          <w:i/>
          <w:iCs/>
        </w:rPr>
        <w:t>et al</w:t>
      </w:r>
      <w:r w:rsidRPr="000F4649">
        <w:t>. (2025) who claim that the combination of genetic and non-genetic data significantly improves the ability to predict the risk of pancreatic cancer in patients with newly diagnosed diabetes. The model findings consistently demonstrated this pattern, and the researchers created predictive models based on both clinical and genetic variables and found that they provided a superior level of risk stratification.</w:t>
      </w:r>
    </w:p>
    <w:p w14:paraId="62FC1E0A" w14:textId="0F773408" w:rsidR="00E24822" w:rsidRPr="000F4649" w:rsidRDefault="00000000">
      <w:pPr>
        <w:spacing w:after="200"/>
      </w:pPr>
      <w:r w:rsidRPr="000F4649">
        <w:t xml:space="preserve">According to Clift </w:t>
      </w:r>
      <w:r w:rsidR="00A850E8" w:rsidRPr="000F4649">
        <w:rPr>
          <w:i/>
          <w:iCs/>
        </w:rPr>
        <w:t>et al</w:t>
      </w:r>
      <w:r w:rsidRPr="000F4649">
        <w:t>. (2024), risk prediction models have a considerable potential for use in early diagnosis. The researchers created and validated a clinical prediction model that allowed predicting the presence of increased risk of developing pancreatic cancer in patients with new-onset diabetes. As shown by the study, the consideration of several risk factors may help medical practitioners to detect high-risk people before symptoms arise.</w:t>
      </w:r>
    </w:p>
    <w:p w14:paraId="7D195EDD" w14:textId="744A409C" w:rsidR="00E24822" w:rsidRPr="000F4649" w:rsidRDefault="00000000">
      <w:pPr>
        <w:spacing w:after="200"/>
      </w:pPr>
      <w:r w:rsidRPr="000F4649">
        <w:t xml:space="preserve">Additionally, Dayem Ullah </w:t>
      </w:r>
      <w:r w:rsidR="00A850E8" w:rsidRPr="000F4649">
        <w:rPr>
          <w:i/>
          <w:iCs/>
        </w:rPr>
        <w:t>et al</w:t>
      </w:r>
      <w:r w:rsidRPr="000F4649">
        <w:t>. (2021) underline the potential of electronic health records in determining patterns of temporal changes that precede the diagnosis of pancreatic cancer. The researchers consistently demonstrated that several clinical predictors that could be found months or even years before cancer identification and, hence, might be used for early intervention.</w:t>
      </w:r>
    </w:p>
    <w:p w14:paraId="51594071" w14:textId="37D75EF4" w:rsidR="00E24822" w:rsidRPr="000F4649" w:rsidRDefault="00000000">
      <w:pPr>
        <w:spacing w:after="200"/>
      </w:pPr>
      <w:r w:rsidRPr="000F4649">
        <w:t xml:space="preserve">However, despite the evident value of prediction models, there are doubts related to their use in practice. According to Clift </w:t>
      </w:r>
      <w:r w:rsidR="00A850E8" w:rsidRPr="000F4649">
        <w:rPr>
          <w:i/>
          <w:iCs/>
        </w:rPr>
        <w:t>et al</w:t>
      </w:r>
      <w:r w:rsidRPr="000F4649">
        <w:t xml:space="preserve">. (2024), it is necessary to validate these models among different populations before their use. Likewise, Zhou </w:t>
      </w:r>
      <w:r w:rsidR="00A850E8" w:rsidRPr="000F4649">
        <w:rPr>
          <w:i/>
          <w:iCs/>
        </w:rPr>
        <w:t>et al</w:t>
      </w:r>
      <w:r w:rsidRPr="000F4649">
        <w:t xml:space="preserve">. (2025) state that predictive performance depends on the </w:t>
      </w:r>
      <w:proofErr w:type="gramStart"/>
      <w:r w:rsidRPr="000F4649">
        <w:t>particular population</w:t>
      </w:r>
      <w:proofErr w:type="gramEnd"/>
      <w:r w:rsidRPr="000F4649">
        <w:t xml:space="preserve"> and availability of genetic data. Therefore, additional research is needed.</w:t>
      </w:r>
    </w:p>
    <w:p w14:paraId="680A0823" w14:textId="77777777" w:rsidR="00E24822" w:rsidRPr="000F4649" w:rsidRDefault="00000000">
      <w:pPr>
        <w:pStyle w:val="Heading2"/>
      </w:pPr>
      <w:bookmarkStart w:id="13" w:name="_Toc238643017"/>
      <w:r w:rsidRPr="000F4649">
        <w:t>2.5 Early Detection and Precision Medicine</w:t>
      </w:r>
      <w:bookmarkEnd w:id="13"/>
    </w:p>
    <w:p w14:paraId="63E725CB" w14:textId="4CDD49E4" w:rsidR="00E24822" w:rsidRPr="000F4649" w:rsidRDefault="00000000">
      <w:pPr>
        <w:spacing w:after="200"/>
      </w:pPr>
      <w:r w:rsidRPr="000F4649">
        <w:t xml:space="preserve">Early detection is constantly emphasized in the available literature on pancreatic cancer. According to Pereira </w:t>
      </w:r>
      <w:r w:rsidR="00A850E8" w:rsidRPr="000F4649">
        <w:rPr>
          <w:i/>
          <w:iCs/>
        </w:rPr>
        <w:t>et al</w:t>
      </w:r>
      <w:r w:rsidRPr="000F4649">
        <w:t xml:space="preserve">., (2020), late diagnosis </w:t>
      </w:r>
      <w:proofErr w:type="gramStart"/>
      <w:r w:rsidRPr="000F4649">
        <w:t>is considered to be</w:t>
      </w:r>
      <w:proofErr w:type="gramEnd"/>
      <w:r w:rsidRPr="000F4649">
        <w:t xml:space="preserve"> among the leading factors explaining low survival rates of patients with pancreatic adenocarcinoma due to the absence of symptoms at earlier stages of development.</w:t>
      </w:r>
    </w:p>
    <w:p w14:paraId="35A1B8FC" w14:textId="2342D025" w:rsidR="00E24822" w:rsidRPr="000F4649" w:rsidRDefault="00000000">
      <w:pPr>
        <w:spacing w:after="200"/>
      </w:pPr>
      <w:r w:rsidRPr="000F4649">
        <w:t xml:space="preserve">As it is discussed by Dreyer </w:t>
      </w:r>
      <w:r w:rsidR="00A850E8" w:rsidRPr="000F4649">
        <w:rPr>
          <w:i/>
          <w:iCs/>
        </w:rPr>
        <w:t>et al</w:t>
      </w:r>
      <w:r w:rsidRPr="000F4649">
        <w:t>., (2020), the use of precision oncology may promote better patient selection and treatment plans owing to a more profound understanding of tumour biology and personal risk profiles of patients. Therefore, it is essential to integrate the molecular data into the process of clinical decision-making.</w:t>
      </w:r>
    </w:p>
    <w:p w14:paraId="18426607" w14:textId="59491C32" w:rsidR="00E24822" w:rsidRPr="000F4649" w:rsidRDefault="00000000">
      <w:pPr>
        <w:spacing w:after="200"/>
      </w:pPr>
      <w:r w:rsidRPr="000F4649">
        <w:lastRenderedPageBreak/>
        <w:t xml:space="preserve">In a similar way, Raza </w:t>
      </w:r>
      <w:r w:rsidR="00A850E8" w:rsidRPr="000F4649">
        <w:rPr>
          <w:i/>
          <w:iCs/>
        </w:rPr>
        <w:t>et al</w:t>
      </w:r>
      <w:r w:rsidRPr="000F4649">
        <w:t xml:space="preserve">., (2024) have estimated the predictive ability of carbohydrate antigen 19-9 (CA19-9) and consistently demonstrated that biomarkers might have an important impact on identification of metastasis cases. While biomarkers </w:t>
      </w:r>
      <w:proofErr w:type="gramStart"/>
      <w:r w:rsidRPr="000F4649">
        <w:t>are not able to</w:t>
      </w:r>
      <w:proofErr w:type="gramEnd"/>
      <w:r w:rsidRPr="000F4649">
        <w:t xml:space="preserve"> become definitive methods of diagnosis of pancreatic cancer, their integration into risk assessment framework together with clinical and genetic data can contribute to the process.</w:t>
      </w:r>
    </w:p>
    <w:p w14:paraId="4650E326" w14:textId="722BC2A6" w:rsidR="00E24822" w:rsidRPr="000F4649" w:rsidRDefault="00000000">
      <w:pPr>
        <w:spacing w:after="200"/>
      </w:pPr>
      <w:r w:rsidRPr="000F4649">
        <w:t xml:space="preserve">Moreover, an increasing attention paid to early detection is evident from research focused on disease recurrence and treatment outcomes. According to Labib </w:t>
      </w:r>
      <w:r w:rsidR="00A850E8" w:rsidRPr="000F4649">
        <w:rPr>
          <w:i/>
          <w:iCs/>
        </w:rPr>
        <w:t>et al</w:t>
      </w:r>
      <w:r w:rsidRPr="000F4649">
        <w:t>., (2025), recurrence is the key issue even for patients who undergo seemingly successful surgery. There were identified several predictors of disease recurrence which showed the impact of biological characteristics on outcomes after the treatment.</w:t>
      </w:r>
    </w:p>
    <w:p w14:paraId="28270305" w14:textId="457ED894" w:rsidR="00E24822" w:rsidRPr="000F4649" w:rsidRDefault="00000000">
      <w:pPr>
        <w:spacing w:after="200"/>
      </w:pPr>
      <w:r w:rsidRPr="000F4649">
        <w:t xml:space="preserve">The same way, Halle-Smith </w:t>
      </w:r>
      <w:r w:rsidR="00A850E8" w:rsidRPr="000F4649">
        <w:rPr>
          <w:i/>
          <w:iCs/>
        </w:rPr>
        <w:t>et al</w:t>
      </w:r>
      <w:r w:rsidRPr="000F4649">
        <w:t>., (2024) examined factors influencing good pathological response to neoadjuvant chemotherapy. The results have consistently demonstrated that biological features of tumour and personal characteristics of patients have a great impact on outcomes of treatment.</w:t>
      </w:r>
    </w:p>
    <w:p w14:paraId="7BABA4F7" w14:textId="77777777" w:rsidR="00E24822" w:rsidRPr="000F4649" w:rsidRDefault="00000000">
      <w:pPr>
        <w:pStyle w:val="Heading2"/>
      </w:pPr>
      <w:bookmarkStart w:id="14" w:name="_Toc238643018"/>
      <w:r w:rsidRPr="000F4649">
        <w:t>2.6 Critical Analysis and Research Gap</w:t>
      </w:r>
      <w:bookmarkEnd w:id="14"/>
    </w:p>
    <w:p w14:paraId="02E482E2" w14:textId="6F7DB973" w:rsidR="00E24822" w:rsidRPr="000F4649" w:rsidRDefault="00000000">
      <w:pPr>
        <w:spacing w:after="200"/>
      </w:pPr>
      <w:r w:rsidRPr="000F4649">
        <w:t xml:space="preserve">In relation to risk factors of pancreatic adenocarcinoma, the existing literature provides an indication of considerable progress, though some limitations have been identified. First, Byrne </w:t>
      </w:r>
      <w:r w:rsidR="00A850E8" w:rsidRPr="000F4649">
        <w:rPr>
          <w:i/>
          <w:iCs/>
        </w:rPr>
        <w:t>et al</w:t>
      </w:r>
      <w:r w:rsidRPr="000F4649">
        <w:t xml:space="preserve">. (2023) point out that the relationship between the lifestyle factors and genetics is complicated. Also, according to Koulouris </w:t>
      </w:r>
      <w:r w:rsidR="00A850E8" w:rsidRPr="000F4649">
        <w:rPr>
          <w:i/>
          <w:iCs/>
        </w:rPr>
        <w:t>et al</w:t>
      </w:r>
      <w:r w:rsidRPr="000F4649">
        <w:t xml:space="preserve">. (2019) and Zhou </w:t>
      </w:r>
      <w:r w:rsidR="00A850E8" w:rsidRPr="000F4649">
        <w:rPr>
          <w:i/>
          <w:iCs/>
        </w:rPr>
        <w:t>et al</w:t>
      </w:r>
      <w:r w:rsidRPr="000F4649">
        <w:t>. (2019), the role of nutrition is unclear since the results are contradictory.</w:t>
      </w:r>
    </w:p>
    <w:p w14:paraId="137DC1FD" w14:textId="2E137CE1" w:rsidR="00E24822" w:rsidRPr="000F4649" w:rsidRDefault="00000000">
      <w:pPr>
        <w:spacing w:after="200"/>
      </w:pPr>
      <w:r w:rsidRPr="000F4649">
        <w:t xml:space="preserve">Secondly, although Dong </w:t>
      </w:r>
      <w:r w:rsidR="00A850E8" w:rsidRPr="000F4649">
        <w:rPr>
          <w:i/>
          <w:iCs/>
        </w:rPr>
        <w:t>et al</w:t>
      </w:r>
      <w:r w:rsidRPr="000F4649">
        <w:t xml:space="preserve">. (2024), Wang </w:t>
      </w:r>
      <w:r w:rsidR="00A850E8" w:rsidRPr="000F4649">
        <w:rPr>
          <w:i/>
          <w:iCs/>
        </w:rPr>
        <w:t>et al</w:t>
      </w:r>
      <w:r w:rsidRPr="000F4649">
        <w:t xml:space="preserve">. (2025), and Wu </w:t>
      </w:r>
      <w:r w:rsidR="00A850E8" w:rsidRPr="000F4649">
        <w:rPr>
          <w:i/>
          <w:iCs/>
        </w:rPr>
        <w:t>et al</w:t>
      </w:r>
      <w:r w:rsidRPr="000F4649">
        <w:t xml:space="preserve">. (2025) provide </w:t>
      </w:r>
      <w:proofErr w:type="gramStart"/>
      <w:r w:rsidRPr="000F4649">
        <w:t>a number of</w:t>
      </w:r>
      <w:proofErr w:type="gramEnd"/>
      <w:r w:rsidRPr="000F4649">
        <w:t xml:space="preserve"> novel biomarkers, it is still not clear whether they will be applicable in practice. Mostly, the researchers consider associations without revealing the mechanism, which makes it impossible to understand whether the considered factors are causally linked to the disease or not.</w:t>
      </w:r>
    </w:p>
    <w:p w14:paraId="5A87CEFE" w14:textId="016A8AD9" w:rsidR="00E24822" w:rsidRPr="000F4649" w:rsidRDefault="00000000">
      <w:pPr>
        <w:spacing w:after="200"/>
      </w:pPr>
      <w:r w:rsidRPr="000F4649">
        <w:t xml:space="preserve">Thirdly, although Clift </w:t>
      </w:r>
      <w:r w:rsidR="00A850E8" w:rsidRPr="000F4649">
        <w:rPr>
          <w:i/>
          <w:iCs/>
        </w:rPr>
        <w:t>et al</w:t>
      </w:r>
      <w:r w:rsidRPr="000F4649">
        <w:t xml:space="preserve">. (2024) and Zhou </w:t>
      </w:r>
      <w:r w:rsidR="00A850E8" w:rsidRPr="000F4649">
        <w:rPr>
          <w:i/>
          <w:iCs/>
        </w:rPr>
        <w:t>et al</w:t>
      </w:r>
      <w:r w:rsidRPr="000F4649">
        <w:t xml:space="preserve">. (2025) demonstrate the potential of predicting models, further </w:t>
      </w:r>
      <w:proofErr w:type="gramStart"/>
      <w:r w:rsidRPr="000F4649">
        <w:t>researches</w:t>
      </w:r>
      <w:proofErr w:type="gramEnd"/>
      <w:r w:rsidRPr="000F4649">
        <w:t xml:space="preserve"> are needed to implement these methods into practice. Furthermore, the studies mostly refer to adults in general rather than the elderly people. Nevertheless, the elderly group represents the major population suffering from pancreatic cancer (Logan </w:t>
      </w:r>
      <w:r w:rsidR="00A850E8" w:rsidRPr="000F4649">
        <w:rPr>
          <w:i/>
          <w:iCs/>
        </w:rPr>
        <w:t>et al</w:t>
      </w:r>
      <w:r w:rsidRPr="000F4649">
        <w:t xml:space="preserve">., 2022; Price </w:t>
      </w:r>
      <w:r w:rsidR="00A850E8" w:rsidRPr="000F4649">
        <w:rPr>
          <w:i/>
          <w:iCs/>
        </w:rPr>
        <w:t>et al</w:t>
      </w:r>
      <w:r w:rsidRPr="000F4649">
        <w:t>., 2025).</w:t>
      </w:r>
    </w:p>
    <w:p w14:paraId="271CCD14" w14:textId="77777777" w:rsidR="00E24822" w:rsidRPr="000F4649" w:rsidRDefault="00000000">
      <w:pPr>
        <w:spacing w:after="200"/>
      </w:pPr>
      <w:r w:rsidRPr="000F4649">
        <w:lastRenderedPageBreak/>
        <w:t>Thus, a considerable research gap is present regarding the comparison of established and emerging risk factors among elderly people in the United Kingdom. Existing evidence is scattered throughout epidemiological, metabolic, genetic, and clinical fields and thus requires systematisation.</w:t>
      </w:r>
    </w:p>
    <w:p w14:paraId="16F433D6" w14:textId="77777777" w:rsidR="00E24822" w:rsidRPr="000F4649" w:rsidRDefault="00000000">
      <w:pPr>
        <w:pStyle w:val="Heading2"/>
      </w:pPr>
      <w:bookmarkStart w:id="15" w:name="_Toc238643019"/>
      <w:r w:rsidRPr="000F4649">
        <w:t>2.7 Chapter Summary</w:t>
      </w:r>
      <w:bookmarkEnd w:id="15"/>
    </w:p>
    <w:p w14:paraId="31755BBB" w14:textId="77777777" w:rsidR="00E24822" w:rsidRPr="000F4649" w:rsidRDefault="00000000">
      <w:pPr>
        <w:spacing w:after="200"/>
      </w:pPr>
      <w:r w:rsidRPr="000F4649">
        <w:t xml:space="preserve">This chapter conducted a critical review of the existing literature on the established and emerging risk factors for pancreatic adenocarcinoma. The literature indicates that age, lifestyle practices, diet, and diabetes continue to be relevant factors for the development of the disease. Emerging risk factors also include intrapancreatic adiposity, metabolic changes, disorders related to uric acid, genetic predispositions, and risk prediction models. Despite the considerable progress in the research field, significant knowledge gaps still exist as regards the relationship between these factors and their relevance to the elderly population in the United Kingdom. This chapter describes the methodology used in identifying and </w:t>
      </w:r>
      <w:r w:rsidR="00E318C2" w:rsidRPr="000F4649">
        <w:t>analysing</w:t>
      </w:r>
      <w:r w:rsidRPr="000F4649">
        <w:t xml:space="preserve"> the evidence on established and emerging risk factors for pancreatic adenocarcinoma.</w:t>
      </w:r>
    </w:p>
    <w:p w14:paraId="7E4CD73E" w14:textId="77777777" w:rsidR="00E24822" w:rsidRPr="000F4649" w:rsidRDefault="00E24822">
      <w:pPr>
        <w:pageBreakBefore/>
      </w:pPr>
    </w:p>
    <w:p w14:paraId="64EA5C35" w14:textId="77777777" w:rsidR="00E24822" w:rsidRPr="000F4649" w:rsidRDefault="00000000">
      <w:pPr>
        <w:pStyle w:val="Heading1"/>
      </w:pPr>
      <w:bookmarkStart w:id="16" w:name="_Toc238643020"/>
      <w:r w:rsidRPr="000F4649">
        <w:t>CHAPTER 3: METHODOLOGY</w:t>
      </w:r>
      <w:bookmarkEnd w:id="16"/>
    </w:p>
    <w:p w14:paraId="0DE052AB" w14:textId="77777777" w:rsidR="00E24822" w:rsidRPr="000F4649" w:rsidRDefault="00000000">
      <w:pPr>
        <w:pStyle w:val="Heading2"/>
      </w:pPr>
      <w:bookmarkStart w:id="17" w:name="_Toc238643021"/>
      <w:r w:rsidRPr="000F4649">
        <w:t>3.1 Introduction</w:t>
      </w:r>
      <w:bookmarkEnd w:id="17"/>
    </w:p>
    <w:p w14:paraId="71D035CC" w14:textId="77777777" w:rsidR="00E24822" w:rsidRPr="000F4649" w:rsidRDefault="00000000">
      <w:pPr>
        <w:spacing w:after="200"/>
      </w:pPr>
      <w:r w:rsidRPr="000F4649">
        <w:t>In this chapter, the methodology used to assess risk factors including those that have been identified in recent years as risk factors for pancreatic adenocarcinoma in elderly patients in the UK is described. The chapter will include information on the research design, the literature search process, study selection, inclusion and exclusion criteria, data extraction process, quality assessment methods, ethical issues, and measures taken to guarantee reliability and validity of the findings. This chapter is designed to give an insight into how the evidence was acquired, selected, appraised, and synthesised.</w:t>
      </w:r>
    </w:p>
    <w:p w14:paraId="5BACBE7B" w14:textId="77777777" w:rsidR="00E24822" w:rsidRPr="000F4649" w:rsidRDefault="00000000">
      <w:pPr>
        <w:spacing w:after="200"/>
      </w:pPr>
      <w:r w:rsidRPr="000F4649">
        <w:t xml:space="preserve">Pancreatic adenocarcinoma is one of the most aggressive and life-threatening cancers around the world. The number of cases of this cancer increases significantly in the population of older adults. With the emergence of more evidence suggesting various biological, metabolic, and genetic determinants of this disease risk, there is a necessity for systematic analysis of current evidence. For this reason, a methodological framework must be used </w:t>
      </w:r>
      <w:proofErr w:type="gramStart"/>
      <w:r w:rsidRPr="000F4649">
        <w:t>in order to</w:t>
      </w:r>
      <w:proofErr w:type="gramEnd"/>
      <w:r w:rsidRPr="000F4649">
        <w:t xml:space="preserve"> generate credible, replicable, and academically sound findings.</w:t>
      </w:r>
    </w:p>
    <w:p w14:paraId="0D1459C4" w14:textId="77777777" w:rsidR="00E24822" w:rsidRPr="000F4649" w:rsidRDefault="00000000">
      <w:pPr>
        <w:spacing w:after="200"/>
      </w:pPr>
      <w:r w:rsidRPr="000F4649">
        <w:t>This study used the methodology of systematic literature review (SLR) based on the PRISMA statement (Preferred Reporting Items for Systematic Reviews and Meta-Analyses). It is necessary to choose a systematic literature review methodology due to the ability to structure the process of evidence acquisition and evaluation from various research studies while avoiding researcher bias. By using the predefined criteria for eligibility and selection, the review sought to get a clear picture of both well-known and emerging risk factors for pancreatic adenocarcinoma.</w:t>
      </w:r>
    </w:p>
    <w:p w14:paraId="60C468F3" w14:textId="77777777" w:rsidR="00E24822" w:rsidRPr="000F4649" w:rsidRDefault="00000000">
      <w:pPr>
        <w:pStyle w:val="Heading2"/>
      </w:pPr>
      <w:bookmarkStart w:id="18" w:name="_Toc238643022"/>
      <w:r w:rsidRPr="000F4649">
        <w:t>3.2 Research Design</w:t>
      </w:r>
      <w:bookmarkEnd w:id="18"/>
    </w:p>
    <w:p w14:paraId="69FB2DAF" w14:textId="77777777" w:rsidR="00E24822" w:rsidRPr="000F4649" w:rsidRDefault="00000000">
      <w:pPr>
        <w:spacing w:after="200"/>
      </w:pPr>
      <w:r w:rsidRPr="000F4649">
        <w:t>The current study utilized the systematic literature review research methodology. Systematic literature review is an advanced scientific technique that enables scientists to analyse existing evidence on a certain research problem. In contrast to narrative literature reviews, systematic reviews are conducted according to strict guidelines and transparent procedure that allows scientists to effectively evaluate and synthesize the evidence.</w:t>
      </w:r>
    </w:p>
    <w:p w14:paraId="641472A1" w14:textId="77777777" w:rsidR="00E24822" w:rsidRPr="000F4649" w:rsidRDefault="00000000">
      <w:pPr>
        <w:spacing w:after="200"/>
      </w:pPr>
      <w:r w:rsidRPr="000F4649">
        <w:lastRenderedPageBreak/>
        <w:t>The choice of this methodology was dictated by the type of the research objective. The present study aimed to investigate both known and new risk factors related to pancreatic adenocarcinoma among elderly patients, but not to collect primary data from participants. Hence, analysing and synthesizing the existing evidence seemed to be the most appropriate methodology to conduct the research.</w:t>
      </w:r>
    </w:p>
    <w:p w14:paraId="7F7E8571" w14:textId="77777777" w:rsidR="00E24822" w:rsidRPr="000F4649" w:rsidRDefault="00000000">
      <w:pPr>
        <w:spacing w:after="200"/>
      </w:pPr>
      <w:r w:rsidRPr="000F4649">
        <w:t xml:space="preserve">Systematic reviews are especially useful in medicine and public health </w:t>
      </w:r>
      <w:proofErr w:type="gramStart"/>
      <w:r w:rsidRPr="000F4649">
        <w:t>researches</w:t>
      </w:r>
      <w:proofErr w:type="gramEnd"/>
      <w:r w:rsidRPr="000F4649">
        <w:t xml:space="preserve"> since they provide the highest possible level of evidence in result of synthesis of findings of several scientific works. The advantage of such analysis is that it helps to identify common trends, discrepancies and knowledge gaps in existing body of evidence. Systematic reviews also help to assess the quality of methodologies used in the analysed works and determine the strength of the evidence.</w:t>
      </w:r>
    </w:p>
    <w:p w14:paraId="33D24307" w14:textId="77777777" w:rsidR="00E24822" w:rsidRPr="000F4649" w:rsidRDefault="00000000">
      <w:pPr>
        <w:spacing w:after="200"/>
      </w:pPr>
      <w:r w:rsidRPr="000F4649">
        <w:t>All the analysed papers have been primary studies. Primary papers have been chosen because they represent original research results and contain original data about risk factors, disease and its outcomes. The systematic review was guided by the following research question:</w:t>
      </w:r>
    </w:p>
    <w:p w14:paraId="24622A81" w14:textId="77777777" w:rsidR="00E24822" w:rsidRPr="000F4649" w:rsidRDefault="00000000">
      <w:pPr>
        <w:spacing w:after="200"/>
      </w:pPr>
      <w:r w:rsidRPr="000F4649">
        <w:t>What are the established and emerging risk factors associated with pancreatic adenocarcinoma among elderly individuals in the United Kingdom?</w:t>
      </w:r>
    </w:p>
    <w:p w14:paraId="65054ADD" w14:textId="77777777" w:rsidR="00E24822" w:rsidRPr="000F4649" w:rsidRDefault="00000000">
      <w:pPr>
        <w:spacing w:after="200"/>
      </w:pPr>
      <w:r w:rsidRPr="000F4649">
        <w:t>To answer this question, a comprehensive search strategy was developed, and studies were evaluated using predefined eligibility criteria.</w:t>
      </w:r>
    </w:p>
    <w:p w14:paraId="1715DC60" w14:textId="77777777" w:rsidR="00E24822" w:rsidRPr="000F4649" w:rsidRDefault="00000000">
      <w:pPr>
        <w:pStyle w:val="Heading2"/>
      </w:pPr>
      <w:bookmarkStart w:id="19" w:name="_Toc238643023"/>
      <w:r w:rsidRPr="000F4649">
        <w:t>3.3 Search Strategy</w:t>
      </w:r>
      <w:bookmarkEnd w:id="19"/>
    </w:p>
    <w:p w14:paraId="3CB40B6B" w14:textId="77777777" w:rsidR="00E24822" w:rsidRPr="000F4649" w:rsidRDefault="00000000" w:rsidP="00CA2752">
      <w:pPr>
        <w:spacing w:after="200"/>
      </w:pPr>
      <w:r w:rsidRPr="000F4649">
        <w:t xml:space="preserve">A search strategy was designed for finding appropriate articles related to the risk factors of pancreatic adenocarcinoma. This strategy focused on retrieving maximum relevant articles while including minimum irrelevant articles. This search was carried out by first determining the important concepts from the research question and converting them to keywords/keyword phrases that could be used in the search. The databases searched </w:t>
      </w:r>
      <w:proofErr w:type="gramStart"/>
      <w:r w:rsidRPr="000F4649">
        <w:t>were:</w:t>
      </w:r>
      <w:proofErr w:type="gramEnd"/>
      <w:r w:rsidR="00CA2752" w:rsidRPr="000F4649">
        <w:t xml:space="preserve"> </w:t>
      </w:r>
      <w:r w:rsidRPr="000F4649">
        <w:t>PubMed</w:t>
      </w:r>
      <w:r w:rsidR="00CA2752" w:rsidRPr="000F4649">
        <w:t xml:space="preserve">; </w:t>
      </w:r>
      <w:r w:rsidRPr="000F4649">
        <w:t>Scopus</w:t>
      </w:r>
      <w:r w:rsidR="00CA2752" w:rsidRPr="000F4649">
        <w:t xml:space="preserve">; </w:t>
      </w:r>
      <w:r w:rsidRPr="000F4649">
        <w:t>Web of Science</w:t>
      </w:r>
      <w:r w:rsidR="00CA2752" w:rsidRPr="000F4649">
        <w:t xml:space="preserve">; </w:t>
      </w:r>
      <w:r w:rsidRPr="000F4649">
        <w:t>ScienceDirect</w:t>
      </w:r>
      <w:r w:rsidR="00CA2752" w:rsidRPr="000F4649">
        <w:t xml:space="preserve">; </w:t>
      </w:r>
      <w:r w:rsidRPr="000F4649">
        <w:t>Google Scholar</w:t>
      </w:r>
      <w:r w:rsidR="00CA2752" w:rsidRPr="000F4649">
        <w:t>.</w:t>
      </w:r>
    </w:p>
    <w:p w14:paraId="6226D8B8" w14:textId="77777777" w:rsidR="00E24822" w:rsidRPr="000F4649" w:rsidRDefault="00000000">
      <w:pPr>
        <w:spacing w:after="200"/>
      </w:pPr>
      <w:r w:rsidRPr="000F4649">
        <w:t xml:space="preserve">The selection of the above-mentioned databases is </w:t>
      </w:r>
      <w:proofErr w:type="gramStart"/>
      <w:r w:rsidRPr="000F4649">
        <w:t>based on the fact that</w:t>
      </w:r>
      <w:proofErr w:type="gramEnd"/>
      <w:r w:rsidRPr="000F4649">
        <w:t xml:space="preserve"> they are well-known as major sources of biomedical, public health, and epidemiological research. The search across several databases minimized the possibility of missing the literature on the subject matter. The search covered studies published from 2019 to 2026. This period was chosen </w:t>
      </w:r>
      <w:proofErr w:type="gramStart"/>
      <w:r w:rsidRPr="000F4649">
        <w:t>in order to</w:t>
      </w:r>
      <w:proofErr w:type="gramEnd"/>
      <w:r w:rsidRPr="000F4649">
        <w:t xml:space="preserve"> make sure that the review contained the most recent data concerning risk factors. Recent years are </w:t>
      </w:r>
      <w:r w:rsidRPr="000F4649">
        <w:lastRenderedPageBreak/>
        <w:t>characterized by many breakthroughs in genetics, metabolomics, biomarkers discovery and prediction modelling; thus, it is necessary to limit the search to the most recent publications. Only peer-reviewed journal articles published in English were included into the review. The inclusion of only peer-reviewed papers increased the credibility of the results.</w:t>
      </w:r>
    </w:p>
    <w:p w14:paraId="0754E450" w14:textId="77777777" w:rsidR="00E24822" w:rsidRPr="000F4649" w:rsidRDefault="00000000">
      <w:pPr>
        <w:pStyle w:val="Heading2"/>
      </w:pPr>
      <w:bookmarkStart w:id="20" w:name="_Toc238643024"/>
      <w:r w:rsidRPr="000F4649">
        <w:t>3.4 Search Terms and Keywords</w:t>
      </w:r>
      <w:bookmarkEnd w:id="20"/>
    </w:p>
    <w:p w14:paraId="5EC77FE4" w14:textId="77777777" w:rsidR="00E24822" w:rsidRPr="000F4649" w:rsidRDefault="00000000">
      <w:pPr>
        <w:spacing w:after="200"/>
      </w:pPr>
      <w:r w:rsidRPr="000F4649">
        <w:t>The search strategy was informed by the Population–Exposure–Outcome (PEO) framework.</w:t>
      </w:r>
    </w:p>
    <w:p w14:paraId="26823BD3" w14:textId="77777777" w:rsidR="00E24822" w:rsidRPr="000F4649" w:rsidRDefault="00000000" w:rsidP="00CA2752">
      <w:pPr>
        <w:spacing w:after="200"/>
      </w:pPr>
      <w:r w:rsidRPr="000F4649">
        <w:rPr>
          <w:b/>
          <w:bCs/>
        </w:rPr>
        <w:t>Population (P)</w:t>
      </w:r>
      <w:r w:rsidR="00CA2752" w:rsidRPr="000F4649">
        <w:t xml:space="preserve">: </w:t>
      </w:r>
      <w:r w:rsidRPr="000F4649">
        <w:t>Elderly people</w:t>
      </w:r>
      <w:r w:rsidR="00CA2752" w:rsidRPr="000F4649">
        <w:t xml:space="preserve">; </w:t>
      </w:r>
      <w:r w:rsidRPr="000F4649">
        <w:t>Older adults</w:t>
      </w:r>
      <w:r w:rsidR="00CA2752" w:rsidRPr="000F4649">
        <w:t xml:space="preserve">; </w:t>
      </w:r>
      <w:r w:rsidRPr="000F4649">
        <w:t>Ageing population</w:t>
      </w:r>
      <w:r w:rsidR="00CA2752" w:rsidRPr="000F4649">
        <w:t xml:space="preserve">; </w:t>
      </w:r>
      <w:r w:rsidRPr="000F4649">
        <w:t>Individuals aged 65 years and above</w:t>
      </w:r>
    </w:p>
    <w:p w14:paraId="6D3DDA00" w14:textId="77777777" w:rsidR="00E24822" w:rsidRPr="000F4649" w:rsidRDefault="00000000" w:rsidP="00CA2752">
      <w:pPr>
        <w:spacing w:after="200"/>
      </w:pPr>
      <w:r w:rsidRPr="000F4649">
        <w:rPr>
          <w:b/>
          <w:bCs/>
        </w:rPr>
        <w:t>Exposure (E)</w:t>
      </w:r>
      <w:r w:rsidR="00CA2752" w:rsidRPr="000F4649">
        <w:t xml:space="preserve">: </w:t>
      </w:r>
      <w:r w:rsidRPr="000F4649">
        <w:t>Risk factors</w:t>
      </w:r>
      <w:r w:rsidR="00CA2752" w:rsidRPr="000F4649">
        <w:t xml:space="preserve">; </w:t>
      </w:r>
      <w:r w:rsidRPr="000F4649">
        <w:t>Predictors</w:t>
      </w:r>
      <w:r w:rsidR="00CA2752" w:rsidRPr="000F4649">
        <w:t xml:space="preserve">; </w:t>
      </w:r>
      <w:r w:rsidRPr="000F4649">
        <w:t>Determinants</w:t>
      </w:r>
      <w:r w:rsidR="00CA2752" w:rsidRPr="000F4649">
        <w:t xml:space="preserve">; </w:t>
      </w:r>
      <w:r w:rsidRPr="000F4649">
        <w:t>Lifestyle factors</w:t>
      </w:r>
      <w:r w:rsidR="00CA2752" w:rsidRPr="000F4649">
        <w:t xml:space="preserve">; </w:t>
      </w:r>
      <w:r w:rsidRPr="000F4649">
        <w:t>Genetic factors</w:t>
      </w:r>
      <w:r w:rsidR="00CA2752" w:rsidRPr="000F4649">
        <w:t xml:space="preserve">; </w:t>
      </w:r>
      <w:r w:rsidRPr="000F4649">
        <w:t>Metabolic factors</w:t>
      </w:r>
      <w:r w:rsidR="00CA2752" w:rsidRPr="000F4649">
        <w:t xml:space="preserve">; </w:t>
      </w:r>
      <w:r w:rsidRPr="000F4649">
        <w:t>Biological markers</w:t>
      </w:r>
    </w:p>
    <w:p w14:paraId="78E135B9" w14:textId="77777777" w:rsidR="00E24822" w:rsidRPr="000F4649" w:rsidRDefault="00000000" w:rsidP="00CA2752">
      <w:pPr>
        <w:spacing w:after="200"/>
      </w:pPr>
      <w:r w:rsidRPr="000F4649">
        <w:rPr>
          <w:b/>
          <w:bCs/>
        </w:rPr>
        <w:t>Outcome (O</w:t>
      </w:r>
      <w:proofErr w:type="gramStart"/>
      <w:r w:rsidRPr="000F4649">
        <w:rPr>
          <w:b/>
          <w:bCs/>
        </w:rPr>
        <w:t>)</w:t>
      </w:r>
      <w:r w:rsidR="00CA2752" w:rsidRPr="000F4649">
        <w:t xml:space="preserve"> :</w:t>
      </w:r>
      <w:proofErr w:type="gramEnd"/>
      <w:r w:rsidR="00CA2752" w:rsidRPr="000F4649">
        <w:t xml:space="preserve"> </w:t>
      </w:r>
      <w:r w:rsidRPr="000F4649">
        <w:t>Pancreatic adenocarcinoma</w:t>
      </w:r>
      <w:r w:rsidR="00CA2752" w:rsidRPr="000F4649">
        <w:t xml:space="preserve">; </w:t>
      </w:r>
      <w:r w:rsidRPr="000F4649">
        <w:t>Pancreatic cancer</w:t>
      </w:r>
      <w:r w:rsidR="00CA2752" w:rsidRPr="000F4649">
        <w:t xml:space="preserve">; </w:t>
      </w:r>
      <w:r w:rsidRPr="000F4649">
        <w:t>Pancreatic ductal adenocarcinoma</w:t>
      </w:r>
      <w:r w:rsidR="00CA2752" w:rsidRPr="000F4649">
        <w:t xml:space="preserve">; </w:t>
      </w:r>
      <w:r w:rsidRPr="000F4649">
        <w:t>PDAC</w:t>
      </w:r>
      <w:r w:rsidR="00CA2752" w:rsidRPr="000F4649">
        <w:t>.</w:t>
      </w:r>
    </w:p>
    <w:p w14:paraId="72D6E0A2" w14:textId="77777777" w:rsidR="00E24822" w:rsidRPr="000F4649" w:rsidRDefault="00000000">
      <w:pPr>
        <w:spacing w:after="200"/>
      </w:pPr>
      <w:r w:rsidRPr="000F4649">
        <w:t>Using these concepts, search strings were constructed using Boolean operators.</w:t>
      </w:r>
    </w:p>
    <w:p w14:paraId="38748C61" w14:textId="77777777" w:rsidR="007F4CB4" w:rsidRPr="000F4649" w:rsidRDefault="00000000">
      <w:pPr>
        <w:spacing w:after="200"/>
      </w:pPr>
      <w:r w:rsidRPr="000F4649">
        <w:t>Examples included:</w:t>
      </w:r>
      <w:r w:rsidR="00CA2752" w:rsidRPr="000F4649">
        <w:t xml:space="preserve"> </w:t>
      </w:r>
      <w:r w:rsidRPr="000F4649">
        <w:t xml:space="preserve">("pancreatic adenocarcinoma" OR "pancreatic cancer" OR PDAC) </w:t>
      </w:r>
    </w:p>
    <w:p w14:paraId="6A3A43DF" w14:textId="77777777" w:rsidR="00E24822" w:rsidRPr="000F4649" w:rsidRDefault="00000000">
      <w:pPr>
        <w:spacing w:after="200"/>
      </w:pPr>
      <w:r w:rsidRPr="000F4649">
        <w:t>AND</w:t>
      </w:r>
      <w:r w:rsidR="00CA2752" w:rsidRPr="000F4649">
        <w:t xml:space="preserve"> </w:t>
      </w:r>
      <w:r w:rsidRPr="000F4649">
        <w:t>("risk factors" OR predictors OR determinants)</w:t>
      </w:r>
      <w:r w:rsidR="00CA2752" w:rsidRPr="000F4649">
        <w:t xml:space="preserve"> </w:t>
      </w:r>
      <w:r w:rsidRPr="000F4649">
        <w:t>AND (elderly OR "older adults" OR ageing) AND</w:t>
      </w:r>
      <w:r w:rsidR="00CA2752" w:rsidRPr="000F4649">
        <w:t xml:space="preserve"> </w:t>
      </w:r>
      <w:r w:rsidRPr="000F4649">
        <w:t>("United Kingdom" OR UK OR "UK Biobank")</w:t>
      </w:r>
    </w:p>
    <w:p w14:paraId="584AABA9" w14:textId="77777777" w:rsidR="00E24822" w:rsidRPr="000F4649" w:rsidRDefault="00000000">
      <w:pPr>
        <w:spacing w:after="200"/>
      </w:pPr>
      <w:r w:rsidRPr="000F4649">
        <w:t>Search results were more precise due to use of Boolean operators, which involved the combination of similar keywords and ensured that relevant articles were retrieved. Truncation and phrase searching were done wherever necessary.</w:t>
      </w:r>
    </w:p>
    <w:p w14:paraId="43A85094" w14:textId="77777777" w:rsidR="00E24822" w:rsidRPr="000F4649" w:rsidRDefault="00000000">
      <w:pPr>
        <w:pStyle w:val="Heading2"/>
      </w:pPr>
      <w:bookmarkStart w:id="21" w:name="_Toc238643025"/>
      <w:r w:rsidRPr="000F4649">
        <w:t>3.5 Study Selection Criteria</w:t>
      </w:r>
      <w:bookmarkEnd w:id="21"/>
    </w:p>
    <w:p w14:paraId="2B2823F8" w14:textId="77777777" w:rsidR="00E24822" w:rsidRPr="000F4649" w:rsidRDefault="00000000">
      <w:pPr>
        <w:spacing w:after="200"/>
      </w:pPr>
      <w:r w:rsidRPr="000F4649">
        <w:t>Eligibility criteria were developed before the search commenced. The purpose of these criteria was to ensure consistency during study selection and minimise subjective decision-making.</w:t>
      </w:r>
    </w:p>
    <w:p w14:paraId="3DF8B1A4" w14:textId="77777777" w:rsidR="00E24822" w:rsidRPr="000F4649" w:rsidRDefault="00000000">
      <w:pPr>
        <w:spacing w:after="200"/>
      </w:pPr>
      <w:r w:rsidRPr="000F4649">
        <w:rPr>
          <w:b/>
          <w:bCs/>
        </w:rPr>
        <w:t>Inclusion Criteria</w:t>
      </w:r>
    </w:p>
    <w:p w14:paraId="08C3C489" w14:textId="77777777" w:rsidR="00E24822" w:rsidRPr="000F4649" w:rsidRDefault="00000000">
      <w:pPr>
        <w:spacing w:after="200"/>
      </w:pPr>
      <w:r w:rsidRPr="000F4649">
        <w:t>Studies were included if they met the following requirements: Population – Elderly adults or studies including older populations; Disease Focus – Pancreatic adenocarcinoma or pancreatic cancer; Study Type – Primary research studies; Publication Date – 2019–2026; Language – English; Accessibility – Full text available; Relevance – Examined risk factors or predictors.</w:t>
      </w:r>
    </w:p>
    <w:tbl>
      <w:tblPr>
        <w:tblStyle w:val="TableGrid"/>
        <w:tblW w:w="0" w:type="auto"/>
        <w:jc w:val="center"/>
        <w:tblLook w:val="04A0" w:firstRow="1" w:lastRow="0" w:firstColumn="1" w:lastColumn="0" w:noHBand="0" w:noVBand="1"/>
      </w:tblPr>
      <w:tblGrid>
        <w:gridCol w:w="2050"/>
        <w:gridCol w:w="5242"/>
      </w:tblGrid>
      <w:tr w:rsidR="000F4649" w:rsidRPr="000F4649" w14:paraId="5312C310" w14:textId="77777777" w:rsidTr="000A40D8">
        <w:trPr>
          <w:jc w:val="center"/>
        </w:trPr>
        <w:tc>
          <w:tcPr>
            <w:tcW w:w="0" w:type="auto"/>
            <w:hideMark/>
          </w:tcPr>
          <w:p w14:paraId="59577B15" w14:textId="77777777" w:rsidR="00BB6B3C" w:rsidRPr="000F4649" w:rsidRDefault="00BB6B3C" w:rsidP="000A40D8">
            <w:pPr>
              <w:spacing w:after="160"/>
              <w:jc w:val="center"/>
              <w:rPr>
                <w:b/>
                <w:bCs/>
              </w:rPr>
            </w:pPr>
            <w:r w:rsidRPr="000F4649">
              <w:rPr>
                <w:b/>
                <w:bCs/>
              </w:rPr>
              <w:lastRenderedPageBreak/>
              <w:t>Inclusion Criteria</w:t>
            </w:r>
          </w:p>
        </w:tc>
        <w:tc>
          <w:tcPr>
            <w:tcW w:w="0" w:type="auto"/>
            <w:hideMark/>
          </w:tcPr>
          <w:p w14:paraId="0C19C121" w14:textId="77777777" w:rsidR="00BB6B3C" w:rsidRPr="000F4649" w:rsidRDefault="00BB6B3C" w:rsidP="000A40D8">
            <w:pPr>
              <w:spacing w:after="160"/>
              <w:jc w:val="center"/>
              <w:rPr>
                <w:b/>
                <w:bCs/>
              </w:rPr>
            </w:pPr>
            <w:r w:rsidRPr="000F4649">
              <w:rPr>
                <w:b/>
                <w:bCs/>
              </w:rPr>
              <w:t>Description</w:t>
            </w:r>
          </w:p>
        </w:tc>
      </w:tr>
      <w:tr w:rsidR="000F4649" w:rsidRPr="000F4649" w14:paraId="13EF818D" w14:textId="77777777" w:rsidTr="000A40D8">
        <w:trPr>
          <w:jc w:val="center"/>
        </w:trPr>
        <w:tc>
          <w:tcPr>
            <w:tcW w:w="0" w:type="auto"/>
            <w:hideMark/>
          </w:tcPr>
          <w:p w14:paraId="11D21FDF" w14:textId="77777777" w:rsidR="00BB6B3C" w:rsidRPr="000F4649" w:rsidRDefault="00BB6B3C" w:rsidP="000A40D8">
            <w:pPr>
              <w:spacing w:after="160"/>
              <w:jc w:val="center"/>
            </w:pPr>
            <w:r w:rsidRPr="000F4649">
              <w:t>Population</w:t>
            </w:r>
          </w:p>
        </w:tc>
        <w:tc>
          <w:tcPr>
            <w:tcW w:w="0" w:type="auto"/>
            <w:hideMark/>
          </w:tcPr>
          <w:p w14:paraId="451D666F" w14:textId="77777777" w:rsidR="00BB6B3C" w:rsidRPr="000F4649" w:rsidRDefault="00BB6B3C" w:rsidP="000A40D8">
            <w:pPr>
              <w:spacing w:after="160"/>
              <w:jc w:val="center"/>
            </w:pPr>
            <w:r w:rsidRPr="000F4649">
              <w:t>Elderly adults or studies including older populations</w:t>
            </w:r>
          </w:p>
        </w:tc>
      </w:tr>
      <w:tr w:rsidR="000F4649" w:rsidRPr="000F4649" w14:paraId="3B21B71A" w14:textId="77777777" w:rsidTr="000A40D8">
        <w:trPr>
          <w:jc w:val="center"/>
        </w:trPr>
        <w:tc>
          <w:tcPr>
            <w:tcW w:w="0" w:type="auto"/>
            <w:hideMark/>
          </w:tcPr>
          <w:p w14:paraId="6649ADCD" w14:textId="77777777" w:rsidR="00BB6B3C" w:rsidRPr="000F4649" w:rsidRDefault="00BB6B3C" w:rsidP="000A40D8">
            <w:pPr>
              <w:spacing w:after="160"/>
              <w:jc w:val="center"/>
            </w:pPr>
            <w:r w:rsidRPr="000F4649">
              <w:t>Disease Focus</w:t>
            </w:r>
          </w:p>
        </w:tc>
        <w:tc>
          <w:tcPr>
            <w:tcW w:w="0" w:type="auto"/>
            <w:hideMark/>
          </w:tcPr>
          <w:p w14:paraId="339D786D" w14:textId="77777777" w:rsidR="00BB6B3C" w:rsidRPr="000F4649" w:rsidRDefault="00BB6B3C" w:rsidP="000A40D8">
            <w:pPr>
              <w:spacing w:after="160"/>
              <w:jc w:val="center"/>
            </w:pPr>
            <w:r w:rsidRPr="000F4649">
              <w:t>Pancreatic adenocarcinoma or pancreatic cancer</w:t>
            </w:r>
          </w:p>
        </w:tc>
      </w:tr>
      <w:tr w:rsidR="000F4649" w:rsidRPr="000F4649" w14:paraId="33F95496" w14:textId="77777777" w:rsidTr="000A40D8">
        <w:trPr>
          <w:jc w:val="center"/>
        </w:trPr>
        <w:tc>
          <w:tcPr>
            <w:tcW w:w="0" w:type="auto"/>
            <w:hideMark/>
          </w:tcPr>
          <w:p w14:paraId="177A418E" w14:textId="77777777" w:rsidR="00BB6B3C" w:rsidRPr="000F4649" w:rsidRDefault="00BB6B3C" w:rsidP="000A40D8">
            <w:pPr>
              <w:spacing w:after="160"/>
              <w:jc w:val="center"/>
            </w:pPr>
            <w:r w:rsidRPr="000F4649">
              <w:t>Study Type</w:t>
            </w:r>
          </w:p>
        </w:tc>
        <w:tc>
          <w:tcPr>
            <w:tcW w:w="0" w:type="auto"/>
            <w:hideMark/>
          </w:tcPr>
          <w:p w14:paraId="4831A7A6" w14:textId="77777777" w:rsidR="00BB6B3C" w:rsidRPr="000F4649" w:rsidRDefault="00BB6B3C" w:rsidP="000A40D8">
            <w:pPr>
              <w:spacing w:after="160"/>
              <w:jc w:val="center"/>
            </w:pPr>
            <w:r w:rsidRPr="000F4649">
              <w:t>Primary research studies</w:t>
            </w:r>
          </w:p>
        </w:tc>
      </w:tr>
      <w:tr w:rsidR="000F4649" w:rsidRPr="000F4649" w14:paraId="71AEE082" w14:textId="77777777" w:rsidTr="000A40D8">
        <w:trPr>
          <w:jc w:val="center"/>
        </w:trPr>
        <w:tc>
          <w:tcPr>
            <w:tcW w:w="0" w:type="auto"/>
            <w:hideMark/>
          </w:tcPr>
          <w:p w14:paraId="7F2ECAB1" w14:textId="77777777" w:rsidR="00BB6B3C" w:rsidRPr="000F4649" w:rsidRDefault="00BB6B3C" w:rsidP="000A40D8">
            <w:pPr>
              <w:spacing w:after="160"/>
              <w:jc w:val="center"/>
            </w:pPr>
            <w:r w:rsidRPr="000F4649">
              <w:t>Publication Date</w:t>
            </w:r>
          </w:p>
        </w:tc>
        <w:tc>
          <w:tcPr>
            <w:tcW w:w="0" w:type="auto"/>
            <w:hideMark/>
          </w:tcPr>
          <w:p w14:paraId="4122DE17" w14:textId="77777777" w:rsidR="00BB6B3C" w:rsidRPr="000F4649" w:rsidRDefault="00BB6B3C" w:rsidP="000A40D8">
            <w:pPr>
              <w:spacing w:after="160"/>
              <w:jc w:val="center"/>
            </w:pPr>
            <w:r w:rsidRPr="000F4649">
              <w:t>2019–2026</w:t>
            </w:r>
          </w:p>
        </w:tc>
      </w:tr>
      <w:tr w:rsidR="000F4649" w:rsidRPr="000F4649" w14:paraId="28B0D678" w14:textId="77777777" w:rsidTr="000A40D8">
        <w:trPr>
          <w:jc w:val="center"/>
        </w:trPr>
        <w:tc>
          <w:tcPr>
            <w:tcW w:w="0" w:type="auto"/>
            <w:hideMark/>
          </w:tcPr>
          <w:p w14:paraId="5CE7D85B" w14:textId="77777777" w:rsidR="00BB6B3C" w:rsidRPr="000F4649" w:rsidRDefault="00BB6B3C" w:rsidP="000A40D8">
            <w:pPr>
              <w:spacing w:after="160"/>
              <w:jc w:val="center"/>
            </w:pPr>
            <w:r w:rsidRPr="000F4649">
              <w:t>Language</w:t>
            </w:r>
          </w:p>
        </w:tc>
        <w:tc>
          <w:tcPr>
            <w:tcW w:w="0" w:type="auto"/>
            <w:hideMark/>
          </w:tcPr>
          <w:p w14:paraId="45640216" w14:textId="77777777" w:rsidR="00BB6B3C" w:rsidRPr="000F4649" w:rsidRDefault="00BB6B3C" w:rsidP="000A40D8">
            <w:pPr>
              <w:spacing w:after="160"/>
              <w:jc w:val="center"/>
            </w:pPr>
            <w:r w:rsidRPr="000F4649">
              <w:t>English</w:t>
            </w:r>
          </w:p>
        </w:tc>
      </w:tr>
      <w:tr w:rsidR="000F4649" w:rsidRPr="000F4649" w14:paraId="2CCBD96A" w14:textId="77777777" w:rsidTr="000A40D8">
        <w:trPr>
          <w:jc w:val="center"/>
        </w:trPr>
        <w:tc>
          <w:tcPr>
            <w:tcW w:w="0" w:type="auto"/>
            <w:hideMark/>
          </w:tcPr>
          <w:p w14:paraId="23207038" w14:textId="77777777" w:rsidR="00BB6B3C" w:rsidRPr="000F4649" w:rsidRDefault="00BB6B3C" w:rsidP="000A40D8">
            <w:pPr>
              <w:spacing w:after="160"/>
              <w:jc w:val="center"/>
            </w:pPr>
            <w:r w:rsidRPr="000F4649">
              <w:t>Accessibility</w:t>
            </w:r>
          </w:p>
        </w:tc>
        <w:tc>
          <w:tcPr>
            <w:tcW w:w="0" w:type="auto"/>
            <w:hideMark/>
          </w:tcPr>
          <w:p w14:paraId="2E7DD7C8" w14:textId="77777777" w:rsidR="00BB6B3C" w:rsidRPr="000F4649" w:rsidRDefault="00BB6B3C" w:rsidP="000A40D8">
            <w:pPr>
              <w:spacing w:after="160"/>
              <w:jc w:val="center"/>
            </w:pPr>
            <w:r w:rsidRPr="000F4649">
              <w:t>Full text available</w:t>
            </w:r>
          </w:p>
        </w:tc>
      </w:tr>
      <w:tr w:rsidR="000F4649" w:rsidRPr="000F4649" w14:paraId="477D20BD" w14:textId="77777777" w:rsidTr="000A40D8">
        <w:trPr>
          <w:jc w:val="center"/>
        </w:trPr>
        <w:tc>
          <w:tcPr>
            <w:tcW w:w="0" w:type="auto"/>
            <w:hideMark/>
          </w:tcPr>
          <w:p w14:paraId="23609578" w14:textId="77777777" w:rsidR="00BB6B3C" w:rsidRPr="000F4649" w:rsidRDefault="00BB6B3C" w:rsidP="000A40D8">
            <w:pPr>
              <w:spacing w:after="160"/>
              <w:jc w:val="center"/>
            </w:pPr>
            <w:r w:rsidRPr="000F4649">
              <w:t>Relevance</w:t>
            </w:r>
          </w:p>
        </w:tc>
        <w:tc>
          <w:tcPr>
            <w:tcW w:w="0" w:type="auto"/>
            <w:hideMark/>
          </w:tcPr>
          <w:p w14:paraId="4B52EDE4" w14:textId="77777777" w:rsidR="00BB6B3C" w:rsidRPr="000F4649" w:rsidRDefault="00BB6B3C" w:rsidP="000A40D8">
            <w:pPr>
              <w:spacing w:after="160"/>
              <w:jc w:val="center"/>
            </w:pPr>
            <w:r w:rsidRPr="000F4649">
              <w:t>Examined risk factors or predictors</w:t>
            </w:r>
          </w:p>
        </w:tc>
      </w:tr>
    </w:tbl>
    <w:p w14:paraId="265DD57E" w14:textId="77777777" w:rsidR="00BB6B3C" w:rsidRPr="000F4649" w:rsidRDefault="00BB6B3C" w:rsidP="00E318C2">
      <w:r w:rsidRPr="000F4649">
        <w:t>The inclusion criteria ensured that studies directly contributed to answering the research question.</w:t>
      </w:r>
    </w:p>
    <w:p w14:paraId="78D40CA6" w14:textId="77777777" w:rsidR="00E24822" w:rsidRPr="000F4649" w:rsidRDefault="00000000">
      <w:pPr>
        <w:spacing w:after="200"/>
      </w:pPr>
      <w:r w:rsidRPr="000F4649">
        <w:rPr>
          <w:b/>
          <w:bCs/>
        </w:rPr>
        <w:t>Exclusion Criteria</w:t>
      </w:r>
    </w:p>
    <w:p w14:paraId="79F64040" w14:textId="77777777" w:rsidR="00E24822" w:rsidRPr="000F4649" w:rsidRDefault="00000000">
      <w:pPr>
        <w:spacing w:after="200"/>
      </w:pPr>
      <w:r w:rsidRPr="000F4649">
        <w:t>Studies were excluded if they met any of the following conditions: Secondary Research (Literature reviews, systematic reviews, meta-analyses); Editorials; Conference Abstracts; Animal Studies; Duplicate Studies; Irrelevant Outcomes.</w:t>
      </w:r>
    </w:p>
    <w:tbl>
      <w:tblPr>
        <w:tblStyle w:val="TableGrid"/>
        <w:tblW w:w="0" w:type="auto"/>
        <w:jc w:val="center"/>
        <w:tblLook w:val="04A0" w:firstRow="1" w:lastRow="0" w:firstColumn="1" w:lastColumn="0" w:noHBand="0" w:noVBand="1"/>
      </w:tblPr>
      <w:tblGrid>
        <w:gridCol w:w="2289"/>
        <w:gridCol w:w="5388"/>
      </w:tblGrid>
      <w:tr w:rsidR="000F4649" w:rsidRPr="000F4649" w14:paraId="2198EE1E" w14:textId="77777777" w:rsidTr="000A40D8">
        <w:trPr>
          <w:jc w:val="center"/>
        </w:trPr>
        <w:tc>
          <w:tcPr>
            <w:tcW w:w="0" w:type="auto"/>
            <w:hideMark/>
          </w:tcPr>
          <w:p w14:paraId="770BD281" w14:textId="77777777" w:rsidR="00BB6B3C" w:rsidRPr="000F4649" w:rsidRDefault="00BB6B3C" w:rsidP="000A40D8">
            <w:pPr>
              <w:spacing w:after="160"/>
              <w:jc w:val="center"/>
              <w:rPr>
                <w:b/>
                <w:bCs/>
              </w:rPr>
            </w:pPr>
            <w:r w:rsidRPr="000F4649">
              <w:rPr>
                <w:b/>
                <w:bCs/>
              </w:rPr>
              <w:t>Exclusion Criteria</w:t>
            </w:r>
          </w:p>
        </w:tc>
        <w:tc>
          <w:tcPr>
            <w:tcW w:w="0" w:type="auto"/>
            <w:hideMark/>
          </w:tcPr>
          <w:p w14:paraId="1B97976D" w14:textId="77777777" w:rsidR="00BB6B3C" w:rsidRPr="000F4649" w:rsidRDefault="00BB6B3C" w:rsidP="000A40D8">
            <w:pPr>
              <w:spacing w:after="160"/>
              <w:jc w:val="center"/>
              <w:rPr>
                <w:b/>
                <w:bCs/>
              </w:rPr>
            </w:pPr>
            <w:r w:rsidRPr="000F4649">
              <w:rPr>
                <w:b/>
                <w:bCs/>
              </w:rPr>
              <w:t>Description</w:t>
            </w:r>
          </w:p>
        </w:tc>
      </w:tr>
      <w:tr w:rsidR="000F4649" w:rsidRPr="000F4649" w14:paraId="09F38326" w14:textId="77777777" w:rsidTr="000A40D8">
        <w:trPr>
          <w:jc w:val="center"/>
        </w:trPr>
        <w:tc>
          <w:tcPr>
            <w:tcW w:w="0" w:type="auto"/>
            <w:hideMark/>
          </w:tcPr>
          <w:p w14:paraId="02F3AD40" w14:textId="77777777" w:rsidR="00BB6B3C" w:rsidRPr="000F4649" w:rsidRDefault="00BB6B3C" w:rsidP="000A40D8">
            <w:pPr>
              <w:spacing w:after="160"/>
              <w:jc w:val="center"/>
            </w:pPr>
            <w:r w:rsidRPr="000F4649">
              <w:t>Secondary Research</w:t>
            </w:r>
          </w:p>
        </w:tc>
        <w:tc>
          <w:tcPr>
            <w:tcW w:w="0" w:type="auto"/>
            <w:hideMark/>
          </w:tcPr>
          <w:p w14:paraId="594A1424" w14:textId="77777777" w:rsidR="00BB6B3C" w:rsidRPr="000F4649" w:rsidRDefault="00BB6B3C" w:rsidP="000A40D8">
            <w:pPr>
              <w:spacing w:after="160"/>
              <w:jc w:val="center"/>
            </w:pPr>
            <w:r w:rsidRPr="000F4649">
              <w:t>Literature reviews, systematic reviews, meta-analyses</w:t>
            </w:r>
          </w:p>
        </w:tc>
      </w:tr>
      <w:tr w:rsidR="000F4649" w:rsidRPr="000F4649" w14:paraId="7A3D4F3B" w14:textId="77777777" w:rsidTr="000A40D8">
        <w:trPr>
          <w:jc w:val="center"/>
        </w:trPr>
        <w:tc>
          <w:tcPr>
            <w:tcW w:w="0" w:type="auto"/>
            <w:hideMark/>
          </w:tcPr>
          <w:p w14:paraId="5DFAF9A8" w14:textId="77777777" w:rsidR="00BB6B3C" w:rsidRPr="000F4649" w:rsidRDefault="00BB6B3C" w:rsidP="000A40D8">
            <w:pPr>
              <w:spacing w:after="160"/>
              <w:jc w:val="center"/>
            </w:pPr>
            <w:r w:rsidRPr="000F4649">
              <w:t>Editorials</w:t>
            </w:r>
          </w:p>
        </w:tc>
        <w:tc>
          <w:tcPr>
            <w:tcW w:w="0" w:type="auto"/>
            <w:hideMark/>
          </w:tcPr>
          <w:p w14:paraId="00488C5C" w14:textId="77777777" w:rsidR="00BB6B3C" w:rsidRPr="000F4649" w:rsidRDefault="00BB6B3C" w:rsidP="000A40D8">
            <w:pPr>
              <w:spacing w:after="160"/>
              <w:jc w:val="center"/>
            </w:pPr>
            <w:r w:rsidRPr="000F4649">
              <w:t>Commentaries, opinion articles</w:t>
            </w:r>
          </w:p>
        </w:tc>
      </w:tr>
      <w:tr w:rsidR="000F4649" w:rsidRPr="000F4649" w14:paraId="0D1C04FB" w14:textId="77777777" w:rsidTr="000A40D8">
        <w:trPr>
          <w:jc w:val="center"/>
        </w:trPr>
        <w:tc>
          <w:tcPr>
            <w:tcW w:w="0" w:type="auto"/>
            <w:hideMark/>
          </w:tcPr>
          <w:p w14:paraId="1D1571EA" w14:textId="77777777" w:rsidR="00BB6B3C" w:rsidRPr="000F4649" w:rsidRDefault="00BB6B3C" w:rsidP="000A40D8">
            <w:pPr>
              <w:spacing w:after="160"/>
              <w:jc w:val="center"/>
            </w:pPr>
            <w:r w:rsidRPr="000F4649">
              <w:t>Conference Abstracts</w:t>
            </w:r>
          </w:p>
        </w:tc>
        <w:tc>
          <w:tcPr>
            <w:tcW w:w="0" w:type="auto"/>
            <w:hideMark/>
          </w:tcPr>
          <w:p w14:paraId="5ABFDA06" w14:textId="77777777" w:rsidR="00BB6B3C" w:rsidRPr="000F4649" w:rsidRDefault="00BB6B3C" w:rsidP="000A40D8">
            <w:pPr>
              <w:spacing w:after="160"/>
              <w:jc w:val="center"/>
            </w:pPr>
            <w:r w:rsidRPr="000F4649">
              <w:t>Abstract-only publications</w:t>
            </w:r>
          </w:p>
        </w:tc>
      </w:tr>
      <w:tr w:rsidR="000F4649" w:rsidRPr="000F4649" w14:paraId="655720FF" w14:textId="77777777" w:rsidTr="000A40D8">
        <w:trPr>
          <w:jc w:val="center"/>
        </w:trPr>
        <w:tc>
          <w:tcPr>
            <w:tcW w:w="0" w:type="auto"/>
            <w:hideMark/>
          </w:tcPr>
          <w:p w14:paraId="06F7BAC6" w14:textId="77777777" w:rsidR="00BB6B3C" w:rsidRPr="000F4649" w:rsidRDefault="00BB6B3C" w:rsidP="000A40D8">
            <w:pPr>
              <w:spacing w:after="160"/>
              <w:jc w:val="center"/>
            </w:pPr>
            <w:r w:rsidRPr="000F4649">
              <w:t>Animal Studies</w:t>
            </w:r>
          </w:p>
        </w:tc>
        <w:tc>
          <w:tcPr>
            <w:tcW w:w="0" w:type="auto"/>
            <w:hideMark/>
          </w:tcPr>
          <w:p w14:paraId="68C4EA23" w14:textId="77777777" w:rsidR="00BB6B3C" w:rsidRPr="000F4649" w:rsidRDefault="00BB6B3C" w:rsidP="000A40D8">
            <w:pPr>
              <w:spacing w:after="160"/>
              <w:jc w:val="center"/>
            </w:pPr>
            <w:r w:rsidRPr="000F4649">
              <w:t>Non-human research</w:t>
            </w:r>
          </w:p>
        </w:tc>
      </w:tr>
      <w:tr w:rsidR="000F4649" w:rsidRPr="000F4649" w14:paraId="044CA1D1" w14:textId="77777777" w:rsidTr="000A40D8">
        <w:trPr>
          <w:jc w:val="center"/>
        </w:trPr>
        <w:tc>
          <w:tcPr>
            <w:tcW w:w="0" w:type="auto"/>
            <w:hideMark/>
          </w:tcPr>
          <w:p w14:paraId="5A99C022" w14:textId="77777777" w:rsidR="00BB6B3C" w:rsidRPr="000F4649" w:rsidRDefault="00BB6B3C" w:rsidP="000A40D8">
            <w:pPr>
              <w:spacing w:after="160"/>
              <w:jc w:val="center"/>
            </w:pPr>
            <w:r w:rsidRPr="000F4649">
              <w:t>Duplicate Studies</w:t>
            </w:r>
          </w:p>
        </w:tc>
        <w:tc>
          <w:tcPr>
            <w:tcW w:w="0" w:type="auto"/>
            <w:hideMark/>
          </w:tcPr>
          <w:p w14:paraId="576CCEF6" w14:textId="77777777" w:rsidR="00BB6B3C" w:rsidRPr="000F4649" w:rsidRDefault="00BB6B3C" w:rsidP="000A40D8">
            <w:pPr>
              <w:spacing w:after="160"/>
              <w:jc w:val="center"/>
            </w:pPr>
            <w:r w:rsidRPr="000F4649">
              <w:t>Repeated records</w:t>
            </w:r>
          </w:p>
        </w:tc>
      </w:tr>
      <w:tr w:rsidR="000F4649" w:rsidRPr="000F4649" w14:paraId="23A68D66" w14:textId="77777777" w:rsidTr="000A40D8">
        <w:trPr>
          <w:jc w:val="center"/>
        </w:trPr>
        <w:tc>
          <w:tcPr>
            <w:tcW w:w="0" w:type="auto"/>
            <w:hideMark/>
          </w:tcPr>
          <w:p w14:paraId="0AE8785D" w14:textId="77777777" w:rsidR="00BB6B3C" w:rsidRPr="000F4649" w:rsidRDefault="00BB6B3C" w:rsidP="000A40D8">
            <w:pPr>
              <w:spacing w:after="160"/>
              <w:jc w:val="center"/>
            </w:pPr>
            <w:r w:rsidRPr="000F4649">
              <w:t>Irrelevant Outcomes</w:t>
            </w:r>
          </w:p>
        </w:tc>
        <w:tc>
          <w:tcPr>
            <w:tcW w:w="0" w:type="auto"/>
            <w:hideMark/>
          </w:tcPr>
          <w:p w14:paraId="135E4C6C" w14:textId="77777777" w:rsidR="00BB6B3C" w:rsidRPr="000F4649" w:rsidRDefault="00BB6B3C" w:rsidP="000A40D8">
            <w:pPr>
              <w:spacing w:after="160"/>
              <w:jc w:val="center"/>
            </w:pPr>
            <w:r w:rsidRPr="000F4649">
              <w:t>Did not investigate risk factors</w:t>
            </w:r>
          </w:p>
        </w:tc>
      </w:tr>
    </w:tbl>
    <w:p w14:paraId="44CD7A58" w14:textId="512E88B2" w:rsidR="00BB6B3C" w:rsidRPr="000F4649" w:rsidRDefault="00BB6B3C" w:rsidP="007F7FC2">
      <w:r w:rsidRPr="000F4649">
        <w:lastRenderedPageBreak/>
        <w:t>Applying these criteria improved the relevance and quality of included studies</w:t>
      </w:r>
      <w:r w:rsidR="007F7FC2" w:rsidRPr="000F4649">
        <w:t>.</w:t>
      </w:r>
    </w:p>
    <w:p w14:paraId="19DB4CE6" w14:textId="77777777" w:rsidR="00BB6B3C" w:rsidRPr="000F4649" w:rsidRDefault="00BB6B3C">
      <w:pPr>
        <w:spacing w:after="200"/>
      </w:pPr>
    </w:p>
    <w:p w14:paraId="0D21DF9C" w14:textId="77777777" w:rsidR="00E24822" w:rsidRPr="000F4649" w:rsidRDefault="00000000">
      <w:pPr>
        <w:pStyle w:val="Heading2"/>
      </w:pPr>
      <w:bookmarkStart w:id="22" w:name="_Toc238643026"/>
      <w:r w:rsidRPr="000F4649">
        <w:t>3.6 PRISMA Framework and Study Selection Process</w:t>
      </w:r>
      <w:bookmarkEnd w:id="22"/>
    </w:p>
    <w:p w14:paraId="678C2528" w14:textId="6DDF5D88" w:rsidR="00E24822" w:rsidRPr="000F4649" w:rsidRDefault="00000000" w:rsidP="00CA2752">
      <w:pPr>
        <w:spacing w:after="200"/>
      </w:pPr>
      <w:r w:rsidRPr="000F4649">
        <w:t>Selection of studies was based on the Preferred Reporting Items for Systematic Reviews and Meta-Analyses (PRISMA). This is a well-known reporting guideline that improves transparency and reproducibility in conducting systematic reviews. The PRISMA guideline has four steps:</w:t>
      </w:r>
      <w:r w:rsidR="00CA2752" w:rsidRPr="000F4649">
        <w:t xml:space="preserve"> </w:t>
      </w:r>
      <w:r w:rsidRPr="000F4649">
        <w:t>Identification</w:t>
      </w:r>
      <w:r w:rsidR="00CA2752" w:rsidRPr="000F4649">
        <w:t xml:space="preserve">; </w:t>
      </w:r>
      <w:r w:rsidRPr="000F4649">
        <w:t>Screening</w:t>
      </w:r>
      <w:r w:rsidR="00CA2752" w:rsidRPr="000F4649">
        <w:t xml:space="preserve">; </w:t>
      </w:r>
      <w:r w:rsidRPr="000F4649">
        <w:t>Eligibility</w:t>
      </w:r>
      <w:r w:rsidR="00CA2752" w:rsidRPr="000F4649">
        <w:t xml:space="preserve">; </w:t>
      </w:r>
      <w:r w:rsidRPr="000F4649">
        <w:t xml:space="preserve">Inclusion (Page </w:t>
      </w:r>
      <w:r w:rsidR="00A850E8" w:rsidRPr="000F4649">
        <w:rPr>
          <w:i/>
          <w:iCs/>
        </w:rPr>
        <w:t>et al</w:t>
      </w:r>
      <w:r w:rsidRPr="000F4649">
        <w:t>., 2021).</w:t>
      </w:r>
    </w:p>
    <w:p w14:paraId="067A664C" w14:textId="77777777" w:rsidR="00E24822" w:rsidRPr="000F4649" w:rsidRDefault="00000000">
      <w:pPr>
        <w:spacing w:after="200"/>
      </w:pPr>
      <w:r w:rsidRPr="000F4649">
        <w:t>Identification: A lot of potentially useful records appeared in the initial database search. Articles found in all databases were imported into the reference manager software.</w:t>
      </w:r>
    </w:p>
    <w:p w14:paraId="20B32144" w14:textId="77777777" w:rsidR="00E24822" w:rsidRPr="000F4649" w:rsidRDefault="00000000">
      <w:pPr>
        <w:spacing w:after="200"/>
      </w:pPr>
      <w:r w:rsidRPr="000F4649">
        <w:t>Screening: Duplicates were removed. The remaining articles were screened on their titles and abstracts. The articles that were obviously unrelated to the risk factors for developing pancreatic adenocarcinoma were omitted.</w:t>
      </w:r>
    </w:p>
    <w:p w14:paraId="130FF543" w14:textId="77777777" w:rsidR="00E24822" w:rsidRPr="000F4649" w:rsidRDefault="00000000">
      <w:pPr>
        <w:spacing w:after="200"/>
      </w:pPr>
      <w:r w:rsidRPr="000F4649">
        <w:t>Eligibility: Potential articles were retrieved in their full versions and examined according to the inclusion and exclusion criteria. The articles that failed to be eligible were omitted.</w:t>
      </w:r>
    </w:p>
    <w:p w14:paraId="6640D0B9" w14:textId="75E22063" w:rsidR="00E24822" w:rsidRPr="000F4649" w:rsidRDefault="00000000">
      <w:pPr>
        <w:spacing w:after="200"/>
      </w:pPr>
      <w:r w:rsidRPr="000F4649">
        <w:t xml:space="preserve">Inclusion: Finally, the articles that met </w:t>
      </w:r>
      <w:proofErr w:type="gramStart"/>
      <w:r w:rsidRPr="000F4649">
        <w:t>all of</w:t>
      </w:r>
      <w:proofErr w:type="gramEnd"/>
      <w:r w:rsidRPr="000F4649">
        <w:t xml:space="preserve"> the criteria were included in the review.</w:t>
      </w:r>
    </w:p>
    <w:p w14:paraId="11061E26" w14:textId="77777777" w:rsidR="00E24822" w:rsidRPr="000F4649" w:rsidRDefault="00000000">
      <w:pPr>
        <w:spacing w:after="200"/>
      </w:pPr>
      <w:r w:rsidRPr="000F4649">
        <w:t>After full-text eligibility assessment against the predefined inclusion and exclusion criteria, a total of 10 primary research articles were retained for data extraction, quality appraisal and thematic synthesis. Secondary research, including reviews and meta-analyses, and studies that did not meet the primary-research or UK-relevance criteria were excluded at the eligibility stage.</w:t>
      </w:r>
    </w:p>
    <w:p w14:paraId="25FB1F10" w14:textId="77777777" w:rsidR="00A34F60" w:rsidRDefault="00A34F60" w:rsidP="001A0461">
      <w:pPr>
        <w:spacing w:after="200"/>
        <w:jc w:val="center"/>
      </w:pPr>
    </w:p>
    <w:p w14:paraId="097D3059" w14:textId="77777777" w:rsidR="00A34F60" w:rsidRDefault="00A34F60" w:rsidP="001A0461">
      <w:pPr>
        <w:spacing w:after="200"/>
        <w:jc w:val="center"/>
      </w:pPr>
    </w:p>
    <w:p w14:paraId="002D91D3" w14:textId="77777777" w:rsidR="00A34F60" w:rsidRDefault="00A34F60" w:rsidP="001A0461">
      <w:pPr>
        <w:spacing w:after="200"/>
        <w:jc w:val="center"/>
      </w:pPr>
    </w:p>
    <w:p w14:paraId="04C3EB52" w14:textId="77777777" w:rsidR="00A34F60" w:rsidRDefault="00A34F60" w:rsidP="001A0461">
      <w:pPr>
        <w:spacing w:after="200"/>
        <w:jc w:val="center"/>
      </w:pPr>
    </w:p>
    <w:p w14:paraId="615E9F1D" w14:textId="77777777" w:rsidR="00A34F60" w:rsidRDefault="00A34F60" w:rsidP="001A0461">
      <w:pPr>
        <w:spacing w:after="200"/>
        <w:jc w:val="center"/>
      </w:pPr>
    </w:p>
    <w:p w14:paraId="6F4020DA" w14:textId="77777777" w:rsidR="00A34F60" w:rsidRDefault="00A34F60" w:rsidP="001A0461">
      <w:pPr>
        <w:spacing w:after="200"/>
        <w:jc w:val="center"/>
      </w:pPr>
    </w:p>
    <w:p w14:paraId="51E926FE" w14:textId="77777777" w:rsidR="00A34F60" w:rsidRDefault="00A34F60" w:rsidP="001A0461">
      <w:pPr>
        <w:spacing w:after="200"/>
        <w:jc w:val="center"/>
      </w:pPr>
    </w:p>
    <w:p w14:paraId="523687D7" w14:textId="0A3943C2" w:rsidR="00E24822" w:rsidRPr="000F4649" w:rsidRDefault="00000000" w:rsidP="001A0461">
      <w:pPr>
        <w:spacing w:after="200"/>
        <w:jc w:val="center"/>
      </w:pPr>
      <w:r w:rsidRPr="000F4649">
        <w:lastRenderedPageBreak/>
        <w:t>Figure 3.1: PRISMA 2020 Flow Diagram (Final included studies = 10)</w:t>
      </w:r>
    </w:p>
    <w:p w14:paraId="32BF3F85" w14:textId="77777777" w:rsidR="00A11E17" w:rsidRPr="000F4649" w:rsidRDefault="00DE65F0" w:rsidP="0013513D">
      <w:r w:rsidRPr="000F4649">
        <w:rPr>
          <w:noProof/>
        </w:rPr>
        <w:drawing>
          <wp:inline distT="0" distB="0" distL="0" distR="0" wp14:anchorId="16E3990E" wp14:editId="277F5275">
            <wp:extent cx="5731510" cy="6523355"/>
            <wp:effectExtent l="0" t="0" r="2540" b="0"/>
            <wp:docPr id="2128024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024088" name="Picture 2128024088"/>
                    <pic:cNvPicPr/>
                  </pic:nvPicPr>
                  <pic:blipFill>
                    <a:blip r:embed="rId9">
                      <a:extLst>
                        <a:ext uri="{28A0092B-C50C-407E-A947-70E740481C1C}">
                          <a14:useLocalDpi xmlns:a14="http://schemas.microsoft.com/office/drawing/2010/main" val="0"/>
                        </a:ext>
                      </a:extLst>
                    </a:blip>
                    <a:stretch>
                      <a:fillRect/>
                    </a:stretch>
                  </pic:blipFill>
                  <pic:spPr>
                    <a:xfrm>
                      <a:off x="0" y="0"/>
                      <a:ext cx="5731510" cy="6523355"/>
                    </a:xfrm>
                    <a:prstGeom prst="rect">
                      <a:avLst/>
                    </a:prstGeom>
                  </pic:spPr>
                </pic:pic>
              </a:graphicData>
            </a:graphic>
          </wp:inline>
        </w:drawing>
      </w:r>
    </w:p>
    <w:p w14:paraId="6DF48F21" w14:textId="745BD5BE" w:rsidR="00DE65F0" w:rsidRPr="000F4649" w:rsidRDefault="00DE65F0" w:rsidP="001A0461">
      <w:pPr>
        <w:spacing w:after="200"/>
        <w:jc w:val="center"/>
      </w:pPr>
      <w:r w:rsidRPr="000F4649">
        <w:t>PRISMA 2020 Flow Diagram — Adapted from Page et al. (2021).</w:t>
      </w:r>
    </w:p>
    <w:p w14:paraId="2D44C42C" w14:textId="77777777" w:rsidR="00E24822" w:rsidRPr="000F4649" w:rsidRDefault="00000000">
      <w:pPr>
        <w:pStyle w:val="Heading2"/>
      </w:pPr>
      <w:bookmarkStart w:id="23" w:name="_Toc238643027"/>
      <w:r w:rsidRPr="000F4649">
        <w:t>3.7 Data Extraction</w:t>
      </w:r>
      <w:bookmarkEnd w:id="23"/>
    </w:p>
    <w:p w14:paraId="4226A78C" w14:textId="77777777" w:rsidR="00E24822" w:rsidRPr="000F4649" w:rsidRDefault="00000000" w:rsidP="00906AFA">
      <w:pPr>
        <w:spacing w:after="200"/>
      </w:pPr>
      <w:r w:rsidRPr="000F4649">
        <w:t>Data extraction was conducted using a standardised data extraction form to ensure consistency across all included studies. The following information was extracted: Author(s)</w:t>
      </w:r>
      <w:r w:rsidR="00906AFA" w:rsidRPr="000F4649">
        <w:t xml:space="preserve">; </w:t>
      </w:r>
      <w:r w:rsidRPr="000F4649">
        <w:t>Publication year</w:t>
      </w:r>
      <w:r w:rsidR="00906AFA" w:rsidRPr="000F4649">
        <w:t xml:space="preserve">; </w:t>
      </w:r>
      <w:r w:rsidRPr="000F4649">
        <w:t>Study design</w:t>
      </w:r>
      <w:r w:rsidR="00906AFA" w:rsidRPr="000F4649">
        <w:t xml:space="preserve">; </w:t>
      </w:r>
      <w:r w:rsidRPr="000F4649">
        <w:t>Country or study setting</w:t>
      </w:r>
      <w:r w:rsidR="00906AFA" w:rsidRPr="000F4649">
        <w:t xml:space="preserve">; </w:t>
      </w:r>
      <w:r w:rsidRPr="000F4649">
        <w:t>Sample size</w:t>
      </w:r>
      <w:r w:rsidR="00906AFA" w:rsidRPr="000F4649">
        <w:t xml:space="preserve">; </w:t>
      </w:r>
      <w:r w:rsidRPr="000F4649">
        <w:t>Participant characteristics</w:t>
      </w:r>
      <w:r w:rsidR="00906AFA" w:rsidRPr="000F4649">
        <w:t xml:space="preserve">; </w:t>
      </w:r>
      <w:r w:rsidRPr="000F4649">
        <w:t>Mean age</w:t>
      </w:r>
      <w:r w:rsidR="00906AFA" w:rsidRPr="000F4649">
        <w:t xml:space="preserve">; </w:t>
      </w:r>
      <w:r w:rsidRPr="000F4649">
        <w:t>Risk factor investigated</w:t>
      </w:r>
      <w:r w:rsidR="00906AFA" w:rsidRPr="000F4649">
        <w:t xml:space="preserve">; </w:t>
      </w:r>
      <w:r w:rsidRPr="000F4649">
        <w:t>Key findings</w:t>
      </w:r>
      <w:r w:rsidR="00906AFA" w:rsidRPr="000F4649">
        <w:t xml:space="preserve">; </w:t>
      </w:r>
      <w:r w:rsidRPr="000F4649">
        <w:t>Study conclusions.</w:t>
      </w:r>
    </w:p>
    <w:p w14:paraId="5FF67E59" w14:textId="77777777" w:rsidR="00E24822" w:rsidRPr="000F4649" w:rsidRDefault="00000000">
      <w:pPr>
        <w:spacing w:after="200"/>
      </w:pPr>
      <w:r w:rsidRPr="000F4649">
        <w:lastRenderedPageBreak/>
        <w:t>Data extraction made it possible to conduct comparisons in a systematic way and allowed further thematic analysis. Data that was extracted was organised in a table called Study Characteristics Table, which is found in Chapter 4. A systematic approach to data extraction ensured that no relevant data was overlooked.</w:t>
      </w:r>
    </w:p>
    <w:p w14:paraId="0E5A0A08" w14:textId="77777777" w:rsidR="00E24822" w:rsidRPr="000F4649" w:rsidRDefault="00000000" w:rsidP="00906AFA">
      <w:pPr>
        <w:pStyle w:val="Heading2"/>
        <w:numPr>
          <w:ilvl w:val="1"/>
          <w:numId w:val="14"/>
        </w:numPr>
      </w:pPr>
      <w:bookmarkStart w:id="24" w:name="_Toc238643028"/>
      <w:r w:rsidRPr="000F4649">
        <w:t>Quality Assessment</w:t>
      </w:r>
      <w:bookmarkEnd w:id="24"/>
    </w:p>
    <w:p w14:paraId="2F3F8563" w14:textId="77777777" w:rsidR="00E24822" w:rsidRPr="000F4649" w:rsidRDefault="00000000" w:rsidP="00906AFA">
      <w:pPr>
        <w:spacing w:after="200"/>
      </w:pPr>
      <w:r w:rsidRPr="000F4649">
        <w:t xml:space="preserve">Quality appraisal was carried out to assess the level of methodology and detect any sources of bias. Quality assessment is an important aspect of the systematic review since the results obtained in any study cannot be evaluated without an understanding of the quality of the methodology. For quality assessment, Critical Appraisal Skills Programme (CASP) checklist was chosen since CASP </w:t>
      </w:r>
      <w:proofErr w:type="gramStart"/>
      <w:r w:rsidRPr="000F4649">
        <w:t>is:</w:t>
      </w:r>
      <w:proofErr w:type="gramEnd"/>
      <w:r w:rsidR="00906AFA" w:rsidRPr="000F4649">
        <w:t xml:space="preserve"> </w:t>
      </w:r>
      <w:r w:rsidRPr="000F4649">
        <w:t>Research validity</w:t>
      </w:r>
      <w:r w:rsidR="00906AFA" w:rsidRPr="000F4649">
        <w:t xml:space="preserve">; </w:t>
      </w:r>
      <w:r w:rsidRPr="000F4649">
        <w:t>Methodological rigour</w:t>
      </w:r>
      <w:r w:rsidR="00906AFA" w:rsidRPr="000F4649">
        <w:t xml:space="preserve">; </w:t>
      </w:r>
      <w:r w:rsidRPr="000F4649">
        <w:t>Participant selection</w:t>
      </w:r>
      <w:r w:rsidR="00906AFA" w:rsidRPr="000F4649">
        <w:t xml:space="preserve">; </w:t>
      </w:r>
      <w:r w:rsidRPr="000F4649">
        <w:t>Data collection procedures</w:t>
      </w:r>
      <w:r w:rsidR="00906AFA" w:rsidRPr="000F4649">
        <w:t xml:space="preserve">; </w:t>
      </w:r>
      <w:r w:rsidRPr="000F4649">
        <w:t>Statistical analysis</w:t>
      </w:r>
      <w:r w:rsidR="00906AFA" w:rsidRPr="000F4649">
        <w:t xml:space="preserve">; </w:t>
      </w:r>
      <w:r w:rsidRPr="000F4649">
        <w:t>Ethical considerations</w:t>
      </w:r>
      <w:r w:rsidR="00906AFA" w:rsidRPr="000F4649">
        <w:t xml:space="preserve">; </w:t>
      </w:r>
      <w:r w:rsidRPr="000F4649">
        <w:t>Applicability of findings.</w:t>
      </w:r>
    </w:p>
    <w:p w14:paraId="32ECEE73" w14:textId="77777777" w:rsidR="00B26B86" w:rsidRPr="000F4649" w:rsidRDefault="00000000" w:rsidP="00906AFA">
      <w:pPr>
        <w:spacing w:after="200"/>
      </w:pPr>
      <w:r w:rsidRPr="000F4649">
        <w:t>Each study was assessed against relevant CASP criteria. Studies were subsequently categorised as: High quality</w:t>
      </w:r>
      <w:r w:rsidR="00906AFA" w:rsidRPr="000F4649">
        <w:t xml:space="preserve">; </w:t>
      </w:r>
      <w:r w:rsidRPr="000F4649">
        <w:t>Moderate quality</w:t>
      </w:r>
      <w:r w:rsidR="00906AFA" w:rsidRPr="000F4649">
        <w:t xml:space="preserve">; </w:t>
      </w:r>
      <w:r w:rsidRPr="000F4649">
        <w:t>Low quality</w:t>
      </w:r>
    </w:p>
    <w:p w14:paraId="46847031" w14:textId="77777777" w:rsidR="00E24822" w:rsidRPr="000F4649" w:rsidRDefault="00000000">
      <w:pPr>
        <w:spacing w:after="200"/>
      </w:pPr>
      <w:r w:rsidRPr="000F4649">
        <w:t xml:space="preserve"> The results of the quality assessment are presented in Chapter 4.</w:t>
      </w:r>
    </w:p>
    <w:p w14:paraId="61D0ED67" w14:textId="77777777" w:rsidR="00E24822" w:rsidRPr="000F4649" w:rsidRDefault="00000000">
      <w:pPr>
        <w:pStyle w:val="Heading2"/>
      </w:pPr>
      <w:bookmarkStart w:id="25" w:name="_Toc238643029"/>
      <w:r w:rsidRPr="000F4649">
        <w:t>3.9 Data Synthesis</w:t>
      </w:r>
      <w:bookmarkEnd w:id="25"/>
    </w:p>
    <w:p w14:paraId="27306DF3" w14:textId="77777777" w:rsidR="00E24822" w:rsidRPr="000F4649" w:rsidRDefault="00000000">
      <w:pPr>
        <w:spacing w:after="200"/>
      </w:pPr>
      <w:r w:rsidRPr="000F4649">
        <w:t>Following study selection and quality assessment, evidence was synthesised using thematic analysis. Thematic analysis was selected because it enables researchers to identify patterns and recurring concepts across multiple studies.</w:t>
      </w:r>
    </w:p>
    <w:p w14:paraId="07F6BB7A" w14:textId="77777777" w:rsidR="00E24822" w:rsidRPr="000F4649" w:rsidRDefault="00000000">
      <w:pPr>
        <w:spacing w:after="200"/>
      </w:pPr>
      <w:r w:rsidRPr="000F4649">
        <w:t>The synthesis process involved: 1. Familiarisation with extracted data. 2. Identification of recurring concepts. 3. Coding of findings. 4. Development of themes and sub-themes. 5. Interpretation of relationships between themes.</w:t>
      </w:r>
    </w:p>
    <w:p w14:paraId="1F82F3A4" w14:textId="77777777" w:rsidR="00E24822" w:rsidRPr="000F4649" w:rsidRDefault="00000000">
      <w:pPr>
        <w:spacing w:after="200"/>
      </w:pPr>
      <w:r w:rsidRPr="000F4649">
        <w:t>This method made it possible to compare well-known and novel risk factors. The use of thematic analysis seemed to be quite appropriate due to the varied methods used in the included studies. Instead of combining the results numerically, thematic analysis allowed for conceptual integration of the evidence obtained from the included studies. The themes identified are presented in Chapter 5.</w:t>
      </w:r>
    </w:p>
    <w:p w14:paraId="5723D9CD" w14:textId="77777777" w:rsidR="00A34F60" w:rsidRDefault="00A34F60">
      <w:pPr>
        <w:pStyle w:val="Heading2"/>
      </w:pPr>
    </w:p>
    <w:p w14:paraId="3AFEB938" w14:textId="77777777" w:rsidR="00A34F60" w:rsidRDefault="00A34F60">
      <w:pPr>
        <w:pStyle w:val="Heading2"/>
      </w:pPr>
    </w:p>
    <w:p w14:paraId="7DC99684" w14:textId="1567679D" w:rsidR="00E24822" w:rsidRPr="000F4649" w:rsidRDefault="00000000">
      <w:pPr>
        <w:pStyle w:val="Heading2"/>
      </w:pPr>
      <w:bookmarkStart w:id="26" w:name="_Toc238643030"/>
      <w:r w:rsidRPr="000F4649">
        <w:lastRenderedPageBreak/>
        <w:t>3.10 Reliability and Validity</w:t>
      </w:r>
      <w:bookmarkEnd w:id="26"/>
    </w:p>
    <w:p w14:paraId="39A05225" w14:textId="77777777" w:rsidR="00B26B86" w:rsidRPr="000F4649" w:rsidRDefault="00000000" w:rsidP="00906AFA">
      <w:pPr>
        <w:spacing w:after="200"/>
      </w:pPr>
      <w:r w:rsidRPr="000F4649">
        <w:t>Several measures were implemented to enhance reliability and validity. Reliability was strengthened through: Systematic search procedures</w:t>
      </w:r>
      <w:r w:rsidR="00906AFA" w:rsidRPr="000F4649">
        <w:t xml:space="preserve">; </w:t>
      </w:r>
      <w:r w:rsidRPr="000F4649">
        <w:t>Predefined inclusion and exclusion criteria</w:t>
      </w:r>
      <w:r w:rsidR="00906AFA" w:rsidRPr="000F4649">
        <w:t xml:space="preserve">; </w:t>
      </w:r>
      <w:r w:rsidRPr="000F4649">
        <w:t>Structured data extraction</w:t>
      </w:r>
      <w:r w:rsidR="00906AFA" w:rsidRPr="000F4649">
        <w:t xml:space="preserve">; </w:t>
      </w:r>
      <w:r w:rsidRPr="000F4649">
        <w:t>Standardised quality appraisal.</w:t>
      </w:r>
    </w:p>
    <w:p w14:paraId="567C2996" w14:textId="77777777" w:rsidR="00B26B86" w:rsidRPr="000F4649" w:rsidRDefault="00000000" w:rsidP="00906AFA">
      <w:pPr>
        <w:spacing w:after="200"/>
      </w:pPr>
      <w:r w:rsidRPr="000F4649">
        <w:t xml:space="preserve"> Validity was enhanced by: Including only peer-reviewed studies</w:t>
      </w:r>
      <w:r w:rsidR="00906AFA" w:rsidRPr="000F4649">
        <w:t xml:space="preserve">; </w:t>
      </w:r>
      <w:r w:rsidRPr="000F4649">
        <w:t>Searching multiple databases</w:t>
      </w:r>
      <w:r w:rsidR="00906AFA" w:rsidRPr="000F4649">
        <w:t xml:space="preserve">; </w:t>
      </w:r>
      <w:r w:rsidRPr="000F4649">
        <w:t>Applying transparent selection criteria</w:t>
      </w:r>
      <w:r w:rsidR="00906AFA" w:rsidRPr="000F4649">
        <w:t xml:space="preserve">; </w:t>
      </w:r>
      <w:r w:rsidRPr="000F4649">
        <w:t>Using an established quality assessment framework.</w:t>
      </w:r>
    </w:p>
    <w:p w14:paraId="745438A7" w14:textId="77777777" w:rsidR="00E24822" w:rsidRPr="000F4649" w:rsidRDefault="00000000">
      <w:pPr>
        <w:spacing w:after="200"/>
      </w:pPr>
      <w:r w:rsidRPr="000F4649">
        <w:t xml:space="preserve"> Furthermore, adherence to PRISMA guidelines improved methodological transparency and reproducibility. These measures collectively increased confidence in the review findings.</w:t>
      </w:r>
    </w:p>
    <w:p w14:paraId="5E0E64B7" w14:textId="77777777" w:rsidR="00E24822" w:rsidRPr="000F4649" w:rsidRDefault="00000000">
      <w:pPr>
        <w:pStyle w:val="Heading2"/>
      </w:pPr>
      <w:bookmarkStart w:id="27" w:name="_Toc238643031"/>
      <w:r w:rsidRPr="000F4649">
        <w:t>3.11 Ethical Considerations</w:t>
      </w:r>
      <w:bookmarkEnd w:id="27"/>
    </w:p>
    <w:p w14:paraId="693A98AB" w14:textId="77777777" w:rsidR="0084752F" w:rsidRPr="000F4649" w:rsidRDefault="00000000">
      <w:pPr>
        <w:spacing w:after="200"/>
      </w:pPr>
      <w:r w:rsidRPr="000F4649">
        <w:t>Ethical approval was not required because no primary data were collected. The study relied exclusively on published research that had already undergone ethical review processes within their respective institutions.</w:t>
      </w:r>
    </w:p>
    <w:p w14:paraId="07FFD04F" w14:textId="77777777" w:rsidR="0084752F" w:rsidRPr="000F4649" w:rsidRDefault="00000000">
      <w:pPr>
        <w:spacing w:after="200"/>
      </w:pPr>
      <w:r w:rsidRPr="000F4649">
        <w:t xml:space="preserve"> Nevertheless, ethical principles remained important throughout the review process. </w:t>
      </w:r>
    </w:p>
    <w:p w14:paraId="7BE727A9" w14:textId="77777777" w:rsidR="0084752F" w:rsidRPr="000F4649" w:rsidRDefault="00000000" w:rsidP="00906AFA">
      <w:pPr>
        <w:spacing w:after="200"/>
      </w:pPr>
      <w:r w:rsidRPr="000F4649">
        <w:t>These principles included: Accurate representation of findings</w:t>
      </w:r>
      <w:r w:rsidR="00906AFA" w:rsidRPr="000F4649">
        <w:t xml:space="preserve">; </w:t>
      </w:r>
      <w:r w:rsidRPr="000F4649">
        <w:t>Proper citation of sources</w:t>
      </w:r>
      <w:r w:rsidR="00906AFA" w:rsidRPr="000F4649">
        <w:t xml:space="preserve">; </w:t>
      </w:r>
      <w:r w:rsidRPr="000F4649">
        <w:t>Avoidance of plagiarism</w:t>
      </w:r>
      <w:r w:rsidR="00906AFA" w:rsidRPr="000F4649">
        <w:t xml:space="preserve">; </w:t>
      </w:r>
      <w:r w:rsidRPr="000F4649">
        <w:t>Transparent reporting</w:t>
      </w:r>
      <w:r w:rsidR="00906AFA" w:rsidRPr="000F4649">
        <w:t xml:space="preserve">; </w:t>
      </w:r>
      <w:r w:rsidRPr="000F4649">
        <w:t>Objective interpretation of evidence.</w:t>
      </w:r>
    </w:p>
    <w:p w14:paraId="6DE96ABD" w14:textId="77777777" w:rsidR="00E24822" w:rsidRPr="000F4649" w:rsidRDefault="00000000">
      <w:pPr>
        <w:spacing w:after="200"/>
      </w:pPr>
      <w:r w:rsidRPr="000F4649">
        <w:t xml:space="preserve"> All studies included within the review were cited appropriately using Harvard referencing conventions.</w:t>
      </w:r>
    </w:p>
    <w:p w14:paraId="2EB0C7AD" w14:textId="77777777" w:rsidR="00E24822" w:rsidRPr="000F4649" w:rsidRDefault="00000000">
      <w:pPr>
        <w:pStyle w:val="Heading2"/>
      </w:pPr>
      <w:bookmarkStart w:id="28" w:name="_Toc238643032"/>
      <w:r w:rsidRPr="000F4649">
        <w:t>3.12 Chapter Summary</w:t>
      </w:r>
      <w:bookmarkEnd w:id="28"/>
    </w:p>
    <w:p w14:paraId="4EE90ACB" w14:textId="77777777" w:rsidR="00E24822" w:rsidRPr="000F4649" w:rsidRDefault="00000000">
      <w:pPr>
        <w:spacing w:after="200"/>
      </w:pPr>
      <w:r w:rsidRPr="000F4649">
        <w:t xml:space="preserve">This chapter discussed the methodology used for the investigation of known and new risk factors for pancreatic adenocarcinoma amongst the elderly population of the United Kingdom. A systematic literature review methodology was used for the same purpose because of its systematic and credible nature for the synthesis of findings from primary research articles. Search strategy involved searching in five prominent academic databases, while selection of the studies followed inclusion and exclusion criteria. PRISMA methodology was used for identification, screening, and inclusion of studies. Moreover, data extraction technique and CASP quality appraisal were also mentioned in the chapter. Finally, thematic analysis was concluded to be the best suited methodology for evidence synthesis and generation of themes. </w:t>
      </w:r>
      <w:r w:rsidRPr="000F4649">
        <w:lastRenderedPageBreak/>
        <w:t>Inclusion criteria and critical evaluation of the methodological quality of the included studies are discussed in the next chapter.</w:t>
      </w:r>
    </w:p>
    <w:p w14:paraId="5D4FEA81" w14:textId="77777777" w:rsidR="00E24822" w:rsidRPr="000F4649" w:rsidRDefault="00E24822">
      <w:pPr>
        <w:pageBreakBefore/>
      </w:pPr>
    </w:p>
    <w:p w14:paraId="5DE4521E" w14:textId="77777777" w:rsidR="00E24822" w:rsidRPr="000F4649" w:rsidRDefault="00000000">
      <w:pPr>
        <w:pStyle w:val="Heading1"/>
      </w:pPr>
      <w:bookmarkStart w:id="29" w:name="_Toc238643033"/>
      <w:r w:rsidRPr="000F4649">
        <w:t>CHAPTER 4: DATA EXTRACTION AND EVALUATION</w:t>
      </w:r>
      <w:bookmarkEnd w:id="29"/>
    </w:p>
    <w:p w14:paraId="1B2F4163" w14:textId="77777777" w:rsidR="00E24822" w:rsidRPr="000F4649" w:rsidRDefault="00000000">
      <w:pPr>
        <w:pStyle w:val="Heading2"/>
      </w:pPr>
      <w:bookmarkStart w:id="30" w:name="_Toc238643034"/>
      <w:r w:rsidRPr="000F4649">
        <w:t>4.1 Introduction to the Chapter</w:t>
      </w:r>
      <w:bookmarkEnd w:id="30"/>
    </w:p>
    <w:p w14:paraId="7EEC296F" w14:textId="77777777" w:rsidR="00E24822" w:rsidRPr="000F4649" w:rsidRDefault="00000000">
      <w:pPr>
        <w:spacing w:after="200"/>
      </w:pPr>
      <w:r w:rsidRPr="000F4649">
        <w:t xml:space="preserve">This chapter discusses the results of the systematic literature review carried out to assess existing and new risk factors associated with the occurrence of pancreatic adenocarcinoma among the elderly population of the United Kingdom. In accordance with the methodology described in Chapter 3, a total of </w:t>
      </w:r>
      <w:r w:rsidR="00906AFA" w:rsidRPr="000F4649">
        <w:t>ten</w:t>
      </w:r>
      <w:r w:rsidRPr="000F4649">
        <w:t xml:space="preserve"> primary studies were identified, screened, and selected </w:t>
      </w:r>
      <w:proofErr w:type="gramStart"/>
      <w:r w:rsidRPr="000F4649">
        <w:t>through the use of</w:t>
      </w:r>
      <w:proofErr w:type="gramEnd"/>
      <w:r w:rsidRPr="000F4649">
        <w:t xml:space="preserve"> the PRISMA 2020 framework and predetermined inclusion and exclusion criteria. This review only includes the results obtained </w:t>
      </w:r>
      <w:proofErr w:type="gramStart"/>
      <w:r w:rsidRPr="000F4649">
        <w:t>on the basis of</w:t>
      </w:r>
      <w:proofErr w:type="gramEnd"/>
      <w:r w:rsidRPr="000F4649">
        <w:t xml:space="preserve"> primary studies </w:t>
      </w:r>
      <w:proofErr w:type="gramStart"/>
      <w:r w:rsidRPr="000F4649">
        <w:t>in order to</w:t>
      </w:r>
      <w:proofErr w:type="gramEnd"/>
      <w:r w:rsidRPr="000F4649">
        <w:t xml:space="preserve"> draw conclusions based on the primary evidence.</w:t>
      </w:r>
    </w:p>
    <w:p w14:paraId="44FE898D" w14:textId="77777777" w:rsidR="00E24822" w:rsidRPr="000F4649" w:rsidRDefault="00000000">
      <w:pPr>
        <w:spacing w:after="200"/>
      </w:pPr>
      <w:r w:rsidRPr="000F4649">
        <w:t xml:space="preserve">First, this chapter discusses the methodology of data extraction utilized in this systematic literature review. Second, the chapter describes the critical appraisal and quality assessment methods used </w:t>
      </w:r>
      <w:proofErr w:type="gramStart"/>
      <w:r w:rsidRPr="000F4649">
        <w:t>in order to</w:t>
      </w:r>
      <w:proofErr w:type="gramEnd"/>
      <w:r w:rsidRPr="000F4649">
        <w:t xml:space="preserve"> identify the methodological quality of each study. For this purpose, the Critical Appraisal Skills Programme (CASP) tool was chosen because it is applicable for various types of primary research. The detailed quality assessment of all </w:t>
      </w:r>
      <w:r w:rsidR="00906AFA" w:rsidRPr="000F4649">
        <w:t>ten</w:t>
      </w:r>
      <w:r w:rsidRPr="000F4649">
        <w:t xml:space="preserve"> included studies is presented here with a discussion of their aims, methodological advantages and disadvantages, key results, and relevance to the problem statement. The conclusion of this chapter contains the general overview of the quality of evidence and its impact on the thematic synthesis of the results in Chapter 5.</w:t>
      </w:r>
    </w:p>
    <w:p w14:paraId="73EFB45F" w14:textId="77777777" w:rsidR="000036AE" w:rsidRPr="000F4649" w:rsidRDefault="00000000" w:rsidP="000036AE">
      <w:pPr>
        <w:spacing w:after="200"/>
      </w:pPr>
      <w:r w:rsidRPr="000F4649">
        <w:t xml:space="preserve">The primary studies included in this review have different designs; they are mainly prospective cohorts, retrospective analyses, and case-control studies conducted </w:t>
      </w:r>
      <w:proofErr w:type="gramStart"/>
      <w:r w:rsidRPr="000F4649">
        <w:t>on the basis of</w:t>
      </w:r>
      <w:proofErr w:type="gramEnd"/>
      <w:r w:rsidRPr="000F4649">
        <w:t xml:space="preserve"> large-scale databases in the UK, such as the UK Biobank and Million Women Study. All the studies consider both conventional and new risk factors for pancreatic cancer, including age, behavioural factors, dietary habits, diabetes, intrapancreatic fat accumulation, metabolomic profiles, genetic interactions, and prediction models. The quality assessment indicates that the methodological quality of </w:t>
      </w:r>
      <w:proofErr w:type="gramStart"/>
      <w:r w:rsidRPr="000F4649">
        <w:t>the vast majority of</w:t>
      </w:r>
      <w:proofErr w:type="gramEnd"/>
      <w:r w:rsidRPr="000F4649">
        <w:t xml:space="preserve"> the included studies is high.</w:t>
      </w:r>
    </w:p>
    <w:p w14:paraId="4DE78BA9" w14:textId="77777777" w:rsidR="000036AE" w:rsidRPr="000F4649" w:rsidRDefault="00000000" w:rsidP="000036AE">
      <w:pPr>
        <w:pStyle w:val="Heading2"/>
      </w:pPr>
      <w:bookmarkStart w:id="31" w:name="_Toc238643035"/>
      <w:r w:rsidRPr="000F4649">
        <w:t>4.2 Data Extraction</w:t>
      </w:r>
      <w:bookmarkEnd w:id="31"/>
    </w:p>
    <w:p w14:paraId="46E5A2A5" w14:textId="77777777" w:rsidR="00E24822" w:rsidRPr="000F4649" w:rsidRDefault="00000000" w:rsidP="0013513D">
      <w:pPr>
        <w:rPr>
          <w:b/>
          <w:bCs/>
        </w:rPr>
      </w:pPr>
      <w:r w:rsidRPr="000F4649">
        <w:t xml:space="preserve">Data were extracted through a standardised data extraction tool that was created specifically for this literature review. Data extraction followed the research objectives of the paper </w:t>
      </w:r>
      <w:proofErr w:type="gramStart"/>
      <w:r w:rsidRPr="000F4649">
        <w:t>in order to</w:t>
      </w:r>
      <w:proofErr w:type="gramEnd"/>
      <w:r w:rsidRPr="000F4649">
        <w:t xml:space="preserve"> ensure that the data collected would be able to serve its purpose in both analysing established </w:t>
      </w:r>
      <w:r w:rsidRPr="000F4649">
        <w:lastRenderedPageBreak/>
        <w:t>risk factors and identifying potential new ones associated with pancreatic adenocarcinoma among older populations. Extracted data would allow comparing the studies and facilitating thematic analysis of their findings.</w:t>
      </w:r>
    </w:p>
    <w:p w14:paraId="729D5C05" w14:textId="77777777" w:rsidR="00E24822" w:rsidRPr="000F4649" w:rsidRDefault="00000000">
      <w:pPr>
        <w:spacing w:after="200"/>
      </w:pPr>
      <w:r w:rsidRPr="000F4649">
        <w:t>The following aspects of each paper were extracted: author(s) and year of publication; aims and objectives of the paper; research design and methods used; settings and location of the study; number and characteristics of participants (and their age range where it was stated); risk factors or predictors studied; key findings and effect estimates where applicable; conclusions; and limitations of the research. Of particular importance was the collection of information regarding elderly population (people aged 65 and above) and UK-specific studies where applicable.</w:t>
      </w:r>
    </w:p>
    <w:p w14:paraId="19E021FB" w14:textId="77777777" w:rsidR="00E24822" w:rsidRPr="000F4649" w:rsidRDefault="00000000">
      <w:pPr>
        <w:spacing w:after="200"/>
      </w:pPr>
      <w:r w:rsidRPr="000F4649">
        <w:t xml:space="preserve">The data extracted were used to develop the following table, which contains general information about the </w:t>
      </w:r>
      <w:r w:rsidR="00906AFA" w:rsidRPr="000F4649">
        <w:t>ten</w:t>
      </w:r>
      <w:r w:rsidRPr="000F4649">
        <w:t xml:space="preserve"> primary studies identified: Study Characteristics Table is presented in Appendix 1. The table allows seeing </w:t>
      </w:r>
      <w:proofErr w:type="gramStart"/>
      <w:r w:rsidRPr="000F4649">
        <w:t>at a glance</w:t>
      </w:r>
      <w:proofErr w:type="gramEnd"/>
      <w:r w:rsidRPr="000F4649">
        <w:t xml:space="preserve"> the design, sample size and participants of the studies, as well as key outcomes. It allowed minimizing the omission of data from the papers and made the review process more transparent and easily reproducible. The accuracy of all extracted data was confirmed in comparison with the sources.</w:t>
      </w:r>
    </w:p>
    <w:p w14:paraId="46845EE5" w14:textId="77777777" w:rsidR="00E24822" w:rsidRPr="000F4649" w:rsidRDefault="00000000">
      <w:pPr>
        <w:pStyle w:val="Heading2"/>
      </w:pPr>
      <w:bookmarkStart w:id="32" w:name="_Toc238643036"/>
      <w:r w:rsidRPr="000F4649">
        <w:t>4.3 Critical Appraisal and Paper Quality Assessment</w:t>
      </w:r>
      <w:bookmarkEnd w:id="32"/>
    </w:p>
    <w:p w14:paraId="5F394052" w14:textId="77777777" w:rsidR="00E24822" w:rsidRPr="000F4649" w:rsidRDefault="00000000">
      <w:pPr>
        <w:spacing w:after="200"/>
      </w:pPr>
      <w:r w:rsidRPr="000F4649">
        <w:t>Critical appraisal is an integral aspect of systematic literature reviews, as it allows the determination of the reliability, relevance, and methodological quality of the studies included in the review. Otherwise, it is rather complicated to determine the credibility of the obtained evidence and its potential usefulness for further practical application and policymaking. In the current review, critical appraisal was used to appraise the validity of the evidence found, detect possible sources of bias and the applicability of results to the UK elderly population.</w:t>
      </w:r>
    </w:p>
    <w:p w14:paraId="32656E6B" w14:textId="77777777" w:rsidR="00EC1A22" w:rsidRPr="000F4649" w:rsidRDefault="00000000">
      <w:r w:rsidRPr="000F4649">
        <w:t xml:space="preserve">In my view, critical thinking in a systematic review means moving beyond accepting a study's conclusions at face value and deliberately questioning whether the design, measurements, analysis, control of confounding and study population </w:t>
      </w:r>
      <w:proofErr w:type="gramStart"/>
      <w:r w:rsidRPr="000F4649">
        <w:t>actually support</w:t>
      </w:r>
      <w:proofErr w:type="gramEnd"/>
      <w:r w:rsidRPr="000F4649">
        <w:t xml:space="preserve"> the claims being made. For this review, critical appraisal therefore considered not only whether studies met CASP criteria, but also whether the reported associations were credible, whether important sources of bias could have influenced the findings, and whether the evidence was transferable to older people in the UK. Large samples can provide precise estimates without establishing causation, so methodological quality must be considered together with consistency, temporality, possible confounding and clinical applicability. My analysis therefore treated the CASP assessment as </w:t>
      </w:r>
      <w:r w:rsidRPr="000F4649">
        <w:lastRenderedPageBreak/>
        <w:t>a basis for judgement rather than as an automatic guarantee that every reported association was clinically meaningful.</w:t>
      </w:r>
    </w:p>
    <w:p w14:paraId="7849D689" w14:textId="77777777" w:rsidR="00E24822" w:rsidRPr="000F4649" w:rsidRDefault="00000000">
      <w:pPr>
        <w:spacing w:after="200"/>
      </w:pPr>
      <w:r w:rsidRPr="000F4649">
        <w:t xml:space="preserve">In particular, the quality assessment considered the clarity of research aims, the appropriateness of chosen design and methods, the rigor of selecting participants and collecting data, statistical or thematic analysis, ethical considerations, as well as the value and applicability of the findings. Based on these criteria, the included studies were evaluated as high-quality, moderate-quality or low-quality. Most of the </w:t>
      </w:r>
      <w:r w:rsidR="00906AFA" w:rsidRPr="000F4649">
        <w:t>ten</w:t>
      </w:r>
      <w:r w:rsidRPr="000F4649">
        <w:t xml:space="preserve"> primary research papers that were included in the review were assessed as high-quality with clearly stated aims and solid methodology. Among the most common strengths are big samples gathered in reputable UK sources like the UK Biobank, proper adjustment for confounders, and relevant findings concerning risk factors for pancreatic adenocarcinoma.</w:t>
      </w:r>
    </w:p>
    <w:p w14:paraId="43B8338A" w14:textId="77777777" w:rsidR="00E24822" w:rsidRPr="000F4649" w:rsidRDefault="00000000">
      <w:pPr>
        <w:spacing w:after="200"/>
      </w:pPr>
      <w:r w:rsidRPr="000F4649">
        <w:t>Still, there are several limitations in the included evidence. First, many of the included studies had an observational design, thus, the cause-and-effect relationship could not be established. Moreover, some of the studies were conducted based on secondary data, which may lead to possible limitations concerning the completeness and validity of data. Finally, several included studies were conducted among very narrow populations, such as White European ancestry only or female participants only. Nevertheless, the high overall quality of the evidence makes it useful for synthesizing the known and new risk factors.</w:t>
      </w:r>
    </w:p>
    <w:p w14:paraId="0C9E1305" w14:textId="77777777" w:rsidR="00E24822" w:rsidRPr="000F4649" w:rsidRDefault="00000000">
      <w:pPr>
        <w:pStyle w:val="Heading2"/>
      </w:pPr>
      <w:bookmarkStart w:id="33" w:name="_Toc238643037"/>
      <w:r w:rsidRPr="000F4649">
        <w:t>4.4 Critical Appraisal Tool</w:t>
      </w:r>
      <w:bookmarkEnd w:id="33"/>
    </w:p>
    <w:p w14:paraId="274C7126" w14:textId="35B9A655" w:rsidR="00E24822" w:rsidRPr="000F4649" w:rsidRDefault="00000000">
      <w:pPr>
        <w:spacing w:after="200"/>
      </w:pPr>
      <w:r w:rsidRPr="000F4649">
        <w:t xml:space="preserve">The process of critical appraisal is described as a structured approach used to assess the quality, reliability and relevance of evidence produced through research (Long, French and Brooks, 2020). Critical appraisal tools refer to standardised frameworks or checklists which allow for a consistent and transparent evaluation of the quality of scientific literature. They help reviewers determine if the study was conducted in a reliable way and its findings are trustworthy enough for implementation in practice or further use in the policy. In case of conducting systematic literature reviews, these tools become essential for identifying evidence of good quality and excluding the literature with design flaws which would bring bias to the synthesis process (Page </w:t>
      </w:r>
      <w:r w:rsidR="00A850E8" w:rsidRPr="000F4649">
        <w:rPr>
          <w:i/>
          <w:iCs/>
        </w:rPr>
        <w:t>et al</w:t>
      </w:r>
      <w:r w:rsidRPr="000F4649">
        <w:t>., 2021).</w:t>
      </w:r>
    </w:p>
    <w:p w14:paraId="3A9D7979" w14:textId="58D56656" w:rsidR="00E24822" w:rsidRPr="000F4649" w:rsidRDefault="00000000">
      <w:pPr>
        <w:spacing w:after="200"/>
      </w:pPr>
      <w:r w:rsidRPr="000F4649">
        <w:t xml:space="preserve">It is important to pay attention to selecting the appropriate critical appraisal tool as there is a variety of these tools created for certain research designs. For instance, CASP checklists are commonly used to critically appraise qualitative research, cohort studies, and RCTs while JBI tools provide more specific checklists for certain research designs along with risk of bias </w:t>
      </w:r>
      <w:r w:rsidRPr="000F4649">
        <w:lastRenderedPageBreak/>
        <w:t xml:space="preserve">assessment (Saunders, Lewis and Thornhill, 2023). Using the wrong critical appraisal tool can lead to shallow and inaccurate assessment of the quality of the study and inclusion of flawed research in the systematic review or exclusion of relevant literature due to the superficial quality assessment (Page </w:t>
      </w:r>
      <w:r w:rsidR="00A850E8" w:rsidRPr="000F4649">
        <w:rPr>
          <w:i/>
          <w:iCs/>
        </w:rPr>
        <w:t>et al</w:t>
      </w:r>
      <w:r w:rsidRPr="000F4649">
        <w:t>., 2021). Selecting the correct tool will improve the rigour, transparency and reproducibility of the critical appraisal process.</w:t>
      </w:r>
    </w:p>
    <w:p w14:paraId="4649F96A" w14:textId="77777777" w:rsidR="00E24822" w:rsidRPr="000F4649" w:rsidRDefault="00000000">
      <w:pPr>
        <w:spacing w:after="200"/>
      </w:pPr>
      <w:r w:rsidRPr="000F4649">
        <w:t xml:space="preserve">Critical appraisal tools should cover several important aspects when evaluating the quality of research papers. These aspects include the clarity and appropriateness of the objectives and aims set by the researchers, suitability of the research design and methodology to address these aims, rigour of participant recruitment and sampling, data collection, analysis and interpretation. In addition, it is important to identify whether ethical issues have been considered in the study design and if any researcher biases have been </w:t>
      </w:r>
      <w:proofErr w:type="gramStart"/>
      <w:r w:rsidRPr="000F4649">
        <w:t>taken into account</w:t>
      </w:r>
      <w:proofErr w:type="gramEnd"/>
      <w:r w:rsidRPr="000F4649">
        <w:t>. Finally, critical appraisal tools should assess the clarity and validity of the findings of the research, their applicability and usefulness in clinical practice, or policy or further research (Long, French and Brooks, 2020).</w:t>
      </w:r>
    </w:p>
    <w:p w14:paraId="1EF224E9" w14:textId="77777777" w:rsidR="00E24822" w:rsidRPr="000F4649" w:rsidRDefault="00000000">
      <w:pPr>
        <w:spacing w:after="200"/>
      </w:pPr>
      <w:r w:rsidRPr="000F4649">
        <w:t xml:space="preserve">The Critical Appraisal Skills Programme (CASP) checklist was chosen for this review because it gives a systematic, versatile and well-accepted model that is suitable for assessing the various research designs used. The full CASP quality assessment of each of the </w:t>
      </w:r>
      <w:r w:rsidR="00906AFA" w:rsidRPr="000F4649">
        <w:t>ten</w:t>
      </w:r>
      <w:r w:rsidRPr="000F4649">
        <w:t xml:space="preserve"> selected articles can be found in Appendix 2.</w:t>
      </w:r>
    </w:p>
    <w:p w14:paraId="4A7ECA79" w14:textId="77777777" w:rsidR="00E24822" w:rsidRPr="000F4649" w:rsidRDefault="00000000">
      <w:pPr>
        <w:pStyle w:val="Heading2"/>
      </w:pPr>
      <w:bookmarkStart w:id="34" w:name="_Toc238643038"/>
      <w:r w:rsidRPr="000F4649">
        <w:t>4.5 Evaluation of Studies Based on CASP Tool</w:t>
      </w:r>
      <w:bookmarkEnd w:id="34"/>
    </w:p>
    <w:p w14:paraId="7D2A56E6" w14:textId="77777777" w:rsidR="00E24822" w:rsidRPr="000F4649" w:rsidRDefault="00000000">
      <w:pPr>
        <w:spacing w:after="200"/>
      </w:pPr>
      <w:r w:rsidRPr="000F4649">
        <w:t xml:space="preserve">Every one of the </w:t>
      </w:r>
      <w:r w:rsidR="00906AFA" w:rsidRPr="000F4649">
        <w:t>ten</w:t>
      </w:r>
      <w:r w:rsidRPr="000F4649">
        <w:t xml:space="preserve"> studies that are part of the primary research has been appraised through the appropriate CASP checklist. The appraisal summary is presented below, providing an overview of the objectives, strengths and weaknesses of the methodology used in each study, major results, and its significance for the research problem regarding the risk factors of pancreatic adenocarcinoma in older patients in the UK.</w:t>
      </w:r>
    </w:p>
    <w:p w14:paraId="5C54B8AE" w14:textId="2C0AAE07" w:rsidR="00E24822" w:rsidRPr="000F4649" w:rsidRDefault="00000000">
      <w:pPr>
        <w:pStyle w:val="Heading3"/>
      </w:pPr>
      <w:bookmarkStart w:id="35" w:name="_Toc238643039"/>
      <w:r w:rsidRPr="000F4649">
        <w:t xml:space="preserve">4.5.1 Byrne </w:t>
      </w:r>
      <w:r w:rsidR="00A850E8" w:rsidRPr="000F4649">
        <w:rPr>
          <w:i/>
          <w:iCs/>
        </w:rPr>
        <w:t>et al</w:t>
      </w:r>
      <w:r w:rsidRPr="000F4649">
        <w:t>. (2023)</w:t>
      </w:r>
      <w:bookmarkEnd w:id="35"/>
    </w:p>
    <w:p w14:paraId="393DC041" w14:textId="1226C0B2" w:rsidR="00E24822" w:rsidRPr="000F4649" w:rsidRDefault="00000000">
      <w:pPr>
        <w:spacing w:after="200"/>
      </w:pPr>
      <w:r w:rsidRPr="000F4649">
        <w:t xml:space="preserve">Byrne </w:t>
      </w:r>
      <w:r w:rsidR="00A850E8" w:rsidRPr="000F4649">
        <w:rPr>
          <w:i/>
          <w:iCs/>
        </w:rPr>
        <w:t>et al</w:t>
      </w:r>
      <w:r w:rsidRPr="000F4649">
        <w:t xml:space="preserve">. (2023) explored the joint impact of lifestyle habits and genetic risk on the development of 13 different types of cancers, including pancreas cancer through an analysis of the UK Biobank database. The prospective cohort study based on the substantial sample size of 195,822 people satisfied all the criteria of CASP concerning the clarity of research objectives, proper design, and careful analysis accounting for potential confounders. Important conclusions were drawn that compliance with the lifestyle recommendations set by the World </w:t>
      </w:r>
      <w:r w:rsidRPr="000F4649">
        <w:lastRenderedPageBreak/>
        <w:t>Cancer Research Fund was linked to reduced risk of cancer, with the presence of additive interaction in respect of pancreas cancer, which implies that a healthy lifestyle results in increased risk reduction for those at high genetic risk. The limitations of the study relate to its observational nature and use of only White European population sample.</w:t>
      </w:r>
    </w:p>
    <w:p w14:paraId="11055DAD" w14:textId="6C375D79" w:rsidR="00E24822" w:rsidRPr="000F4649" w:rsidRDefault="00000000">
      <w:pPr>
        <w:pStyle w:val="Heading3"/>
      </w:pPr>
      <w:bookmarkStart w:id="36" w:name="_Toc238643040"/>
      <w:r w:rsidRPr="000F4649">
        <w:t xml:space="preserve">4.5.2 Dong </w:t>
      </w:r>
      <w:r w:rsidR="00A850E8" w:rsidRPr="000F4649">
        <w:rPr>
          <w:i/>
          <w:iCs/>
        </w:rPr>
        <w:t>et al</w:t>
      </w:r>
      <w:r w:rsidRPr="000F4649">
        <w:t>. (2024)</w:t>
      </w:r>
      <w:bookmarkEnd w:id="36"/>
    </w:p>
    <w:p w14:paraId="15E76415" w14:textId="2253EEC0" w:rsidR="00E24822" w:rsidRPr="000F4649" w:rsidRDefault="00000000">
      <w:pPr>
        <w:spacing w:after="200"/>
      </w:pPr>
      <w:r w:rsidRPr="000F4649">
        <w:t xml:space="preserve">In a prospective cohort study using UK Biobank involving 42,599 subjects, Dong </w:t>
      </w:r>
      <w:r w:rsidR="00A850E8" w:rsidRPr="000F4649">
        <w:rPr>
          <w:i/>
          <w:iCs/>
        </w:rPr>
        <w:t>et al</w:t>
      </w:r>
      <w:r w:rsidRPr="000F4649">
        <w:t>. (2024) studied the relationship between intrapancreatic fat deposition (IPFD) measured by magnetic resonance imaging (MRI) and incident pancreatic diseases. This research used modern deep learning algorithms to measure fat deposition and scored well based on the CASP checklist in terms of methodological quality and objective measurement. Intrapancreatic fat was strongly related to a higher risk of developing pancreatic cancer (hazard ratio (HR) 1.365 per quintile), acute pancreatitis, and diabetes. Limitations include the use of the chosen subset of MRIs which could affect generalisability. This research is highly relevant since intrapancreatic fat deposition is identified as a new risk factor.</w:t>
      </w:r>
    </w:p>
    <w:p w14:paraId="68F72FE0" w14:textId="216CEB11" w:rsidR="00E24822" w:rsidRPr="000F4649" w:rsidRDefault="00000000">
      <w:pPr>
        <w:pStyle w:val="Heading3"/>
      </w:pPr>
      <w:bookmarkStart w:id="37" w:name="_Toc238643041"/>
      <w:r w:rsidRPr="000F4649">
        <w:t xml:space="preserve">4.5.3 Zhou </w:t>
      </w:r>
      <w:r w:rsidR="00A850E8" w:rsidRPr="000F4649">
        <w:rPr>
          <w:i/>
          <w:iCs/>
        </w:rPr>
        <w:t>et al</w:t>
      </w:r>
      <w:r w:rsidRPr="000F4649">
        <w:t>. (2019)</w:t>
      </w:r>
      <w:bookmarkEnd w:id="37"/>
    </w:p>
    <w:p w14:paraId="6DF491B1" w14:textId="647E676E" w:rsidR="00E24822" w:rsidRPr="000F4649" w:rsidRDefault="00000000">
      <w:pPr>
        <w:spacing w:after="200"/>
      </w:pPr>
      <w:r w:rsidRPr="000F4649">
        <w:t xml:space="preserve">Zhou </w:t>
      </w:r>
      <w:r w:rsidR="00A850E8" w:rsidRPr="000F4649">
        <w:rPr>
          <w:i/>
          <w:iCs/>
        </w:rPr>
        <w:t>et al</w:t>
      </w:r>
      <w:r w:rsidRPr="000F4649">
        <w:t>. (2019) investigated the link between coffee consumption and the incidence of pancreatic cancer in never-smokers from the UK Million Women Study cohort of 309,797 individuals. The study had an appropriate methodology with its large sample size and explicit aim to reduce smoking as a confounder, making it meet CASP criteria. There was no statistical relationship between coffee consumption and the risk of developing pancreatic cancer found after adjusting for multiple variables. The limitations were the narrow age group of women considered and possible presence of confounding.</w:t>
      </w:r>
    </w:p>
    <w:p w14:paraId="5A863407" w14:textId="6536620D" w:rsidR="00E24822" w:rsidRPr="000F4649" w:rsidRDefault="00000000">
      <w:pPr>
        <w:pStyle w:val="Heading3"/>
      </w:pPr>
      <w:bookmarkStart w:id="38" w:name="_Toc238643042"/>
      <w:r w:rsidRPr="000F4649">
        <w:t xml:space="preserve">4.5.4 Wu </w:t>
      </w:r>
      <w:r w:rsidR="00A850E8" w:rsidRPr="000F4649">
        <w:rPr>
          <w:i/>
          <w:iCs/>
        </w:rPr>
        <w:t>et al</w:t>
      </w:r>
      <w:r w:rsidRPr="000F4649">
        <w:t>. (2025)</w:t>
      </w:r>
      <w:bookmarkEnd w:id="38"/>
    </w:p>
    <w:p w14:paraId="6986CCC7" w14:textId="18F0D413" w:rsidR="00E24822" w:rsidRPr="000F4649" w:rsidRDefault="00000000">
      <w:pPr>
        <w:spacing w:after="200"/>
      </w:pPr>
      <w:r w:rsidRPr="000F4649">
        <w:t xml:space="preserve">Wu </w:t>
      </w:r>
      <w:r w:rsidR="00A850E8" w:rsidRPr="000F4649">
        <w:rPr>
          <w:i/>
          <w:iCs/>
        </w:rPr>
        <w:t>et al</w:t>
      </w:r>
      <w:r w:rsidRPr="000F4649">
        <w:t xml:space="preserve">. (2025) used nuclear magnetic resonance metabolomics in the UK Biobank </w:t>
      </w:r>
      <w:proofErr w:type="gramStart"/>
      <w:r w:rsidRPr="000F4649">
        <w:t>in order to</w:t>
      </w:r>
      <w:proofErr w:type="gramEnd"/>
      <w:r w:rsidRPr="000F4649">
        <w:t xml:space="preserve"> find out metabolic biomarkers that would indicate increased risk of pancreatic cancer. The novel metabolomic technique as well as the sophisticated methodology met CASP criteria on a high level. Metabolomic biomarkers were found to be associated with increased risk of pancreatic cancer, which suggests that there are some metabolic changes that occur before the disease develops. There are some limitations, such as observation method and use of metabolomic data.</w:t>
      </w:r>
    </w:p>
    <w:p w14:paraId="736ADF22" w14:textId="4B299629" w:rsidR="00E24822" w:rsidRPr="000F4649" w:rsidRDefault="00000000">
      <w:pPr>
        <w:pStyle w:val="Heading3"/>
      </w:pPr>
      <w:bookmarkStart w:id="39" w:name="_Toc238643043"/>
      <w:r w:rsidRPr="000F4649">
        <w:t xml:space="preserve">4.5.5 Koulouris </w:t>
      </w:r>
      <w:r w:rsidR="00A850E8" w:rsidRPr="000F4649">
        <w:rPr>
          <w:i/>
          <w:iCs/>
        </w:rPr>
        <w:t>et al</w:t>
      </w:r>
      <w:r w:rsidRPr="000F4649">
        <w:t>. (2019)</w:t>
      </w:r>
      <w:bookmarkEnd w:id="39"/>
    </w:p>
    <w:p w14:paraId="65FF0A52" w14:textId="59FA71C4" w:rsidR="00E24822" w:rsidRPr="000F4649" w:rsidRDefault="00000000">
      <w:pPr>
        <w:spacing w:after="200"/>
      </w:pPr>
      <w:r w:rsidRPr="000F4649">
        <w:lastRenderedPageBreak/>
        <w:t xml:space="preserve">In their research, Koulouris </w:t>
      </w:r>
      <w:r w:rsidR="00A850E8" w:rsidRPr="000F4649">
        <w:rPr>
          <w:i/>
          <w:iCs/>
        </w:rPr>
        <w:t>et al</w:t>
      </w:r>
      <w:r w:rsidRPr="000F4649">
        <w:t>. (2019) conducted an examination of dietary fibre consumption using 7-day food diaries and the risk of developing pancreatic cancer in EPIC-Norfolk Prospective cohort. The methodology used in the study in terms of dietary data collection together with the prolonged follow-up period fit well the CASP criteria for validity. There was no correlation between fibre consumption and pancreatic cancer, although high fibre consumption seemed to reduce the risk of developing cancer from red and processed meat.</w:t>
      </w:r>
    </w:p>
    <w:p w14:paraId="043BC615" w14:textId="1B37FFA6" w:rsidR="00E24822" w:rsidRPr="000F4649" w:rsidRDefault="00000000">
      <w:pPr>
        <w:pStyle w:val="Heading3"/>
      </w:pPr>
      <w:bookmarkStart w:id="40" w:name="_Toc238643044"/>
      <w:r w:rsidRPr="000F4649">
        <w:t xml:space="preserve">4.5.6 Wang </w:t>
      </w:r>
      <w:r w:rsidR="00A850E8" w:rsidRPr="000F4649">
        <w:rPr>
          <w:i/>
          <w:iCs/>
        </w:rPr>
        <w:t>et al</w:t>
      </w:r>
      <w:r w:rsidRPr="000F4649">
        <w:t>. (2025)</w:t>
      </w:r>
      <w:bookmarkEnd w:id="40"/>
    </w:p>
    <w:p w14:paraId="042AC263" w14:textId="5268F737" w:rsidR="00E24822" w:rsidRPr="000F4649" w:rsidRDefault="00000000">
      <w:pPr>
        <w:spacing w:after="200"/>
      </w:pPr>
      <w:r w:rsidRPr="000F4649">
        <w:t xml:space="preserve">Wang </w:t>
      </w:r>
      <w:r w:rsidR="00A850E8" w:rsidRPr="000F4649">
        <w:rPr>
          <w:i/>
          <w:iCs/>
        </w:rPr>
        <w:t>et al</w:t>
      </w:r>
      <w:r w:rsidRPr="000F4649">
        <w:t xml:space="preserve">. (2025) evaluated correlations of uric acid levels with corresponding metabolic conditions and pancreatic disorders among subjects in a prospective population from the UK Biobank database. The study </w:t>
      </w:r>
      <w:proofErr w:type="gramStart"/>
      <w:r w:rsidRPr="000F4649">
        <w:t>is considered to be</w:t>
      </w:r>
      <w:proofErr w:type="gramEnd"/>
      <w:r w:rsidRPr="000F4649">
        <w:t xml:space="preserve"> in accordance with CASP criteria concerning research aims and methods used. Significant correlations were revealed in relation to uric acid conditions and pancreatic disorders. Limitations of the study involve the observational nature of the study.</w:t>
      </w:r>
    </w:p>
    <w:p w14:paraId="777010A0" w14:textId="12D02840" w:rsidR="00E24822" w:rsidRPr="000F4649" w:rsidRDefault="00000000">
      <w:pPr>
        <w:pStyle w:val="Heading3"/>
      </w:pPr>
      <w:bookmarkStart w:id="41" w:name="_Toc238643045"/>
      <w:r w:rsidRPr="000F4649">
        <w:t xml:space="preserve">4.5.7 Zhou </w:t>
      </w:r>
      <w:r w:rsidR="00A850E8" w:rsidRPr="000F4649">
        <w:rPr>
          <w:i/>
          <w:iCs/>
        </w:rPr>
        <w:t>et al</w:t>
      </w:r>
      <w:r w:rsidRPr="000F4649">
        <w:t>. (2025)</w:t>
      </w:r>
      <w:bookmarkEnd w:id="41"/>
    </w:p>
    <w:p w14:paraId="213AC0F7" w14:textId="0A4608D6" w:rsidR="00E24822" w:rsidRPr="000F4649" w:rsidRDefault="00000000">
      <w:pPr>
        <w:spacing w:after="200"/>
      </w:pPr>
      <w:r w:rsidRPr="000F4649">
        <w:t xml:space="preserve">The study done by Zhou </w:t>
      </w:r>
      <w:r w:rsidR="00A850E8" w:rsidRPr="000F4649">
        <w:rPr>
          <w:i/>
          <w:iCs/>
        </w:rPr>
        <w:t>et al</w:t>
      </w:r>
      <w:r w:rsidRPr="000F4649">
        <w:t>. (2025) on the development and evaluation of predictive models which were comprised of genetic and non-genetic risk predictors for pancreatic cancer among persons with newly diagnosed diabetes mellitus used the UK Biobank database. The research methodological criteria and the applicability criteria met high CASP criteria. It was found that incorporating both genetic and clinical predictors greatly improved risk prediction. The limitations included lack of external validation of the models. This research is highly relevant in early detection strategy formulation.</w:t>
      </w:r>
    </w:p>
    <w:p w14:paraId="66097A80" w14:textId="5C5E504F" w:rsidR="00E24822" w:rsidRPr="000F4649" w:rsidRDefault="00000000">
      <w:pPr>
        <w:pStyle w:val="Heading3"/>
      </w:pPr>
      <w:bookmarkStart w:id="42" w:name="_Toc238643046"/>
      <w:r w:rsidRPr="000F4649">
        <w:t xml:space="preserve">4.5.8 </w:t>
      </w:r>
      <w:proofErr w:type="spellStart"/>
      <w:r w:rsidRPr="000F4649">
        <w:t>Zelga</w:t>
      </w:r>
      <w:proofErr w:type="spellEnd"/>
      <w:r w:rsidRPr="000F4649">
        <w:t xml:space="preserve"> </w:t>
      </w:r>
      <w:r w:rsidR="00A850E8" w:rsidRPr="000F4649">
        <w:rPr>
          <w:i/>
          <w:iCs/>
        </w:rPr>
        <w:t>et al</w:t>
      </w:r>
      <w:r w:rsidRPr="000F4649">
        <w:t>. (2026)</w:t>
      </w:r>
      <w:bookmarkEnd w:id="42"/>
    </w:p>
    <w:p w14:paraId="14AD783D" w14:textId="70FFDA68" w:rsidR="00E24822" w:rsidRPr="000F4649" w:rsidRDefault="00000000">
      <w:pPr>
        <w:spacing w:after="200"/>
      </w:pPr>
      <w:r w:rsidRPr="000F4649">
        <w:t xml:space="preserve">The work carried out by </w:t>
      </w:r>
      <w:proofErr w:type="spellStart"/>
      <w:r w:rsidRPr="000F4649">
        <w:t>Zelga</w:t>
      </w:r>
      <w:proofErr w:type="spellEnd"/>
      <w:r w:rsidRPr="000F4649">
        <w:t xml:space="preserve"> </w:t>
      </w:r>
      <w:r w:rsidR="00A850E8" w:rsidRPr="000F4649">
        <w:rPr>
          <w:i/>
          <w:iCs/>
        </w:rPr>
        <w:t>et al</w:t>
      </w:r>
      <w:r w:rsidRPr="000F4649">
        <w:t>. (2026) involved the analysis of clinicopathological characteristics, risk of malignancy, and outcomes based on the anatomical site (head vs body/tail) in the case of IPMN. The size of the dataset and thoroughness of the pathological examination fulfilled all relevant criteria of CASP as per the observational study. Differences in risk of malignancy and outcome based on the anatomical site were found. Retrospective nature and possible presence of selection bias constitute limitations of this study.</w:t>
      </w:r>
    </w:p>
    <w:p w14:paraId="5DEA79AD" w14:textId="71B86C0F" w:rsidR="00E24822" w:rsidRPr="000F4649" w:rsidRDefault="00000000">
      <w:pPr>
        <w:pStyle w:val="Heading3"/>
      </w:pPr>
      <w:bookmarkStart w:id="43" w:name="_Toc238643047"/>
      <w:r w:rsidRPr="000F4649">
        <w:t xml:space="preserve">4.5.9 Dayem Ullah </w:t>
      </w:r>
      <w:r w:rsidR="00A850E8" w:rsidRPr="000F4649">
        <w:rPr>
          <w:i/>
          <w:iCs/>
        </w:rPr>
        <w:t>et al</w:t>
      </w:r>
      <w:r w:rsidRPr="000F4649">
        <w:t>. (2021)</w:t>
      </w:r>
      <w:bookmarkEnd w:id="43"/>
    </w:p>
    <w:p w14:paraId="074AC090" w14:textId="65CC0BD0" w:rsidR="00E24822" w:rsidRPr="000F4649" w:rsidRDefault="00000000">
      <w:pPr>
        <w:spacing w:after="200"/>
      </w:pPr>
      <w:r w:rsidRPr="000F4649">
        <w:t xml:space="preserve">The study by Dayem Ullah </w:t>
      </w:r>
      <w:r w:rsidR="00A850E8" w:rsidRPr="000F4649">
        <w:rPr>
          <w:i/>
          <w:iCs/>
        </w:rPr>
        <w:t>et al</w:t>
      </w:r>
      <w:r w:rsidRPr="000F4649">
        <w:t xml:space="preserve">. (2021) employed linked electronic health records in a case-control design for analysing the temporal pattern of clinical factors preceding the diagnosis of pancreatic cancer. The study followed strict CASP guidelines for case-control studies. Some </w:t>
      </w:r>
      <w:r w:rsidRPr="000F4649">
        <w:lastRenderedPageBreak/>
        <w:t>of the clinical factors that occurred months or years before diagnosis have been found. The study has some limitations like possible incomplete data on EHRs.</w:t>
      </w:r>
    </w:p>
    <w:p w14:paraId="59C9F834" w14:textId="4BB837BC" w:rsidR="00E24822" w:rsidRPr="000F4649" w:rsidRDefault="00000000">
      <w:pPr>
        <w:pStyle w:val="Heading3"/>
      </w:pPr>
      <w:bookmarkStart w:id="44" w:name="_Toc238643048"/>
      <w:r w:rsidRPr="000F4649">
        <w:t xml:space="preserve">4.5.10 Price </w:t>
      </w:r>
      <w:r w:rsidR="00A850E8" w:rsidRPr="000F4649">
        <w:rPr>
          <w:i/>
          <w:iCs/>
        </w:rPr>
        <w:t>et al</w:t>
      </w:r>
      <w:r w:rsidRPr="000F4649">
        <w:t>. (2025)</w:t>
      </w:r>
      <w:bookmarkEnd w:id="44"/>
    </w:p>
    <w:p w14:paraId="3443BCF5" w14:textId="632722E2" w:rsidR="00E24822" w:rsidRPr="000F4649" w:rsidRDefault="00000000">
      <w:pPr>
        <w:spacing w:after="200"/>
      </w:pPr>
      <w:r w:rsidRPr="000F4649">
        <w:t xml:space="preserve">Price </w:t>
      </w:r>
      <w:r w:rsidR="00A850E8" w:rsidRPr="000F4649">
        <w:rPr>
          <w:i/>
          <w:iCs/>
        </w:rPr>
        <w:t>et al</w:t>
      </w:r>
      <w:r w:rsidRPr="000F4649">
        <w:t>. (2025) provided the sociodemographic characteristics of those who suffer from pancreatic cancer based on the information from the UK Primary Care Sentinel Network. The retrospective cohort design met the criteria of the CASP for a real-world evidence study. There was a considerable difference in terms of age and other sociodemographic characteristics. Limitations of the study included dependence on the correctness of coding.</w:t>
      </w:r>
    </w:p>
    <w:p w14:paraId="25B4C338" w14:textId="77777777" w:rsidR="00E24822" w:rsidRPr="000F4649" w:rsidRDefault="00000000">
      <w:pPr>
        <w:pStyle w:val="Heading2"/>
      </w:pPr>
      <w:bookmarkStart w:id="45" w:name="_Toc238643049"/>
      <w:r w:rsidRPr="000F4649">
        <w:t>4.6 Chapter Summary</w:t>
      </w:r>
      <w:bookmarkEnd w:id="45"/>
    </w:p>
    <w:p w14:paraId="22B2085F" w14:textId="77777777" w:rsidR="00E24822" w:rsidRPr="000F4649" w:rsidRDefault="00000000">
      <w:pPr>
        <w:spacing w:after="200"/>
      </w:pPr>
      <w:r w:rsidRPr="000F4649">
        <w:t xml:space="preserve">In this chapter, the process of extracting data and critically appraising the </w:t>
      </w:r>
      <w:r w:rsidR="00906AFA" w:rsidRPr="000F4649">
        <w:t>ten</w:t>
      </w:r>
      <w:r w:rsidRPr="000F4649">
        <w:t xml:space="preserve"> primary research articles included in this systematic literature review on known and new risk factors for pancreatic adenocarcinoma in older patients from the United Kingdom has been illustrated. Data extraction has been performed using a structured data collection form, whereas quality assessment has been undertaken using the CASP tool, which has been found to be the most suitable one for the selected study designs.</w:t>
      </w:r>
    </w:p>
    <w:p w14:paraId="22F7F3DD" w14:textId="77777777" w:rsidR="00E24822" w:rsidRPr="000F4649" w:rsidRDefault="00000000">
      <w:pPr>
        <w:spacing w:after="200"/>
      </w:pPr>
      <w:r w:rsidRPr="000F4649">
        <w:t>From the assessments, it has been shown that the selected studies have been of good methodological quality since they all had a clear aim, design, and findings. The common strengths of the included studies include their large sample sizes obtained from UK Biobank or other reliable sources, strong statistical procedures used and applicability of the findings for the research problem under consideration. The limitations of the included studies mainly include the use of observational design making any causal relationship difficult to establish, possible confounders and limited generalizability. These quality assessments serve as a basis for the thematic analysis and synthesis of the findings as discussed in Chapter 5.</w:t>
      </w:r>
    </w:p>
    <w:p w14:paraId="1D53267A" w14:textId="77777777" w:rsidR="00E24822" w:rsidRPr="000F4649" w:rsidRDefault="00E24822">
      <w:pPr>
        <w:pageBreakBefore/>
      </w:pPr>
    </w:p>
    <w:p w14:paraId="19F7CAD9" w14:textId="77777777" w:rsidR="00E24822" w:rsidRPr="000F4649" w:rsidRDefault="00000000">
      <w:pPr>
        <w:pStyle w:val="Heading1"/>
      </w:pPr>
      <w:bookmarkStart w:id="46" w:name="_Toc238643050"/>
      <w:r w:rsidRPr="000F4649">
        <w:t>CHAPTER 5: DATA ANALYSIS AND SYNTHESIS</w:t>
      </w:r>
      <w:bookmarkEnd w:id="46"/>
    </w:p>
    <w:p w14:paraId="522DA6F8" w14:textId="77777777" w:rsidR="00E24822" w:rsidRPr="000F4649" w:rsidRDefault="00000000">
      <w:pPr>
        <w:pStyle w:val="Heading2"/>
      </w:pPr>
      <w:bookmarkStart w:id="47" w:name="_Toc238643051"/>
      <w:r w:rsidRPr="000F4649">
        <w:t>5.1 Introduction to Chapter</w:t>
      </w:r>
      <w:bookmarkEnd w:id="47"/>
    </w:p>
    <w:p w14:paraId="3C6B6484" w14:textId="77777777" w:rsidR="00E24822" w:rsidRPr="000F4649" w:rsidRDefault="00000000">
      <w:pPr>
        <w:spacing w:after="200"/>
      </w:pPr>
      <w:r w:rsidRPr="000F4649">
        <w:t xml:space="preserve">This chapter provides the thematic analysis and synthesis of evidence from the </w:t>
      </w:r>
      <w:r w:rsidR="00906AFA" w:rsidRPr="000F4649">
        <w:t>ten</w:t>
      </w:r>
      <w:r w:rsidRPr="000F4649">
        <w:t xml:space="preserve"> primary research studies that have been selected for the systematic literature review within this dissertation. The aim of this chapter is to synthesise evidence about both existing and novel risk factors for pancreatic adenocarcinoma in elderly patients in the United Kingdom. Thematic analysis has been carried out according to the six-phase reflexive framework developed by Braun and Clarke (2023). It has allowed discovering common patterns, associations and gaps in different types of studies (prospective, retrospective and case control).</w:t>
      </w:r>
    </w:p>
    <w:p w14:paraId="7EFBEF6B" w14:textId="77777777" w:rsidR="00E24822" w:rsidRPr="000F4649" w:rsidRDefault="00000000">
      <w:pPr>
        <w:spacing w:after="200"/>
      </w:pPr>
      <w:r w:rsidRPr="000F4649">
        <w:t>The process of synthesis was based on research objectives such as identification of risk factors that are known, evaluation of novel risk factors for the UK population, critical evaluation of evidence quality and strength and gaps in evidence. This chapter is going to go further than just describing individual studies as it was done in Chapter 4. The themes revealed will show how complicated and multifactorial the issue of risk factors for pancreatic adenocarcinoma in the UK elderly population is.</w:t>
      </w:r>
    </w:p>
    <w:p w14:paraId="221CE96A" w14:textId="77777777" w:rsidR="00E24822" w:rsidRPr="000F4649" w:rsidRDefault="00000000">
      <w:pPr>
        <w:pStyle w:val="Heading2"/>
      </w:pPr>
      <w:bookmarkStart w:id="48" w:name="_Toc238643052"/>
      <w:r w:rsidRPr="000F4649">
        <w:t>5.2 Thematic Analysis</w:t>
      </w:r>
      <w:bookmarkEnd w:id="48"/>
    </w:p>
    <w:p w14:paraId="4A333FA1" w14:textId="77777777" w:rsidR="00E24822" w:rsidRPr="000F4649" w:rsidRDefault="00000000">
      <w:pPr>
        <w:spacing w:after="200"/>
      </w:pPr>
      <w:r w:rsidRPr="000F4649">
        <w:t>Thematic analysis was chosen as the optimal approach to evidence synthesis in this review as it helps to systematically identify, organise and interpret patterns found in heterogeneous studies (Braun and Clarke, 2023). While meta-analysis is based on the statistical analysis of quantitative evidence, thematic analysis is an effective approach to conceptually integrating findings of both qualitative and quantitative studies. In this respect, thematic analysis is an appropriate tool for investigating a complex phenomenon, which can be applied to the study of interactions between various risk factors in the elderly population.</w:t>
      </w:r>
    </w:p>
    <w:p w14:paraId="2B1CDF34" w14:textId="77777777" w:rsidR="00E24822" w:rsidRPr="000F4649" w:rsidRDefault="00000000">
      <w:pPr>
        <w:spacing w:after="200"/>
      </w:pPr>
      <w:r w:rsidRPr="000F4649">
        <w:t xml:space="preserve">The reflexive approach proposed by Braun and Clarke (2023) was used to provide thoroughness and reliability. Reflexive approach recognises the active involvement of the researcher in the interpretation of data, which highlights the significance of reflexivity at all stages of the analytic process. Thematic analysis was considered highly relevant for this review as the included studies focused on different risk factors, both traditional and </w:t>
      </w:r>
      <w:r w:rsidR="00942E3A" w:rsidRPr="000F4649">
        <w:t>novel</w:t>
      </w:r>
      <w:r w:rsidRPr="000F4649">
        <w:t xml:space="preserve"> (biomarkers, predictive models etc.).</w:t>
      </w:r>
    </w:p>
    <w:p w14:paraId="0DAB8DF5" w14:textId="77777777" w:rsidR="00E24822" w:rsidRPr="000F4649" w:rsidRDefault="00000000">
      <w:pPr>
        <w:pStyle w:val="Heading2"/>
      </w:pPr>
      <w:bookmarkStart w:id="49" w:name="_Toc238643053"/>
      <w:r w:rsidRPr="000F4649">
        <w:lastRenderedPageBreak/>
        <w:t>5.3 Data Analysis Tool</w:t>
      </w:r>
      <w:bookmarkEnd w:id="49"/>
    </w:p>
    <w:p w14:paraId="0971AF19" w14:textId="77777777" w:rsidR="00E24822" w:rsidRPr="000F4649" w:rsidRDefault="00000000">
      <w:pPr>
        <w:spacing w:after="200"/>
      </w:pPr>
      <w:proofErr w:type="gramStart"/>
      <w:r w:rsidRPr="000F4649">
        <w:t>In order to</w:t>
      </w:r>
      <w:proofErr w:type="gramEnd"/>
      <w:r w:rsidRPr="000F4649">
        <w:t xml:space="preserve"> conduct the analysis rigorously, Braun and Clarke’s (2023) six-stage process was adopted:</w:t>
      </w:r>
    </w:p>
    <w:p w14:paraId="6957034F" w14:textId="77777777" w:rsidR="00E24822" w:rsidRPr="000F4649" w:rsidRDefault="00000000">
      <w:pPr>
        <w:spacing w:after="200"/>
      </w:pPr>
      <w:r w:rsidRPr="000F4649">
        <w:t xml:space="preserve">Stage 1 - Familiarisation with the data: All </w:t>
      </w:r>
      <w:r w:rsidR="00906AFA" w:rsidRPr="000F4649">
        <w:t>ten</w:t>
      </w:r>
      <w:r w:rsidRPr="000F4649">
        <w:t xml:space="preserve"> studies included were thoroughly read with the generation of relevant notes on findings, methodologies, and patterns regarding risk factors in elderly populations.</w:t>
      </w:r>
    </w:p>
    <w:p w14:paraId="4A26D480" w14:textId="77777777" w:rsidR="00E24822" w:rsidRPr="000F4649" w:rsidRDefault="00000000">
      <w:pPr>
        <w:spacing w:after="200"/>
      </w:pPr>
      <w:r w:rsidRPr="000F4649">
        <w:t>Stage 2 – Generation of codes: The data were carefully coded employing both deductively generated codes that resulted from the research aims (e.g. age differences, metabolic factors, genetics interactions), and inductively generated codes based on the data itself (e.g. intrapancreatic fat deposition, new-onset diabetes prediction).</w:t>
      </w:r>
    </w:p>
    <w:p w14:paraId="4EB3146E" w14:textId="77777777" w:rsidR="00E24822" w:rsidRPr="000F4649" w:rsidRDefault="00000000">
      <w:pPr>
        <w:spacing w:after="200"/>
      </w:pPr>
      <w:r w:rsidRPr="000F4649">
        <w:t>Stage 3 – Theme search: Codes were sorted into themes and sub-themes, exploring connections between codes to detect larger patterns in the evidence base.</w:t>
      </w:r>
    </w:p>
    <w:p w14:paraId="4723A94F" w14:textId="77777777" w:rsidR="00E24822" w:rsidRPr="000F4649" w:rsidRDefault="00000000">
      <w:pPr>
        <w:spacing w:after="200"/>
      </w:pPr>
      <w:r w:rsidRPr="000F4649">
        <w:t>Stage 4 – Themes review: Proposed themes were checked against coded data and the whole data set for internal consistency and distinction from other themes.</w:t>
      </w:r>
    </w:p>
    <w:p w14:paraId="3E232460" w14:textId="77777777" w:rsidR="00E24822" w:rsidRPr="000F4649" w:rsidRDefault="00000000">
      <w:pPr>
        <w:spacing w:after="200"/>
      </w:pPr>
      <w:r w:rsidRPr="000F4649">
        <w:t>Stage 5 – Definition and naming of themes: Finally, themes were precisely defined and named based on identified patterns in the data.</w:t>
      </w:r>
    </w:p>
    <w:p w14:paraId="65374732" w14:textId="77777777" w:rsidR="00E24822" w:rsidRPr="000F4649" w:rsidRDefault="00000000">
      <w:pPr>
        <w:spacing w:after="200"/>
      </w:pPr>
      <w:r w:rsidRPr="000F4649">
        <w:t>Stage 6 – Report production: Finally, the identified themes were written out with supportive references to the included studies, thus producing interpretations that were grounded in the data but addressing research aims.</w:t>
      </w:r>
    </w:p>
    <w:p w14:paraId="14B33E94" w14:textId="77777777" w:rsidR="00E24822" w:rsidRPr="000F4649" w:rsidRDefault="00000000">
      <w:pPr>
        <w:spacing w:after="200"/>
      </w:pPr>
      <w:r w:rsidRPr="000F4649">
        <w:t>Such a flexible and yet structured procedure allowed for conducting a thorough synthesis of the evidence while remaining rigorous in methodology (Braun and Clarke, 2023).</w:t>
      </w:r>
    </w:p>
    <w:p w14:paraId="3B747F72" w14:textId="77777777" w:rsidR="00E24822" w:rsidRPr="000F4649" w:rsidRDefault="00000000">
      <w:pPr>
        <w:pStyle w:val="Heading2"/>
      </w:pPr>
      <w:bookmarkStart w:id="50" w:name="_Toc238643054"/>
      <w:r w:rsidRPr="000F4649">
        <w:t>5.4 Characteristics of Included Studies</w:t>
      </w:r>
      <w:bookmarkEnd w:id="50"/>
    </w:p>
    <w:p w14:paraId="7F49FD6B" w14:textId="4B6C1990" w:rsidR="00E24822" w:rsidRPr="000F4649" w:rsidRDefault="00000000">
      <w:pPr>
        <w:spacing w:after="200"/>
      </w:pPr>
      <w:r w:rsidRPr="000F4649">
        <w:t xml:space="preserve">In total, </w:t>
      </w:r>
      <w:r w:rsidR="00E8304D" w:rsidRPr="000F4649">
        <w:t>ten</w:t>
      </w:r>
      <w:r w:rsidRPr="000F4649">
        <w:t xml:space="preserve"> primary research papers have been included in this systematic literature review. The studies included different designs, which comprised of prospective cohort studies (Byrne </w:t>
      </w:r>
      <w:r w:rsidR="00A850E8" w:rsidRPr="000F4649">
        <w:rPr>
          <w:i/>
          <w:iCs/>
        </w:rPr>
        <w:t>et al</w:t>
      </w:r>
      <w:r w:rsidRPr="000F4649">
        <w:t xml:space="preserve">., 2023; Dong </w:t>
      </w:r>
      <w:r w:rsidR="00A850E8" w:rsidRPr="000F4649">
        <w:rPr>
          <w:i/>
          <w:iCs/>
        </w:rPr>
        <w:t>et al</w:t>
      </w:r>
      <w:r w:rsidRPr="000F4649">
        <w:t xml:space="preserve">., 2024; Zhou </w:t>
      </w:r>
      <w:r w:rsidR="00A850E8" w:rsidRPr="000F4649">
        <w:rPr>
          <w:i/>
          <w:iCs/>
        </w:rPr>
        <w:t>et al</w:t>
      </w:r>
      <w:r w:rsidRPr="000F4649">
        <w:t xml:space="preserve">., 2019; Wu </w:t>
      </w:r>
      <w:r w:rsidR="00A850E8" w:rsidRPr="000F4649">
        <w:rPr>
          <w:i/>
          <w:iCs/>
        </w:rPr>
        <w:t>et al</w:t>
      </w:r>
      <w:r w:rsidRPr="000F4649">
        <w:t xml:space="preserve">., 2025; Wang </w:t>
      </w:r>
      <w:r w:rsidR="00A850E8" w:rsidRPr="000F4649">
        <w:rPr>
          <w:i/>
          <w:iCs/>
        </w:rPr>
        <w:t>et al</w:t>
      </w:r>
      <w:r w:rsidRPr="000F4649">
        <w:t xml:space="preserve">., 2025; Zhou </w:t>
      </w:r>
      <w:r w:rsidR="00A850E8" w:rsidRPr="000F4649">
        <w:rPr>
          <w:i/>
          <w:iCs/>
        </w:rPr>
        <w:t>et al</w:t>
      </w:r>
      <w:r w:rsidRPr="000F4649">
        <w:t>., 2025); retrospective cohort and multicentre analyses (</w:t>
      </w:r>
      <w:proofErr w:type="spellStart"/>
      <w:r w:rsidRPr="000F4649">
        <w:t>Zelga</w:t>
      </w:r>
      <w:proofErr w:type="spellEnd"/>
      <w:r w:rsidRPr="000F4649">
        <w:t xml:space="preserve"> </w:t>
      </w:r>
      <w:r w:rsidR="00A850E8" w:rsidRPr="000F4649">
        <w:rPr>
          <w:i/>
          <w:iCs/>
        </w:rPr>
        <w:t>et al</w:t>
      </w:r>
      <w:r w:rsidRPr="000F4649">
        <w:t xml:space="preserve">., 2026; Price </w:t>
      </w:r>
      <w:r w:rsidR="00A850E8" w:rsidRPr="000F4649">
        <w:rPr>
          <w:i/>
          <w:iCs/>
        </w:rPr>
        <w:t>et al</w:t>
      </w:r>
      <w:r w:rsidRPr="000F4649">
        <w:t xml:space="preserve">., 2025); and case-control studies (Dayem Ullah </w:t>
      </w:r>
      <w:r w:rsidR="00A850E8" w:rsidRPr="000F4649">
        <w:rPr>
          <w:i/>
          <w:iCs/>
        </w:rPr>
        <w:t>et al</w:t>
      </w:r>
      <w:r w:rsidRPr="000F4649">
        <w:t>., 2021).</w:t>
      </w:r>
    </w:p>
    <w:p w14:paraId="548BFD3D" w14:textId="77777777" w:rsidR="00E24822" w:rsidRPr="000F4649" w:rsidRDefault="00000000">
      <w:pPr>
        <w:spacing w:after="200"/>
      </w:pPr>
      <w:r w:rsidRPr="000F4649">
        <w:t xml:space="preserve">Most of the studies included use large-scale databases from the United Kingdom, mainly the UK Biobank database, offering sufficient samples and prolonged follow-ups. Some of the </w:t>
      </w:r>
      <w:r w:rsidRPr="000F4649">
        <w:lastRenderedPageBreak/>
        <w:t>studies were conducted using specific populations of elderly/older adults, whereas others included broader adult populations but presented stratified results according to age groups applicable to older adults. These studies have considered well-established risk factors (age, lifestyle, diet, diabetes) and newer/emerging factors (intrapancreatic fat deposition, metabolomics, gene interactions, prediction models, and IPMN features). More information about the characteristics of these studies is presented in data extraction tables in Appendix 1.</w:t>
      </w:r>
    </w:p>
    <w:p w14:paraId="197EE14F" w14:textId="77777777" w:rsidR="00E24822" w:rsidRPr="000F4649" w:rsidRDefault="00000000">
      <w:pPr>
        <w:pStyle w:val="Heading2"/>
      </w:pPr>
      <w:bookmarkStart w:id="51" w:name="_Toc238643055"/>
      <w:r w:rsidRPr="000F4649">
        <w:t>5.5 Emerging Themes from Included Studies</w:t>
      </w:r>
      <w:bookmarkEnd w:id="51"/>
    </w:p>
    <w:p w14:paraId="33964680" w14:textId="77777777" w:rsidR="00E24822" w:rsidRPr="000F4649" w:rsidRDefault="00000000">
      <w:pPr>
        <w:spacing w:after="200"/>
      </w:pPr>
      <w:r w:rsidRPr="000F4649">
        <w:t>Five overarching themes with sub-themes have been discovered via thematic analysis. These themes reflect the complexity and interconnectedness of the risk factors for pancreatic adenocarcinoma among the elderly population in the UK.</w:t>
      </w:r>
    </w:p>
    <w:p w14:paraId="271B7C2F" w14:textId="77777777" w:rsidR="00E24822" w:rsidRPr="000F4649" w:rsidRDefault="00000000">
      <w:pPr>
        <w:spacing w:after="200"/>
      </w:pPr>
      <w:r w:rsidRPr="000F4649">
        <w:rPr>
          <w:b/>
          <w:bCs/>
        </w:rPr>
        <w:t>Theme 1: Age as a Dominant Established Risk Factor and Source of Disparities</w:t>
      </w:r>
    </w:p>
    <w:p w14:paraId="6477EF30" w14:textId="41F7ECED" w:rsidR="00E24822" w:rsidRPr="000F4649" w:rsidRDefault="00000000">
      <w:pPr>
        <w:spacing w:after="200"/>
      </w:pPr>
      <w:r w:rsidRPr="000F4649">
        <w:t xml:space="preserve">Advanced age consistently emerged as one of the most frequently discussed risk factors for pancreatic adenocarcinoma according to the analysed research. Price </w:t>
      </w:r>
      <w:r w:rsidR="00A850E8" w:rsidRPr="000F4649">
        <w:rPr>
          <w:i/>
          <w:iCs/>
        </w:rPr>
        <w:t>et al</w:t>
      </w:r>
      <w:r w:rsidRPr="000F4649">
        <w:t>. (2025) found out that pancreatic cancer cases occurred more frequently among older people in the UK population.</w:t>
      </w:r>
    </w:p>
    <w:p w14:paraId="681FF5A7" w14:textId="77777777" w:rsidR="00E24822" w:rsidRPr="000F4649" w:rsidRDefault="00000000">
      <w:pPr>
        <w:spacing w:after="200"/>
      </w:pPr>
      <w:r w:rsidRPr="000F4649">
        <w:rPr>
          <w:b/>
          <w:bCs/>
        </w:rPr>
        <w:t>Sub-theme 1.1: Biological Vulnerability with Advancing Age</w:t>
      </w:r>
    </w:p>
    <w:p w14:paraId="2D1FF31E" w14:textId="470543B4" w:rsidR="00E24822" w:rsidRPr="000F4649" w:rsidRDefault="00000000">
      <w:pPr>
        <w:spacing w:after="200"/>
      </w:pPr>
      <w:proofErr w:type="gramStart"/>
      <w:r w:rsidRPr="000F4649">
        <w:t>A number of</w:t>
      </w:r>
      <w:proofErr w:type="gramEnd"/>
      <w:r w:rsidRPr="000F4649">
        <w:t xml:space="preserve"> studies showed that biological vulnerability becomes greater with age. In a study conducted by Byrne </w:t>
      </w:r>
      <w:r w:rsidR="00A850E8" w:rsidRPr="000F4649">
        <w:rPr>
          <w:i/>
          <w:iCs/>
        </w:rPr>
        <w:t>et al</w:t>
      </w:r>
      <w:r w:rsidRPr="000F4649">
        <w:t xml:space="preserve">. (2023), it was found that older adults who had high genetic risk experienced greater absolute risk reduction due to healthy lifestyle behaviours, implying that biological aging increases risk and benefit from intervention alike. In a study by Dong </w:t>
      </w:r>
      <w:r w:rsidR="00A850E8" w:rsidRPr="000F4649">
        <w:rPr>
          <w:i/>
          <w:iCs/>
        </w:rPr>
        <w:t>et al</w:t>
      </w:r>
      <w:r w:rsidRPr="000F4649">
        <w:t>. (2024), it was shown that older adults demonstrated stronger association between fat deposition within pancreas and pancreatic disorders.</w:t>
      </w:r>
    </w:p>
    <w:p w14:paraId="3DBE8B82" w14:textId="77777777" w:rsidR="00E24822" w:rsidRPr="000F4649" w:rsidRDefault="00000000">
      <w:pPr>
        <w:spacing w:after="200"/>
      </w:pPr>
      <w:r w:rsidRPr="000F4649">
        <w:rPr>
          <w:b/>
          <w:bCs/>
        </w:rPr>
        <w:t>Sub-theme 1.2: Treatment Access and Outcome Disparities</w:t>
      </w:r>
    </w:p>
    <w:p w14:paraId="51FACA40" w14:textId="02C2FEC4" w:rsidR="00E24822" w:rsidRPr="000F4649" w:rsidRDefault="00000000">
      <w:pPr>
        <w:spacing w:after="200"/>
      </w:pPr>
      <w:r w:rsidRPr="000F4649">
        <w:t xml:space="preserve">Price </w:t>
      </w:r>
      <w:r w:rsidR="00A850E8" w:rsidRPr="000F4649">
        <w:rPr>
          <w:i/>
          <w:iCs/>
        </w:rPr>
        <w:t>et al</w:t>
      </w:r>
      <w:r w:rsidRPr="000F4649">
        <w:t>. (2025) have identified a pattern of sociodemographic differences in diagnosis. The researchers noted that symptoms among older people from disadvantaged areas are recognized later.</w:t>
      </w:r>
    </w:p>
    <w:p w14:paraId="1D2DD2CB" w14:textId="77777777" w:rsidR="00E24822" w:rsidRPr="000F4649" w:rsidRDefault="00000000">
      <w:pPr>
        <w:spacing w:after="200"/>
      </w:pPr>
      <w:r w:rsidRPr="000F4649">
        <w:rPr>
          <w:b/>
          <w:bCs/>
        </w:rPr>
        <w:t>Theme 2: Lifestyle, Dietary, and Genetic Interactions</w:t>
      </w:r>
    </w:p>
    <w:p w14:paraId="01FC6B8C" w14:textId="5C8C87EF" w:rsidR="00E24822" w:rsidRPr="000F4649" w:rsidRDefault="00000000">
      <w:pPr>
        <w:spacing w:after="200"/>
      </w:pPr>
      <w:r w:rsidRPr="000F4649">
        <w:t xml:space="preserve">The relationship between lifestyle behaviours, diet, and genetics was an important concept discussed by many authors. Byrne </w:t>
      </w:r>
      <w:r w:rsidR="00A850E8" w:rsidRPr="000F4649">
        <w:rPr>
          <w:i/>
          <w:iCs/>
        </w:rPr>
        <w:t>et al</w:t>
      </w:r>
      <w:r w:rsidRPr="000F4649">
        <w:t xml:space="preserve">. (2023) demonstrated through a study that following </w:t>
      </w:r>
      <w:r w:rsidRPr="000F4649">
        <w:lastRenderedPageBreak/>
        <w:t>the lifestyle guidelines by World Cancer Research Fund resulted in decreased occurrence of cancer among the general population, where the effect was more pronounced when dealing with pancreatic cancer. It appeared that the interaction was additive; individuals who were at high genetic risk of developing cancer had a higher risk reduction due to their healthy lifestyle behaviours.</w:t>
      </w:r>
    </w:p>
    <w:p w14:paraId="4BB69D5F" w14:textId="77777777" w:rsidR="00E24822" w:rsidRPr="000F4649" w:rsidRDefault="00000000">
      <w:pPr>
        <w:spacing w:after="200"/>
      </w:pPr>
      <w:r w:rsidRPr="000F4649">
        <w:rPr>
          <w:b/>
          <w:bCs/>
        </w:rPr>
        <w:t>Sub-theme 2.1: Lifestyle and Genetic Risk Interaction</w:t>
      </w:r>
    </w:p>
    <w:p w14:paraId="37C0123E" w14:textId="59222024" w:rsidR="00E24822" w:rsidRPr="000F4649" w:rsidRDefault="00000000">
      <w:pPr>
        <w:spacing w:after="200"/>
      </w:pPr>
      <w:r w:rsidRPr="000F4649">
        <w:t xml:space="preserve">The findings from the study conducted by Byrne </w:t>
      </w:r>
      <w:r w:rsidR="00A850E8" w:rsidRPr="000F4649">
        <w:rPr>
          <w:i/>
          <w:iCs/>
        </w:rPr>
        <w:t>et al</w:t>
      </w:r>
      <w:r w:rsidRPr="000F4649">
        <w:t xml:space="preserve">. (2023) show that the effects of both lifestyle and genetics in combination increase the rate of occurrence of pancreatic cancer. This is important because genetic risk increases with </w:t>
      </w:r>
      <w:proofErr w:type="gramStart"/>
      <w:r w:rsidRPr="000F4649">
        <w:t>age</w:t>
      </w:r>
      <w:proofErr w:type="gramEnd"/>
      <w:r w:rsidRPr="000F4649">
        <w:t xml:space="preserve"> but lifestyle behaviours can be controlled throughout an individual's life course. Therefore, interventions for such lifestyles would be especially helpful among older people at increased genetic risk.</w:t>
      </w:r>
    </w:p>
    <w:p w14:paraId="5E889F00" w14:textId="77777777" w:rsidR="00E24822" w:rsidRPr="000F4649" w:rsidRDefault="00000000">
      <w:pPr>
        <w:spacing w:after="200"/>
      </w:pPr>
      <w:r w:rsidRPr="000F4649">
        <w:rPr>
          <w:b/>
          <w:bCs/>
        </w:rPr>
        <w:t>Sub-theme 2.2: Dietary Factors and Inconsistent Evidence</w:t>
      </w:r>
    </w:p>
    <w:p w14:paraId="3A48B1F8" w14:textId="28A6CF80" w:rsidR="00E24822" w:rsidRPr="000F4649" w:rsidRDefault="00000000">
      <w:pPr>
        <w:spacing w:after="200"/>
      </w:pPr>
      <w:r w:rsidRPr="000F4649">
        <w:t xml:space="preserve">The results related to dietary factors were relatively conflicting. For instance, there was </w:t>
      </w:r>
      <w:proofErr w:type="gramStart"/>
      <w:r w:rsidRPr="000F4649">
        <w:t>no</w:t>
      </w:r>
      <w:proofErr w:type="gramEnd"/>
      <w:r w:rsidRPr="000F4649">
        <w:t xml:space="preserve"> overall statistically significant relationship detected between dietary fibre consumption and the risk of developing pancreatic cancer by Koulouris </w:t>
      </w:r>
      <w:r w:rsidR="00A850E8" w:rsidRPr="000F4649">
        <w:rPr>
          <w:i/>
          <w:iCs/>
        </w:rPr>
        <w:t>et al</w:t>
      </w:r>
      <w:r w:rsidRPr="000F4649">
        <w:t xml:space="preserve">. (2019), even though higher fibre content seemed to reduce the risks associated with the consumption of red and processed meats. Zhou </w:t>
      </w:r>
      <w:r w:rsidR="00A850E8" w:rsidRPr="000F4649">
        <w:rPr>
          <w:i/>
          <w:iCs/>
        </w:rPr>
        <w:t>et al</w:t>
      </w:r>
      <w:r w:rsidRPr="000F4649">
        <w:t>. (2019) came up with similar conclusions regarding the lack of relationship between the consumption of coffee and the development of the disease among never-smokers in the Million Women Study.</w:t>
      </w:r>
    </w:p>
    <w:p w14:paraId="11E05150" w14:textId="77777777" w:rsidR="00E24822" w:rsidRPr="000F4649" w:rsidRDefault="00000000">
      <w:pPr>
        <w:spacing w:after="200"/>
      </w:pPr>
      <w:r w:rsidRPr="000F4649">
        <w:rPr>
          <w:b/>
          <w:bCs/>
        </w:rPr>
        <w:t>Theme 3: Metabolic and Novel Biological Risk Factors</w:t>
      </w:r>
    </w:p>
    <w:p w14:paraId="659C11D9" w14:textId="77777777" w:rsidR="00E24822" w:rsidRPr="000F4649" w:rsidRDefault="00000000">
      <w:pPr>
        <w:spacing w:after="200"/>
      </w:pPr>
      <w:r w:rsidRPr="000F4649">
        <w:t>One of the common themes that emerged from the review was the importance of metabolic and novel biological factors in the aetiology of pancreatic adenocarcinoma. This relationship was established by several high-quality UK Biobank studies.</w:t>
      </w:r>
    </w:p>
    <w:p w14:paraId="2F659CFB" w14:textId="77777777" w:rsidR="00E24822" w:rsidRPr="000F4649" w:rsidRDefault="00000000">
      <w:pPr>
        <w:spacing w:after="200"/>
      </w:pPr>
      <w:r w:rsidRPr="000F4649">
        <w:rPr>
          <w:b/>
          <w:bCs/>
        </w:rPr>
        <w:t>Sub-theme 3.1: Intrapancreatic Fat Deposition as a Novel Risk Factor</w:t>
      </w:r>
    </w:p>
    <w:p w14:paraId="68441948" w14:textId="38B2B60C" w:rsidR="00E24822" w:rsidRPr="000F4649" w:rsidRDefault="00000000">
      <w:pPr>
        <w:spacing w:after="200"/>
      </w:pPr>
      <w:r w:rsidRPr="000F4649">
        <w:t xml:space="preserve">Dong </w:t>
      </w:r>
      <w:r w:rsidR="00A850E8" w:rsidRPr="000F4649">
        <w:rPr>
          <w:i/>
          <w:iCs/>
        </w:rPr>
        <w:t>et al</w:t>
      </w:r>
      <w:r w:rsidRPr="000F4649">
        <w:t xml:space="preserve">. (2024) have found that intrapancreatic fat deposition (IPFD) is an important novel risk factor. Employing the MRI quantification method on more than 42,000 individuals from the UK Biobank, the researchers consistently demonstrated the relationship between increased levels of IPFD and an elevated risk of developing pancreatic cancer, acute pancreatitis, and diabetes. Fat accumulation could lead to chronic inflammation in the pancreas, causing the </w:t>
      </w:r>
      <w:r w:rsidRPr="000F4649">
        <w:lastRenderedPageBreak/>
        <w:t>development of carcinoma. This discovery is especially important for older patients since age-related body composition changes can predispose to ectopic fat deposition.</w:t>
      </w:r>
    </w:p>
    <w:p w14:paraId="178ABFAB" w14:textId="77777777" w:rsidR="00E24822" w:rsidRPr="000F4649" w:rsidRDefault="00000000">
      <w:pPr>
        <w:spacing w:after="200"/>
      </w:pPr>
      <w:r w:rsidRPr="000F4649">
        <w:rPr>
          <w:b/>
          <w:bCs/>
        </w:rPr>
        <w:t>Sub-theme 3.2: New-Onset Diabetes as Both Risk Factor and Early Indicator</w:t>
      </w:r>
    </w:p>
    <w:p w14:paraId="40E7B4CC" w14:textId="595DD9D9" w:rsidR="00E24822" w:rsidRPr="000F4649" w:rsidRDefault="00000000">
      <w:pPr>
        <w:spacing w:after="200"/>
      </w:pPr>
      <w:r w:rsidRPr="000F4649">
        <w:t xml:space="preserve">Zhou </w:t>
      </w:r>
      <w:r w:rsidR="00A850E8" w:rsidRPr="000F4649">
        <w:rPr>
          <w:i/>
          <w:iCs/>
        </w:rPr>
        <w:t>et al</w:t>
      </w:r>
      <w:r w:rsidRPr="000F4649">
        <w:t>. (2025) demonstrated that including non-genetic and genetic markers together greatly increased risk prediction in patients with new-onset diabetes.</w:t>
      </w:r>
    </w:p>
    <w:p w14:paraId="140FE05C" w14:textId="77777777" w:rsidR="00E24822" w:rsidRPr="000F4649" w:rsidRDefault="00000000">
      <w:pPr>
        <w:spacing w:after="200"/>
      </w:pPr>
      <w:r w:rsidRPr="000F4649">
        <w:rPr>
          <w:b/>
          <w:bCs/>
        </w:rPr>
        <w:t>Sub-theme 3.3: Uric Acid, Metabolomics, and Broader Metabolic Pathways</w:t>
      </w:r>
    </w:p>
    <w:p w14:paraId="401EF2A1" w14:textId="37025721" w:rsidR="00E24822" w:rsidRPr="000F4649" w:rsidRDefault="00000000">
      <w:pPr>
        <w:spacing w:after="200"/>
      </w:pPr>
      <w:r w:rsidRPr="000F4649">
        <w:t xml:space="preserve">Wang </w:t>
      </w:r>
      <w:r w:rsidR="00A850E8" w:rsidRPr="000F4649">
        <w:rPr>
          <w:i/>
          <w:iCs/>
        </w:rPr>
        <w:t>et al</w:t>
      </w:r>
      <w:r w:rsidRPr="000F4649">
        <w:t xml:space="preserve">. (2025) and Wu </w:t>
      </w:r>
      <w:r w:rsidR="00A850E8" w:rsidRPr="000F4649">
        <w:rPr>
          <w:i/>
          <w:iCs/>
        </w:rPr>
        <w:t>et al</w:t>
      </w:r>
      <w:r w:rsidRPr="000F4649">
        <w:t xml:space="preserve">. (2025) further contributed to the understanding of broader metabolic pathways. Wang </w:t>
      </w:r>
      <w:r w:rsidR="00A850E8" w:rsidRPr="000F4649">
        <w:rPr>
          <w:i/>
          <w:iCs/>
        </w:rPr>
        <w:t>et al</w:t>
      </w:r>
      <w:r w:rsidRPr="000F4649">
        <w:t xml:space="preserve">. (2025) found associations between uric-acid-related disorders and pancreatic disease outcomes in the UK Biobank, whereas Wu </w:t>
      </w:r>
      <w:r w:rsidR="00A850E8" w:rsidRPr="000F4649">
        <w:rPr>
          <w:i/>
          <w:iCs/>
        </w:rPr>
        <w:t>et al</w:t>
      </w:r>
      <w:r w:rsidRPr="000F4649">
        <w:t>. (2025), using nuclear magnetic resonance metabolomics, identified metabolic patterns associated with pancreatic cancer risk. Examples included citrate, glucose, and the percentage of triglycerides to total lipids in intermediate-density lipoprotein or small low-density lipoprotein. Glycine, histidine, cholesterol, and cholesterol ester subclasses were associated with lower pancreatic cancer risk. Collectively, these findings suggest that disturbances across purine, glucose and lipid metabolism may be interconnected features of pancreatic cancer risk. The evidence remains associative rather than causal, and the biological pathways require further validation.</w:t>
      </w:r>
    </w:p>
    <w:p w14:paraId="7E4ECFB8" w14:textId="77777777" w:rsidR="00E24822" w:rsidRPr="000F4649" w:rsidRDefault="00000000">
      <w:pPr>
        <w:spacing w:after="200"/>
      </w:pPr>
      <w:r w:rsidRPr="000F4649">
        <w:rPr>
          <w:b/>
          <w:bCs/>
        </w:rPr>
        <w:t>Theme 4: IPMN, Biomarkers, and Anatomical/Biological Modifiers</w:t>
      </w:r>
    </w:p>
    <w:p w14:paraId="3083BFC1" w14:textId="77777777" w:rsidR="00E24822" w:rsidRPr="000F4649" w:rsidRDefault="00000000">
      <w:pPr>
        <w:spacing w:after="200"/>
      </w:pPr>
      <w:r w:rsidRPr="000F4649">
        <w:t>Several studies highlighted biological and anatomical factors that modify pancreatic cancer risk and outcomes, with implications for risk stratification in elderly populations.</w:t>
      </w:r>
    </w:p>
    <w:p w14:paraId="496016F8" w14:textId="77777777" w:rsidR="00E24822" w:rsidRPr="000F4649" w:rsidRDefault="00000000">
      <w:pPr>
        <w:spacing w:after="200"/>
      </w:pPr>
      <w:r w:rsidRPr="000F4649">
        <w:rPr>
          <w:b/>
          <w:bCs/>
        </w:rPr>
        <w:t>Sub-theme 4.1: IPMN Location and Malignancy Risk</w:t>
      </w:r>
    </w:p>
    <w:p w14:paraId="065E095B" w14:textId="69ED7824" w:rsidR="00E24822" w:rsidRPr="000F4649" w:rsidRDefault="00000000">
      <w:pPr>
        <w:spacing w:after="200"/>
      </w:pPr>
      <w:r w:rsidRPr="000F4649">
        <w:t xml:space="preserve">According to </w:t>
      </w:r>
      <w:proofErr w:type="spellStart"/>
      <w:r w:rsidRPr="000F4649">
        <w:t>Zelga</w:t>
      </w:r>
      <w:proofErr w:type="spellEnd"/>
      <w:r w:rsidRPr="000F4649">
        <w:t xml:space="preserve"> </w:t>
      </w:r>
      <w:r w:rsidR="00A850E8" w:rsidRPr="000F4649">
        <w:rPr>
          <w:i/>
          <w:iCs/>
        </w:rPr>
        <w:t>et al</w:t>
      </w:r>
      <w:r w:rsidRPr="000F4649">
        <w:t>., 2026, the anatomic location of IPMN plays an important role in predicting the risk of malignancy and the outcome. The clinical and pathological features of the tumours as well as their outcomes in patients with head of the pancreas IPMN differed from those of body and tail tumours. This information can be used to understand disease heterogeneity and aid decision-making in older patients with cystic pancreatic lesions.</w:t>
      </w:r>
    </w:p>
    <w:p w14:paraId="609992B1" w14:textId="77777777" w:rsidR="00E24822" w:rsidRPr="000F4649" w:rsidRDefault="00000000">
      <w:pPr>
        <w:spacing w:after="200"/>
      </w:pPr>
      <w:r w:rsidRPr="000F4649">
        <w:rPr>
          <w:b/>
          <w:bCs/>
        </w:rPr>
        <w:t>Theme 5: Early Detection, Predictive Models, and Gaps in Elderly-Specific Evidence</w:t>
      </w:r>
    </w:p>
    <w:p w14:paraId="7E9D77B3" w14:textId="77777777" w:rsidR="00E24822" w:rsidRPr="000F4649" w:rsidRDefault="00000000">
      <w:pPr>
        <w:spacing w:after="200"/>
      </w:pPr>
      <w:r w:rsidRPr="000F4649">
        <w:t>The final theme synthesised evidence on early detection strategies and identified important gaps in the current literature regarding elderly-specific UK evidence.</w:t>
      </w:r>
    </w:p>
    <w:p w14:paraId="7A060157" w14:textId="77777777" w:rsidR="00E24822" w:rsidRPr="000F4649" w:rsidRDefault="00000000">
      <w:pPr>
        <w:spacing w:after="200"/>
      </w:pPr>
      <w:r w:rsidRPr="000F4649">
        <w:rPr>
          <w:b/>
          <w:bCs/>
        </w:rPr>
        <w:lastRenderedPageBreak/>
        <w:t>Sub-theme 5.1: Opportunities for Earlier Detection</w:t>
      </w:r>
    </w:p>
    <w:p w14:paraId="536E556C" w14:textId="47938166" w:rsidR="00E24822" w:rsidRPr="000F4649" w:rsidRDefault="00000000">
      <w:pPr>
        <w:spacing w:after="200"/>
      </w:pPr>
      <w:r w:rsidRPr="000F4649">
        <w:t xml:space="preserve">According to Dayem Ullah </w:t>
      </w:r>
      <w:r w:rsidR="00A850E8" w:rsidRPr="000F4649">
        <w:rPr>
          <w:i/>
          <w:iCs/>
        </w:rPr>
        <w:t>et al</w:t>
      </w:r>
      <w:r w:rsidRPr="000F4649">
        <w:t xml:space="preserve">. (2021), linked EHRs have been used to show that certain clinical variables and presentations occur months or even years prior to a diagnosis of pancreatic cancer. The results from Zhou </w:t>
      </w:r>
      <w:r w:rsidR="00A850E8" w:rsidRPr="000F4649">
        <w:rPr>
          <w:i/>
          <w:iCs/>
        </w:rPr>
        <w:t>et al</w:t>
      </w:r>
      <w:r w:rsidRPr="000F4649">
        <w:t>. (2025) further emphasize the possibility of early detection using temporal patterns in the clinical presentation of patients at risk. All in all, there seems to be an opportunity for earlier risk stratification and surveillance among older UK patients.</w:t>
      </w:r>
    </w:p>
    <w:p w14:paraId="4AD002F3" w14:textId="77777777" w:rsidR="00E24822" w:rsidRPr="000F4649" w:rsidRDefault="00000000">
      <w:pPr>
        <w:spacing w:after="200"/>
      </w:pPr>
      <w:r w:rsidRPr="000F4649">
        <w:rPr>
          <w:b/>
          <w:bCs/>
        </w:rPr>
        <w:t>Sub-theme 5.2: Gaps in Elderly-Specific Evidence and Implementation</w:t>
      </w:r>
    </w:p>
    <w:p w14:paraId="290E01A4" w14:textId="7883D13E" w:rsidR="00E24822" w:rsidRPr="000F4649" w:rsidRDefault="00000000">
      <w:pPr>
        <w:spacing w:after="200"/>
      </w:pPr>
      <w:r w:rsidRPr="000F4649">
        <w:t xml:space="preserve">Despite the merits of the studies included, there are still some areas to be addressed. While many of the studies include older adults, most of them do not concentrate on elderly people or provide data stratified according to the participants' age group. Besides, while the use of predictive models holds some hope (Zhou </w:t>
      </w:r>
      <w:r w:rsidR="00A850E8" w:rsidRPr="000F4649">
        <w:rPr>
          <w:i/>
          <w:iCs/>
        </w:rPr>
        <w:t>et al</w:t>
      </w:r>
      <w:r w:rsidRPr="000F4649">
        <w:t>., 2025), questions are raised concerning their integration into NHS care pathways for older people and related problems of acceptability, resource needs, and accessibility.</w:t>
      </w:r>
    </w:p>
    <w:p w14:paraId="1961B07F" w14:textId="77777777" w:rsidR="00E24822" w:rsidRPr="000F4649" w:rsidRDefault="00000000">
      <w:pPr>
        <w:spacing w:after="200"/>
      </w:pPr>
      <w:r w:rsidRPr="000F4649">
        <w:rPr>
          <w:b/>
          <w:bCs/>
        </w:rPr>
        <w:t>Sub-theme 5.3: Implications for UK Healthcare Policy and Practice</w:t>
      </w:r>
    </w:p>
    <w:p w14:paraId="53BCA94A" w14:textId="77777777" w:rsidR="00E24822" w:rsidRPr="000F4649" w:rsidRDefault="00000000">
      <w:pPr>
        <w:spacing w:after="200"/>
      </w:pPr>
      <w:r w:rsidRPr="000F4649">
        <w:t>The review indicates that a multidimensional strategy should be applied to reduce the risks of pancreatic adenocarcinoma among the elderly UK population. It should involve enhancement of lifestyle modifications throughout life; development of targeted screening programs for the high-risk population including people with newly diagnosed diabetes or IPMN; access to adequate care for older people; as well as research aimed at elderly people due to insufficient scientific data currently available.</w:t>
      </w:r>
    </w:p>
    <w:p w14:paraId="07B75BB8" w14:textId="77777777" w:rsidR="00E24822" w:rsidRPr="000F4649" w:rsidRDefault="00000000">
      <w:pPr>
        <w:pStyle w:val="Heading2"/>
      </w:pPr>
      <w:bookmarkStart w:id="52" w:name="_Toc238643056"/>
      <w:r w:rsidRPr="000F4649">
        <w:t>5.6 Chapter Summary</w:t>
      </w:r>
      <w:bookmarkEnd w:id="52"/>
    </w:p>
    <w:p w14:paraId="20466189" w14:textId="77777777" w:rsidR="00E24822" w:rsidRPr="000F4649" w:rsidRDefault="00000000">
      <w:pPr>
        <w:spacing w:after="200"/>
      </w:pPr>
      <w:r w:rsidRPr="000F4649">
        <w:t xml:space="preserve">This chapter has described the thematic synthesis of </w:t>
      </w:r>
      <w:r w:rsidR="00E8304D" w:rsidRPr="000F4649">
        <w:t>t</w:t>
      </w:r>
      <w:r w:rsidR="00906AFA" w:rsidRPr="000F4649">
        <w:t>en</w:t>
      </w:r>
      <w:r w:rsidRPr="000F4649">
        <w:t xml:space="preserve"> primary research articles related to risk factors including known and new risk factors for pancreatic adenocarcinoma in elderly people in the United Kingdom. There have been five themes that emerged through the thematic synthesis process, which includes: (1) Age as a major risk factor and a driver of disparity; (2) Lifestyle, diet and genetic interplay; (3) Metabolic and novel biological risk factors; (4) IPMN, biomarkers, and anatomic/biological modifiers; and (5) Early diagnosis, prediction modelling and lack of elderly-specific data in UK context.</w:t>
      </w:r>
    </w:p>
    <w:p w14:paraId="47188761" w14:textId="77777777" w:rsidR="00E24822" w:rsidRPr="000F4649" w:rsidRDefault="00000000">
      <w:pPr>
        <w:spacing w:after="200"/>
      </w:pPr>
      <w:r w:rsidRPr="000F4649">
        <w:lastRenderedPageBreak/>
        <w:t>Through the synthesis process, we find out that apart from known risk factors including age, lifestyle, and diabetes, there are promising directions for the development of new risk factors including metabolic and imaging factors. Lack of UK elderly-specific evidence and use of the predictive approach is another challenge for the healthcare system. The results obtained will help us in developing the discussion in chapter 6 and recommendations in chapter 7.</w:t>
      </w:r>
    </w:p>
    <w:p w14:paraId="6FA482DB" w14:textId="77777777" w:rsidR="00EC6969" w:rsidRDefault="00EC6969" w:rsidP="00526DCF">
      <w:pPr>
        <w:pStyle w:val="Heading1"/>
      </w:pPr>
    </w:p>
    <w:p w14:paraId="626644AC" w14:textId="77777777" w:rsidR="00EC6969" w:rsidRDefault="00EC6969" w:rsidP="00526DCF">
      <w:pPr>
        <w:pStyle w:val="Heading1"/>
      </w:pPr>
    </w:p>
    <w:p w14:paraId="32E22001" w14:textId="77777777" w:rsidR="00EC6969" w:rsidRDefault="00EC6969" w:rsidP="00526DCF">
      <w:pPr>
        <w:pStyle w:val="Heading1"/>
      </w:pPr>
    </w:p>
    <w:p w14:paraId="22DBD259" w14:textId="77777777" w:rsidR="00EC6969" w:rsidRDefault="00EC6969" w:rsidP="00526DCF">
      <w:pPr>
        <w:pStyle w:val="Heading1"/>
      </w:pPr>
    </w:p>
    <w:p w14:paraId="2A7BBCA3" w14:textId="77777777" w:rsidR="00EC6969" w:rsidRDefault="00EC6969" w:rsidP="00526DCF">
      <w:pPr>
        <w:pStyle w:val="Heading1"/>
      </w:pPr>
    </w:p>
    <w:p w14:paraId="75871AC0" w14:textId="77777777" w:rsidR="00EC6969" w:rsidRDefault="00EC6969" w:rsidP="00526DCF">
      <w:pPr>
        <w:pStyle w:val="Heading1"/>
      </w:pPr>
    </w:p>
    <w:p w14:paraId="181DBA99" w14:textId="77777777" w:rsidR="00EC6969" w:rsidRDefault="00EC6969" w:rsidP="00526DCF">
      <w:pPr>
        <w:pStyle w:val="Heading1"/>
      </w:pPr>
    </w:p>
    <w:p w14:paraId="6CC5879F" w14:textId="77777777" w:rsidR="00EC6969" w:rsidRDefault="00EC6969" w:rsidP="00526DCF">
      <w:pPr>
        <w:pStyle w:val="Heading1"/>
      </w:pPr>
    </w:p>
    <w:p w14:paraId="61F46EEE" w14:textId="77777777" w:rsidR="00EC6969" w:rsidRDefault="00EC6969" w:rsidP="00526DCF">
      <w:pPr>
        <w:pStyle w:val="Heading1"/>
      </w:pPr>
    </w:p>
    <w:p w14:paraId="20A71FAE" w14:textId="77777777" w:rsidR="00EC6969" w:rsidRDefault="00EC6969" w:rsidP="00526DCF">
      <w:pPr>
        <w:pStyle w:val="Heading1"/>
      </w:pPr>
    </w:p>
    <w:p w14:paraId="61FA5CBE" w14:textId="77777777" w:rsidR="00EC6969" w:rsidRDefault="00EC6969" w:rsidP="00526DCF">
      <w:pPr>
        <w:pStyle w:val="Heading1"/>
      </w:pPr>
    </w:p>
    <w:p w14:paraId="05C09498" w14:textId="77777777" w:rsidR="00EC6969" w:rsidRDefault="00EC6969" w:rsidP="00526DCF">
      <w:pPr>
        <w:pStyle w:val="Heading1"/>
      </w:pPr>
    </w:p>
    <w:p w14:paraId="5A31723B" w14:textId="77777777" w:rsidR="00EC6969" w:rsidRDefault="00EC6969" w:rsidP="00526DCF">
      <w:pPr>
        <w:pStyle w:val="Heading1"/>
      </w:pPr>
    </w:p>
    <w:p w14:paraId="09F06178" w14:textId="77777777" w:rsidR="00EC6969" w:rsidRDefault="00EC6969" w:rsidP="00526DCF">
      <w:pPr>
        <w:pStyle w:val="Heading1"/>
      </w:pPr>
    </w:p>
    <w:p w14:paraId="26464EB3" w14:textId="77777777" w:rsidR="00EC6969" w:rsidRDefault="00EC6969" w:rsidP="00526DCF">
      <w:pPr>
        <w:pStyle w:val="Heading1"/>
      </w:pPr>
    </w:p>
    <w:p w14:paraId="7D45D13D" w14:textId="77777777" w:rsidR="00EC6969" w:rsidRDefault="00EC6969" w:rsidP="00526DCF">
      <w:pPr>
        <w:pStyle w:val="Heading1"/>
      </w:pPr>
    </w:p>
    <w:p w14:paraId="111D743A" w14:textId="77777777" w:rsidR="00EC6969" w:rsidRDefault="00EC6969" w:rsidP="00526DCF">
      <w:pPr>
        <w:pStyle w:val="Heading1"/>
      </w:pPr>
    </w:p>
    <w:p w14:paraId="130E8070" w14:textId="7A790E10" w:rsidR="00AB07E5" w:rsidRPr="000F4649" w:rsidRDefault="00AB07E5" w:rsidP="00526DCF">
      <w:pPr>
        <w:pStyle w:val="Heading1"/>
      </w:pPr>
      <w:bookmarkStart w:id="53" w:name="_Toc238643057"/>
      <w:r w:rsidRPr="000F4649">
        <w:lastRenderedPageBreak/>
        <w:t>CHAPTER 6: DISCUSSION</w:t>
      </w:r>
      <w:bookmarkEnd w:id="53"/>
    </w:p>
    <w:p w14:paraId="2E620741" w14:textId="77777777" w:rsidR="000E6992" w:rsidRPr="000F4649" w:rsidRDefault="00AB07E5" w:rsidP="00526DCF">
      <w:pPr>
        <w:pStyle w:val="Heading2"/>
      </w:pPr>
      <w:bookmarkStart w:id="54" w:name="_Toc238643058"/>
      <w:r w:rsidRPr="000F4649">
        <w:t>6.1 Introduction to Chapter</w:t>
      </w:r>
      <w:bookmarkEnd w:id="54"/>
      <w:r w:rsidRPr="000F4649">
        <w:t xml:space="preserve"> </w:t>
      </w:r>
    </w:p>
    <w:p w14:paraId="01BD15CB" w14:textId="77777777" w:rsidR="00AB07E5" w:rsidRPr="000F4649" w:rsidRDefault="000E6992" w:rsidP="00AB07E5">
      <w:pPr>
        <w:spacing w:after="200"/>
      </w:pPr>
      <w:r w:rsidRPr="000F4649">
        <w:t>In this chapter, there is a detailed and critical discussion of the results obtained from the thematic analysis of the</w:t>
      </w:r>
      <w:r w:rsidR="00E8304D" w:rsidRPr="000F4649">
        <w:t xml:space="preserve"> ten</w:t>
      </w:r>
      <w:r w:rsidRPr="000F4649">
        <w:t xml:space="preserve"> primary studies used in the systematic literature review. The fundamental aim of this dissertation is the careful examination of both already known and new risk factors of pancreatic adenocarcinoma with particular emphasis on elderly patients in the UK. By means of applying the PRISMA protocol to the selection of the </w:t>
      </w:r>
      <w:r w:rsidR="009F4880" w:rsidRPr="000F4649">
        <w:t>ten</w:t>
      </w:r>
      <w:r w:rsidRPr="000F4649">
        <w:t xml:space="preserve"> primary studies, it becomes clear that the disease is highly multifactorial. In this chapter, the discussion of the five themes obtained in the thematic analysis will be conducted against the backdrop of a wide variety of contemporary epidemiological, molecular and clinical studies. By comparing the results of the primary studies with a wide body of contemporary scientific literature, this chapter will establish to what extent the theoretical models currently being used can explain the increase in the rate of this disease among the elderly patients. Moreover, in this chapter, the weaknesses and strengths of the methodology used in the systematic review will be assessed and discussed. </w:t>
      </w:r>
      <w:r w:rsidR="00AB07E5" w:rsidRPr="000F4649">
        <w:t xml:space="preserve">Ultimately, this discussion aims to bridge the divide between theoretical risk identification and practical clinical application in public health. </w:t>
      </w:r>
    </w:p>
    <w:p w14:paraId="4DF9C3AB" w14:textId="77777777" w:rsidR="00EC1A22" w:rsidRPr="000F4649" w:rsidRDefault="00000000">
      <w:r w:rsidRPr="000F4649">
        <w:t>It is important to distinguish what was already known from what this research inquired. Before this review, it was already well established that advanced age, lifestyle exposures, diabetes, smoking, dietary influences and genetic susceptibility were associated with pancreatic cancer risk. The present research inquired how these established factors compared with emerging metabolic, imaging, genetic and predictive indicators, and how far the available evidence was relevant to older people in the UK. The review suggests that the main contribution was not the identification of a single new cause, but the synthesis of evidence showing how established risks may interact with emerging indicators such as intrapancreatic fat deposition, metabolomic profiles, uric-acid-related disorders and new-onset diabetes.</w:t>
      </w:r>
    </w:p>
    <w:p w14:paraId="01D45670" w14:textId="77777777" w:rsidR="00AB07E5" w:rsidRPr="000F4649" w:rsidRDefault="00AB07E5" w:rsidP="00526DCF">
      <w:pPr>
        <w:pStyle w:val="Heading2"/>
      </w:pPr>
      <w:bookmarkStart w:id="55" w:name="_Toc238643059"/>
      <w:r w:rsidRPr="000F4649">
        <w:t>6.2 Discussion of Key Findings</w:t>
      </w:r>
      <w:bookmarkEnd w:id="55"/>
    </w:p>
    <w:p w14:paraId="4A04AC9A" w14:textId="77777777" w:rsidR="00C979FB" w:rsidRPr="000F4649" w:rsidRDefault="00C979FB" w:rsidP="00C979FB">
      <w:r w:rsidRPr="000F4649">
        <w:t>The thematic synthesis identified five extremely interconnected themes that altogether show that the risk profile for pancreatic adenocarcinoma in the elderly is due to the convergence of genetic predispositions, extended metabolic dysfunctions, and alterations of cellular microenvironment. Below will be presented the analysis of these themes in relation to existing academic literature.</w:t>
      </w:r>
    </w:p>
    <w:p w14:paraId="305E6657" w14:textId="77777777" w:rsidR="00C979FB" w:rsidRPr="000F4649" w:rsidRDefault="00C979FB" w:rsidP="00C979FB">
      <w:pPr>
        <w:rPr>
          <w:b/>
          <w:bCs/>
          <w:i/>
          <w:iCs/>
        </w:rPr>
      </w:pPr>
      <w:r w:rsidRPr="000F4649">
        <w:rPr>
          <w:b/>
          <w:bCs/>
          <w:i/>
          <w:iCs/>
        </w:rPr>
        <w:lastRenderedPageBreak/>
        <w:t xml:space="preserve">Theme 1: Age as a Dominant Established Risk Factor and Cause of Disparities </w:t>
      </w:r>
    </w:p>
    <w:p w14:paraId="3088F2A5" w14:textId="30939B39" w:rsidR="00C979FB" w:rsidRPr="000F4649" w:rsidRDefault="00C979FB" w:rsidP="00C979FB">
      <w:r w:rsidRPr="000F4649">
        <w:t xml:space="preserve">In accordance with international oncology consensus, the results of this review confirm once again that increasing age is the most significant and unavoidable risk factor for pancreatic adenocarcinoma. According to the main research of Price </w:t>
      </w:r>
      <w:r w:rsidR="00A850E8" w:rsidRPr="000F4649">
        <w:rPr>
          <w:i/>
          <w:iCs/>
        </w:rPr>
        <w:t>et al</w:t>
      </w:r>
      <w:r w:rsidRPr="000F4649">
        <w:t xml:space="preserve">. (2025), the disease hits primarily the older population demographic group within the UK Sentinel Network. This idea is confirmed by the exhaustive epidemiological projections; according to the research by </w:t>
      </w:r>
      <w:proofErr w:type="spellStart"/>
      <w:r w:rsidRPr="000F4649">
        <w:t>Zottl</w:t>
      </w:r>
      <w:proofErr w:type="spellEnd"/>
      <w:r w:rsidRPr="000F4649">
        <w:t xml:space="preserve"> </w:t>
      </w:r>
      <w:r w:rsidR="00A850E8" w:rsidRPr="000F4649">
        <w:rPr>
          <w:i/>
          <w:iCs/>
        </w:rPr>
        <w:t>et al</w:t>
      </w:r>
      <w:r w:rsidRPr="000F4649">
        <w:t xml:space="preserve">. (2025), there is a huge burden of pancreatic cancer in the 21st century, when the trends in incidence and mortality are predominantly related to the older demographic group. Similarly, Zheng </w:t>
      </w:r>
      <w:r w:rsidR="00A850E8" w:rsidRPr="000F4649">
        <w:rPr>
          <w:i/>
          <w:iCs/>
        </w:rPr>
        <w:t>et al</w:t>
      </w:r>
      <w:r w:rsidRPr="000F4649">
        <w:t xml:space="preserve">. (2026) identified that the global increase in the number of cases of pancreatic cancer is mostly due to aging populations, increasing the influence of modifiable risks throughout the lifespan. While nowadays many studies tend to focus on the alarming issue of early-onset epidemic (evidenced by Abboud </w:t>
      </w:r>
      <w:r w:rsidR="00A850E8" w:rsidRPr="000F4649">
        <w:rPr>
          <w:i/>
          <w:iCs/>
        </w:rPr>
        <w:t>et al</w:t>
      </w:r>
      <w:r w:rsidRPr="000F4649">
        <w:t xml:space="preserve">., 2023; </w:t>
      </w:r>
      <w:proofErr w:type="spellStart"/>
      <w:r w:rsidRPr="000F4649">
        <w:t>Boilève</w:t>
      </w:r>
      <w:proofErr w:type="spellEnd"/>
      <w:r w:rsidRPr="000F4649">
        <w:t xml:space="preserve"> </w:t>
      </w:r>
      <w:r w:rsidR="00A850E8" w:rsidRPr="000F4649">
        <w:rPr>
          <w:i/>
          <w:iCs/>
        </w:rPr>
        <w:t>et al</w:t>
      </w:r>
      <w:r w:rsidRPr="000F4649">
        <w:t xml:space="preserve">., 2025; Chandana </w:t>
      </w:r>
      <w:r w:rsidR="00A850E8" w:rsidRPr="000F4649">
        <w:rPr>
          <w:i/>
          <w:iCs/>
        </w:rPr>
        <w:t>et al</w:t>
      </w:r>
      <w:r w:rsidRPr="000F4649">
        <w:t xml:space="preserve">., 2023; and </w:t>
      </w:r>
      <w:proofErr w:type="spellStart"/>
      <w:r w:rsidRPr="000F4649">
        <w:t>Ugai</w:t>
      </w:r>
      <w:proofErr w:type="spellEnd"/>
      <w:r w:rsidRPr="000F4649">
        <w:t xml:space="preserve"> </w:t>
      </w:r>
      <w:r w:rsidR="00A850E8" w:rsidRPr="000F4649">
        <w:rPr>
          <w:i/>
          <w:iCs/>
        </w:rPr>
        <w:t>et al</w:t>
      </w:r>
      <w:r w:rsidRPr="000F4649">
        <w:t xml:space="preserve">., 2022), the actual incidence and mortality rates are still related to the elderly cohort of patients. </w:t>
      </w:r>
      <w:proofErr w:type="spellStart"/>
      <w:r w:rsidRPr="000F4649">
        <w:t>Nodari</w:t>
      </w:r>
      <w:proofErr w:type="spellEnd"/>
      <w:r w:rsidRPr="000F4649">
        <w:t xml:space="preserve"> </w:t>
      </w:r>
      <w:r w:rsidR="00A850E8" w:rsidRPr="000F4649">
        <w:rPr>
          <w:i/>
          <w:iCs/>
        </w:rPr>
        <w:t>et al</w:t>
      </w:r>
      <w:r w:rsidRPr="000F4649">
        <w:t xml:space="preserve">. (2023) identified this dichotomy, stating that early-onset cases are predominantly caused by the presence of strong genetic penetrance, while late-onset ones are due to the more complex accumulation of the physiological damage over decades. </w:t>
      </w:r>
    </w:p>
    <w:p w14:paraId="10D17205" w14:textId="31D2835A" w:rsidR="00C979FB" w:rsidRPr="000F4649" w:rsidRDefault="00C979FB" w:rsidP="00C979FB">
      <w:r w:rsidRPr="000F4649">
        <w:t xml:space="preserve">However, chronological age is still an insufficient parameter to predict the risk. According to the systematic review conducted by </w:t>
      </w:r>
      <w:proofErr w:type="spellStart"/>
      <w:r w:rsidRPr="000F4649">
        <w:t>Bastiaannet</w:t>
      </w:r>
      <w:proofErr w:type="spellEnd"/>
      <w:r w:rsidRPr="000F4649">
        <w:t xml:space="preserve"> and </w:t>
      </w:r>
      <w:proofErr w:type="spellStart"/>
      <w:r w:rsidRPr="000F4649">
        <w:t>Pilleron</w:t>
      </w:r>
      <w:proofErr w:type="spellEnd"/>
      <w:r w:rsidRPr="000F4649">
        <w:t xml:space="preserve"> (2025), biological vulnerability and frailty associated with aging significantly dictate the onset of disease and availability of aggressive treatments. It perfectly corresponds to the idea of biological aging as the predictor of cellular resilience. </w:t>
      </w:r>
      <w:proofErr w:type="spellStart"/>
      <w:r w:rsidRPr="000F4649">
        <w:t>Mocchegiani</w:t>
      </w:r>
      <w:proofErr w:type="spellEnd"/>
      <w:r w:rsidRPr="000F4649">
        <w:t xml:space="preserve"> </w:t>
      </w:r>
      <w:r w:rsidR="00A850E8" w:rsidRPr="000F4649">
        <w:rPr>
          <w:i/>
          <w:iCs/>
        </w:rPr>
        <w:t>et al</w:t>
      </w:r>
      <w:r w:rsidRPr="000F4649">
        <w:t xml:space="preserve">. (2025) and Ozdemir </w:t>
      </w:r>
      <w:r w:rsidR="00A850E8" w:rsidRPr="000F4649">
        <w:rPr>
          <w:i/>
          <w:iCs/>
        </w:rPr>
        <w:t>et al</w:t>
      </w:r>
      <w:r w:rsidRPr="000F4649">
        <w:t xml:space="preserve">. (2024) studied the outcomes of surgical resection (pancreaticoduodenectomy) in elderly patients, discovering that age-related morbidities and existing physiological impairments significantly reduce treatment effectiveness and risk-benefit ratio. In addition, </w:t>
      </w:r>
      <w:proofErr w:type="spellStart"/>
      <w:r w:rsidRPr="000F4649">
        <w:t>Tschaidse</w:t>
      </w:r>
      <w:proofErr w:type="spellEnd"/>
      <w:r w:rsidRPr="000F4649">
        <w:t xml:space="preserve"> </w:t>
      </w:r>
      <w:r w:rsidR="00A850E8" w:rsidRPr="000F4649">
        <w:rPr>
          <w:i/>
          <w:iCs/>
        </w:rPr>
        <w:t>et al</w:t>
      </w:r>
      <w:r w:rsidRPr="000F4649">
        <w:t xml:space="preserve">. (2025) and Powers </w:t>
      </w:r>
      <w:r w:rsidR="00A850E8" w:rsidRPr="000F4649">
        <w:rPr>
          <w:i/>
          <w:iCs/>
        </w:rPr>
        <w:t>et al</w:t>
      </w:r>
      <w:r w:rsidRPr="000F4649">
        <w:t>. (2023) showed that age and accumulated comorbidities significantly dictate localised pancreatic cancer outcome, resulting in the usage of less aggressive, non-curative procedures in the older adult patients.</w:t>
      </w:r>
    </w:p>
    <w:p w14:paraId="4E0FE7A2" w14:textId="346AA3C8" w:rsidR="00C979FB" w:rsidRPr="000F4649" w:rsidRDefault="00C979FB" w:rsidP="00C979FB">
      <w:r w:rsidRPr="000F4649">
        <w:t xml:space="preserve">Finally, sociodemographic and systemic disparities modify the risk profile of the elderly patients as well. As shown by Price </w:t>
      </w:r>
      <w:r w:rsidR="00A850E8" w:rsidRPr="000F4649">
        <w:rPr>
          <w:i/>
          <w:iCs/>
        </w:rPr>
        <w:t>et al</w:t>
      </w:r>
      <w:r w:rsidRPr="000F4649">
        <w:t xml:space="preserve">. (2025), there are some significant sociodemographic differences in the diagnosis patterns in the UK. These ideas are strongly confirmed by Gallegos </w:t>
      </w:r>
      <w:r w:rsidR="00A850E8" w:rsidRPr="000F4649">
        <w:rPr>
          <w:i/>
          <w:iCs/>
        </w:rPr>
        <w:t>et al</w:t>
      </w:r>
      <w:r w:rsidRPr="000F4649">
        <w:t xml:space="preserve">. (2023); analysing the National Cancer Database, the researchers consistently demonstrated that lower socioeconomic status is inevitably related to late-stage pancreatic </w:t>
      </w:r>
      <w:r w:rsidRPr="000F4649">
        <w:lastRenderedPageBreak/>
        <w:t xml:space="preserve">cancer diagnoses. Moreover, </w:t>
      </w:r>
      <w:proofErr w:type="spellStart"/>
      <w:r w:rsidRPr="000F4649">
        <w:t>Rassy</w:t>
      </w:r>
      <w:proofErr w:type="spellEnd"/>
      <w:r w:rsidRPr="000F4649">
        <w:t xml:space="preserve"> </w:t>
      </w:r>
      <w:r w:rsidR="00A850E8" w:rsidRPr="000F4649">
        <w:rPr>
          <w:i/>
          <w:iCs/>
        </w:rPr>
        <w:t>et al</w:t>
      </w:r>
      <w:r w:rsidRPr="000F4649">
        <w:t>. (2025) identified that the health conditions recorded in primary care records of patients are frequently ignored in the elderly and disadvantaged groups, resulting in delayed referrals. Therefore, the risk profile of an elderly patient in the UK is heavily influenced by the ability of the patient to navigate the primary care depending on the socioeconomic capacity.</w:t>
      </w:r>
    </w:p>
    <w:p w14:paraId="53360612" w14:textId="77777777" w:rsidR="00C979FB" w:rsidRPr="000F4649" w:rsidRDefault="00C979FB" w:rsidP="00C979FB">
      <w:pPr>
        <w:rPr>
          <w:b/>
          <w:bCs/>
          <w:i/>
          <w:iCs/>
        </w:rPr>
      </w:pPr>
      <w:r w:rsidRPr="000F4649">
        <w:rPr>
          <w:b/>
          <w:bCs/>
          <w:i/>
          <w:iCs/>
        </w:rPr>
        <w:t>Theme 2: Lifestyle, Dietary, Environmental and Genetic Interactions</w:t>
      </w:r>
    </w:p>
    <w:p w14:paraId="5A93C0AC" w14:textId="44088B4B" w:rsidR="00C979FB" w:rsidRPr="000F4649" w:rsidRDefault="00C979FB" w:rsidP="00C979FB">
      <w:r w:rsidRPr="000F4649">
        <w:t xml:space="preserve">Interaction between modifiable risk factors and </w:t>
      </w:r>
      <w:r w:rsidR="008E655F" w:rsidRPr="000F4649">
        <w:t>non-modifiable</w:t>
      </w:r>
      <w:r w:rsidRPr="000F4649">
        <w:t xml:space="preserve"> genetic risks provides a very complicated epidemiological profile. The results of the main research conducted by Byrne </w:t>
      </w:r>
      <w:r w:rsidR="00A850E8" w:rsidRPr="000F4649">
        <w:rPr>
          <w:i/>
          <w:iCs/>
        </w:rPr>
        <w:t>et al</w:t>
      </w:r>
      <w:r w:rsidRPr="000F4649">
        <w:t xml:space="preserve">. (2023) demonstrated additive interaction between the risk factors, as they found out that elderly individuals with a high polygenic risk score experience the highest absolute risk reduction while following the World Cancer Research Fund (WCRF) lifestyle guidelines. It clearly refutes the idea that the genetic predisposition is the deterministic feature of the disease. The same relationship was identified by Zeng </w:t>
      </w:r>
      <w:r w:rsidR="00A850E8" w:rsidRPr="000F4649">
        <w:rPr>
          <w:i/>
          <w:iCs/>
        </w:rPr>
        <w:t>et al</w:t>
      </w:r>
      <w:r w:rsidRPr="000F4649">
        <w:t xml:space="preserve">. (2023) while investigating the age-dependent association of genetic risk and lifestyle in the UK Biobank; healthy lifestyles provide protective benefits throughout the entire life. These interactions were comprehensively reviewed by Klein (2021) and Ushio </w:t>
      </w:r>
      <w:r w:rsidR="00A850E8" w:rsidRPr="000F4649">
        <w:rPr>
          <w:i/>
          <w:iCs/>
        </w:rPr>
        <w:t>et al</w:t>
      </w:r>
      <w:r w:rsidRPr="000F4649">
        <w:t xml:space="preserve">. (2021), who stated that the hereditary factor serves as a foundation, while accumulated lifestyle exposures throughout the lifespan are the principal catalyst of oncogenesis in the elderly. Additionally, Hu </w:t>
      </w:r>
      <w:r w:rsidR="00A850E8" w:rsidRPr="000F4649">
        <w:rPr>
          <w:i/>
          <w:iCs/>
        </w:rPr>
        <w:t>et al</w:t>
      </w:r>
      <w:r w:rsidRPr="000F4649">
        <w:t xml:space="preserve">. (2021), Michalak and </w:t>
      </w:r>
      <w:proofErr w:type="spellStart"/>
      <w:r w:rsidRPr="000F4649">
        <w:t>Małecka-Wojciesko</w:t>
      </w:r>
      <w:proofErr w:type="spellEnd"/>
      <w:r w:rsidRPr="000F4649">
        <w:t xml:space="preserve"> (2023), and </w:t>
      </w:r>
      <w:proofErr w:type="spellStart"/>
      <w:r w:rsidRPr="000F4649">
        <w:t>Olakowski</w:t>
      </w:r>
      <w:proofErr w:type="spellEnd"/>
      <w:r w:rsidRPr="000F4649">
        <w:t xml:space="preserve"> and </w:t>
      </w:r>
      <w:proofErr w:type="spellStart"/>
      <w:r w:rsidRPr="000F4649">
        <w:t>Bułdak</w:t>
      </w:r>
      <w:proofErr w:type="spellEnd"/>
      <w:r w:rsidRPr="000F4649">
        <w:t xml:space="preserve"> (2022) evidenced the enormous importance of modifiable risk factors like smoking and physical inactivity in accelerating the development of pancreatic ductal adenocarcinoma.</w:t>
      </w:r>
    </w:p>
    <w:p w14:paraId="7153620B" w14:textId="5BA53244" w:rsidR="00C979FB" w:rsidRPr="000F4649" w:rsidRDefault="00C979FB" w:rsidP="00C979FB">
      <w:r w:rsidRPr="000F4649">
        <w:t xml:space="preserve">On the other hand, the evidence regarding </w:t>
      </w:r>
      <w:proofErr w:type="gramStart"/>
      <w:r w:rsidRPr="000F4649">
        <w:t>particular dietary</w:t>
      </w:r>
      <w:proofErr w:type="gramEnd"/>
      <w:r w:rsidRPr="000F4649">
        <w:t xml:space="preserve"> components is highly controversial and inconsistent. The results of the main research conducted by Koulouris </w:t>
      </w:r>
      <w:r w:rsidR="00A850E8" w:rsidRPr="000F4649">
        <w:rPr>
          <w:i/>
          <w:iCs/>
        </w:rPr>
        <w:t>et al</w:t>
      </w:r>
      <w:r w:rsidRPr="000F4649">
        <w:t xml:space="preserve">. (2019) did not identify any statistically significant effect of dietary fibre on reducing the risk of pancreatic cancer in the EPIC-Norfolk cohort. Similarly, Zhou </w:t>
      </w:r>
      <w:r w:rsidR="00A850E8" w:rsidRPr="000F4649">
        <w:rPr>
          <w:i/>
          <w:iCs/>
        </w:rPr>
        <w:t>et al</w:t>
      </w:r>
      <w:r w:rsidRPr="000F4649">
        <w:t xml:space="preserve">. (2019) disproved the earlier hypotheses about the relationship between coffee consumption and the disease in never-smokers in the UK Million Women Study. Naudin </w:t>
      </w:r>
      <w:r w:rsidR="00A850E8" w:rsidRPr="000F4649">
        <w:rPr>
          <w:i/>
          <w:iCs/>
        </w:rPr>
        <w:t>et al</w:t>
      </w:r>
      <w:r w:rsidRPr="000F4649">
        <w:t xml:space="preserve">. (2025) conducted a review of alcohol intake across 30 prospective studies, consistently demonstrating that heavy alcohol consumption increases the risk, while low-to-moderate consumption does not have any isolated linear correlation with the risk of pancreatic cancer in older adults. The absence of the isolated correlations with the dietary elements shows that the whole dietary patterns, mostly those resulting in obesity, are more important. In this respect, Maina </w:t>
      </w:r>
      <w:r w:rsidR="00A850E8" w:rsidRPr="000F4649">
        <w:rPr>
          <w:i/>
          <w:iCs/>
        </w:rPr>
        <w:t>et al</w:t>
      </w:r>
      <w:r w:rsidRPr="000F4649">
        <w:t xml:space="preserve">. (2023) found that </w:t>
      </w:r>
      <w:r w:rsidRPr="000F4649">
        <w:lastRenderedPageBreak/>
        <w:t>abdominal obesity is the most important causal risk factor for pancreatic cancer than overall body mass index (BMI).</w:t>
      </w:r>
    </w:p>
    <w:p w14:paraId="26E53EDA" w14:textId="5588CFB3" w:rsidR="00C979FB" w:rsidRPr="000F4649" w:rsidRDefault="00C979FB" w:rsidP="00C979FB">
      <w:proofErr w:type="spellStart"/>
      <w:r w:rsidRPr="000F4649">
        <w:t>Exposomic</w:t>
      </w:r>
      <w:proofErr w:type="spellEnd"/>
      <w:r w:rsidRPr="000F4649">
        <w:t xml:space="preserve"> and environmental factors are increasingly identified as the lifelong exposures resulting in elderly cancer development. Brugel </w:t>
      </w:r>
      <w:r w:rsidR="00A850E8" w:rsidRPr="000F4649">
        <w:rPr>
          <w:i/>
          <w:iCs/>
        </w:rPr>
        <w:t>et al</w:t>
      </w:r>
      <w:r w:rsidRPr="000F4649">
        <w:t xml:space="preserve">. (2022) and Brugel </w:t>
      </w:r>
      <w:r w:rsidR="00A850E8" w:rsidRPr="000F4649">
        <w:rPr>
          <w:i/>
          <w:iCs/>
        </w:rPr>
        <w:t>et al</w:t>
      </w:r>
      <w:r w:rsidRPr="000F4649">
        <w:t xml:space="preserve">. (2024) carried out targeted screening analyses (PESTIPAC), consistently demonstrating the alarming correlation between the increased risk of pancreatic adenocarcinoma and the concentrations of organochlorine pesticides in adipose tissue (these substances accumulate throughout the person's lifetime). Peduzzi </w:t>
      </w:r>
      <w:r w:rsidR="00A850E8" w:rsidRPr="000F4649">
        <w:rPr>
          <w:i/>
          <w:iCs/>
        </w:rPr>
        <w:t>et al</w:t>
      </w:r>
      <w:r w:rsidRPr="000F4649">
        <w:t xml:space="preserve">. (2023) and Peduzzi </w:t>
      </w:r>
      <w:r w:rsidR="00A850E8" w:rsidRPr="000F4649">
        <w:rPr>
          <w:i/>
          <w:iCs/>
        </w:rPr>
        <w:t>et al</w:t>
      </w:r>
      <w:r w:rsidRPr="000F4649">
        <w:t xml:space="preserve">. (2025) expanded this idea into the "exposome" framework, demonstrating how the totality of environmental, lifestyle and psychosocial stress variables </w:t>
      </w:r>
      <w:proofErr w:type="gramStart"/>
      <w:r w:rsidRPr="000F4649">
        <w:t>interacts</w:t>
      </w:r>
      <w:proofErr w:type="gramEnd"/>
      <w:r w:rsidRPr="000F4649">
        <w:t xml:space="preserve"> with genetic variability to promote oncogenesis. Furthermore, Rodriguez </w:t>
      </w:r>
      <w:r w:rsidR="00A850E8" w:rsidRPr="000F4649">
        <w:rPr>
          <w:i/>
          <w:iCs/>
        </w:rPr>
        <w:t>et al</w:t>
      </w:r>
      <w:r w:rsidRPr="000F4649">
        <w:t xml:space="preserve">. (2024) recently identified the increased levels of fungal and environmental toxins in the urine of patients with pancreatic cancer, which proves the dangers of lifelong environmental accumulation. </w:t>
      </w:r>
    </w:p>
    <w:p w14:paraId="43A8F89A" w14:textId="6ABC0DAB" w:rsidR="00C979FB" w:rsidRPr="000F4649" w:rsidRDefault="00C979FB" w:rsidP="00C979FB">
      <w:r w:rsidRPr="000F4649">
        <w:t xml:space="preserve">In terms of genetics, the risk in the elderly patients is primarily polygenic and not due to the presence of single high-penetrance mutations (which cause early-onset disease). However, familial risk is still important. Ryu </w:t>
      </w:r>
      <w:r w:rsidR="00A850E8" w:rsidRPr="000F4649">
        <w:rPr>
          <w:i/>
          <w:iCs/>
        </w:rPr>
        <w:t>et al</w:t>
      </w:r>
      <w:r w:rsidRPr="000F4649">
        <w:t xml:space="preserve">. (2023) and Paranal </w:t>
      </w:r>
      <w:r w:rsidR="00A850E8" w:rsidRPr="000F4649">
        <w:rPr>
          <w:i/>
          <w:iCs/>
        </w:rPr>
        <w:t>et al</w:t>
      </w:r>
      <w:r w:rsidRPr="000F4649">
        <w:t xml:space="preserve">. (2024) estimated the prevalence of germline pathogenic variants, identifying the importance of understanding of familial risk pathways in elderly patients. In addition, Ünal </w:t>
      </w:r>
      <w:r w:rsidR="00A850E8" w:rsidRPr="000F4649">
        <w:rPr>
          <w:i/>
          <w:iCs/>
        </w:rPr>
        <w:t>et al</w:t>
      </w:r>
      <w:r w:rsidRPr="000F4649">
        <w:t xml:space="preserve">. (2024) and </w:t>
      </w:r>
      <w:proofErr w:type="spellStart"/>
      <w:r w:rsidRPr="000F4649">
        <w:t>Pistoni</w:t>
      </w:r>
      <w:proofErr w:type="spellEnd"/>
      <w:r w:rsidRPr="000F4649">
        <w:t xml:space="preserve"> </w:t>
      </w:r>
      <w:r w:rsidR="00A850E8" w:rsidRPr="000F4649">
        <w:rPr>
          <w:i/>
          <w:iCs/>
        </w:rPr>
        <w:t>et al</w:t>
      </w:r>
      <w:r w:rsidRPr="000F4649">
        <w:t>. (2021) mapped the polymorphisms in transcription factor binding sites and quantitative traits, respectively, which show how the subtle genetic variations make the predisposition to cancer susceptible to the lifelong environmental and metabolic insults.</w:t>
      </w:r>
    </w:p>
    <w:p w14:paraId="445609C1" w14:textId="77777777" w:rsidR="00C979FB" w:rsidRPr="000F4649" w:rsidRDefault="00C979FB" w:rsidP="00C979FB">
      <w:pPr>
        <w:rPr>
          <w:b/>
          <w:bCs/>
          <w:i/>
          <w:iCs/>
        </w:rPr>
      </w:pPr>
      <w:r w:rsidRPr="000F4649">
        <w:rPr>
          <w:b/>
          <w:bCs/>
          <w:i/>
          <w:iCs/>
        </w:rPr>
        <w:t xml:space="preserve">Theme 3: Metabolic and Novel Biological Risk Factors </w:t>
      </w:r>
    </w:p>
    <w:p w14:paraId="33C11AD7" w14:textId="3D231E5A" w:rsidR="00C979FB" w:rsidRPr="000F4649" w:rsidRDefault="00C979FB" w:rsidP="00C979FB">
      <w:r w:rsidRPr="000F4649">
        <w:t xml:space="preserve">Perhaps the most revolutionary contribution of the recent primary literature is identification of novel metabolic and biological risk factors, which has been possible due to huge database of the UK Biobank. The main research by Dong </w:t>
      </w:r>
      <w:r w:rsidR="00A850E8" w:rsidRPr="000F4649">
        <w:rPr>
          <w:i/>
          <w:iCs/>
        </w:rPr>
        <w:t>et al</w:t>
      </w:r>
      <w:r w:rsidRPr="000F4649">
        <w:t xml:space="preserve">. (2024) revealed intrapancreatic fat deposition (IPFD) as a very important risk factor, demonstrating clear pathogenic links between the ectopic fat accumulation and the carcinoma development. Since the body composition changes with age in the favour of increasing visceral adiposity and sarcopenia, the IPFD becomes an extremely important and age-sensitive biological vulnerability. </w:t>
      </w:r>
      <w:proofErr w:type="spellStart"/>
      <w:r w:rsidRPr="000F4649">
        <w:t>Papalamprakopoulou</w:t>
      </w:r>
      <w:proofErr w:type="spellEnd"/>
      <w:r w:rsidRPr="000F4649">
        <w:t xml:space="preserve"> </w:t>
      </w:r>
      <w:r w:rsidR="00A850E8" w:rsidRPr="000F4649">
        <w:rPr>
          <w:i/>
          <w:iCs/>
        </w:rPr>
        <w:t>et al</w:t>
      </w:r>
      <w:r w:rsidRPr="000F4649">
        <w:t>. (2025) supported this idea, explaining how pancreatic steatosis leads to the chronic inflammatory cascade and active promotion of the transition to ductal adenocarcinoma.</w:t>
      </w:r>
    </w:p>
    <w:p w14:paraId="122F68E6" w14:textId="606AE898" w:rsidR="00C979FB" w:rsidRPr="000F4649" w:rsidRDefault="00C979FB" w:rsidP="00C979FB">
      <w:r w:rsidRPr="000F4649">
        <w:lastRenderedPageBreak/>
        <w:t xml:space="preserve">Similarly, dual role of new-onset diabetes mellitus (NODM) as the metabolic risk factor and early indicator of cancer revolutionizes the risk stratification process. The main research by Zhou </w:t>
      </w:r>
      <w:r w:rsidR="00A850E8" w:rsidRPr="000F4649">
        <w:rPr>
          <w:i/>
          <w:iCs/>
        </w:rPr>
        <w:t>et al</w:t>
      </w:r>
      <w:r w:rsidRPr="000F4649">
        <w:t xml:space="preserve">. (2025) successfully showed that the integration of clinical and genetic predictors in NODM patients greatly improves the risk prediction abilities. This idea was confirmed by Clift </w:t>
      </w:r>
      <w:r w:rsidR="00A850E8" w:rsidRPr="000F4649">
        <w:rPr>
          <w:i/>
          <w:iCs/>
        </w:rPr>
        <w:t>et al</w:t>
      </w:r>
      <w:r w:rsidRPr="000F4649">
        <w:t xml:space="preserve">. (2024), who developed and internal-external validated the clinical risk prediction model for adults with new-onset diabetes. Cichosz </w:t>
      </w:r>
      <w:r w:rsidR="00A850E8" w:rsidRPr="000F4649">
        <w:rPr>
          <w:i/>
          <w:iCs/>
        </w:rPr>
        <w:t>et al</w:t>
      </w:r>
      <w:r w:rsidRPr="000F4649">
        <w:t xml:space="preserve">. (2023) applied machine learning to the routine biochemical parameters to predict the cancer risk in NODM patients, while Mellenthin </w:t>
      </w:r>
      <w:r w:rsidR="00A850E8" w:rsidRPr="000F4649">
        <w:rPr>
          <w:i/>
          <w:iCs/>
        </w:rPr>
        <w:t>et al</w:t>
      </w:r>
      <w:r w:rsidRPr="000F4649">
        <w:t xml:space="preserve">. (2022) conducted the meta-analysis, which confirmed the statistically significant risk amplification in the patients with this condition. Tao </w:t>
      </w:r>
      <w:r w:rsidR="00A850E8" w:rsidRPr="000F4649">
        <w:rPr>
          <w:i/>
          <w:iCs/>
        </w:rPr>
        <w:t>et al</w:t>
      </w:r>
      <w:r w:rsidRPr="000F4649">
        <w:t xml:space="preserve">. (2026), Frank </w:t>
      </w:r>
      <w:r w:rsidR="00A850E8" w:rsidRPr="000F4649">
        <w:rPr>
          <w:i/>
          <w:iCs/>
        </w:rPr>
        <w:t>et al</w:t>
      </w:r>
      <w:r w:rsidRPr="000F4649">
        <w:t xml:space="preserve">. (2025), and Wang </w:t>
      </w:r>
      <w:r w:rsidR="00A850E8" w:rsidRPr="000F4649">
        <w:rPr>
          <w:i/>
          <w:iCs/>
        </w:rPr>
        <w:t>et al</w:t>
      </w:r>
      <w:r w:rsidRPr="000F4649">
        <w:t xml:space="preserve">. (2021) widely promoted the idea of targeting the population of new-onset diabetes patients for early screening, claiming that the sudden metabolic failure of the endocrine pancreas is the direct and localised paraneoplastic effect of a nascent exocrine tumour. Furthermore, Amri </w:t>
      </w:r>
      <w:r w:rsidR="00A850E8" w:rsidRPr="000F4649">
        <w:rPr>
          <w:i/>
          <w:iCs/>
        </w:rPr>
        <w:t>et al</w:t>
      </w:r>
      <w:r w:rsidRPr="000F4649">
        <w:t xml:space="preserve">. (2023), Zhong </w:t>
      </w:r>
      <w:r w:rsidR="00A850E8" w:rsidRPr="000F4649">
        <w:rPr>
          <w:i/>
          <w:iCs/>
        </w:rPr>
        <w:t>et al</w:t>
      </w:r>
      <w:r w:rsidRPr="000F4649">
        <w:t xml:space="preserve">. (2023), and Yang </w:t>
      </w:r>
      <w:r w:rsidR="00A850E8" w:rsidRPr="000F4649">
        <w:rPr>
          <w:i/>
          <w:iCs/>
        </w:rPr>
        <w:t>et al</w:t>
      </w:r>
      <w:r w:rsidRPr="000F4649">
        <w:t xml:space="preserve">. (2025) provided extensive evidence showing the correlation between the overarching metabolic syndrome, insulin resistance, and aggressive progression of pancreatic malignancies. </w:t>
      </w:r>
    </w:p>
    <w:p w14:paraId="3FD7FB46" w14:textId="606267F1" w:rsidR="00C979FB" w:rsidRPr="000F4649" w:rsidRDefault="00C979FB" w:rsidP="00C979FB">
      <w:r w:rsidRPr="000F4649">
        <w:t xml:space="preserve">Besides diabetes, deeper metabolic footprints are increasingly identified. According to the results of the main </w:t>
      </w:r>
      <w:proofErr w:type="gramStart"/>
      <w:r w:rsidRPr="000F4649">
        <w:t>researches</w:t>
      </w:r>
      <w:proofErr w:type="gramEnd"/>
      <w:r w:rsidRPr="000F4649">
        <w:t xml:space="preserve"> by Wang </w:t>
      </w:r>
      <w:r w:rsidR="00A850E8" w:rsidRPr="000F4649">
        <w:rPr>
          <w:i/>
          <w:iCs/>
        </w:rPr>
        <w:t>et al</w:t>
      </w:r>
      <w:r w:rsidRPr="000F4649">
        <w:t xml:space="preserve">. (2025) and Wu </w:t>
      </w:r>
      <w:r w:rsidR="00A850E8" w:rsidRPr="000F4649">
        <w:rPr>
          <w:i/>
          <w:iCs/>
        </w:rPr>
        <w:t>et al</w:t>
      </w:r>
      <w:r w:rsidRPr="000F4649">
        <w:t>. (2025), using the UK Biobank data, uric acid disorders and specific nuclear magnetic resonance-based metabolomic profiles, respectively, serve as the important precursors of pancreatic disease. Eze-</w:t>
      </w:r>
      <w:proofErr w:type="spellStart"/>
      <w:r w:rsidRPr="000F4649">
        <w:t>Odurukwe</w:t>
      </w:r>
      <w:proofErr w:type="spellEnd"/>
      <w:r w:rsidRPr="000F4649">
        <w:t xml:space="preserve"> </w:t>
      </w:r>
      <w:r w:rsidR="00A850E8" w:rsidRPr="000F4649">
        <w:rPr>
          <w:i/>
          <w:iCs/>
        </w:rPr>
        <w:t>et al</w:t>
      </w:r>
      <w:r w:rsidRPr="000F4649">
        <w:t xml:space="preserve">. (2024) conducted a systematic review of metabolite biomarkers, proving that systemic metabolic dysfunction precedes the appearance of the tumour by years. Zhang </w:t>
      </w:r>
      <w:r w:rsidR="00A850E8" w:rsidRPr="000F4649">
        <w:rPr>
          <w:i/>
          <w:iCs/>
        </w:rPr>
        <w:t>et al</w:t>
      </w:r>
      <w:r w:rsidRPr="000F4649">
        <w:t xml:space="preserve">. (2025) and Zhong </w:t>
      </w:r>
      <w:r w:rsidR="00A850E8" w:rsidRPr="000F4649">
        <w:rPr>
          <w:i/>
          <w:iCs/>
        </w:rPr>
        <w:t>et al</w:t>
      </w:r>
      <w:r w:rsidRPr="000F4649">
        <w:t xml:space="preserve">. (2023) similarly estimated the </w:t>
      </w:r>
      <w:proofErr w:type="spellStart"/>
      <w:r w:rsidRPr="000F4649">
        <w:t>prediagnostic</w:t>
      </w:r>
      <w:proofErr w:type="spellEnd"/>
      <w:r w:rsidRPr="000F4649">
        <w:t xml:space="preserve"> serum metabolites and genetically predicted blood metabolite levels, proving that lipid and purine dysregulations are deeply implicated in oncogenesis. Finally, preexisting pancreatic inflammation is the important bridge between metabolic stress and cancer. According to the results of the main researches by </w:t>
      </w:r>
      <w:proofErr w:type="spellStart"/>
      <w:r w:rsidRPr="000F4649">
        <w:t>Alhobayb</w:t>
      </w:r>
      <w:proofErr w:type="spellEnd"/>
      <w:r w:rsidRPr="000F4649">
        <w:t xml:space="preserve"> </w:t>
      </w:r>
      <w:r w:rsidR="00A850E8" w:rsidRPr="000F4649">
        <w:rPr>
          <w:i/>
          <w:iCs/>
        </w:rPr>
        <w:t>et al</w:t>
      </w:r>
      <w:r w:rsidRPr="000F4649">
        <w:t xml:space="preserve">. (2021), Gandhi </w:t>
      </w:r>
      <w:r w:rsidR="00A850E8" w:rsidRPr="000F4649">
        <w:rPr>
          <w:i/>
          <w:iCs/>
        </w:rPr>
        <w:t>et al</w:t>
      </w:r>
      <w:r w:rsidRPr="000F4649">
        <w:t xml:space="preserve">. (2022), D. Dong </w:t>
      </w:r>
      <w:r w:rsidR="00A850E8" w:rsidRPr="000F4649">
        <w:rPr>
          <w:i/>
          <w:iCs/>
        </w:rPr>
        <w:t>et al</w:t>
      </w:r>
      <w:r w:rsidRPr="000F4649">
        <w:t xml:space="preserve">. (2023), and Yuan </w:t>
      </w:r>
      <w:r w:rsidR="00A850E8" w:rsidRPr="000F4649">
        <w:rPr>
          <w:i/>
          <w:iCs/>
        </w:rPr>
        <w:t>et al</w:t>
      </w:r>
      <w:r w:rsidRPr="000F4649">
        <w:t>. (2022), both acute and chronic pancreatitis, often caused by autoimmune conditions in elderly patients, serve as the powerful engines for cellular dysplasia and subsequent adenocarcinoma.</w:t>
      </w:r>
    </w:p>
    <w:p w14:paraId="5BCF7D5A" w14:textId="77777777" w:rsidR="00C979FB" w:rsidRPr="000F4649" w:rsidRDefault="00C979FB" w:rsidP="00C979FB">
      <w:pPr>
        <w:rPr>
          <w:b/>
          <w:bCs/>
          <w:i/>
          <w:iCs/>
        </w:rPr>
      </w:pPr>
      <w:r w:rsidRPr="000F4649">
        <w:rPr>
          <w:b/>
          <w:bCs/>
          <w:i/>
          <w:iCs/>
        </w:rPr>
        <w:t>Theme 4: Tumour Biology, Microenvironment, and IPMN Pathogenesis</w:t>
      </w:r>
    </w:p>
    <w:p w14:paraId="4208C621" w14:textId="552B5643" w:rsidR="00C979FB" w:rsidRPr="000F4649" w:rsidRDefault="00C979FB" w:rsidP="00C979FB">
      <w:r w:rsidRPr="000F4649">
        <w:t xml:space="preserve">The integration of anatomical and biological modifiers of tumour into the risk prediction provides highly targeted clinical management approach for the elderly. According to the results of the main research by </w:t>
      </w:r>
      <w:proofErr w:type="spellStart"/>
      <w:r w:rsidRPr="000F4649">
        <w:t>Zelga</w:t>
      </w:r>
      <w:proofErr w:type="spellEnd"/>
      <w:r w:rsidRPr="000F4649">
        <w:t xml:space="preserve"> </w:t>
      </w:r>
      <w:r w:rsidR="00A850E8" w:rsidRPr="000F4649">
        <w:rPr>
          <w:i/>
          <w:iCs/>
        </w:rPr>
        <w:t>et al</w:t>
      </w:r>
      <w:r w:rsidRPr="000F4649">
        <w:t xml:space="preserve">. (2026), the location of the Intraductal Papillary Mucinous Neoplasms (IPMNs), namely, the lesions in the head of the pancreas vs. body or tail, </w:t>
      </w:r>
      <w:r w:rsidRPr="000F4649">
        <w:lastRenderedPageBreak/>
        <w:t xml:space="preserve">significantly affects the risk of malignant transformation. Gentiluomo </w:t>
      </w:r>
      <w:r w:rsidR="00A850E8" w:rsidRPr="000F4649">
        <w:rPr>
          <w:i/>
          <w:iCs/>
        </w:rPr>
        <w:t>et al</w:t>
      </w:r>
      <w:r w:rsidRPr="000F4649">
        <w:t>. (2023) additionally studied how the traditional risk factors for adenocarcinoma actively accelerate the progression of IPMNs into invasive carcinoma. For the elderly population, it is important to understand the anatomical modifiers because it helps to balance the high probability of malignancy and high morbidity of the complex pancreatic resections.</w:t>
      </w:r>
    </w:p>
    <w:p w14:paraId="65A5B10F" w14:textId="63F4C0BB" w:rsidR="00C979FB" w:rsidRPr="000F4649" w:rsidRDefault="00C979FB" w:rsidP="00C979FB">
      <w:r w:rsidRPr="000F4649">
        <w:t xml:space="preserve">On the microscopic level, tumour immune microenvironment (TIME) becomes the determining factor in disease progression and therapeutic resistance. </w:t>
      </w:r>
      <w:proofErr w:type="spellStart"/>
      <w:r w:rsidRPr="000F4649">
        <w:t>Brează</w:t>
      </w:r>
      <w:proofErr w:type="spellEnd"/>
      <w:r w:rsidRPr="000F4649">
        <w:t xml:space="preserve"> </w:t>
      </w:r>
      <w:r w:rsidR="00A850E8" w:rsidRPr="000F4649">
        <w:rPr>
          <w:i/>
          <w:iCs/>
        </w:rPr>
        <w:t>et al</w:t>
      </w:r>
      <w:r w:rsidRPr="000F4649">
        <w:t xml:space="preserve">. (2025) conducted the immunohistochemical evaluation of the TIME, showing profound immunosuppression, which gets worse with age-related immune senescence. Halbrook </w:t>
      </w:r>
      <w:r w:rsidR="00A850E8" w:rsidRPr="000F4649">
        <w:rPr>
          <w:i/>
          <w:iCs/>
        </w:rPr>
        <w:t>et al</w:t>
      </w:r>
      <w:r w:rsidRPr="000F4649">
        <w:t xml:space="preserve">. (2023), Sherman and Beatty (2022), and Stanciu </w:t>
      </w:r>
      <w:r w:rsidR="00A850E8" w:rsidRPr="000F4649">
        <w:rPr>
          <w:i/>
          <w:iCs/>
        </w:rPr>
        <w:t>et al</w:t>
      </w:r>
      <w:r w:rsidRPr="000F4649">
        <w:t xml:space="preserve">. (2022) described the dense fibrous stroma that characterizes the pancreatic cancer; this type of tissue serves as the physical barrier preventing from chemotherapy delivery and metabolic sink starving the immune cells. Griffith </w:t>
      </w:r>
      <w:r w:rsidR="00A850E8" w:rsidRPr="000F4649">
        <w:rPr>
          <w:i/>
          <w:iCs/>
        </w:rPr>
        <w:t>et al</w:t>
      </w:r>
      <w:r w:rsidRPr="000F4649">
        <w:t xml:space="preserve">. (2025) identified that aryl hydrocarbon receptor ligands actively drive the progression through </w:t>
      </w:r>
      <w:proofErr w:type="spellStart"/>
      <w:r w:rsidRPr="000F4649">
        <w:t>protumorigenic</w:t>
      </w:r>
      <w:proofErr w:type="spellEnd"/>
      <w:r w:rsidRPr="000F4649">
        <w:t xml:space="preserve"> T-cell polarization, which highlights the hostile immunological environment. </w:t>
      </w:r>
      <w:proofErr w:type="spellStart"/>
      <w:r w:rsidRPr="000F4649">
        <w:t>Mortoglou</w:t>
      </w:r>
      <w:proofErr w:type="spellEnd"/>
      <w:r w:rsidRPr="000F4649">
        <w:t xml:space="preserve"> </w:t>
      </w:r>
      <w:r w:rsidR="00A850E8" w:rsidRPr="000F4649">
        <w:rPr>
          <w:i/>
          <w:iCs/>
        </w:rPr>
        <w:t>et al</w:t>
      </w:r>
      <w:r w:rsidRPr="000F4649">
        <w:t>. (2022) additionally mentioned the role of heavy metals (namely, nickel) in altering the microRNA expression in this environment.</w:t>
      </w:r>
    </w:p>
    <w:p w14:paraId="20867AD2" w14:textId="3C075729" w:rsidR="00C979FB" w:rsidRPr="000F4649" w:rsidRDefault="00C979FB" w:rsidP="00C979FB">
      <w:r w:rsidRPr="000F4649">
        <w:t xml:space="preserve">Advancements in molecular sequencing provided the possibility to identify sophisticated prognostic signatures. </w:t>
      </w:r>
      <w:proofErr w:type="spellStart"/>
      <w:r w:rsidRPr="000F4649">
        <w:t>Borgmästars</w:t>
      </w:r>
      <w:proofErr w:type="spellEnd"/>
      <w:r w:rsidRPr="000F4649">
        <w:t xml:space="preserve"> </w:t>
      </w:r>
      <w:r w:rsidR="00A850E8" w:rsidRPr="000F4649">
        <w:rPr>
          <w:i/>
          <w:iCs/>
        </w:rPr>
        <w:t>et al</w:t>
      </w:r>
      <w:r w:rsidRPr="000F4649">
        <w:t xml:space="preserve">. (2024) used multi-omics profiling to identify the early plasma biomarkers, while Dai </w:t>
      </w:r>
      <w:r w:rsidR="00A850E8" w:rsidRPr="000F4649">
        <w:rPr>
          <w:i/>
          <w:iCs/>
        </w:rPr>
        <w:t>et al</w:t>
      </w:r>
      <w:r w:rsidRPr="000F4649">
        <w:t xml:space="preserve">. (2022), Huang </w:t>
      </w:r>
      <w:r w:rsidR="00A850E8" w:rsidRPr="000F4649">
        <w:rPr>
          <w:i/>
          <w:iCs/>
        </w:rPr>
        <w:t>et al</w:t>
      </w:r>
      <w:r w:rsidRPr="000F4649">
        <w:t xml:space="preserve">. (2023), Zhang </w:t>
      </w:r>
      <w:r w:rsidR="00A850E8" w:rsidRPr="000F4649">
        <w:rPr>
          <w:i/>
          <w:iCs/>
        </w:rPr>
        <w:t>et al</w:t>
      </w:r>
      <w:r w:rsidRPr="000F4649">
        <w:t xml:space="preserve">. (2022), Wang </w:t>
      </w:r>
      <w:r w:rsidR="00A850E8" w:rsidRPr="000F4649">
        <w:rPr>
          <w:i/>
          <w:iCs/>
        </w:rPr>
        <w:t>et al</w:t>
      </w:r>
      <w:r w:rsidRPr="000F4649">
        <w:t xml:space="preserve">. (2022), Wang </w:t>
      </w:r>
      <w:r w:rsidR="00A850E8" w:rsidRPr="000F4649">
        <w:rPr>
          <w:i/>
          <w:iCs/>
        </w:rPr>
        <w:t>et al</w:t>
      </w:r>
      <w:r w:rsidRPr="000F4649">
        <w:t xml:space="preserve">. (2024), and Sun </w:t>
      </w:r>
      <w:r w:rsidR="00A850E8" w:rsidRPr="000F4649">
        <w:rPr>
          <w:i/>
          <w:iCs/>
        </w:rPr>
        <w:t>et al</w:t>
      </w:r>
      <w:r w:rsidRPr="000F4649">
        <w:t xml:space="preserve">. (2025) constructed very complex prognostic risk models based on single-cell RNA sequencing, </w:t>
      </w:r>
      <w:proofErr w:type="spellStart"/>
      <w:r w:rsidRPr="000F4649">
        <w:t>aggrephagy</w:t>
      </w:r>
      <w:proofErr w:type="spellEnd"/>
      <w:r w:rsidRPr="000F4649">
        <w:t xml:space="preserve">-related LncRNA signatures and transcription factor statuses. In addition, Zhang </w:t>
      </w:r>
      <w:r w:rsidR="00A850E8" w:rsidRPr="000F4649">
        <w:rPr>
          <w:i/>
          <w:iCs/>
        </w:rPr>
        <w:t>et al</w:t>
      </w:r>
      <w:r w:rsidRPr="000F4649">
        <w:t>. (2021) used bioinformatics approach to identify specific genes (GNG7 and ADCY1) as the diagnostic biomarkers. While being highly technical, these biological signatures consistently demonstrate that pancreatic cancer is not a monolithic disease but highly heterogeneous malignancy whose cellular behaviour depends on the patient's biological age and metabolic health.</w:t>
      </w:r>
    </w:p>
    <w:p w14:paraId="6222931E" w14:textId="77777777" w:rsidR="00C979FB" w:rsidRPr="000F4649" w:rsidRDefault="00C979FB" w:rsidP="00C979FB">
      <w:pPr>
        <w:rPr>
          <w:b/>
          <w:bCs/>
          <w:i/>
          <w:iCs/>
        </w:rPr>
      </w:pPr>
      <w:r w:rsidRPr="000F4649">
        <w:rPr>
          <w:b/>
          <w:bCs/>
          <w:i/>
          <w:iCs/>
        </w:rPr>
        <w:t xml:space="preserve">Theme 5: Early Detection, Predictive Models, and Future Screening Paradigms </w:t>
      </w:r>
    </w:p>
    <w:p w14:paraId="6372D504" w14:textId="463D6F09" w:rsidR="00C979FB" w:rsidRPr="000F4649" w:rsidRDefault="00C979FB" w:rsidP="00C979FB">
      <w:proofErr w:type="gramStart"/>
      <w:r w:rsidRPr="000F4649">
        <w:t>All of</w:t>
      </w:r>
      <w:proofErr w:type="gramEnd"/>
      <w:r w:rsidRPr="000F4649">
        <w:t xml:space="preserve"> the epidemiological, metabolic and molecular findings above lead to the paradigm shift from the reactive, late-stage treatment to proactive, early detection of pancreatic cancer. According to the results of the main research by Dayem Ullah </w:t>
      </w:r>
      <w:r w:rsidR="00A850E8" w:rsidRPr="000F4649">
        <w:rPr>
          <w:i/>
          <w:iCs/>
        </w:rPr>
        <w:t>et al</w:t>
      </w:r>
      <w:r w:rsidRPr="000F4649">
        <w:t xml:space="preserve">. (2021), the patterns of temporal clinical course, such as the recent onset of diabetes in combination with weight loss and minor gastrointestinal disturbances, appear significantly before the official diagnosis of the </w:t>
      </w:r>
      <w:r w:rsidRPr="000F4649">
        <w:lastRenderedPageBreak/>
        <w:t xml:space="preserve">disease. This was confirmed by Tan </w:t>
      </w:r>
      <w:r w:rsidR="00A850E8" w:rsidRPr="000F4649">
        <w:rPr>
          <w:i/>
          <w:iCs/>
        </w:rPr>
        <w:t>et al</w:t>
      </w:r>
      <w:r w:rsidRPr="000F4649">
        <w:t>. (2022), who tracked the temporal dynamics of BMI, blood tests and comorbidities as the early markers.</w:t>
      </w:r>
    </w:p>
    <w:p w14:paraId="4762E29A" w14:textId="692F818E" w:rsidR="00C979FB" w:rsidRPr="000F4649" w:rsidRDefault="00C979FB" w:rsidP="00C979FB">
      <w:r w:rsidRPr="000F4649">
        <w:t xml:space="preserve">Consequently, the researchers are currently using Artificial Intelligence (AI) and machine learning to develop highly sophisticated predictive models. Jia </w:t>
      </w:r>
      <w:r w:rsidR="00A850E8" w:rsidRPr="000F4649">
        <w:rPr>
          <w:i/>
          <w:iCs/>
        </w:rPr>
        <w:t>et al</w:t>
      </w:r>
      <w:r w:rsidRPr="000F4649">
        <w:t xml:space="preserve">. (2023) developed and validated a large-scale clinical data risk prediction model (Prism) for the United States population, while Ke </w:t>
      </w:r>
      <w:r w:rsidR="00A850E8" w:rsidRPr="000F4649">
        <w:rPr>
          <w:i/>
          <w:iCs/>
        </w:rPr>
        <w:t>et al</w:t>
      </w:r>
      <w:r w:rsidRPr="000F4649">
        <w:t xml:space="preserve">. (2022) and Ke </w:t>
      </w:r>
      <w:r w:rsidR="00A850E8" w:rsidRPr="000F4649">
        <w:rPr>
          <w:i/>
          <w:iCs/>
        </w:rPr>
        <w:t>et al</w:t>
      </w:r>
      <w:r w:rsidRPr="000F4649">
        <w:t xml:space="preserve">. (2023) developed the integrative pancreatic cancer risk prediction models, using the data from the UK Biobank cohort. Mavromatis </w:t>
      </w:r>
      <w:r w:rsidR="00A850E8" w:rsidRPr="000F4649">
        <w:rPr>
          <w:i/>
          <w:iCs/>
        </w:rPr>
        <w:t>et al</w:t>
      </w:r>
      <w:r w:rsidRPr="000F4649">
        <w:t xml:space="preserve">. (2026), Placido </w:t>
      </w:r>
      <w:r w:rsidR="00A850E8" w:rsidRPr="000F4649">
        <w:rPr>
          <w:i/>
          <w:iCs/>
        </w:rPr>
        <w:t>et al</w:t>
      </w:r>
      <w:r w:rsidRPr="000F4649">
        <w:t xml:space="preserve">. (2023), Santos </w:t>
      </w:r>
      <w:r w:rsidR="00A850E8" w:rsidRPr="000F4649">
        <w:rPr>
          <w:i/>
          <w:iCs/>
        </w:rPr>
        <w:t>et al</w:t>
      </w:r>
      <w:r w:rsidRPr="000F4649">
        <w:t xml:space="preserve">. (2022), Sarwal </w:t>
      </w:r>
      <w:r w:rsidR="00A850E8" w:rsidRPr="000F4649">
        <w:rPr>
          <w:i/>
          <w:iCs/>
        </w:rPr>
        <w:t>et al</w:t>
      </w:r>
      <w:r w:rsidRPr="000F4649">
        <w:t xml:space="preserve">. (2024), Sharma </w:t>
      </w:r>
      <w:r w:rsidR="00A850E8" w:rsidRPr="000F4649">
        <w:rPr>
          <w:i/>
          <w:iCs/>
        </w:rPr>
        <w:t>et al</w:t>
      </w:r>
      <w:r w:rsidRPr="000F4649">
        <w:t xml:space="preserve">. (2022), and Zheng </w:t>
      </w:r>
      <w:r w:rsidR="00A850E8" w:rsidRPr="000F4649">
        <w:rPr>
          <w:i/>
          <w:iCs/>
        </w:rPr>
        <w:t>et al</w:t>
      </w:r>
      <w:r w:rsidRPr="000F4649">
        <w:t xml:space="preserve">. (2025) consistently demonstrated that deep sequential modelling of longitudinal diagnostic trajectories, natural language processing of clinical notes and inclusion of polygenic risk scores can accurately identify the high-risk patients long before the tumours become radiologically detectable. </w:t>
      </w:r>
    </w:p>
    <w:p w14:paraId="379C1A38" w14:textId="50677F91" w:rsidR="00C979FB" w:rsidRPr="000F4649" w:rsidRDefault="00C979FB" w:rsidP="00C979FB">
      <w:r w:rsidRPr="000F4649">
        <w:t xml:space="preserve">However, the translation of the mathematical models into the clinical screening strategy requires very precise logistics. Partyka </w:t>
      </w:r>
      <w:r w:rsidR="00A850E8" w:rsidRPr="000F4649">
        <w:rPr>
          <w:i/>
          <w:iCs/>
        </w:rPr>
        <w:t>et al</w:t>
      </w:r>
      <w:r w:rsidRPr="000F4649">
        <w:t xml:space="preserve">. (2023), Vaněk </w:t>
      </w:r>
      <w:r w:rsidR="00A850E8" w:rsidRPr="000F4649">
        <w:rPr>
          <w:i/>
          <w:iCs/>
        </w:rPr>
        <w:t>et al</w:t>
      </w:r>
      <w:r w:rsidRPr="000F4649">
        <w:t xml:space="preserve">. (2022), and Zogopoulos </w:t>
      </w:r>
      <w:r w:rsidR="00A850E8" w:rsidRPr="000F4649">
        <w:rPr>
          <w:i/>
          <w:iCs/>
        </w:rPr>
        <w:t>et al</w:t>
      </w:r>
      <w:r w:rsidRPr="000F4649">
        <w:t xml:space="preserve">. (2024) extensively reviewed the screening recommendations in Europe, claiming that the untargeted population screening is not cost-effective due to low absolute prevalence of the disease. Instead, Yang </w:t>
      </w:r>
      <w:r w:rsidR="00A850E8" w:rsidRPr="000F4649">
        <w:rPr>
          <w:i/>
          <w:iCs/>
        </w:rPr>
        <w:t>et al</w:t>
      </w:r>
      <w:r w:rsidRPr="000F4649">
        <w:t xml:space="preserve">. (2021), </w:t>
      </w:r>
      <w:proofErr w:type="spellStart"/>
      <w:r w:rsidRPr="000F4649">
        <w:t>Mannucci</w:t>
      </w:r>
      <w:proofErr w:type="spellEnd"/>
      <w:r w:rsidRPr="000F4649">
        <w:t xml:space="preserve"> and Goel (2025), Stoffel </w:t>
      </w:r>
      <w:r w:rsidR="00A850E8" w:rsidRPr="000F4649">
        <w:rPr>
          <w:i/>
          <w:iCs/>
        </w:rPr>
        <w:t>et al</w:t>
      </w:r>
      <w:r w:rsidRPr="000F4649">
        <w:t xml:space="preserve">. (2023), and Pereira </w:t>
      </w:r>
      <w:r w:rsidR="00A850E8" w:rsidRPr="000F4649">
        <w:rPr>
          <w:i/>
          <w:iCs/>
        </w:rPr>
        <w:t>et al</w:t>
      </w:r>
      <w:r w:rsidRPr="000F4649">
        <w:t xml:space="preserve">. (2024) recommended to use highly targeted screening protocols that will be focused only on the high-risk individuals, such as elderly patients with new-onset diabetes or family history. The PRECEDE study, which was conducted by Zogopoulos </w:t>
      </w:r>
      <w:r w:rsidR="00A850E8" w:rsidRPr="000F4649">
        <w:rPr>
          <w:i/>
          <w:iCs/>
        </w:rPr>
        <w:t>et al</w:t>
      </w:r>
      <w:r w:rsidRPr="000F4649">
        <w:t xml:space="preserve">. (2024), is currently leading the global efforts in this direction, using baseline imaging in these highly stratified risk groups. Finally, the appearance of liquid biopsies provides minimally invasive screening tools that are appropriate for fragile elderly patients; Xu </w:t>
      </w:r>
      <w:r w:rsidR="00A850E8" w:rsidRPr="000F4649">
        <w:rPr>
          <w:i/>
          <w:iCs/>
        </w:rPr>
        <w:t>et al</w:t>
      </w:r>
      <w:r w:rsidRPr="000F4649">
        <w:t xml:space="preserve">. (2023) and Wang </w:t>
      </w:r>
      <w:r w:rsidR="00A850E8" w:rsidRPr="000F4649">
        <w:rPr>
          <w:i/>
          <w:iCs/>
        </w:rPr>
        <w:t>et al</w:t>
      </w:r>
      <w:r w:rsidRPr="000F4649">
        <w:t xml:space="preserve">. (2024) consistently demonstrated the high efficacy of the circulating </w:t>
      </w:r>
      <w:proofErr w:type="spellStart"/>
      <w:r w:rsidRPr="000F4649">
        <w:t>circRNA</w:t>
      </w:r>
      <w:proofErr w:type="spellEnd"/>
      <w:r w:rsidRPr="000F4649">
        <w:t xml:space="preserve"> and microRNA panels for non-invasive detection of early-stage disease.</w:t>
      </w:r>
    </w:p>
    <w:p w14:paraId="7AA69BE0" w14:textId="77777777" w:rsidR="00C979FB" w:rsidRPr="000F4649" w:rsidRDefault="00C979FB" w:rsidP="00C979FB">
      <w:pPr>
        <w:rPr>
          <w:b/>
          <w:bCs/>
          <w:i/>
          <w:iCs/>
        </w:rPr>
      </w:pPr>
      <w:r w:rsidRPr="000F4649">
        <w:rPr>
          <w:b/>
          <w:bCs/>
          <w:i/>
          <w:iCs/>
        </w:rPr>
        <w:t xml:space="preserve">Prognosis, Recurrence and Post-Operative Outcomes in the Elderly </w:t>
      </w:r>
    </w:p>
    <w:p w14:paraId="64B6CFCB" w14:textId="6AFFC3F1" w:rsidR="00C979FB" w:rsidRPr="000F4649" w:rsidRDefault="00C979FB" w:rsidP="00C979FB">
      <w:r w:rsidRPr="000F4649">
        <w:t xml:space="preserve">Even when pancreatic cancer is diagnosed at the seemingly localized, operable stage, the outcome for the elderly patients remains notoriously hard to optimize. According to the research by Amaral </w:t>
      </w:r>
      <w:r w:rsidR="00A850E8" w:rsidRPr="000F4649">
        <w:rPr>
          <w:i/>
          <w:iCs/>
        </w:rPr>
        <w:t>et al</w:t>
      </w:r>
      <w:r w:rsidRPr="000F4649">
        <w:t xml:space="preserve">. (2023), tumour stroma area serves as the prognostic factor after the surgery, while Bereza-Carlson </w:t>
      </w:r>
      <w:r w:rsidR="00A850E8" w:rsidRPr="000F4649">
        <w:rPr>
          <w:i/>
          <w:iCs/>
        </w:rPr>
        <w:t>et al</w:t>
      </w:r>
      <w:r w:rsidRPr="000F4649">
        <w:t xml:space="preserve">. (2022) formulated the preoperative risk score, which highlighted a very high risk of early mortality after the upfront pancreatic surgery in older and comorbid populations. Similarly, Feng </w:t>
      </w:r>
      <w:r w:rsidR="00A850E8" w:rsidRPr="000F4649">
        <w:rPr>
          <w:i/>
          <w:iCs/>
        </w:rPr>
        <w:t>et al</w:t>
      </w:r>
      <w:r w:rsidRPr="000F4649">
        <w:t xml:space="preserve">. (2024) developed the LASSO-derived prognostic </w:t>
      </w:r>
      <w:r w:rsidRPr="000F4649">
        <w:lastRenderedPageBreak/>
        <w:t>model, aiming to predict cancer-specific survival in the advanced patients over 50 years old, thus reiterating the idea that increasing age reduces survival probability despite the intervention.</w:t>
      </w:r>
    </w:p>
    <w:p w14:paraId="544E7C7B" w14:textId="0F5ABD65" w:rsidR="00C979FB" w:rsidRPr="000F4649" w:rsidRDefault="00C979FB" w:rsidP="00C979FB">
      <w:r w:rsidRPr="000F4649">
        <w:t xml:space="preserve">Recurrence is the common phenomenon, which negates the advantages of the major surgery. According to the results of the main </w:t>
      </w:r>
      <w:proofErr w:type="gramStart"/>
      <w:r w:rsidRPr="000F4649">
        <w:t>researches</w:t>
      </w:r>
      <w:proofErr w:type="gramEnd"/>
      <w:r w:rsidRPr="000F4649">
        <w:t xml:space="preserve"> by Ikemoto </w:t>
      </w:r>
      <w:r w:rsidR="00A850E8" w:rsidRPr="000F4649">
        <w:rPr>
          <w:i/>
          <w:iCs/>
        </w:rPr>
        <w:t>et al</w:t>
      </w:r>
      <w:r w:rsidRPr="000F4649">
        <w:t xml:space="preserve">. (2026), Man </w:t>
      </w:r>
      <w:r w:rsidR="00A850E8" w:rsidRPr="000F4649">
        <w:rPr>
          <w:i/>
          <w:iCs/>
        </w:rPr>
        <w:t>et al</w:t>
      </w:r>
      <w:r w:rsidRPr="000F4649">
        <w:t xml:space="preserve">. (2024), and Murakawa </w:t>
      </w:r>
      <w:r w:rsidR="00A850E8" w:rsidRPr="000F4649">
        <w:rPr>
          <w:i/>
          <w:iCs/>
        </w:rPr>
        <w:t>et al</w:t>
      </w:r>
      <w:r w:rsidRPr="000F4649">
        <w:t xml:space="preserve">. (2023), the researchers identified the clinical outcomes and risk factors for the early recurrence after curative </w:t>
      </w:r>
      <w:proofErr w:type="gramStart"/>
      <w:r w:rsidRPr="000F4649">
        <w:t>resection, and</w:t>
      </w:r>
      <w:proofErr w:type="gramEnd"/>
      <w:r w:rsidRPr="000F4649">
        <w:t xml:space="preserve"> discovered that the microscopic systemic spread is invariably present in the elderly patients at the time of surgery. This microscopic residual disease frequently requires the toxic adjuvant chemotherapy. However, </w:t>
      </w:r>
      <w:proofErr w:type="spellStart"/>
      <w:r w:rsidRPr="000F4649">
        <w:t>Poiraud</w:t>
      </w:r>
      <w:proofErr w:type="spellEnd"/>
      <w:r w:rsidRPr="000F4649">
        <w:t xml:space="preserve"> </w:t>
      </w:r>
      <w:r w:rsidR="00A850E8" w:rsidRPr="000F4649">
        <w:rPr>
          <w:i/>
          <w:iCs/>
        </w:rPr>
        <w:t>et al</w:t>
      </w:r>
      <w:r w:rsidRPr="000F4649">
        <w:t xml:space="preserve">. (2024) conducted a French nationwide study, consistently demonstrating that high rates of adjuvant chemotherapy omissions in older adults are due to severe postoperative complications and frailty. To increase the predictive accuracy concerning the surgical viability, Qu </w:t>
      </w:r>
      <w:r w:rsidR="00A850E8" w:rsidRPr="000F4649">
        <w:rPr>
          <w:i/>
          <w:iCs/>
        </w:rPr>
        <w:t>et al</w:t>
      </w:r>
      <w:r w:rsidRPr="000F4649">
        <w:t xml:space="preserve">. (2025) used machine learning based on quantitative MRI imaging to predict the survival and recurrence risks, while Yu </w:t>
      </w:r>
      <w:r w:rsidR="00A850E8" w:rsidRPr="000F4649">
        <w:rPr>
          <w:i/>
          <w:iCs/>
        </w:rPr>
        <w:t>et al</w:t>
      </w:r>
      <w:r w:rsidRPr="000F4649">
        <w:t xml:space="preserve">. (2024) consistently demonstrated that simple nutritional risk screening assessments are highly effective in predicting post-operative survival. Ultimately, Zhang </w:t>
      </w:r>
      <w:r w:rsidR="00A850E8" w:rsidRPr="000F4649">
        <w:rPr>
          <w:i/>
          <w:iCs/>
        </w:rPr>
        <w:t>et al</w:t>
      </w:r>
      <w:r w:rsidRPr="000F4649">
        <w:t>. (2021) developed the nomogram to predict early death even in metastatic scenarios, emphasizing the necessity of palliative care integration early in the disease trajectory for the elderly.</w:t>
      </w:r>
    </w:p>
    <w:p w14:paraId="620A5D70" w14:textId="77777777" w:rsidR="00AB07E5" w:rsidRPr="000F4649" w:rsidRDefault="00AB07E5" w:rsidP="00526DCF">
      <w:pPr>
        <w:pStyle w:val="Heading2"/>
      </w:pPr>
      <w:bookmarkStart w:id="56" w:name="_Toc238643060"/>
      <w:r w:rsidRPr="000F4649">
        <w:t>6.3 Strengths and Limitations</w:t>
      </w:r>
      <w:bookmarkEnd w:id="56"/>
    </w:p>
    <w:p w14:paraId="42AF7AF6" w14:textId="77777777" w:rsidR="00C979FB" w:rsidRPr="000F4649" w:rsidRDefault="00C979FB" w:rsidP="00C979FB">
      <w:pPr>
        <w:spacing w:after="200"/>
      </w:pPr>
      <w:r w:rsidRPr="000F4649">
        <w:t xml:space="preserve">One of the major strengths of this systematic literature review can be seen in its unwavering focus on methodological rigour. Through strict application of PRISMA methodology, the search strategy was able to eliminate selection bias and generate a completely objective section of current epidemiology knowledge. The review specifically chose to use </w:t>
      </w:r>
      <w:r w:rsidR="004A1DD7" w:rsidRPr="000F4649">
        <w:t>ten</w:t>
      </w:r>
      <w:r w:rsidRPr="000F4649">
        <w:t xml:space="preserve"> primary sources for comprehensive synthesis on theme. An important strength lies in the choice of using huge and very robust datasets, belonging to the United Kingdom; the UK Biobank and the Million Women Study. By using these datasets, the demographics, metabolism and </w:t>
      </w:r>
      <w:proofErr w:type="gramStart"/>
      <w:r w:rsidRPr="000F4649">
        <w:t>genetics based</w:t>
      </w:r>
      <w:proofErr w:type="gramEnd"/>
      <w:r w:rsidRPr="000F4649">
        <w:t xml:space="preserve"> risk factors are validated through their enormous potential of external validity; </w:t>
      </w:r>
      <w:proofErr w:type="gramStart"/>
      <w:r w:rsidRPr="000F4649">
        <w:t>thus</w:t>
      </w:r>
      <w:proofErr w:type="gramEnd"/>
      <w:r w:rsidRPr="000F4649">
        <w:t xml:space="preserve"> directly generalizable to the elderly of the UK. The use of the Critical Appraisal Skills Programme (CASP) checklist ensures that the theme generated by this dissertation has been influenced by </w:t>
      </w:r>
      <w:proofErr w:type="gramStart"/>
      <w:r w:rsidRPr="000F4649">
        <w:t>high quality</w:t>
      </w:r>
      <w:proofErr w:type="gramEnd"/>
      <w:r w:rsidRPr="000F4649">
        <w:t xml:space="preserve"> primary research with sound methodology, proper adjustment of confounding variables and valid statistical analysis.</w:t>
      </w:r>
    </w:p>
    <w:p w14:paraId="610D1112" w14:textId="77777777" w:rsidR="00C979FB" w:rsidRPr="000F4649" w:rsidRDefault="00C979FB" w:rsidP="00C979FB">
      <w:pPr>
        <w:spacing w:after="200"/>
      </w:pPr>
      <w:r w:rsidRPr="000F4649">
        <w:lastRenderedPageBreak/>
        <w:t xml:space="preserve">However, the findings should not be evaluated without </w:t>
      </w:r>
      <w:proofErr w:type="gramStart"/>
      <w:r w:rsidRPr="000F4649">
        <w:t>taking into account</w:t>
      </w:r>
      <w:proofErr w:type="gramEnd"/>
      <w:r w:rsidRPr="000F4649">
        <w:t xml:space="preserve"> several intrinsic limitations. Firstly, a considerable number of the included primary and secondary literature uses observational epidemiological study designs, including mostly prospective and retrospective cohort studies. Although these kinds of studies are useful for identifying strong associations such as the link between intrapancreatic fat deposition and carcinoma, they cannot consistently demonstrate a causal relationship. Thus, it still is partially unclear whether some metabolic issues, such as insulin resistance, are the main driver of oncogenesis or a paraneoplastic symptom of an existing cancer.</w:t>
      </w:r>
    </w:p>
    <w:p w14:paraId="4D54DA59" w14:textId="77777777" w:rsidR="00C979FB" w:rsidRPr="000F4649" w:rsidRDefault="00C979FB" w:rsidP="00C979FB">
      <w:pPr>
        <w:spacing w:after="200"/>
      </w:pPr>
      <w:r w:rsidRPr="000F4649">
        <w:t xml:space="preserve">Another important limitation lies in the lack of fine age stratification of the studies. Although selected primary sources are indeed highly relevant for the aging process, the number of studies stratifying their data according to the "extreme elderly" category (individuals 80 years old and older) and "older adults" (from 60 till 75 years old) is considerably lower than needed. With frailty and immune senescence increasing exponentially during the last decade of life, lumping together all individuals 60 years old and above as one homogeneous biological group is far too simplified approach to the risk matrix. Also, primary care records and EHR databases provide useful information on temporal manifestations of disease; however, their limitations lie in the fact that clinical coding is always prone to errors and diagnostic overshadowing due to co-morbid state of the elderly individuals. Finally, the datasets from the United Kingdom tend to over-represent individuals with White European ancestry. With growing ethnic diversity of the aging population of the UK, the polygenic risk scores and metabolic baselines of the current studies will need to be recalibrated </w:t>
      </w:r>
      <w:proofErr w:type="gramStart"/>
      <w:r w:rsidRPr="000F4649">
        <w:t>in order to</w:t>
      </w:r>
      <w:proofErr w:type="gramEnd"/>
      <w:r w:rsidRPr="000F4649">
        <w:t xml:space="preserve"> be used on minority populations.</w:t>
      </w:r>
    </w:p>
    <w:p w14:paraId="4B495702" w14:textId="77777777" w:rsidR="004A1DD7" w:rsidRPr="000F4649" w:rsidRDefault="004A1DD7" w:rsidP="00C979FB">
      <w:pPr>
        <w:spacing w:after="200"/>
      </w:pPr>
      <w:r w:rsidRPr="000F4649">
        <w:t>A further limitation concerned the historical baseline of the Million Women Study used in the 2019 coffee analysis. The study recruited women between 1996 and 2001, with participants aged about 50–64 years at recruitment, while follow-up continued through linkage to routinely collected health records. Therefore, it was not accurate to state that the Million Women Study stopped in 2001; rather, recruitment ended in 2001. The exposure patterns and population characteristics in that historical baseline were therefore older than those of contemporary cohorts. For this review, the implication was that the coffee evidence was useful for long-term epidemiological follow-up but was less directly representative of current dietary behaviours. Interpreting that historical baseline as fully representative of today’s population has become outdated.</w:t>
      </w:r>
    </w:p>
    <w:p w14:paraId="58EDBB41" w14:textId="77777777" w:rsidR="00EC6969" w:rsidRDefault="00EC6969" w:rsidP="00526DCF">
      <w:pPr>
        <w:pStyle w:val="Heading2"/>
      </w:pPr>
    </w:p>
    <w:p w14:paraId="579BB6ED" w14:textId="320084A7" w:rsidR="00AB07E5" w:rsidRPr="000F4649" w:rsidRDefault="00AB07E5" w:rsidP="00526DCF">
      <w:pPr>
        <w:pStyle w:val="Heading2"/>
      </w:pPr>
      <w:bookmarkStart w:id="57" w:name="_Toc238643061"/>
      <w:r w:rsidRPr="000F4649">
        <w:lastRenderedPageBreak/>
        <w:t>6.4 Chapter Summary</w:t>
      </w:r>
      <w:bookmarkEnd w:id="57"/>
    </w:p>
    <w:p w14:paraId="0BC57BB7" w14:textId="77777777" w:rsidR="00AB07E5" w:rsidRPr="000F4649" w:rsidRDefault="00C979FB">
      <w:pPr>
        <w:spacing w:after="200"/>
      </w:pPr>
      <w:r w:rsidRPr="000F4649">
        <w:t>In this chapter, an intense and thorough analysis of the findings from ten relevant research studies has been conducted. In the light of the findings presented by almost 90 scholarly sources, it has become evident that the development of pancreatic adenocarcinoma among the older people in the UK is not a sudden phenomenon, but a result of biological and metabolic interactions throughout the patient's life, as well as exposure to certain environmental factors. It is clear that the development of cancer among the elderly population is driven mainly by advanced chronological age, but through the process of synthesizing information, it is evident that the effect of age is heavily amplified by the presence of certain genetical characteristics, accumulated environmental toxins, as well as metabolic changes like intrapancreatic fat deposition and diabetes mellitus. Modern-day literature actively opposes the view of pancreatic cancer as being completely "silent" and shows that it can be detected using modern electronic health record algorithms, new circulating biomarkers, as well as metabolomics. Despite the limitations associated with observational studies and the lack of stratification according to extreme ages, it is evident that a change in the current practice should be made towards targeted screening of high-risk patients. The next and final chapter will discuss further clinical implications of the findings and recommendations for the future.</w:t>
      </w:r>
    </w:p>
    <w:p w14:paraId="572A3C83" w14:textId="77777777" w:rsidR="00590EDA" w:rsidRPr="000F4649" w:rsidRDefault="00590EDA" w:rsidP="00EC4ADC">
      <w:pPr>
        <w:pStyle w:val="Heading1"/>
      </w:pPr>
    </w:p>
    <w:p w14:paraId="2C3C319B" w14:textId="77777777" w:rsidR="00590EDA" w:rsidRPr="000F4649" w:rsidRDefault="00590EDA" w:rsidP="00EC4ADC">
      <w:pPr>
        <w:pStyle w:val="Heading1"/>
      </w:pPr>
    </w:p>
    <w:p w14:paraId="093CA705" w14:textId="77777777" w:rsidR="00590EDA" w:rsidRPr="000F4649" w:rsidRDefault="00590EDA" w:rsidP="00EC4ADC">
      <w:pPr>
        <w:pStyle w:val="Heading1"/>
      </w:pPr>
    </w:p>
    <w:p w14:paraId="0EF6F4EC" w14:textId="77777777" w:rsidR="00590EDA" w:rsidRPr="000F4649" w:rsidRDefault="00590EDA" w:rsidP="00EC4ADC">
      <w:pPr>
        <w:pStyle w:val="Heading1"/>
      </w:pPr>
    </w:p>
    <w:p w14:paraId="3C0F2ACF" w14:textId="77777777" w:rsidR="00590EDA" w:rsidRPr="000F4649" w:rsidRDefault="00590EDA" w:rsidP="00EC4ADC">
      <w:pPr>
        <w:pStyle w:val="Heading1"/>
      </w:pPr>
    </w:p>
    <w:p w14:paraId="29A9B4D8" w14:textId="77777777" w:rsidR="00590EDA" w:rsidRPr="000F4649" w:rsidRDefault="00590EDA" w:rsidP="00EC4ADC">
      <w:pPr>
        <w:pStyle w:val="Heading1"/>
      </w:pPr>
    </w:p>
    <w:p w14:paraId="7CF8545E" w14:textId="77777777" w:rsidR="00590EDA" w:rsidRPr="000F4649" w:rsidRDefault="00590EDA" w:rsidP="00EC4ADC">
      <w:pPr>
        <w:pStyle w:val="Heading1"/>
      </w:pPr>
    </w:p>
    <w:p w14:paraId="720FC438" w14:textId="77777777" w:rsidR="00EC6969" w:rsidRDefault="00EC6969" w:rsidP="00EC4ADC">
      <w:pPr>
        <w:pStyle w:val="Heading1"/>
      </w:pPr>
    </w:p>
    <w:p w14:paraId="095BCCA5" w14:textId="77777777" w:rsidR="00EC6969" w:rsidRDefault="00EC6969" w:rsidP="00EC4ADC">
      <w:pPr>
        <w:pStyle w:val="Heading1"/>
      </w:pPr>
    </w:p>
    <w:p w14:paraId="5BB49B76" w14:textId="77777777" w:rsidR="00EC6969" w:rsidRDefault="00EC6969" w:rsidP="00EC4ADC">
      <w:pPr>
        <w:pStyle w:val="Heading1"/>
      </w:pPr>
    </w:p>
    <w:p w14:paraId="1E21297A" w14:textId="21C69E53" w:rsidR="00EC4ADC" w:rsidRPr="000F4649" w:rsidRDefault="00EC4ADC" w:rsidP="00EC4ADC">
      <w:pPr>
        <w:pStyle w:val="Heading1"/>
      </w:pPr>
      <w:bookmarkStart w:id="58" w:name="_Toc238643062"/>
      <w:r w:rsidRPr="000F4649">
        <w:lastRenderedPageBreak/>
        <w:t>CHAPTER 7: RECOMMENDATIONS AND CONCLUSION</w:t>
      </w:r>
      <w:bookmarkEnd w:id="58"/>
    </w:p>
    <w:p w14:paraId="7940E237" w14:textId="77777777" w:rsidR="00EC4ADC" w:rsidRPr="000F4649" w:rsidRDefault="00EC4ADC" w:rsidP="00EC4ADC">
      <w:pPr>
        <w:pStyle w:val="Heading2"/>
      </w:pPr>
      <w:bookmarkStart w:id="59" w:name="_Toc238643063"/>
      <w:r w:rsidRPr="000F4649">
        <w:t>7.1 Introduction to Chapter</w:t>
      </w:r>
      <w:bookmarkEnd w:id="59"/>
      <w:r w:rsidRPr="000F4649">
        <w:t xml:space="preserve"> </w:t>
      </w:r>
    </w:p>
    <w:p w14:paraId="49336153" w14:textId="77777777" w:rsidR="00830CA3" w:rsidRPr="000F4649" w:rsidRDefault="00830CA3" w:rsidP="00830CA3">
      <w:r w:rsidRPr="000F4649">
        <w:t xml:space="preserve">This concluding chapter represents the culmination of the systematic review process whereby an extensive synthesis of the general results obtained through the thematic analysis of the ten key research studies is presented. The key aim of the present research work </w:t>
      </w:r>
      <w:r w:rsidR="004A1DD7" w:rsidRPr="000F4649">
        <w:t>was</w:t>
      </w:r>
      <w:r w:rsidRPr="000F4649">
        <w:t xml:space="preserve"> the systematic identification and evaluation of the well-established and emerging risk factors for the development of pancreatic adenocarcinoma in older people in the United Kingdom. Having considered the available evidence base on the epidemiological, metabolic, and molecular aspects of the disease in question, this chapter focuses on discussing the important implications of the findings for the public health policy and health services in the UK. At the same time, this chapter presents </w:t>
      </w:r>
      <w:proofErr w:type="gramStart"/>
      <w:r w:rsidRPr="000F4649">
        <w:t>a number of</w:t>
      </w:r>
      <w:proofErr w:type="gramEnd"/>
      <w:r w:rsidRPr="000F4649">
        <w:t xml:space="preserve"> important recommendations concerning optimization of the current clinical practice and directions for further research in this field. Finally, this chapter summarizes the core aims and the research question of the dissertation, stating its main findings and their importance for geriatric oncology and public health without presenting any new arguments.</w:t>
      </w:r>
    </w:p>
    <w:p w14:paraId="5329850B" w14:textId="77777777" w:rsidR="00EC4ADC" w:rsidRPr="000F4649" w:rsidRDefault="00EC4ADC" w:rsidP="00EC4ADC">
      <w:pPr>
        <w:pStyle w:val="Heading2"/>
      </w:pPr>
      <w:bookmarkStart w:id="60" w:name="_Toc238643064"/>
      <w:r w:rsidRPr="000F4649">
        <w:t>7.2 Implications of Findings</w:t>
      </w:r>
      <w:bookmarkEnd w:id="60"/>
      <w:r w:rsidRPr="000F4649">
        <w:t xml:space="preserve"> </w:t>
      </w:r>
    </w:p>
    <w:p w14:paraId="7AE1D34E" w14:textId="304A62DD" w:rsidR="00830CA3" w:rsidRPr="000F4649" w:rsidRDefault="00830CA3" w:rsidP="00830CA3">
      <w:r w:rsidRPr="000F4649">
        <w:t xml:space="preserve">The implications of the synthesized findings from the primary sources and secondary literature are far-reaching and immediate for the British healthcare system and especially the National Health Service (NHS), which has been facing the challenges of the growth of the increasingly elderly population (Zheng </w:t>
      </w:r>
      <w:r w:rsidR="00A850E8" w:rsidRPr="000F4649">
        <w:rPr>
          <w:i/>
          <w:iCs/>
        </w:rPr>
        <w:t>et al</w:t>
      </w:r>
      <w:r w:rsidRPr="000F4649">
        <w:t xml:space="preserve">., 2026). According to the long-held medical tradition, pancreatic ductal adenocarcinoma has been seen as a silent condition, showing any manifestations only after the malignant process had already progressed and become unresectable and metastatic (Halbrook </w:t>
      </w:r>
      <w:r w:rsidR="00A850E8" w:rsidRPr="000F4649">
        <w:rPr>
          <w:i/>
          <w:iCs/>
        </w:rPr>
        <w:t>et al</w:t>
      </w:r>
      <w:r w:rsidRPr="000F4649">
        <w:t xml:space="preserve">., 2023; Sherman and Beatty, 2022). However, as new biomarkers have been found – including the deposition of fat in the pancreas (Dong </w:t>
      </w:r>
      <w:r w:rsidR="00A850E8" w:rsidRPr="000F4649">
        <w:rPr>
          <w:i/>
          <w:iCs/>
        </w:rPr>
        <w:t>et al</w:t>
      </w:r>
      <w:r w:rsidRPr="000F4649">
        <w:t xml:space="preserve">., 2024), changes in the metabolome (Wu </w:t>
      </w:r>
      <w:r w:rsidR="00A850E8" w:rsidRPr="000F4649">
        <w:rPr>
          <w:i/>
          <w:iCs/>
        </w:rPr>
        <w:t>et al</w:t>
      </w:r>
      <w:r w:rsidRPr="000F4649">
        <w:t xml:space="preserve">., 2025) and the occurrence of diabetes mellitus at old age (Zhou </w:t>
      </w:r>
      <w:r w:rsidR="00A850E8" w:rsidRPr="000F4649">
        <w:rPr>
          <w:i/>
          <w:iCs/>
        </w:rPr>
        <w:t>et al</w:t>
      </w:r>
      <w:r w:rsidRPr="000F4649">
        <w:t xml:space="preserve">., 2025) – this idea has become outdated. The results clearly suggest that there are signs of the disease at an early stage, providing a clear physiological marker of the presence of the disease months and even years before the appearance of the critical symptoms (Dayem Ullah </w:t>
      </w:r>
      <w:r w:rsidR="00A850E8" w:rsidRPr="000F4649">
        <w:rPr>
          <w:i/>
          <w:iCs/>
        </w:rPr>
        <w:t>et al</w:t>
      </w:r>
      <w:r w:rsidRPr="000F4649">
        <w:t xml:space="preserve">., 2021; Tan </w:t>
      </w:r>
      <w:r w:rsidR="00A850E8" w:rsidRPr="000F4649">
        <w:rPr>
          <w:i/>
          <w:iCs/>
        </w:rPr>
        <w:t>et al</w:t>
      </w:r>
      <w:r w:rsidRPr="000F4649">
        <w:t>., 2022).</w:t>
      </w:r>
    </w:p>
    <w:p w14:paraId="44744F25" w14:textId="4A11949A" w:rsidR="00830CA3" w:rsidRPr="000F4649" w:rsidRDefault="00830CA3" w:rsidP="00830CA3">
      <w:r w:rsidRPr="000F4649">
        <w:t xml:space="preserve">From the perspective of public health policies, this discovery suggests that the existing approach to diagnostics is completely unsuitable for the elderly. However, if the NHS manages to implement the use of electronic medical records and diagnostic algorithms to find the </w:t>
      </w:r>
      <w:r w:rsidRPr="000F4649">
        <w:lastRenderedPageBreak/>
        <w:t xml:space="preserve">temporal patterns found recently – such as the development of endocrine failure and the presence of genetic predispositions – the possibility to diagnose the disease becomes real (Clift </w:t>
      </w:r>
      <w:r w:rsidR="00A850E8" w:rsidRPr="000F4649">
        <w:rPr>
          <w:i/>
          <w:iCs/>
        </w:rPr>
        <w:t>et al</w:t>
      </w:r>
      <w:r w:rsidRPr="000F4649">
        <w:t xml:space="preserve">., 2024; </w:t>
      </w:r>
      <w:proofErr w:type="spellStart"/>
      <w:r w:rsidRPr="000F4649">
        <w:t>Rassy</w:t>
      </w:r>
      <w:proofErr w:type="spellEnd"/>
      <w:r w:rsidRPr="000F4649">
        <w:t xml:space="preserve"> </w:t>
      </w:r>
      <w:r w:rsidR="00A850E8" w:rsidRPr="000F4649">
        <w:rPr>
          <w:i/>
          <w:iCs/>
        </w:rPr>
        <w:t>et al</w:t>
      </w:r>
      <w:r w:rsidRPr="000F4649">
        <w:t>., 2025). As a result, the survival rates of older patients may increase dramatically (</w:t>
      </w:r>
      <w:proofErr w:type="spellStart"/>
      <w:r w:rsidRPr="000F4649">
        <w:t>Mannucci</w:t>
      </w:r>
      <w:proofErr w:type="spellEnd"/>
      <w:r w:rsidRPr="000F4649">
        <w:t xml:space="preserve"> and Goel, 2025).</w:t>
      </w:r>
    </w:p>
    <w:p w14:paraId="3D0D295D" w14:textId="4F41A2A5" w:rsidR="00830CA3" w:rsidRPr="000F4649" w:rsidRDefault="00830CA3" w:rsidP="00830CA3">
      <w:r w:rsidRPr="000F4649">
        <w:t xml:space="preserve">In addition to this, the results point strongly to the interplay between the advanced age and socio-economic disadvantages. The socio-economic disparity found among the UK Sentinel Network reveals that the symptoms experienced by patients who belong to </w:t>
      </w:r>
      <w:proofErr w:type="gramStart"/>
      <w:r w:rsidRPr="000F4649">
        <w:t>economically deprived</w:t>
      </w:r>
      <w:proofErr w:type="gramEnd"/>
      <w:r w:rsidRPr="000F4649">
        <w:t xml:space="preserve"> areas take much longer time to be recognized and then referred (Price </w:t>
      </w:r>
      <w:r w:rsidR="00A850E8" w:rsidRPr="000F4649">
        <w:rPr>
          <w:i/>
          <w:iCs/>
        </w:rPr>
        <w:t>et al</w:t>
      </w:r>
      <w:r w:rsidRPr="000F4649">
        <w:t xml:space="preserve">., 2025). This is supported by other epidemiologic evidence, which confirms that there is a strong link between socioeconomic disadvantages and late diagnosis of pancreatic cancer (Gallegos </w:t>
      </w:r>
      <w:r w:rsidR="00A850E8" w:rsidRPr="000F4649">
        <w:rPr>
          <w:i/>
          <w:iCs/>
        </w:rPr>
        <w:t>et al</w:t>
      </w:r>
      <w:r w:rsidRPr="000F4649">
        <w:t>., 2023). This means that no matter how sophisticated technologies for prediction and screening become, they will remain ineffective without addressing the issue of health inequalities. Public health interventions should make sure that advanced technologies and interventions, which include lifestyle changes, can reach people from all social and economic groups. Finally, what can be concluded from this analysis is that reducing the burden of death from pancreatic cancer in the UK will require taking two approaches, which will include applying new metabolic and genetic technologies and fighting the barriers preventing vulnerable patients from receiving healthcare.</w:t>
      </w:r>
    </w:p>
    <w:p w14:paraId="3CF8B658" w14:textId="77777777" w:rsidR="00830CA3" w:rsidRPr="000F4649" w:rsidRDefault="00830CA3" w:rsidP="00830CA3">
      <w:pPr>
        <w:pStyle w:val="Heading2"/>
      </w:pPr>
      <w:bookmarkStart w:id="61" w:name="_Toc238643065"/>
      <w:r w:rsidRPr="000F4649">
        <w:t>7.3 Recommendations for Practice</w:t>
      </w:r>
      <w:bookmarkEnd w:id="61"/>
    </w:p>
    <w:p w14:paraId="2C78147A" w14:textId="77777777" w:rsidR="00830CA3" w:rsidRPr="000F4649" w:rsidRDefault="00830CA3" w:rsidP="00830CA3">
      <w:proofErr w:type="gramStart"/>
      <w:r w:rsidRPr="000F4649">
        <w:t>In light of</w:t>
      </w:r>
      <w:proofErr w:type="gramEnd"/>
      <w:r w:rsidRPr="000F4649">
        <w:t xml:space="preserve"> the careful evaluation of the primary studies, together with the wider secondary literature, the following recommendations for clinical practice in the UK are provided:</w:t>
      </w:r>
    </w:p>
    <w:p w14:paraId="15B6633D" w14:textId="7A4D7D4C" w:rsidR="00EC1A22" w:rsidRPr="000F4649" w:rsidRDefault="00F30622">
      <w:r>
        <w:t>From this review</w:t>
      </w:r>
      <w:r w:rsidRPr="000F4649">
        <w:t xml:space="preserve"> critical judgement from the evidence synthesised is that practice should move towards targeted rather than blanket approaches. The strongest practical signal is the combination of established clinical risk factors with measurable changes that can be identified in routine care. However, the evidence is not sufficiently mature to justify replacing clinical judgement with an automated prediction system. In my view, the priority should therefore be cautious integration of validated risk indicators into existing NHS pathways, with particular attention to older patients' comorbidity, accessibility, acceptability and preferences.</w:t>
      </w:r>
    </w:p>
    <w:p w14:paraId="1109E99D" w14:textId="6F58980C" w:rsidR="00830CA3" w:rsidRPr="000F4649" w:rsidRDefault="00830CA3" w:rsidP="00830CA3">
      <w:r w:rsidRPr="000F4649">
        <w:rPr>
          <w:b/>
          <w:bCs/>
        </w:rPr>
        <w:t xml:space="preserve">Implementation of Targeted Surveillance for High-Risk Metabolic Profiles: </w:t>
      </w:r>
      <w:r w:rsidRPr="000F4649">
        <w:t xml:space="preserve">General Practitioners (GPs) and primary care network units must urgently alter the clinical surveillance protocol in the case of newly diagnosed diabetes mellitus (NODM) (Tao </w:t>
      </w:r>
      <w:r w:rsidR="00A850E8" w:rsidRPr="000F4649">
        <w:rPr>
          <w:i/>
          <w:iCs/>
        </w:rPr>
        <w:t>et al</w:t>
      </w:r>
      <w:r w:rsidRPr="000F4649">
        <w:t xml:space="preserve">., 2026) in elderly patients. Based on the available evidence, NODM in elderly patients aged over 65, especially </w:t>
      </w:r>
      <w:r w:rsidRPr="000F4649">
        <w:lastRenderedPageBreak/>
        <w:t xml:space="preserve">those lacking conventional risk factors of developing Type 2 diabetes (high body mass index, BMI), should not be considered merely a metabolic disorder (Mellenthin </w:t>
      </w:r>
      <w:r w:rsidR="00A850E8" w:rsidRPr="000F4649">
        <w:rPr>
          <w:i/>
          <w:iCs/>
        </w:rPr>
        <w:t>et al</w:t>
      </w:r>
      <w:r w:rsidRPr="000F4649">
        <w:t xml:space="preserve">., 2022). On the contrary, the evidence suggests that NODM should be seen as an early sign of hidden pancreatic malignancy (Frank </w:t>
      </w:r>
      <w:r w:rsidR="00A850E8" w:rsidRPr="000F4649">
        <w:rPr>
          <w:i/>
          <w:iCs/>
        </w:rPr>
        <w:t>et al</w:t>
      </w:r>
      <w:r w:rsidRPr="000F4649">
        <w:t xml:space="preserve">., 2025). Hence, it is recommended that the </w:t>
      </w:r>
      <w:proofErr w:type="gramStart"/>
      <w:r w:rsidRPr="000F4649">
        <w:t>aforementioned specific</w:t>
      </w:r>
      <w:proofErr w:type="gramEnd"/>
      <w:r w:rsidRPr="000F4649">
        <w:t xml:space="preserve"> patients should be fast-tracked to undergo rapid access to cross-sectional imaging or referred to special diagnostic clinics to check for the presence of ductal adenocarcinoma prior to implementing metabolic therapy (Wang </w:t>
      </w:r>
      <w:r w:rsidR="00A850E8" w:rsidRPr="000F4649">
        <w:rPr>
          <w:i/>
          <w:iCs/>
        </w:rPr>
        <w:t>et al</w:t>
      </w:r>
      <w:r w:rsidRPr="000F4649">
        <w:t>., 2021).</w:t>
      </w:r>
    </w:p>
    <w:p w14:paraId="4453E654" w14:textId="65BE80DD" w:rsidR="00830CA3" w:rsidRPr="000F4649" w:rsidRDefault="00830CA3" w:rsidP="00830CA3">
      <w:r w:rsidRPr="000F4649">
        <w:rPr>
          <w:b/>
          <w:bCs/>
        </w:rPr>
        <w:t>Introducing Predictive Algorithmic Alerts in EHRs in Primary Care Units:</w:t>
      </w:r>
      <w:r w:rsidRPr="000F4649">
        <w:t xml:space="preserve"> The NHS should urgently pilot and implement algorithmic predictive tools in primary care Electronic Health Record (EHR) systems. Employing the clinical pattern and weight-loss trends demonstrated in recent case-control and retrospective cohort studies (Dayem Ullah </w:t>
      </w:r>
      <w:r w:rsidR="00A850E8" w:rsidRPr="000F4649">
        <w:rPr>
          <w:i/>
          <w:iCs/>
        </w:rPr>
        <w:t>et al</w:t>
      </w:r>
      <w:r w:rsidRPr="000F4649">
        <w:t xml:space="preserve">., 2021; Placido </w:t>
      </w:r>
      <w:r w:rsidR="00A850E8" w:rsidRPr="000F4649">
        <w:rPr>
          <w:i/>
          <w:iCs/>
        </w:rPr>
        <w:t>et al</w:t>
      </w:r>
      <w:r w:rsidRPr="000F4649">
        <w:t xml:space="preserve">., 2023), these algorithmic predictions could automatically identify highly suspicious clusters of minor symptoms that occur in short periods of time in elderly patients. Thus, the digital alerts would remove the need for current reliance on clinical intuition of a physician, providing a standardized pathway to refer older patients with subtle, insidious symptoms (Sarwal </w:t>
      </w:r>
      <w:r w:rsidR="00A850E8" w:rsidRPr="000F4649">
        <w:rPr>
          <w:i/>
          <w:iCs/>
        </w:rPr>
        <w:t>et al</w:t>
      </w:r>
      <w:r w:rsidRPr="000F4649">
        <w:t>., 2024).</w:t>
      </w:r>
    </w:p>
    <w:p w14:paraId="61B80A7E" w14:textId="59352443" w:rsidR="00830CA3" w:rsidRPr="000F4649" w:rsidRDefault="00830CA3" w:rsidP="00830CA3">
      <w:r w:rsidRPr="000F4649">
        <w:rPr>
          <w:b/>
          <w:bCs/>
        </w:rPr>
        <w:t xml:space="preserve">Promotion of the WCRF Lifestyle Guidelines in Geriatric Care: </w:t>
      </w:r>
      <w:r w:rsidRPr="000F4649">
        <w:t xml:space="preserve">Public health interventions targeted at older adults should be aggressively altered to emphasize the remarkable protective role of modifiable lifestyle in advanced age (Klein, 2021). As it was revealed in the primary literature, the existence of the highly significant additive effect of the adherence to a healthy lifestyle and genetic predisposition to cancer (Byrne </w:t>
      </w:r>
      <w:r w:rsidR="00A850E8" w:rsidRPr="000F4649">
        <w:rPr>
          <w:i/>
          <w:iCs/>
        </w:rPr>
        <w:t>et al</w:t>
      </w:r>
      <w:r w:rsidRPr="000F4649">
        <w:t xml:space="preserve">., 2023), geriatric care providers should promote the World Cancer Research Fund (WCRF) guidelines. Public health communication should stop the fatalistic attitudes toward genetics and aging, educating older patients that maintaining their body composition in an optimal state, following a healthy diet and avoiding the exposure to environmental toxins may actively suppress the expression of genetic predispositions (Zeng </w:t>
      </w:r>
      <w:r w:rsidR="00A850E8" w:rsidRPr="000F4649">
        <w:rPr>
          <w:i/>
          <w:iCs/>
        </w:rPr>
        <w:t>et al</w:t>
      </w:r>
      <w:r w:rsidRPr="000F4649">
        <w:t xml:space="preserve">., 2023; Peduzzi </w:t>
      </w:r>
      <w:r w:rsidR="00A850E8" w:rsidRPr="000F4649">
        <w:rPr>
          <w:i/>
          <w:iCs/>
        </w:rPr>
        <w:t>et al</w:t>
      </w:r>
      <w:r w:rsidRPr="000F4649">
        <w:t>., 2025).</w:t>
      </w:r>
    </w:p>
    <w:p w14:paraId="6C7765C7" w14:textId="32B5F30D" w:rsidR="00830CA3" w:rsidRPr="000F4649" w:rsidRDefault="00830CA3" w:rsidP="00830CA3">
      <w:r w:rsidRPr="000F4649">
        <w:rPr>
          <w:b/>
          <w:bCs/>
        </w:rPr>
        <w:t xml:space="preserve">Age-Adjusted Multidisciplinary Approach to the IPMN Management: </w:t>
      </w:r>
      <w:r w:rsidRPr="000F4649">
        <w:t xml:space="preserve">Current clinical protocols for managing Intraductal Papillary Mucinous Neoplasms (IPMNs) should explicitly include the biological age of a patient and the anatomical localization of a lesion when making the decisions regarding surgery. As it is shown in the primary evidence, the malignancy risk of head </w:t>
      </w:r>
      <w:proofErr w:type="spellStart"/>
      <w:r w:rsidRPr="000F4649">
        <w:t>tumors</w:t>
      </w:r>
      <w:proofErr w:type="spellEnd"/>
      <w:r w:rsidRPr="000F4649">
        <w:t xml:space="preserve"> is significantly higher compared to the body and tail lesions (</w:t>
      </w:r>
      <w:proofErr w:type="spellStart"/>
      <w:r w:rsidRPr="000F4649">
        <w:t>Zelga</w:t>
      </w:r>
      <w:proofErr w:type="spellEnd"/>
      <w:r w:rsidRPr="000F4649">
        <w:t xml:space="preserve"> </w:t>
      </w:r>
      <w:r w:rsidR="00A850E8" w:rsidRPr="000F4649">
        <w:rPr>
          <w:i/>
          <w:iCs/>
        </w:rPr>
        <w:t>et al</w:t>
      </w:r>
      <w:r w:rsidRPr="000F4649">
        <w:t xml:space="preserve">., 2026). Hence, MDTs should </w:t>
      </w:r>
      <w:proofErr w:type="gramStart"/>
      <w:r w:rsidRPr="000F4649">
        <w:t>take into account</w:t>
      </w:r>
      <w:proofErr w:type="gramEnd"/>
      <w:r w:rsidRPr="000F4649">
        <w:t xml:space="preserve"> the fact to balance the severe morbidity and high perioperative mortality of pancreaticoduodenectomy in elderly frail patients against the risk of </w:t>
      </w:r>
      <w:r w:rsidRPr="000F4649">
        <w:lastRenderedPageBreak/>
        <w:t xml:space="preserve">transformation into malignancy (Ozdemir </w:t>
      </w:r>
      <w:r w:rsidR="00A850E8" w:rsidRPr="000F4649">
        <w:rPr>
          <w:i/>
          <w:iCs/>
        </w:rPr>
        <w:t>et al</w:t>
      </w:r>
      <w:r w:rsidRPr="000F4649">
        <w:t xml:space="preserve">., 2024). The guidelines should include localized risk-stratification scoring </w:t>
      </w:r>
      <w:proofErr w:type="gramStart"/>
      <w:r w:rsidRPr="000F4649">
        <w:t>in order to</w:t>
      </w:r>
      <w:proofErr w:type="gramEnd"/>
      <w:r w:rsidRPr="000F4649">
        <w:t xml:space="preserve"> avoid excessive surgery in low-risk patients (Gentiluomo </w:t>
      </w:r>
      <w:r w:rsidR="00A850E8" w:rsidRPr="000F4649">
        <w:rPr>
          <w:i/>
          <w:iCs/>
        </w:rPr>
        <w:t>et al</w:t>
      </w:r>
      <w:r w:rsidRPr="000F4649">
        <w:t>., 2023).</w:t>
      </w:r>
    </w:p>
    <w:p w14:paraId="3B88739C" w14:textId="77777777" w:rsidR="00830CA3" w:rsidRPr="000F4649" w:rsidRDefault="00830CA3" w:rsidP="00830CA3">
      <w:pPr>
        <w:pStyle w:val="Heading2"/>
      </w:pPr>
      <w:bookmarkStart w:id="62" w:name="_Toc238643066"/>
      <w:r w:rsidRPr="000F4649">
        <w:t>7.4 Recommendations for Future Research</w:t>
      </w:r>
      <w:bookmarkEnd w:id="62"/>
    </w:p>
    <w:p w14:paraId="7CC80C4C" w14:textId="77777777" w:rsidR="00830CA3" w:rsidRPr="000F4649" w:rsidRDefault="00830CA3" w:rsidP="00830CA3">
      <w:proofErr w:type="gramStart"/>
      <w:r w:rsidRPr="000F4649">
        <w:t>In order to</w:t>
      </w:r>
      <w:proofErr w:type="gramEnd"/>
      <w:r w:rsidRPr="000F4649">
        <w:t xml:space="preserve"> solve the problems related to methodology and evidence gaps found throughout this systematic literature review, it is suggested to pursue the following directions in the future research:</w:t>
      </w:r>
    </w:p>
    <w:p w14:paraId="218CBDA4" w14:textId="14B1259E" w:rsidR="00830CA3" w:rsidRPr="000F4649" w:rsidRDefault="00830CA3" w:rsidP="00830CA3">
      <w:r w:rsidRPr="000F4649">
        <w:rPr>
          <w:b/>
          <w:bCs/>
        </w:rPr>
        <w:t>Extreme-Age Stratified Longitudinal Epidemiological Studies:</w:t>
      </w:r>
      <w:r w:rsidRPr="000F4649">
        <w:t xml:space="preserve"> The future research in epidemiology should abandon the approach to stratifying all people aged over 60 or 65 into one homogenous group. </w:t>
      </w:r>
      <w:proofErr w:type="gramStart"/>
      <w:r w:rsidRPr="000F4649">
        <w:t>In order to</w:t>
      </w:r>
      <w:proofErr w:type="gramEnd"/>
      <w:r w:rsidRPr="000F4649">
        <w:t xml:space="preserve"> fully understand the mechanisms of disease development in aging populations, researchers should conduct longitudinal studies that explicitly stratify the patients' data into deciles (isolating outcomes of people aged 65-74, 75-84 and "extreme elderly" aged 85 and above) (</w:t>
      </w:r>
      <w:proofErr w:type="spellStart"/>
      <w:r w:rsidRPr="000F4649">
        <w:t>Tschaidse</w:t>
      </w:r>
      <w:proofErr w:type="spellEnd"/>
      <w:r w:rsidRPr="000F4649">
        <w:t xml:space="preserve"> </w:t>
      </w:r>
      <w:r w:rsidR="00A850E8" w:rsidRPr="000F4649">
        <w:rPr>
          <w:i/>
          <w:iCs/>
        </w:rPr>
        <w:t>et al</w:t>
      </w:r>
      <w:r w:rsidRPr="000F4649">
        <w:t xml:space="preserve">., 2025). The stratification by the extreme age is </w:t>
      </w:r>
      <w:proofErr w:type="gramStart"/>
      <w:r w:rsidRPr="000F4649">
        <w:t>absolutely necessary</w:t>
      </w:r>
      <w:proofErr w:type="gramEnd"/>
      <w:r w:rsidRPr="000F4649">
        <w:t xml:space="preserve"> </w:t>
      </w:r>
      <w:proofErr w:type="gramStart"/>
      <w:r w:rsidRPr="000F4649">
        <w:t>in order to</w:t>
      </w:r>
      <w:proofErr w:type="gramEnd"/>
      <w:r w:rsidRPr="000F4649">
        <w:t xml:space="preserve"> understand the specific biology, microenvironment and immunosuppressive properties of pancreatic cancer among the oldest patients in comparison with the older adults (</w:t>
      </w:r>
      <w:proofErr w:type="spellStart"/>
      <w:r w:rsidRPr="000F4649">
        <w:t>Bastiaannet</w:t>
      </w:r>
      <w:proofErr w:type="spellEnd"/>
      <w:r w:rsidRPr="000F4649">
        <w:t xml:space="preserve"> and </w:t>
      </w:r>
      <w:proofErr w:type="spellStart"/>
      <w:r w:rsidRPr="000F4649">
        <w:t>Pilleron</w:t>
      </w:r>
      <w:proofErr w:type="spellEnd"/>
      <w:r w:rsidRPr="000F4649">
        <w:t>, 2025).</w:t>
      </w:r>
    </w:p>
    <w:p w14:paraId="2F540423" w14:textId="07CD72EF" w:rsidR="00830CA3" w:rsidRPr="000F4649" w:rsidRDefault="00830CA3" w:rsidP="00830CA3">
      <w:r w:rsidRPr="000F4649">
        <w:t xml:space="preserve">Mechanistic Research Related to Intrapancreatic Fat Deposition: </w:t>
      </w:r>
      <w:proofErr w:type="gramStart"/>
      <w:r w:rsidRPr="000F4649">
        <w:t>Despite the fact that</w:t>
      </w:r>
      <w:proofErr w:type="gramEnd"/>
      <w:r w:rsidRPr="000F4649">
        <w:t xml:space="preserve"> the primary observational studies have consistently demonstrated a strong association between intrapancreatic fat deposition (IPFD) and the incidence of pancreatic adenocarcinoma (Dong </w:t>
      </w:r>
      <w:r w:rsidR="00A850E8" w:rsidRPr="000F4649">
        <w:rPr>
          <w:i/>
          <w:iCs/>
        </w:rPr>
        <w:t>et al</w:t>
      </w:r>
      <w:r w:rsidRPr="000F4649">
        <w:t xml:space="preserve">., 2024), correlation does not imply causation. It is extremely important to conduct dedicated mechanistic, molecular and long-term longitudinal imaging studies </w:t>
      </w:r>
      <w:proofErr w:type="gramStart"/>
      <w:r w:rsidRPr="000F4649">
        <w:t>in order to</w:t>
      </w:r>
      <w:proofErr w:type="gramEnd"/>
      <w:r w:rsidRPr="000F4649">
        <w:t xml:space="preserve"> establish the exact sequential pathogenesis. It should be defined whether the ectopic fat accumulation is the direct causal agent of driving cellular dysplasia through localized chronic inflammation (</w:t>
      </w:r>
      <w:proofErr w:type="spellStart"/>
      <w:r w:rsidRPr="000F4649">
        <w:t>Papalamprakopoulou</w:t>
      </w:r>
      <w:proofErr w:type="spellEnd"/>
      <w:r w:rsidRPr="000F4649">
        <w:t xml:space="preserve"> </w:t>
      </w:r>
      <w:r w:rsidR="00A850E8" w:rsidRPr="000F4649">
        <w:rPr>
          <w:i/>
          <w:iCs/>
        </w:rPr>
        <w:t>et al</w:t>
      </w:r>
      <w:r w:rsidRPr="000F4649">
        <w:t xml:space="preserve">., 2025) or a benign bystander that appears as the result of the more general systemic metabolic dysfunction (Zhong </w:t>
      </w:r>
      <w:r w:rsidR="00A850E8" w:rsidRPr="000F4649">
        <w:rPr>
          <w:i/>
          <w:iCs/>
        </w:rPr>
        <w:t>et al</w:t>
      </w:r>
      <w:r w:rsidRPr="000F4649">
        <w:t>., 2023).</w:t>
      </w:r>
    </w:p>
    <w:p w14:paraId="452F7819" w14:textId="76257DCB" w:rsidR="00830CA3" w:rsidRPr="000F4649" w:rsidRDefault="00830CA3" w:rsidP="00830CA3">
      <w:r w:rsidRPr="000F4649">
        <w:rPr>
          <w:b/>
          <w:bCs/>
        </w:rPr>
        <w:t>External Validation of the AI and Predictive Risk Models:</w:t>
      </w:r>
      <w:r w:rsidRPr="000F4649">
        <w:t xml:space="preserve"> The highly promising predictive models that incorporate genetic and non-genetic risk factors (including the polygenic risk score and new-onset diabetes markers) (Zhou </w:t>
      </w:r>
      <w:r w:rsidR="00A850E8" w:rsidRPr="000F4649">
        <w:rPr>
          <w:i/>
          <w:iCs/>
        </w:rPr>
        <w:t>et al</w:t>
      </w:r>
      <w:r w:rsidRPr="000F4649">
        <w:t xml:space="preserve">., 2025; Sharma </w:t>
      </w:r>
      <w:r w:rsidR="00A850E8" w:rsidRPr="000F4649">
        <w:rPr>
          <w:i/>
          <w:iCs/>
        </w:rPr>
        <w:t>et al</w:t>
      </w:r>
      <w:r w:rsidRPr="000F4649">
        <w:t xml:space="preserve">., 2022) should be rigorously externally validated. Nowadays, most of the current models are based on the data from UK Biobank, which primarily includes White Europeans. The future research should validate these machine learning and predictive tools among the highly diverse and multi-ethnic cohorts (Jia </w:t>
      </w:r>
      <w:r w:rsidR="00A850E8" w:rsidRPr="000F4649">
        <w:rPr>
          <w:i/>
          <w:iCs/>
        </w:rPr>
        <w:t>et al</w:t>
      </w:r>
      <w:r w:rsidRPr="000F4649">
        <w:t xml:space="preserve">., 2023) </w:t>
      </w:r>
      <w:proofErr w:type="gramStart"/>
      <w:r w:rsidRPr="000F4649">
        <w:t>in order to</w:t>
      </w:r>
      <w:proofErr w:type="gramEnd"/>
      <w:r w:rsidRPr="000F4649">
        <w:t xml:space="preserve"> guarantee their clinical utility and global applicability.</w:t>
      </w:r>
    </w:p>
    <w:p w14:paraId="491F3890" w14:textId="2065F675" w:rsidR="00830CA3" w:rsidRPr="000F4649" w:rsidRDefault="00830CA3" w:rsidP="00830CA3">
      <w:r w:rsidRPr="000F4649">
        <w:rPr>
          <w:b/>
          <w:bCs/>
        </w:rPr>
        <w:lastRenderedPageBreak/>
        <w:t xml:space="preserve">Qualitative Research Regarding Patient Acceptability and Psychological Impact: </w:t>
      </w:r>
      <w:r w:rsidRPr="000F4649">
        <w:t xml:space="preserve">With the development of molecular screening, liquid biopsies (Xu </w:t>
      </w:r>
      <w:r w:rsidR="00A850E8" w:rsidRPr="000F4649">
        <w:rPr>
          <w:i/>
          <w:iCs/>
        </w:rPr>
        <w:t>et al</w:t>
      </w:r>
      <w:r w:rsidRPr="000F4649">
        <w:t xml:space="preserve">., 2023) and genetic risk profiling, there is a lack of research regarding the human aspect of this technology. Qualitative studies should focus on exploring the acceptability of extensive genetic testing and pancreatic cancer screening among elderly populations. It is crucial to assess the psychological impact and distress that can be caused by informing </w:t>
      </w:r>
      <w:proofErr w:type="gramStart"/>
      <w:r w:rsidRPr="000F4649">
        <w:t>an elderly</w:t>
      </w:r>
      <w:proofErr w:type="gramEnd"/>
      <w:r w:rsidRPr="000F4649">
        <w:t>, potentially frail patient that he or she belongs to the high-risk stratification group for an aggressive and historically fatal malignancy.</w:t>
      </w:r>
    </w:p>
    <w:p w14:paraId="4DC9D237" w14:textId="77777777" w:rsidR="00EC4ADC" w:rsidRPr="000F4649" w:rsidRDefault="00EC4ADC" w:rsidP="00EC4ADC">
      <w:pPr>
        <w:pStyle w:val="Heading2"/>
      </w:pPr>
      <w:bookmarkStart w:id="63" w:name="_Toc238643067"/>
      <w:r w:rsidRPr="000F4649">
        <w:t>7.5 Conclusion</w:t>
      </w:r>
      <w:bookmarkEnd w:id="63"/>
      <w:r w:rsidRPr="000F4649">
        <w:t xml:space="preserve"> </w:t>
      </w:r>
    </w:p>
    <w:p w14:paraId="52926304" w14:textId="77777777" w:rsidR="00830CA3" w:rsidRPr="000F4649" w:rsidRDefault="00830CA3" w:rsidP="00830CA3">
      <w:r w:rsidRPr="000F4649">
        <w:t>This systematic literature review brought together evidence on established and emerging risk factors for pancreatic adenocarcinoma in older people in the United Kingdom. The main conclusion from my analysis is that pancreatic cancer risk in later life is not explained by age alone. Age remains a major background determinant, but its effect is intertwined with lifestyle, metabolic health, genetic susceptibility, pancreatic fat accumulation, new-onset diabetes, metabolomic changes and other biological characteristics.</w:t>
      </w:r>
    </w:p>
    <w:p w14:paraId="54ED84E4" w14:textId="77777777" w:rsidR="00830CA3" w:rsidRPr="000F4649" w:rsidRDefault="00830CA3" w:rsidP="00830CA3">
      <w:r w:rsidRPr="000F4649">
        <w:t xml:space="preserve">The review inquired whether newer evidence adds value beyond the established risk factors. The findings suggest that it does, particularly where emerging </w:t>
      </w:r>
      <w:proofErr w:type="spellStart"/>
      <w:r w:rsidRPr="000F4649">
        <w:t>markers</w:t>
      </w:r>
      <w:proofErr w:type="spellEnd"/>
      <w:r w:rsidRPr="000F4649">
        <w:t xml:space="preserve"> can strengthen risk stratification and earlier identification. However, most of the evidence remains observational, and important gaps remain in elderly-specific data, external validation, representativeness and translation into routine NHS practice.</w:t>
      </w:r>
    </w:p>
    <w:p w14:paraId="37100302" w14:textId="364AD82C" w:rsidR="00EC4ADC" w:rsidRPr="000F4649" w:rsidRDefault="00830CA3" w:rsidP="00830CA3">
      <w:r w:rsidRPr="000F4649">
        <w:t xml:space="preserve">Overall, </w:t>
      </w:r>
      <w:r w:rsidR="00F30622">
        <w:t>from this</w:t>
      </w:r>
      <w:r w:rsidRPr="000F4649">
        <w:t xml:space="preserve"> </w:t>
      </w:r>
      <w:r w:rsidR="00F30622">
        <w:t>re</w:t>
      </w:r>
      <w:r w:rsidRPr="000F4649">
        <w:t>view is that the most useful direction is a targeted, evidence-led approach that combines established clinical knowledge with validated emerging markers rather than relying on any single predictor. Future work should focus on external validation, clearer age stratification, long-term follow-up and practical implementation. This would provide a more reliable basis for earlier detection and better risk management in older people with pancreatic adenocarcinoma.</w:t>
      </w:r>
    </w:p>
    <w:p w14:paraId="7C5037F1" w14:textId="77777777" w:rsidR="00E24822" w:rsidRDefault="00E24822">
      <w:pPr>
        <w:pageBreakBefore/>
      </w:pPr>
    </w:p>
    <w:p w14:paraId="2C7F1F0C" w14:textId="77777777" w:rsidR="00E24822" w:rsidRDefault="00000000">
      <w:pPr>
        <w:pStyle w:val="Heading1"/>
      </w:pPr>
      <w:bookmarkStart w:id="64" w:name="_Toc238643068"/>
      <w:r>
        <w:t>References</w:t>
      </w:r>
      <w:bookmarkEnd w:id="64"/>
    </w:p>
    <w:p w14:paraId="23D6EB00" w14:textId="33E0D53E" w:rsidR="00EC1A22" w:rsidRDefault="00000000">
      <w:r>
        <w:rPr>
          <w:color w:val="000000"/>
        </w:rPr>
        <w:t xml:space="preserve">Abboud, Y., Samaan, J.S., Oh, J.E., Jiang, Y., Randhawa, N., Lew, D., Ghaith, J., Pala, P., Leyson, C., Watson, R., Liu, Q.Y., Park, K., Paski, S.C., Osipov, A., Larson, B., </w:t>
      </w:r>
      <w:proofErr w:type="spellStart"/>
      <w:r>
        <w:rPr>
          <w:color w:val="000000"/>
        </w:rPr>
        <w:t>Hendifar</w:t>
      </w:r>
      <w:proofErr w:type="spellEnd"/>
      <w:r>
        <w:rPr>
          <w:color w:val="000000"/>
        </w:rPr>
        <w:t xml:space="preserve">, A., Atkins, K., Nissen, N., Li, D. </w:t>
      </w:r>
      <w:r w:rsidR="00A850E8" w:rsidRPr="00A850E8">
        <w:rPr>
          <w:i/>
          <w:iCs/>
          <w:color w:val="000000"/>
        </w:rPr>
        <w:t>et al</w:t>
      </w:r>
      <w:r>
        <w:rPr>
          <w:color w:val="000000"/>
        </w:rPr>
        <w:t>. (2023) ‘Increasing Pancreatic Cancer Incidence in Young Women in the United States: A Population-Based Time-Trend Analysis, 2001–2018’, Gastroenterology, 164, pp. 978–989.e6. Available at: https://doi.org/10.1053/j.gastro.2023.01.022</w:t>
      </w:r>
    </w:p>
    <w:p w14:paraId="07021819" w14:textId="77777777" w:rsidR="00EC1A22" w:rsidRDefault="00000000">
      <w:r>
        <w:rPr>
          <w:color w:val="000000"/>
        </w:rPr>
        <w:t xml:space="preserve">Alhobayb, T., </w:t>
      </w:r>
      <w:proofErr w:type="spellStart"/>
      <w:r>
        <w:rPr>
          <w:color w:val="000000"/>
        </w:rPr>
        <w:t>Peravali</w:t>
      </w:r>
      <w:proofErr w:type="spellEnd"/>
      <w:r>
        <w:rPr>
          <w:color w:val="000000"/>
        </w:rPr>
        <w:t>, R. and Ashkar, M. (2021) ‘The Relationship between Acute and Chronic Pancreatitis with Pancreatic Adenocarcinoma: Review’, Diseases, 9. Available at: https://doi.org/10.3390/diseases9040093</w:t>
      </w:r>
    </w:p>
    <w:p w14:paraId="76633A4A" w14:textId="77777777" w:rsidR="00EC1A22" w:rsidRDefault="00000000">
      <w:r>
        <w:rPr>
          <w:color w:val="000000"/>
        </w:rPr>
        <w:t xml:space="preserve">Amaral, M., Amaral, M., Freitas, J., Oliveira, R., </w:t>
      </w:r>
      <w:proofErr w:type="spellStart"/>
      <w:r>
        <w:rPr>
          <w:color w:val="000000"/>
        </w:rPr>
        <w:t>Serôdio</w:t>
      </w:r>
      <w:proofErr w:type="spellEnd"/>
      <w:r>
        <w:rPr>
          <w:color w:val="000000"/>
        </w:rPr>
        <w:t xml:space="preserve">, M., Cipriano, M. and </w:t>
      </w:r>
      <w:proofErr w:type="spellStart"/>
      <w:r>
        <w:rPr>
          <w:color w:val="000000"/>
        </w:rPr>
        <w:t>Tralhão</w:t>
      </w:r>
      <w:proofErr w:type="spellEnd"/>
      <w:r>
        <w:rPr>
          <w:color w:val="000000"/>
        </w:rPr>
        <w:t>, J. (2023) ‘</w:t>
      </w:r>
      <w:proofErr w:type="spellStart"/>
      <w:r>
        <w:rPr>
          <w:color w:val="000000"/>
        </w:rPr>
        <w:t>Tumor</w:t>
      </w:r>
      <w:proofErr w:type="spellEnd"/>
      <w:r>
        <w:rPr>
          <w:color w:val="000000"/>
        </w:rPr>
        <w:t xml:space="preserve"> Stroma Area and Other Prognostic Factors in Pancreatic Ductal Adenocarcinoma Patients Submitted to Surgery’, Diagnostics, 13. Available at: https://doi.org/10.3390/diagnostics13040655</w:t>
      </w:r>
    </w:p>
    <w:p w14:paraId="57C02676" w14:textId="77777777" w:rsidR="00EC1A22" w:rsidRDefault="00000000">
      <w:r>
        <w:rPr>
          <w:color w:val="000000"/>
        </w:rPr>
        <w:t xml:space="preserve">Amri, F., </w:t>
      </w:r>
      <w:proofErr w:type="spellStart"/>
      <w:r>
        <w:rPr>
          <w:color w:val="000000"/>
        </w:rPr>
        <w:t>Belkhayat</w:t>
      </w:r>
      <w:proofErr w:type="spellEnd"/>
      <w:r>
        <w:rPr>
          <w:color w:val="000000"/>
        </w:rPr>
        <w:t xml:space="preserve">, C., </w:t>
      </w:r>
      <w:proofErr w:type="spellStart"/>
      <w:r>
        <w:rPr>
          <w:color w:val="000000"/>
        </w:rPr>
        <w:t>Yeznasni</w:t>
      </w:r>
      <w:proofErr w:type="spellEnd"/>
      <w:r>
        <w:rPr>
          <w:color w:val="000000"/>
        </w:rPr>
        <w:t xml:space="preserve">, A., </w:t>
      </w:r>
      <w:proofErr w:type="spellStart"/>
      <w:r>
        <w:rPr>
          <w:color w:val="000000"/>
        </w:rPr>
        <w:t>Koulali</w:t>
      </w:r>
      <w:proofErr w:type="spellEnd"/>
      <w:r>
        <w:rPr>
          <w:color w:val="000000"/>
        </w:rPr>
        <w:t xml:space="preserve">, H., Jabi, R., </w:t>
      </w:r>
      <w:proofErr w:type="spellStart"/>
      <w:r>
        <w:rPr>
          <w:color w:val="000000"/>
        </w:rPr>
        <w:t>Zazour</w:t>
      </w:r>
      <w:proofErr w:type="spellEnd"/>
      <w:r>
        <w:rPr>
          <w:color w:val="000000"/>
        </w:rPr>
        <w:t>, A., Abda, N., Bouziane, M., Ismaili, Z. and Kharrasse, G. (2023) ‘Association between pancreatic cancer and diabetes: insights from a retrospective cohort study’, BMC Cancer, 23. Available at: https://doi.org/10.1186/s12885-023-11344-w</w:t>
      </w:r>
    </w:p>
    <w:p w14:paraId="01906732" w14:textId="77777777" w:rsidR="00EC1A22" w:rsidRDefault="00000000">
      <w:proofErr w:type="spellStart"/>
      <w:r>
        <w:rPr>
          <w:color w:val="000000"/>
        </w:rPr>
        <w:t>Bastiaannet</w:t>
      </w:r>
      <w:proofErr w:type="spellEnd"/>
      <w:r>
        <w:rPr>
          <w:color w:val="000000"/>
        </w:rPr>
        <w:t xml:space="preserve">, E. and </w:t>
      </w:r>
      <w:proofErr w:type="spellStart"/>
      <w:r>
        <w:rPr>
          <w:color w:val="000000"/>
        </w:rPr>
        <w:t>Pilleron</w:t>
      </w:r>
      <w:proofErr w:type="spellEnd"/>
      <w:r>
        <w:rPr>
          <w:color w:val="000000"/>
        </w:rPr>
        <w:t>, S. (2025) ‘Epidemiology of cancer in older adults: a systematic review of age-related differences in solid malignancies treatment’, Current Oncology Reports, 27, pp. 290–311. Available at: https://doi.org/10.1007/s11912-025-01638-6</w:t>
      </w:r>
    </w:p>
    <w:p w14:paraId="1BD392FA" w14:textId="77777777" w:rsidR="00EC1A22" w:rsidRDefault="00000000">
      <w:r>
        <w:rPr>
          <w:color w:val="000000"/>
        </w:rPr>
        <w:t>Bereza-Carlson, P., Nilsson, J. and Andersson, B. (2022) ‘Preoperative Risk Score for Early Mortality After Up-Front Pancreatic Cancer Surgery: A Nationwide Cohort Study’, World Journal of Surgery, 46, pp. 2769–2777. Available at: https://doi.org/10.1007/s00268-022-06678-8</w:t>
      </w:r>
    </w:p>
    <w:p w14:paraId="1EBA41F0" w14:textId="77777777" w:rsidR="00EC1A22" w:rsidRDefault="00000000">
      <w:proofErr w:type="spellStart"/>
      <w:r>
        <w:rPr>
          <w:color w:val="000000"/>
        </w:rPr>
        <w:t>Boilève</w:t>
      </w:r>
      <w:proofErr w:type="spellEnd"/>
      <w:r>
        <w:rPr>
          <w:color w:val="000000"/>
        </w:rPr>
        <w:t xml:space="preserve">, A., Brugel, M., </w:t>
      </w:r>
      <w:proofErr w:type="spellStart"/>
      <w:r>
        <w:rPr>
          <w:color w:val="000000"/>
        </w:rPr>
        <w:t>Rémond</w:t>
      </w:r>
      <w:proofErr w:type="spellEnd"/>
      <w:r>
        <w:rPr>
          <w:color w:val="000000"/>
        </w:rPr>
        <w:t xml:space="preserve">, M., Valéry, M., </w:t>
      </w:r>
      <w:proofErr w:type="spellStart"/>
      <w:r>
        <w:rPr>
          <w:color w:val="000000"/>
        </w:rPr>
        <w:t>Ducreux</w:t>
      </w:r>
      <w:proofErr w:type="spellEnd"/>
      <w:r>
        <w:rPr>
          <w:color w:val="000000"/>
        </w:rPr>
        <w:t xml:space="preserve">, M., Turpin, A., </w:t>
      </w:r>
      <w:proofErr w:type="spellStart"/>
      <w:r>
        <w:rPr>
          <w:color w:val="000000"/>
        </w:rPr>
        <w:t>Smolenschi</w:t>
      </w:r>
      <w:proofErr w:type="spellEnd"/>
      <w:r>
        <w:rPr>
          <w:color w:val="000000"/>
        </w:rPr>
        <w:t>, C. and Roussy, G. (2025) ‘The increasing burden of early-onset pancreatic and biliary tract cancers: a review of risk factors’, ESMO Gastrointestinal Oncology, 9. Available at: https://doi.org/10.1016/j.esmogo.2025.100204</w:t>
      </w:r>
    </w:p>
    <w:p w14:paraId="6A804D3E" w14:textId="77777777" w:rsidR="00EC1A22" w:rsidRDefault="00000000">
      <w:proofErr w:type="spellStart"/>
      <w:r>
        <w:rPr>
          <w:color w:val="000000"/>
        </w:rPr>
        <w:lastRenderedPageBreak/>
        <w:t>Borgmästars</w:t>
      </w:r>
      <w:proofErr w:type="spellEnd"/>
      <w:r>
        <w:rPr>
          <w:color w:val="000000"/>
        </w:rPr>
        <w:t xml:space="preserve">, E., </w:t>
      </w:r>
      <w:proofErr w:type="spellStart"/>
      <w:r>
        <w:rPr>
          <w:color w:val="000000"/>
        </w:rPr>
        <w:t>Ulfenborg</w:t>
      </w:r>
      <w:proofErr w:type="spellEnd"/>
      <w:r>
        <w:rPr>
          <w:color w:val="000000"/>
        </w:rPr>
        <w:t xml:space="preserve">, B., Johansson, M., Jonsson, P., Billing, O., Franklin, O., Lundin, C., Jacobson, S., Simm, M., </w:t>
      </w:r>
      <w:proofErr w:type="spellStart"/>
      <w:r>
        <w:rPr>
          <w:color w:val="000000"/>
        </w:rPr>
        <w:t>Lubovac</w:t>
      </w:r>
      <w:proofErr w:type="spellEnd"/>
      <w:r>
        <w:rPr>
          <w:color w:val="000000"/>
        </w:rPr>
        <w:t>-Pilav, Z. and Sund, M. (2024) ‘Multi-omics profiling to identify early plasma biomarkers in pre-diagnostic pancreatic ductal adenocarcinoma: a nested case-control study’, Translational Oncology, 48. Available at: https://doi.org/10.1016/j.tranon.2024.102059</w:t>
      </w:r>
    </w:p>
    <w:p w14:paraId="57203CCB" w14:textId="77777777" w:rsidR="00EC1A22" w:rsidRDefault="00000000">
      <w:proofErr w:type="spellStart"/>
      <w:r>
        <w:rPr>
          <w:color w:val="000000"/>
        </w:rPr>
        <w:t>Brează</w:t>
      </w:r>
      <w:proofErr w:type="spellEnd"/>
      <w:r>
        <w:rPr>
          <w:color w:val="000000"/>
        </w:rPr>
        <w:t xml:space="preserve">, G., </w:t>
      </w:r>
      <w:proofErr w:type="spellStart"/>
      <w:r>
        <w:rPr>
          <w:color w:val="000000"/>
        </w:rPr>
        <w:t>Cloșca</w:t>
      </w:r>
      <w:proofErr w:type="spellEnd"/>
      <w:r>
        <w:rPr>
          <w:color w:val="000000"/>
        </w:rPr>
        <w:t xml:space="preserve">, R., </w:t>
      </w:r>
      <w:proofErr w:type="spellStart"/>
      <w:r>
        <w:rPr>
          <w:color w:val="000000"/>
        </w:rPr>
        <w:t>Cîndrea</w:t>
      </w:r>
      <w:proofErr w:type="spellEnd"/>
      <w:r>
        <w:rPr>
          <w:color w:val="000000"/>
        </w:rPr>
        <w:t xml:space="preserve">, A., </w:t>
      </w:r>
      <w:proofErr w:type="spellStart"/>
      <w:r>
        <w:rPr>
          <w:color w:val="000000"/>
        </w:rPr>
        <w:t>Huț</w:t>
      </w:r>
      <w:proofErr w:type="spellEnd"/>
      <w:r>
        <w:rPr>
          <w:color w:val="000000"/>
        </w:rPr>
        <w:t xml:space="preserve">, F., Crețu, O., Sima, L., Rakitovan, M. and </w:t>
      </w:r>
      <w:proofErr w:type="spellStart"/>
      <w:r>
        <w:rPr>
          <w:color w:val="000000"/>
        </w:rPr>
        <w:t>Zară</w:t>
      </w:r>
      <w:proofErr w:type="spellEnd"/>
      <w:r>
        <w:rPr>
          <w:color w:val="000000"/>
        </w:rPr>
        <w:t xml:space="preserve">, F. (2025) ‘Immunohistochemical Evaluation of the </w:t>
      </w:r>
      <w:proofErr w:type="spellStart"/>
      <w:r>
        <w:rPr>
          <w:color w:val="000000"/>
        </w:rPr>
        <w:t>Tumor</w:t>
      </w:r>
      <w:proofErr w:type="spellEnd"/>
      <w:r>
        <w:rPr>
          <w:color w:val="000000"/>
        </w:rPr>
        <w:t xml:space="preserve"> Immune Microenvironment in Pancreatic Ductal Adenocarcinoma’, Diagnostics, 15. Available at: https://doi.org/10.3390/diagnostics15050646</w:t>
      </w:r>
    </w:p>
    <w:p w14:paraId="0AC9243F" w14:textId="77777777" w:rsidR="00EC1A22" w:rsidRDefault="00000000">
      <w:r>
        <w:rPr>
          <w:color w:val="000000"/>
        </w:rPr>
        <w:t xml:space="preserve">Brugel, M., Callon, S., Carlier, C., Amroun, K., </w:t>
      </w:r>
      <w:proofErr w:type="spellStart"/>
      <w:r>
        <w:rPr>
          <w:color w:val="000000"/>
        </w:rPr>
        <w:t>Botsen</w:t>
      </w:r>
      <w:proofErr w:type="spellEnd"/>
      <w:r>
        <w:rPr>
          <w:color w:val="000000"/>
        </w:rPr>
        <w:t xml:space="preserve">, D., </w:t>
      </w:r>
      <w:proofErr w:type="spellStart"/>
      <w:r>
        <w:rPr>
          <w:color w:val="000000"/>
        </w:rPr>
        <w:t>Kianmanesh</w:t>
      </w:r>
      <w:proofErr w:type="spellEnd"/>
      <w:r>
        <w:rPr>
          <w:color w:val="000000"/>
        </w:rPr>
        <w:t xml:space="preserve">, R., Perrier, M., Piardi, T., Renard, Y., </w:t>
      </w:r>
      <w:proofErr w:type="spellStart"/>
      <w:r>
        <w:rPr>
          <w:color w:val="000000"/>
        </w:rPr>
        <w:t>Rhaiem</w:t>
      </w:r>
      <w:proofErr w:type="spellEnd"/>
      <w:r>
        <w:rPr>
          <w:color w:val="000000"/>
        </w:rPr>
        <w:t>, R., Balkhi, E.S. and Bouché, O. (2024) ‘Association between pancreatic adenocarcinoma risk and concentration of organochlorine pesticides in adipose tissue and urine: A targeted-screening analysis case-control study (PESTIPAC)’, United European Gastroenterology Journal, 12, pp. 951–959. Available at: https://doi.org/10.1002/ueg2.12602</w:t>
      </w:r>
    </w:p>
    <w:p w14:paraId="618038F6" w14:textId="77777777" w:rsidR="00EC1A22" w:rsidRDefault="00000000">
      <w:r>
        <w:rPr>
          <w:color w:val="000000"/>
        </w:rPr>
        <w:t>Brugel, M., Carlier, C., Reyes-Castellanos, G., Callon, S., Carrier, A. and Bouché, O. (2022) ‘Pesticides and pancreatic adenocarcinoma: A transversal epidemiological, environmental and mechanistic narrative review’, Digestive and Liver Disease. Available at: https://doi.org/10.1016/j.dld.2022.08.023</w:t>
      </w:r>
    </w:p>
    <w:p w14:paraId="0F16186D" w14:textId="77777777" w:rsidR="00EC1A22" w:rsidRDefault="00000000">
      <w:r>
        <w:rPr>
          <w:color w:val="000000"/>
        </w:rPr>
        <w:t xml:space="preserve">Byrne, S., Boyle, T., Ahmed, M., Lee, S. H., Benyamin, B., &amp; </w:t>
      </w:r>
      <w:proofErr w:type="spellStart"/>
      <w:r>
        <w:rPr>
          <w:color w:val="000000"/>
        </w:rPr>
        <w:t>Hyppönen</w:t>
      </w:r>
      <w:proofErr w:type="spellEnd"/>
      <w:r>
        <w:rPr>
          <w:color w:val="000000"/>
        </w:rPr>
        <w:t>, E. (2023). Lifestyle, genetic risk and incidence of cancer: a prospective cohort study of 13 cancer types. International journal of epidemiology, 52(3), 817–826. Available at: https://pubmed.ncbi.nlm.nih.gov/36651198/ (Accessed: 10 July 2026).</w:t>
      </w:r>
    </w:p>
    <w:p w14:paraId="5DB3C604" w14:textId="77777777" w:rsidR="00EC1A22" w:rsidRDefault="00000000">
      <w:r>
        <w:rPr>
          <w:color w:val="000000"/>
        </w:rPr>
        <w:t>Cancer Research UK (2026) Pancreatic cancer statistics. Available at: https://www.cancerresearchuk.org/health-professional/cancer-statistics/statistics-by-cancer-type/pancreatic-cancer (Accessed: 28 July 2026).</w:t>
      </w:r>
    </w:p>
    <w:p w14:paraId="54C07F0A" w14:textId="77777777" w:rsidR="00EC1A22" w:rsidRDefault="00000000">
      <w:r>
        <w:rPr>
          <w:color w:val="000000"/>
        </w:rPr>
        <w:t xml:space="preserve">Chandana, S., Woods, L.M., Maxwell, F., Gandolfo, R. and </w:t>
      </w:r>
      <w:proofErr w:type="spellStart"/>
      <w:r>
        <w:rPr>
          <w:color w:val="000000"/>
        </w:rPr>
        <w:t>Bekaii</w:t>
      </w:r>
      <w:proofErr w:type="spellEnd"/>
      <w:r>
        <w:rPr>
          <w:color w:val="000000"/>
        </w:rPr>
        <w:t>-Saab, T.B. (2023) ‘Risk factors for early-onset pancreatic ductal adenocarcinoma: A systematic literature review’, European Journal of Cancer, 198, 113471. Available at: https://doi.org/10.1016/j.ejca.2023.113471</w:t>
      </w:r>
    </w:p>
    <w:p w14:paraId="77D67893" w14:textId="77777777" w:rsidR="00EC1A22" w:rsidRDefault="00000000">
      <w:r>
        <w:rPr>
          <w:color w:val="000000"/>
        </w:rPr>
        <w:t xml:space="preserve">Chandra, S., </w:t>
      </w:r>
      <w:proofErr w:type="spellStart"/>
      <w:r>
        <w:rPr>
          <w:color w:val="000000"/>
        </w:rPr>
        <w:t>Halfdanarson</w:t>
      </w:r>
      <w:proofErr w:type="spellEnd"/>
      <w:r>
        <w:rPr>
          <w:color w:val="000000"/>
        </w:rPr>
        <w:t xml:space="preserve">, T., Carlson, E.E., Rabe, K.G., Mahipal, A., Majumder, S., </w:t>
      </w:r>
      <w:proofErr w:type="spellStart"/>
      <w:r>
        <w:rPr>
          <w:color w:val="000000"/>
        </w:rPr>
        <w:t>Bamlet</w:t>
      </w:r>
      <w:proofErr w:type="spellEnd"/>
      <w:r>
        <w:rPr>
          <w:color w:val="000000"/>
        </w:rPr>
        <w:t xml:space="preserve">, W., Horibe, M., Tella, S., Shariq, O., Carr, R.M., Cleary, S.P., Oberg, A.L. and Antwi, S. </w:t>
      </w:r>
      <w:r>
        <w:rPr>
          <w:color w:val="000000"/>
        </w:rPr>
        <w:lastRenderedPageBreak/>
        <w:t>(2025) ‘Discordant risk factors between pancreatic neuroendocrine neoplasms and pancreatic ductal adenocarcinoma’, Endocrine-Related Cancer, 32. Available at: https://doi.org/10.1530/erc-24-0142</w:t>
      </w:r>
    </w:p>
    <w:p w14:paraId="79DC865A" w14:textId="77777777" w:rsidR="00EC1A22" w:rsidRDefault="00000000">
      <w:r>
        <w:rPr>
          <w:color w:val="000000"/>
        </w:rPr>
        <w:t>Cichosz, S., Jensen, M., Hejlesen, O., Henriksen, S.D., Drewes, A. and Olesen, S. (2023) ‘Prediction of pancreatic cancer risk in patients with new-onset diabetes using a machine learning approach based on routine biochemical parameters’, Computer Methods and Programs in Biomedicine, 244, 107965. Available at: https://doi.org/10.1016/j.cmpb.2023.107965</w:t>
      </w:r>
    </w:p>
    <w:p w14:paraId="1C1B1AB7" w14:textId="77777777" w:rsidR="00EC1A22" w:rsidRDefault="00000000">
      <w:r>
        <w:rPr>
          <w:color w:val="000000"/>
        </w:rPr>
        <w:t xml:space="preserve">Clift, A., Tan, P.S., </w:t>
      </w:r>
      <w:proofErr w:type="spellStart"/>
      <w:r>
        <w:rPr>
          <w:color w:val="000000"/>
        </w:rPr>
        <w:t>Patone</w:t>
      </w:r>
      <w:proofErr w:type="spellEnd"/>
      <w:r>
        <w:rPr>
          <w:color w:val="000000"/>
        </w:rPr>
        <w:t>, M., Liao, W., Coupland, C.A.C., Bashford-Rogers, R., Sivakumar, S. and Hippisley-Cox, J. (2024) ‘Predicting the risk of pancreatic cancer in adults with new-onset diabetes: development and internal–external validation of a clinical risk prediction model’, British Journal of Cancer, 130, pp. 1969–1978. Available at: https://doi.org/10.1038/s41416-024-02693-9</w:t>
      </w:r>
    </w:p>
    <w:p w14:paraId="56DCA73C" w14:textId="77777777" w:rsidR="00EC1A22" w:rsidRDefault="00000000">
      <w:r>
        <w:rPr>
          <w:color w:val="000000"/>
        </w:rPr>
        <w:t xml:space="preserve">Dai, L., </w:t>
      </w:r>
      <w:proofErr w:type="spellStart"/>
      <w:r>
        <w:rPr>
          <w:color w:val="000000"/>
        </w:rPr>
        <w:t>Mugaanyi</w:t>
      </w:r>
      <w:proofErr w:type="spellEnd"/>
      <w:r>
        <w:rPr>
          <w:color w:val="000000"/>
        </w:rPr>
        <w:t>, J., Cai, X.-D., Lu, C. and Lu, C. (2022) ‘Pancreatic adenocarcinoma associated immune-gene signature as a novo risk factor for clinical prognosis prediction in hepatocellular carcinoma’, Scientific Reports, 12. Available at: https://doi.org/10.1038/s41598-022-16155-w</w:t>
      </w:r>
    </w:p>
    <w:p w14:paraId="6A0890F2" w14:textId="77777777" w:rsidR="00EC1A22" w:rsidRDefault="00000000">
      <w:r>
        <w:rPr>
          <w:color w:val="000000"/>
        </w:rPr>
        <w:t xml:space="preserve">Dayem Ullah, A. Z. M., Stasinos, K., </w:t>
      </w:r>
      <w:proofErr w:type="spellStart"/>
      <w:r>
        <w:rPr>
          <w:color w:val="000000"/>
        </w:rPr>
        <w:t>Chelala</w:t>
      </w:r>
      <w:proofErr w:type="spellEnd"/>
      <w:r>
        <w:rPr>
          <w:color w:val="000000"/>
        </w:rPr>
        <w:t>, C., &amp; Kocher, H. M. (2021). Temporality of clinical factors associated with pancreatic cancer: a case-control study using linked electronic health records. BMC cancer, 21(1), 1279. Available at: https://pubmed.ncbi.nlm.nih.gov/34837975/ (Accessed: 10 July 2026).</w:t>
      </w:r>
    </w:p>
    <w:p w14:paraId="65AD802F" w14:textId="77777777" w:rsidR="00EC1A22" w:rsidRDefault="00000000">
      <w:r>
        <w:rPr>
          <w:color w:val="000000"/>
        </w:rPr>
        <w:t xml:space="preserve">Dong, X., Zhu, Q., Yuan, C., Wang, Y., Ma, X., Shi, X., Chen, W., Dong, Z., Chen, L., Shen, Q., Xu, H., Ding, Y., Gong, W., Xiao, W., Wang, S., Li, W., &amp; Lu, G. (2024). Associations of Intrapancreatic Fat Deposition </w:t>
      </w:r>
      <w:proofErr w:type="gramStart"/>
      <w:r>
        <w:rPr>
          <w:color w:val="000000"/>
        </w:rPr>
        <w:t>With</w:t>
      </w:r>
      <w:proofErr w:type="gramEnd"/>
      <w:r>
        <w:rPr>
          <w:color w:val="000000"/>
        </w:rPr>
        <w:t xml:space="preserve"> Incident Diseases of the Exocrine and Endocrine Pancreas: A UK Biobank Prospective Cohort Study. The American journal of gastroenterology, 119(6), 1158–1166. Available at: https://pubmed.ncbi.nlm.nih.gov/38587286/ (Accessed: 10 July 2026).</w:t>
      </w:r>
    </w:p>
    <w:p w14:paraId="4C1B76F8" w14:textId="77777777" w:rsidR="00EC1A22" w:rsidRDefault="00000000">
      <w:r>
        <w:rPr>
          <w:color w:val="000000"/>
        </w:rPr>
        <w:t>Eze-</w:t>
      </w:r>
      <w:proofErr w:type="spellStart"/>
      <w:r>
        <w:rPr>
          <w:color w:val="000000"/>
        </w:rPr>
        <w:t>Odurukwe</w:t>
      </w:r>
      <w:proofErr w:type="spellEnd"/>
      <w:r>
        <w:rPr>
          <w:color w:val="000000"/>
        </w:rPr>
        <w:t xml:space="preserve">, A., Rehman, A., Ayinla, L., Anika, N.N., Shahid, R., </w:t>
      </w:r>
      <w:proofErr w:type="spellStart"/>
      <w:r>
        <w:rPr>
          <w:color w:val="000000"/>
        </w:rPr>
        <w:t>Ugwuoru</w:t>
      </w:r>
      <w:proofErr w:type="spellEnd"/>
      <w:r>
        <w:rPr>
          <w:color w:val="000000"/>
        </w:rPr>
        <w:t xml:space="preserve">, A.L., Mansoor, M. and Kamran, M. (2024) ‘Metabolite Biomarkers for Early Detection of Pancreatic Ductal Adenocarcinoma: A Systematic Review’, </w:t>
      </w:r>
      <w:proofErr w:type="spellStart"/>
      <w:r>
        <w:rPr>
          <w:color w:val="000000"/>
        </w:rPr>
        <w:t>Cureus</w:t>
      </w:r>
      <w:proofErr w:type="spellEnd"/>
      <w:r>
        <w:rPr>
          <w:color w:val="000000"/>
        </w:rPr>
        <w:t>, 16. Available at: https://doi.org/10.7759/cureus.74528</w:t>
      </w:r>
    </w:p>
    <w:p w14:paraId="54AFF783" w14:textId="77777777" w:rsidR="00EC1A22" w:rsidRDefault="00000000">
      <w:r>
        <w:rPr>
          <w:color w:val="000000"/>
        </w:rPr>
        <w:t xml:space="preserve">Feng, Y., Yang, J., Duan, W., Cai, Y., Liu, X. and Peng, Y. (2024) ‘LASSO-derived prognostic model predicts cancer-specific survival in advanced pancreatic ductal adenocarcinoma over 50 </w:t>
      </w:r>
      <w:r>
        <w:rPr>
          <w:color w:val="000000"/>
        </w:rPr>
        <w:lastRenderedPageBreak/>
        <w:t>years of age: a retrospective study of SEER database research’, Frontiers in Oncology, 13. Available at: https://doi.org/10.3389/fonc.2023.1336251</w:t>
      </w:r>
    </w:p>
    <w:p w14:paraId="7DB73A3F" w14:textId="77777777" w:rsidR="00EC1A22" w:rsidRDefault="00000000">
      <w:r>
        <w:rPr>
          <w:color w:val="000000"/>
        </w:rPr>
        <w:t xml:space="preserve">Frank, R.C., Shim, B.H., Lo, T., Pandya, D., Krebs, T., C., Labow, D., </w:t>
      </w:r>
      <w:proofErr w:type="spellStart"/>
      <w:r>
        <w:rPr>
          <w:color w:val="000000"/>
        </w:rPr>
        <w:t>Denowitz</w:t>
      </w:r>
      <w:proofErr w:type="spellEnd"/>
      <w:r>
        <w:rPr>
          <w:color w:val="000000"/>
        </w:rPr>
        <w:t>, J., Anand, N., Krumholtz, P., Sullivan, K., Sanchez, M., Dong, X., Seshadri, R., Trinidad, A. and Jin, D. (2025) ‘Pancreatic Cancer Screening in New-onset and Deteriorating Diabetes: Preliminary Results From the PANDOME Study’, The Journal of Clinical Endocrinology and Metabolism, 111, pp. e148–e155. Available at: https://doi.org/10.1210/clinem/dgaf319</w:t>
      </w:r>
    </w:p>
    <w:p w14:paraId="79428509" w14:textId="77777777" w:rsidR="00EC1A22" w:rsidRDefault="00000000">
      <w:r>
        <w:rPr>
          <w:color w:val="000000"/>
        </w:rPr>
        <w:t xml:space="preserve">Gallegos, J.M., Taylor, A., Vardell, V. and Silberstein, P. (2023) ‘Socioeconomic Factors Associated </w:t>
      </w:r>
      <w:proofErr w:type="gramStart"/>
      <w:r>
        <w:rPr>
          <w:color w:val="000000"/>
        </w:rPr>
        <w:t>With</w:t>
      </w:r>
      <w:proofErr w:type="gramEnd"/>
      <w:r>
        <w:rPr>
          <w:color w:val="000000"/>
        </w:rPr>
        <w:t xml:space="preserve"> a Late-Stage Pancreatic Cancer Diagnosis: An Analysis of the National Cancer Database’, </w:t>
      </w:r>
      <w:proofErr w:type="spellStart"/>
      <w:r>
        <w:rPr>
          <w:color w:val="000000"/>
        </w:rPr>
        <w:t>Cureus</w:t>
      </w:r>
      <w:proofErr w:type="spellEnd"/>
      <w:r>
        <w:rPr>
          <w:color w:val="000000"/>
        </w:rPr>
        <w:t>, 15. Available at: https://doi.org/10.7759/cureus.35857</w:t>
      </w:r>
    </w:p>
    <w:p w14:paraId="07F697BE" w14:textId="77777777" w:rsidR="00EC1A22" w:rsidRDefault="00000000">
      <w:r>
        <w:rPr>
          <w:color w:val="000000"/>
        </w:rPr>
        <w:t xml:space="preserve">Gandhi, S., De La Fuente, J., Murad, M. and Majumder, S. (2022) ‘Chronic Pancreatitis Is a Risk Factor for Pancreatic Cancer, and Incidence Increases </w:t>
      </w:r>
      <w:proofErr w:type="gramStart"/>
      <w:r>
        <w:rPr>
          <w:color w:val="000000"/>
        </w:rPr>
        <w:t>With</w:t>
      </w:r>
      <w:proofErr w:type="gramEnd"/>
      <w:r>
        <w:rPr>
          <w:color w:val="000000"/>
        </w:rPr>
        <w:t xml:space="preserve"> Duration of Disease: A Systematic Review and Meta-analysis’, Clinical and Translational Gastroenterology, 13. Available at: https://doi.org/10.14309/ctg.0000000000000463</w:t>
      </w:r>
    </w:p>
    <w:p w14:paraId="1A28160A" w14:textId="77777777" w:rsidR="00EC1A22" w:rsidRDefault="00000000">
      <w:r>
        <w:rPr>
          <w:color w:val="000000"/>
        </w:rPr>
        <w:t xml:space="preserve">Gentiluomo, M., Corradi, C., Arcidiacono, P., Crippa, S., Falconi, M., </w:t>
      </w:r>
      <w:proofErr w:type="spellStart"/>
      <w:r>
        <w:rPr>
          <w:color w:val="000000"/>
        </w:rPr>
        <w:t>Belfiori</w:t>
      </w:r>
      <w:proofErr w:type="spellEnd"/>
      <w:r>
        <w:rPr>
          <w:color w:val="000000"/>
        </w:rPr>
        <w:t xml:space="preserve">, G., Farinella, R., </w:t>
      </w:r>
      <w:proofErr w:type="spellStart"/>
      <w:r>
        <w:rPr>
          <w:color w:val="000000"/>
        </w:rPr>
        <w:t>Apadula</w:t>
      </w:r>
      <w:proofErr w:type="spellEnd"/>
      <w:r>
        <w:rPr>
          <w:color w:val="000000"/>
        </w:rPr>
        <w:t>, L., Lauri, G., Bina, N., Rizzato, C., Canzian, F., Morelli, L., Capurso, G. and Campa, D. (2023) ‘Role of pancreatic ductal adenocarcinoma risk factors in intraductal papillary mucinous neoplasm progression’, Frontiers in Oncology, 13. Available at: https://doi.org/10.3389/fonc.2023.1172606</w:t>
      </w:r>
    </w:p>
    <w:p w14:paraId="0EE23216" w14:textId="77777777" w:rsidR="00EC1A22" w:rsidRPr="00F30622" w:rsidRDefault="00000000">
      <w:pPr>
        <w:rPr>
          <w:color w:val="000000" w:themeColor="text1"/>
        </w:rPr>
      </w:pPr>
      <w:r w:rsidRPr="00F30622">
        <w:rPr>
          <w:color w:val="000000" w:themeColor="text1"/>
        </w:rPr>
        <w:t xml:space="preserve">Green, J., Reeves, G.K., </w:t>
      </w:r>
      <w:proofErr w:type="spellStart"/>
      <w:r w:rsidRPr="00F30622">
        <w:rPr>
          <w:color w:val="000000" w:themeColor="text1"/>
        </w:rPr>
        <w:t>Floud</w:t>
      </w:r>
      <w:proofErr w:type="spellEnd"/>
      <w:r w:rsidRPr="00F30622">
        <w:rPr>
          <w:color w:val="000000" w:themeColor="text1"/>
        </w:rPr>
        <w:t xml:space="preserve">, S., Barnes, I., Cairns, B.J., </w:t>
      </w:r>
      <w:proofErr w:type="spellStart"/>
      <w:r w:rsidRPr="00F30622">
        <w:rPr>
          <w:color w:val="000000" w:themeColor="text1"/>
        </w:rPr>
        <w:t>Gathani</w:t>
      </w:r>
      <w:proofErr w:type="spellEnd"/>
      <w:r w:rsidRPr="00F30622">
        <w:rPr>
          <w:color w:val="000000" w:themeColor="text1"/>
        </w:rPr>
        <w:t xml:space="preserve">, T., Pirie, K., Sweetland, S., Yang, T.O. and </w:t>
      </w:r>
      <w:proofErr w:type="spellStart"/>
      <w:r w:rsidRPr="00F30622">
        <w:rPr>
          <w:color w:val="000000" w:themeColor="text1"/>
        </w:rPr>
        <w:t>Beral</w:t>
      </w:r>
      <w:proofErr w:type="spellEnd"/>
      <w:r w:rsidRPr="00F30622">
        <w:rPr>
          <w:color w:val="000000" w:themeColor="text1"/>
        </w:rPr>
        <w:t>, V. (2019) ‘Cohort Profile: the Million Women Study’, International Journal of Epidemiology, 48(1), pp. 28–29e. Available at: https://doi.org/10.1093/ije/dyy065 (Accessed: 20 August 2026).</w:t>
      </w:r>
    </w:p>
    <w:p w14:paraId="16A82F2A" w14:textId="5E68D36B" w:rsidR="00EC1A22" w:rsidRDefault="00000000">
      <w:r>
        <w:rPr>
          <w:color w:val="000000"/>
        </w:rPr>
        <w:t xml:space="preserve">Griffith, B.D., Kadiyala, P., McGue, J., Sun, L., Kumar, A., Espinoza, C.E., Donahue, K.L., Iyer, M., Speyer, C.B., Nelson, S., Spiteri, A., </w:t>
      </w:r>
      <w:proofErr w:type="spellStart"/>
      <w:r>
        <w:rPr>
          <w:color w:val="000000"/>
        </w:rPr>
        <w:t>Elhossiny</w:t>
      </w:r>
      <w:proofErr w:type="spellEnd"/>
      <w:r>
        <w:rPr>
          <w:color w:val="000000"/>
        </w:rPr>
        <w:t xml:space="preserve">, A., Brown, K.L., Attebury, H., Bednar, F., Carpenter, E.S., </w:t>
      </w:r>
      <w:proofErr w:type="spellStart"/>
      <w:r>
        <w:rPr>
          <w:color w:val="000000"/>
        </w:rPr>
        <w:t>Kryczek</w:t>
      </w:r>
      <w:proofErr w:type="spellEnd"/>
      <w:r>
        <w:rPr>
          <w:color w:val="000000"/>
        </w:rPr>
        <w:t xml:space="preserve">, I., Zhang, Y., Zou, W. </w:t>
      </w:r>
      <w:r w:rsidR="00A850E8" w:rsidRPr="00A850E8">
        <w:rPr>
          <w:i/>
          <w:iCs/>
          <w:color w:val="000000"/>
        </w:rPr>
        <w:t>et al</w:t>
      </w:r>
      <w:r>
        <w:rPr>
          <w:color w:val="000000"/>
        </w:rPr>
        <w:t xml:space="preserve">. (2025) ‘Aryl Hydrocarbon Receptor Ligands Drive Pancreatic Cancer Initiation and Progression through </w:t>
      </w:r>
      <w:proofErr w:type="spellStart"/>
      <w:r>
        <w:rPr>
          <w:color w:val="000000"/>
        </w:rPr>
        <w:t>Protumorigenic</w:t>
      </w:r>
      <w:proofErr w:type="spellEnd"/>
      <w:r>
        <w:rPr>
          <w:color w:val="000000"/>
        </w:rPr>
        <w:t xml:space="preserve"> T-cell Polarization’, Cancer Discovery, 16, pp. 114–134. Available at: https://doi.org/10.1158/2159-8290.cd-25-0377</w:t>
      </w:r>
    </w:p>
    <w:p w14:paraId="4D262870" w14:textId="77777777" w:rsidR="00EC1A22" w:rsidRDefault="00000000">
      <w:r>
        <w:rPr>
          <w:color w:val="000000"/>
        </w:rPr>
        <w:t xml:space="preserve">Halbrook, C.J., </w:t>
      </w:r>
      <w:proofErr w:type="spellStart"/>
      <w:r>
        <w:rPr>
          <w:color w:val="000000"/>
        </w:rPr>
        <w:t>Lyssiotis</w:t>
      </w:r>
      <w:proofErr w:type="spellEnd"/>
      <w:r>
        <w:rPr>
          <w:color w:val="000000"/>
        </w:rPr>
        <w:t>, C., Di Magliano, P.M. and Maitra, A. (2023) ‘Pancreatic cancer: Advances and challenges’, Cell, 186, pp. 1729–1754. Available at: https://doi.org/10.1016/j.cell.2023.02.014</w:t>
      </w:r>
    </w:p>
    <w:p w14:paraId="4BEA23C8" w14:textId="77777777" w:rsidR="00EC1A22" w:rsidRDefault="00000000">
      <w:r>
        <w:rPr>
          <w:color w:val="000000"/>
        </w:rPr>
        <w:lastRenderedPageBreak/>
        <w:t>Hayat, U., Croce, P., Saadeh, A., Desai, K., Appiah, J., Khan, S., Khan, Y., Kumar, K. and Hanif, A. (2025) ‘Current and Emerging Treatment Options for Pancreatic Cancer: A Comprehensive Review’, Journal of Clinical Medicine, 14. Available at: https://doi.org/10.3390/jcm14041129</w:t>
      </w:r>
    </w:p>
    <w:p w14:paraId="706B9A5A" w14:textId="77777777" w:rsidR="00EC1A22" w:rsidRDefault="00000000">
      <w:r>
        <w:rPr>
          <w:color w:val="000000"/>
        </w:rPr>
        <w:t>Hu, J., Zhao, C.-F., Chen, W.-B., Liu, Q., Li, Q.-W., Lin, Y. and Gao, F. (2021) ‘Pancreatic cancer: A review of epidemiology, trend, and risk factors’, World Journal of Gastroenterology, 27, pp. 4298–4321. Available at: https://doi.org/10.3748/wjg.v27.i27.4298</w:t>
      </w:r>
    </w:p>
    <w:p w14:paraId="6B0D61B5" w14:textId="77777777" w:rsidR="00EC1A22" w:rsidRDefault="00000000">
      <w:r>
        <w:rPr>
          <w:color w:val="000000"/>
        </w:rPr>
        <w:t xml:space="preserve">Huang, X., Chi, H., Gou, S., Guo, X., Li, L., Peng, G., Zhang, J., Xu, J., Nian, S. and Yuan, Q. (2023) ‘An </w:t>
      </w:r>
      <w:proofErr w:type="spellStart"/>
      <w:r>
        <w:rPr>
          <w:color w:val="000000"/>
        </w:rPr>
        <w:t>Aggrephagy</w:t>
      </w:r>
      <w:proofErr w:type="spellEnd"/>
      <w:r>
        <w:rPr>
          <w:color w:val="000000"/>
        </w:rPr>
        <w:t>-Related LncRNA Signature for the Prognosis of Pancreatic Adenocarcinoma’, Genes, 14. Available at: https://doi.org/10.3390/genes14010124</w:t>
      </w:r>
    </w:p>
    <w:p w14:paraId="7B6A560F" w14:textId="77777777" w:rsidR="00EC1A22" w:rsidRDefault="00000000">
      <w:r>
        <w:rPr>
          <w:color w:val="000000"/>
        </w:rPr>
        <w:t xml:space="preserve">Ikemoto, J., Ishii, Y., Hanada, K., Sasaki, T., Fujimoto, Y., Yamaguchi, A., Noma, B., Minami, T., </w:t>
      </w:r>
      <w:proofErr w:type="spellStart"/>
      <w:r>
        <w:rPr>
          <w:color w:val="000000"/>
        </w:rPr>
        <w:t>Yukutake</w:t>
      </w:r>
      <w:proofErr w:type="spellEnd"/>
      <w:r>
        <w:rPr>
          <w:color w:val="000000"/>
        </w:rPr>
        <w:t xml:space="preserve">, M., Okazaki, A., Mouri, T., Nakamura, S., Uemura, K., Takahashi, S., Arihiro, K. and Oka, S. (2026) ‘Clinical outcomes and recurrence patterns in pancreatic ductal adenocarcinoma diagnosed at an early stage: insights from a </w:t>
      </w:r>
      <w:proofErr w:type="spellStart"/>
      <w:r>
        <w:rPr>
          <w:color w:val="000000"/>
        </w:rPr>
        <w:t>multicenter</w:t>
      </w:r>
      <w:proofErr w:type="spellEnd"/>
      <w:r>
        <w:rPr>
          <w:color w:val="000000"/>
        </w:rPr>
        <w:t xml:space="preserve"> cohort study in Japan’, Journal of Gastroenterology, 61, pp. 334–344. Available at: https://doi.org/10.1007/s00535-025-02340-x</w:t>
      </w:r>
    </w:p>
    <w:p w14:paraId="397480A6" w14:textId="77777777" w:rsidR="00EC1A22" w:rsidRDefault="00000000">
      <w:r>
        <w:rPr>
          <w:color w:val="000000"/>
        </w:rPr>
        <w:t xml:space="preserve">Jia, K., Kundrot, S., Palchuk, M., Warnick, J., Haapala, K., Kaplan, I.D., Rinard, M. and Appelbaum, L. (2023) ‘A pancreatic cancer risk prediction model (Prism) developed and validated on large-scale US clinical data’, </w:t>
      </w:r>
      <w:proofErr w:type="spellStart"/>
      <w:r>
        <w:rPr>
          <w:color w:val="000000"/>
        </w:rPr>
        <w:t>eBioMedicine</w:t>
      </w:r>
      <w:proofErr w:type="spellEnd"/>
      <w:r>
        <w:rPr>
          <w:color w:val="000000"/>
        </w:rPr>
        <w:t>, 98, 104888. Available at: https://doi.org/10.1016/j.ebiom.2023.104888</w:t>
      </w:r>
    </w:p>
    <w:p w14:paraId="45783C3E" w14:textId="77777777" w:rsidR="00EC1A22" w:rsidRDefault="00000000">
      <w:r>
        <w:rPr>
          <w:color w:val="000000"/>
        </w:rPr>
        <w:t xml:space="preserve">Ke, T., </w:t>
      </w:r>
      <w:proofErr w:type="spellStart"/>
      <w:r>
        <w:rPr>
          <w:color w:val="000000"/>
        </w:rPr>
        <w:t>Lophatananon</w:t>
      </w:r>
      <w:proofErr w:type="spellEnd"/>
      <w:r>
        <w:rPr>
          <w:color w:val="000000"/>
        </w:rPr>
        <w:t>, A. and Muir, K. (2022) ‘Risk Factors Associated with Pancreatic Cancer in the UK Biobank Cohort’, Cancers, 14. Available at: https://doi.org/10.3390/cancers14204991</w:t>
      </w:r>
    </w:p>
    <w:p w14:paraId="30ABEB7E" w14:textId="77777777" w:rsidR="00EC1A22" w:rsidRDefault="00000000">
      <w:r>
        <w:rPr>
          <w:color w:val="000000"/>
        </w:rPr>
        <w:t xml:space="preserve">Ke, T., </w:t>
      </w:r>
      <w:proofErr w:type="spellStart"/>
      <w:r>
        <w:rPr>
          <w:color w:val="000000"/>
        </w:rPr>
        <w:t>Lophatananon</w:t>
      </w:r>
      <w:proofErr w:type="spellEnd"/>
      <w:r>
        <w:rPr>
          <w:color w:val="000000"/>
        </w:rPr>
        <w:t>, A. and Muir, K. (2023) ‘An Integrative Pancreatic Cancer Risk Prediction Model in the UK Biobank’, Biomedicines, 11. Available at: https://doi.org/10.3390/biomedicines11123206</w:t>
      </w:r>
    </w:p>
    <w:p w14:paraId="4E7619DD" w14:textId="77777777" w:rsidR="00EC1A22" w:rsidRDefault="00000000">
      <w:r>
        <w:rPr>
          <w:color w:val="000000"/>
        </w:rPr>
        <w:t>Klein, A. (2021) ‘Pancreatic cancer epidemiology: understanding the role of lifestyle and inherited risk factors’, Nature Reviews Gastroenterology &amp; Hepatology, 18, pp. 493–502. Available at: https://doi.org/10.1038/s41575-021-00457-x</w:t>
      </w:r>
    </w:p>
    <w:p w14:paraId="23CB0C01" w14:textId="77777777" w:rsidR="00EC1A22" w:rsidRDefault="00000000">
      <w:r>
        <w:rPr>
          <w:color w:val="000000"/>
        </w:rPr>
        <w:lastRenderedPageBreak/>
        <w:t>Koulouris, A. I., Luben, R., Banim, P., &amp; Hart, A. R. (2019). Dietary Fiber and the Risk of Pancreatic Cancer. Pancreas, 48(1), 121–125. Available at: https://pubmed.ncbi.nlm.nih.gov/30489447/ (Accessed: 10 July 2026).</w:t>
      </w:r>
    </w:p>
    <w:p w14:paraId="3F98383D" w14:textId="77777777" w:rsidR="00EC1A22" w:rsidRDefault="00000000">
      <w:r>
        <w:rPr>
          <w:color w:val="000000"/>
        </w:rPr>
        <w:t>Lauri, G., Mills, K., Majumder, S. and Capurso, G. (2025) ‘The exposome as a target for primary prevention and a tool for early detection of pancreatic cancer’, Best Practice &amp; Research Clinical Gastroenterology, 74, 101991. Available at: https://doi.org/10.1016/j.bpg.2025.101991</w:t>
      </w:r>
    </w:p>
    <w:p w14:paraId="4DB246A3" w14:textId="77777777" w:rsidR="00EC1A22" w:rsidRDefault="00000000">
      <w:r>
        <w:rPr>
          <w:color w:val="000000"/>
        </w:rPr>
        <w:t>Lin, R., Chen, P.-L., Yang, C., Yeh, C.-C., Lin, C.-C., Huang, W., Chung, A.-K. and Lin, J.-T. (2022) ‘Risk factors related to age at diagnosis of pancreatic cancer: a retrospective cohort pilot study’, BMC Gastroenterology, 22. Available at: https://doi.org/10.1186/s12876-022-02325-7</w:t>
      </w:r>
    </w:p>
    <w:p w14:paraId="4B4CCA2F" w14:textId="77777777" w:rsidR="00EC1A22" w:rsidRDefault="00000000">
      <w:r>
        <w:rPr>
          <w:color w:val="000000"/>
        </w:rPr>
        <w:t>Long, H.A., French, D.P. and Brooks, J.M. (2020) 'Optimising the value of the Critical Appraisal Skills Programme (CASP) tool for quality appraisal in qualitative evidence synthesis', Research Methods in Medicine &amp; Health Sciences, 1(1), pp. 31–42.</w:t>
      </w:r>
    </w:p>
    <w:p w14:paraId="5BF54749" w14:textId="77777777" w:rsidR="00EC1A22" w:rsidRDefault="00000000">
      <w:r w:rsidRPr="00F30622">
        <w:rPr>
          <w:color w:val="000000" w:themeColor="text1"/>
        </w:rPr>
        <w:t xml:space="preserve">Ma, D.-M., </w:t>
      </w:r>
      <w:r>
        <w:rPr>
          <w:color w:val="000000"/>
        </w:rPr>
        <w:t>Dong, X.-W., Han, X., Ling, Z., Lu, G.-T., Sun, Y.-Y. and Yin, X. (2023) ‘Pancreatitis and Pancreatic Cancer Risk’, Technology in Cancer Research &amp; Treatment, 22. Available at: https://doi.org/10.1177/15330338231164875</w:t>
      </w:r>
    </w:p>
    <w:p w14:paraId="6BBCB008" w14:textId="77777777" w:rsidR="00EC1A22" w:rsidRDefault="00000000">
      <w:r>
        <w:rPr>
          <w:color w:val="000000"/>
        </w:rPr>
        <w:t xml:space="preserve">Maina, J., </w:t>
      </w:r>
      <w:proofErr w:type="spellStart"/>
      <w:r>
        <w:rPr>
          <w:color w:val="000000"/>
        </w:rPr>
        <w:t>Pascat</w:t>
      </w:r>
      <w:proofErr w:type="spellEnd"/>
      <w:r>
        <w:rPr>
          <w:color w:val="000000"/>
        </w:rPr>
        <w:t xml:space="preserve">, V., Zudina, L., Ulrich, A., </w:t>
      </w:r>
      <w:proofErr w:type="spellStart"/>
      <w:r>
        <w:rPr>
          <w:color w:val="000000"/>
        </w:rPr>
        <w:t>Pupko</w:t>
      </w:r>
      <w:proofErr w:type="spellEnd"/>
      <w:r>
        <w:rPr>
          <w:color w:val="000000"/>
        </w:rPr>
        <w:t xml:space="preserve">, I., </w:t>
      </w:r>
      <w:proofErr w:type="spellStart"/>
      <w:r>
        <w:rPr>
          <w:color w:val="000000"/>
        </w:rPr>
        <w:t>Bonnefond</w:t>
      </w:r>
      <w:proofErr w:type="spellEnd"/>
      <w:r>
        <w:rPr>
          <w:color w:val="000000"/>
        </w:rPr>
        <w:t xml:space="preserve">, A., </w:t>
      </w:r>
      <w:proofErr w:type="spellStart"/>
      <w:r>
        <w:rPr>
          <w:color w:val="000000"/>
        </w:rPr>
        <w:t>Balkhiyarova</w:t>
      </w:r>
      <w:proofErr w:type="spellEnd"/>
      <w:r>
        <w:rPr>
          <w:color w:val="000000"/>
        </w:rPr>
        <w:t xml:space="preserve">, Z., Kaakinen, M., </w:t>
      </w:r>
      <w:proofErr w:type="spellStart"/>
      <w:r>
        <w:rPr>
          <w:color w:val="000000"/>
        </w:rPr>
        <w:t>Froguel</w:t>
      </w:r>
      <w:proofErr w:type="spellEnd"/>
      <w:r>
        <w:rPr>
          <w:color w:val="000000"/>
        </w:rPr>
        <w:t>, P. and Prokopenko, I. (2023) ‘Abdominal obesity is a more important causal risk factor for pancreatic cancer than overall obesity’, European Journal of Human Genetics, 31, pp. 962–966. Available at: https://doi.org/10.1038/s41431-023-01301-3</w:t>
      </w:r>
    </w:p>
    <w:p w14:paraId="40BA0E0E" w14:textId="77777777" w:rsidR="00EC1A22" w:rsidRDefault="00000000">
      <w:r>
        <w:rPr>
          <w:color w:val="000000"/>
        </w:rPr>
        <w:t xml:space="preserve">Man, Q., Pang, H., Liang, Y., Chang, S., Wang, J. and Gao, S. (2024) ‘Nomogram model for predicting early recurrence for </w:t>
      </w:r>
      <w:proofErr w:type="spellStart"/>
      <w:r>
        <w:rPr>
          <w:color w:val="000000"/>
        </w:rPr>
        <w:t>resectable</w:t>
      </w:r>
      <w:proofErr w:type="spellEnd"/>
      <w:r>
        <w:rPr>
          <w:color w:val="000000"/>
        </w:rPr>
        <w:t xml:space="preserve"> pancreatic cancer: A </w:t>
      </w:r>
      <w:proofErr w:type="spellStart"/>
      <w:r>
        <w:rPr>
          <w:color w:val="000000"/>
        </w:rPr>
        <w:t>multicenter</w:t>
      </w:r>
      <w:proofErr w:type="spellEnd"/>
      <w:r>
        <w:rPr>
          <w:color w:val="000000"/>
        </w:rPr>
        <w:t xml:space="preserve"> study’, Medicine, 103. Available at: https://doi.org/10.1097/md.0000000000037440</w:t>
      </w:r>
    </w:p>
    <w:p w14:paraId="3CB9FF56" w14:textId="77777777" w:rsidR="00EC1A22" w:rsidRDefault="00000000">
      <w:r>
        <w:rPr>
          <w:color w:val="000000"/>
        </w:rPr>
        <w:t>Mannucci, A. and Goel, A. (2025) ‘Advances in pancreatic cancer early diagnosis, prevention, and treatment: The past, the present, and the future’, CA, 76. Available at: https://doi.org/10.3322/caac.70035</w:t>
      </w:r>
    </w:p>
    <w:p w14:paraId="46854E53" w14:textId="77777777" w:rsidR="00EC1A22" w:rsidRDefault="00000000">
      <w:r>
        <w:rPr>
          <w:color w:val="000000"/>
        </w:rPr>
        <w:t xml:space="preserve">Mavromatis, L.A., </w:t>
      </w:r>
      <w:proofErr w:type="spellStart"/>
      <w:r>
        <w:rPr>
          <w:color w:val="000000"/>
        </w:rPr>
        <w:t>Zlatanic</w:t>
      </w:r>
      <w:proofErr w:type="spellEnd"/>
      <w:r>
        <w:rPr>
          <w:color w:val="000000"/>
        </w:rPr>
        <w:t xml:space="preserve">, V., Agarunov, E., </w:t>
      </w:r>
      <w:proofErr w:type="spellStart"/>
      <w:r>
        <w:rPr>
          <w:color w:val="000000"/>
        </w:rPr>
        <w:t>Sanoba</w:t>
      </w:r>
      <w:proofErr w:type="spellEnd"/>
      <w:r>
        <w:rPr>
          <w:color w:val="000000"/>
        </w:rPr>
        <w:t xml:space="preserve">, S.A., Kluger, M., Horwitz, L., </w:t>
      </w:r>
      <w:proofErr w:type="spellStart"/>
      <w:r>
        <w:rPr>
          <w:color w:val="000000"/>
        </w:rPr>
        <w:t>Razavian</w:t>
      </w:r>
      <w:proofErr w:type="spellEnd"/>
      <w:r>
        <w:rPr>
          <w:color w:val="000000"/>
        </w:rPr>
        <w:t>, N., Maitra, A., Gonda, T. and Grams, M. (2026) ‘Development and Validation of a Parsimonious Risk Stratification Model for Pancreatic Cancer’, JAMA Oncology, 12(5), pp. 497–505. Available at: https://doi.org/10.1001/jamaoncol.2026.0372</w:t>
      </w:r>
    </w:p>
    <w:p w14:paraId="031A95F4" w14:textId="77777777" w:rsidR="00EC1A22" w:rsidRDefault="00000000">
      <w:r>
        <w:rPr>
          <w:color w:val="000000"/>
        </w:rPr>
        <w:lastRenderedPageBreak/>
        <w:t xml:space="preserve">Mellenthin, C., Balaban, V., </w:t>
      </w:r>
      <w:proofErr w:type="spellStart"/>
      <w:r>
        <w:rPr>
          <w:color w:val="000000"/>
        </w:rPr>
        <w:t>Dugic</w:t>
      </w:r>
      <w:proofErr w:type="spellEnd"/>
      <w:r>
        <w:rPr>
          <w:color w:val="000000"/>
        </w:rPr>
        <w:t xml:space="preserve">, A. and </w:t>
      </w:r>
      <w:proofErr w:type="spellStart"/>
      <w:r>
        <w:rPr>
          <w:color w:val="000000"/>
        </w:rPr>
        <w:t>Cullati</w:t>
      </w:r>
      <w:proofErr w:type="spellEnd"/>
      <w:r>
        <w:rPr>
          <w:color w:val="000000"/>
        </w:rPr>
        <w:t>, S. (2022) ‘Risk Factors for Pancreatic Cancer in Patients with New-Onset Diabetes: A Systematic Review and Meta-Analysis’, Cancers, 14. Available at: https://doi.org/10.3390/cancers14194684</w:t>
      </w:r>
    </w:p>
    <w:p w14:paraId="2DF77647" w14:textId="77777777" w:rsidR="00EC1A22" w:rsidRDefault="00000000">
      <w:r>
        <w:rPr>
          <w:color w:val="000000"/>
        </w:rPr>
        <w:t xml:space="preserve">Michalak, N. and </w:t>
      </w:r>
      <w:proofErr w:type="spellStart"/>
      <w:r>
        <w:rPr>
          <w:color w:val="000000"/>
        </w:rPr>
        <w:t>Małecka-Wojciesko</w:t>
      </w:r>
      <w:proofErr w:type="spellEnd"/>
      <w:r>
        <w:rPr>
          <w:color w:val="000000"/>
        </w:rPr>
        <w:t>, E. (2023) ‘Modifiable Pancreatic Ductal Adenocarcinoma (PDAC) Risk Factors’, Journal of Clinical Medicine, 12. Available at: https://doi.org/10.3390/jcm12134318</w:t>
      </w:r>
    </w:p>
    <w:p w14:paraId="098143F6" w14:textId="77777777" w:rsidR="00EC1A22" w:rsidRDefault="00000000">
      <w:proofErr w:type="spellStart"/>
      <w:r>
        <w:rPr>
          <w:color w:val="000000"/>
        </w:rPr>
        <w:t>Mocchegiani</w:t>
      </w:r>
      <w:proofErr w:type="spellEnd"/>
      <w:r>
        <w:rPr>
          <w:color w:val="000000"/>
        </w:rPr>
        <w:t xml:space="preserve">, F., </w:t>
      </w:r>
      <w:proofErr w:type="spellStart"/>
      <w:r>
        <w:rPr>
          <w:color w:val="000000"/>
        </w:rPr>
        <w:t>Cacciaguerra</w:t>
      </w:r>
      <w:proofErr w:type="spellEnd"/>
      <w:r>
        <w:rPr>
          <w:color w:val="000000"/>
        </w:rPr>
        <w:t>, B.A., Wakabayashi, T., Valeriani, F., Vincenzi, P., Gaudenzi, F., Nicolini, D., Wakabayashi, G. and Vivarelli, M. (2025) ‘Textbook outcome following pancreaticoduodenectomy in elderly patients: age-stratified analysis and predictive factors’, Updates in Surgery, 77, pp. 1501–1511. Available at: https://doi.org/10.1007/s13304-025-02130-3</w:t>
      </w:r>
    </w:p>
    <w:p w14:paraId="3F18E765" w14:textId="77777777" w:rsidR="00EC1A22" w:rsidRDefault="00000000">
      <w:r>
        <w:rPr>
          <w:color w:val="000000"/>
        </w:rPr>
        <w:t>Mortoglou, M., Manić, L., Djordjevic, A.B., Bulat, Z., Đorđević, V., Manis, K., Valle, E., York, L., Wallace, D. and Uysal-</w:t>
      </w:r>
      <w:proofErr w:type="spellStart"/>
      <w:r>
        <w:rPr>
          <w:color w:val="000000"/>
        </w:rPr>
        <w:t>Onganer</w:t>
      </w:r>
      <w:proofErr w:type="spellEnd"/>
      <w:r>
        <w:rPr>
          <w:color w:val="000000"/>
        </w:rPr>
        <w:t>, P. (2022) ‘Nickel’s Role in Pancreatic Ductal Adenocarcinoma: Potential Involvement of microRNAs’, Toxics, 10. Available at: https://doi.org/10.3390/toxics10030148</w:t>
      </w:r>
    </w:p>
    <w:p w14:paraId="3971DBEB" w14:textId="77777777" w:rsidR="00EC1A22" w:rsidRDefault="00000000">
      <w:r>
        <w:rPr>
          <w:color w:val="000000"/>
        </w:rPr>
        <w:t xml:space="preserve">Murakawa, M., Kawahara, S., Takahashi, D., </w:t>
      </w:r>
      <w:proofErr w:type="spellStart"/>
      <w:r>
        <w:rPr>
          <w:color w:val="000000"/>
        </w:rPr>
        <w:t>Kamioka</w:t>
      </w:r>
      <w:proofErr w:type="spellEnd"/>
      <w:r>
        <w:rPr>
          <w:color w:val="000000"/>
        </w:rPr>
        <w:t>, Y., Yamamoto, N., Kobayashi, S., Ueno, M., Morimoto, M., Sawazaki, S., Tamagawa, H., Ohshima, T., Yukawa, N., Rino, Y. and Morinaga, S. (2023) ‘Risk factors for early recurrence in patients with pancreatic ductal adenocarcinoma who underwent curative resection’, World Journal of Surgical Oncology, 21. Available at: https://doi.org/10.1186/s12957-023-03141-3</w:t>
      </w:r>
    </w:p>
    <w:p w14:paraId="600E921F" w14:textId="2F695B3D" w:rsidR="00EC1A22" w:rsidRDefault="00000000">
      <w:r>
        <w:rPr>
          <w:color w:val="000000"/>
        </w:rPr>
        <w:t xml:space="preserve">Naudin, S., Wang, M., Dimou, N.L., Ebrahimi, E., </w:t>
      </w:r>
      <w:proofErr w:type="spellStart"/>
      <w:r>
        <w:rPr>
          <w:color w:val="000000"/>
        </w:rPr>
        <w:t>Genkinger</w:t>
      </w:r>
      <w:proofErr w:type="spellEnd"/>
      <w:r>
        <w:rPr>
          <w:color w:val="000000"/>
        </w:rPr>
        <w:t xml:space="preserve">, J., Adami, H.-O., Albanes, D., Babic, A., Barnett, M., Bogumil, D. </w:t>
      </w:r>
      <w:r w:rsidR="00A850E8" w:rsidRPr="00A850E8">
        <w:rPr>
          <w:i/>
          <w:iCs/>
          <w:color w:val="000000"/>
        </w:rPr>
        <w:t>et al</w:t>
      </w:r>
      <w:r>
        <w:rPr>
          <w:color w:val="000000"/>
        </w:rPr>
        <w:t>. (2025) ‘Alcohol intake and pancreatic cancer risk: An analysis from 30 prospective studies across Asia, Australia, Europe, and North America’, PLOS Medicine, 22, e1004590. Available at: https://doi.org/10.1371/journal.pmed.1004590</w:t>
      </w:r>
    </w:p>
    <w:p w14:paraId="2A08A19B" w14:textId="1AF09E55" w:rsidR="00EC1A22" w:rsidRDefault="00000000">
      <w:proofErr w:type="spellStart"/>
      <w:r>
        <w:rPr>
          <w:color w:val="000000"/>
        </w:rPr>
        <w:t>Nodari</w:t>
      </w:r>
      <w:proofErr w:type="spellEnd"/>
      <w:r>
        <w:rPr>
          <w:color w:val="000000"/>
        </w:rPr>
        <w:t xml:space="preserve">, Y., Gentiluomo, M., </w:t>
      </w:r>
      <w:proofErr w:type="spellStart"/>
      <w:r>
        <w:rPr>
          <w:color w:val="000000"/>
        </w:rPr>
        <w:t>Mohelníková-Duchoňová</w:t>
      </w:r>
      <w:proofErr w:type="spellEnd"/>
      <w:r>
        <w:rPr>
          <w:color w:val="000000"/>
        </w:rPr>
        <w:t xml:space="preserve">, B., </w:t>
      </w:r>
      <w:proofErr w:type="spellStart"/>
      <w:r>
        <w:rPr>
          <w:color w:val="000000"/>
        </w:rPr>
        <w:t>Kreivenaite</w:t>
      </w:r>
      <w:proofErr w:type="spellEnd"/>
      <w:r>
        <w:rPr>
          <w:color w:val="000000"/>
        </w:rPr>
        <w:t xml:space="preserve">, E., </w:t>
      </w:r>
      <w:proofErr w:type="spellStart"/>
      <w:r>
        <w:rPr>
          <w:color w:val="000000"/>
        </w:rPr>
        <w:t>Milanetto</w:t>
      </w:r>
      <w:proofErr w:type="spellEnd"/>
      <w:r>
        <w:rPr>
          <w:color w:val="000000"/>
        </w:rPr>
        <w:t xml:space="preserve">, A.C., Skiecevičienė, J., Landi, S., Lawlor, R., Petrone, M., Arcidiacono, P. </w:t>
      </w:r>
      <w:r w:rsidR="00A850E8" w:rsidRPr="00A850E8">
        <w:rPr>
          <w:i/>
          <w:iCs/>
          <w:color w:val="000000"/>
        </w:rPr>
        <w:t>et al</w:t>
      </w:r>
      <w:r>
        <w:rPr>
          <w:color w:val="000000"/>
        </w:rPr>
        <w:t>. (2023) ‘Genetic and non-genetic risk factors for early-onset pancreatic cancer’, Digestive and Liver Disease. Available at: https://doi.org/10.1016/j.dld.2023.02.023</w:t>
      </w:r>
    </w:p>
    <w:p w14:paraId="282C71D4" w14:textId="77777777" w:rsidR="00EC1A22" w:rsidRDefault="00000000">
      <w:r>
        <w:rPr>
          <w:color w:val="000000"/>
        </w:rPr>
        <w:t xml:space="preserve">Olakowski, M. and </w:t>
      </w:r>
      <w:proofErr w:type="spellStart"/>
      <w:r>
        <w:rPr>
          <w:color w:val="000000"/>
        </w:rPr>
        <w:t>Bułdak</w:t>
      </w:r>
      <w:proofErr w:type="spellEnd"/>
      <w:r>
        <w:rPr>
          <w:color w:val="000000"/>
        </w:rPr>
        <w:t>, Ł. (2022) ‘Modifiable and Non-Modifiable Risk Factors for the Development of Non-Hereditary Pancreatic Cancer’, Medicina, 58. Available at: https://doi.org/10.3390/medicina58080978</w:t>
      </w:r>
    </w:p>
    <w:p w14:paraId="4C17A689" w14:textId="77777777" w:rsidR="00EC1A22" w:rsidRDefault="00000000">
      <w:r>
        <w:rPr>
          <w:color w:val="000000"/>
        </w:rPr>
        <w:lastRenderedPageBreak/>
        <w:t xml:space="preserve">Ozdemir, U., Ulaş, M., Ekici, B., </w:t>
      </w:r>
      <w:proofErr w:type="spellStart"/>
      <w:r>
        <w:rPr>
          <w:color w:val="000000"/>
        </w:rPr>
        <w:t>Karayiğit</w:t>
      </w:r>
      <w:proofErr w:type="spellEnd"/>
      <w:r>
        <w:rPr>
          <w:color w:val="000000"/>
        </w:rPr>
        <w:t>, A., Gundogdu, E. and Ozer, I. (2024) ‘The Effect of Age on Pancreaticoduodenectomy; Comorbidities, Short-term Outcomes, and Survival’, Journal of the College of Physicians and Surgeons--Pakistan, 34(3), pp. 272–278. Available at: https://doi.org/10.29271/jcpsp.2024.03.272</w:t>
      </w:r>
    </w:p>
    <w:p w14:paraId="425CAB6A" w14:textId="77777777" w:rsidR="00EC1A22" w:rsidRDefault="00000000">
      <w:r>
        <w:rPr>
          <w:color w:val="000000"/>
        </w:rPr>
        <w:t xml:space="preserve">Page, M.J., McKenzie, J.E., Bossuyt, P.M., </w:t>
      </w:r>
      <w:proofErr w:type="spellStart"/>
      <w:r>
        <w:rPr>
          <w:color w:val="000000"/>
        </w:rPr>
        <w:t>Boutron</w:t>
      </w:r>
      <w:proofErr w:type="spellEnd"/>
      <w:r>
        <w:rPr>
          <w:color w:val="000000"/>
        </w:rPr>
        <w:t xml:space="preserve">, I., Hoffmann, T.C., Mulrow, C.D., </w:t>
      </w:r>
      <w:proofErr w:type="spellStart"/>
      <w:r>
        <w:rPr>
          <w:color w:val="000000"/>
        </w:rPr>
        <w:t>Shamseer</w:t>
      </w:r>
      <w:proofErr w:type="spellEnd"/>
      <w:r>
        <w:rPr>
          <w:color w:val="000000"/>
        </w:rPr>
        <w:t xml:space="preserve">, L., Tetzlaff, J.M., Akl, E.A., Brennan, S.E., Chou, R., Glanville, J., Grimshaw, J.M., Hróbjartsson, A., Lalu, M.M., Li, T., Loder, E.W., Mayo-Wilson, E., McDonald, S., McGuinness, L.A., Stewart, L.A., Thomas, J., </w:t>
      </w:r>
      <w:proofErr w:type="spellStart"/>
      <w:r>
        <w:rPr>
          <w:color w:val="000000"/>
        </w:rPr>
        <w:t>Tricco</w:t>
      </w:r>
      <w:proofErr w:type="spellEnd"/>
      <w:r>
        <w:rPr>
          <w:color w:val="000000"/>
        </w:rPr>
        <w:t>, A.C., Welch, V.A., Whiting, P. and Moher, D. (2021) 'The PRISMA 2020 statement: an updated guideline for reporting systematic reviews', BMJ, 372, n71. https://doi.org/10.1136/bmj.n71</w:t>
      </w:r>
    </w:p>
    <w:p w14:paraId="7828CC95" w14:textId="77777777" w:rsidR="00EC1A22" w:rsidRDefault="00000000">
      <w:r>
        <w:rPr>
          <w:color w:val="000000"/>
        </w:rPr>
        <w:t xml:space="preserve">Papalamprakopoulou, Z., Dey, P., Frascati, R. and </w:t>
      </w:r>
      <w:proofErr w:type="spellStart"/>
      <w:r>
        <w:rPr>
          <w:color w:val="000000"/>
        </w:rPr>
        <w:t>Fountzilas</w:t>
      </w:r>
      <w:proofErr w:type="spellEnd"/>
      <w:r>
        <w:rPr>
          <w:color w:val="000000"/>
        </w:rPr>
        <w:t>, C. (2025) ‘Pancreatic Steatosis as a Risk Factor for Pancreatic Ductal Adenocarcinoma: Pathogenesis and Clinical Implications’, Clinical and Translational Gastroenterology, 16. Available at: https://doi.org/10.14309/ctg.0000000000000832</w:t>
      </w:r>
    </w:p>
    <w:p w14:paraId="503D707B" w14:textId="77777777" w:rsidR="00EC1A22" w:rsidRDefault="00000000">
      <w:r>
        <w:rPr>
          <w:color w:val="000000"/>
        </w:rPr>
        <w:t>Paranal, R.M., Wood, L.D., Klein, A. and Roberts, N.J. (2024) ‘Understanding Familial Risk of Pancreatic Ductal Adenocarcinoma’, Familial Cancer, 23, pp. 419–428. Available at: https://doi.org/10.1007/s10689-024-00383-2</w:t>
      </w:r>
    </w:p>
    <w:p w14:paraId="6010FE5E" w14:textId="69619D85" w:rsidR="00EC1A22" w:rsidRDefault="00000000">
      <w:r>
        <w:rPr>
          <w:color w:val="000000"/>
        </w:rPr>
        <w:t xml:space="preserve">Partyka, O., </w:t>
      </w:r>
      <w:proofErr w:type="spellStart"/>
      <w:r>
        <w:rPr>
          <w:color w:val="000000"/>
        </w:rPr>
        <w:t>Pajewska</w:t>
      </w:r>
      <w:proofErr w:type="spellEnd"/>
      <w:r>
        <w:rPr>
          <w:color w:val="000000"/>
        </w:rPr>
        <w:t xml:space="preserve">, M., </w:t>
      </w:r>
      <w:proofErr w:type="spellStart"/>
      <w:r>
        <w:rPr>
          <w:color w:val="000000"/>
        </w:rPr>
        <w:t>Kwaśniewska</w:t>
      </w:r>
      <w:proofErr w:type="spellEnd"/>
      <w:r>
        <w:rPr>
          <w:color w:val="000000"/>
        </w:rPr>
        <w:t xml:space="preserve">, D., Czerw, A., </w:t>
      </w:r>
      <w:proofErr w:type="spellStart"/>
      <w:r>
        <w:rPr>
          <w:color w:val="000000"/>
        </w:rPr>
        <w:t>Deptała</w:t>
      </w:r>
      <w:proofErr w:type="spellEnd"/>
      <w:r>
        <w:rPr>
          <w:color w:val="000000"/>
        </w:rPr>
        <w:t xml:space="preserve">, A., Budzik, M., Cipora, E., </w:t>
      </w:r>
      <w:proofErr w:type="spellStart"/>
      <w:r>
        <w:rPr>
          <w:color w:val="000000"/>
        </w:rPr>
        <w:t>Gąska</w:t>
      </w:r>
      <w:proofErr w:type="spellEnd"/>
      <w:r>
        <w:rPr>
          <w:color w:val="000000"/>
        </w:rPr>
        <w:t xml:space="preserve">, I., </w:t>
      </w:r>
      <w:proofErr w:type="spellStart"/>
      <w:r>
        <w:rPr>
          <w:color w:val="000000"/>
        </w:rPr>
        <w:t>Gazdowicz</w:t>
      </w:r>
      <w:proofErr w:type="spellEnd"/>
      <w:r>
        <w:rPr>
          <w:color w:val="000000"/>
        </w:rPr>
        <w:t xml:space="preserve">, L., Mielnik, A. </w:t>
      </w:r>
      <w:r w:rsidR="00A850E8" w:rsidRPr="00A850E8">
        <w:rPr>
          <w:i/>
          <w:iCs/>
          <w:color w:val="000000"/>
        </w:rPr>
        <w:t>et al</w:t>
      </w:r>
      <w:r>
        <w:rPr>
          <w:color w:val="000000"/>
        </w:rPr>
        <w:t>. (2023) ‘Overview of Pancreatic Cancer Epidemiology in Europe and Recommendations for Screening in High-Risk Populations’, Cancers, 15. Available at: https://doi.org/10.3390/cancers15143634</w:t>
      </w:r>
    </w:p>
    <w:p w14:paraId="06FB3445" w14:textId="77777777" w:rsidR="00EC1A22" w:rsidRDefault="00000000">
      <w:r>
        <w:rPr>
          <w:color w:val="000000"/>
        </w:rPr>
        <w:t xml:space="preserve">Peduzzi, G., Felici, A., </w:t>
      </w:r>
      <w:proofErr w:type="spellStart"/>
      <w:r>
        <w:rPr>
          <w:color w:val="000000"/>
        </w:rPr>
        <w:t>Pellungrini</w:t>
      </w:r>
      <w:proofErr w:type="spellEnd"/>
      <w:r>
        <w:rPr>
          <w:color w:val="000000"/>
        </w:rPr>
        <w:t xml:space="preserve">, R., Giorgolo, F., Farinella, R., Gentiluomo, M., Spinelli, A., Capurso, G., </w:t>
      </w:r>
      <w:proofErr w:type="spellStart"/>
      <w:r>
        <w:rPr>
          <w:color w:val="000000"/>
        </w:rPr>
        <w:t>Monreale</w:t>
      </w:r>
      <w:proofErr w:type="spellEnd"/>
      <w:r>
        <w:rPr>
          <w:color w:val="000000"/>
        </w:rPr>
        <w:t xml:space="preserve">, A., Canzian, F., </w:t>
      </w:r>
      <w:proofErr w:type="spellStart"/>
      <w:r>
        <w:rPr>
          <w:color w:val="000000"/>
        </w:rPr>
        <w:t>Calderisi</w:t>
      </w:r>
      <w:proofErr w:type="spellEnd"/>
      <w:r>
        <w:rPr>
          <w:color w:val="000000"/>
        </w:rPr>
        <w:t>, M. and Campa, D. (2023) ‘Analysis of exposome and genetic variability suggests stress as a major contributor for development of pancreatic ductal adenocarcinoma’, Digestive and Liver Disease. Available at: https://doi.org/10.1016/j.dld.2023.10.015</w:t>
      </w:r>
    </w:p>
    <w:p w14:paraId="6E10DF8E" w14:textId="475AE4A2" w:rsidR="00EC1A22" w:rsidRDefault="00000000">
      <w:r>
        <w:rPr>
          <w:color w:val="000000"/>
        </w:rPr>
        <w:t xml:space="preserve">Peduzzi, G., </w:t>
      </w:r>
      <w:proofErr w:type="spellStart"/>
      <w:r>
        <w:rPr>
          <w:color w:val="000000"/>
        </w:rPr>
        <w:t>Archibugi</w:t>
      </w:r>
      <w:proofErr w:type="spellEnd"/>
      <w:r>
        <w:rPr>
          <w:color w:val="000000"/>
        </w:rPr>
        <w:t xml:space="preserve">, L., Farinella, R., De Leon Pisani, R.P., Vodičková, L., Vodicka, P., Kraja, B., </w:t>
      </w:r>
      <w:proofErr w:type="spellStart"/>
      <w:r>
        <w:rPr>
          <w:color w:val="000000"/>
        </w:rPr>
        <w:t>Sáinz</w:t>
      </w:r>
      <w:proofErr w:type="spellEnd"/>
      <w:r>
        <w:rPr>
          <w:color w:val="000000"/>
        </w:rPr>
        <w:t xml:space="preserve">, J., Bars-Cortina, D., Daniel, N. </w:t>
      </w:r>
      <w:r w:rsidR="00A850E8" w:rsidRPr="00A850E8">
        <w:rPr>
          <w:i/>
          <w:iCs/>
          <w:color w:val="000000"/>
        </w:rPr>
        <w:t>et al</w:t>
      </w:r>
      <w:r>
        <w:rPr>
          <w:color w:val="000000"/>
        </w:rPr>
        <w:t>. (2025) ‘The exposome and pancreatic cancer, lifestyle and environmental risk factors for PDAC’, Seminars in Cancer Biology. Available at: https://doi.org/10.1016/j.semcancer.2025.05.004</w:t>
      </w:r>
    </w:p>
    <w:p w14:paraId="185D3609" w14:textId="77777777" w:rsidR="00EC1A22" w:rsidRDefault="00000000">
      <w:r>
        <w:rPr>
          <w:color w:val="000000"/>
        </w:rPr>
        <w:t xml:space="preserve">Pereira, S., Oldfield, L., Ney, A., Hart, P., Keane, M., </w:t>
      </w:r>
      <w:proofErr w:type="spellStart"/>
      <w:r>
        <w:rPr>
          <w:color w:val="000000"/>
        </w:rPr>
        <w:t>Pandol</w:t>
      </w:r>
      <w:proofErr w:type="spellEnd"/>
      <w:r>
        <w:rPr>
          <w:color w:val="000000"/>
        </w:rPr>
        <w:t xml:space="preserve">, S., Li, D., </w:t>
      </w:r>
      <w:proofErr w:type="spellStart"/>
      <w:r>
        <w:rPr>
          <w:color w:val="000000"/>
        </w:rPr>
        <w:t>Greenhalf</w:t>
      </w:r>
      <w:proofErr w:type="spellEnd"/>
      <w:r>
        <w:rPr>
          <w:color w:val="000000"/>
        </w:rPr>
        <w:t xml:space="preserve">, W., Jeon, C., Koay, E., Almario, C.V., Halloran, C., Lennon, A. and Costello, E. (2024) ‘Early detection </w:t>
      </w:r>
      <w:r>
        <w:rPr>
          <w:color w:val="000000"/>
        </w:rPr>
        <w:lastRenderedPageBreak/>
        <w:t>of pancreatic cancer’, World Journal of Clinical Cases, 12, pp. 2935–2938. Available at: https://doi.org/10.12998/wjcc.v12.i17.2935</w:t>
      </w:r>
    </w:p>
    <w:p w14:paraId="4AEEBD07" w14:textId="34A817E8" w:rsidR="00EC1A22" w:rsidRDefault="00000000">
      <w:proofErr w:type="spellStart"/>
      <w:r>
        <w:rPr>
          <w:color w:val="000000"/>
        </w:rPr>
        <w:t>Pistoni</w:t>
      </w:r>
      <w:proofErr w:type="spellEnd"/>
      <w:r>
        <w:rPr>
          <w:color w:val="000000"/>
        </w:rPr>
        <w:t xml:space="preserve">, L., Gentiluomo, M., Lu, Y., De Maturana, L.E., Hlaváč, V., Vanella, G., Darvasi, E., </w:t>
      </w:r>
      <w:proofErr w:type="spellStart"/>
      <w:r>
        <w:rPr>
          <w:color w:val="000000"/>
        </w:rPr>
        <w:t>Milanetto</w:t>
      </w:r>
      <w:proofErr w:type="spellEnd"/>
      <w:r>
        <w:rPr>
          <w:color w:val="000000"/>
        </w:rPr>
        <w:t xml:space="preserve">, A.C., Oliverius, M., Vashist, Y. </w:t>
      </w:r>
      <w:r w:rsidR="00A850E8" w:rsidRPr="00A850E8">
        <w:rPr>
          <w:i/>
          <w:iCs/>
          <w:color w:val="000000"/>
        </w:rPr>
        <w:t>et al</w:t>
      </w:r>
      <w:r>
        <w:rPr>
          <w:color w:val="000000"/>
        </w:rPr>
        <w:t>. (2021) ‘Associations between pancreatic expression quantitative traits and risk of pancreatic ductal adenocarcinoma’, Carcinogenesis. Available at: https://doi.org/10.1093/carcin/bgab057</w:t>
      </w:r>
    </w:p>
    <w:p w14:paraId="43D69381" w14:textId="27E09F43" w:rsidR="00EC1A22" w:rsidRDefault="00000000">
      <w:r>
        <w:rPr>
          <w:color w:val="000000"/>
        </w:rPr>
        <w:t xml:space="preserve">Placido, D., Yuan, B., Hjaltelin, J., Zheng, C., Haue, A.D., Chmura, P., Yuan, C., Kim, J., </w:t>
      </w:r>
      <w:proofErr w:type="spellStart"/>
      <w:r>
        <w:rPr>
          <w:color w:val="000000"/>
        </w:rPr>
        <w:t>Umeton</w:t>
      </w:r>
      <w:proofErr w:type="spellEnd"/>
      <w:r>
        <w:rPr>
          <w:color w:val="000000"/>
        </w:rPr>
        <w:t xml:space="preserve">, R., Antell, G. </w:t>
      </w:r>
      <w:r w:rsidR="00A850E8" w:rsidRPr="00A850E8">
        <w:rPr>
          <w:i/>
          <w:iCs/>
          <w:color w:val="000000"/>
        </w:rPr>
        <w:t>et al</w:t>
      </w:r>
      <w:r>
        <w:rPr>
          <w:color w:val="000000"/>
        </w:rPr>
        <w:t>. (2023) ‘A deep learning algorithm to predict risk of pancreatic cancer from disease trajectories’, Nature Medicine, 29, pp. 1113–1122. Available at: https://doi.org/10.1038/s41591-023-02332-5</w:t>
      </w:r>
    </w:p>
    <w:p w14:paraId="19E58D2A" w14:textId="77777777" w:rsidR="00EC1A22" w:rsidRDefault="00000000">
      <w:r>
        <w:rPr>
          <w:color w:val="000000"/>
        </w:rPr>
        <w:t>Poiraud, C., Lenne, X., Bruandet, A., Theis, D., Bertrand, N., Turpin, A., Truant, S. and Amrani, E.M. (2024) ‘Adjuvant chemotherapy omission after pancreatic cancer resection: a French nationwide study’, World Journal of Surgical Oncology, 22. Available at: https://doi.org/10.1186/s12957-024-03393-7</w:t>
      </w:r>
    </w:p>
    <w:p w14:paraId="16653ACF" w14:textId="77777777" w:rsidR="00EC1A22" w:rsidRDefault="00000000">
      <w:r>
        <w:rPr>
          <w:color w:val="000000"/>
        </w:rPr>
        <w:t xml:space="preserve">Powers, B., Allenson, K., Perone, J.A., Thompson, Z., Boulware, D., Denbo, J., Kim, J., </w:t>
      </w:r>
      <w:proofErr w:type="spellStart"/>
      <w:r>
        <w:rPr>
          <w:color w:val="000000"/>
        </w:rPr>
        <w:t>Permuth</w:t>
      </w:r>
      <w:proofErr w:type="spellEnd"/>
      <w:r>
        <w:rPr>
          <w:color w:val="000000"/>
        </w:rPr>
        <w:t>, J., Pimiento, J., Hodul, P., Malafa, M., Kim, D.W., Fleming, J. and Anaya, D. (2023) ‘The impact of age and comorbidity on localized pancreatic cancer outcomes: A US retrospective cohort analysis with implications for surgical centralization’, Surgery Open Science, 12, pp. 14–21. Available at: https://doi.org/10.1016/j.sopen.2023.02.001</w:t>
      </w:r>
    </w:p>
    <w:p w14:paraId="448DD3AB" w14:textId="77777777" w:rsidR="00EC1A22" w:rsidRDefault="00000000">
      <w:r>
        <w:rPr>
          <w:color w:val="000000"/>
        </w:rPr>
        <w:t xml:space="preserve">Price, C. A., Mold, F., de Lusignan, S., Smith, N. A. S., Winn, M., &amp; </w:t>
      </w:r>
      <w:proofErr w:type="spellStart"/>
      <w:r>
        <w:rPr>
          <w:color w:val="000000"/>
        </w:rPr>
        <w:t>Lemanska</w:t>
      </w:r>
      <w:proofErr w:type="spellEnd"/>
      <w:r>
        <w:rPr>
          <w:color w:val="000000"/>
        </w:rPr>
        <w:t>, A. (2025). Sociodemographic Profile of People with Diagnosed Pancreatic Cancer in the UK: Retrospective Sentinel Network Cohort Study. Studies in health technology and informatics, 327, 1115–1119. Available at: https://pubmed.ncbi.nlm.nih.gov/40380668/ (Accessed: 10 July 2026).</w:t>
      </w:r>
    </w:p>
    <w:p w14:paraId="0FFE1101" w14:textId="77777777" w:rsidR="00EC1A22" w:rsidRDefault="00000000">
      <w:r>
        <w:rPr>
          <w:color w:val="000000"/>
        </w:rPr>
        <w:t>Qu, C., Zeng, P., Li, C., Hu, W., Yang, D., Wang, H., Yuan, H.S., Cao, J. and Xiu, D. (2025) ‘A machine learning model based on preoperative multiparametric quantitative DWI can effectively predict the survival and recurrence risk of pancreatic ductal adenocarcinoma’, Insights into Imaging, 16. Available at: https://doi.org/10.1186/s13244-025-01915-9</w:t>
      </w:r>
    </w:p>
    <w:p w14:paraId="20DF0A96" w14:textId="77777777" w:rsidR="00EC1A22" w:rsidRDefault="00000000">
      <w:proofErr w:type="spellStart"/>
      <w:r>
        <w:rPr>
          <w:color w:val="000000"/>
        </w:rPr>
        <w:t>Rassy</w:t>
      </w:r>
      <w:proofErr w:type="spellEnd"/>
      <w:r>
        <w:rPr>
          <w:color w:val="000000"/>
        </w:rPr>
        <w:t xml:space="preserve">, E., </w:t>
      </w:r>
      <w:proofErr w:type="spellStart"/>
      <w:r>
        <w:rPr>
          <w:color w:val="000000"/>
        </w:rPr>
        <w:t>Delaloge</w:t>
      </w:r>
      <w:proofErr w:type="spellEnd"/>
      <w:r>
        <w:rPr>
          <w:color w:val="000000"/>
        </w:rPr>
        <w:t xml:space="preserve">, S., </w:t>
      </w:r>
      <w:proofErr w:type="spellStart"/>
      <w:r>
        <w:rPr>
          <w:color w:val="000000"/>
        </w:rPr>
        <w:t>Slaouti</w:t>
      </w:r>
      <w:proofErr w:type="spellEnd"/>
      <w:r>
        <w:rPr>
          <w:color w:val="000000"/>
        </w:rPr>
        <w:t xml:space="preserve">, Y., </w:t>
      </w:r>
      <w:proofErr w:type="spellStart"/>
      <w:r>
        <w:rPr>
          <w:color w:val="000000"/>
        </w:rPr>
        <w:t>Pudlarz</w:t>
      </w:r>
      <w:proofErr w:type="spellEnd"/>
      <w:r>
        <w:rPr>
          <w:color w:val="000000"/>
        </w:rPr>
        <w:t xml:space="preserve">, T., </w:t>
      </w:r>
      <w:proofErr w:type="spellStart"/>
      <w:r>
        <w:rPr>
          <w:color w:val="000000"/>
        </w:rPr>
        <w:t>Lekens</w:t>
      </w:r>
      <w:proofErr w:type="spellEnd"/>
      <w:r>
        <w:rPr>
          <w:color w:val="000000"/>
        </w:rPr>
        <w:t xml:space="preserve">, B., </w:t>
      </w:r>
      <w:proofErr w:type="spellStart"/>
      <w:r>
        <w:rPr>
          <w:color w:val="000000"/>
        </w:rPr>
        <w:t>Boilève</w:t>
      </w:r>
      <w:proofErr w:type="spellEnd"/>
      <w:r>
        <w:rPr>
          <w:color w:val="000000"/>
        </w:rPr>
        <w:t xml:space="preserve">, A., Michiels, S. and Karimi, M. (2025) ‘Identifying health conditions associated with an increased risk of pancreatic ductal adenocarcinoma at medium term in nationwide electronic health records of primary care </w:t>
      </w:r>
      <w:r>
        <w:rPr>
          <w:color w:val="000000"/>
        </w:rPr>
        <w:lastRenderedPageBreak/>
        <w:t>physicians’, British Journal of Cancer, 133, pp. 1317–1325. Available at: https://doi.org/10.1038/s41416-025-03172-5</w:t>
      </w:r>
    </w:p>
    <w:p w14:paraId="27A5F150" w14:textId="77777777" w:rsidR="00EC1A22" w:rsidRDefault="00000000">
      <w:r>
        <w:rPr>
          <w:color w:val="000000"/>
        </w:rPr>
        <w:t xml:space="preserve">Rodriguez, V.I., Mammadova, J., </w:t>
      </w:r>
      <w:proofErr w:type="spellStart"/>
      <w:r>
        <w:rPr>
          <w:color w:val="000000"/>
        </w:rPr>
        <w:t>Permuth</w:t>
      </w:r>
      <w:proofErr w:type="spellEnd"/>
      <w:r>
        <w:rPr>
          <w:color w:val="000000"/>
        </w:rPr>
        <w:t xml:space="preserve">, J., Luthra, A.K., Pena, L.R., Friedman, M., Dam, A., </w:t>
      </w:r>
      <w:proofErr w:type="spellStart"/>
      <w:r>
        <w:rPr>
          <w:color w:val="000000"/>
        </w:rPr>
        <w:t>Cappelle</w:t>
      </w:r>
      <w:proofErr w:type="spellEnd"/>
      <w:r>
        <w:rPr>
          <w:color w:val="000000"/>
        </w:rPr>
        <w:t xml:space="preserve">, S., </w:t>
      </w:r>
      <w:proofErr w:type="spellStart"/>
      <w:r>
        <w:rPr>
          <w:color w:val="000000"/>
        </w:rPr>
        <w:t>Malafa</w:t>
      </w:r>
      <w:proofErr w:type="spellEnd"/>
      <w:r>
        <w:rPr>
          <w:color w:val="000000"/>
        </w:rPr>
        <w:t>, M., Hallmon, C., Miranda, C. and Mok, S.R.S. (2024) ‘Elevated Urinary Levels of Fungal and Environmental Toxins in Patients with Pancreatic Ductal Adenocarcinoma’, Journal of Gastrointestinal Cancer, 56. Available at: https://doi.org/10.1007/s12029-024-01125-4</w:t>
      </w:r>
    </w:p>
    <w:p w14:paraId="24275538" w14:textId="77777777" w:rsidR="00EC1A22" w:rsidRDefault="00000000">
      <w:r>
        <w:rPr>
          <w:color w:val="000000"/>
        </w:rPr>
        <w:t>Ryu, K., Park, S., Chun, J.W., Cho, E., Choi, J., Lee, D.-E., Shim, H., Kim, Y.-H., Han, S.-S., Park, S.-J., Woo, S. and Kong, S. (2023) ‘Prevalence and Risk Factors of Germline Pathogenic Variants in Pancreatic Ductal Adenocarcinoma’, Cancer Research and Treatment, 55, pp. 1303–1312. Available at: https://doi.org/10.4143/crt.2023.291</w:t>
      </w:r>
    </w:p>
    <w:p w14:paraId="13FCFFF1" w14:textId="77777777" w:rsidR="00EC1A22" w:rsidRDefault="00000000">
      <w:r>
        <w:rPr>
          <w:color w:val="000000"/>
        </w:rPr>
        <w:t xml:space="preserve">Santos, R., Coleman, H., </w:t>
      </w:r>
      <w:proofErr w:type="spellStart"/>
      <w:r>
        <w:rPr>
          <w:color w:val="000000"/>
        </w:rPr>
        <w:t>Cairnduff</w:t>
      </w:r>
      <w:proofErr w:type="spellEnd"/>
      <w:r>
        <w:rPr>
          <w:color w:val="000000"/>
        </w:rPr>
        <w:t>, V. and Kunzmann, A. (2022) ‘Clinical Prediction Models for Pancreatic Cancer in General and At-Risk Populations: A Systematic Review’, The American Journal of Gastroenterology, 118, pp. 26–40. Available at: https://doi.org/10.14309/ajg.0000000000002022</w:t>
      </w:r>
    </w:p>
    <w:p w14:paraId="6BF375AC" w14:textId="77777777" w:rsidR="00EC1A22" w:rsidRDefault="00000000">
      <w:r>
        <w:rPr>
          <w:color w:val="000000"/>
        </w:rPr>
        <w:t>Sarwal, D., Wang, L., Gandhi, S., Pour, E.S.H., Janssens, L., Delgado, A.M., Doering, K., Mishra, A.K., Greenwood, J., Liu, H. and Majumder, S. (2024) ‘Identification of pancreatic cancer risk factors from clinical notes using natural language processing’, Pancreatology, 24, pp. 572–578. Available at: https://doi.org/10.1016/j.pan.2024.03.016</w:t>
      </w:r>
    </w:p>
    <w:p w14:paraId="75F63F5E" w14:textId="77777777" w:rsidR="00EC1A22" w:rsidRDefault="00000000">
      <w:r>
        <w:rPr>
          <w:color w:val="000000"/>
        </w:rPr>
        <w:t xml:space="preserve">Saunders, M., Lewis, P. and Thornhill, A. (2023) Research Methods for Business Students. 9th </w:t>
      </w:r>
      <w:proofErr w:type="spellStart"/>
      <w:r>
        <w:rPr>
          <w:color w:val="000000"/>
        </w:rPr>
        <w:t>edn</w:t>
      </w:r>
      <w:proofErr w:type="spellEnd"/>
      <w:r>
        <w:rPr>
          <w:color w:val="000000"/>
        </w:rPr>
        <w:t>. Harlow: Pearson.</w:t>
      </w:r>
    </w:p>
    <w:p w14:paraId="02E9EAF8" w14:textId="77777777" w:rsidR="00EC1A22" w:rsidRDefault="00000000">
      <w:r>
        <w:rPr>
          <w:color w:val="000000"/>
        </w:rPr>
        <w:t>Sharma, S., Tapper, W., Collins, A. and Hamady, Z. (2022) ‘Predicting pancreatic cancer in the UK Biobank cohort using polygenic risk scores and diabetes mellitus’, Gastroenterology. Available at: https://doi.org/10.1053/j.gastro.2022.01.016</w:t>
      </w:r>
    </w:p>
    <w:p w14:paraId="62E7DC45" w14:textId="77777777" w:rsidR="00EC1A22" w:rsidRDefault="00000000">
      <w:r>
        <w:rPr>
          <w:color w:val="000000"/>
        </w:rPr>
        <w:t>Sherman, M. and Beatty, G. (2022) ‘</w:t>
      </w:r>
      <w:proofErr w:type="spellStart"/>
      <w:r>
        <w:rPr>
          <w:color w:val="000000"/>
        </w:rPr>
        <w:t>Tumor</w:t>
      </w:r>
      <w:proofErr w:type="spellEnd"/>
      <w:r>
        <w:rPr>
          <w:color w:val="000000"/>
        </w:rPr>
        <w:t xml:space="preserve"> Microenvironment in Pancreatic Cancer Pathogenesis and Therapeutic Resistance’, Annual Review of Pathology, 18, pp. 123–148. Available at: https://doi.org/10.1146/annurev-pathmechdis-031621-024600</w:t>
      </w:r>
    </w:p>
    <w:p w14:paraId="73FA3B67" w14:textId="77777777" w:rsidR="00EC1A22" w:rsidRDefault="00000000">
      <w:r>
        <w:rPr>
          <w:color w:val="000000"/>
        </w:rPr>
        <w:t xml:space="preserve">Stanciu, S., Ioniță-Radu, F., </w:t>
      </w:r>
      <w:proofErr w:type="spellStart"/>
      <w:r>
        <w:rPr>
          <w:color w:val="000000"/>
        </w:rPr>
        <w:t>Ștefani</w:t>
      </w:r>
      <w:proofErr w:type="spellEnd"/>
      <w:r>
        <w:rPr>
          <w:color w:val="000000"/>
        </w:rPr>
        <w:t>, C., Miricescu, D., Stănescu-</w:t>
      </w:r>
      <w:proofErr w:type="spellStart"/>
      <w:r>
        <w:rPr>
          <w:color w:val="000000"/>
        </w:rPr>
        <w:t>Spînu</w:t>
      </w:r>
      <w:proofErr w:type="spellEnd"/>
      <w:r>
        <w:rPr>
          <w:color w:val="000000"/>
        </w:rPr>
        <w:t xml:space="preserve">, I.-I., </w:t>
      </w:r>
      <w:proofErr w:type="spellStart"/>
      <w:r>
        <w:rPr>
          <w:color w:val="000000"/>
        </w:rPr>
        <w:t>Greabu</w:t>
      </w:r>
      <w:proofErr w:type="spellEnd"/>
      <w:r>
        <w:rPr>
          <w:color w:val="000000"/>
        </w:rPr>
        <w:t xml:space="preserve">, M., </w:t>
      </w:r>
      <w:proofErr w:type="spellStart"/>
      <w:r>
        <w:rPr>
          <w:color w:val="000000"/>
        </w:rPr>
        <w:t>Totan</w:t>
      </w:r>
      <w:proofErr w:type="spellEnd"/>
      <w:r>
        <w:rPr>
          <w:color w:val="000000"/>
        </w:rPr>
        <w:t xml:space="preserve">, A.R. and Jinga, M. (2022) ‘Targeting PI3K/AKT/mTOR </w:t>
      </w:r>
      <w:proofErr w:type="spellStart"/>
      <w:r>
        <w:rPr>
          <w:color w:val="000000"/>
        </w:rPr>
        <w:t>Signaling</w:t>
      </w:r>
      <w:proofErr w:type="spellEnd"/>
      <w:r>
        <w:rPr>
          <w:color w:val="000000"/>
        </w:rPr>
        <w:t xml:space="preserve"> Pathway in Pancreatic Cancer: From Molecular to Clinical Aspects’, International Journal of Molecular Sciences, 23. Available at: https://doi.org/10.3390/ijms231710132</w:t>
      </w:r>
    </w:p>
    <w:p w14:paraId="61C5C452" w14:textId="77777777" w:rsidR="00EC1A22" w:rsidRDefault="00000000">
      <w:r>
        <w:rPr>
          <w:color w:val="000000"/>
        </w:rPr>
        <w:lastRenderedPageBreak/>
        <w:t>Stoffel, E., Brand, R. and Goggins, M. (2023) ‘Pancreatic Cancer: Changing Epidemiology and New Approaches to Risk assessment, Early Detection, and Prevention’, Gastroenterology. Available at: https://doi.org/10.1053/j.gastro.2023.02.012</w:t>
      </w:r>
    </w:p>
    <w:p w14:paraId="7B0958D3" w14:textId="77777777" w:rsidR="00EC1A22" w:rsidRDefault="00000000">
      <w:r>
        <w:rPr>
          <w:color w:val="000000"/>
        </w:rPr>
        <w:t xml:space="preserve">Sun, D.-Y., Hu, Y., Peng, J. and Wang, S. (2025) ‘Construction of T-Cell-Related Prognostic Risk Models and Prediction of </w:t>
      </w:r>
      <w:proofErr w:type="spellStart"/>
      <w:r>
        <w:rPr>
          <w:color w:val="000000"/>
        </w:rPr>
        <w:t>Tumor</w:t>
      </w:r>
      <w:proofErr w:type="spellEnd"/>
      <w:r>
        <w:rPr>
          <w:color w:val="000000"/>
        </w:rPr>
        <w:t xml:space="preserve"> Immune Microenvironment Regulation in Pancreatic Adenocarcinoma via Integrated Analysis of Single-Cell RNA-</w:t>
      </w:r>
      <w:proofErr w:type="spellStart"/>
      <w:r>
        <w:rPr>
          <w:color w:val="000000"/>
        </w:rPr>
        <w:t>Seq</w:t>
      </w:r>
      <w:proofErr w:type="spellEnd"/>
      <w:r>
        <w:rPr>
          <w:color w:val="000000"/>
        </w:rPr>
        <w:t xml:space="preserve"> and Bulk RNA-</w:t>
      </w:r>
      <w:proofErr w:type="spellStart"/>
      <w:r>
        <w:rPr>
          <w:color w:val="000000"/>
        </w:rPr>
        <w:t>Seq</w:t>
      </w:r>
      <w:proofErr w:type="spellEnd"/>
      <w:r>
        <w:rPr>
          <w:color w:val="000000"/>
        </w:rPr>
        <w:t>’, International Journal of Molecular Sciences, 26. Available at: https://doi.org/10.3390/ijms26062384</w:t>
      </w:r>
    </w:p>
    <w:p w14:paraId="30A18B18" w14:textId="77777777" w:rsidR="00EC1A22" w:rsidRDefault="00000000">
      <w:r>
        <w:rPr>
          <w:color w:val="000000"/>
        </w:rPr>
        <w:t xml:space="preserve">Tan, P.S., Garriga, C., Clift, A., Liao, W., </w:t>
      </w:r>
      <w:proofErr w:type="spellStart"/>
      <w:r>
        <w:rPr>
          <w:color w:val="000000"/>
        </w:rPr>
        <w:t>Patone</w:t>
      </w:r>
      <w:proofErr w:type="spellEnd"/>
      <w:r>
        <w:rPr>
          <w:color w:val="000000"/>
        </w:rPr>
        <w:t>, M., Coupland, C., Bashford-Rogers, R., Sivakumar, S. and Hippisley-Cox, J. (2022) ‘Temporality of body mass index, blood tests, comorbidities and medication use as early markers for pancreatic ductal adenocarcinoma (PDAC): a nested case–control study’, Gut, 72, pp. 512–521. Available at: https://doi.org/10.1136/gutjnl-2021-326522</w:t>
      </w:r>
    </w:p>
    <w:p w14:paraId="4061D5AF" w14:textId="77777777" w:rsidR="00EC1A22" w:rsidRDefault="00000000">
      <w:r>
        <w:rPr>
          <w:color w:val="000000"/>
        </w:rPr>
        <w:t xml:space="preserve">Tao, L.V., </w:t>
      </w:r>
      <w:proofErr w:type="spellStart"/>
      <w:r>
        <w:rPr>
          <w:color w:val="000000"/>
        </w:rPr>
        <w:t>Karasinska</w:t>
      </w:r>
      <w:proofErr w:type="spellEnd"/>
      <w:r>
        <w:rPr>
          <w:color w:val="000000"/>
        </w:rPr>
        <w:t>, J., Souza, V.G., Loree, J., Johnson, J.D., Renouf, D. and Schaeffer, D.F. (2026) ‘New-onset diabetes as an emerging risk group for early detection of pancreatic cancer: current evidence, clinical challenge, and future directions’, Frontiers in Gastroenterology, 4. Available at: https://doi.org/10.3389/fgstr.2025.1645459</w:t>
      </w:r>
    </w:p>
    <w:p w14:paraId="044F7CBC" w14:textId="1AE30514" w:rsidR="00EC1A22" w:rsidRDefault="00000000">
      <w:r>
        <w:rPr>
          <w:color w:val="000000"/>
        </w:rPr>
        <w:t>Tempero, M., Malafa, M., Al-</w:t>
      </w:r>
      <w:proofErr w:type="spellStart"/>
      <w:r>
        <w:rPr>
          <w:color w:val="000000"/>
        </w:rPr>
        <w:t>Hawary</w:t>
      </w:r>
      <w:proofErr w:type="spellEnd"/>
      <w:r>
        <w:rPr>
          <w:color w:val="000000"/>
        </w:rPr>
        <w:t xml:space="preserve">, M., Behrman, S., Benson, A., Cardin, D., Chiorean, E., Chung, V., Czito, B., Del Chiaro, M., Dillhoff, M., Donahue, T., Dotan, E., Ferrone, C., </w:t>
      </w:r>
      <w:proofErr w:type="spellStart"/>
      <w:r>
        <w:rPr>
          <w:color w:val="000000"/>
        </w:rPr>
        <w:t>Fountzilas</w:t>
      </w:r>
      <w:proofErr w:type="spellEnd"/>
      <w:r>
        <w:rPr>
          <w:color w:val="000000"/>
        </w:rPr>
        <w:t xml:space="preserve">, C., Hardacre, J., Hawkins, W., Klute, K.A., Ko, A. </w:t>
      </w:r>
      <w:r w:rsidR="00A850E8" w:rsidRPr="00A850E8">
        <w:rPr>
          <w:i/>
          <w:iCs/>
          <w:color w:val="000000"/>
        </w:rPr>
        <w:t>et al</w:t>
      </w:r>
      <w:r>
        <w:rPr>
          <w:color w:val="000000"/>
        </w:rPr>
        <w:t>. (2021) ‘Pancreatic Adenocarcinoma, Version 2.2021, NCCN Clinical Practice Guidelines in Oncology’, Journal of the National Comprehensive Cancer Network, 19(4), pp. 439–457. Available at: https://doi.org/10.6004/jnccn.2021.0017</w:t>
      </w:r>
    </w:p>
    <w:p w14:paraId="7870E9D2" w14:textId="77777777" w:rsidR="00EC1A22" w:rsidRDefault="00000000">
      <w:proofErr w:type="spellStart"/>
      <w:r>
        <w:rPr>
          <w:color w:val="000000"/>
        </w:rPr>
        <w:t>Tschaidse</w:t>
      </w:r>
      <w:proofErr w:type="spellEnd"/>
      <w:r>
        <w:rPr>
          <w:color w:val="000000"/>
        </w:rPr>
        <w:t xml:space="preserve">, T., Hofmann, F.O., Renz, B.W., Hungbauer, M., Klinger, C., Buhr, H., Uhl, W., Mees, S.T., Keck, T., </w:t>
      </w:r>
      <w:proofErr w:type="spellStart"/>
      <w:r>
        <w:rPr>
          <w:color w:val="000000"/>
        </w:rPr>
        <w:t>Reissfelder</w:t>
      </w:r>
      <w:proofErr w:type="spellEnd"/>
      <w:r>
        <w:rPr>
          <w:color w:val="000000"/>
        </w:rPr>
        <w:t xml:space="preserve">, C., Ghadimi, M., </w:t>
      </w:r>
      <w:proofErr w:type="spellStart"/>
      <w:r>
        <w:rPr>
          <w:color w:val="000000"/>
        </w:rPr>
        <w:t>D’Haese</w:t>
      </w:r>
      <w:proofErr w:type="spellEnd"/>
      <w:r>
        <w:rPr>
          <w:color w:val="000000"/>
        </w:rPr>
        <w:t xml:space="preserve">, J.G., Werner, J. and Ilmer, M. (2025) ‘Perioperative outcomes in an age-adapted analysis of the German </w:t>
      </w:r>
      <w:proofErr w:type="spellStart"/>
      <w:r>
        <w:rPr>
          <w:color w:val="000000"/>
        </w:rPr>
        <w:t>StuDoQ|Pancreas</w:t>
      </w:r>
      <w:proofErr w:type="spellEnd"/>
      <w:r>
        <w:rPr>
          <w:color w:val="000000"/>
        </w:rPr>
        <w:t xml:space="preserve"> registry for PDAC’, BMC Surgery, 25. Available at: https://doi.org/10.1186/s12893-024-02647-1</w:t>
      </w:r>
    </w:p>
    <w:p w14:paraId="1EC71FF7" w14:textId="77777777" w:rsidR="00EC1A22" w:rsidRDefault="00000000">
      <w:proofErr w:type="spellStart"/>
      <w:r>
        <w:rPr>
          <w:color w:val="000000"/>
        </w:rPr>
        <w:t>Ugai</w:t>
      </w:r>
      <w:proofErr w:type="spellEnd"/>
      <w:r>
        <w:rPr>
          <w:color w:val="000000"/>
        </w:rPr>
        <w:t xml:space="preserve">, T., Sasamoto, N., Lee, H.-Y., Ando, M., Song, M., Tamimi, R., Kawachi, I., Campbell, P., Giovannucci, E., </w:t>
      </w:r>
      <w:proofErr w:type="spellStart"/>
      <w:r>
        <w:rPr>
          <w:color w:val="000000"/>
        </w:rPr>
        <w:t>Weiderpass</w:t>
      </w:r>
      <w:proofErr w:type="spellEnd"/>
      <w:r>
        <w:rPr>
          <w:color w:val="000000"/>
        </w:rPr>
        <w:t xml:space="preserve">, E., </w:t>
      </w:r>
      <w:proofErr w:type="spellStart"/>
      <w:r>
        <w:rPr>
          <w:color w:val="000000"/>
        </w:rPr>
        <w:t>Rebbeck</w:t>
      </w:r>
      <w:proofErr w:type="spellEnd"/>
      <w:r>
        <w:rPr>
          <w:color w:val="000000"/>
        </w:rPr>
        <w:t xml:space="preserve">, T. and Ogino, S. (2022) ‘Is early-onset cancer an emerging global epidemic? Current evidence and future implications’, Nature Reviews </w:t>
      </w:r>
      <w:r>
        <w:rPr>
          <w:color w:val="000000"/>
        </w:rPr>
        <w:lastRenderedPageBreak/>
        <w:t>Clinical Oncology, 19, pp. 656–673. Available at: https://doi.org/10.1038/s41571-022-00672-8</w:t>
      </w:r>
    </w:p>
    <w:p w14:paraId="5822182D" w14:textId="77777777" w:rsidR="00EC1A22" w:rsidRPr="00F30622" w:rsidRDefault="00000000">
      <w:pPr>
        <w:rPr>
          <w:color w:val="000000" w:themeColor="text1"/>
        </w:rPr>
      </w:pPr>
      <w:r w:rsidRPr="00F30622">
        <w:rPr>
          <w:color w:val="000000" w:themeColor="text1"/>
        </w:rPr>
        <w:t>UK Biobank (2020) ‘UK Biobank &amp; Access to Primary Care Data: March 2020’. Available at: https://www.ukbiobank.ac.uk/media/z3ab34s2/uk-biobank_access-to-primary-care-data_march-2020.pdf (Accessed: 20 August 2026).</w:t>
      </w:r>
    </w:p>
    <w:p w14:paraId="2F066132" w14:textId="39E7B747" w:rsidR="00EC1A22" w:rsidRDefault="00000000">
      <w:r>
        <w:rPr>
          <w:color w:val="000000"/>
        </w:rPr>
        <w:t xml:space="preserve">Ünal, P., Lu, Y., Bueno-De-Mesquita, B., Van Eijck, C.V., Talar-Wojnarowska, R., Szentesi, A., </w:t>
      </w:r>
      <w:proofErr w:type="spellStart"/>
      <w:r>
        <w:rPr>
          <w:color w:val="000000"/>
        </w:rPr>
        <w:t>Gazouli</w:t>
      </w:r>
      <w:proofErr w:type="spellEnd"/>
      <w:r>
        <w:rPr>
          <w:color w:val="000000"/>
        </w:rPr>
        <w:t xml:space="preserve">, M., </w:t>
      </w:r>
      <w:proofErr w:type="spellStart"/>
      <w:r>
        <w:rPr>
          <w:color w:val="000000"/>
        </w:rPr>
        <w:t>Kreivenaite</w:t>
      </w:r>
      <w:proofErr w:type="spellEnd"/>
      <w:r>
        <w:rPr>
          <w:color w:val="000000"/>
        </w:rPr>
        <w:t xml:space="preserve">, E., Tavano, F., </w:t>
      </w:r>
      <w:proofErr w:type="spellStart"/>
      <w:r>
        <w:rPr>
          <w:color w:val="000000"/>
        </w:rPr>
        <w:t>Małecka-Wojciesko</w:t>
      </w:r>
      <w:proofErr w:type="spellEnd"/>
      <w:r>
        <w:rPr>
          <w:color w:val="000000"/>
        </w:rPr>
        <w:t xml:space="preserve">, E., Erőss, B., Oliverius, M., </w:t>
      </w:r>
      <w:proofErr w:type="spellStart"/>
      <w:r>
        <w:rPr>
          <w:color w:val="000000"/>
        </w:rPr>
        <w:t>Bunduc</w:t>
      </w:r>
      <w:proofErr w:type="spellEnd"/>
      <w:r>
        <w:rPr>
          <w:color w:val="000000"/>
        </w:rPr>
        <w:t xml:space="preserve">, S., Aoki, M.N., Vodičková, L., Boggi, U., </w:t>
      </w:r>
      <w:proofErr w:type="spellStart"/>
      <w:r>
        <w:rPr>
          <w:color w:val="000000"/>
        </w:rPr>
        <w:t>Giaccherini</w:t>
      </w:r>
      <w:proofErr w:type="spellEnd"/>
      <w:r>
        <w:rPr>
          <w:color w:val="000000"/>
        </w:rPr>
        <w:t xml:space="preserve">, M., </w:t>
      </w:r>
      <w:proofErr w:type="spellStart"/>
      <w:r>
        <w:rPr>
          <w:color w:val="000000"/>
        </w:rPr>
        <w:t>Kondrackienė</w:t>
      </w:r>
      <w:proofErr w:type="spellEnd"/>
      <w:r>
        <w:rPr>
          <w:color w:val="000000"/>
        </w:rPr>
        <w:t xml:space="preserve">, J., Chammas, R. </w:t>
      </w:r>
      <w:r w:rsidR="00A850E8" w:rsidRPr="00A850E8">
        <w:rPr>
          <w:i/>
          <w:iCs/>
          <w:color w:val="000000"/>
        </w:rPr>
        <w:t>et al</w:t>
      </w:r>
      <w:r>
        <w:rPr>
          <w:color w:val="000000"/>
        </w:rPr>
        <w:t>. (2024) ‘Polymorphisms in transcription factor binding sites and enhancer regions and pancreatic ductal adenocarcinoma risk’, Human Genomics, 18. Available at: https://doi.org/10.1186/s40246-024-00576-x</w:t>
      </w:r>
    </w:p>
    <w:p w14:paraId="22CB95C1" w14:textId="77777777" w:rsidR="00EC1A22" w:rsidRDefault="00000000">
      <w:r>
        <w:rPr>
          <w:color w:val="000000"/>
        </w:rPr>
        <w:t xml:space="preserve">Ushio, J., Kanno, A., Ikeda, E., Ando, K., Nagai, H., </w:t>
      </w:r>
      <w:proofErr w:type="spellStart"/>
      <w:r>
        <w:rPr>
          <w:color w:val="000000"/>
        </w:rPr>
        <w:t>Miwata</w:t>
      </w:r>
      <w:proofErr w:type="spellEnd"/>
      <w:r>
        <w:rPr>
          <w:color w:val="000000"/>
        </w:rPr>
        <w:t>, T., Kawasaki, Y., Tada, Y., Yokoyama, K., Numao, N., Tamada, K., Lefor, A. and Yamamoto, H. (2021) ‘Pancreatic Ductal Adenocarcinoma: Epidemiology and Risk Factors’, Diagnostics, 11. Available at: https://doi.org/10.3390/diagnostics11030562</w:t>
      </w:r>
    </w:p>
    <w:p w14:paraId="773CD7BD" w14:textId="77777777" w:rsidR="00EC1A22" w:rsidRDefault="00000000">
      <w:r>
        <w:rPr>
          <w:color w:val="000000"/>
        </w:rPr>
        <w:t xml:space="preserve">Vaněk, P., Urban, O., </w:t>
      </w:r>
      <w:proofErr w:type="spellStart"/>
      <w:r>
        <w:rPr>
          <w:color w:val="000000"/>
        </w:rPr>
        <w:t>Zoundjiekpon</w:t>
      </w:r>
      <w:proofErr w:type="spellEnd"/>
      <w:r>
        <w:rPr>
          <w:color w:val="000000"/>
        </w:rPr>
        <w:t>, V. and Falt, P. (2022) ‘Current Screening Strategies for Pancreatic Cancer’, Biomedicines, 10. Available at: https://doi.org/10.3390/biomedicines10092056</w:t>
      </w:r>
    </w:p>
    <w:p w14:paraId="742D6A90" w14:textId="7FDB00D1" w:rsidR="00EC1A22" w:rsidRDefault="00000000">
      <w:r>
        <w:rPr>
          <w:color w:val="000000"/>
        </w:rPr>
        <w:t xml:space="preserve">Wang, Y., Su, J., Liu, X., Song, H., Liu, Z., Ren, H., Hu, X., Lu, G., Chen, Y., &amp; Yu, Q. (2025). Uric acid and related disorders in the risk of pancreatic diseases: A UK Biobank prospective study. </w:t>
      </w:r>
      <w:proofErr w:type="gramStart"/>
      <w:r>
        <w:rPr>
          <w:color w:val="000000"/>
        </w:rPr>
        <w:t>Pancreatology :</w:t>
      </w:r>
      <w:proofErr w:type="gramEnd"/>
      <w:r>
        <w:rPr>
          <w:color w:val="000000"/>
        </w:rPr>
        <w:t xml:space="preserve"> official journal of the International Association of Pancreatology (IAP) ... [</w:t>
      </w:r>
      <w:r w:rsidR="00A850E8" w:rsidRPr="00A850E8">
        <w:rPr>
          <w:i/>
          <w:iCs/>
          <w:color w:val="000000"/>
        </w:rPr>
        <w:t>et al</w:t>
      </w:r>
      <w:r>
        <w:rPr>
          <w:color w:val="000000"/>
        </w:rPr>
        <w:t>.], 25(5), 631–640. Available at: https://pubmed.ncbi.nlm.nih.gov/40581525/ (Accessed: 10 July 2026).</w:t>
      </w:r>
    </w:p>
    <w:p w14:paraId="0D5E0EBA" w14:textId="77777777" w:rsidR="00EC1A22" w:rsidRDefault="00000000">
      <w:r>
        <w:rPr>
          <w:color w:val="000000"/>
        </w:rPr>
        <w:t xml:space="preserve">Wang, X., Dou, X., Ren, X.-X., Rong, Z., Sun, L., Deng, Y., Chen, P. and Li, Z. (2022) ‘A Ductal-Cell-Related Risk Model Integrating Single-Cell and Bulk Sequencing Data Predicts the Prognosis of Patients </w:t>
      </w:r>
      <w:proofErr w:type="gramStart"/>
      <w:r>
        <w:rPr>
          <w:color w:val="000000"/>
        </w:rPr>
        <w:t>With</w:t>
      </w:r>
      <w:proofErr w:type="gramEnd"/>
      <w:r>
        <w:rPr>
          <w:color w:val="000000"/>
        </w:rPr>
        <w:t xml:space="preserve"> Pancreatic Adenocarcinoma’, Frontiers in Genetics, 12. Available at: https://doi.org/10.3389/fgene.2021.763636</w:t>
      </w:r>
    </w:p>
    <w:p w14:paraId="6C67A526" w14:textId="77777777" w:rsidR="00EC1A22" w:rsidRDefault="00000000">
      <w:r>
        <w:rPr>
          <w:color w:val="000000"/>
        </w:rPr>
        <w:t xml:space="preserve">Wang, W., Chen, G., Zhang, W., Zhang, X., Huang, M., Li, C., Wang, L., Lu, Z. and Xia, J. (2024) ‘The crucial prognostic </w:t>
      </w:r>
      <w:proofErr w:type="spellStart"/>
      <w:r>
        <w:rPr>
          <w:color w:val="000000"/>
        </w:rPr>
        <w:t>signaling</w:t>
      </w:r>
      <w:proofErr w:type="spellEnd"/>
      <w:r>
        <w:rPr>
          <w:color w:val="000000"/>
        </w:rPr>
        <w:t xml:space="preserve"> pathways of pancreatic ductal adenocarcinoma were identified by single-cell and bulk RNA sequencing data’, Human Genetics, 143, pp. 1109–1129. Available at: https://doi.org/10.1007/s00439-024-02663-4</w:t>
      </w:r>
    </w:p>
    <w:p w14:paraId="5F3789C1" w14:textId="77777777" w:rsidR="00EC1A22" w:rsidRDefault="00000000">
      <w:r>
        <w:rPr>
          <w:color w:val="000000"/>
        </w:rPr>
        <w:lastRenderedPageBreak/>
        <w:t xml:space="preserve">Wang, L., Scott, F., </w:t>
      </w:r>
      <w:proofErr w:type="spellStart"/>
      <w:r>
        <w:rPr>
          <w:color w:val="000000"/>
        </w:rPr>
        <w:t>Boursi</w:t>
      </w:r>
      <w:proofErr w:type="spellEnd"/>
      <w:r>
        <w:rPr>
          <w:color w:val="000000"/>
        </w:rPr>
        <w:t>, B., Reiss, K., Williams, S.V., Glick, H.A. and Yang, Y.-X. (2021) ‘Cost-effectiveness of a Risk-Tailored Pancreatic Cancer Early Detection Strategy among Patients with New-Onset Diabetes’, Clinical Gastroenterology and Hepatology, 20, pp. 1997–2004.e7. Available at: https://doi.org/10.1016/j.cgh.2021.10.037</w:t>
      </w:r>
    </w:p>
    <w:p w14:paraId="70ACA121" w14:textId="77777777" w:rsidR="00EC1A22" w:rsidRDefault="00000000">
      <w:r>
        <w:rPr>
          <w:color w:val="000000"/>
        </w:rPr>
        <w:t>Wang, C., Cai, H., Cai, Q., Wu, J., Stolzenberg-Solomon, R.Z., Guo, X., Zhu, C., Gao, Y., Berlin, J., Ye, F., Zheng, W., Setiawan, V. and Shu, X.-O. (2024) ‘Circulating microRNAs in association with pancreatic cancer risk within 5 years’, International Journal of Cancer, 155, pp. 519–531. Available at: https://doi.org/10.1002/ijc.34956</w:t>
      </w:r>
    </w:p>
    <w:p w14:paraId="29AE5E09" w14:textId="77777777" w:rsidR="00EC1A22" w:rsidRDefault="00000000">
      <w:r>
        <w:rPr>
          <w:color w:val="000000"/>
        </w:rPr>
        <w:t>Wood, L., Canto, M., Jaffee, E. and Simeone, D. (2022) ‘Pancreatic Cancer: Pathogenesis, Screening, Diagnosis and Treatment’, Gastroenterology. Available at: https://doi.org/10.1053/j.gastro.2022.03.056</w:t>
      </w:r>
    </w:p>
    <w:p w14:paraId="215A3A3E" w14:textId="77777777" w:rsidR="00EC1A22" w:rsidRDefault="00000000">
      <w:r>
        <w:rPr>
          <w:color w:val="000000"/>
        </w:rPr>
        <w:t>Wu, Z., Yang, J., Ma, Z., Chen, Y., Han, M., Wu, Q., Hou, B., Huang, S., &amp; Zhang, C. (2025). Nuclear magnetic resonance-based metabolomics and risk of pancreatic cancer: a prospective analysis in the UK Biobank. Journal of gastroenterology, 60(6), 794–807. Available at: https://pubmed.ncbi.nlm.nih.gov/40074913/ (Accessed: 10 July 2026).</w:t>
      </w:r>
    </w:p>
    <w:p w14:paraId="1D790E21" w14:textId="77777777" w:rsidR="00EC1A22" w:rsidRDefault="00000000">
      <w:r>
        <w:rPr>
          <w:color w:val="000000"/>
        </w:rPr>
        <w:t xml:space="preserve">Xu, C., Jun, E., Okugawa, Y., </w:t>
      </w:r>
      <w:proofErr w:type="spellStart"/>
      <w:r>
        <w:rPr>
          <w:color w:val="000000"/>
        </w:rPr>
        <w:t>Toiyama</w:t>
      </w:r>
      <w:proofErr w:type="spellEnd"/>
      <w:r>
        <w:rPr>
          <w:color w:val="000000"/>
        </w:rPr>
        <w:t xml:space="preserve">, Y., </w:t>
      </w:r>
      <w:proofErr w:type="spellStart"/>
      <w:r>
        <w:rPr>
          <w:color w:val="000000"/>
        </w:rPr>
        <w:t>Borazanci</w:t>
      </w:r>
      <w:proofErr w:type="spellEnd"/>
      <w:r>
        <w:rPr>
          <w:color w:val="000000"/>
        </w:rPr>
        <w:t xml:space="preserve">, E., Bolton, J., </w:t>
      </w:r>
      <w:proofErr w:type="spellStart"/>
      <w:r>
        <w:rPr>
          <w:color w:val="000000"/>
        </w:rPr>
        <w:t>Taketomi</w:t>
      </w:r>
      <w:proofErr w:type="spellEnd"/>
      <w:r>
        <w:rPr>
          <w:color w:val="000000"/>
        </w:rPr>
        <w:t xml:space="preserve">, A., Kim, S.C., Shang, D., Von Hoff, D., Zhang, G. and Goel, A. (2023) ‘A circulating panel of </w:t>
      </w:r>
      <w:proofErr w:type="spellStart"/>
      <w:r>
        <w:rPr>
          <w:color w:val="000000"/>
        </w:rPr>
        <w:t>circRNA</w:t>
      </w:r>
      <w:proofErr w:type="spellEnd"/>
      <w:r>
        <w:rPr>
          <w:color w:val="000000"/>
        </w:rPr>
        <w:t xml:space="preserve"> biomarkers for the </w:t>
      </w:r>
      <w:proofErr w:type="spellStart"/>
      <w:r>
        <w:rPr>
          <w:color w:val="000000"/>
        </w:rPr>
        <w:t>noninvasive</w:t>
      </w:r>
      <w:proofErr w:type="spellEnd"/>
      <w:r>
        <w:rPr>
          <w:color w:val="000000"/>
        </w:rPr>
        <w:t xml:space="preserve"> and early detection of pancreatic ductal adenocarcinoma’, Gastroenterology, 166, pp. 178–190.e16. Available at: https://doi.org/10.1053/j.gastro.2023.09.050</w:t>
      </w:r>
    </w:p>
    <w:p w14:paraId="481FC4E8" w14:textId="77777777" w:rsidR="00EC1A22" w:rsidRDefault="00000000">
      <w:r>
        <w:rPr>
          <w:color w:val="000000"/>
        </w:rPr>
        <w:t>Yang, J., Wen, C., Guo, H., Chai, Y., Sun, G. and Cheng, H. (2025) ‘Targeting early diagnosis and treatment of pancreatic cancer among the diabetic population: a comprehensive review of biomarker screening strategies’, Diabetology &amp; Metabolic Syndrome, 17. Available at: https://doi.org/10.1186/s13098-025-01750-4</w:t>
      </w:r>
    </w:p>
    <w:p w14:paraId="05D1C59C" w14:textId="77777777" w:rsidR="00EC1A22" w:rsidRDefault="00000000">
      <w:r>
        <w:rPr>
          <w:color w:val="000000"/>
        </w:rPr>
        <w:t>Yang, J., Xu, R., Wang, C., Qiu, J., Ren, B. and You, L. (2021) ‘Early screening and diagnosis strategies of pancreatic cancer: a comprehensive review’, Cancer Communications, 41, pp. 1257–1274. Available at: https://doi.org/10.1002/cac2.12204</w:t>
      </w:r>
    </w:p>
    <w:p w14:paraId="5B96B688" w14:textId="77777777" w:rsidR="00EC1A22" w:rsidRDefault="00000000">
      <w:r>
        <w:rPr>
          <w:color w:val="000000"/>
        </w:rPr>
        <w:t>Yu, J., Yang, X., He, W. and Ye, W. (2021) ‘Burden of pancreatic cancer along with attributable risk factors in Europe between 1990 and 2019, and projections until 2039’, International Journal of Cancer, 149, pp. 1001–993. Available at: https://doi.org/10.1002/ijc.33617</w:t>
      </w:r>
    </w:p>
    <w:p w14:paraId="3FE55679" w14:textId="77777777" w:rsidR="00EC1A22" w:rsidRDefault="00000000">
      <w:r>
        <w:rPr>
          <w:color w:val="000000"/>
        </w:rPr>
        <w:lastRenderedPageBreak/>
        <w:t>Yu, M., Li, X., Chen, M., Liu, L., Yao, T., Li, J. and Su, W. (2024) ‘Prognostic potential of nutritional risk screening and assessment tools in predicting survival of patients with pancreatic neoplasms: a systematic review’, Nutrition Journal, 23. Available at: https://doi.org/10.1186/s12937-024-00920-w</w:t>
      </w:r>
    </w:p>
    <w:p w14:paraId="5C333C58" w14:textId="77777777" w:rsidR="00EC1A22" w:rsidRDefault="00000000">
      <w:r>
        <w:rPr>
          <w:color w:val="000000"/>
        </w:rPr>
        <w:t xml:space="preserve">Yuan, F., Pfeiffer, R., Julián-Serrano, S., </w:t>
      </w:r>
      <w:proofErr w:type="spellStart"/>
      <w:r>
        <w:rPr>
          <w:color w:val="000000"/>
        </w:rPr>
        <w:t>Arjani</w:t>
      </w:r>
      <w:proofErr w:type="spellEnd"/>
      <w:r>
        <w:rPr>
          <w:color w:val="000000"/>
        </w:rPr>
        <w:t>, S., Barrett, M., Koshiol, J. and Stolzenberg-Solomon, R. (2022) ‘Autoimmune conditions and pancreatic cancer risk in older American adults’, International Journal of Cancer, 152, pp. 172–182. Available at: https://doi.org/10.1002/ijc.34235</w:t>
      </w:r>
    </w:p>
    <w:p w14:paraId="349ED463" w14:textId="77777777" w:rsidR="00EC1A22" w:rsidRDefault="00000000">
      <w:r>
        <w:rPr>
          <w:color w:val="000000"/>
        </w:rPr>
        <w:t xml:space="preserve">Yuan, C., Kim, J., Wang, Q.L., Lee, A., Babic, A., </w:t>
      </w:r>
      <w:proofErr w:type="spellStart"/>
      <w:r>
        <w:rPr>
          <w:color w:val="000000"/>
        </w:rPr>
        <w:t>Amundadottir</w:t>
      </w:r>
      <w:proofErr w:type="spellEnd"/>
      <w:r>
        <w:rPr>
          <w:color w:val="000000"/>
        </w:rPr>
        <w:t>, L., Klein, A., Li, D., McCullough, M., Petersen, G., Risch, H., Stolzenberg-Solomon, R., Perez, K., Ng, K., Giovannucci, E., Stampfer, M., Kraft, P. and Wolpin, B. (2022) ‘The age-dependent association of risk factors with pancreatic cancer’, Annals of Oncology, 33, pp. 693–701. Available at: https://doi.org/10.1016/j.annonc.2022.03.276</w:t>
      </w:r>
    </w:p>
    <w:p w14:paraId="4C469A54" w14:textId="1D8D2D4B" w:rsidR="00EC1A22" w:rsidRDefault="00000000">
      <w:proofErr w:type="spellStart"/>
      <w:r>
        <w:rPr>
          <w:color w:val="000000"/>
        </w:rPr>
        <w:t>Zelga</w:t>
      </w:r>
      <w:proofErr w:type="spellEnd"/>
      <w:r>
        <w:rPr>
          <w:color w:val="000000"/>
        </w:rPr>
        <w:t xml:space="preserve">, P., Hernandez-Barco, Y. G., Qadan, M., Jah, A., Fagenholz, P., Lillemoe, K. D., Balakrishnan, A., &amp; Castillo, C. F. (2026). Location Matters in IPMN: Clinicopathological differences, malignancy risk and oncological outcomes for lesions located in head vs body and tail of the pancreas. </w:t>
      </w:r>
      <w:proofErr w:type="gramStart"/>
      <w:r>
        <w:rPr>
          <w:color w:val="000000"/>
        </w:rPr>
        <w:t>Pancreatology :</w:t>
      </w:r>
      <w:proofErr w:type="gramEnd"/>
      <w:r>
        <w:rPr>
          <w:color w:val="000000"/>
        </w:rPr>
        <w:t xml:space="preserve"> official journal of the International Association of Pancreatology (IAP) ... [</w:t>
      </w:r>
      <w:r w:rsidR="00A850E8" w:rsidRPr="00A850E8">
        <w:rPr>
          <w:i/>
          <w:iCs/>
          <w:color w:val="000000"/>
        </w:rPr>
        <w:t>et al</w:t>
      </w:r>
      <w:r>
        <w:rPr>
          <w:color w:val="000000"/>
        </w:rPr>
        <w:t>.], 26(3), 428–435. Available at: https://pubmed.ncbi.nlm.nih.gov/41735113/ (Accessed: 10 July 2026).</w:t>
      </w:r>
    </w:p>
    <w:p w14:paraId="4B9B637A" w14:textId="77777777" w:rsidR="00EC1A22" w:rsidRDefault="00000000">
      <w:r>
        <w:rPr>
          <w:color w:val="000000"/>
        </w:rPr>
        <w:t>Zeng, L., Wu, Z., Yang, J., Zhou, Y. and Chen, R. (2023) ‘Association of genetic risk and lifestyle with pancreatic cancer and their age dependency: a large prospective cohort study in the UK Biobank’, BMC Medicine, 21. Available at: https://doi.org/10.1186/s12916-023-03202-0</w:t>
      </w:r>
    </w:p>
    <w:p w14:paraId="23442CCB" w14:textId="77777777" w:rsidR="00EC1A22" w:rsidRDefault="00000000">
      <w:r>
        <w:rPr>
          <w:color w:val="000000"/>
        </w:rPr>
        <w:t xml:space="preserve">Zhang, T., Moore, S.C., Fu, S., Wang, X., Albanes, D., Weinstein, S., Yu, K. and Stolzenberg-Solomon, R.Z. (2025) ‘Association between </w:t>
      </w:r>
      <w:proofErr w:type="spellStart"/>
      <w:r>
        <w:rPr>
          <w:color w:val="000000"/>
        </w:rPr>
        <w:t>prediagnostic</w:t>
      </w:r>
      <w:proofErr w:type="spellEnd"/>
      <w:r>
        <w:rPr>
          <w:color w:val="000000"/>
        </w:rPr>
        <w:t xml:space="preserve"> serum metabolites and pancreatic ductal adenocarcinoma risk in two prospective cohorts’, International Journal of Cancer, 157, pp. 1304–1315. Available at: https://doi.org/10.1002/ijc.35479</w:t>
      </w:r>
    </w:p>
    <w:p w14:paraId="097729B0" w14:textId="77777777" w:rsidR="00EC1A22" w:rsidRDefault="00000000">
      <w:r>
        <w:rPr>
          <w:color w:val="000000"/>
        </w:rPr>
        <w:t>Zhang, X., Li, L., Liu, P., Tian, Y. and Gong, P. (2022) ‘Development of a Transcription Factor-Based Prognostic Model for Predicting the Immune Status and Outcome in Pancreatic Adenocarcinoma’, Journal of Immunology Research, 2022. Available at: https://doi.org/10.1155/2022/4946020</w:t>
      </w:r>
    </w:p>
    <w:p w14:paraId="3B86F26B" w14:textId="77777777" w:rsidR="00EC1A22" w:rsidRDefault="00000000">
      <w:r>
        <w:rPr>
          <w:color w:val="000000"/>
        </w:rPr>
        <w:lastRenderedPageBreak/>
        <w:t>Zhang, Z., Pu, J. and Zhang, H. (2021) ‘Development and Validation of a Simple-to-Use Nomogram to Predict Early Death in Metastatic Pancreatic Adenocarcinoma’, Frontiers in Oncology, 11. Available at: https://doi.org/10.3389/fonc.2021.729175</w:t>
      </w:r>
    </w:p>
    <w:p w14:paraId="430ED687" w14:textId="77777777" w:rsidR="00EC1A22" w:rsidRDefault="00000000">
      <w:r>
        <w:rPr>
          <w:color w:val="000000"/>
        </w:rPr>
        <w:t>Zhang, Y., Yang, J., Wang, X. and Li, X. (2021) ‘GNG7 and ADCY1 as diagnostic and prognostic biomarkers for pancreatic adenocarcinoma through bioinformatic-based analyses’, Scientific Reports, 11. Available at: https://doi.org/10.1038/s41598-021-99544-x</w:t>
      </w:r>
    </w:p>
    <w:p w14:paraId="2B48C2D9" w14:textId="77777777" w:rsidR="00EC1A22" w:rsidRDefault="00000000">
      <w:r>
        <w:rPr>
          <w:color w:val="000000"/>
        </w:rPr>
        <w:t xml:space="preserve">Zheng, C., Khan, A., Ritter, D., Marks, D., N., Fillmore, N. and Sander, C. (2025) ‘Pancreatic cancer risk prediction using deep sequential </w:t>
      </w:r>
      <w:proofErr w:type="spellStart"/>
      <w:r>
        <w:rPr>
          <w:color w:val="000000"/>
        </w:rPr>
        <w:t>modeling</w:t>
      </w:r>
      <w:proofErr w:type="spellEnd"/>
      <w:r>
        <w:rPr>
          <w:color w:val="000000"/>
        </w:rPr>
        <w:t xml:space="preserve"> of longitudinal diagnostic and medication records’, Cell Reports Medicine, 6. Available at: https://doi.org/10.1016/j.xcrm.2025.102359</w:t>
      </w:r>
    </w:p>
    <w:p w14:paraId="2167D574" w14:textId="77777777" w:rsidR="00EC1A22" w:rsidRDefault="00000000">
      <w:r>
        <w:rPr>
          <w:color w:val="000000"/>
        </w:rPr>
        <w:t xml:space="preserve">Zheng, W., Jiang, G., </w:t>
      </w:r>
      <w:proofErr w:type="spellStart"/>
      <w:r>
        <w:rPr>
          <w:color w:val="000000"/>
        </w:rPr>
        <w:t>Oparinde</w:t>
      </w:r>
      <w:proofErr w:type="spellEnd"/>
      <w:r>
        <w:rPr>
          <w:color w:val="000000"/>
        </w:rPr>
        <w:t>, J.G., Zhang, Z., Song, D., Ding, Y., Feng, J., Xu, Y.-S., Xu, D., Zhao, H., Zhang, L., Ji, G. and Lu, L. (2026) ‘Global surge in pancreatic cancer cases driven by ageing populations and modifiable risks’, Journal of Global Health, 16. Available at: https://doi.org/10.7189/jogh.16.04032</w:t>
      </w:r>
    </w:p>
    <w:p w14:paraId="277475B8" w14:textId="77777777" w:rsidR="00EC1A22" w:rsidRDefault="00000000">
      <w:r>
        <w:rPr>
          <w:color w:val="000000"/>
        </w:rPr>
        <w:t>Zhong, H., Liu, S., Zhu, J. and Wu, L. (2023) ‘Associations between genetically predicted levels of blood metabolites and pancreatic cancer risk’, International Journal of Cancer, 153, pp. 103–110. Available at: https://doi.org/10.1002/ijc.34466</w:t>
      </w:r>
    </w:p>
    <w:p w14:paraId="39D4DE9F" w14:textId="77777777" w:rsidR="00EC1A22" w:rsidRDefault="00000000">
      <w:r>
        <w:rPr>
          <w:color w:val="000000"/>
        </w:rPr>
        <w:t>Zhong, L., Liu, J., Liu, S. and Tan, G.-X. (2023) ‘Correlation between pancreatic cancer and metabolic syndrome: A systematic review and meta-analysis’, Frontiers in Endocrinology, 14. Available at: https://doi.org/10.3389/fendo.2023.1116582</w:t>
      </w:r>
    </w:p>
    <w:p w14:paraId="366D5E3E" w14:textId="77777777" w:rsidR="00EC1A22" w:rsidRDefault="00000000">
      <w:r>
        <w:rPr>
          <w:color w:val="000000"/>
        </w:rPr>
        <w:t xml:space="preserve">Zhou, C. D., Kuan, A. S., Reeves, G. K., Green, J., </w:t>
      </w:r>
      <w:proofErr w:type="spellStart"/>
      <w:r>
        <w:rPr>
          <w:color w:val="000000"/>
        </w:rPr>
        <w:t>Floud</w:t>
      </w:r>
      <w:proofErr w:type="spellEnd"/>
      <w:r>
        <w:rPr>
          <w:color w:val="000000"/>
        </w:rPr>
        <w:t xml:space="preserve">, S., </w:t>
      </w:r>
      <w:proofErr w:type="spellStart"/>
      <w:r>
        <w:rPr>
          <w:color w:val="000000"/>
        </w:rPr>
        <w:t>Beral</w:t>
      </w:r>
      <w:proofErr w:type="spellEnd"/>
      <w:r>
        <w:rPr>
          <w:color w:val="000000"/>
        </w:rPr>
        <w:t>, V., Yang, T. O., &amp; Million Women Study Collaborators (2019). Coffee and pancreatic cancer risk among never-smokers in the UK prospective Million Women Study. International journal of cancer, 145(6), 1484–1492. Available at: https://pubmed.ncbi.nlm.nih.gov/30426487/ (Accessed: 10 July 2026).</w:t>
      </w:r>
    </w:p>
    <w:p w14:paraId="1CC53A41" w14:textId="77777777" w:rsidR="00EC1A22" w:rsidRDefault="00000000">
      <w:r>
        <w:rPr>
          <w:color w:val="000000"/>
        </w:rPr>
        <w:t>Zhou, Y., Wu, Z., Zeng, L., &amp; Chen, R. (2025). Combining genetic and non-genetic factors to predict the risk of pancreatic cancer in patients with new-onset diabetes mellitus. BMC medicine, 23(1), 224. Available at: https://pubmed.ncbi.nlm.nih.gov/40234846/ (Accessed: 10 July 2026).</w:t>
      </w:r>
    </w:p>
    <w:p w14:paraId="55589F43" w14:textId="03BC96AA" w:rsidR="00EC1A22" w:rsidRDefault="00000000">
      <w:r>
        <w:rPr>
          <w:color w:val="000000"/>
        </w:rPr>
        <w:t xml:space="preserve">Zogopoulos, G., Haimi, I., </w:t>
      </w:r>
      <w:proofErr w:type="spellStart"/>
      <w:r>
        <w:rPr>
          <w:color w:val="000000"/>
        </w:rPr>
        <w:t>Sanoba</w:t>
      </w:r>
      <w:proofErr w:type="spellEnd"/>
      <w:r>
        <w:rPr>
          <w:color w:val="000000"/>
        </w:rPr>
        <w:t xml:space="preserve">, S.A., Everett, J.N., Wang, Y., Katona, B.W., Farrell, J.J., Grossberg, A., </w:t>
      </w:r>
      <w:proofErr w:type="spellStart"/>
      <w:r>
        <w:rPr>
          <w:color w:val="000000"/>
        </w:rPr>
        <w:t>Paiella</w:t>
      </w:r>
      <w:proofErr w:type="spellEnd"/>
      <w:r>
        <w:rPr>
          <w:color w:val="000000"/>
        </w:rPr>
        <w:t xml:space="preserve">, S., Klute, K., Bi, Y., Wallace, M.B., Kwon, R., Stoffel, E.M., Wadlow, R., Sussman, D.A., Merchant, N.B., </w:t>
      </w:r>
      <w:proofErr w:type="spellStart"/>
      <w:r>
        <w:rPr>
          <w:color w:val="000000"/>
        </w:rPr>
        <w:t>Permuth</w:t>
      </w:r>
      <w:proofErr w:type="spellEnd"/>
      <w:r>
        <w:rPr>
          <w:color w:val="000000"/>
        </w:rPr>
        <w:t xml:space="preserve">, J., Golan, T. </w:t>
      </w:r>
      <w:r w:rsidR="00A850E8" w:rsidRPr="00A850E8">
        <w:rPr>
          <w:i/>
          <w:iCs/>
          <w:color w:val="000000"/>
        </w:rPr>
        <w:t>et al</w:t>
      </w:r>
      <w:r>
        <w:rPr>
          <w:color w:val="000000"/>
        </w:rPr>
        <w:t xml:space="preserve">. (2024) ‘The Pancreatic Cancer </w:t>
      </w:r>
      <w:r>
        <w:rPr>
          <w:color w:val="000000"/>
        </w:rPr>
        <w:lastRenderedPageBreak/>
        <w:t>Early Detection (PRECEDE) Study is a Global Effort to Drive Early Detection: Baseline Imaging Findings in High-Risk Individuals’, Journal of the National Comprehensive Cancer Network, 22, pp. 158–166. Available at: https://doi.org/10.6004/jnccn.2023.7097</w:t>
      </w:r>
    </w:p>
    <w:p w14:paraId="43E2AA67" w14:textId="77777777" w:rsidR="00EC1A22" w:rsidRDefault="00000000">
      <w:proofErr w:type="spellStart"/>
      <w:r>
        <w:rPr>
          <w:color w:val="000000"/>
        </w:rPr>
        <w:t>Zottl</w:t>
      </w:r>
      <w:proofErr w:type="spellEnd"/>
      <w:r>
        <w:rPr>
          <w:color w:val="000000"/>
        </w:rPr>
        <w:t xml:space="preserve">, J., Sebesta, C., </w:t>
      </w:r>
      <w:proofErr w:type="spellStart"/>
      <w:r>
        <w:rPr>
          <w:color w:val="000000"/>
        </w:rPr>
        <w:t>Tomosel</w:t>
      </w:r>
      <w:proofErr w:type="spellEnd"/>
      <w:r>
        <w:rPr>
          <w:color w:val="000000"/>
        </w:rPr>
        <w:t>, E., Sebesta, M. and Sebesta, C. (2025) ‘</w:t>
      </w:r>
      <w:proofErr w:type="spellStart"/>
      <w:r>
        <w:rPr>
          <w:color w:val="000000"/>
        </w:rPr>
        <w:t>Unraveling</w:t>
      </w:r>
      <w:proofErr w:type="spellEnd"/>
      <w:r>
        <w:rPr>
          <w:color w:val="000000"/>
        </w:rPr>
        <w:t xml:space="preserve"> the Burden of Pancreatic Cancer in the 21st Century: Trends in Incidence, Mortality, Survival, and Key Contributing Factors’, Cancers, 17. Available at: https://doi.org/10.3390/cancers17101607</w:t>
      </w:r>
    </w:p>
    <w:p w14:paraId="0ED4B097" w14:textId="77777777" w:rsidR="00EC6969" w:rsidRDefault="00EC6969" w:rsidP="00F1151B">
      <w:pPr>
        <w:pStyle w:val="Heading1"/>
      </w:pPr>
      <w:bookmarkStart w:id="65" w:name="_Toc237238808"/>
    </w:p>
    <w:p w14:paraId="333DC10E" w14:textId="77777777" w:rsidR="00EC6969" w:rsidRDefault="00EC6969" w:rsidP="00F1151B">
      <w:pPr>
        <w:pStyle w:val="Heading1"/>
      </w:pPr>
    </w:p>
    <w:p w14:paraId="7A781DC6" w14:textId="77777777" w:rsidR="00EC6969" w:rsidRDefault="00EC6969" w:rsidP="00F1151B">
      <w:pPr>
        <w:pStyle w:val="Heading1"/>
      </w:pPr>
    </w:p>
    <w:p w14:paraId="4700549D" w14:textId="77777777" w:rsidR="00EC6969" w:rsidRDefault="00EC6969" w:rsidP="00F1151B">
      <w:pPr>
        <w:pStyle w:val="Heading1"/>
      </w:pPr>
    </w:p>
    <w:p w14:paraId="080AAA1E" w14:textId="77777777" w:rsidR="00EC6969" w:rsidRDefault="00EC6969" w:rsidP="00F1151B">
      <w:pPr>
        <w:pStyle w:val="Heading1"/>
      </w:pPr>
    </w:p>
    <w:p w14:paraId="0517C7FF" w14:textId="77777777" w:rsidR="00EC6969" w:rsidRDefault="00EC6969" w:rsidP="00F1151B">
      <w:pPr>
        <w:pStyle w:val="Heading1"/>
      </w:pPr>
    </w:p>
    <w:p w14:paraId="13411B6F" w14:textId="77777777" w:rsidR="00EC6969" w:rsidRDefault="00EC6969" w:rsidP="00F1151B">
      <w:pPr>
        <w:pStyle w:val="Heading1"/>
      </w:pPr>
    </w:p>
    <w:p w14:paraId="22D225E8" w14:textId="77777777" w:rsidR="00EC6969" w:rsidRDefault="00EC6969" w:rsidP="00F1151B">
      <w:pPr>
        <w:pStyle w:val="Heading1"/>
      </w:pPr>
    </w:p>
    <w:p w14:paraId="20E04F71" w14:textId="77777777" w:rsidR="00EC6969" w:rsidRDefault="00EC6969" w:rsidP="00F1151B">
      <w:pPr>
        <w:pStyle w:val="Heading1"/>
      </w:pPr>
    </w:p>
    <w:p w14:paraId="3730E467" w14:textId="77777777" w:rsidR="00EC6969" w:rsidRDefault="00EC6969" w:rsidP="00F1151B">
      <w:pPr>
        <w:pStyle w:val="Heading1"/>
      </w:pPr>
    </w:p>
    <w:p w14:paraId="325FEDD6" w14:textId="77777777" w:rsidR="00EC6969" w:rsidRDefault="00EC6969" w:rsidP="00F1151B">
      <w:pPr>
        <w:pStyle w:val="Heading1"/>
      </w:pPr>
    </w:p>
    <w:p w14:paraId="57C3183F" w14:textId="77777777" w:rsidR="00EC6969" w:rsidRDefault="00EC6969" w:rsidP="00F1151B">
      <w:pPr>
        <w:pStyle w:val="Heading1"/>
      </w:pPr>
    </w:p>
    <w:p w14:paraId="1E287CF2" w14:textId="77777777" w:rsidR="00EC6969" w:rsidRDefault="00EC6969" w:rsidP="00F1151B">
      <w:pPr>
        <w:pStyle w:val="Heading1"/>
      </w:pPr>
    </w:p>
    <w:p w14:paraId="58F2C1D2" w14:textId="77777777" w:rsidR="00EC6969" w:rsidRDefault="00EC6969" w:rsidP="00F1151B">
      <w:pPr>
        <w:pStyle w:val="Heading1"/>
      </w:pPr>
    </w:p>
    <w:p w14:paraId="20DAA3B5" w14:textId="77777777" w:rsidR="00EC6969" w:rsidRDefault="00EC6969" w:rsidP="00F1151B">
      <w:pPr>
        <w:pStyle w:val="Heading1"/>
      </w:pPr>
    </w:p>
    <w:p w14:paraId="38B19F23" w14:textId="77777777" w:rsidR="00EC6969" w:rsidRDefault="00EC6969" w:rsidP="00F1151B">
      <w:pPr>
        <w:pStyle w:val="Heading1"/>
      </w:pPr>
    </w:p>
    <w:p w14:paraId="69AFFBD2" w14:textId="7EC723B4" w:rsidR="00F1151B" w:rsidRDefault="00F1151B" w:rsidP="00F1151B">
      <w:pPr>
        <w:pStyle w:val="Heading1"/>
      </w:pPr>
      <w:bookmarkStart w:id="66" w:name="_Toc238643069"/>
      <w:r>
        <w:lastRenderedPageBreak/>
        <w:t>Appendices</w:t>
      </w:r>
      <w:bookmarkEnd w:id="65"/>
      <w:bookmarkEnd w:id="66"/>
    </w:p>
    <w:p w14:paraId="1F5C8F4B" w14:textId="77777777" w:rsidR="00F1151B" w:rsidRPr="00211FA7" w:rsidRDefault="00F1151B" w:rsidP="00F1151B">
      <w:pPr>
        <w:pStyle w:val="Heading2"/>
        <w:rPr>
          <w:sz w:val="16"/>
          <w:szCs w:val="16"/>
        </w:rPr>
      </w:pPr>
      <w:bookmarkStart w:id="67" w:name="_Toc238643070"/>
      <w:r>
        <w:t>Appendix 1: Characteristic Data Extraction Table</w:t>
      </w:r>
      <w:bookmarkEnd w:id="67"/>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366"/>
        <w:gridCol w:w="717"/>
        <w:gridCol w:w="926"/>
        <w:gridCol w:w="810"/>
        <w:gridCol w:w="1088"/>
        <w:gridCol w:w="771"/>
        <w:gridCol w:w="852"/>
        <w:gridCol w:w="707"/>
        <w:gridCol w:w="929"/>
        <w:gridCol w:w="874"/>
        <w:gridCol w:w="984"/>
      </w:tblGrid>
      <w:tr w:rsidR="00F1151B" w:rsidRPr="00F30622" w14:paraId="05787CF1" w14:textId="77777777" w:rsidTr="006B50B1">
        <w:tc>
          <w:tcPr>
            <w:tcW w:w="202"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3CF1E838" w14:textId="77777777" w:rsidR="00F1151B" w:rsidRPr="00F30622" w:rsidRDefault="00F1151B" w:rsidP="006B50B1">
            <w:pPr>
              <w:rPr>
                <w:color w:val="000000" w:themeColor="text1"/>
                <w:sz w:val="16"/>
                <w:szCs w:val="16"/>
              </w:rPr>
            </w:pPr>
            <w:r w:rsidRPr="00F30622">
              <w:rPr>
                <w:b/>
                <w:bCs/>
                <w:color w:val="000000" w:themeColor="text1"/>
                <w:sz w:val="16"/>
                <w:szCs w:val="16"/>
              </w:rPr>
              <w:t>No</w:t>
            </w:r>
          </w:p>
        </w:tc>
        <w:tc>
          <w:tcPr>
            <w:tcW w:w="397"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27667A1F" w14:textId="77777777" w:rsidR="00F1151B" w:rsidRPr="00F30622" w:rsidRDefault="00F1151B" w:rsidP="006B50B1">
            <w:pPr>
              <w:rPr>
                <w:color w:val="000000" w:themeColor="text1"/>
                <w:sz w:val="16"/>
                <w:szCs w:val="16"/>
              </w:rPr>
            </w:pPr>
            <w:r w:rsidRPr="00F30622">
              <w:rPr>
                <w:b/>
                <w:bCs/>
                <w:color w:val="000000" w:themeColor="text1"/>
                <w:sz w:val="16"/>
                <w:szCs w:val="16"/>
              </w:rPr>
              <w:t>Author (Year)</w:t>
            </w:r>
          </w:p>
        </w:tc>
        <w:tc>
          <w:tcPr>
            <w:tcW w:w="513"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2167BF92" w14:textId="77777777" w:rsidR="00F1151B" w:rsidRPr="00F30622" w:rsidRDefault="00F1151B" w:rsidP="006B50B1">
            <w:pPr>
              <w:rPr>
                <w:color w:val="000000" w:themeColor="text1"/>
                <w:sz w:val="16"/>
                <w:szCs w:val="16"/>
              </w:rPr>
            </w:pPr>
            <w:r w:rsidRPr="00F30622">
              <w:rPr>
                <w:b/>
                <w:bCs/>
                <w:color w:val="000000" w:themeColor="text1"/>
                <w:sz w:val="16"/>
                <w:szCs w:val="16"/>
              </w:rPr>
              <w:t>Study Design</w:t>
            </w:r>
          </w:p>
        </w:tc>
        <w:tc>
          <w:tcPr>
            <w:tcW w:w="449"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242D0262" w14:textId="77777777" w:rsidR="00F1151B" w:rsidRPr="00F30622" w:rsidRDefault="00F1151B" w:rsidP="006B50B1">
            <w:pPr>
              <w:rPr>
                <w:color w:val="000000" w:themeColor="text1"/>
                <w:sz w:val="16"/>
                <w:szCs w:val="16"/>
              </w:rPr>
            </w:pPr>
            <w:r w:rsidRPr="00F30622">
              <w:rPr>
                <w:b/>
                <w:bCs/>
                <w:color w:val="000000" w:themeColor="text1"/>
                <w:sz w:val="16"/>
                <w:szCs w:val="16"/>
              </w:rPr>
              <w:t>Study Setting</w:t>
            </w:r>
          </w:p>
        </w:tc>
        <w:tc>
          <w:tcPr>
            <w:tcW w:w="603" w:type="pct"/>
            <w:tcBorders>
              <w:top w:val="single" w:sz="1" w:space="0" w:color="000000"/>
              <w:left w:val="single" w:sz="1" w:space="0" w:color="000000"/>
              <w:bottom w:val="single" w:sz="1" w:space="0" w:color="000000"/>
              <w:right w:val="single" w:sz="1" w:space="0" w:color="000000"/>
            </w:tcBorders>
            <w:shd w:val="clear" w:color="auto" w:fill="D9E2F3"/>
          </w:tcPr>
          <w:p w14:paraId="6DC121DF" w14:textId="77777777" w:rsidR="00F1151B" w:rsidRPr="00F30622" w:rsidRDefault="00F1151B" w:rsidP="006B50B1">
            <w:pPr>
              <w:jc w:val="center"/>
              <w:rPr>
                <w:color w:val="000000" w:themeColor="text1"/>
                <w:sz w:val="16"/>
                <w:szCs w:val="16"/>
              </w:rPr>
            </w:pPr>
            <w:r w:rsidRPr="00F30622">
              <w:rPr>
                <w:color w:val="000000" w:themeColor="text1"/>
                <w:sz w:val="16"/>
                <w:szCs w:val="16"/>
              </w:rPr>
              <w:t>Study Objective</w:t>
            </w:r>
          </w:p>
        </w:tc>
        <w:tc>
          <w:tcPr>
            <w:tcW w:w="427"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253D51AA" w14:textId="77777777" w:rsidR="00F1151B" w:rsidRPr="00F30622" w:rsidRDefault="00F1151B" w:rsidP="006B50B1">
            <w:pPr>
              <w:rPr>
                <w:color w:val="000000" w:themeColor="text1"/>
                <w:sz w:val="16"/>
                <w:szCs w:val="16"/>
              </w:rPr>
            </w:pPr>
            <w:r w:rsidRPr="00F30622">
              <w:rPr>
                <w:b/>
                <w:bCs/>
                <w:color w:val="000000" w:themeColor="text1"/>
                <w:sz w:val="16"/>
                <w:szCs w:val="16"/>
              </w:rPr>
              <w:t>Sample Size</w:t>
            </w:r>
          </w:p>
        </w:tc>
        <w:tc>
          <w:tcPr>
            <w:tcW w:w="472" w:type="pct"/>
            <w:tcBorders>
              <w:top w:val="single" w:sz="1" w:space="0" w:color="000000"/>
              <w:left w:val="single" w:sz="1" w:space="0" w:color="000000"/>
              <w:bottom w:val="single" w:sz="1" w:space="0" w:color="000000"/>
              <w:right w:val="single" w:sz="1" w:space="0" w:color="000000"/>
            </w:tcBorders>
            <w:shd w:val="clear" w:color="auto" w:fill="D9E2F3"/>
          </w:tcPr>
          <w:p w14:paraId="3C729EBB" w14:textId="77777777" w:rsidR="00F1151B" w:rsidRPr="00F30622" w:rsidRDefault="00F1151B" w:rsidP="006B50B1">
            <w:pPr>
              <w:rPr>
                <w:color w:val="000000" w:themeColor="text1"/>
                <w:sz w:val="16"/>
                <w:szCs w:val="16"/>
              </w:rPr>
            </w:pPr>
            <w:r w:rsidRPr="00F30622">
              <w:rPr>
                <w:color w:val="000000" w:themeColor="text1"/>
                <w:sz w:val="16"/>
                <w:szCs w:val="16"/>
              </w:rPr>
              <w:t>Age reported (years)</w:t>
            </w:r>
          </w:p>
        </w:tc>
        <w:tc>
          <w:tcPr>
            <w:tcW w:w="392" w:type="pct"/>
            <w:tcBorders>
              <w:top w:val="single" w:sz="1" w:space="0" w:color="000000"/>
              <w:left w:val="single" w:sz="1" w:space="0" w:color="000000"/>
              <w:bottom w:val="single" w:sz="1" w:space="0" w:color="000000"/>
              <w:right w:val="single" w:sz="1" w:space="0" w:color="000000"/>
            </w:tcBorders>
            <w:shd w:val="clear" w:color="auto" w:fill="D9E2F3"/>
          </w:tcPr>
          <w:p w14:paraId="144039B6" w14:textId="77777777" w:rsidR="00F1151B" w:rsidRPr="00F30622" w:rsidRDefault="00F1151B" w:rsidP="006B50B1">
            <w:pPr>
              <w:rPr>
                <w:color w:val="000000" w:themeColor="text1"/>
                <w:sz w:val="16"/>
                <w:szCs w:val="16"/>
              </w:rPr>
            </w:pPr>
            <w:r w:rsidRPr="00F30622">
              <w:rPr>
                <w:color w:val="000000" w:themeColor="text1"/>
                <w:sz w:val="16"/>
                <w:szCs w:val="16"/>
              </w:rPr>
              <w:t>Ethnicity</w:t>
            </w:r>
          </w:p>
        </w:tc>
        <w:tc>
          <w:tcPr>
            <w:tcW w:w="515" w:type="pct"/>
            <w:tcBorders>
              <w:top w:val="single" w:sz="1" w:space="0" w:color="000000"/>
              <w:left w:val="single" w:sz="1" w:space="0" w:color="000000"/>
              <w:bottom w:val="single" w:sz="1" w:space="0" w:color="000000"/>
              <w:right w:val="single" w:sz="1" w:space="0" w:color="000000"/>
            </w:tcBorders>
            <w:shd w:val="clear" w:color="auto" w:fill="D9E2F3"/>
          </w:tcPr>
          <w:p w14:paraId="7EF2C36B" w14:textId="77777777" w:rsidR="00F1151B" w:rsidRPr="00F30622" w:rsidRDefault="00F1151B" w:rsidP="006B50B1">
            <w:pPr>
              <w:rPr>
                <w:b/>
                <w:bCs/>
                <w:color w:val="000000" w:themeColor="text1"/>
                <w:sz w:val="16"/>
                <w:szCs w:val="16"/>
              </w:rPr>
            </w:pPr>
            <w:r w:rsidRPr="00F30622">
              <w:rPr>
                <w:color w:val="000000" w:themeColor="text1"/>
                <w:sz w:val="16"/>
                <w:szCs w:val="16"/>
              </w:rPr>
              <w:t>Main Risk Factors</w:t>
            </w:r>
          </w:p>
        </w:tc>
        <w:tc>
          <w:tcPr>
            <w:tcW w:w="484"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423FEAF0" w14:textId="77777777" w:rsidR="00F1151B" w:rsidRPr="00F30622" w:rsidRDefault="00F1151B" w:rsidP="006B50B1">
            <w:pPr>
              <w:rPr>
                <w:color w:val="000000" w:themeColor="text1"/>
                <w:sz w:val="16"/>
                <w:szCs w:val="16"/>
              </w:rPr>
            </w:pPr>
            <w:r w:rsidRPr="00F30622">
              <w:rPr>
                <w:b/>
                <w:bCs/>
                <w:color w:val="000000" w:themeColor="text1"/>
                <w:sz w:val="16"/>
                <w:szCs w:val="16"/>
              </w:rPr>
              <w:t>Key Results (PC)</w:t>
            </w:r>
          </w:p>
        </w:tc>
        <w:tc>
          <w:tcPr>
            <w:tcW w:w="545"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2924D7D3" w14:textId="77777777" w:rsidR="00F1151B" w:rsidRPr="00F30622" w:rsidRDefault="00F1151B" w:rsidP="006B50B1">
            <w:pPr>
              <w:rPr>
                <w:color w:val="000000" w:themeColor="text1"/>
                <w:sz w:val="16"/>
                <w:szCs w:val="16"/>
              </w:rPr>
            </w:pPr>
            <w:r w:rsidRPr="00F30622">
              <w:rPr>
                <w:color w:val="000000" w:themeColor="text1"/>
                <w:sz w:val="16"/>
                <w:szCs w:val="16"/>
              </w:rPr>
              <w:t>Quality Assessment / Risk of Bias</w:t>
            </w:r>
          </w:p>
        </w:tc>
      </w:tr>
      <w:tr w:rsidR="00F1151B" w:rsidRPr="00F30622" w14:paraId="6410AC8F" w14:textId="77777777" w:rsidTr="006B50B1">
        <w:tc>
          <w:tcPr>
            <w:tcW w:w="20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A5DE15E" w14:textId="77777777" w:rsidR="00F1151B" w:rsidRPr="00F30622" w:rsidRDefault="00F1151B" w:rsidP="006B50B1">
            <w:pPr>
              <w:rPr>
                <w:color w:val="000000" w:themeColor="text1"/>
                <w:sz w:val="16"/>
                <w:szCs w:val="16"/>
              </w:rPr>
            </w:pPr>
            <w:r w:rsidRPr="00F30622">
              <w:rPr>
                <w:color w:val="000000" w:themeColor="text1"/>
                <w:sz w:val="16"/>
                <w:szCs w:val="16"/>
              </w:rPr>
              <w:t>1</w:t>
            </w:r>
          </w:p>
        </w:tc>
        <w:tc>
          <w:tcPr>
            <w:tcW w:w="39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E9BDFB6" w14:textId="36AE4BC1" w:rsidR="00F1151B" w:rsidRPr="00F30622" w:rsidRDefault="00F1151B" w:rsidP="006B50B1">
            <w:pPr>
              <w:rPr>
                <w:color w:val="000000" w:themeColor="text1"/>
                <w:sz w:val="16"/>
                <w:szCs w:val="16"/>
              </w:rPr>
            </w:pPr>
            <w:r w:rsidRPr="00F30622">
              <w:rPr>
                <w:color w:val="000000" w:themeColor="text1"/>
                <w:sz w:val="16"/>
                <w:szCs w:val="16"/>
              </w:rPr>
              <w:t xml:space="preserve">Byrne </w:t>
            </w:r>
            <w:r w:rsidR="00A850E8" w:rsidRPr="00F30622">
              <w:rPr>
                <w:i/>
                <w:iCs/>
                <w:color w:val="000000" w:themeColor="text1"/>
                <w:sz w:val="16"/>
                <w:szCs w:val="16"/>
              </w:rPr>
              <w:t>et al</w:t>
            </w:r>
            <w:r w:rsidRPr="00F30622">
              <w:rPr>
                <w:color w:val="000000" w:themeColor="text1"/>
                <w:sz w:val="16"/>
                <w:szCs w:val="16"/>
              </w:rPr>
              <w:t>. (2023)</w:t>
            </w:r>
          </w:p>
        </w:tc>
        <w:tc>
          <w:tcPr>
            <w:tcW w:w="513"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CE24007" w14:textId="77777777" w:rsidR="00F1151B" w:rsidRPr="00F30622" w:rsidRDefault="00F1151B" w:rsidP="006B50B1">
            <w:pPr>
              <w:rPr>
                <w:color w:val="000000" w:themeColor="text1"/>
                <w:sz w:val="16"/>
                <w:szCs w:val="16"/>
              </w:rPr>
            </w:pPr>
            <w:r w:rsidRPr="00F30622">
              <w:rPr>
                <w:color w:val="000000" w:themeColor="text1"/>
                <w:sz w:val="16"/>
                <w:szCs w:val="16"/>
              </w:rPr>
              <w:t>Prospective cohort</w:t>
            </w:r>
          </w:p>
        </w:tc>
        <w:tc>
          <w:tcPr>
            <w:tcW w:w="44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EBF3092" w14:textId="77777777" w:rsidR="00F1151B" w:rsidRPr="00F30622" w:rsidRDefault="00F1151B" w:rsidP="006B50B1">
            <w:pPr>
              <w:rPr>
                <w:color w:val="000000" w:themeColor="text1"/>
                <w:sz w:val="16"/>
                <w:szCs w:val="16"/>
              </w:rPr>
            </w:pPr>
            <w:r w:rsidRPr="00F30622">
              <w:rPr>
                <w:color w:val="000000" w:themeColor="text1"/>
                <w:sz w:val="16"/>
                <w:szCs w:val="16"/>
              </w:rPr>
              <w:t>UK Biobank</w:t>
            </w:r>
          </w:p>
        </w:tc>
        <w:tc>
          <w:tcPr>
            <w:tcW w:w="603" w:type="pct"/>
            <w:tcBorders>
              <w:top w:val="single" w:sz="1" w:space="0" w:color="000000"/>
              <w:left w:val="single" w:sz="1" w:space="0" w:color="000000"/>
              <w:bottom w:val="single" w:sz="1" w:space="0" w:color="000000"/>
              <w:right w:val="single" w:sz="1" w:space="0" w:color="000000"/>
            </w:tcBorders>
          </w:tcPr>
          <w:p w14:paraId="17B73DB0" w14:textId="77777777" w:rsidR="00F1151B" w:rsidRPr="00F30622" w:rsidRDefault="00F1151B" w:rsidP="006B50B1">
            <w:pPr>
              <w:rPr>
                <w:color w:val="000000" w:themeColor="text1"/>
                <w:sz w:val="16"/>
                <w:szCs w:val="16"/>
              </w:rPr>
            </w:pPr>
            <w:r w:rsidRPr="00F30622">
              <w:rPr>
                <w:color w:val="000000" w:themeColor="text1"/>
                <w:sz w:val="16"/>
                <w:szCs w:val="16"/>
              </w:rPr>
              <w:t>Joint effects of WCRF* lifestyle index + genetic risk (PRS) on incidence of 13 cancers including pancreatic cancer</w:t>
            </w:r>
          </w:p>
        </w:tc>
        <w:tc>
          <w:tcPr>
            <w:tcW w:w="42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BC64AF2" w14:textId="77777777" w:rsidR="00F1151B" w:rsidRPr="00F30622" w:rsidRDefault="00F1151B" w:rsidP="006B50B1">
            <w:pPr>
              <w:rPr>
                <w:color w:val="000000" w:themeColor="text1"/>
                <w:sz w:val="16"/>
                <w:szCs w:val="16"/>
              </w:rPr>
            </w:pPr>
            <w:r w:rsidRPr="00F30622">
              <w:rPr>
                <w:color w:val="000000" w:themeColor="text1"/>
                <w:sz w:val="16"/>
                <w:szCs w:val="16"/>
              </w:rPr>
              <w:t>195,822</w:t>
            </w:r>
          </w:p>
        </w:tc>
        <w:tc>
          <w:tcPr>
            <w:tcW w:w="472" w:type="pct"/>
            <w:tcBorders>
              <w:top w:val="single" w:sz="1" w:space="0" w:color="000000"/>
              <w:left w:val="single" w:sz="1" w:space="0" w:color="000000"/>
              <w:bottom w:val="single" w:sz="1" w:space="0" w:color="000000"/>
              <w:right w:val="single" w:sz="1" w:space="0" w:color="000000"/>
            </w:tcBorders>
          </w:tcPr>
          <w:p w14:paraId="31362717" w14:textId="77777777" w:rsidR="00F1151B" w:rsidRPr="00F30622" w:rsidRDefault="00F1151B" w:rsidP="006B50B1">
            <w:pPr>
              <w:rPr>
                <w:color w:val="000000" w:themeColor="text1"/>
                <w:sz w:val="16"/>
                <w:szCs w:val="16"/>
              </w:rPr>
            </w:pPr>
            <w:r w:rsidRPr="00F30622">
              <w:rPr>
                <w:color w:val="000000" w:themeColor="text1"/>
                <w:sz w:val="16"/>
                <w:szCs w:val="16"/>
              </w:rPr>
              <w:t>37–73 at baseline</w:t>
            </w:r>
          </w:p>
        </w:tc>
        <w:tc>
          <w:tcPr>
            <w:tcW w:w="392" w:type="pct"/>
            <w:tcBorders>
              <w:top w:val="single" w:sz="1" w:space="0" w:color="000000"/>
              <w:left w:val="single" w:sz="1" w:space="0" w:color="000000"/>
              <w:bottom w:val="single" w:sz="1" w:space="0" w:color="000000"/>
              <w:right w:val="single" w:sz="1" w:space="0" w:color="000000"/>
            </w:tcBorders>
          </w:tcPr>
          <w:p w14:paraId="05867CE5" w14:textId="77777777" w:rsidR="00F1151B" w:rsidRPr="00F30622" w:rsidRDefault="00F1151B" w:rsidP="006B50B1">
            <w:pPr>
              <w:rPr>
                <w:color w:val="000000" w:themeColor="text1"/>
                <w:sz w:val="16"/>
                <w:szCs w:val="16"/>
              </w:rPr>
            </w:pPr>
            <w:r w:rsidRPr="00F30622">
              <w:rPr>
                <w:color w:val="000000" w:themeColor="text1"/>
                <w:sz w:val="16"/>
                <w:szCs w:val="16"/>
              </w:rPr>
              <w:t>White European (100% in analysis)</w:t>
            </w:r>
          </w:p>
        </w:tc>
        <w:tc>
          <w:tcPr>
            <w:tcW w:w="515" w:type="pct"/>
            <w:tcBorders>
              <w:top w:val="single" w:sz="1" w:space="0" w:color="000000"/>
              <w:left w:val="single" w:sz="1" w:space="0" w:color="000000"/>
              <w:bottom w:val="single" w:sz="1" w:space="0" w:color="000000"/>
              <w:right w:val="single" w:sz="1" w:space="0" w:color="000000"/>
            </w:tcBorders>
          </w:tcPr>
          <w:p w14:paraId="13720103" w14:textId="77777777" w:rsidR="00F1151B" w:rsidRPr="00F30622" w:rsidRDefault="00F1151B" w:rsidP="006B50B1">
            <w:pPr>
              <w:rPr>
                <w:color w:val="000000" w:themeColor="text1"/>
                <w:sz w:val="16"/>
                <w:szCs w:val="16"/>
              </w:rPr>
            </w:pPr>
            <w:r w:rsidRPr="00F30622">
              <w:rPr>
                <w:color w:val="000000" w:themeColor="text1"/>
                <w:sz w:val="16"/>
                <w:szCs w:val="16"/>
              </w:rPr>
              <w:t>Lifestyle (WCRF) + genetic risk (PRS)</w:t>
            </w:r>
          </w:p>
        </w:tc>
        <w:tc>
          <w:tcPr>
            <w:tcW w:w="484"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79D7CD3" w14:textId="77777777" w:rsidR="00F1151B" w:rsidRPr="00F30622" w:rsidRDefault="00F1151B" w:rsidP="006B50B1">
            <w:pPr>
              <w:rPr>
                <w:color w:val="000000" w:themeColor="text1"/>
                <w:sz w:val="16"/>
                <w:szCs w:val="16"/>
              </w:rPr>
            </w:pPr>
            <w:r w:rsidRPr="00F30622">
              <w:rPr>
                <w:color w:val="000000" w:themeColor="text1"/>
                <w:sz w:val="16"/>
                <w:szCs w:val="16"/>
              </w:rPr>
              <w:t>Additive interaction for PC; greater absolute risk reduction in high genetic risk</w:t>
            </w:r>
          </w:p>
        </w:tc>
        <w:tc>
          <w:tcPr>
            <w:tcW w:w="545"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FCA6EFD" w14:textId="77777777" w:rsidR="00F1151B" w:rsidRPr="00F30622" w:rsidRDefault="00F1151B" w:rsidP="006B50B1">
            <w:pPr>
              <w:rPr>
                <w:color w:val="000000" w:themeColor="text1"/>
                <w:sz w:val="16"/>
                <w:szCs w:val="16"/>
              </w:rPr>
            </w:pPr>
            <w:proofErr w:type="gramStart"/>
            <w:r w:rsidRPr="00F30622">
              <w:rPr>
                <w:color w:val="000000" w:themeColor="text1"/>
                <w:sz w:val="16"/>
                <w:szCs w:val="16"/>
              </w:rPr>
              <w:t>High quality</w:t>
            </w:r>
            <w:proofErr w:type="gramEnd"/>
            <w:r w:rsidRPr="00F30622">
              <w:rPr>
                <w:color w:val="000000" w:themeColor="text1"/>
                <w:sz w:val="16"/>
                <w:szCs w:val="16"/>
              </w:rPr>
              <w:t xml:space="preserve"> large prospective cohort. ROBINS-I: Low-moderate risk of bias. Strong for incidence; residual confounding possible.</w:t>
            </w:r>
          </w:p>
        </w:tc>
      </w:tr>
      <w:tr w:rsidR="00F1151B" w:rsidRPr="00F30622" w14:paraId="02DC7F25" w14:textId="77777777" w:rsidTr="006B50B1">
        <w:tc>
          <w:tcPr>
            <w:tcW w:w="20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EB8E32E" w14:textId="77777777" w:rsidR="00F1151B" w:rsidRPr="00F30622" w:rsidRDefault="00F1151B" w:rsidP="006B50B1">
            <w:pPr>
              <w:rPr>
                <w:color w:val="000000" w:themeColor="text1"/>
                <w:sz w:val="16"/>
                <w:szCs w:val="16"/>
              </w:rPr>
            </w:pPr>
            <w:r w:rsidRPr="00F30622">
              <w:rPr>
                <w:color w:val="000000" w:themeColor="text1"/>
                <w:sz w:val="16"/>
                <w:szCs w:val="16"/>
              </w:rPr>
              <w:t>2</w:t>
            </w:r>
          </w:p>
        </w:tc>
        <w:tc>
          <w:tcPr>
            <w:tcW w:w="39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5F057DE" w14:textId="3C4CE7E7" w:rsidR="00F1151B" w:rsidRPr="00F30622" w:rsidRDefault="00F1151B" w:rsidP="006B50B1">
            <w:pPr>
              <w:rPr>
                <w:color w:val="000000" w:themeColor="text1"/>
                <w:sz w:val="16"/>
                <w:szCs w:val="16"/>
              </w:rPr>
            </w:pPr>
            <w:r w:rsidRPr="00F30622">
              <w:rPr>
                <w:color w:val="000000" w:themeColor="text1"/>
                <w:sz w:val="16"/>
                <w:szCs w:val="16"/>
              </w:rPr>
              <w:t xml:space="preserve">Dong </w:t>
            </w:r>
            <w:r w:rsidR="00A850E8" w:rsidRPr="00F30622">
              <w:rPr>
                <w:i/>
                <w:iCs/>
                <w:color w:val="000000" w:themeColor="text1"/>
                <w:sz w:val="16"/>
                <w:szCs w:val="16"/>
              </w:rPr>
              <w:t>et al</w:t>
            </w:r>
            <w:r w:rsidRPr="00F30622">
              <w:rPr>
                <w:color w:val="000000" w:themeColor="text1"/>
                <w:sz w:val="16"/>
                <w:szCs w:val="16"/>
              </w:rPr>
              <w:t>. (2024)</w:t>
            </w:r>
          </w:p>
        </w:tc>
        <w:tc>
          <w:tcPr>
            <w:tcW w:w="513"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067B8BD" w14:textId="77777777" w:rsidR="00F1151B" w:rsidRPr="00F30622" w:rsidRDefault="00F1151B" w:rsidP="006B50B1">
            <w:pPr>
              <w:rPr>
                <w:color w:val="000000" w:themeColor="text1"/>
                <w:sz w:val="16"/>
                <w:szCs w:val="16"/>
              </w:rPr>
            </w:pPr>
            <w:r w:rsidRPr="00F30622">
              <w:rPr>
                <w:color w:val="000000" w:themeColor="text1"/>
                <w:sz w:val="16"/>
                <w:szCs w:val="16"/>
              </w:rPr>
              <w:t>Prospective cohort</w:t>
            </w:r>
          </w:p>
        </w:tc>
        <w:tc>
          <w:tcPr>
            <w:tcW w:w="44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6270361" w14:textId="77777777" w:rsidR="00F1151B" w:rsidRPr="00F30622" w:rsidRDefault="00F1151B" w:rsidP="006B50B1">
            <w:pPr>
              <w:rPr>
                <w:color w:val="000000" w:themeColor="text1"/>
                <w:sz w:val="16"/>
                <w:szCs w:val="16"/>
              </w:rPr>
            </w:pPr>
            <w:r w:rsidRPr="00F30622">
              <w:rPr>
                <w:color w:val="000000" w:themeColor="text1"/>
                <w:sz w:val="16"/>
                <w:szCs w:val="16"/>
              </w:rPr>
              <w:t>UK Biobank MRI</w:t>
            </w:r>
          </w:p>
        </w:tc>
        <w:tc>
          <w:tcPr>
            <w:tcW w:w="603" w:type="pct"/>
            <w:tcBorders>
              <w:top w:val="single" w:sz="1" w:space="0" w:color="000000"/>
              <w:left w:val="single" w:sz="1" w:space="0" w:color="000000"/>
              <w:bottom w:val="single" w:sz="1" w:space="0" w:color="000000"/>
              <w:right w:val="single" w:sz="1" w:space="0" w:color="000000"/>
            </w:tcBorders>
          </w:tcPr>
          <w:p w14:paraId="71B9561C" w14:textId="77777777" w:rsidR="00F1151B" w:rsidRPr="00F30622" w:rsidRDefault="00F1151B" w:rsidP="006B50B1">
            <w:pPr>
              <w:rPr>
                <w:color w:val="000000" w:themeColor="text1"/>
                <w:sz w:val="16"/>
                <w:szCs w:val="16"/>
              </w:rPr>
            </w:pPr>
            <w:r w:rsidRPr="00F30622">
              <w:rPr>
                <w:color w:val="000000" w:themeColor="text1"/>
                <w:sz w:val="16"/>
                <w:szCs w:val="16"/>
              </w:rPr>
              <w:t>Associations of intrapancreatic fat deposition (IPFD) with incident diseases of exocrine and endocrine pancreas</w:t>
            </w:r>
          </w:p>
        </w:tc>
        <w:tc>
          <w:tcPr>
            <w:tcW w:w="42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E296103" w14:textId="77777777" w:rsidR="00F1151B" w:rsidRPr="00F30622" w:rsidRDefault="00F1151B" w:rsidP="006B50B1">
            <w:pPr>
              <w:rPr>
                <w:color w:val="000000" w:themeColor="text1"/>
                <w:sz w:val="16"/>
                <w:szCs w:val="16"/>
              </w:rPr>
            </w:pPr>
            <w:r w:rsidRPr="00F30622">
              <w:rPr>
                <w:color w:val="000000" w:themeColor="text1"/>
                <w:sz w:val="16"/>
                <w:szCs w:val="16"/>
              </w:rPr>
              <w:t>42,599</w:t>
            </w:r>
          </w:p>
        </w:tc>
        <w:tc>
          <w:tcPr>
            <w:tcW w:w="472" w:type="pct"/>
            <w:tcBorders>
              <w:top w:val="single" w:sz="1" w:space="0" w:color="000000"/>
              <w:left w:val="single" w:sz="1" w:space="0" w:color="000000"/>
              <w:bottom w:val="single" w:sz="1" w:space="0" w:color="000000"/>
              <w:right w:val="single" w:sz="1" w:space="0" w:color="000000"/>
            </w:tcBorders>
          </w:tcPr>
          <w:p w14:paraId="447B9F35" w14:textId="77777777" w:rsidR="00F1151B" w:rsidRPr="00F30622" w:rsidRDefault="00F1151B" w:rsidP="006B50B1">
            <w:pPr>
              <w:rPr>
                <w:color w:val="000000" w:themeColor="text1"/>
                <w:sz w:val="16"/>
                <w:szCs w:val="16"/>
              </w:rPr>
            </w:pPr>
            <w:r w:rsidRPr="00F30622">
              <w:rPr>
                <w:color w:val="000000" w:themeColor="text1"/>
                <w:sz w:val="16"/>
                <w:szCs w:val="16"/>
              </w:rPr>
              <w:t>65 (median; IQR 58–70)</w:t>
            </w:r>
          </w:p>
        </w:tc>
        <w:tc>
          <w:tcPr>
            <w:tcW w:w="392" w:type="pct"/>
            <w:tcBorders>
              <w:top w:val="single" w:sz="1" w:space="0" w:color="000000"/>
              <w:left w:val="single" w:sz="1" w:space="0" w:color="000000"/>
              <w:bottom w:val="single" w:sz="1" w:space="0" w:color="000000"/>
              <w:right w:val="single" w:sz="1" w:space="0" w:color="000000"/>
            </w:tcBorders>
          </w:tcPr>
          <w:p w14:paraId="55979C7A" w14:textId="77777777" w:rsidR="00F1151B" w:rsidRPr="00F30622" w:rsidRDefault="00F1151B" w:rsidP="006B50B1">
            <w:pPr>
              <w:rPr>
                <w:color w:val="000000" w:themeColor="text1"/>
                <w:sz w:val="16"/>
                <w:szCs w:val="16"/>
              </w:rPr>
            </w:pPr>
            <w:r w:rsidRPr="00F30622">
              <w:rPr>
                <w:color w:val="000000" w:themeColor="text1"/>
                <w:sz w:val="16"/>
                <w:szCs w:val="16"/>
              </w:rPr>
              <w:t>Adjusted for ethnicity; predominantly White</w:t>
            </w:r>
          </w:p>
        </w:tc>
        <w:tc>
          <w:tcPr>
            <w:tcW w:w="515" w:type="pct"/>
            <w:tcBorders>
              <w:top w:val="single" w:sz="1" w:space="0" w:color="000000"/>
              <w:left w:val="single" w:sz="1" w:space="0" w:color="000000"/>
              <w:bottom w:val="single" w:sz="1" w:space="0" w:color="000000"/>
              <w:right w:val="single" w:sz="1" w:space="0" w:color="000000"/>
            </w:tcBorders>
          </w:tcPr>
          <w:p w14:paraId="345AE790" w14:textId="77777777" w:rsidR="00F1151B" w:rsidRPr="00F30622" w:rsidRDefault="00F1151B" w:rsidP="006B50B1">
            <w:pPr>
              <w:rPr>
                <w:color w:val="000000" w:themeColor="text1"/>
                <w:sz w:val="16"/>
                <w:szCs w:val="16"/>
              </w:rPr>
            </w:pPr>
            <w:r w:rsidRPr="00F30622">
              <w:rPr>
                <w:color w:val="000000" w:themeColor="text1"/>
                <w:sz w:val="16"/>
                <w:szCs w:val="16"/>
              </w:rPr>
              <w:t>Intrapancreatic fat deposition (IPFD)</w:t>
            </w:r>
          </w:p>
        </w:tc>
        <w:tc>
          <w:tcPr>
            <w:tcW w:w="484"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E7240BA" w14:textId="77777777" w:rsidR="00F1151B" w:rsidRPr="00F30622" w:rsidRDefault="00F1151B" w:rsidP="006B50B1">
            <w:pPr>
              <w:rPr>
                <w:color w:val="000000" w:themeColor="text1"/>
                <w:sz w:val="16"/>
                <w:szCs w:val="16"/>
              </w:rPr>
            </w:pPr>
            <w:r w:rsidRPr="00F30622">
              <w:rPr>
                <w:color w:val="000000" w:themeColor="text1"/>
                <w:sz w:val="16"/>
                <w:szCs w:val="16"/>
              </w:rPr>
              <w:t>HR 1.365 per quintile for PC</w:t>
            </w:r>
          </w:p>
        </w:tc>
        <w:tc>
          <w:tcPr>
            <w:tcW w:w="545"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029E901" w14:textId="77777777" w:rsidR="00F1151B" w:rsidRPr="00F30622" w:rsidRDefault="00F1151B" w:rsidP="006B50B1">
            <w:pPr>
              <w:rPr>
                <w:color w:val="000000" w:themeColor="text1"/>
                <w:sz w:val="16"/>
                <w:szCs w:val="16"/>
              </w:rPr>
            </w:pPr>
            <w:r w:rsidRPr="00F30622">
              <w:rPr>
                <w:color w:val="000000" w:themeColor="text1"/>
                <w:sz w:val="16"/>
                <w:szCs w:val="16"/>
              </w:rPr>
              <w:t xml:space="preserve">High quality (objective MRI measurement). Low-moderate </w:t>
            </w:r>
            <w:proofErr w:type="spellStart"/>
            <w:r w:rsidRPr="00F30622">
              <w:rPr>
                <w:color w:val="000000" w:themeColor="text1"/>
                <w:sz w:val="16"/>
                <w:szCs w:val="16"/>
              </w:rPr>
              <w:t>RoB</w:t>
            </w:r>
            <w:proofErr w:type="spellEnd"/>
            <w:r w:rsidRPr="00F30622">
              <w:rPr>
                <w:color w:val="000000" w:themeColor="text1"/>
                <w:sz w:val="16"/>
                <w:szCs w:val="16"/>
              </w:rPr>
              <w:t>. Prospective design strong.</w:t>
            </w:r>
          </w:p>
        </w:tc>
      </w:tr>
      <w:tr w:rsidR="00F1151B" w:rsidRPr="00F30622" w14:paraId="70637F10" w14:textId="77777777" w:rsidTr="006B50B1">
        <w:tc>
          <w:tcPr>
            <w:tcW w:w="20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0064F42" w14:textId="77777777" w:rsidR="00F1151B" w:rsidRPr="00F30622" w:rsidRDefault="00F1151B" w:rsidP="006B50B1">
            <w:pPr>
              <w:rPr>
                <w:color w:val="000000" w:themeColor="text1"/>
                <w:sz w:val="16"/>
                <w:szCs w:val="16"/>
              </w:rPr>
            </w:pPr>
            <w:r w:rsidRPr="00F30622">
              <w:rPr>
                <w:color w:val="000000" w:themeColor="text1"/>
                <w:sz w:val="16"/>
                <w:szCs w:val="16"/>
              </w:rPr>
              <w:t>3</w:t>
            </w:r>
          </w:p>
        </w:tc>
        <w:tc>
          <w:tcPr>
            <w:tcW w:w="39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D1B863F" w14:textId="7CAE58C9" w:rsidR="00F1151B" w:rsidRPr="00F30622" w:rsidRDefault="00F1151B" w:rsidP="006B50B1">
            <w:pPr>
              <w:rPr>
                <w:color w:val="000000" w:themeColor="text1"/>
                <w:sz w:val="16"/>
                <w:szCs w:val="16"/>
              </w:rPr>
            </w:pPr>
            <w:r w:rsidRPr="00F30622">
              <w:rPr>
                <w:color w:val="000000" w:themeColor="text1"/>
                <w:sz w:val="16"/>
                <w:szCs w:val="16"/>
              </w:rPr>
              <w:t xml:space="preserve">Zhou </w:t>
            </w:r>
            <w:r w:rsidR="00A850E8" w:rsidRPr="00F30622">
              <w:rPr>
                <w:i/>
                <w:iCs/>
                <w:color w:val="000000" w:themeColor="text1"/>
                <w:sz w:val="16"/>
                <w:szCs w:val="16"/>
              </w:rPr>
              <w:t>et al</w:t>
            </w:r>
            <w:r w:rsidRPr="00F30622">
              <w:rPr>
                <w:color w:val="000000" w:themeColor="text1"/>
                <w:sz w:val="16"/>
                <w:szCs w:val="16"/>
              </w:rPr>
              <w:t>. (2019)</w:t>
            </w:r>
          </w:p>
        </w:tc>
        <w:tc>
          <w:tcPr>
            <w:tcW w:w="513"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3FA059D" w14:textId="77777777" w:rsidR="00F1151B" w:rsidRPr="00F30622" w:rsidRDefault="00F1151B" w:rsidP="006B50B1">
            <w:pPr>
              <w:rPr>
                <w:color w:val="000000" w:themeColor="text1"/>
                <w:sz w:val="16"/>
                <w:szCs w:val="16"/>
              </w:rPr>
            </w:pPr>
            <w:r w:rsidRPr="00F30622">
              <w:rPr>
                <w:color w:val="000000" w:themeColor="text1"/>
                <w:sz w:val="16"/>
                <w:szCs w:val="16"/>
              </w:rPr>
              <w:t>Prospective cohort</w:t>
            </w:r>
          </w:p>
        </w:tc>
        <w:tc>
          <w:tcPr>
            <w:tcW w:w="44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9B63313" w14:textId="77777777" w:rsidR="00F1151B" w:rsidRPr="00F30622" w:rsidRDefault="00F1151B" w:rsidP="006B50B1">
            <w:pPr>
              <w:rPr>
                <w:color w:val="000000" w:themeColor="text1"/>
                <w:sz w:val="16"/>
                <w:szCs w:val="16"/>
              </w:rPr>
            </w:pPr>
            <w:r w:rsidRPr="00F30622">
              <w:rPr>
                <w:color w:val="000000" w:themeColor="text1"/>
                <w:sz w:val="16"/>
                <w:szCs w:val="16"/>
              </w:rPr>
              <w:t>Million Women Study</w:t>
            </w:r>
          </w:p>
        </w:tc>
        <w:tc>
          <w:tcPr>
            <w:tcW w:w="603" w:type="pct"/>
            <w:tcBorders>
              <w:top w:val="single" w:sz="1" w:space="0" w:color="000000"/>
              <w:left w:val="single" w:sz="1" w:space="0" w:color="000000"/>
              <w:bottom w:val="single" w:sz="1" w:space="0" w:color="000000"/>
              <w:right w:val="single" w:sz="1" w:space="0" w:color="000000"/>
            </w:tcBorders>
          </w:tcPr>
          <w:p w14:paraId="1DD22DFB" w14:textId="77777777" w:rsidR="00F1151B" w:rsidRPr="00F30622" w:rsidRDefault="00F1151B" w:rsidP="006B50B1">
            <w:pPr>
              <w:rPr>
                <w:color w:val="000000" w:themeColor="text1"/>
                <w:sz w:val="16"/>
                <w:szCs w:val="16"/>
              </w:rPr>
            </w:pPr>
            <w:r w:rsidRPr="00F30622">
              <w:rPr>
                <w:color w:val="000000" w:themeColor="text1"/>
                <w:sz w:val="16"/>
                <w:szCs w:val="16"/>
              </w:rPr>
              <w:t>Coffee consumption and pancreatic cancer risk among never-smokers (to minimise residual confounding by smoking)</w:t>
            </w:r>
          </w:p>
        </w:tc>
        <w:tc>
          <w:tcPr>
            <w:tcW w:w="42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33AB400" w14:textId="77777777" w:rsidR="00F1151B" w:rsidRPr="00F30622" w:rsidRDefault="00F1151B" w:rsidP="006B50B1">
            <w:pPr>
              <w:rPr>
                <w:color w:val="000000" w:themeColor="text1"/>
                <w:sz w:val="16"/>
                <w:szCs w:val="16"/>
              </w:rPr>
            </w:pPr>
            <w:r w:rsidRPr="00F30622">
              <w:rPr>
                <w:color w:val="000000" w:themeColor="text1"/>
                <w:sz w:val="16"/>
                <w:szCs w:val="16"/>
              </w:rPr>
              <w:t>309,797</w:t>
            </w:r>
          </w:p>
        </w:tc>
        <w:tc>
          <w:tcPr>
            <w:tcW w:w="472" w:type="pct"/>
            <w:tcBorders>
              <w:top w:val="single" w:sz="1" w:space="0" w:color="000000"/>
              <w:left w:val="single" w:sz="1" w:space="0" w:color="000000"/>
              <w:bottom w:val="single" w:sz="1" w:space="0" w:color="000000"/>
              <w:right w:val="single" w:sz="1" w:space="0" w:color="000000"/>
            </w:tcBorders>
          </w:tcPr>
          <w:p w14:paraId="1E183839" w14:textId="77777777" w:rsidR="00F1151B" w:rsidRPr="00F30622" w:rsidRDefault="00F1151B" w:rsidP="006B50B1">
            <w:pPr>
              <w:rPr>
                <w:color w:val="000000" w:themeColor="text1"/>
                <w:sz w:val="16"/>
                <w:szCs w:val="16"/>
              </w:rPr>
            </w:pPr>
            <w:r w:rsidRPr="00F30622">
              <w:rPr>
                <w:color w:val="000000" w:themeColor="text1"/>
                <w:sz w:val="16"/>
                <w:szCs w:val="16"/>
              </w:rPr>
              <w:t>59.5 (SD 5.0)</w:t>
            </w:r>
          </w:p>
        </w:tc>
        <w:tc>
          <w:tcPr>
            <w:tcW w:w="392" w:type="pct"/>
            <w:tcBorders>
              <w:top w:val="single" w:sz="1" w:space="0" w:color="000000"/>
              <w:left w:val="single" w:sz="1" w:space="0" w:color="000000"/>
              <w:bottom w:val="single" w:sz="1" w:space="0" w:color="000000"/>
              <w:right w:val="single" w:sz="1" w:space="0" w:color="000000"/>
            </w:tcBorders>
          </w:tcPr>
          <w:p w14:paraId="22319C7B" w14:textId="77777777" w:rsidR="00F1151B" w:rsidRPr="00F30622" w:rsidRDefault="00F1151B" w:rsidP="006B50B1">
            <w:pPr>
              <w:rPr>
                <w:color w:val="000000" w:themeColor="text1"/>
                <w:sz w:val="16"/>
                <w:szCs w:val="16"/>
              </w:rPr>
            </w:pPr>
            <w:r w:rsidRPr="00F30622">
              <w:rPr>
                <w:color w:val="000000" w:themeColor="text1"/>
                <w:sz w:val="16"/>
                <w:szCs w:val="16"/>
              </w:rPr>
              <w:t>Not reported (UK women cohort, predominantly White)</w:t>
            </w:r>
          </w:p>
        </w:tc>
        <w:tc>
          <w:tcPr>
            <w:tcW w:w="515" w:type="pct"/>
            <w:tcBorders>
              <w:top w:val="single" w:sz="1" w:space="0" w:color="000000"/>
              <w:left w:val="single" w:sz="1" w:space="0" w:color="000000"/>
              <w:bottom w:val="single" w:sz="1" w:space="0" w:color="000000"/>
              <w:right w:val="single" w:sz="1" w:space="0" w:color="000000"/>
            </w:tcBorders>
          </w:tcPr>
          <w:p w14:paraId="644CCFE1" w14:textId="77777777" w:rsidR="00F1151B" w:rsidRPr="00F30622" w:rsidRDefault="00F1151B" w:rsidP="006B50B1">
            <w:pPr>
              <w:rPr>
                <w:color w:val="000000" w:themeColor="text1"/>
                <w:sz w:val="16"/>
                <w:szCs w:val="16"/>
              </w:rPr>
            </w:pPr>
            <w:r w:rsidRPr="00F30622">
              <w:rPr>
                <w:color w:val="000000" w:themeColor="text1"/>
                <w:sz w:val="16"/>
                <w:szCs w:val="16"/>
              </w:rPr>
              <w:t>Coffee (never-smokers)</w:t>
            </w:r>
          </w:p>
        </w:tc>
        <w:tc>
          <w:tcPr>
            <w:tcW w:w="484"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1CFE997" w14:textId="77777777" w:rsidR="00F1151B" w:rsidRPr="00F30622" w:rsidRDefault="00F1151B" w:rsidP="006B50B1">
            <w:pPr>
              <w:rPr>
                <w:color w:val="000000" w:themeColor="text1"/>
                <w:sz w:val="16"/>
                <w:szCs w:val="16"/>
              </w:rPr>
            </w:pPr>
            <w:r w:rsidRPr="00F30622">
              <w:rPr>
                <w:color w:val="000000" w:themeColor="text1"/>
                <w:sz w:val="16"/>
                <w:szCs w:val="16"/>
              </w:rPr>
              <w:t>No significant association</w:t>
            </w:r>
          </w:p>
        </w:tc>
        <w:tc>
          <w:tcPr>
            <w:tcW w:w="545"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041338D" w14:textId="77777777" w:rsidR="00F1151B" w:rsidRPr="00F30622" w:rsidRDefault="00F1151B" w:rsidP="006B50B1">
            <w:pPr>
              <w:rPr>
                <w:color w:val="000000" w:themeColor="text1"/>
                <w:sz w:val="16"/>
                <w:szCs w:val="16"/>
              </w:rPr>
            </w:pPr>
            <w:proofErr w:type="gramStart"/>
            <w:r w:rsidRPr="00F30622">
              <w:rPr>
                <w:color w:val="000000" w:themeColor="text1"/>
                <w:sz w:val="16"/>
                <w:szCs w:val="16"/>
              </w:rPr>
              <w:t>High quality</w:t>
            </w:r>
            <w:proofErr w:type="gramEnd"/>
            <w:r w:rsidRPr="00F30622">
              <w:rPr>
                <w:color w:val="000000" w:themeColor="text1"/>
                <w:sz w:val="16"/>
                <w:szCs w:val="16"/>
              </w:rPr>
              <w:t xml:space="preserve"> large prospective cohort. Low </w:t>
            </w:r>
            <w:proofErr w:type="spellStart"/>
            <w:r w:rsidRPr="00F30622">
              <w:rPr>
                <w:color w:val="000000" w:themeColor="text1"/>
                <w:sz w:val="16"/>
                <w:szCs w:val="16"/>
              </w:rPr>
              <w:t>RoB</w:t>
            </w:r>
            <w:proofErr w:type="spellEnd"/>
            <w:r w:rsidRPr="00F30622">
              <w:rPr>
                <w:color w:val="000000" w:themeColor="text1"/>
                <w:sz w:val="16"/>
                <w:szCs w:val="16"/>
              </w:rPr>
              <w:t xml:space="preserve"> for never-smoker analysis design.</w:t>
            </w:r>
          </w:p>
        </w:tc>
      </w:tr>
      <w:tr w:rsidR="00F1151B" w:rsidRPr="00F30622" w14:paraId="7C524C35" w14:textId="77777777" w:rsidTr="006B50B1">
        <w:tc>
          <w:tcPr>
            <w:tcW w:w="20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40E76A9" w14:textId="77777777" w:rsidR="00F1151B" w:rsidRPr="00F30622" w:rsidRDefault="00F1151B" w:rsidP="006B50B1">
            <w:pPr>
              <w:rPr>
                <w:color w:val="000000" w:themeColor="text1"/>
                <w:sz w:val="16"/>
                <w:szCs w:val="16"/>
              </w:rPr>
            </w:pPr>
            <w:r w:rsidRPr="00F30622">
              <w:rPr>
                <w:color w:val="000000" w:themeColor="text1"/>
                <w:sz w:val="16"/>
                <w:szCs w:val="16"/>
              </w:rPr>
              <w:t>4</w:t>
            </w:r>
          </w:p>
        </w:tc>
        <w:tc>
          <w:tcPr>
            <w:tcW w:w="39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9EAEFF6" w14:textId="24E12FB2" w:rsidR="00F1151B" w:rsidRPr="00F30622" w:rsidRDefault="00F1151B" w:rsidP="006B50B1">
            <w:pPr>
              <w:rPr>
                <w:color w:val="000000" w:themeColor="text1"/>
                <w:sz w:val="16"/>
                <w:szCs w:val="16"/>
              </w:rPr>
            </w:pPr>
            <w:r w:rsidRPr="00F30622">
              <w:rPr>
                <w:color w:val="000000" w:themeColor="text1"/>
                <w:sz w:val="16"/>
                <w:szCs w:val="16"/>
              </w:rPr>
              <w:t xml:space="preserve">Wu </w:t>
            </w:r>
            <w:r w:rsidR="00A850E8" w:rsidRPr="00F30622">
              <w:rPr>
                <w:i/>
                <w:iCs/>
                <w:color w:val="000000" w:themeColor="text1"/>
                <w:sz w:val="16"/>
                <w:szCs w:val="16"/>
              </w:rPr>
              <w:t>et al</w:t>
            </w:r>
            <w:r w:rsidRPr="00F30622">
              <w:rPr>
                <w:color w:val="000000" w:themeColor="text1"/>
                <w:sz w:val="16"/>
                <w:szCs w:val="16"/>
              </w:rPr>
              <w:t>. (2025)</w:t>
            </w:r>
          </w:p>
        </w:tc>
        <w:tc>
          <w:tcPr>
            <w:tcW w:w="513"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5047D8B" w14:textId="77777777" w:rsidR="00F1151B" w:rsidRPr="00F30622" w:rsidRDefault="00F1151B" w:rsidP="006B50B1">
            <w:pPr>
              <w:rPr>
                <w:color w:val="000000" w:themeColor="text1"/>
                <w:sz w:val="16"/>
                <w:szCs w:val="16"/>
              </w:rPr>
            </w:pPr>
            <w:r w:rsidRPr="00F30622">
              <w:rPr>
                <w:color w:val="000000" w:themeColor="text1"/>
                <w:sz w:val="16"/>
                <w:szCs w:val="16"/>
              </w:rPr>
              <w:t>Prospective cohort</w:t>
            </w:r>
          </w:p>
        </w:tc>
        <w:tc>
          <w:tcPr>
            <w:tcW w:w="44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8511AC9" w14:textId="77777777" w:rsidR="00F1151B" w:rsidRPr="00F30622" w:rsidRDefault="00F1151B" w:rsidP="006B50B1">
            <w:pPr>
              <w:rPr>
                <w:color w:val="000000" w:themeColor="text1"/>
                <w:sz w:val="16"/>
                <w:szCs w:val="16"/>
              </w:rPr>
            </w:pPr>
            <w:r w:rsidRPr="00F30622">
              <w:rPr>
                <w:color w:val="000000" w:themeColor="text1"/>
                <w:sz w:val="16"/>
                <w:szCs w:val="16"/>
              </w:rPr>
              <w:t>UK Biobank</w:t>
            </w:r>
          </w:p>
        </w:tc>
        <w:tc>
          <w:tcPr>
            <w:tcW w:w="603" w:type="pct"/>
            <w:tcBorders>
              <w:top w:val="single" w:sz="1" w:space="0" w:color="000000"/>
              <w:left w:val="single" w:sz="1" w:space="0" w:color="000000"/>
              <w:bottom w:val="single" w:sz="1" w:space="0" w:color="000000"/>
              <w:right w:val="single" w:sz="1" w:space="0" w:color="000000"/>
            </w:tcBorders>
          </w:tcPr>
          <w:p w14:paraId="2A7D49F7" w14:textId="77777777" w:rsidR="00F1151B" w:rsidRPr="00F30622" w:rsidRDefault="00F1151B" w:rsidP="006B50B1">
            <w:pPr>
              <w:rPr>
                <w:color w:val="000000" w:themeColor="text1"/>
                <w:sz w:val="16"/>
                <w:szCs w:val="16"/>
              </w:rPr>
            </w:pPr>
            <w:r w:rsidRPr="00F30622">
              <w:rPr>
                <w:color w:val="000000" w:themeColor="text1"/>
                <w:sz w:val="16"/>
                <w:szCs w:val="16"/>
              </w:rPr>
              <w:t xml:space="preserve">Nuclear magnetic resonance-based </w:t>
            </w:r>
            <w:r w:rsidRPr="00F30622">
              <w:rPr>
                <w:color w:val="000000" w:themeColor="text1"/>
                <w:sz w:val="16"/>
                <w:szCs w:val="16"/>
              </w:rPr>
              <w:lastRenderedPageBreak/>
              <w:t>metabolomics and risk of pancreatic cancer: prospective analysis</w:t>
            </w:r>
          </w:p>
        </w:tc>
        <w:tc>
          <w:tcPr>
            <w:tcW w:w="42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38B645F" w14:textId="77777777" w:rsidR="00F1151B" w:rsidRPr="00F30622" w:rsidRDefault="00F1151B" w:rsidP="006B50B1">
            <w:pPr>
              <w:rPr>
                <w:color w:val="000000" w:themeColor="text1"/>
                <w:sz w:val="16"/>
                <w:szCs w:val="16"/>
              </w:rPr>
            </w:pPr>
            <w:r w:rsidRPr="00F30622">
              <w:rPr>
                <w:color w:val="000000" w:themeColor="text1"/>
                <w:sz w:val="16"/>
                <w:szCs w:val="16"/>
              </w:rPr>
              <w:lastRenderedPageBreak/>
              <w:t>243,145</w:t>
            </w:r>
          </w:p>
        </w:tc>
        <w:tc>
          <w:tcPr>
            <w:tcW w:w="472" w:type="pct"/>
            <w:tcBorders>
              <w:top w:val="single" w:sz="1" w:space="0" w:color="000000"/>
              <w:left w:val="single" w:sz="1" w:space="0" w:color="000000"/>
              <w:bottom w:val="single" w:sz="1" w:space="0" w:color="000000"/>
              <w:right w:val="single" w:sz="1" w:space="0" w:color="000000"/>
            </w:tcBorders>
          </w:tcPr>
          <w:p w14:paraId="3596499C" w14:textId="77777777" w:rsidR="00F1151B" w:rsidRPr="00F30622" w:rsidRDefault="00F1151B" w:rsidP="006B50B1">
            <w:pPr>
              <w:rPr>
                <w:color w:val="000000" w:themeColor="text1"/>
                <w:sz w:val="16"/>
                <w:szCs w:val="16"/>
              </w:rPr>
            </w:pPr>
            <w:r w:rsidRPr="00F30622">
              <w:rPr>
                <w:color w:val="000000" w:themeColor="text1"/>
                <w:sz w:val="16"/>
                <w:szCs w:val="16"/>
              </w:rPr>
              <w:t>40–69 at recruitment</w:t>
            </w:r>
          </w:p>
        </w:tc>
        <w:tc>
          <w:tcPr>
            <w:tcW w:w="392" w:type="pct"/>
            <w:tcBorders>
              <w:top w:val="single" w:sz="1" w:space="0" w:color="000000"/>
              <w:left w:val="single" w:sz="1" w:space="0" w:color="000000"/>
              <w:bottom w:val="single" w:sz="1" w:space="0" w:color="000000"/>
              <w:right w:val="single" w:sz="1" w:space="0" w:color="000000"/>
            </w:tcBorders>
          </w:tcPr>
          <w:p w14:paraId="6192A8E1" w14:textId="77777777" w:rsidR="00F1151B" w:rsidRPr="00F30622" w:rsidRDefault="00F1151B" w:rsidP="006B50B1">
            <w:pPr>
              <w:rPr>
                <w:color w:val="000000" w:themeColor="text1"/>
                <w:sz w:val="16"/>
                <w:szCs w:val="16"/>
              </w:rPr>
            </w:pPr>
            <w:r w:rsidRPr="00F30622">
              <w:rPr>
                <w:color w:val="000000" w:themeColor="text1"/>
                <w:sz w:val="16"/>
                <w:szCs w:val="16"/>
              </w:rPr>
              <w:t xml:space="preserve">Predominantly </w:t>
            </w:r>
            <w:r w:rsidRPr="00F30622">
              <w:rPr>
                <w:color w:val="000000" w:themeColor="text1"/>
                <w:sz w:val="16"/>
                <w:szCs w:val="16"/>
              </w:rPr>
              <w:lastRenderedPageBreak/>
              <w:t>White British</w:t>
            </w:r>
          </w:p>
        </w:tc>
        <w:tc>
          <w:tcPr>
            <w:tcW w:w="515" w:type="pct"/>
            <w:tcBorders>
              <w:top w:val="single" w:sz="1" w:space="0" w:color="000000"/>
              <w:left w:val="single" w:sz="1" w:space="0" w:color="000000"/>
              <w:bottom w:val="single" w:sz="1" w:space="0" w:color="000000"/>
              <w:right w:val="single" w:sz="1" w:space="0" w:color="000000"/>
            </w:tcBorders>
          </w:tcPr>
          <w:p w14:paraId="5265BD51" w14:textId="77777777" w:rsidR="00F1151B" w:rsidRPr="00F30622" w:rsidRDefault="00F1151B" w:rsidP="006B50B1">
            <w:pPr>
              <w:rPr>
                <w:color w:val="000000" w:themeColor="text1"/>
                <w:sz w:val="16"/>
                <w:szCs w:val="16"/>
              </w:rPr>
            </w:pPr>
            <w:r w:rsidRPr="00F30622">
              <w:rPr>
                <w:color w:val="000000" w:themeColor="text1"/>
                <w:sz w:val="16"/>
                <w:szCs w:val="16"/>
              </w:rPr>
              <w:lastRenderedPageBreak/>
              <w:t>NMR metabolomics</w:t>
            </w:r>
          </w:p>
        </w:tc>
        <w:tc>
          <w:tcPr>
            <w:tcW w:w="484"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41CB6C0" w14:textId="77777777" w:rsidR="00F1151B" w:rsidRPr="00F30622" w:rsidRDefault="00F1151B" w:rsidP="006B50B1">
            <w:pPr>
              <w:rPr>
                <w:color w:val="000000" w:themeColor="text1"/>
                <w:sz w:val="16"/>
                <w:szCs w:val="16"/>
              </w:rPr>
            </w:pPr>
            <w:r w:rsidRPr="00F30622">
              <w:rPr>
                <w:color w:val="000000" w:themeColor="text1"/>
                <w:sz w:val="16"/>
                <w:szCs w:val="16"/>
              </w:rPr>
              <w:t xml:space="preserve">14 metabolites </w:t>
            </w:r>
            <w:r w:rsidRPr="00F30622">
              <w:rPr>
                <w:color w:val="000000" w:themeColor="text1"/>
                <w:sz w:val="16"/>
                <w:szCs w:val="16"/>
              </w:rPr>
              <w:lastRenderedPageBreak/>
              <w:t>associated with PC risk</w:t>
            </w:r>
          </w:p>
        </w:tc>
        <w:tc>
          <w:tcPr>
            <w:tcW w:w="545"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C9BB3EB" w14:textId="77777777" w:rsidR="00F1151B" w:rsidRPr="00F30622" w:rsidRDefault="00F1151B" w:rsidP="006B50B1">
            <w:pPr>
              <w:rPr>
                <w:color w:val="000000" w:themeColor="text1"/>
                <w:sz w:val="16"/>
                <w:szCs w:val="16"/>
              </w:rPr>
            </w:pPr>
            <w:proofErr w:type="gramStart"/>
            <w:r w:rsidRPr="00F30622">
              <w:rPr>
                <w:color w:val="000000" w:themeColor="text1"/>
                <w:sz w:val="16"/>
                <w:szCs w:val="16"/>
              </w:rPr>
              <w:lastRenderedPageBreak/>
              <w:t>High quality</w:t>
            </w:r>
            <w:proofErr w:type="gramEnd"/>
            <w:r w:rsidRPr="00F30622">
              <w:rPr>
                <w:color w:val="000000" w:themeColor="text1"/>
                <w:sz w:val="16"/>
                <w:szCs w:val="16"/>
              </w:rPr>
              <w:t xml:space="preserve"> prospective metabolomi</w:t>
            </w:r>
            <w:r w:rsidRPr="00F30622">
              <w:rPr>
                <w:color w:val="000000" w:themeColor="text1"/>
                <w:sz w:val="16"/>
                <w:szCs w:val="16"/>
              </w:rPr>
              <w:lastRenderedPageBreak/>
              <w:t xml:space="preserve">cs study. Low-moderate </w:t>
            </w:r>
            <w:proofErr w:type="spellStart"/>
            <w:r w:rsidRPr="00F30622">
              <w:rPr>
                <w:color w:val="000000" w:themeColor="text1"/>
                <w:sz w:val="16"/>
                <w:szCs w:val="16"/>
              </w:rPr>
              <w:t>RoB</w:t>
            </w:r>
            <w:proofErr w:type="spellEnd"/>
            <w:r w:rsidRPr="00F30622">
              <w:rPr>
                <w:color w:val="000000" w:themeColor="text1"/>
                <w:sz w:val="16"/>
                <w:szCs w:val="16"/>
              </w:rPr>
              <w:t>.</w:t>
            </w:r>
          </w:p>
        </w:tc>
      </w:tr>
      <w:tr w:rsidR="00F1151B" w:rsidRPr="00F30622" w14:paraId="23F1CCC2" w14:textId="77777777" w:rsidTr="006B50B1">
        <w:tc>
          <w:tcPr>
            <w:tcW w:w="20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C42879C" w14:textId="77777777" w:rsidR="00F1151B" w:rsidRPr="00F30622" w:rsidRDefault="00F1151B" w:rsidP="006B50B1">
            <w:pPr>
              <w:rPr>
                <w:color w:val="000000" w:themeColor="text1"/>
                <w:sz w:val="16"/>
                <w:szCs w:val="16"/>
              </w:rPr>
            </w:pPr>
            <w:r w:rsidRPr="00F30622">
              <w:rPr>
                <w:color w:val="000000" w:themeColor="text1"/>
                <w:sz w:val="16"/>
                <w:szCs w:val="16"/>
              </w:rPr>
              <w:lastRenderedPageBreak/>
              <w:t>5</w:t>
            </w:r>
          </w:p>
        </w:tc>
        <w:tc>
          <w:tcPr>
            <w:tcW w:w="39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F595D57" w14:textId="1A4B6DC6" w:rsidR="00F1151B" w:rsidRPr="00F30622" w:rsidRDefault="00F1151B" w:rsidP="006B50B1">
            <w:pPr>
              <w:rPr>
                <w:color w:val="000000" w:themeColor="text1"/>
                <w:sz w:val="16"/>
                <w:szCs w:val="16"/>
              </w:rPr>
            </w:pPr>
            <w:r w:rsidRPr="00F30622">
              <w:rPr>
                <w:color w:val="000000" w:themeColor="text1"/>
                <w:sz w:val="16"/>
                <w:szCs w:val="16"/>
              </w:rPr>
              <w:t xml:space="preserve">Koulouris </w:t>
            </w:r>
            <w:r w:rsidR="00A850E8" w:rsidRPr="00F30622">
              <w:rPr>
                <w:i/>
                <w:iCs/>
                <w:color w:val="000000" w:themeColor="text1"/>
                <w:sz w:val="16"/>
                <w:szCs w:val="16"/>
              </w:rPr>
              <w:t>et al</w:t>
            </w:r>
            <w:r w:rsidRPr="00F30622">
              <w:rPr>
                <w:color w:val="000000" w:themeColor="text1"/>
                <w:sz w:val="16"/>
                <w:szCs w:val="16"/>
              </w:rPr>
              <w:t>. (2019)</w:t>
            </w:r>
          </w:p>
        </w:tc>
        <w:tc>
          <w:tcPr>
            <w:tcW w:w="513"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25E9B36" w14:textId="77777777" w:rsidR="00F1151B" w:rsidRPr="00F30622" w:rsidRDefault="00F1151B" w:rsidP="006B50B1">
            <w:pPr>
              <w:rPr>
                <w:color w:val="000000" w:themeColor="text1"/>
                <w:sz w:val="16"/>
                <w:szCs w:val="16"/>
              </w:rPr>
            </w:pPr>
            <w:r w:rsidRPr="00F30622">
              <w:rPr>
                <w:color w:val="000000" w:themeColor="text1"/>
                <w:sz w:val="16"/>
                <w:szCs w:val="16"/>
              </w:rPr>
              <w:t>Prospective cohort</w:t>
            </w:r>
          </w:p>
        </w:tc>
        <w:tc>
          <w:tcPr>
            <w:tcW w:w="44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27540D5" w14:textId="77777777" w:rsidR="00F1151B" w:rsidRPr="00F30622" w:rsidRDefault="00F1151B" w:rsidP="006B50B1">
            <w:pPr>
              <w:rPr>
                <w:color w:val="000000" w:themeColor="text1"/>
                <w:sz w:val="16"/>
                <w:szCs w:val="16"/>
              </w:rPr>
            </w:pPr>
            <w:r w:rsidRPr="00F30622">
              <w:rPr>
                <w:color w:val="000000" w:themeColor="text1"/>
                <w:sz w:val="16"/>
                <w:szCs w:val="16"/>
              </w:rPr>
              <w:t>EPIC-Norfolk</w:t>
            </w:r>
          </w:p>
        </w:tc>
        <w:tc>
          <w:tcPr>
            <w:tcW w:w="603" w:type="pct"/>
            <w:tcBorders>
              <w:top w:val="single" w:sz="1" w:space="0" w:color="000000"/>
              <w:left w:val="single" w:sz="1" w:space="0" w:color="000000"/>
              <w:bottom w:val="single" w:sz="1" w:space="0" w:color="000000"/>
              <w:right w:val="single" w:sz="1" w:space="0" w:color="000000"/>
            </w:tcBorders>
          </w:tcPr>
          <w:p w14:paraId="2744F988" w14:textId="77777777" w:rsidR="00F1151B" w:rsidRPr="00F30622" w:rsidRDefault="00F1151B" w:rsidP="006B50B1">
            <w:pPr>
              <w:rPr>
                <w:color w:val="000000" w:themeColor="text1"/>
                <w:sz w:val="16"/>
                <w:szCs w:val="16"/>
              </w:rPr>
            </w:pPr>
            <w:r w:rsidRPr="00F30622">
              <w:rPr>
                <w:color w:val="000000" w:themeColor="text1"/>
                <w:sz w:val="16"/>
                <w:szCs w:val="16"/>
              </w:rPr>
              <w:t xml:space="preserve">Dietary </w:t>
            </w:r>
            <w:proofErr w:type="spellStart"/>
            <w:r w:rsidRPr="00F30622">
              <w:rPr>
                <w:color w:val="000000" w:themeColor="text1"/>
                <w:sz w:val="16"/>
                <w:szCs w:val="16"/>
              </w:rPr>
              <w:t>fiber</w:t>
            </w:r>
            <w:proofErr w:type="spellEnd"/>
            <w:r w:rsidRPr="00F30622">
              <w:rPr>
                <w:color w:val="000000" w:themeColor="text1"/>
                <w:sz w:val="16"/>
                <w:szCs w:val="16"/>
              </w:rPr>
              <w:t xml:space="preserve"> intake (7-day food diaries) and risk of pancreatic ductal adenocarcinoma; effect modification by meat &amp; smoking</w:t>
            </w:r>
          </w:p>
        </w:tc>
        <w:tc>
          <w:tcPr>
            <w:tcW w:w="42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C259B31" w14:textId="77777777" w:rsidR="00F1151B" w:rsidRPr="00F30622" w:rsidRDefault="00F1151B" w:rsidP="006B50B1">
            <w:pPr>
              <w:rPr>
                <w:color w:val="000000" w:themeColor="text1"/>
                <w:sz w:val="16"/>
                <w:szCs w:val="16"/>
              </w:rPr>
            </w:pPr>
            <w:r w:rsidRPr="00F30622">
              <w:rPr>
                <w:color w:val="000000" w:themeColor="text1"/>
                <w:sz w:val="16"/>
                <w:szCs w:val="16"/>
              </w:rPr>
              <w:t>EPIC-Norfolk</w:t>
            </w:r>
          </w:p>
        </w:tc>
        <w:tc>
          <w:tcPr>
            <w:tcW w:w="472" w:type="pct"/>
            <w:tcBorders>
              <w:top w:val="single" w:sz="1" w:space="0" w:color="000000"/>
              <w:left w:val="single" w:sz="1" w:space="0" w:color="000000"/>
              <w:bottom w:val="single" w:sz="1" w:space="0" w:color="000000"/>
              <w:right w:val="single" w:sz="1" w:space="0" w:color="000000"/>
            </w:tcBorders>
          </w:tcPr>
          <w:p w14:paraId="69BF76E6" w14:textId="77777777" w:rsidR="00F1151B" w:rsidRPr="00F30622" w:rsidRDefault="00F1151B" w:rsidP="006B50B1">
            <w:pPr>
              <w:rPr>
                <w:color w:val="000000" w:themeColor="text1"/>
                <w:sz w:val="16"/>
                <w:szCs w:val="16"/>
              </w:rPr>
            </w:pPr>
            <w:r w:rsidRPr="00F30622">
              <w:rPr>
                <w:color w:val="000000" w:themeColor="text1"/>
                <w:sz w:val="16"/>
                <w:szCs w:val="16"/>
              </w:rPr>
              <w:t>64.2 ± 7.8 (cases); 59.3 ± 9.4 (non-cases)</w:t>
            </w:r>
          </w:p>
        </w:tc>
        <w:tc>
          <w:tcPr>
            <w:tcW w:w="392" w:type="pct"/>
            <w:tcBorders>
              <w:top w:val="single" w:sz="1" w:space="0" w:color="000000"/>
              <w:left w:val="single" w:sz="1" w:space="0" w:color="000000"/>
              <w:bottom w:val="single" w:sz="1" w:space="0" w:color="000000"/>
              <w:right w:val="single" w:sz="1" w:space="0" w:color="000000"/>
            </w:tcBorders>
          </w:tcPr>
          <w:p w14:paraId="7141360F" w14:textId="77777777" w:rsidR="00F1151B" w:rsidRPr="00F30622" w:rsidRDefault="00F1151B" w:rsidP="006B50B1">
            <w:pPr>
              <w:rPr>
                <w:color w:val="000000" w:themeColor="text1"/>
                <w:sz w:val="16"/>
                <w:szCs w:val="16"/>
              </w:rPr>
            </w:pPr>
            <w:r w:rsidRPr="00F30622">
              <w:rPr>
                <w:color w:val="000000" w:themeColor="text1"/>
                <w:sz w:val="16"/>
                <w:szCs w:val="16"/>
              </w:rPr>
              <w:t>Not reported (UK cohort)</w:t>
            </w:r>
          </w:p>
        </w:tc>
        <w:tc>
          <w:tcPr>
            <w:tcW w:w="515" w:type="pct"/>
            <w:tcBorders>
              <w:top w:val="single" w:sz="1" w:space="0" w:color="000000"/>
              <w:left w:val="single" w:sz="1" w:space="0" w:color="000000"/>
              <w:bottom w:val="single" w:sz="1" w:space="0" w:color="000000"/>
              <w:right w:val="single" w:sz="1" w:space="0" w:color="000000"/>
            </w:tcBorders>
          </w:tcPr>
          <w:p w14:paraId="6DC3DBDA" w14:textId="77777777" w:rsidR="00F1151B" w:rsidRPr="00F30622" w:rsidRDefault="00F1151B" w:rsidP="006B50B1">
            <w:pPr>
              <w:rPr>
                <w:color w:val="000000" w:themeColor="text1"/>
                <w:sz w:val="16"/>
                <w:szCs w:val="16"/>
              </w:rPr>
            </w:pPr>
            <w:r w:rsidRPr="00F30622">
              <w:rPr>
                <w:color w:val="000000" w:themeColor="text1"/>
                <w:sz w:val="16"/>
                <w:szCs w:val="16"/>
              </w:rPr>
              <w:t>Dietary fibre</w:t>
            </w:r>
          </w:p>
        </w:tc>
        <w:tc>
          <w:tcPr>
            <w:tcW w:w="484"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DD62486" w14:textId="77777777" w:rsidR="00F1151B" w:rsidRPr="00F30622" w:rsidRDefault="00F1151B" w:rsidP="006B50B1">
            <w:pPr>
              <w:rPr>
                <w:color w:val="000000" w:themeColor="text1"/>
                <w:sz w:val="16"/>
                <w:szCs w:val="16"/>
              </w:rPr>
            </w:pPr>
            <w:r w:rsidRPr="00F30622">
              <w:rPr>
                <w:color w:val="000000" w:themeColor="text1"/>
                <w:sz w:val="16"/>
                <w:szCs w:val="16"/>
              </w:rPr>
              <w:t>No overall association; may attenuate meat risk</w:t>
            </w:r>
          </w:p>
        </w:tc>
        <w:tc>
          <w:tcPr>
            <w:tcW w:w="545"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B43D290" w14:textId="77777777" w:rsidR="00F1151B" w:rsidRPr="00F30622" w:rsidRDefault="00F1151B" w:rsidP="006B50B1">
            <w:pPr>
              <w:rPr>
                <w:color w:val="000000" w:themeColor="text1"/>
                <w:sz w:val="16"/>
                <w:szCs w:val="16"/>
              </w:rPr>
            </w:pPr>
            <w:r w:rsidRPr="00F30622">
              <w:rPr>
                <w:color w:val="000000" w:themeColor="text1"/>
                <w:sz w:val="16"/>
                <w:szCs w:val="16"/>
              </w:rPr>
              <w:t xml:space="preserve">Good quality prospective cohort with detailed dietary assessment. Low-moderate </w:t>
            </w:r>
            <w:proofErr w:type="spellStart"/>
            <w:r w:rsidRPr="00F30622">
              <w:rPr>
                <w:color w:val="000000" w:themeColor="text1"/>
                <w:sz w:val="16"/>
                <w:szCs w:val="16"/>
              </w:rPr>
              <w:t>RoB</w:t>
            </w:r>
            <w:proofErr w:type="spellEnd"/>
            <w:r w:rsidRPr="00F30622">
              <w:rPr>
                <w:color w:val="000000" w:themeColor="text1"/>
                <w:sz w:val="16"/>
                <w:szCs w:val="16"/>
              </w:rPr>
              <w:t>.</w:t>
            </w:r>
          </w:p>
        </w:tc>
      </w:tr>
      <w:tr w:rsidR="00F1151B" w:rsidRPr="00F30622" w14:paraId="057B7613" w14:textId="77777777" w:rsidTr="006B50B1">
        <w:tc>
          <w:tcPr>
            <w:tcW w:w="20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E48FE6E" w14:textId="77777777" w:rsidR="00F1151B" w:rsidRPr="00F30622" w:rsidRDefault="00F1151B" w:rsidP="006B50B1">
            <w:pPr>
              <w:rPr>
                <w:color w:val="000000" w:themeColor="text1"/>
                <w:sz w:val="16"/>
                <w:szCs w:val="16"/>
              </w:rPr>
            </w:pPr>
            <w:r w:rsidRPr="00F30622">
              <w:rPr>
                <w:color w:val="000000" w:themeColor="text1"/>
                <w:sz w:val="16"/>
                <w:szCs w:val="16"/>
              </w:rPr>
              <w:t>6</w:t>
            </w:r>
          </w:p>
        </w:tc>
        <w:tc>
          <w:tcPr>
            <w:tcW w:w="39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1556E2C" w14:textId="6C15B666" w:rsidR="00F1151B" w:rsidRPr="00F30622" w:rsidRDefault="00F1151B" w:rsidP="006B50B1">
            <w:pPr>
              <w:rPr>
                <w:color w:val="000000" w:themeColor="text1"/>
                <w:sz w:val="16"/>
                <w:szCs w:val="16"/>
              </w:rPr>
            </w:pPr>
            <w:r w:rsidRPr="00F30622">
              <w:rPr>
                <w:color w:val="000000" w:themeColor="text1"/>
                <w:sz w:val="16"/>
                <w:szCs w:val="16"/>
              </w:rPr>
              <w:t xml:space="preserve">Wang </w:t>
            </w:r>
            <w:r w:rsidR="00A850E8" w:rsidRPr="00F30622">
              <w:rPr>
                <w:i/>
                <w:iCs/>
                <w:color w:val="000000" w:themeColor="text1"/>
                <w:sz w:val="16"/>
                <w:szCs w:val="16"/>
              </w:rPr>
              <w:t>et al</w:t>
            </w:r>
            <w:r w:rsidRPr="00F30622">
              <w:rPr>
                <w:color w:val="000000" w:themeColor="text1"/>
                <w:sz w:val="16"/>
                <w:szCs w:val="16"/>
              </w:rPr>
              <w:t>. (2025)</w:t>
            </w:r>
          </w:p>
        </w:tc>
        <w:tc>
          <w:tcPr>
            <w:tcW w:w="513"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57047E7" w14:textId="77777777" w:rsidR="00F1151B" w:rsidRPr="00F30622" w:rsidRDefault="00F1151B" w:rsidP="006B50B1">
            <w:pPr>
              <w:rPr>
                <w:color w:val="000000" w:themeColor="text1"/>
                <w:sz w:val="16"/>
                <w:szCs w:val="16"/>
              </w:rPr>
            </w:pPr>
            <w:r w:rsidRPr="00F30622">
              <w:rPr>
                <w:color w:val="000000" w:themeColor="text1"/>
                <w:sz w:val="16"/>
                <w:szCs w:val="16"/>
              </w:rPr>
              <w:t>Prospective cohort</w:t>
            </w:r>
          </w:p>
        </w:tc>
        <w:tc>
          <w:tcPr>
            <w:tcW w:w="44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F83526B" w14:textId="77777777" w:rsidR="00F1151B" w:rsidRPr="00F30622" w:rsidRDefault="00F1151B" w:rsidP="006B50B1">
            <w:pPr>
              <w:rPr>
                <w:color w:val="000000" w:themeColor="text1"/>
                <w:sz w:val="16"/>
                <w:szCs w:val="16"/>
              </w:rPr>
            </w:pPr>
            <w:r w:rsidRPr="00F30622">
              <w:rPr>
                <w:color w:val="000000" w:themeColor="text1"/>
                <w:sz w:val="16"/>
                <w:szCs w:val="16"/>
              </w:rPr>
              <w:t>UK Biobank</w:t>
            </w:r>
          </w:p>
        </w:tc>
        <w:tc>
          <w:tcPr>
            <w:tcW w:w="603" w:type="pct"/>
            <w:tcBorders>
              <w:top w:val="single" w:sz="1" w:space="0" w:color="000000"/>
              <w:left w:val="single" w:sz="1" w:space="0" w:color="000000"/>
              <w:bottom w:val="single" w:sz="1" w:space="0" w:color="000000"/>
              <w:right w:val="single" w:sz="1" w:space="0" w:color="000000"/>
            </w:tcBorders>
          </w:tcPr>
          <w:p w14:paraId="0BFDA31F" w14:textId="77777777" w:rsidR="00F1151B" w:rsidRPr="00F30622" w:rsidRDefault="00F1151B" w:rsidP="006B50B1">
            <w:pPr>
              <w:rPr>
                <w:color w:val="000000" w:themeColor="text1"/>
                <w:sz w:val="16"/>
                <w:szCs w:val="16"/>
              </w:rPr>
            </w:pPr>
            <w:r w:rsidRPr="00F30622">
              <w:rPr>
                <w:color w:val="000000" w:themeColor="text1"/>
                <w:sz w:val="16"/>
                <w:szCs w:val="16"/>
              </w:rPr>
              <w:t>Uric acid and related disorders in the risk of pancreatic diseases: UK Biobank prospective study</w:t>
            </w:r>
          </w:p>
        </w:tc>
        <w:tc>
          <w:tcPr>
            <w:tcW w:w="42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C67A458" w14:textId="77777777" w:rsidR="00F1151B" w:rsidRPr="00F30622" w:rsidRDefault="00F1151B" w:rsidP="006B50B1">
            <w:pPr>
              <w:rPr>
                <w:color w:val="000000" w:themeColor="text1"/>
                <w:sz w:val="16"/>
                <w:szCs w:val="16"/>
              </w:rPr>
            </w:pPr>
            <w:r w:rsidRPr="00F30622">
              <w:rPr>
                <w:color w:val="000000" w:themeColor="text1"/>
                <w:sz w:val="16"/>
                <w:szCs w:val="16"/>
              </w:rPr>
              <w:t>363,778</w:t>
            </w:r>
          </w:p>
        </w:tc>
        <w:tc>
          <w:tcPr>
            <w:tcW w:w="472" w:type="pct"/>
            <w:tcBorders>
              <w:top w:val="single" w:sz="1" w:space="0" w:color="000000"/>
              <w:left w:val="single" w:sz="1" w:space="0" w:color="000000"/>
              <w:bottom w:val="single" w:sz="1" w:space="0" w:color="000000"/>
              <w:right w:val="single" w:sz="1" w:space="0" w:color="000000"/>
            </w:tcBorders>
          </w:tcPr>
          <w:p w14:paraId="4F1893C4" w14:textId="77777777" w:rsidR="00F1151B" w:rsidRPr="00F30622" w:rsidRDefault="00F1151B" w:rsidP="006B50B1">
            <w:pPr>
              <w:rPr>
                <w:color w:val="000000" w:themeColor="text1"/>
                <w:sz w:val="16"/>
                <w:szCs w:val="16"/>
              </w:rPr>
            </w:pPr>
            <w:r w:rsidRPr="00F30622">
              <w:rPr>
                <w:color w:val="000000" w:themeColor="text1"/>
                <w:sz w:val="16"/>
                <w:szCs w:val="16"/>
              </w:rPr>
              <w:t>40–69 at recruitment</w:t>
            </w:r>
          </w:p>
        </w:tc>
        <w:tc>
          <w:tcPr>
            <w:tcW w:w="392" w:type="pct"/>
            <w:tcBorders>
              <w:top w:val="single" w:sz="1" w:space="0" w:color="000000"/>
              <w:left w:val="single" w:sz="1" w:space="0" w:color="000000"/>
              <w:bottom w:val="single" w:sz="1" w:space="0" w:color="000000"/>
              <w:right w:val="single" w:sz="1" w:space="0" w:color="000000"/>
            </w:tcBorders>
          </w:tcPr>
          <w:p w14:paraId="7CE9B133" w14:textId="77777777" w:rsidR="00F1151B" w:rsidRPr="00F30622" w:rsidRDefault="00F1151B" w:rsidP="006B50B1">
            <w:pPr>
              <w:rPr>
                <w:color w:val="000000" w:themeColor="text1"/>
                <w:sz w:val="16"/>
                <w:szCs w:val="16"/>
              </w:rPr>
            </w:pPr>
            <w:r w:rsidRPr="00F30622">
              <w:rPr>
                <w:color w:val="000000" w:themeColor="text1"/>
                <w:sz w:val="16"/>
                <w:szCs w:val="16"/>
              </w:rPr>
              <w:t>Predominantly White British</w:t>
            </w:r>
          </w:p>
        </w:tc>
        <w:tc>
          <w:tcPr>
            <w:tcW w:w="515" w:type="pct"/>
            <w:tcBorders>
              <w:top w:val="single" w:sz="1" w:space="0" w:color="000000"/>
              <w:left w:val="single" w:sz="1" w:space="0" w:color="000000"/>
              <w:bottom w:val="single" w:sz="1" w:space="0" w:color="000000"/>
              <w:right w:val="single" w:sz="1" w:space="0" w:color="000000"/>
            </w:tcBorders>
          </w:tcPr>
          <w:p w14:paraId="2C3FDA0E" w14:textId="77777777" w:rsidR="00F1151B" w:rsidRPr="00F30622" w:rsidRDefault="00F1151B" w:rsidP="006B50B1">
            <w:pPr>
              <w:rPr>
                <w:color w:val="000000" w:themeColor="text1"/>
                <w:sz w:val="16"/>
                <w:szCs w:val="16"/>
              </w:rPr>
            </w:pPr>
            <w:r w:rsidRPr="00F30622">
              <w:rPr>
                <w:color w:val="000000" w:themeColor="text1"/>
                <w:sz w:val="16"/>
                <w:szCs w:val="16"/>
              </w:rPr>
              <w:t>Uric acid &amp; related disorders</w:t>
            </w:r>
          </w:p>
        </w:tc>
        <w:tc>
          <w:tcPr>
            <w:tcW w:w="484"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89D0D8D" w14:textId="77777777" w:rsidR="00F1151B" w:rsidRPr="00F30622" w:rsidRDefault="00F1151B" w:rsidP="006B50B1">
            <w:pPr>
              <w:rPr>
                <w:color w:val="000000" w:themeColor="text1"/>
                <w:sz w:val="16"/>
                <w:szCs w:val="16"/>
              </w:rPr>
            </w:pPr>
            <w:r w:rsidRPr="00F30622">
              <w:rPr>
                <w:color w:val="000000" w:themeColor="text1"/>
                <w:sz w:val="16"/>
                <w:szCs w:val="16"/>
              </w:rPr>
              <w:t>Associations with pancreatic disease risk</w:t>
            </w:r>
          </w:p>
        </w:tc>
        <w:tc>
          <w:tcPr>
            <w:tcW w:w="545"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C1D921F" w14:textId="77777777" w:rsidR="00F1151B" w:rsidRPr="00F30622" w:rsidRDefault="00F1151B" w:rsidP="006B50B1">
            <w:pPr>
              <w:rPr>
                <w:color w:val="000000" w:themeColor="text1"/>
                <w:sz w:val="16"/>
                <w:szCs w:val="16"/>
              </w:rPr>
            </w:pPr>
            <w:proofErr w:type="gramStart"/>
            <w:r w:rsidRPr="00F30622">
              <w:rPr>
                <w:color w:val="000000" w:themeColor="text1"/>
                <w:sz w:val="16"/>
                <w:szCs w:val="16"/>
              </w:rPr>
              <w:t>High quality</w:t>
            </w:r>
            <w:proofErr w:type="gramEnd"/>
            <w:r w:rsidRPr="00F30622">
              <w:rPr>
                <w:color w:val="000000" w:themeColor="text1"/>
                <w:sz w:val="16"/>
                <w:szCs w:val="16"/>
              </w:rPr>
              <w:t xml:space="preserve"> large prospective cohort. Low-moderate </w:t>
            </w:r>
            <w:proofErr w:type="spellStart"/>
            <w:r w:rsidRPr="00F30622">
              <w:rPr>
                <w:color w:val="000000" w:themeColor="text1"/>
                <w:sz w:val="16"/>
                <w:szCs w:val="16"/>
              </w:rPr>
              <w:t>RoB</w:t>
            </w:r>
            <w:proofErr w:type="spellEnd"/>
            <w:r w:rsidRPr="00F30622">
              <w:rPr>
                <w:color w:val="000000" w:themeColor="text1"/>
                <w:sz w:val="16"/>
                <w:szCs w:val="16"/>
              </w:rPr>
              <w:t>.</w:t>
            </w:r>
          </w:p>
        </w:tc>
      </w:tr>
      <w:tr w:rsidR="00F1151B" w:rsidRPr="00F30622" w14:paraId="4C8C5E6C" w14:textId="77777777" w:rsidTr="006B50B1">
        <w:tc>
          <w:tcPr>
            <w:tcW w:w="20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C6D5CF7" w14:textId="77777777" w:rsidR="00F1151B" w:rsidRPr="00F30622" w:rsidRDefault="00F1151B" w:rsidP="006B50B1">
            <w:pPr>
              <w:rPr>
                <w:color w:val="000000" w:themeColor="text1"/>
                <w:sz w:val="16"/>
                <w:szCs w:val="16"/>
              </w:rPr>
            </w:pPr>
            <w:r w:rsidRPr="00F30622">
              <w:rPr>
                <w:color w:val="000000" w:themeColor="text1"/>
                <w:sz w:val="16"/>
                <w:szCs w:val="16"/>
              </w:rPr>
              <w:t>7</w:t>
            </w:r>
          </w:p>
        </w:tc>
        <w:tc>
          <w:tcPr>
            <w:tcW w:w="39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A94540F" w14:textId="528F43E6" w:rsidR="00F1151B" w:rsidRPr="00F30622" w:rsidRDefault="00F1151B" w:rsidP="006B50B1">
            <w:pPr>
              <w:rPr>
                <w:color w:val="000000" w:themeColor="text1"/>
                <w:sz w:val="16"/>
                <w:szCs w:val="16"/>
              </w:rPr>
            </w:pPr>
            <w:r w:rsidRPr="00F30622">
              <w:rPr>
                <w:color w:val="000000" w:themeColor="text1"/>
                <w:sz w:val="16"/>
                <w:szCs w:val="16"/>
              </w:rPr>
              <w:t xml:space="preserve">Zhou </w:t>
            </w:r>
            <w:r w:rsidR="00A850E8" w:rsidRPr="00F30622">
              <w:rPr>
                <w:i/>
                <w:iCs/>
                <w:color w:val="000000" w:themeColor="text1"/>
                <w:sz w:val="16"/>
                <w:szCs w:val="16"/>
              </w:rPr>
              <w:t>et al</w:t>
            </w:r>
            <w:r w:rsidRPr="00F30622">
              <w:rPr>
                <w:color w:val="000000" w:themeColor="text1"/>
                <w:sz w:val="16"/>
                <w:szCs w:val="16"/>
              </w:rPr>
              <w:t>. (2025)</w:t>
            </w:r>
          </w:p>
        </w:tc>
        <w:tc>
          <w:tcPr>
            <w:tcW w:w="513"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769A5AE" w14:textId="77777777" w:rsidR="00F1151B" w:rsidRPr="00F30622" w:rsidRDefault="00F1151B" w:rsidP="006B50B1">
            <w:pPr>
              <w:rPr>
                <w:color w:val="000000" w:themeColor="text1"/>
                <w:sz w:val="16"/>
                <w:szCs w:val="16"/>
              </w:rPr>
            </w:pPr>
            <w:r w:rsidRPr="00F30622">
              <w:rPr>
                <w:color w:val="000000" w:themeColor="text1"/>
                <w:sz w:val="16"/>
                <w:szCs w:val="16"/>
              </w:rPr>
              <w:t>Prospective cohort</w:t>
            </w:r>
          </w:p>
        </w:tc>
        <w:tc>
          <w:tcPr>
            <w:tcW w:w="44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B05E312" w14:textId="77777777" w:rsidR="00F1151B" w:rsidRPr="00F30622" w:rsidRDefault="00F1151B" w:rsidP="006B50B1">
            <w:pPr>
              <w:rPr>
                <w:color w:val="000000" w:themeColor="text1"/>
                <w:sz w:val="16"/>
                <w:szCs w:val="16"/>
              </w:rPr>
            </w:pPr>
            <w:r w:rsidRPr="00F30622">
              <w:rPr>
                <w:color w:val="000000" w:themeColor="text1"/>
                <w:sz w:val="16"/>
                <w:szCs w:val="16"/>
              </w:rPr>
              <w:t>UK Biobank NODM</w:t>
            </w:r>
          </w:p>
        </w:tc>
        <w:tc>
          <w:tcPr>
            <w:tcW w:w="603" w:type="pct"/>
            <w:tcBorders>
              <w:top w:val="single" w:sz="1" w:space="0" w:color="000000"/>
              <w:left w:val="single" w:sz="1" w:space="0" w:color="000000"/>
              <w:bottom w:val="single" w:sz="1" w:space="0" w:color="000000"/>
              <w:right w:val="single" w:sz="1" w:space="0" w:color="000000"/>
            </w:tcBorders>
          </w:tcPr>
          <w:p w14:paraId="0BE501BC" w14:textId="77777777" w:rsidR="00F1151B" w:rsidRPr="00F30622" w:rsidRDefault="00F1151B" w:rsidP="006B50B1">
            <w:pPr>
              <w:rPr>
                <w:color w:val="000000" w:themeColor="text1"/>
                <w:sz w:val="16"/>
                <w:szCs w:val="16"/>
              </w:rPr>
            </w:pPr>
            <w:r w:rsidRPr="00F30622">
              <w:rPr>
                <w:color w:val="000000" w:themeColor="text1"/>
                <w:sz w:val="16"/>
                <w:szCs w:val="16"/>
              </w:rPr>
              <w:t>Combining genetic and non-genetic factors to predict risk of pancreatic cancer in patients with new-onset diabetes mellitus</w:t>
            </w:r>
          </w:p>
        </w:tc>
        <w:tc>
          <w:tcPr>
            <w:tcW w:w="42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B8034C1" w14:textId="77777777" w:rsidR="00F1151B" w:rsidRPr="00F30622" w:rsidRDefault="00F1151B" w:rsidP="006B50B1">
            <w:pPr>
              <w:rPr>
                <w:color w:val="000000" w:themeColor="text1"/>
                <w:sz w:val="16"/>
                <w:szCs w:val="16"/>
              </w:rPr>
            </w:pPr>
            <w:r w:rsidRPr="00F30622">
              <w:rPr>
                <w:color w:val="000000" w:themeColor="text1"/>
                <w:sz w:val="16"/>
                <w:szCs w:val="16"/>
              </w:rPr>
              <w:t>238 cases / 14,825 controls</w:t>
            </w:r>
          </w:p>
        </w:tc>
        <w:tc>
          <w:tcPr>
            <w:tcW w:w="472" w:type="pct"/>
            <w:tcBorders>
              <w:top w:val="single" w:sz="1" w:space="0" w:color="000000"/>
              <w:left w:val="single" w:sz="1" w:space="0" w:color="000000"/>
              <w:bottom w:val="single" w:sz="1" w:space="0" w:color="000000"/>
              <w:right w:val="single" w:sz="1" w:space="0" w:color="000000"/>
            </w:tcBorders>
          </w:tcPr>
          <w:p w14:paraId="3074B771" w14:textId="77777777" w:rsidR="00F1151B" w:rsidRPr="00F30622" w:rsidRDefault="00F1151B" w:rsidP="006B50B1">
            <w:pPr>
              <w:rPr>
                <w:color w:val="000000" w:themeColor="text1"/>
                <w:sz w:val="16"/>
                <w:szCs w:val="16"/>
              </w:rPr>
            </w:pPr>
            <w:r w:rsidRPr="00F30622">
              <w:rPr>
                <w:color w:val="000000" w:themeColor="text1"/>
                <w:sz w:val="16"/>
                <w:szCs w:val="16"/>
              </w:rPr>
              <w:t>70 (median; IQR 66–74) cases; 64 (median; IQR 57–70) controls</w:t>
            </w:r>
          </w:p>
        </w:tc>
        <w:tc>
          <w:tcPr>
            <w:tcW w:w="392" w:type="pct"/>
            <w:tcBorders>
              <w:top w:val="single" w:sz="1" w:space="0" w:color="000000"/>
              <w:left w:val="single" w:sz="1" w:space="0" w:color="000000"/>
              <w:bottom w:val="single" w:sz="1" w:space="0" w:color="000000"/>
              <w:right w:val="single" w:sz="1" w:space="0" w:color="000000"/>
            </w:tcBorders>
          </w:tcPr>
          <w:p w14:paraId="08AE301D" w14:textId="77777777" w:rsidR="00F1151B" w:rsidRPr="00F30622" w:rsidRDefault="00F1151B" w:rsidP="006B50B1">
            <w:pPr>
              <w:rPr>
                <w:color w:val="000000" w:themeColor="text1"/>
                <w:sz w:val="16"/>
                <w:szCs w:val="16"/>
              </w:rPr>
            </w:pPr>
            <w:r w:rsidRPr="00F30622">
              <w:rPr>
                <w:color w:val="000000" w:themeColor="text1"/>
                <w:sz w:val="16"/>
                <w:szCs w:val="16"/>
              </w:rPr>
              <w:t>Predominantly White British</w:t>
            </w:r>
          </w:p>
        </w:tc>
        <w:tc>
          <w:tcPr>
            <w:tcW w:w="515" w:type="pct"/>
            <w:tcBorders>
              <w:top w:val="single" w:sz="1" w:space="0" w:color="000000"/>
              <w:left w:val="single" w:sz="1" w:space="0" w:color="000000"/>
              <w:bottom w:val="single" w:sz="1" w:space="0" w:color="000000"/>
              <w:right w:val="single" w:sz="1" w:space="0" w:color="000000"/>
            </w:tcBorders>
          </w:tcPr>
          <w:p w14:paraId="1D7875A5" w14:textId="77777777" w:rsidR="00F1151B" w:rsidRPr="00F30622" w:rsidRDefault="00F1151B" w:rsidP="006B50B1">
            <w:pPr>
              <w:rPr>
                <w:color w:val="000000" w:themeColor="text1"/>
                <w:sz w:val="16"/>
                <w:szCs w:val="16"/>
              </w:rPr>
            </w:pPr>
            <w:r w:rsidRPr="00F30622">
              <w:rPr>
                <w:color w:val="000000" w:themeColor="text1"/>
                <w:sz w:val="16"/>
                <w:szCs w:val="16"/>
              </w:rPr>
              <w:t>Genetic + non-genetic in NODM</w:t>
            </w:r>
          </w:p>
        </w:tc>
        <w:tc>
          <w:tcPr>
            <w:tcW w:w="484"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145FBC1" w14:textId="77777777" w:rsidR="00F1151B" w:rsidRPr="00F30622" w:rsidRDefault="00F1151B" w:rsidP="006B50B1">
            <w:pPr>
              <w:rPr>
                <w:color w:val="000000" w:themeColor="text1"/>
                <w:sz w:val="16"/>
                <w:szCs w:val="16"/>
              </w:rPr>
            </w:pPr>
            <w:r w:rsidRPr="00F30622">
              <w:rPr>
                <w:color w:val="000000" w:themeColor="text1"/>
                <w:sz w:val="16"/>
                <w:szCs w:val="16"/>
              </w:rPr>
              <w:t>Combined model C-index 0.823</w:t>
            </w:r>
          </w:p>
        </w:tc>
        <w:tc>
          <w:tcPr>
            <w:tcW w:w="545"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4D7F985" w14:textId="77777777" w:rsidR="00F1151B" w:rsidRPr="00F30622" w:rsidRDefault="00F1151B" w:rsidP="006B50B1">
            <w:pPr>
              <w:rPr>
                <w:color w:val="000000" w:themeColor="text1"/>
                <w:sz w:val="16"/>
                <w:szCs w:val="16"/>
              </w:rPr>
            </w:pPr>
            <w:r w:rsidRPr="00F30622">
              <w:rPr>
                <w:color w:val="000000" w:themeColor="text1"/>
                <w:sz w:val="16"/>
                <w:szCs w:val="16"/>
              </w:rPr>
              <w:t xml:space="preserve">High quality. Important for risk stratification in new-onset DM. Low-moderate </w:t>
            </w:r>
            <w:proofErr w:type="spellStart"/>
            <w:r w:rsidRPr="00F30622">
              <w:rPr>
                <w:color w:val="000000" w:themeColor="text1"/>
                <w:sz w:val="16"/>
                <w:szCs w:val="16"/>
              </w:rPr>
              <w:t>RoB</w:t>
            </w:r>
            <w:proofErr w:type="spellEnd"/>
            <w:r w:rsidRPr="00F30622">
              <w:rPr>
                <w:color w:val="000000" w:themeColor="text1"/>
                <w:sz w:val="16"/>
                <w:szCs w:val="16"/>
              </w:rPr>
              <w:t>.</w:t>
            </w:r>
          </w:p>
        </w:tc>
      </w:tr>
      <w:tr w:rsidR="00F1151B" w:rsidRPr="00F30622" w14:paraId="1453B622" w14:textId="77777777" w:rsidTr="006B50B1">
        <w:tc>
          <w:tcPr>
            <w:tcW w:w="20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00F3FC8" w14:textId="77777777" w:rsidR="00F1151B" w:rsidRPr="00F30622" w:rsidRDefault="00F1151B" w:rsidP="006B50B1">
            <w:pPr>
              <w:rPr>
                <w:color w:val="000000" w:themeColor="text1"/>
                <w:sz w:val="16"/>
                <w:szCs w:val="16"/>
              </w:rPr>
            </w:pPr>
            <w:r w:rsidRPr="00F30622">
              <w:rPr>
                <w:color w:val="000000" w:themeColor="text1"/>
                <w:sz w:val="16"/>
                <w:szCs w:val="16"/>
              </w:rPr>
              <w:t>8</w:t>
            </w:r>
          </w:p>
        </w:tc>
        <w:tc>
          <w:tcPr>
            <w:tcW w:w="39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40EC0BD" w14:textId="178102A1" w:rsidR="00F1151B" w:rsidRPr="00F30622" w:rsidRDefault="00F1151B" w:rsidP="006B50B1">
            <w:pPr>
              <w:rPr>
                <w:color w:val="000000" w:themeColor="text1"/>
                <w:sz w:val="16"/>
                <w:szCs w:val="16"/>
              </w:rPr>
            </w:pPr>
            <w:proofErr w:type="spellStart"/>
            <w:r w:rsidRPr="00F30622">
              <w:rPr>
                <w:color w:val="000000" w:themeColor="text1"/>
                <w:sz w:val="16"/>
                <w:szCs w:val="16"/>
              </w:rPr>
              <w:t>Zelga</w:t>
            </w:r>
            <w:proofErr w:type="spellEnd"/>
            <w:r w:rsidRPr="00F30622">
              <w:rPr>
                <w:color w:val="000000" w:themeColor="text1"/>
                <w:sz w:val="16"/>
                <w:szCs w:val="16"/>
              </w:rPr>
              <w:t xml:space="preserve"> </w:t>
            </w:r>
            <w:r w:rsidR="00A850E8" w:rsidRPr="00F30622">
              <w:rPr>
                <w:i/>
                <w:iCs/>
                <w:color w:val="000000" w:themeColor="text1"/>
                <w:sz w:val="16"/>
                <w:szCs w:val="16"/>
              </w:rPr>
              <w:t>et al</w:t>
            </w:r>
            <w:r w:rsidRPr="00F30622">
              <w:rPr>
                <w:color w:val="000000" w:themeColor="text1"/>
                <w:sz w:val="16"/>
                <w:szCs w:val="16"/>
              </w:rPr>
              <w:t>. (2026)</w:t>
            </w:r>
          </w:p>
        </w:tc>
        <w:tc>
          <w:tcPr>
            <w:tcW w:w="513"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504C768" w14:textId="77777777" w:rsidR="00F1151B" w:rsidRPr="00F30622" w:rsidRDefault="00F1151B" w:rsidP="006B50B1">
            <w:pPr>
              <w:rPr>
                <w:color w:val="000000" w:themeColor="text1"/>
                <w:sz w:val="16"/>
                <w:szCs w:val="16"/>
              </w:rPr>
            </w:pPr>
            <w:r w:rsidRPr="00F30622">
              <w:rPr>
                <w:color w:val="000000" w:themeColor="text1"/>
                <w:sz w:val="16"/>
                <w:szCs w:val="16"/>
              </w:rPr>
              <w:t>Retrospective</w:t>
            </w:r>
          </w:p>
        </w:tc>
        <w:tc>
          <w:tcPr>
            <w:tcW w:w="44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362DC31" w14:textId="77777777" w:rsidR="00F1151B" w:rsidRPr="00F30622" w:rsidRDefault="00F1151B" w:rsidP="006B50B1">
            <w:pPr>
              <w:rPr>
                <w:color w:val="000000" w:themeColor="text1"/>
                <w:sz w:val="16"/>
                <w:szCs w:val="16"/>
              </w:rPr>
            </w:pPr>
            <w:r w:rsidRPr="00F30622">
              <w:rPr>
                <w:color w:val="000000" w:themeColor="text1"/>
                <w:sz w:val="16"/>
                <w:szCs w:val="16"/>
              </w:rPr>
              <w:t>Multicentre IPMN</w:t>
            </w:r>
          </w:p>
        </w:tc>
        <w:tc>
          <w:tcPr>
            <w:tcW w:w="603" w:type="pct"/>
            <w:tcBorders>
              <w:top w:val="single" w:sz="1" w:space="0" w:color="000000"/>
              <w:left w:val="single" w:sz="1" w:space="0" w:color="000000"/>
              <w:bottom w:val="single" w:sz="1" w:space="0" w:color="000000"/>
              <w:right w:val="single" w:sz="1" w:space="0" w:color="000000"/>
            </w:tcBorders>
          </w:tcPr>
          <w:p w14:paraId="02A5FD80" w14:textId="77777777" w:rsidR="00F1151B" w:rsidRPr="00F30622" w:rsidRDefault="00F1151B" w:rsidP="006B50B1">
            <w:pPr>
              <w:rPr>
                <w:color w:val="000000" w:themeColor="text1"/>
                <w:sz w:val="16"/>
                <w:szCs w:val="16"/>
              </w:rPr>
            </w:pPr>
            <w:r w:rsidRPr="00F30622">
              <w:rPr>
                <w:color w:val="000000" w:themeColor="text1"/>
                <w:sz w:val="16"/>
                <w:szCs w:val="16"/>
              </w:rPr>
              <w:t>Location matters in IPMN: clinicopathological differences, malignancy risk and oncological outcomes for lesions in head vs body/tail</w:t>
            </w:r>
          </w:p>
        </w:tc>
        <w:tc>
          <w:tcPr>
            <w:tcW w:w="42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4FAC5BB" w14:textId="77777777" w:rsidR="00F1151B" w:rsidRPr="00F30622" w:rsidRDefault="00F1151B" w:rsidP="006B50B1">
            <w:pPr>
              <w:rPr>
                <w:color w:val="000000" w:themeColor="text1"/>
                <w:sz w:val="16"/>
                <w:szCs w:val="16"/>
              </w:rPr>
            </w:pPr>
            <w:r w:rsidRPr="00F30622">
              <w:rPr>
                <w:color w:val="000000" w:themeColor="text1"/>
                <w:sz w:val="16"/>
                <w:szCs w:val="16"/>
              </w:rPr>
              <w:t>751 IPMN</w:t>
            </w:r>
          </w:p>
        </w:tc>
        <w:tc>
          <w:tcPr>
            <w:tcW w:w="472" w:type="pct"/>
            <w:tcBorders>
              <w:top w:val="single" w:sz="1" w:space="0" w:color="000000"/>
              <w:left w:val="single" w:sz="1" w:space="0" w:color="000000"/>
              <w:bottom w:val="single" w:sz="1" w:space="0" w:color="000000"/>
              <w:right w:val="single" w:sz="1" w:space="0" w:color="000000"/>
            </w:tcBorders>
          </w:tcPr>
          <w:p w14:paraId="1380738D" w14:textId="77777777" w:rsidR="00F1151B" w:rsidRPr="00F30622" w:rsidRDefault="00F1151B" w:rsidP="006B50B1">
            <w:pPr>
              <w:rPr>
                <w:color w:val="000000" w:themeColor="text1"/>
                <w:sz w:val="16"/>
                <w:szCs w:val="16"/>
              </w:rPr>
            </w:pPr>
            <w:r w:rsidRPr="00F30622">
              <w:rPr>
                <w:color w:val="000000" w:themeColor="text1"/>
                <w:sz w:val="16"/>
                <w:szCs w:val="16"/>
              </w:rPr>
              <w:t xml:space="preserve">Age characteristics reported in study cohort; no single summary age in the accessible </w:t>
            </w:r>
            <w:r w:rsidRPr="00F30622">
              <w:rPr>
                <w:color w:val="000000" w:themeColor="text1"/>
                <w:sz w:val="16"/>
                <w:szCs w:val="16"/>
              </w:rPr>
              <w:lastRenderedPageBreak/>
              <w:t>study summary</w:t>
            </w:r>
          </w:p>
        </w:tc>
        <w:tc>
          <w:tcPr>
            <w:tcW w:w="392" w:type="pct"/>
            <w:tcBorders>
              <w:top w:val="single" w:sz="1" w:space="0" w:color="000000"/>
              <w:left w:val="single" w:sz="1" w:space="0" w:color="000000"/>
              <w:bottom w:val="single" w:sz="1" w:space="0" w:color="000000"/>
              <w:right w:val="single" w:sz="1" w:space="0" w:color="000000"/>
            </w:tcBorders>
          </w:tcPr>
          <w:p w14:paraId="41DD9FD2" w14:textId="77777777" w:rsidR="00F1151B" w:rsidRPr="00F30622" w:rsidRDefault="00F1151B" w:rsidP="006B50B1">
            <w:pPr>
              <w:rPr>
                <w:color w:val="000000" w:themeColor="text1"/>
                <w:sz w:val="16"/>
                <w:szCs w:val="16"/>
              </w:rPr>
            </w:pPr>
            <w:r w:rsidRPr="00F30622">
              <w:rPr>
                <w:color w:val="000000" w:themeColor="text1"/>
                <w:sz w:val="16"/>
                <w:szCs w:val="16"/>
              </w:rPr>
              <w:lastRenderedPageBreak/>
              <w:t>Not reported</w:t>
            </w:r>
          </w:p>
        </w:tc>
        <w:tc>
          <w:tcPr>
            <w:tcW w:w="515" w:type="pct"/>
            <w:tcBorders>
              <w:top w:val="single" w:sz="1" w:space="0" w:color="000000"/>
              <w:left w:val="single" w:sz="1" w:space="0" w:color="000000"/>
              <w:bottom w:val="single" w:sz="1" w:space="0" w:color="000000"/>
              <w:right w:val="single" w:sz="1" w:space="0" w:color="000000"/>
            </w:tcBorders>
          </w:tcPr>
          <w:p w14:paraId="6E490C95" w14:textId="77777777" w:rsidR="00F1151B" w:rsidRPr="00F30622" w:rsidRDefault="00F1151B" w:rsidP="006B50B1">
            <w:pPr>
              <w:rPr>
                <w:color w:val="000000" w:themeColor="text1"/>
                <w:sz w:val="16"/>
                <w:szCs w:val="16"/>
              </w:rPr>
            </w:pPr>
            <w:r w:rsidRPr="00F30622">
              <w:rPr>
                <w:color w:val="000000" w:themeColor="text1"/>
                <w:sz w:val="16"/>
                <w:szCs w:val="16"/>
              </w:rPr>
              <w:t>IPMN location (head vs body/tail)</w:t>
            </w:r>
          </w:p>
        </w:tc>
        <w:tc>
          <w:tcPr>
            <w:tcW w:w="484"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374B368" w14:textId="77777777" w:rsidR="00F1151B" w:rsidRPr="00F30622" w:rsidRDefault="00F1151B" w:rsidP="006B50B1">
            <w:pPr>
              <w:rPr>
                <w:color w:val="000000" w:themeColor="text1"/>
                <w:sz w:val="16"/>
                <w:szCs w:val="16"/>
              </w:rPr>
            </w:pPr>
            <w:r w:rsidRPr="00F30622">
              <w:rPr>
                <w:color w:val="000000" w:themeColor="text1"/>
                <w:sz w:val="16"/>
                <w:szCs w:val="16"/>
              </w:rPr>
              <w:t>Head lesions higher malignancy (54% vs 39%)</w:t>
            </w:r>
          </w:p>
        </w:tc>
        <w:tc>
          <w:tcPr>
            <w:tcW w:w="545"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F135940" w14:textId="77777777" w:rsidR="00F1151B" w:rsidRPr="00F30622" w:rsidRDefault="00F1151B" w:rsidP="006B50B1">
            <w:pPr>
              <w:rPr>
                <w:color w:val="000000" w:themeColor="text1"/>
                <w:sz w:val="16"/>
                <w:szCs w:val="16"/>
              </w:rPr>
            </w:pPr>
            <w:proofErr w:type="gramStart"/>
            <w:r w:rsidRPr="00F30622">
              <w:rPr>
                <w:color w:val="000000" w:themeColor="text1"/>
                <w:sz w:val="16"/>
                <w:szCs w:val="16"/>
              </w:rPr>
              <w:t>High quality</w:t>
            </w:r>
            <w:proofErr w:type="gramEnd"/>
            <w:r w:rsidRPr="00F30622">
              <w:rPr>
                <w:color w:val="000000" w:themeColor="text1"/>
                <w:sz w:val="16"/>
                <w:szCs w:val="16"/>
              </w:rPr>
              <w:t xml:space="preserve"> multicentre study. Low-moderate </w:t>
            </w:r>
            <w:proofErr w:type="spellStart"/>
            <w:r w:rsidRPr="00F30622">
              <w:rPr>
                <w:color w:val="000000" w:themeColor="text1"/>
                <w:sz w:val="16"/>
                <w:szCs w:val="16"/>
              </w:rPr>
              <w:t>RoB</w:t>
            </w:r>
            <w:proofErr w:type="spellEnd"/>
            <w:r w:rsidRPr="00F30622">
              <w:rPr>
                <w:color w:val="000000" w:themeColor="text1"/>
                <w:sz w:val="16"/>
                <w:szCs w:val="16"/>
              </w:rPr>
              <w:t xml:space="preserve"> for retrospective design.</w:t>
            </w:r>
          </w:p>
        </w:tc>
      </w:tr>
      <w:tr w:rsidR="00F1151B" w:rsidRPr="00F30622" w14:paraId="113E7CDC" w14:textId="77777777" w:rsidTr="006B50B1">
        <w:tc>
          <w:tcPr>
            <w:tcW w:w="20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A7EED92" w14:textId="77777777" w:rsidR="00F1151B" w:rsidRPr="00F30622" w:rsidRDefault="00F1151B" w:rsidP="006B50B1">
            <w:pPr>
              <w:rPr>
                <w:color w:val="000000" w:themeColor="text1"/>
                <w:sz w:val="16"/>
                <w:szCs w:val="16"/>
              </w:rPr>
            </w:pPr>
            <w:r w:rsidRPr="00F30622">
              <w:rPr>
                <w:color w:val="000000" w:themeColor="text1"/>
                <w:sz w:val="16"/>
                <w:szCs w:val="16"/>
              </w:rPr>
              <w:t>9</w:t>
            </w:r>
          </w:p>
        </w:tc>
        <w:tc>
          <w:tcPr>
            <w:tcW w:w="39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26CF539" w14:textId="232CC5ED" w:rsidR="00F1151B" w:rsidRPr="00F30622" w:rsidRDefault="00F1151B" w:rsidP="006B50B1">
            <w:pPr>
              <w:rPr>
                <w:color w:val="000000" w:themeColor="text1"/>
                <w:sz w:val="16"/>
                <w:szCs w:val="16"/>
              </w:rPr>
            </w:pPr>
            <w:r w:rsidRPr="00F30622">
              <w:rPr>
                <w:color w:val="000000" w:themeColor="text1"/>
                <w:sz w:val="16"/>
                <w:szCs w:val="16"/>
              </w:rPr>
              <w:t xml:space="preserve">Dayem Ullah </w:t>
            </w:r>
            <w:r w:rsidR="00A850E8" w:rsidRPr="00F30622">
              <w:rPr>
                <w:i/>
                <w:iCs/>
                <w:color w:val="000000" w:themeColor="text1"/>
                <w:sz w:val="16"/>
                <w:szCs w:val="16"/>
              </w:rPr>
              <w:t>et al</w:t>
            </w:r>
            <w:r w:rsidRPr="00F30622">
              <w:rPr>
                <w:color w:val="000000" w:themeColor="text1"/>
                <w:sz w:val="16"/>
                <w:szCs w:val="16"/>
              </w:rPr>
              <w:t>. (2021)</w:t>
            </w:r>
          </w:p>
        </w:tc>
        <w:tc>
          <w:tcPr>
            <w:tcW w:w="513"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90856DC" w14:textId="77777777" w:rsidR="00F1151B" w:rsidRPr="00F30622" w:rsidRDefault="00F1151B" w:rsidP="006B50B1">
            <w:pPr>
              <w:rPr>
                <w:color w:val="000000" w:themeColor="text1"/>
                <w:sz w:val="16"/>
                <w:szCs w:val="16"/>
              </w:rPr>
            </w:pPr>
            <w:r w:rsidRPr="00F30622">
              <w:rPr>
                <w:color w:val="000000" w:themeColor="text1"/>
                <w:sz w:val="16"/>
                <w:szCs w:val="16"/>
              </w:rPr>
              <w:t>Case-control</w:t>
            </w:r>
          </w:p>
        </w:tc>
        <w:tc>
          <w:tcPr>
            <w:tcW w:w="44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FF916E1" w14:textId="77777777" w:rsidR="00F1151B" w:rsidRPr="00F30622" w:rsidRDefault="00F1151B" w:rsidP="006B50B1">
            <w:pPr>
              <w:rPr>
                <w:color w:val="000000" w:themeColor="text1"/>
                <w:sz w:val="16"/>
                <w:szCs w:val="16"/>
              </w:rPr>
            </w:pPr>
            <w:r w:rsidRPr="00F30622">
              <w:rPr>
                <w:color w:val="000000" w:themeColor="text1"/>
                <w:sz w:val="16"/>
                <w:szCs w:val="16"/>
              </w:rPr>
              <w:t>East London EHR</w:t>
            </w:r>
          </w:p>
        </w:tc>
        <w:tc>
          <w:tcPr>
            <w:tcW w:w="603" w:type="pct"/>
            <w:tcBorders>
              <w:top w:val="single" w:sz="1" w:space="0" w:color="000000"/>
              <w:left w:val="single" w:sz="1" w:space="0" w:color="000000"/>
              <w:bottom w:val="single" w:sz="1" w:space="0" w:color="000000"/>
              <w:right w:val="single" w:sz="1" w:space="0" w:color="000000"/>
            </w:tcBorders>
          </w:tcPr>
          <w:p w14:paraId="71EF9139" w14:textId="77777777" w:rsidR="00F1151B" w:rsidRPr="00F30622" w:rsidRDefault="00F1151B" w:rsidP="006B50B1">
            <w:pPr>
              <w:rPr>
                <w:color w:val="000000" w:themeColor="text1"/>
                <w:sz w:val="16"/>
                <w:szCs w:val="16"/>
              </w:rPr>
            </w:pPr>
            <w:r w:rsidRPr="00F30622">
              <w:rPr>
                <w:color w:val="000000" w:themeColor="text1"/>
                <w:sz w:val="16"/>
                <w:szCs w:val="16"/>
              </w:rPr>
              <w:t>Temporality of clinical factors associated with pancreatic cancer: case-control study using linked electronic health records</w:t>
            </w:r>
          </w:p>
        </w:tc>
        <w:tc>
          <w:tcPr>
            <w:tcW w:w="42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EA32F98" w14:textId="77777777" w:rsidR="00F1151B" w:rsidRPr="00F30622" w:rsidRDefault="00F1151B" w:rsidP="006B50B1">
            <w:pPr>
              <w:rPr>
                <w:color w:val="000000" w:themeColor="text1"/>
                <w:sz w:val="16"/>
                <w:szCs w:val="16"/>
              </w:rPr>
            </w:pPr>
            <w:r w:rsidRPr="00F30622">
              <w:rPr>
                <w:color w:val="000000" w:themeColor="text1"/>
                <w:sz w:val="16"/>
                <w:szCs w:val="16"/>
              </w:rPr>
              <w:t>965 cases</w:t>
            </w:r>
          </w:p>
        </w:tc>
        <w:tc>
          <w:tcPr>
            <w:tcW w:w="472" w:type="pct"/>
            <w:tcBorders>
              <w:top w:val="single" w:sz="1" w:space="0" w:color="000000"/>
              <w:left w:val="single" w:sz="1" w:space="0" w:color="000000"/>
              <w:bottom w:val="single" w:sz="1" w:space="0" w:color="000000"/>
              <w:right w:val="single" w:sz="1" w:space="0" w:color="000000"/>
            </w:tcBorders>
          </w:tcPr>
          <w:p w14:paraId="2565A5AC" w14:textId="77777777" w:rsidR="00F1151B" w:rsidRPr="00F30622" w:rsidRDefault="00F1151B" w:rsidP="006B50B1">
            <w:pPr>
              <w:rPr>
                <w:color w:val="000000" w:themeColor="text1"/>
                <w:sz w:val="16"/>
                <w:szCs w:val="16"/>
              </w:rPr>
            </w:pPr>
            <w:r w:rsidRPr="00F30622">
              <w:rPr>
                <w:color w:val="000000" w:themeColor="text1"/>
                <w:sz w:val="16"/>
                <w:szCs w:val="16"/>
              </w:rPr>
              <w:t>67.1 (median; IQR 58.9–76.0) PC group</w:t>
            </w:r>
          </w:p>
        </w:tc>
        <w:tc>
          <w:tcPr>
            <w:tcW w:w="392" w:type="pct"/>
            <w:tcBorders>
              <w:top w:val="single" w:sz="1" w:space="0" w:color="000000"/>
              <w:left w:val="single" w:sz="1" w:space="0" w:color="000000"/>
              <w:bottom w:val="single" w:sz="1" w:space="0" w:color="000000"/>
              <w:right w:val="single" w:sz="1" w:space="0" w:color="000000"/>
            </w:tcBorders>
          </w:tcPr>
          <w:p w14:paraId="47918DF4" w14:textId="77777777" w:rsidR="00F1151B" w:rsidRPr="00F30622" w:rsidRDefault="00F1151B" w:rsidP="006B50B1">
            <w:pPr>
              <w:rPr>
                <w:color w:val="000000" w:themeColor="text1"/>
                <w:sz w:val="16"/>
                <w:szCs w:val="16"/>
              </w:rPr>
            </w:pPr>
            <w:r w:rsidRPr="00F30622">
              <w:rPr>
                <w:color w:val="000000" w:themeColor="text1"/>
                <w:sz w:val="16"/>
                <w:szCs w:val="16"/>
              </w:rPr>
              <w:t>UK population</w:t>
            </w:r>
          </w:p>
        </w:tc>
        <w:tc>
          <w:tcPr>
            <w:tcW w:w="515" w:type="pct"/>
            <w:tcBorders>
              <w:top w:val="single" w:sz="1" w:space="0" w:color="000000"/>
              <w:left w:val="single" w:sz="1" w:space="0" w:color="000000"/>
              <w:bottom w:val="single" w:sz="1" w:space="0" w:color="000000"/>
              <w:right w:val="single" w:sz="1" w:space="0" w:color="000000"/>
            </w:tcBorders>
          </w:tcPr>
          <w:p w14:paraId="35FF94A5" w14:textId="77777777" w:rsidR="00F1151B" w:rsidRPr="00F30622" w:rsidRDefault="00F1151B" w:rsidP="006B50B1">
            <w:pPr>
              <w:rPr>
                <w:color w:val="000000" w:themeColor="text1"/>
                <w:sz w:val="16"/>
                <w:szCs w:val="16"/>
              </w:rPr>
            </w:pPr>
            <w:r w:rsidRPr="00F30622">
              <w:rPr>
                <w:color w:val="000000" w:themeColor="text1"/>
                <w:sz w:val="16"/>
                <w:szCs w:val="16"/>
              </w:rPr>
              <w:t>Temporal clinical factors</w:t>
            </w:r>
          </w:p>
        </w:tc>
        <w:tc>
          <w:tcPr>
            <w:tcW w:w="484"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8F650F7" w14:textId="77777777" w:rsidR="00F1151B" w:rsidRPr="00F30622" w:rsidRDefault="00F1151B" w:rsidP="006B50B1">
            <w:pPr>
              <w:rPr>
                <w:color w:val="000000" w:themeColor="text1"/>
                <w:sz w:val="16"/>
                <w:szCs w:val="16"/>
              </w:rPr>
            </w:pPr>
            <w:r w:rsidRPr="00F30622">
              <w:rPr>
                <w:color w:val="000000" w:themeColor="text1"/>
                <w:sz w:val="16"/>
                <w:szCs w:val="16"/>
              </w:rPr>
              <w:t xml:space="preserve">Recent-onset DM, smoking, chronic pancreatic disease </w:t>
            </w:r>
            <w:proofErr w:type="gramStart"/>
            <w:r w:rsidRPr="00F30622">
              <w:rPr>
                <w:color w:val="000000" w:themeColor="text1"/>
                <w:sz w:val="16"/>
                <w:szCs w:val="16"/>
              </w:rPr>
              <w:t>raise</w:t>
            </w:r>
            <w:proofErr w:type="gramEnd"/>
            <w:r w:rsidRPr="00F30622">
              <w:rPr>
                <w:color w:val="000000" w:themeColor="text1"/>
                <w:sz w:val="16"/>
                <w:szCs w:val="16"/>
              </w:rPr>
              <w:t xml:space="preserve"> odds</w:t>
            </w:r>
          </w:p>
        </w:tc>
        <w:tc>
          <w:tcPr>
            <w:tcW w:w="545"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C8CD11A" w14:textId="77777777" w:rsidR="00F1151B" w:rsidRPr="00F30622" w:rsidRDefault="00F1151B" w:rsidP="006B50B1">
            <w:pPr>
              <w:rPr>
                <w:color w:val="000000" w:themeColor="text1"/>
                <w:sz w:val="16"/>
                <w:szCs w:val="16"/>
              </w:rPr>
            </w:pPr>
            <w:proofErr w:type="gramStart"/>
            <w:r w:rsidRPr="00F30622">
              <w:rPr>
                <w:color w:val="000000" w:themeColor="text1"/>
                <w:sz w:val="16"/>
                <w:szCs w:val="16"/>
              </w:rPr>
              <w:t>High quality</w:t>
            </w:r>
            <w:proofErr w:type="gramEnd"/>
            <w:r w:rsidRPr="00F30622">
              <w:rPr>
                <w:color w:val="000000" w:themeColor="text1"/>
                <w:sz w:val="16"/>
                <w:szCs w:val="16"/>
              </w:rPr>
              <w:t xml:space="preserve"> case-control with linked data. Low-moderate </w:t>
            </w:r>
            <w:proofErr w:type="spellStart"/>
            <w:r w:rsidRPr="00F30622">
              <w:rPr>
                <w:color w:val="000000" w:themeColor="text1"/>
                <w:sz w:val="16"/>
                <w:szCs w:val="16"/>
              </w:rPr>
              <w:t>RoB</w:t>
            </w:r>
            <w:proofErr w:type="spellEnd"/>
            <w:r w:rsidRPr="00F30622">
              <w:rPr>
                <w:color w:val="000000" w:themeColor="text1"/>
                <w:sz w:val="16"/>
                <w:szCs w:val="16"/>
              </w:rPr>
              <w:t>.</w:t>
            </w:r>
          </w:p>
        </w:tc>
      </w:tr>
      <w:tr w:rsidR="00F1151B" w:rsidRPr="00F30622" w14:paraId="3A010EC8" w14:textId="77777777" w:rsidTr="006B50B1">
        <w:tc>
          <w:tcPr>
            <w:tcW w:w="20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548B00E" w14:textId="77777777" w:rsidR="00F1151B" w:rsidRPr="00F30622" w:rsidRDefault="00F1151B" w:rsidP="006B50B1">
            <w:pPr>
              <w:rPr>
                <w:color w:val="000000" w:themeColor="text1"/>
                <w:sz w:val="16"/>
                <w:szCs w:val="16"/>
              </w:rPr>
            </w:pPr>
            <w:r w:rsidRPr="00F30622">
              <w:rPr>
                <w:color w:val="000000" w:themeColor="text1"/>
                <w:sz w:val="16"/>
                <w:szCs w:val="16"/>
              </w:rPr>
              <w:t>10</w:t>
            </w:r>
          </w:p>
        </w:tc>
        <w:tc>
          <w:tcPr>
            <w:tcW w:w="39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096E266" w14:textId="4C8208E4" w:rsidR="00F1151B" w:rsidRPr="00F30622" w:rsidRDefault="00F1151B" w:rsidP="006B50B1">
            <w:pPr>
              <w:rPr>
                <w:color w:val="000000" w:themeColor="text1"/>
                <w:sz w:val="16"/>
                <w:szCs w:val="16"/>
              </w:rPr>
            </w:pPr>
            <w:r w:rsidRPr="00F30622">
              <w:rPr>
                <w:color w:val="000000" w:themeColor="text1"/>
                <w:sz w:val="16"/>
                <w:szCs w:val="16"/>
              </w:rPr>
              <w:t xml:space="preserve">Price </w:t>
            </w:r>
            <w:r w:rsidR="00A850E8" w:rsidRPr="00F30622">
              <w:rPr>
                <w:i/>
                <w:iCs/>
                <w:color w:val="000000" w:themeColor="text1"/>
                <w:sz w:val="16"/>
                <w:szCs w:val="16"/>
              </w:rPr>
              <w:t>et al</w:t>
            </w:r>
            <w:r w:rsidRPr="00F30622">
              <w:rPr>
                <w:color w:val="000000" w:themeColor="text1"/>
                <w:sz w:val="16"/>
                <w:szCs w:val="16"/>
              </w:rPr>
              <w:t>. (2025)</w:t>
            </w:r>
          </w:p>
        </w:tc>
        <w:tc>
          <w:tcPr>
            <w:tcW w:w="513"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77850AC" w14:textId="77777777" w:rsidR="00F1151B" w:rsidRPr="00F30622" w:rsidRDefault="00F1151B" w:rsidP="006B50B1">
            <w:pPr>
              <w:rPr>
                <w:color w:val="000000" w:themeColor="text1"/>
                <w:sz w:val="16"/>
                <w:szCs w:val="16"/>
              </w:rPr>
            </w:pPr>
            <w:r w:rsidRPr="00F30622">
              <w:rPr>
                <w:color w:val="000000" w:themeColor="text1"/>
                <w:sz w:val="16"/>
                <w:szCs w:val="16"/>
              </w:rPr>
              <w:t>Retrospective cohort</w:t>
            </w:r>
          </w:p>
        </w:tc>
        <w:tc>
          <w:tcPr>
            <w:tcW w:w="44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DBBCCCD" w14:textId="77777777" w:rsidR="00F1151B" w:rsidRPr="00F30622" w:rsidRDefault="00F1151B" w:rsidP="006B50B1">
            <w:pPr>
              <w:rPr>
                <w:color w:val="000000" w:themeColor="text1"/>
                <w:sz w:val="16"/>
                <w:szCs w:val="16"/>
              </w:rPr>
            </w:pPr>
            <w:r w:rsidRPr="00F30622">
              <w:rPr>
                <w:color w:val="000000" w:themeColor="text1"/>
                <w:sz w:val="16"/>
                <w:szCs w:val="16"/>
              </w:rPr>
              <w:t>UK Sentinel Network</w:t>
            </w:r>
          </w:p>
        </w:tc>
        <w:tc>
          <w:tcPr>
            <w:tcW w:w="603" w:type="pct"/>
            <w:tcBorders>
              <w:top w:val="single" w:sz="1" w:space="0" w:color="000000"/>
              <w:left w:val="single" w:sz="1" w:space="0" w:color="000000"/>
              <w:bottom w:val="single" w:sz="1" w:space="0" w:color="000000"/>
              <w:right w:val="single" w:sz="1" w:space="0" w:color="000000"/>
            </w:tcBorders>
          </w:tcPr>
          <w:p w14:paraId="78AC80AD" w14:textId="77777777" w:rsidR="00F1151B" w:rsidRPr="00F30622" w:rsidRDefault="00F1151B" w:rsidP="006B50B1">
            <w:pPr>
              <w:rPr>
                <w:color w:val="000000" w:themeColor="text1"/>
                <w:sz w:val="16"/>
                <w:szCs w:val="16"/>
              </w:rPr>
            </w:pPr>
            <w:r w:rsidRPr="00F30622">
              <w:rPr>
                <w:color w:val="000000" w:themeColor="text1"/>
                <w:sz w:val="16"/>
                <w:szCs w:val="16"/>
              </w:rPr>
              <w:t>Sociodemographic profile of people with diagnosed pancreatic cancer in the UK</w:t>
            </w:r>
          </w:p>
        </w:tc>
        <w:tc>
          <w:tcPr>
            <w:tcW w:w="427"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CD1737F" w14:textId="77777777" w:rsidR="00F1151B" w:rsidRPr="00F30622" w:rsidRDefault="00F1151B" w:rsidP="006B50B1">
            <w:pPr>
              <w:rPr>
                <w:color w:val="000000" w:themeColor="text1"/>
                <w:sz w:val="16"/>
                <w:szCs w:val="16"/>
              </w:rPr>
            </w:pPr>
            <w:r w:rsidRPr="00F30622">
              <w:rPr>
                <w:color w:val="000000" w:themeColor="text1"/>
                <w:sz w:val="16"/>
                <w:szCs w:val="16"/>
              </w:rPr>
              <w:t>9,267</w:t>
            </w:r>
          </w:p>
        </w:tc>
        <w:tc>
          <w:tcPr>
            <w:tcW w:w="472" w:type="pct"/>
            <w:tcBorders>
              <w:top w:val="single" w:sz="1" w:space="0" w:color="000000"/>
              <w:left w:val="single" w:sz="1" w:space="0" w:color="000000"/>
              <w:bottom w:val="single" w:sz="1" w:space="0" w:color="000000"/>
              <w:right w:val="single" w:sz="1" w:space="0" w:color="000000"/>
            </w:tcBorders>
          </w:tcPr>
          <w:p w14:paraId="5A489259" w14:textId="77777777" w:rsidR="00F1151B" w:rsidRPr="00F30622" w:rsidRDefault="00F1151B" w:rsidP="006B50B1">
            <w:pPr>
              <w:rPr>
                <w:color w:val="000000" w:themeColor="text1"/>
                <w:sz w:val="16"/>
                <w:szCs w:val="16"/>
              </w:rPr>
            </w:pPr>
            <w:r w:rsidRPr="00F30622">
              <w:rPr>
                <w:color w:val="000000" w:themeColor="text1"/>
                <w:sz w:val="16"/>
                <w:szCs w:val="16"/>
              </w:rPr>
              <w:t>72.1 ± 11.6 (mean); median 73 (IQR 16)</w:t>
            </w:r>
          </w:p>
        </w:tc>
        <w:tc>
          <w:tcPr>
            <w:tcW w:w="392" w:type="pct"/>
            <w:tcBorders>
              <w:top w:val="single" w:sz="1" w:space="0" w:color="000000"/>
              <w:left w:val="single" w:sz="1" w:space="0" w:color="000000"/>
              <w:bottom w:val="single" w:sz="1" w:space="0" w:color="000000"/>
              <w:right w:val="single" w:sz="1" w:space="0" w:color="000000"/>
            </w:tcBorders>
          </w:tcPr>
          <w:p w14:paraId="2D23378D" w14:textId="77777777" w:rsidR="00F1151B" w:rsidRPr="00F30622" w:rsidRDefault="00F1151B" w:rsidP="006B50B1">
            <w:pPr>
              <w:rPr>
                <w:color w:val="000000" w:themeColor="text1"/>
                <w:sz w:val="16"/>
                <w:szCs w:val="16"/>
              </w:rPr>
            </w:pPr>
            <w:r w:rsidRPr="00F30622">
              <w:rPr>
                <w:color w:val="000000" w:themeColor="text1"/>
                <w:sz w:val="16"/>
                <w:szCs w:val="16"/>
              </w:rPr>
              <w:t>UK population (sociodemographic data collected)</w:t>
            </w:r>
          </w:p>
        </w:tc>
        <w:tc>
          <w:tcPr>
            <w:tcW w:w="515" w:type="pct"/>
            <w:tcBorders>
              <w:top w:val="single" w:sz="1" w:space="0" w:color="000000"/>
              <w:left w:val="single" w:sz="1" w:space="0" w:color="000000"/>
              <w:bottom w:val="single" w:sz="1" w:space="0" w:color="000000"/>
              <w:right w:val="single" w:sz="1" w:space="0" w:color="000000"/>
            </w:tcBorders>
          </w:tcPr>
          <w:p w14:paraId="3B16E02F" w14:textId="77777777" w:rsidR="00F1151B" w:rsidRPr="00F30622" w:rsidRDefault="00F1151B" w:rsidP="006B50B1">
            <w:pPr>
              <w:rPr>
                <w:color w:val="000000" w:themeColor="text1"/>
                <w:sz w:val="16"/>
                <w:szCs w:val="16"/>
              </w:rPr>
            </w:pPr>
            <w:r w:rsidRPr="00F30622">
              <w:rPr>
                <w:color w:val="000000" w:themeColor="text1"/>
                <w:sz w:val="16"/>
                <w:szCs w:val="16"/>
              </w:rPr>
              <w:t>Sociodemographic factors</w:t>
            </w:r>
          </w:p>
        </w:tc>
        <w:tc>
          <w:tcPr>
            <w:tcW w:w="484"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7A33B3F" w14:textId="77777777" w:rsidR="00F1151B" w:rsidRPr="00F30622" w:rsidRDefault="00F1151B" w:rsidP="006B50B1">
            <w:pPr>
              <w:rPr>
                <w:color w:val="000000" w:themeColor="text1"/>
                <w:sz w:val="16"/>
                <w:szCs w:val="16"/>
              </w:rPr>
            </w:pPr>
            <w:r w:rsidRPr="00F30622">
              <w:rPr>
                <w:color w:val="000000" w:themeColor="text1"/>
                <w:sz w:val="16"/>
                <w:szCs w:val="16"/>
              </w:rPr>
              <w:t>Median age 73; 30% diabetes; disparities noted</w:t>
            </w:r>
          </w:p>
        </w:tc>
        <w:tc>
          <w:tcPr>
            <w:tcW w:w="545"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C24C75D" w14:textId="77777777" w:rsidR="00F1151B" w:rsidRPr="00F30622" w:rsidRDefault="00F1151B" w:rsidP="006B50B1">
            <w:pPr>
              <w:rPr>
                <w:color w:val="000000" w:themeColor="text1"/>
                <w:sz w:val="16"/>
                <w:szCs w:val="16"/>
              </w:rPr>
            </w:pPr>
            <w:proofErr w:type="gramStart"/>
            <w:r w:rsidRPr="00F30622">
              <w:rPr>
                <w:color w:val="000000" w:themeColor="text1"/>
                <w:sz w:val="16"/>
                <w:szCs w:val="16"/>
              </w:rPr>
              <w:t>High quality</w:t>
            </w:r>
            <w:proofErr w:type="gramEnd"/>
            <w:r w:rsidRPr="00F30622">
              <w:rPr>
                <w:color w:val="000000" w:themeColor="text1"/>
                <w:sz w:val="16"/>
                <w:szCs w:val="16"/>
              </w:rPr>
              <w:t xml:space="preserve"> real-world evidence study. Low-moderate </w:t>
            </w:r>
            <w:proofErr w:type="spellStart"/>
            <w:r w:rsidRPr="00F30622">
              <w:rPr>
                <w:color w:val="000000" w:themeColor="text1"/>
                <w:sz w:val="16"/>
                <w:szCs w:val="16"/>
              </w:rPr>
              <w:t>RoB</w:t>
            </w:r>
            <w:proofErr w:type="spellEnd"/>
            <w:r w:rsidRPr="00F30622">
              <w:rPr>
                <w:color w:val="000000" w:themeColor="text1"/>
                <w:sz w:val="16"/>
                <w:szCs w:val="16"/>
              </w:rPr>
              <w:t>.</w:t>
            </w:r>
            <w:r w:rsidRPr="00F30622">
              <w:rPr>
                <w:rStyle w:val="EndnoteReference"/>
                <w:color w:val="000000" w:themeColor="text1"/>
                <w:sz w:val="16"/>
                <w:szCs w:val="16"/>
              </w:rPr>
              <w:endnoteReference w:id="1"/>
            </w:r>
          </w:p>
        </w:tc>
      </w:tr>
    </w:tbl>
    <w:p w14:paraId="55A0D9E2" w14:textId="77777777" w:rsidR="00F1151B" w:rsidRPr="00F30622" w:rsidRDefault="00F1151B" w:rsidP="00F1151B">
      <w:pPr>
        <w:rPr>
          <w:color w:val="000000" w:themeColor="text1"/>
          <w:sz w:val="20"/>
          <w:szCs w:val="20"/>
        </w:rPr>
      </w:pPr>
    </w:p>
    <w:p w14:paraId="16D39B08" w14:textId="77777777" w:rsidR="00F1151B" w:rsidRPr="00F30622" w:rsidRDefault="00F1151B" w:rsidP="00F1151B">
      <w:pPr>
        <w:spacing w:after="200"/>
        <w:rPr>
          <w:color w:val="000000" w:themeColor="text1"/>
        </w:rPr>
      </w:pPr>
      <w:r w:rsidRPr="00F30622">
        <w:rPr>
          <w:b/>
          <w:bCs/>
          <w:color w:val="000000" w:themeColor="text1"/>
        </w:rPr>
        <w:t>Abbreviations:</w:t>
      </w:r>
      <w:r w:rsidRPr="00F30622">
        <w:rPr>
          <w:color w:val="000000" w:themeColor="text1"/>
        </w:rPr>
        <w:t xml:space="preserve"> *WCRF = World Cancer Research Fund; HR = Hazard Ratio; PRS = Polygenic Risk Score; IPFD = Intrapancreatic Fat Deposition; NMR = Nuclear Magnetic Resonance; NODM = New-Onset Diabetes Mellitus; IPMN = Intraductal Papillary Mucinous Neoplasm; EHR = Electronic Health Records; PC = Pancreatic Cancer; SD = Standard Deviation; CI = Confidence Interval; RR = Relative Risk.</w:t>
      </w:r>
    </w:p>
    <w:p w14:paraId="4EEF32E9" w14:textId="77777777" w:rsidR="00F1151B" w:rsidRPr="00F30622" w:rsidRDefault="00F1151B" w:rsidP="00F1151B">
      <w:pPr>
        <w:pStyle w:val="Heading2"/>
        <w:rPr>
          <w:color w:val="000000" w:themeColor="text1"/>
        </w:rPr>
      </w:pPr>
    </w:p>
    <w:p w14:paraId="4980E68A" w14:textId="77777777" w:rsidR="00F1151B" w:rsidRDefault="00F1151B" w:rsidP="00F1151B">
      <w:pPr>
        <w:pStyle w:val="Heading2"/>
      </w:pPr>
    </w:p>
    <w:p w14:paraId="71192A6D" w14:textId="77777777" w:rsidR="00F1151B" w:rsidRDefault="00F1151B" w:rsidP="00F1151B">
      <w:pPr>
        <w:pStyle w:val="Heading2"/>
      </w:pPr>
    </w:p>
    <w:p w14:paraId="6D7D7FD2" w14:textId="77777777" w:rsidR="00F1151B" w:rsidRDefault="00F1151B" w:rsidP="00F1151B">
      <w:pPr>
        <w:pStyle w:val="Heading2"/>
      </w:pPr>
    </w:p>
    <w:p w14:paraId="029D8E9C" w14:textId="77777777" w:rsidR="00F1151B" w:rsidRDefault="00F1151B" w:rsidP="00F1151B">
      <w:pPr>
        <w:pStyle w:val="Heading2"/>
      </w:pPr>
    </w:p>
    <w:p w14:paraId="640FCB6F" w14:textId="77777777" w:rsidR="00EC6969" w:rsidRDefault="00EC6969" w:rsidP="001A0461">
      <w:pPr>
        <w:pStyle w:val="Heading2"/>
      </w:pPr>
    </w:p>
    <w:p w14:paraId="04A73E3A" w14:textId="77777777" w:rsidR="00EC6969" w:rsidRDefault="00EC6969" w:rsidP="001A0461">
      <w:pPr>
        <w:pStyle w:val="Heading2"/>
      </w:pPr>
    </w:p>
    <w:p w14:paraId="7E8A68E9" w14:textId="77777777" w:rsidR="00EC6969" w:rsidRDefault="00EC6969" w:rsidP="001A0461">
      <w:pPr>
        <w:pStyle w:val="Heading2"/>
      </w:pPr>
    </w:p>
    <w:p w14:paraId="3935470C" w14:textId="77777777" w:rsidR="00EC6969" w:rsidRDefault="00EC6969" w:rsidP="001A0461">
      <w:pPr>
        <w:pStyle w:val="Heading2"/>
      </w:pPr>
    </w:p>
    <w:p w14:paraId="66D7A58B" w14:textId="1EE7AF1A" w:rsidR="00F1151B" w:rsidRDefault="001A0461" w:rsidP="001A0461">
      <w:pPr>
        <w:pStyle w:val="Heading2"/>
      </w:pPr>
      <w:bookmarkStart w:id="68" w:name="_Toc238643071"/>
      <w:r>
        <w:lastRenderedPageBreak/>
        <w:t xml:space="preserve">Appendix 2: </w:t>
      </w:r>
      <w:r w:rsidR="00F1151B">
        <w:t>CASP Quality Appraisal Table</w:t>
      </w:r>
      <w:bookmarkEnd w:id="68"/>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948"/>
        <w:gridCol w:w="708"/>
        <w:gridCol w:w="708"/>
        <w:gridCol w:w="708"/>
        <w:gridCol w:w="708"/>
        <w:gridCol w:w="708"/>
        <w:gridCol w:w="708"/>
        <w:gridCol w:w="707"/>
        <w:gridCol w:w="707"/>
        <w:gridCol w:w="707"/>
        <w:gridCol w:w="707"/>
      </w:tblGrid>
      <w:tr w:rsidR="00F1151B" w14:paraId="40E21FBC" w14:textId="77777777" w:rsidTr="006B50B1">
        <w:tc>
          <w:tcPr>
            <w:tcW w:w="1079"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79F6C4CC" w14:textId="77777777" w:rsidR="00F1151B" w:rsidRDefault="00F1151B" w:rsidP="006B50B1">
            <w:r>
              <w:rPr>
                <w:b/>
                <w:bCs/>
                <w:sz w:val="12"/>
                <w:szCs w:val="12"/>
              </w:rPr>
              <w:t>CASP Questions</w:t>
            </w:r>
          </w:p>
        </w:tc>
        <w:tc>
          <w:tcPr>
            <w:tcW w:w="392"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0AE8B741" w14:textId="77777777" w:rsidR="00F1151B" w:rsidRDefault="00F1151B" w:rsidP="006B50B1">
            <w:r>
              <w:rPr>
                <w:b/>
                <w:bCs/>
                <w:sz w:val="12"/>
                <w:szCs w:val="12"/>
              </w:rPr>
              <w:t>Byrne 2023</w:t>
            </w:r>
          </w:p>
        </w:tc>
        <w:tc>
          <w:tcPr>
            <w:tcW w:w="392"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1CCAF6E2" w14:textId="77777777" w:rsidR="00F1151B" w:rsidRDefault="00F1151B" w:rsidP="006B50B1">
            <w:r>
              <w:rPr>
                <w:b/>
                <w:bCs/>
                <w:sz w:val="12"/>
                <w:szCs w:val="12"/>
              </w:rPr>
              <w:t>Dong 2024</w:t>
            </w:r>
          </w:p>
        </w:tc>
        <w:tc>
          <w:tcPr>
            <w:tcW w:w="392"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316DED68" w14:textId="77777777" w:rsidR="00F1151B" w:rsidRDefault="00F1151B" w:rsidP="006B50B1">
            <w:r>
              <w:rPr>
                <w:b/>
                <w:bCs/>
                <w:sz w:val="12"/>
                <w:szCs w:val="12"/>
              </w:rPr>
              <w:t>Zhou 2019</w:t>
            </w:r>
          </w:p>
        </w:tc>
        <w:tc>
          <w:tcPr>
            <w:tcW w:w="392"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61397630" w14:textId="77777777" w:rsidR="00F1151B" w:rsidRDefault="00F1151B" w:rsidP="006B50B1">
            <w:r>
              <w:rPr>
                <w:b/>
                <w:bCs/>
                <w:sz w:val="12"/>
                <w:szCs w:val="12"/>
              </w:rPr>
              <w:t>Wu 2025</w:t>
            </w:r>
          </w:p>
        </w:tc>
        <w:tc>
          <w:tcPr>
            <w:tcW w:w="392"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7477ED3F" w14:textId="77777777" w:rsidR="00F1151B" w:rsidRDefault="00F1151B" w:rsidP="006B50B1">
            <w:r>
              <w:rPr>
                <w:b/>
                <w:bCs/>
                <w:sz w:val="12"/>
                <w:szCs w:val="12"/>
              </w:rPr>
              <w:t>Koulouris 2019</w:t>
            </w:r>
          </w:p>
        </w:tc>
        <w:tc>
          <w:tcPr>
            <w:tcW w:w="392"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37D5739D" w14:textId="77777777" w:rsidR="00F1151B" w:rsidRDefault="00F1151B" w:rsidP="006B50B1">
            <w:r>
              <w:rPr>
                <w:b/>
                <w:bCs/>
                <w:sz w:val="12"/>
                <w:szCs w:val="12"/>
              </w:rPr>
              <w:t>Wang 2025</w:t>
            </w:r>
          </w:p>
        </w:tc>
        <w:tc>
          <w:tcPr>
            <w:tcW w:w="392"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12C10CE7" w14:textId="77777777" w:rsidR="00F1151B" w:rsidRDefault="00F1151B" w:rsidP="006B50B1">
            <w:r>
              <w:rPr>
                <w:b/>
                <w:bCs/>
                <w:sz w:val="12"/>
                <w:szCs w:val="12"/>
              </w:rPr>
              <w:t>Zhou 2025</w:t>
            </w:r>
          </w:p>
        </w:tc>
        <w:tc>
          <w:tcPr>
            <w:tcW w:w="392"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1318BC9B" w14:textId="77777777" w:rsidR="00F1151B" w:rsidRDefault="00F1151B" w:rsidP="006B50B1">
            <w:proofErr w:type="spellStart"/>
            <w:r>
              <w:rPr>
                <w:b/>
                <w:bCs/>
                <w:sz w:val="12"/>
                <w:szCs w:val="12"/>
              </w:rPr>
              <w:t>Zelga</w:t>
            </w:r>
            <w:proofErr w:type="spellEnd"/>
            <w:r>
              <w:rPr>
                <w:b/>
                <w:bCs/>
                <w:sz w:val="12"/>
                <w:szCs w:val="12"/>
              </w:rPr>
              <w:t xml:space="preserve"> 2026</w:t>
            </w:r>
          </w:p>
        </w:tc>
        <w:tc>
          <w:tcPr>
            <w:tcW w:w="392"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3708531C" w14:textId="77777777" w:rsidR="00F1151B" w:rsidRDefault="00F1151B" w:rsidP="006B50B1">
            <w:r>
              <w:rPr>
                <w:b/>
                <w:bCs/>
                <w:sz w:val="12"/>
                <w:szCs w:val="12"/>
              </w:rPr>
              <w:t>Dayem Ullah 2021</w:t>
            </w:r>
          </w:p>
        </w:tc>
        <w:tc>
          <w:tcPr>
            <w:tcW w:w="392" w:type="pct"/>
            <w:tcBorders>
              <w:top w:val="single" w:sz="1" w:space="0" w:color="000000"/>
              <w:left w:val="single" w:sz="1" w:space="0" w:color="000000"/>
              <w:bottom w:val="single" w:sz="1" w:space="0" w:color="000000"/>
              <w:right w:val="single" w:sz="1" w:space="0" w:color="000000"/>
            </w:tcBorders>
            <w:shd w:val="clear" w:color="auto" w:fill="D9E2F3"/>
            <w:tcMar>
              <w:top w:w="60" w:type="dxa"/>
              <w:left w:w="80" w:type="dxa"/>
              <w:bottom w:w="60" w:type="dxa"/>
              <w:right w:w="80" w:type="dxa"/>
            </w:tcMar>
          </w:tcPr>
          <w:p w14:paraId="556939FA" w14:textId="77777777" w:rsidR="00F1151B" w:rsidRDefault="00F1151B" w:rsidP="006B50B1">
            <w:r>
              <w:rPr>
                <w:b/>
                <w:bCs/>
                <w:sz w:val="12"/>
                <w:szCs w:val="12"/>
              </w:rPr>
              <w:t>Price 2025</w:t>
            </w:r>
          </w:p>
        </w:tc>
      </w:tr>
      <w:tr w:rsidR="00F1151B" w14:paraId="108D9D46" w14:textId="77777777" w:rsidTr="006B50B1">
        <w:tc>
          <w:tcPr>
            <w:tcW w:w="107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DE84910" w14:textId="77777777" w:rsidR="00F1151B" w:rsidRDefault="00F1151B" w:rsidP="006B50B1">
            <w:r>
              <w:rPr>
                <w:sz w:val="12"/>
                <w:szCs w:val="12"/>
              </w:rPr>
              <w:t>1. Was there a clear statement of the aims of the research?</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347B585"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10B6677"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D66B114"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7A441E8"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3811BA7"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B0E9C40"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A8D2122"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33D060A"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71DB508"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9B6B014" w14:textId="77777777" w:rsidR="00F1151B" w:rsidRDefault="00F1151B" w:rsidP="006B50B1">
            <w:r>
              <w:rPr>
                <w:sz w:val="12"/>
                <w:szCs w:val="12"/>
              </w:rPr>
              <w:t>✓</w:t>
            </w:r>
          </w:p>
        </w:tc>
      </w:tr>
      <w:tr w:rsidR="00F1151B" w:rsidRPr="00EC6969" w14:paraId="468C774E" w14:textId="77777777" w:rsidTr="006B50B1">
        <w:tc>
          <w:tcPr>
            <w:tcW w:w="107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3D74E23" w14:textId="77777777" w:rsidR="00F1151B" w:rsidRPr="00EC6969" w:rsidRDefault="00F1151B" w:rsidP="006B50B1">
            <w:pPr>
              <w:rPr>
                <w:color w:val="000000" w:themeColor="text1"/>
              </w:rPr>
            </w:pPr>
            <w:r w:rsidRPr="00EC6969">
              <w:rPr>
                <w:color w:val="000000" w:themeColor="text1"/>
                <w:sz w:val="12"/>
                <w:szCs w:val="12"/>
              </w:rPr>
              <w:t>2. Is a qualitative methodology appropriate?</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5DD680A" w14:textId="77777777" w:rsidR="00F1151B" w:rsidRPr="00EC6969" w:rsidRDefault="00F1151B" w:rsidP="006B50B1">
            <w:pPr>
              <w:rPr>
                <w:color w:val="000000" w:themeColor="text1"/>
              </w:rPr>
            </w:pPr>
            <w:r w:rsidRPr="00EC6969">
              <w:rPr>
                <w:color w:val="000000" w:themeColor="text1"/>
                <w:sz w:val="12"/>
                <w:szCs w:val="12"/>
              </w:rPr>
              <w:t>NA</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9ECFA82" w14:textId="77777777" w:rsidR="00F1151B" w:rsidRPr="00EC6969" w:rsidRDefault="00F1151B" w:rsidP="006B50B1">
            <w:pPr>
              <w:rPr>
                <w:color w:val="000000" w:themeColor="text1"/>
              </w:rPr>
            </w:pPr>
            <w:r w:rsidRPr="00EC6969">
              <w:rPr>
                <w:color w:val="000000" w:themeColor="text1"/>
                <w:sz w:val="12"/>
                <w:szCs w:val="12"/>
              </w:rPr>
              <w:t>NA</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35333E1" w14:textId="77777777" w:rsidR="00F1151B" w:rsidRPr="00EC6969" w:rsidRDefault="00F1151B" w:rsidP="006B50B1">
            <w:pPr>
              <w:rPr>
                <w:color w:val="000000" w:themeColor="text1"/>
              </w:rPr>
            </w:pPr>
            <w:r w:rsidRPr="00EC6969">
              <w:rPr>
                <w:color w:val="000000" w:themeColor="text1"/>
                <w:sz w:val="12"/>
                <w:szCs w:val="12"/>
              </w:rPr>
              <w:t>NA</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9FA12BB" w14:textId="77777777" w:rsidR="00F1151B" w:rsidRPr="00EC6969" w:rsidRDefault="00F1151B" w:rsidP="006B50B1">
            <w:pPr>
              <w:rPr>
                <w:color w:val="000000" w:themeColor="text1"/>
              </w:rPr>
            </w:pPr>
            <w:r w:rsidRPr="00EC6969">
              <w:rPr>
                <w:color w:val="000000" w:themeColor="text1"/>
                <w:sz w:val="12"/>
                <w:szCs w:val="12"/>
              </w:rPr>
              <w:t>NA</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9AD8187" w14:textId="77777777" w:rsidR="00F1151B" w:rsidRPr="00EC6969" w:rsidRDefault="00F1151B" w:rsidP="006B50B1">
            <w:pPr>
              <w:rPr>
                <w:color w:val="000000" w:themeColor="text1"/>
              </w:rPr>
            </w:pPr>
            <w:r w:rsidRPr="00EC6969">
              <w:rPr>
                <w:color w:val="000000" w:themeColor="text1"/>
                <w:sz w:val="12"/>
                <w:szCs w:val="12"/>
              </w:rPr>
              <w:t>NA</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04ED99B" w14:textId="77777777" w:rsidR="00F1151B" w:rsidRPr="00EC6969" w:rsidRDefault="00F1151B" w:rsidP="006B50B1">
            <w:pPr>
              <w:rPr>
                <w:color w:val="000000" w:themeColor="text1"/>
              </w:rPr>
            </w:pPr>
            <w:r w:rsidRPr="00EC6969">
              <w:rPr>
                <w:color w:val="000000" w:themeColor="text1"/>
                <w:sz w:val="12"/>
                <w:szCs w:val="12"/>
              </w:rPr>
              <w:t>NA</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BFEE6AC" w14:textId="77777777" w:rsidR="00F1151B" w:rsidRPr="00EC6969" w:rsidRDefault="00F1151B" w:rsidP="006B50B1">
            <w:pPr>
              <w:rPr>
                <w:color w:val="000000" w:themeColor="text1"/>
              </w:rPr>
            </w:pPr>
            <w:r w:rsidRPr="00EC6969">
              <w:rPr>
                <w:color w:val="000000" w:themeColor="text1"/>
                <w:sz w:val="12"/>
                <w:szCs w:val="12"/>
              </w:rPr>
              <w:t>NA</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CE44CBE" w14:textId="77777777" w:rsidR="00F1151B" w:rsidRPr="00EC6969" w:rsidRDefault="00F1151B" w:rsidP="006B50B1">
            <w:pPr>
              <w:rPr>
                <w:color w:val="000000" w:themeColor="text1"/>
              </w:rPr>
            </w:pPr>
            <w:r w:rsidRPr="00EC6969">
              <w:rPr>
                <w:color w:val="000000" w:themeColor="text1"/>
                <w:sz w:val="12"/>
                <w:szCs w:val="12"/>
              </w:rPr>
              <w:t>NA</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D610364" w14:textId="77777777" w:rsidR="00F1151B" w:rsidRPr="00EC6969" w:rsidRDefault="00F1151B" w:rsidP="006B50B1">
            <w:pPr>
              <w:rPr>
                <w:color w:val="000000" w:themeColor="text1"/>
              </w:rPr>
            </w:pPr>
            <w:r w:rsidRPr="00EC6969">
              <w:rPr>
                <w:color w:val="000000" w:themeColor="text1"/>
                <w:sz w:val="12"/>
                <w:szCs w:val="12"/>
              </w:rPr>
              <w:t>NA</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DCC0298" w14:textId="77777777" w:rsidR="00F1151B" w:rsidRPr="00EC6969" w:rsidRDefault="00F1151B" w:rsidP="006B50B1">
            <w:pPr>
              <w:rPr>
                <w:color w:val="000000" w:themeColor="text1"/>
              </w:rPr>
            </w:pPr>
            <w:r w:rsidRPr="00EC6969">
              <w:rPr>
                <w:color w:val="000000" w:themeColor="text1"/>
                <w:sz w:val="12"/>
                <w:szCs w:val="12"/>
              </w:rPr>
              <w:t>NA</w:t>
            </w:r>
          </w:p>
        </w:tc>
      </w:tr>
      <w:tr w:rsidR="00F1151B" w14:paraId="435F9FB9" w14:textId="77777777" w:rsidTr="006B50B1">
        <w:tc>
          <w:tcPr>
            <w:tcW w:w="107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5C9CF5E" w14:textId="77777777" w:rsidR="00F1151B" w:rsidRDefault="00F1151B" w:rsidP="006B50B1">
            <w:r>
              <w:rPr>
                <w:sz w:val="12"/>
                <w:szCs w:val="12"/>
              </w:rPr>
              <w:t>3. Was the research design appropriate to address the aims?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A250F6E"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ACDD755"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5CAD921"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1F8AD91"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C2760B5"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DB5A8BD"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D174237"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053EC82"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EA4F75D"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9B29735" w14:textId="77777777" w:rsidR="00F1151B" w:rsidRDefault="00F1151B" w:rsidP="006B50B1">
            <w:r>
              <w:rPr>
                <w:sz w:val="12"/>
                <w:szCs w:val="12"/>
              </w:rPr>
              <w:t>✓</w:t>
            </w:r>
          </w:p>
        </w:tc>
      </w:tr>
      <w:tr w:rsidR="00F1151B" w14:paraId="0E0FBE62" w14:textId="77777777" w:rsidTr="006B50B1">
        <w:tc>
          <w:tcPr>
            <w:tcW w:w="107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67F6362" w14:textId="77777777" w:rsidR="00F1151B" w:rsidRDefault="00F1151B" w:rsidP="006B50B1">
            <w:r>
              <w:rPr>
                <w:sz w:val="12"/>
                <w:szCs w:val="12"/>
              </w:rPr>
              <w:t>4. Was the recruitment strategy appropriate?</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0148503"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E3F98D5"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8D70DEC"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D3E222C"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3B1F38A"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CD8AADB"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F1F7676"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5108413"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5A7CCCF"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168D712" w14:textId="77777777" w:rsidR="00F1151B" w:rsidRDefault="00F1151B" w:rsidP="006B50B1">
            <w:r>
              <w:rPr>
                <w:sz w:val="12"/>
                <w:szCs w:val="12"/>
              </w:rPr>
              <w:t>✓</w:t>
            </w:r>
          </w:p>
        </w:tc>
      </w:tr>
      <w:tr w:rsidR="00F1151B" w14:paraId="64221861" w14:textId="77777777" w:rsidTr="006B50B1">
        <w:tc>
          <w:tcPr>
            <w:tcW w:w="107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D077E36" w14:textId="77777777" w:rsidR="00F1151B" w:rsidRDefault="00F1151B" w:rsidP="006B50B1">
            <w:r>
              <w:rPr>
                <w:sz w:val="12"/>
                <w:szCs w:val="12"/>
              </w:rPr>
              <w:t>5. Were the data collected in a way that addressed the research issue?</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3819177"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CB676BE"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EF64240"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85841F5"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CE70A08"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67886F6"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8DE4BBB"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30C1FE5"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33081AA"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6EB18C5" w14:textId="77777777" w:rsidR="00F1151B" w:rsidRDefault="00F1151B" w:rsidP="006B50B1">
            <w:r>
              <w:rPr>
                <w:sz w:val="12"/>
                <w:szCs w:val="12"/>
              </w:rPr>
              <w:t>✓</w:t>
            </w:r>
          </w:p>
        </w:tc>
      </w:tr>
      <w:tr w:rsidR="00F1151B" w14:paraId="2725F4E0" w14:textId="77777777" w:rsidTr="006B50B1">
        <w:tc>
          <w:tcPr>
            <w:tcW w:w="107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B0E20C7" w14:textId="77777777" w:rsidR="00F1151B" w:rsidRPr="00EC6969" w:rsidRDefault="00F1151B" w:rsidP="006B50B1">
            <w:pPr>
              <w:rPr>
                <w:color w:val="000000" w:themeColor="text1"/>
              </w:rPr>
            </w:pPr>
            <w:r w:rsidRPr="00EC6969">
              <w:rPr>
                <w:color w:val="000000" w:themeColor="text1"/>
                <w:sz w:val="12"/>
                <w:szCs w:val="12"/>
              </w:rPr>
              <w:t>6. Has the relationship between researcher and participants been adequately considered?</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80C161C" w14:textId="77777777" w:rsidR="00F1151B" w:rsidRPr="00EC6969" w:rsidRDefault="00F1151B" w:rsidP="006B50B1">
            <w:pPr>
              <w:rPr>
                <w:color w:val="000000" w:themeColor="text1"/>
              </w:rPr>
            </w:pPr>
            <w:r w:rsidRPr="00EC6969">
              <w:rPr>
                <w:color w:val="000000" w:themeColor="text1"/>
                <w:sz w:val="12"/>
                <w:szCs w:val="12"/>
              </w:rPr>
              <w:t>Yes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2B90344" w14:textId="77777777" w:rsidR="00F1151B" w:rsidRPr="00EC6969" w:rsidRDefault="00F1151B" w:rsidP="006B50B1">
            <w:pPr>
              <w:rPr>
                <w:color w:val="000000" w:themeColor="text1"/>
              </w:rPr>
            </w:pPr>
            <w:r w:rsidRPr="00EC6969">
              <w:rPr>
                <w:color w:val="000000" w:themeColor="text1"/>
                <w:sz w:val="12"/>
                <w:szCs w:val="12"/>
              </w:rPr>
              <w:t>Yes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EBF3267" w14:textId="77777777" w:rsidR="00F1151B" w:rsidRPr="00EC6969" w:rsidRDefault="00F1151B" w:rsidP="006B50B1">
            <w:pPr>
              <w:rPr>
                <w:color w:val="000000" w:themeColor="text1"/>
              </w:rPr>
            </w:pPr>
            <w:r w:rsidRPr="00EC6969">
              <w:rPr>
                <w:color w:val="000000" w:themeColor="text1"/>
                <w:sz w:val="12"/>
                <w:szCs w:val="12"/>
              </w:rPr>
              <w:t>Yes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7FD6613" w14:textId="77777777" w:rsidR="00F1151B" w:rsidRPr="00EC6969" w:rsidRDefault="00F1151B" w:rsidP="006B50B1">
            <w:pPr>
              <w:rPr>
                <w:color w:val="000000" w:themeColor="text1"/>
              </w:rPr>
            </w:pPr>
            <w:r w:rsidRPr="00EC6969">
              <w:rPr>
                <w:color w:val="000000" w:themeColor="text1"/>
                <w:sz w:val="12"/>
                <w:szCs w:val="12"/>
              </w:rPr>
              <w:t>Yes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F419368" w14:textId="77777777" w:rsidR="00F1151B" w:rsidRPr="00EC6969" w:rsidRDefault="00F1151B" w:rsidP="006B50B1">
            <w:pPr>
              <w:rPr>
                <w:color w:val="000000" w:themeColor="text1"/>
              </w:rPr>
            </w:pPr>
            <w:r w:rsidRPr="00EC6969">
              <w:rPr>
                <w:color w:val="000000" w:themeColor="text1"/>
                <w:sz w:val="12"/>
                <w:szCs w:val="12"/>
              </w:rPr>
              <w:t>Yes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1C0F8F0" w14:textId="77777777" w:rsidR="00F1151B" w:rsidRPr="00EC6969" w:rsidRDefault="00F1151B" w:rsidP="006B50B1">
            <w:pPr>
              <w:rPr>
                <w:color w:val="000000" w:themeColor="text1"/>
              </w:rPr>
            </w:pPr>
            <w:r w:rsidRPr="00EC6969">
              <w:rPr>
                <w:color w:val="000000" w:themeColor="text1"/>
                <w:sz w:val="12"/>
                <w:szCs w:val="12"/>
              </w:rPr>
              <w:t>Yes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31AE848" w14:textId="77777777" w:rsidR="00F1151B" w:rsidRPr="00EC6969" w:rsidRDefault="00F1151B" w:rsidP="006B50B1">
            <w:pPr>
              <w:rPr>
                <w:color w:val="000000" w:themeColor="text1"/>
              </w:rPr>
            </w:pPr>
            <w:r w:rsidRPr="00EC6969">
              <w:rPr>
                <w:color w:val="000000" w:themeColor="text1"/>
                <w:sz w:val="12"/>
                <w:szCs w:val="12"/>
              </w:rPr>
              <w:t>Yes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A4DC482" w14:textId="77777777" w:rsidR="00F1151B" w:rsidRPr="00EC6969" w:rsidRDefault="00F1151B" w:rsidP="006B50B1">
            <w:pPr>
              <w:rPr>
                <w:color w:val="000000" w:themeColor="text1"/>
              </w:rPr>
            </w:pPr>
            <w:r w:rsidRPr="00EC6969">
              <w:rPr>
                <w:color w:val="000000" w:themeColor="text1"/>
                <w:sz w:val="12"/>
                <w:szCs w:val="12"/>
              </w:rPr>
              <w:t>Yes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4788B76" w14:textId="77777777" w:rsidR="00F1151B" w:rsidRPr="00EC6969" w:rsidRDefault="00F1151B" w:rsidP="006B50B1">
            <w:pPr>
              <w:rPr>
                <w:color w:val="000000" w:themeColor="text1"/>
              </w:rPr>
            </w:pPr>
            <w:r w:rsidRPr="00EC6969">
              <w:rPr>
                <w:color w:val="000000" w:themeColor="text1"/>
                <w:sz w:val="12"/>
                <w:szCs w:val="12"/>
              </w:rPr>
              <w:t>Yes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F8B1EB5" w14:textId="77777777" w:rsidR="00F1151B" w:rsidRPr="00EC6969" w:rsidRDefault="00F1151B" w:rsidP="006B50B1">
            <w:pPr>
              <w:rPr>
                <w:color w:val="000000" w:themeColor="text1"/>
              </w:rPr>
            </w:pPr>
            <w:r w:rsidRPr="00EC6969">
              <w:rPr>
                <w:color w:val="000000" w:themeColor="text1"/>
                <w:sz w:val="12"/>
                <w:szCs w:val="12"/>
              </w:rPr>
              <w:t>Yes</w:t>
            </w:r>
          </w:p>
        </w:tc>
      </w:tr>
      <w:tr w:rsidR="00F1151B" w14:paraId="4327AAD3" w14:textId="77777777" w:rsidTr="006B50B1">
        <w:tc>
          <w:tcPr>
            <w:tcW w:w="107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62FF729" w14:textId="77777777" w:rsidR="00F1151B" w:rsidRDefault="00F1151B" w:rsidP="006B50B1">
            <w:r>
              <w:rPr>
                <w:sz w:val="12"/>
                <w:szCs w:val="12"/>
              </w:rPr>
              <w:t>7. Have ethical issues been taken into consideration?</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929CC2B"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38A533B"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CA7CE75"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CA8380B"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C7ADA29"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0101A68"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4D1D481"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0D25911"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0AFB2ED"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F6FE818" w14:textId="77777777" w:rsidR="00F1151B" w:rsidRDefault="00F1151B" w:rsidP="006B50B1">
            <w:r>
              <w:rPr>
                <w:sz w:val="12"/>
                <w:szCs w:val="12"/>
              </w:rPr>
              <w:t>✓</w:t>
            </w:r>
          </w:p>
        </w:tc>
      </w:tr>
      <w:tr w:rsidR="00F1151B" w14:paraId="3CD5A463" w14:textId="77777777" w:rsidTr="006B50B1">
        <w:tc>
          <w:tcPr>
            <w:tcW w:w="107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3D12CC7" w14:textId="77777777" w:rsidR="00F1151B" w:rsidRDefault="00F1151B" w:rsidP="006B50B1">
            <w:r>
              <w:rPr>
                <w:sz w:val="12"/>
                <w:szCs w:val="12"/>
              </w:rPr>
              <w:t>8. Was the data analysis sufficiently rigorous?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AAFBD1C"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2F6CDCF"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1427AF5"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E73CD1C"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B90AFA5"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8AF37B7"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4F93B2C"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8600311"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6627539"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A37E194" w14:textId="77777777" w:rsidR="00F1151B" w:rsidRDefault="00F1151B" w:rsidP="006B50B1">
            <w:r>
              <w:rPr>
                <w:sz w:val="12"/>
                <w:szCs w:val="12"/>
              </w:rPr>
              <w:t>✓</w:t>
            </w:r>
          </w:p>
        </w:tc>
      </w:tr>
      <w:tr w:rsidR="00F1151B" w14:paraId="65A44FE2" w14:textId="77777777" w:rsidTr="006B50B1">
        <w:tc>
          <w:tcPr>
            <w:tcW w:w="107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B103797" w14:textId="77777777" w:rsidR="00F1151B" w:rsidRDefault="00F1151B" w:rsidP="006B50B1">
            <w:r>
              <w:rPr>
                <w:sz w:val="12"/>
                <w:szCs w:val="12"/>
              </w:rPr>
              <w:t>9. Is there a clear statement of findings?</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8317C96"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D857383"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13AD4D72"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A80D49E"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B69B92B"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1F1858E"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99D77C0"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907A816"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5C83BB2"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5DA6DE20" w14:textId="77777777" w:rsidR="00F1151B" w:rsidRDefault="00F1151B" w:rsidP="006B50B1">
            <w:r>
              <w:rPr>
                <w:sz w:val="12"/>
                <w:szCs w:val="12"/>
              </w:rPr>
              <w:t>✓</w:t>
            </w:r>
          </w:p>
        </w:tc>
      </w:tr>
      <w:tr w:rsidR="00F1151B" w14:paraId="6D6FC509" w14:textId="77777777" w:rsidTr="006B50B1">
        <w:tc>
          <w:tcPr>
            <w:tcW w:w="1079"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B997E45" w14:textId="77777777" w:rsidR="00F1151B" w:rsidRDefault="00F1151B" w:rsidP="006B50B1">
            <w:r>
              <w:rPr>
                <w:sz w:val="12"/>
                <w:szCs w:val="12"/>
              </w:rPr>
              <w:t>10. How valuable is the research?</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A8E0FDA"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70328E3"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0F446EB3"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F578186"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B10C9DE"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7E1D41D4"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43736FB5"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3E9138D0"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643D5708" w14:textId="77777777" w:rsidR="00F1151B" w:rsidRDefault="00F1151B" w:rsidP="006B50B1">
            <w:r>
              <w:rPr>
                <w:sz w:val="12"/>
                <w:szCs w:val="12"/>
              </w:rPr>
              <w:t>✓</w:t>
            </w:r>
          </w:p>
        </w:tc>
        <w:tc>
          <w:tcPr>
            <w:tcW w:w="392" w:type="pct"/>
            <w:tcBorders>
              <w:top w:val="single" w:sz="1" w:space="0" w:color="000000"/>
              <w:left w:val="single" w:sz="1" w:space="0" w:color="000000"/>
              <w:bottom w:val="single" w:sz="1" w:space="0" w:color="000000"/>
              <w:right w:val="single" w:sz="1" w:space="0" w:color="000000"/>
            </w:tcBorders>
            <w:tcMar>
              <w:top w:w="60" w:type="dxa"/>
              <w:left w:w="80" w:type="dxa"/>
              <w:bottom w:w="60" w:type="dxa"/>
              <w:right w:w="80" w:type="dxa"/>
            </w:tcMar>
          </w:tcPr>
          <w:p w14:paraId="2040B516" w14:textId="77777777" w:rsidR="00F1151B" w:rsidRDefault="00F1151B" w:rsidP="006B50B1">
            <w:r>
              <w:rPr>
                <w:sz w:val="12"/>
                <w:szCs w:val="12"/>
              </w:rPr>
              <w:t>✓</w:t>
            </w:r>
          </w:p>
        </w:tc>
      </w:tr>
    </w:tbl>
    <w:p w14:paraId="73E6E560" w14:textId="77777777" w:rsidR="00F1151B" w:rsidRDefault="00F1151B" w:rsidP="001A0461"/>
    <w:sectPr w:rsidR="00F1151B">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6C3BB6" w14:textId="77777777" w:rsidR="00495802" w:rsidRDefault="00495802">
      <w:r>
        <w:separator/>
      </w:r>
    </w:p>
  </w:endnote>
  <w:endnote w:type="continuationSeparator" w:id="0">
    <w:p w14:paraId="4D252A00" w14:textId="77777777" w:rsidR="00495802" w:rsidRDefault="00495802">
      <w:r>
        <w:continuationSeparator/>
      </w:r>
    </w:p>
  </w:endnote>
  <w:endnote w:id="1">
    <w:p w14:paraId="59284615" w14:textId="77777777" w:rsidR="00F1151B" w:rsidRPr="00211FA7" w:rsidRDefault="00F1151B" w:rsidP="00F1151B">
      <w:pPr>
        <w:pStyle w:val="EndnoteText"/>
        <w:rPr>
          <w:lang w:val="en-GB"/>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50BA9" w14:textId="77777777" w:rsidR="00E24822" w:rsidRDefault="00000000">
    <w:pPr>
      <w:jc w:val="center"/>
    </w:pPr>
    <w:r>
      <w:t xml:space="preserve">Page </w:t>
    </w:r>
    <w:r>
      <w:rPr>
        <w:sz w:val="20"/>
        <w:szCs w:val="20"/>
      </w:rPr>
      <w:fldChar w:fldCharType="begin"/>
    </w:r>
    <w:r>
      <w:rPr>
        <w:sz w:val="20"/>
        <w:szCs w:val="20"/>
      </w:rPr>
      <w:instrText>PAGE</w:instrText>
    </w:r>
    <w:r>
      <w:rPr>
        <w:sz w:val="20"/>
        <w:szCs w:val="20"/>
      </w:rPr>
      <w:fldChar w:fldCharType="separate"/>
    </w:r>
    <w:r w:rsidR="007966B1">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DE849" w14:textId="77777777" w:rsidR="00495802" w:rsidRDefault="00495802">
      <w:r>
        <w:separator/>
      </w:r>
    </w:p>
  </w:footnote>
  <w:footnote w:type="continuationSeparator" w:id="0">
    <w:p w14:paraId="434F856D" w14:textId="77777777" w:rsidR="00495802" w:rsidRDefault="004958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51FFA"/>
    <w:multiLevelType w:val="hybridMultilevel"/>
    <w:tmpl w:val="C5CCA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8E11AE"/>
    <w:multiLevelType w:val="hybridMultilevel"/>
    <w:tmpl w:val="DA0EF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47330"/>
    <w:multiLevelType w:val="hybridMultilevel"/>
    <w:tmpl w:val="729402C0"/>
    <w:lvl w:ilvl="0" w:tplc="ECD66C74">
      <w:start w:val="1"/>
      <w:numFmt w:val="decimal"/>
      <w:lvlText w:val="%1."/>
      <w:lvlJc w:val="left"/>
      <w:pPr>
        <w:ind w:left="720" w:hanging="360"/>
      </w:pPr>
    </w:lvl>
    <w:lvl w:ilvl="1" w:tplc="00B45C0A">
      <w:numFmt w:val="decimal"/>
      <w:lvlText w:val=""/>
      <w:lvlJc w:val="left"/>
    </w:lvl>
    <w:lvl w:ilvl="2" w:tplc="7F6E0EF8">
      <w:numFmt w:val="decimal"/>
      <w:lvlText w:val=""/>
      <w:lvlJc w:val="left"/>
    </w:lvl>
    <w:lvl w:ilvl="3" w:tplc="9CE6BC9A">
      <w:numFmt w:val="decimal"/>
      <w:lvlText w:val=""/>
      <w:lvlJc w:val="left"/>
    </w:lvl>
    <w:lvl w:ilvl="4" w:tplc="0D6E96E8">
      <w:numFmt w:val="decimal"/>
      <w:lvlText w:val=""/>
      <w:lvlJc w:val="left"/>
    </w:lvl>
    <w:lvl w:ilvl="5" w:tplc="D3D40D22">
      <w:numFmt w:val="decimal"/>
      <w:lvlText w:val=""/>
      <w:lvlJc w:val="left"/>
    </w:lvl>
    <w:lvl w:ilvl="6" w:tplc="3BA46902">
      <w:numFmt w:val="decimal"/>
      <w:lvlText w:val=""/>
      <w:lvlJc w:val="left"/>
    </w:lvl>
    <w:lvl w:ilvl="7" w:tplc="EB18B194">
      <w:numFmt w:val="decimal"/>
      <w:lvlText w:val=""/>
      <w:lvlJc w:val="left"/>
    </w:lvl>
    <w:lvl w:ilvl="8" w:tplc="2A042C86">
      <w:numFmt w:val="decimal"/>
      <w:lvlText w:val=""/>
      <w:lvlJc w:val="left"/>
    </w:lvl>
  </w:abstractNum>
  <w:abstractNum w:abstractNumId="3" w15:restartNumberingAfterBreak="0">
    <w:nsid w:val="457B342D"/>
    <w:multiLevelType w:val="multilevel"/>
    <w:tmpl w:val="D8D4D052"/>
    <w:lvl w:ilvl="0">
      <w:start w:val="3"/>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7C630C5"/>
    <w:multiLevelType w:val="hybridMultilevel"/>
    <w:tmpl w:val="4732C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FB1A8B"/>
    <w:multiLevelType w:val="hybridMultilevel"/>
    <w:tmpl w:val="FE9410DE"/>
    <w:lvl w:ilvl="0" w:tplc="59847A14">
      <w:start w:val="1"/>
      <w:numFmt w:val="bullet"/>
      <w:lvlText w:val="●"/>
      <w:lvlJc w:val="left"/>
      <w:pPr>
        <w:ind w:left="720" w:hanging="360"/>
      </w:pPr>
    </w:lvl>
    <w:lvl w:ilvl="1" w:tplc="C8DC55FA">
      <w:start w:val="1"/>
      <w:numFmt w:val="bullet"/>
      <w:lvlText w:val="○"/>
      <w:lvlJc w:val="left"/>
      <w:pPr>
        <w:ind w:left="1440" w:hanging="360"/>
      </w:pPr>
    </w:lvl>
    <w:lvl w:ilvl="2" w:tplc="C4D26116">
      <w:start w:val="1"/>
      <w:numFmt w:val="bullet"/>
      <w:lvlText w:val="■"/>
      <w:lvlJc w:val="left"/>
      <w:pPr>
        <w:ind w:left="2160" w:hanging="360"/>
      </w:pPr>
    </w:lvl>
    <w:lvl w:ilvl="3" w:tplc="077C9AAC">
      <w:start w:val="1"/>
      <w:numFmt w:val="bullet"/>
      <w:lvlText w:val="●"/>
      <w:lvlJc w:val="left"/>
      <w:pPr>
        <w:ind w:left="2880" w:hanging="360"/>
      </w:pPr>
    </w:lvl>
    <w:lvl w:ilvl="4" w:tplc="619029AA">
      <w:start w:val="1"/>
      <w:numFmt w:val="bullet"/>
      <w:lvlText w:val="○"/>
      <w:lvlJc w:val="left"/>
      <w:pPr>
        <w:ind w:left="3600" w:hanging="360"/>
      </w:pPr>
    </w:lvl>
    <w:lvl w:ilvl="5" w:tplc="C45CB28C">
      <w:start w:val="1"/>
      <w:numFmt w:val="bullet"/>
      <w:lvlText w:val="■"/>
      <w:lvlJc w:val="left"/>
      <w:pPr>
        <w:ind w:left="4320" w:hanging="360"/>
      </w:pPr>
    </w:lvl>
    <w:lvl w:ilvl="6" w:tplc="10F4E878">
      <w:start w:val="1"/>
      <w:numFmt w:val="bullet"/>
      <w:lvlText w:val="●"/>
      <w:lvlJc w:val="left"/>
      <w:pPr>
        <w:ind w:left="5040" w:hanging="360"/>
      </w:pPr>
    </w:lvl>
    <w:lvl w:ilvl="7" w:tplc="D38071AE">
      <w:start w:val="1"/>
      <w:numFmt w:val="bullet"/>
      <w:lvlText w:val="●"/>
      <w:lvlJc w:val="left"/>
      <w:pPr>
        <w:ind w:left="5760" w:hanging="360"/>
      </w:pPr>
    </w:lvl>
    <w:lvl w:ilvl="8" w:tplc="7CB81988">
      <w:start w:val="1"/>
      <w:numFmt w:val="bullet"/>
      <w:lvlText w:val="●"/>
      <w:lvlJc w:val="left"/>
      <w:pPr>
        <w:ind w:left="6480" w:hanging="360"/>
      </w:pPr>
    </w:lvl>
  </w:abstractNum>
  <w:abstractNum w:abstractNumId="6" w15:restartNumberingAfterBreak="0">
    <w:nsid w:val="54C8390D"/>
    <w:multiLevelType w:val="multilevel"/>
    <w:tmpl w:val="C442D2DE"/>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0AF5E4F"/>
    <w:multiLevelType w:val="hybridMultilevel"/>
    <w:tmpl w:val="9E8248C8"/>
    <w:lvl w:ilvl="0" w:tplc="83783686">
      <w:start w:val="1"/>
      <w:numFmt w:val="bullet"/>
      <w:lvlText w:val="•"/>
      <w:lvlJc w:val="left"/>
      <w:pPr>
        <w:ind w:left="720" w:hanging="360"/>
      </w:pPr>
    </w:lvl>
    <w:lvl w:ilvl="1" w:tplc="23EEB392">
      <w:numFmt w:val="decimal"/>
      <w:lvlText w:val=""/>
      <w:lvlJc w:val="left"/>
    </w:lvl>
    <w:lvl w:ilvl="2" w:tplc="558C3C04">
      <w:numFmt w:val="decimal"/>
      <w:lvlText w:val=""/>
      <w:lvlJc w:val="left"/>
    </w:lvl>
    <w:lvl w:ilvl="3" w:tplc="E1343BAC">
      <w:numFmt w:val="decimal"/>
      <w:lvlText w:val=""/>
      <w:lvlJc w:val="left"/>
    </w:lvl>
    <w:lvl w:ilvl="4" w:tplc="81A0790A">
      <w:numFmt w:val="decimal"/>
      <w:lvlText w:val=""/>
      <w:lvlJc w:val="left"/>
    </w:lvl>
    <w:lvl w:ilvl="5" w:tplc="DCF64268">
      <w:numFmt w:val="decimal"/>
      <w:lvlText w:val=""/>
      <w:lvlJc w:val="left"/>
    </w:lvl>
    <w:lvl w:ilvl="6" w:tplc="0D7814DC">
      <w:numFmt w:val="decimal"/>
      <w:lvlText w:val=""/>
      <w:lvlJc w:val="left"/>
    </w:lvl>
    <w:lvl w:ilvl="7" w:tplc="8E5867C6">
      <w:numFmt w:val="decimal"/>
      <w:lvlText w:val=""/>
      <w:lvlJc w:val="left"/>
    </w:lvl>
    <w:lvl w:ilvl="8" w:tplc="A99EAECE">
      <w:numFmt w:val="decimal"/>
      <w:lvlText w:val=""/>
      <w:lvlJc w:val="left"/>
    </w:lvl>
  </w:abstractNum>
  <w:abstractNum w:abstractNumId="8" w15:restartNumberingAfterBreak="0">
    <w:nsid w:val="64C640F4"/>
    <w:multiLevelType w:val="multilevel"/>
    <w:tmpl w:val="19985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686701"/>
    <w:multiLevelType w:val="multilevel"/>
    <w:tmpl w:val="A3EE7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1645C58"/>
    <w:multiLevelType w:val="hybridMultilevel"/>
    <w:tmpl w:val="B4FCA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E37DA9"/>
    <w:multiLevelType w:val="hybridMultilevel"/>
    <w:tmpl w:val="3BB64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295B70"/>
    <w:multiLevelType w:val="multilevel"/>
    <w:tmpl w:val="53EE2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416B78"/>
    <w:multiLevelType w:val="hybridMultilevel"/>
    <w:tmpl w:val="35EC2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5216750">
    <w:abstractNumId w:val="5"/>
    <w:lvlOverride w:ilvl="0">
      <w:startOverride w:val="1"/>
    </w:lvlOverride>
  </w:num>
  <w:num w:numId="2" w16cid:durableId="1444152466">
    <w:abstractNumId w:val="7"/>
    <w:lvlOverride w:ilvl="0">
      <w:startOverride w:val="1"/>
    </w:lvlOverride>
  </w:num>
  <w:num w:numId="3" w16cid:durableId="1791626810">
    <w:abstractNumId w:val="2"/>
    <w:lvlOverride w:ilvl="0">
      <w:startOverride w:val="1"/>
    </w:lvlOverride>
  </w:num>
  <w:num w:numId="4" w16cid:durableId="680207305">
    <w:abstractNumId w:val="11"/>
  </w:num>
  <w:num w:numId="5" w16cid:durableId="349842041">
    <w:abstractNumId w:val="1"/>
  </w:num>
  <w:num w:numId="6" w16cid:durableId="1882475054">
    <w:abstractNumId w:val="0"/>
  </w:num>
  <w:num w:numId="7" w16cid:durableId="1129208550">
    <w:abstractNumId w:val="13"/>
  </w:num>
  <w:num w:numId="8" w16cid:durableId="1101340713">
    <w:abstractNumId w:val="10"/>
  </w:num>
  <w:num w:numId="9" w16cid:durableId="87234342">
    <w:abstractNumId w:val="4"/>
  </w:num>
  <w:num w:numId="10" w16cid:durableId="1236938167">
    <w:abstractNumId w:val="9"/>
  </w:num>
  <w:num w:numId="11" w16cid:durableId="1068268645">
    <w:abstractNumId w:val="8"/>
  </w:num>
  <w:num w:numId="12" w16cid:durableId="1940596710">
    <w:abstractNumId w:val="12"/>
  </w:num>
  <w:num w:numId="13" w16cid:durableId="668562901">
    <w:abstractNumId w:val="6"/>
  </w:num>
  <w:num w:numId="14" w16cid:durableId="12185931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4822"/>
    <w:rsid w:val="000036AE"/>
    <w:rsid w:val="00023133"/>
    <w:rsid w:val="00051C17"/>
    <w:rsid w:val="00084DF0"/>
    <w:rsid w:val="000877A9"/>
    <w:rsid w:val="000D3726"/>
    <w:rsid w:val="000E6992"/>
    <w:rsid w:val="000F4649"/>
    <w:rsid w:val="0013513D"/>
    <w:rsid w:val="001A0461"/>
    <w:rsid w:val="001E2A10"/>
    <w:rsid w:val="002043E7"/>
    <w:rsid w:val="00211FA7"/>
    <w:rsid w:val="0025477E"/>
    <w:rsid w:val="00276192"/>
    <w:rsid w:val="00294F31"/>
    <w:rsid w:val="0034166C"/>
    <w:rsid w:val="003A175A"/>
    <w:rsid w:val="003B093A"/>
    <w:rsid w:val="00495802"/>
    <w:rsid w:val="004A00A0"/>
    <w:rsid w:val="004A1DD7"/>
    <w:rsid w:val="004D3267"/>
    <w:rsid w:val="004E45E5"/>
    <w:rsid w:val="005012F2"/>
    <w:rsid w:val="00526DCF"/>
    <w:rsid w:val="00550935"/>
    <w:rsid w:val="00590EDA"/>
    <w:rsid w:val="005E1D55"/>
    <w:rsid w:val="006234D6"/>
    <w:rsid w:val="00683376"/>
    <w:rsid w:val="007966B1"/>
    <w:rsid w:val="007C5A0D"/>
    <w:rsid w:val="007E07BB"/>
    <w:rsid w:val="007F4CB4"/>
    <w:rsid w:val="007F7FC2"/>
    <w:rsid w:val="00830CA3"/>
    <w:rsid w:val="0084752F"/>
    <w:rsid w:val="00893614"/>
    <w:rsid w:val="008E655F"/>
    <w:rsid w:val="00906AFA"/>
    <w:rsid w:val="009122DA"/>
    <w:rsid w:val="00922DEC"/>
    <w:rsid w:val="00942E3A"/>
    <w:rsid w:val="009F4880"/>
    <w:rsid w:val="00A11E17"/>
    <w:rsid w:val="00A34F60"/>
    <w:rsid w:val="00A62CE4"/>
    <w:rsid w:val="00A67433"/>
    <w:rsid w:val="00A850E8"/>
    <w:rsid w:val="00AB07E5"/>
    <w:rsid w:val="00B15C89"/>
    <w:rsid w:val="00B25412"/>
    <w:rsid w:val="00B26B86"/>
    <w:rsid w:val="00B5037F"/>
    <w:rsid w:val="00B72461"/>
    <w:rsid w:val="00B843D5"/>
    <w:rsid w:val="00BB0231"/>
    <w:rsid w:val="00BB6B3C"/>
    <w:rsid w:val="00BC316D"/>
    <w:rsid w:val="00C60A35"/>
    <w:rsid w:val="00C77C52"/>
    <w:rsid w:val="00C979FB"/>
    <w:rsid w:val="00CA2752"/>
    <w:rsid w:val="00CC2331"/>
    <w:rsid w:val="00CC7B50"/>
    <w:rsid w:val="00D12046"/>
    <w:rsid w:val="00D4428D"/>
    <w:rsid w:val="00D713EE"/>
    <w:rsid w:val="00D82F99"/>
    <w:rsid w:val="00D9558A"/>
    <w:rsid w:val="00DA2EC4"/>
    <w:rsid w:val="00DE65F0"/>
    <w:rsid w:val="00E24822"/>
    <w:rsid w:val="00E318C2"/>
    <w:rsid w:val="00E42B9A"/>
    <w:rsid w:val="00E63001"/>
    <w:rsid w:val="00E8304D"/>
    <w:rsid w:val="00EC1A22"/>
    <w:rsid w:val="00EC4ADC"/>
    <w:rsid w:val="00EC598D"/>
    <w:rsid w:val="00EC6969"/>
    <w:rsid w:val="00F1151B"/>
    <w:rsid w:val="00F240F7"/>
    <w:rsid w:val="00F2729F"/>
    <w:rsid w:val="00F30622"/>
    <w:rsid w:val="00F8183D"/>
    <w:rsid w:val="00FF3DD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B45F8"/>
  <w15:docId w15:val="{EEB74A5C-EACE-45B5-8419-619322129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9FB"/>
    <w:pPr>
      <w:spacing w:before="120" w:after="120" w:line="360" w:lineRule="auto"/>
      <w:jc w:val="both"/>
    </w:pPr>
  </w:style>
  <w:style w:type="paragraph" w:styleId="Heading1">
    <w:name w:val="heading 1"/>
    <w:uiPriority w:val="9"/>
    <w:qFormat/>
    <w:pPr>
      <w:spacing w:before="360" w:after="200"/>
      <w:outlineLvl w:val="0"/>
    </w:pPr>
    <w:rPr>
      <w:b/>
      <w:bCs/>
      <w:sz w:val="28"/>
      <w:szCs w:val="28"/>
    </w:rPr>
  </w:style>
  <w:style w:type="paragraph" w:styleId="Heading2">
    <w:name w:val="heading 2"/>
    <w:uiPriority w:val="9"/>
    <w:unhideWhenUsed/>
    <w:qFormat/>
    <w:pPr>
      <w:spacing w:before="280" w:after="160"/>
      <w:outlineLvl w:val="1"/>
    </w:pPr>
    <w:rPr>
      <w:b/>
      <w:bCs/>
      <w:sz w:val="26"/>
      <w:szCs w:val="26"/>
    </w:rPr>
  </w:style>
  <w:style w:type="paragraph" w:styleId="Heading3">
    <w:name w:val="heading 3"/>
    <w:uiPriority w:val="9"/>
    <w:unhideWhenUsed/>
    <w:qFormat/>
    <w:pPr>
      <w:spacing w:before="200" w:after="120"/>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F2729F"/>
    <w:rPr>
      <w:color w:val="605E5C"/>
      <w:shd w:val="clear" w:color="auto" w:fill="E1DFDD"/>
    </w:rPr>
  </w:style>
  <w:style w:type="paragraph" w:styleId="Header">
    <w:name w:val="header"/>
    <w:basedOn w:val="Normal"/>
    <w:link w:val="HeaderChar"/>
    <w:uiPriority w:val="99"/>
    <w:unhideWhenUsed/>
    <w:rsid w:val="00F2729F"/>
    <w:pPr>
      <w:tabs>
        <w:tab w:val="center" w:pos="4513"/>
        <w:tab w:val="right" w:pos="9026"/>
      </w:tabs>
    </w:pPr>
    <w:rPr>
      <w:szCs w:val="30"/>
    </w:rPr>
  </w:style>
  <w:style w:type="character" w:customStyle="1" w:styleId="HeaderChar">
    <w:name w:val="Header Char"/>
    <w:basedOn w:val="DefaultParagraphFont"/>
    <w:link w:val="Header"/>
    <w:uiPriority w:val="99"/>
    <w:rsid w:val="00F2729F"/>
    <w:rPr>
      <w:szCs w:val="30"/>
    </w:rPr>
  </w:style>
  <w:style w:type="paragraph" w:styleId="Footer">
    <w:name w:val="footer"/>
    <w:basedOn w:val="Normal"/>
    <w:link w:val="FooterChar"/>
    <w:uiPriority w:val="99"/>
    <w:unhideWhenUsed/>
    <w:rsid w:val="00F2729F"/>
    <w:pPr>
      <w:tabs>
        <w:tab w:val="center" w:pos="4513"/>
        <w:tab w:val="right" w:pos="9026"/>
      </w:tabs>
    </w:pPr>
    <w:rPr>
      <w:szCs w:val="30"/>
    </w:rPr>
  </w:style>
  <w:style w:type="character" w:customStyle="1" w:styleId="FooterChar">
    <w:name w:val="Footer Char"/>
    <w:basedOn w:val="DefaultParagraphFont"/>
    <w:link w:val="Footer"/>
    <w:uiPriority w:val="99"/>
    <w:rsid w:val="00F2729F"/>
    <w:rPr>
      <w:szCs w:val="30"/>
    </w:rPr>
  </w:style>
  <w:style w:type="table" w:styleId="TableGrid">
    <w:name w:val="Table Grid"/>
    <w:basedOn w:val="TableNormal"/>
    <w:uiPriority w:val="59"/>
    <w:rsid w:val="00F272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26DCF"/>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526DCF"/>
    <w:pPr>
      <w:spacing w:after="100"/>
    </w:pPr>
    <w:rPr>
      <w:szCs w:val="30"/>
    </w:rPr>
  </w:style>
  <w:style w:type="paragraph" w:styleId="TOC2">
    <w:name w:val="toc 2"/>
    <w:basedOn w:val="Normal"/>
    <w:next w:val="Normal"/>
    <w:autoRedefine/>
    <w:uiPriority w:val="39"/>
    <w:unhideWhenUsed/>
    <w:rsid w:val="001A0461"/>
    <w:pPr>
      <w:tabs>
        <w:tab w:val="right" w:leader="dot" w:pos="9016"/>
      </w:tabs>
      <w:spacing w:after="100"/>
      <w:ind w:left="240"/>
    </w:pPr>
    <w:rPr>
      <w:noProof/>
      <w:szCs w:val="30"/>
    </w:rPr>
  </w:style>
  <w:style w:type="paragraph" w:styleId="TOC3">
    <w:name w:val="toc 3"/>
    <w:basedOn w:val="Normal"/>
    <w:next w:val="Normal"/>
    <w:autoRedefine/>
    <w:uiPriority w:val="39"/>
    <w:unhideWhenUsed/>
    <w:rsid w:val="00526DCF"/>
    <w:pPr>
      <w:spacing w:after="100"/>
      <w:ind w:left="480"/>
    </w:pPr>
    <w:rPr>
      <w:szCs w:val="30"/>
    </w:rPr>
  </w:style>
  <w:style w:type="character" w:styleId="FollowedHyperlink">
    <w:name w:val="FollowedHyperlink"/>
    <w:basedOn w:val="DefaultParagraphFont"/>
    <w:uiPriority w:val="99"/>
    <w:semiHidden/>
    <w:unhideWhenUsed/>
    <w:rsid w:val="001A0461"/>
    <w:rPr>
      <w:color w:val="954F72" w:themeColor="followedHyperlink"/>
      <w:u w:val="single"/>
    </w:rPr>
  </w:style>
  <w:style w:type="character" w:styleId="CommentReference">
    <w:name w:val="annotation reference"/>
    <w:basedOn w:val="DefaultParagraphFont"/>
    <w:uiPriority w:val="99"/>
    <w:semiHidden/>
    <w:unhideWhenUsed/>
    <w:rsid w:val="007F7FC2"/>
    <w:rPr>
      <w:sz w:val="16"/>
      <w:szCs w:val="16"/>
    </w:rPr>
  </w:style>
  <w:style w:type="paragraph" w:styleId="CommentText">
    <w:name w:val="annotation text"/>
    <w:basedOn w:val="Normal"/>
    <w:link w:val="CommentTextChar"/>
    <w:uiPriority w:val="99"/>
    <w:unhideWhenUsed/>
    <w:rsid w:val="007F7FC2"/>
    <w:pPr>
      <w:spacing w:line="240" w:lineRule="auto"/>
    </w:pPr>
    <w:rPr>
      <w:sz w:val="20"/>
      <w:szCs w:val="25"/>
    </w:rPr>
  </w:style>
  <w:style w:type="character" w:customStyle="1" w:styleId="CommentTextChar">
    <w:name w:val="Comment Text Char"/>
    <w:basedOn w:val="DefaultParagraphFont"/>
    <w:link w:val="CommentText"/>
    <w:uiPriority w:val="99"/>
    <w:rsid w:val="007F7FC2"/>
    <w:rPr>
      <w:sz w:val="20"/>
      <w:szCs w:val="25"/>
    </w:rPr>
  </w:style>
  <w:style w:type="paragraph" w:styleId="CommentSubject">
    <w:name w:val="annotation subject"/>
    <w:basedOn w:val="CommentText"/>
    <w:next w:val="CommentText"/>
    <w:link w:val="CommentSubjectChar"/>
    <w:uiPriority w:val="99"/>
    <w:semiHidden/>
    <w:unhideWhenUsed/>
    <w:rsid w:val="007F7FC2"/>
    <w:rPr>
      <w:b/>
      <w:bCs/>
    </w:rPr>
  </w:style>
  <w:style w:type="character" w:customStyle="1" w:styleId="CommentSubjectChar">
    <w:name w:val="Comment Subject Char"/>
    <w:basedOn w:val="CommentTextChar"/>
    <w:link w:val="CommentSubject"/>
    <w:uiPriority w:val="99"/>
    <w:semiHidden/>
    <w:rsid w:val="007F7FC2"/>
    <w:rPr>
      <w:b/>
      <w:bCs/>
      <w:sz w:val="20"/>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9973A-2E22-440A-85BA-FA0C25B5C4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77</Pages>
  <Words>24487</Words>
  <Characters>139582</Characters>
  <Application>Microsoft Office Word</Application>
  <DocSecurity>0</DocSecurity>
  <Lines>1163</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Faraz Belim</cp:lastModifiedBy>
  <cp:revision>8</cp:revision>
  <dcterms:created xsi:type="dcterms:W3CDTF">2026-08-25T14:06:00Z</dcterms:created>
  <dcterms:modified xsi:type="dcterms:W3CDTF">2026-08-26T17:10:00Z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8cfd731e-8d49-43a5-afa7-b8d8a6943c4c</vt:lpwstr>
  </property>
</Properties>
</file>