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00D9D" w:rsidRPr="00CD0629" w:rsidRDefault="00300D9D" w:rsidP="00300D9D">
      <w:pPr>
        <w:pStyle w:val="NormalWeb"/>
        <w:overflowPunct w:val="0"/>
        <w:spacing w:before="0" w:beforeAutospacing="0" w:after="0" w:afterAutospacing="0"/>
        <w:ind w:right="-334"/>
        <w:rPr>
          <w:sz w:val="32"/>
          <w:szCs w:val="32"/>
        </w:rPr>
      </w:pPr>
      <w:r w:rsidRPr="00CD0629">
        <w:rPr>
          <w:noProof/>
          <w:sz w:val="32"/>
          <w:szCs w:val="32"/>
        </w:rPr>
        <w:drawing>
          <wp:inline distT="0" distB="0" distL="0" distR="0" wp14:anchorId="74A7A4EE" wp14:editId="5E6F25DC">
            <wp:extent cx="2057400" cy="859155"/>
            <wp:effectExtent l="0" t="0" r="0" b="0"/>
            <wp:docPr id="2" name="图片 1" descr="C:\Users\ablettm\AppData\Local\Microsoft\Windows\Temporary Internet Files\Content.Outlook\R41HOZLM\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blettm\AppData\Local\Microsoft\Windows\Temporary Internet Files\Content.Outlook\R41HOZLM\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57400" cy="859155"/>
                    </a:xfrm>
                    <a:prstGeom prst="rect">
                      <a:avLst/>
                    </a:prstGeom>
                    <a:noFill/>
                    <a:ln>
                      <a:noFill/>
                    </a:ln>
                  </pic:spPr>
                </pic:pic>
              </a:graphicData>
            </a:graphic>
          </wp:inline>
        </w:drawing>
      </w:r>
    </w:p>
    <w:p w:rsidR="00300D9D" w:rsidRPr="00CD0629" w:rsidRDefault="00300D9D" w:rsidP="00300D9D">
      <w:pPr>
        <w:pStyle w:val="NormalWeb"/>
        <w:overflowPunct w:val="0"/>
        <w:spacing w:before="0" w:beforeAutospacing="0" w:after="0" w:afterAutospacing="0"/>
        <w:ind w:left="-180" w:right="-334"/>
        <w:rPr>
          <w:sz w:val="32"/>
          <w:szCs w:val="32"/>
        </w:rPr>
      </w:pPr>
    </w:p>
    <w:p w:rsidR="00300D9D" w:rsidRPr="00CD0629" w:rsidRDefault="00300D9D" w:rsidP="00300D9D">
      <w:pPr>
        <w:pStyle w:val="NormalWeb"/>
        <w:overflowPunct w:val="0"/>
        <w:spacing w:before="0" w:beforeAutospacing="0" w:after="0" w:afterAutospacing="0"/>
        <w:ind w:left="-180" w:right="-334"/>
        <w:rPr>
          <w:sz w:val="32"/>
          <w:szCs w:val="32"/>
        </w:rPr>
      </w:pPr>
    </w:p>
    <w:p w:rsidR="00300D9D" w:rsidRPr="009F2982" w:rsidRDefault="00300D9D" w:rsidP="00300D9D">
      <w:pPr>
        <w:pStyle w:val="NormalWeb"/>
        <w:overflowPunct w:val="0"/>
        <w:spacing w:before="0" w:beforeAutospacing="0" w:after="0" w:afterAutospacing="0"/>
        <w:ind w:left="-180" w:right="-334"/>
        <w:jc w:val="center"/>
        <w:rPr>
          <w:rFonts w:ascii="Arial" w:hAnsi="Arial" w:cs="Arial"/>
          <w:b/>
          <w:lang w:val="cy-GB"/>
        </w:rPr>
      </w:pPr>
      <w:r w:rsidRPr="009F2982">
        <w:rPr>
          <w:rFonts w:ascii="Arial" w:hAnsi="Arial" w:cs="Arial"/>
          <w:b/>
          <w:lang w:val="cy-GB"/>
        </w:rPr>
        <w:t xml:space="preserve">Postgraduate/Distance Learning </w:t>
      </w:r>
    </w:p>
    <w:p w:rsidR="00300D9D" w:rsidRPr="00CD0629" w:rsidRDefault="00300D9D" w:rsidP="00300D9D">
      <w:pPr>
        <w:pStyle w:val="NormalWeb"/>
        <w:overflowPunct w:val="0"/>
        <w:spacing w:before="0" w:beforeAutospacing="0" w:after="0" w:afterAutospacing="0"/>
        <w:ind w:left="-180" w:right="-334"/>
        <w:jc w:val="center"/>
        <w:rPr>
          <w:rFonts w:ascii="Arial" w:hAnsi="Arial" w:cs="Arial"/>
          <w:b/>
          <w:sz w:val="32"/>
          <w:szCs w:val="32"/>
        </w:rPr>
      </w:pPr>
      <w:r w:rsidRPr="009F2982">
        <w:rPr>
          <w:rFonts w:ascii="Arial" w:hAnsi="Arial" w:cs="Arial"/>
          <w:b/>
          <w:lang w:val="cy-GB"/>
        </w:rPr>
        <w:t>Assignment coversheet &amp; feedback form</w:t>
      </w:r>
    </w:p>
    <w:p w:rsidR="00300D9D" w:rsidRPr="00CD0629" w:rsidRDefault="00300D9D" w:rsidP="00300D9D">
      <w:pPr>
        <w:overflowPunct w:val="0"/>
        <w:rPr>
          <w:rFonts w:ascii="Arial" w:hAnsi="Arial" w:cs="Arial"/>
          <w:sz w:val="32"/>
          <w:szCs w:val="32"/>
          <w:lang w:val="cy-GB"/>
        </w:rPr>
      </w:pPr>
    </w:p>
    <w:p w:rsidR="00300D9D" w:rsidRPr="009F2982" w:rsidRDefault="00300D9D" w:rsidP="00300D9D">
      <w:pPr>
        <w:pStyle w:val="Heading3"/>
        <w:overflowPunct w:val="0"/>
        <w:jc w:val="center"/>
        <w:rPr>
          <w:lang w:val="cy-GB"/>
        </w:rPr>
      </w:pPr>
      <w:r w:rsidRPr="009F2982">
        <w:rPr>
          <w:lang w:val="cy-GB"/>
        </w:rPr>
        <w:t>THIS SHEET MUST BE THE FIRST PAGE OF THE ASSIGNMENT YOU ARE SUBMITTING  (DO NOT SEND AS A SEPARATE FILE)</w:t>
      </w:r>
    </w:p>
    <w:p w:rsidR="00300D9D" w:rsidRPr="00CD0629" w:rsidRDefault="00300D9D" w:rsidP="00300D9D">
      <w:pPr>
        <w:pStyle w:val="Heading3"/>
        <w:overflowPunct w:val="0"/>
        <w:jc w:val="center"/>
        <w:rPr>
          <w:rFonts w:ascii="Trebuchet MS" w:hAnsi="Trebuchet MS"/>
          <w:sz w:val="32"/>
          <w:szCs w:val="32"/>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300D9D" w:rsidRPr="00CD0629" w:rsidTr="00882A6E">
        <w:trPr>
          <w:trHeight w:val="614"/>
        </w:trPr>
        <w:tc>
          <w:tcPr>
            <w:tcW w:w="8856" w:type="dxa"/>
            <w:gridSpan w:val="5"/>
          </w:tcPr>
          <w:p w:rsidR="00300D9D" w:rsidRPr="009F2982" w:rsidRDefault="00300D9D" w:rsidP="00882A6E">
            <w:pPr>
              <w:pStyle w:val="NormalWeb"/>
              <w:overflowPunct w:val="0"/>
              <w:spacing w:before="0" w:beforeAutospacing="0" w:after="0" w:afterAutospacing="0"/>
              <w:ind w:right="34"/>
              <w:rPr>
                <w:rFonts w:ascii="Arial" w:hAnsi="Arial" w:cs="Arial"/>
                <w:sz w:val="22"/>
                <w:szCs w:val="22"/>
              </w:rPr>
            </w:pPr>
            <w:r w:rsidRPr="009F2982">
              <w:rPr>
                <w:rFonts w:ascii="Arial" w:hAnsi="Arial" w:cs="Arial"/>
                <w:b/>
                <w:sz w:val="22"/>
                <w:szCs w:val="22"/>
              </w:rPr>
              <w:t>For completion by the student</w:t>
            </w:r>
            <w:r w:rsidRPr="009F2982">
              <w:rPr>
                <w:rFonts w:ascii="Arial" w:hAnsi="Arial" w:cs="Arial"/>
                <w:sz w:val="22"/>
                <w:szCs w:val="22"/>
              </w:rPr>
              <w:t>:</w:t>
            </w:r>
          </w:p>
          <w:p w:rsidR="00300D9D" w:rsidRPr="009F2982" w:rsidRDefault="00300D9D" w:rsidP="00882A6E">
            <w:pPr>
              <w:pStyle w:val="NormalWeb"/>
              <w:overflowPunct w:val="0"/>
              <w:spacing w:before="0" w:beforeAutospacing="0" w:after="0" w:afterAutospacing="0"/>
              <w:ind w:right="34"/>
              <w:rPr>
                <w:rFonts w:ascii="Arial" w:hAnsi="Arial" w:cs="Arial"/>
                <w:sz w:val="22"/>
                <w:szCs w:val="22"/>
              </w:rPr>
            </w:pPr>
          </w:p>
        </w:tc>
      </w:tr>
      <w:tr w:rsidR="00300D9D" w:rsidRPr="00CD0629" w:rsidTr="00882A6E">
        <w:trPr>
          <w:trHeight w:val="718"/>
        </w:trPr>
        <w:tc>
          <w:tcPr>
            <w:tcW w:w="8856" w:type="dxa"/>
            <w:gridSpan w:val="5"/>
          </w:tcPr>
          <w:p w:rsidR="00300D9D" w:rsidRPr="009F2982" w:rsidRDefault="00300D9D" w:rsidP="00882A6E">
            <w:pPr>
              <w:pStyle w:val="NormalWeb"/>
              <w:overflowPunct w:val="0"/>
              <w:spacing w:before="0" w:beforeAutospacing="0" w:after="0" w:afterAutospacing="0"/>
              <w:ind w:right="34"/>
              <w:rPr>
                <w:rFonts w:ascii="Arial" w:hAnsi="Arial" w:cs="Arial"/>
                <w:sz w:val="22"/>
                <w:szCs w:val="22"/>
              </w:rPr>
            </w:pPr>
            <w:r w:rsidRPr="009F2982">
              <w:rPr>
                <w:rFonts w:ascii="Arial" w:hAnsi="Arial" w:cs="Arial"/>
                <w:sz w:val="22"/>
                <w:szCs w:val="22"/>
              </w:rPr>
              <w:t xml:space="preserve">Student Name: </w:t>
            </w:r>
            <w:proofErr w:type="spellStart"/>
            <w:r w:rsidRPr="009F2982">
              <w:rPr>
                <w:rFonts w:ascii="Arial" w:hAnsi="Arial" w:cs="Arial" w:hint="eastAsia"/>
                <w:sz w:val="22"/>
                <w:szCs w:val="22"/>
              </w:rPr>
              <w:t>Mingyan</w:t>
            </w:r>
            <w:proofErr w:type="spellEnd"/>
            <w:r w:rsidRPr="009F2982">
              <w:rPr>
                <w:rFonts w:ascii="Arial" w:hAnsi="Arial" w:cs="Arial" w:hint="eastAsia"/>
                <w:sz w:val="22"/>
                <w:szCs w:val="22"/>
              </w:rPr>
              <w:t xml:space="preserve"> Sun</w:t>
            </w:r>
          </w:p>
        </w:tc>
      </w:tr>
      <w:tr w:rsidR="00300D9D" w:rsidRPr="00CD0629" w:rsidTr="00882A6E">
        <w:trPr>
          <w:trHeight w:val="849"/>
        </w:trPr>
        <w:tc>
          <w:tcPr>
            <w:tcW w:w="4788" w:type="dxa"/>
          </w:tcPr>
          <w:p w:rsidR="00300D9D" w:rsidRPr="009F2982" w:rsidRDefault="00300D9D" w:rsidP="00882A6E">
            <w:pPr>
              <w:pStyle w:val="NormalWeb"/>
              <w:overflowPunct w:val="0"/>
              <w:spacing w:before="0" w:beforeAutospacing="0" w:after="0" w:afterAutospacing="0"/>
              <w:ind w:right="34"/>
              <w:rPr>
                <w:rFonts w:ascii="Arial" w:hAnsi="Arial" w:cs="Arial"/>
                <w:sz w:val="22"/>
                <w:szCs w:val="22"/>
              </w:rPr>
            </w:pPr>
            <w:r w:rsidRPr="009F2982">
              <w:rPr>
                <w:rFonts w:ascii="Arial" w:hAnsi="Arial" w:cs="Arial"/>
                <w:sz w:val="22"/>
                <w:szCs w:val="22"/>
              </w:rPr>
              <w:t>Module code:</w:t>
            </w:r>
            <w:r w:rsidRPr="009F2982">
              <w:rPr>
                <w:rFonts w:ascii="Arial" w:hAnsi="Arial" w:cs="Arial" w:hint="eastAsia"/>
                <w:sz w:val="22"/>
                <w:szCs w:val="22"/>
              </w:rPr>
              <w:t xml:space="preserve"> SICH7007</w:t>
            </w:r>
          </w:p>
          <w:p w:rsidR="00300D9D" w:rsidRPr="009F2982" w:rsidRDefault="00300D9D" w:rsidP="00882A6E">
            <w:pPr>
              <w:pStyle w:val="NormalWeb"/>
              <w:overflowPunct w:val="0"/>
              <w:spacing w:before="0" w:beforeAutospacing="0" w:after="0" w:afterAutospacing="0"/>
              <w:ind w:right="34"/>
              <w:rPr>
                <w:rFonts w:ascii="Arial" w:hAnsi="Arial" w:cs="Arial"/>
                <w:sz w:val="22"/>
                <w:szCs w:val="22"/>
              </w:rPr>
            </w:pPr>
            <w:r w:rsidRPr="009F2982">
              <w:rPr>
                <w:rFonts w:ascii="Arial" w:hAnsi="Arial" w:cs="Arial"/>
                <w:sz w:val="22"/>
                <w:szCs w:val="22"/>
              </w:rPr>
              <w:t>Module title:</w:t>
            </w:r>
            <w:r w:rsidRPr="009F2982">
              <w:rPr>
                <w:rFonts w:ascii="Arial" w:hAnsi="Arial" w:cs="Arial" w:hint="eastAsia"/>
                <w:sz w:val="22"/>
                <w:szCs w:val="22"/>
              </w:rPr>
              <w:t xml:space="preserve"> Engaging with the Chinese Buddhist Eight Schools(Diamond sutra is selected)</w:t>
            </w:r>
          </w:p>
        </w:tc>
        <w:tc>
          <w:tcPr>
            <w:tcW w:w="2266" w:type="dxa"/>
            <w:gridSpan w:val="3"/>
          </w:tcPr>
          <w:p w:rsidR="00300D9D" w:rsidRPr="009F2982" w:rsidRDefault="00300D9D" w:rsidP="00882A6E">
            <w:pPr>
              <w:pStyle w:val="NormalWeb"/>
              <w:overflowPunct w:val="0"/>
              <w:spacing w:before="0" w:beforeAutospacing="0" w:after="0" w:afterAutospacing="0"/>
              <w:ind w:right="34"/>
              <w:rPr>
                <w:rFonts w:ascii="Arial" w:hAnsi="Arial" w:cs="Arial"/>
                <w:sz w:val="22"/>
                <w:szCs w:val="22"/>
              </w:rPr>
            </w:pPr>
            <w:r w:rsidRPr="009F2982">
              <w:rPr>
                <w:rFonts w:ascii="Arial" w:hAnsi="Arial" w:cs="Arial"/>
                <w:sz w:val="22"/>
                <w:szCs w:val="22"/>
              </w:rPr>
              <w:t>Student ID number:</w:t>
            </w:r>
          </w:p>
          <w:p w:rsidR="00300D9D" w:rsidRPr="009F2982" w:rsidRDefault="00300D9D" w:rsidP="00882A6E">
            <w:pPr>
              <w:pStyle w:val="NormalWeb"/>
              <w:overflowPunct w:val="0"/>
              <w:spacing w:before="0" w:beforeAutospacing="0" w:after="0" w:afterAutospacing="0"/>
              <w:ind w:right="34"/>
              <w:rPr>
                <w:rFonts w:ascii="Arial" w:hAnsi="Arial" w:cs="Arial"/>
                <w:sz w:val="22"/>
                <w:szCs w:val="22"/>
              </w:rPr>
            </w:pPr>
            <w:r w:rsidRPr="009F2982">
              <w:rPr>
                <w:rFonts w:ascii="Arial" w:hAnsi="Arial" w:cs="Arial"/>
                <w:sz w:val="22"/>
                <w:szCs w:val="22"/>
              </w:rPr>
              <w:t>1705373</w:t>
            </w:r>
          </w:p>
        </w:tc>
        <w:tc>
          <w:tcPr>
            <w:tcW w:w="1802" w:type="dxa"/>
          </w:tcPr>
          <w:p w:rsidR="00300D9D" w:rsidRPr="009F2982" w:rsidRDefault="00300D9D" w:rsidP="00882A6E">
            <w:pPr>
              <w:pStyle w:val="NormalWeb"/>
              <w:overflowPunct w:val="0"/>
              <w:spacing w:before="0" w:beforeAutospacing="0" w:after="0" w:afterAutospacing="0"/>
              <w:ind w:right="34"/>
              <w:rPr>
                <w:rFonts w:ascii="Arial" w:hAnsi="Arial" w:cs="Arial"/>
                <w:sz w:val="22"/>
                <w:szCs w:val="22"/>
              </w:rPr>
            </w:pPr>
            <w:r w:rsidRPr="009F2982">
              <w:rPr>
                <w:rFonts w:ascii="Arial" w:hAnsi="Arial" w:cs="Arial"/>
                <w:sz w:val="22"/>
                <w:szCs w:val="22"/>
              </w:rPr>
              <w:t>Educational support needs:</w:t>
            </w:r>
          </w:p>
          <w:p w:rsidR="00300D9D" w:rsidRPr="009F2982" w:rsidRDefault="00300D9D" w:rsidP="00882A6E">
            <w:pPr>
              <w:pStyle w:val="NormalWeb"/>
              <w:overflowPunct w:val="0"/>
              <w:spacing w:before="0" w:beforeAutospacing="0" w:after="0" w:afterAutospacing="0"/>
              <w:ind w:right="34"/>
              <w:rPr>
                <w:rFonts w:ascii="Arial" w:hAnsi="Arial" w:cs="Arial"/>
                <w:sz w:val="22"/>
                <w:szCs w:val="22"/>
              </w:rPr>
            </w:pPr>
            <w:r w:rsidRPr="009F2982">
              <w:rPr>
                <w:rFonts w:ascii="Arial" w:hAnsi="Arial" w:cs="Arial"/>
                <w:sz w:val="22"/>
                <w:szCs w:val="22"/>
              </w:rPr>
              <w:t>No</w:t>
            </w:r>
          </w:p>
        </w:tc>
      </w:tr>
      <w:tr w:rsidR="00300D9D" w:rsidRPr="00CD0629" w:rsidTr="00882A6E">
        <w:trPr>
          <w:trHeight w:val="1139"/>
        </w:trPr>
        <w:tc>
          <w:tcPr>
            <w:tcW w:w="8856" w:type="dxa"/>
            <w:gridSpan w:val="5"/>
          </w:tcPr>
          <w:p w:rsidR="00300D9D" w:rsidRPr="009F2982" w:rsidRDefault="00300D9D" w:rsidP="00882A6E">
            <w:pPr>
              <w:pStyle w:val="NormalWeb"/>
              <w:overflowPunct w:val="0"/>
              <w:spacing w:before="0" w:beforeAutospacing="0" w:after="0" w:afterAutospacing="0"/>
              <w:ind w:right="34"/>
              <w:rPr>
                <w:rFonts w:ascii="Arial" w:hAnsi="Arial" w:cs="Arial"/>
                <w:sz w:val="22"/>
                <w:szCs w:val="22"/>
              </w:rPr>
            </w:pPr>
            <w:r w:rsidRPr="009F2982">
              <w:rPr>
                <w:rFonts w:ascii="Arial" w:hAnsi="Arial" w:cs="Arial"/>
                <w:sz w:val="22"/>
                <w:szCs w:val="22"/>
              </w:rPr>
              <w:t>Module tutor:</w:t>
            </w:r>
            <w:r w:rsidRPr="009F2982">
              <w:rPr>
                <w:rFonts w:ascii="Arial" w:hAnsi="Arial" w:cs="Arial" w:hint="eastAsia"/>
                <w:sz w:val="22"/>
                <w:szCs w:val="22"/>
              </w:rPr>
              <w:t xml:space="preserve"> Professor Shi Chin Kung</w:t>
            </w:r>
          </w:p>
          <w:p w:rsidR="00300D9D" w:rsidRPr="009F2982" w:rsidRDefault="00300D9D" w:rsidP="00882A6E">
            <w:pPr>
              <w:pStyle w:val="NormalWeb"/>
              <w:overflowPunct w:val="0"/>
              <w:spacing w:before="0" w:beforeAutospacing="0" w:after="0" w:afterAutospacing="0"/>
              <w:ind w:right="34"/>
              <w:rPr>
                <w:rFonts w:ascii="Arial" w:hAnsi="Arial" w:cs="Arial"/>
                <w:sz w:val="22"/>
                <w:szCs w:val="22"/>
              </w:rPr>
            </w:pPr>
          </w:p>
          <w:p w:rsidR="00300D9D" w:rsidRPr="009F2982" w:rsidRDefault="00300D9D" w:rsidP="00882A6E">
            <w:pPr>
              <w:pStyle w:val="NormalWeb"/>
              <w:overflowPunct w:val="0"/>
              <w:spacing w:before="0" w:beforeAutospacing="0" w:after="0" w:afterAutospacing="0"/>
              <w:ind w:right="34"/>
              <w:rPr>
                <w:rFonts w:ascii="Arial" w:hAnsi="Arial" w:cs="Arial"/>
                <w:sz w:val="22"/>
                <w:szCs w:val="22"/>
              </w:rPr>
            </w:pPr>
            <w:r w:rsidRPr="009F2982">
              <w:rPr>
                <w:rFonts w:ascii="Arial" w:hAnsi="Arial" w:cs="Arial"/>
                <w:sz w:val="22"/>
                <w:szCs w:val="22"/>
              </w:rPr>
              <w:t>Assignment due date:</w:t>
            </w:r>
            <w:r w:rsidRPr="009F2982">
              <w:rPr>
                <w:rFonts w:ascii="Arial" w:hAnsi="Arial" w:cs="Arial" w:hint="eastAsia"/>
                <w:sz w:val="22"/>
                <w:szCs w:val="22"/>
              </w:rPr>
              <w:t xml:space="preserve"> </w:t>
            </w:r>
            <w:r>
              <w:rPr>
                <w:rFonts w:ascii="Arial" w:hAnsi="Arial" w:cs="Arial"/>
                <w:color w:val="222222"/>
                <w:sz w:val="22"/>
                <w:szCs w:val="22"/>
                <w:shd w:val="clear" w:color="auto" w:fill="FFFFFF"/>
              </w:rPr>
              <w:t>2</w:t>
            </w:r>
            <w:r>
              <w:rPr>
                <w:rFonts w:ascii="Arial" w:hAnsi="Arial" w:cs="Arial" w:hint="eastAsia"/>
                <w:color w:val="222222"/>
                <w:sz w:val="22"/>
                <w:szCs w:val="22"/>
                <w:shd w:val="clear" w:color="auto" w:fill="FFFFFF"/>
              </w:rPr>
              <w:t>6</w:t>
            </w:r>
            <w:r w:rsidRPr="009F2982">
              <w:rPr>
                <w:rFonts w:ascii="Arial" w:hAnsi="Arial" w:cs="Arial"/>
                <w:color w:val="222222"/>
                <w:sz w:val="22"/>
                <w:szCs w:val="22"/>
                <w:shd w:val="clear" w:color="auto" w:fill="FFFFFF"/>
              </w:rPr>
              <w:t xml:space="preserve"> Nov 2017 </w:t>
            </w:r>
          </w:p>
        </w:tc>
      </w:tr>
      <w:tr w:rsidR="00300D9D" w:rsidRPr="00CD0629" w:rsidTr="00882A6E">
        <w:trPr>
          <w:trHeight w:val="978"/>
        </w:trPr>
        <w:tc>
          <w:tcPr>
            <w:tcW w:w="8856" w:type="dxa"/>
            <w:gridSpan w:val="5"/>
            <w:tcBorders>
              <w:bottom w:val="single" w:sz="4" w:space="0" w:color="000000"/>
            </w:tcBorders>
          </w:tcPr>
          <w:p w:rsidR="00300D9D" w:rsidRPr="009F2982" w:rsidRDefault="00300D9D" w:rsidP="00882A6E">
            <w:pPr>
              <w:overflowPunct w:val="0"/>
              <w:rPr>
                <w:rFonts w:ascii="Arial" w:hAnsi="Arial" w:cs="Arial"/>
              </w:rPr>
            </w:pPr>
            <w:r w:rsidRPr="009F2982">
              <w:rPr>
                <w:rFonts w:ascii="Arial" w:hAnsi="Arial" w:cs="Arial"/>
              </w:rPr>
              <w:t>If your module has multiple submissions please indicate which piece of work this is.</w:t>
            </w:r>
          </w:p>
          <w:p w:rsidR="00300D9D" w:rsidRPr="009F2982" w:rsidRDefault="00300D9D" w:rsidP="00882A6E">
            <w:pPr>
              <w:overflowPunct w:val="0"/>
              <w:rPr>
                <w:rFonts w:ascii="Arial" w:hAnsi="Arial" w:cs="Arial"/>
              </w:rPr>
            </w:pPr>
          </w:p>
          <w:p w:rsidR="00300D9D" w:rsidRPr="009F2982" w:rsidRDefault="00300D9D" w:rsidP="00300D9D">
            <w:pPr>
              <w:overflowPunct w:val="0"/>
              <w:rPr>
                <w:rFonts w:ascii="Arial" w:hAnsi="Arial" w:cs="Arial"/>
              </w:rPr>
            </w:pPr>
            <w:r w:rsidRPr="009F2982">
              <w:rPr>
                <w:rFonts w:ascii="Arial" w:hAnsi="Arial" w:cs="Arial"/>
              </w:rPr>
              <w:t>1</w:t>
            </w:r>
            <w:r w:rsidRPr="009F2982">
              <w:rPr>
                <w:rFonts w:ascii="Arial" w:hAnsi="Arial" w:cs="Arial"/>
                <w:vertAlign w:val="superscript"/>
              </w:rPr>
              <w:t xml:space="preserve">st </w:t>
            </w:r>
            <w:r w:rsidRPr="009F2982">
              <w:rPr>
                <w:rFonts w:ascii="Arial" w:hAnsi="Arial" w:cs="Arial"/>
              </w:rPr>
              <w:fldChar w:fldCharType="begin">
                <w:ffData>
                  <w:name w:val="Check13"/>
                  <w:enabled/>
                  <w:calcOnExit w:val="0"/>
                  <w:checkBox>
                    <w:sizeAuto/>
                    <w:default w:val="0"/>
                  </w:checkBox>
                </w:ffData>
              </w:fldChar>
            </w:r>
            <w:bookmarkStart w:id="0" w:name="Check13"/>
            <w:r w:rsidRPr="009F2982">
              <w:rPr>
                <w:rFonts w:ascii="Arial" w:hAnsi="Arial" w:cs="Arial"/>
              </w:rPr>
              <w:instrText xml:space="preserve"> FORMCHECKBOX </w:instrText>
            </w:r>
            <w:r w:rsidRPr="009F2982">
              <w:rPr>
                <w:rFonts w:ascii="Arial" w:hAnsi="Arial" w:cs="Arial"/>
              </w:rPr>
            </w:r>
            <w:r w:rsidRPr="009F2982">
              <w:rPr>
                <w:rFonts w:ascii="Arial" w:hAnsi="Arial" w:cs="Arial"/>
              </w:rPr>
              <w:fldChar w:fldCharType="end"/>
            </w:r>
            <w:bookmarkEnd w:id="0"/>
            <w:r w:rsidRPr="009F2982">
              <w:rPr>
                <w:rFonts w:ascii="Arial" w:hAnsi="Arial" w:cs="Arial"/>
              </w:rPr>
              <w:t xml:space="preserve">     2</w:t>
            </w:r>
            <w:r w:rsidRPr="009F2982">
              <w:rPr>
                <w:rFonts w:ascii="Arial" w:hAnsi="Arial" w:cs="Arial"/>
                <w:vertAlign w:val="superscript"/>
              </w:rPr>
              <w:t>nd</w:t>
            </w:r>
            <w:r w:rsidRPr="009F2982">
              <w:rPr>
                <w:rFonts w:ascii="Arial" w:hAnsi="Arial" w:cs="Arial"/>
              </w:rPr>
              <w:t xml:space="preserve">  </w:t>
            </w:r>
            <w:r w:rsidRPr="009F2982">
              <w:rPr>
                <w:rFonts w:ascii="Arial" w:hAnsi="Arial" w:cs="Arial"/>
              </w:rPr>
              <w:fldChar w:fldCharType="begin">
                <w:ffData>
                  <w:name w:val="Check14"/>
                  <w:enabled/>
                  <w:calcOnExit w:val="0"/>
                  <w:checkBox>
                    <w:sizeAuto/>
                    <w:default w:val="0"/>
                  </w:checkBox>
                </w:ffData>
              </w:fldChar>
            </w:r>
            <w:bookmarkStart w:id="1" w:name="Check14"/>
            <w:r w:rsidRPr="009F2982">
              <w:rPr>
                <w:rFonts w:ascii="Arial" w:hAnsi="Arial" w:cs="Arial"/>
              </w:rPr>
              <w:instrText xml:space="preserve"> FORMCHECKBOX </w:instrText>
            </w:r>
            <w:r w:rsidRPr="009F2982">
              <w:rPr>
                <w:rFonts w:ascii="Arial" w:hAnsi="Arial" w:cs="Arial"/>
              </w:rPr>
            </w:r>
            <w:r w:rsidRPr="009F2982">
              <w:rPr>
                <w:rFonts w:ascii="Arial" w:hAnsi="Arial" w:cs="Arial"/>
              </w:rPr>
              <w:fldChar w:fldCharType="end"/>
            </w:r>
            <w:bookmarkEnd w:id="1"/>
            <w:r w:rsidRPr="009F2982">
              <w:rPr>
                <w:rFonts w:ascii="Arial" w:hAnsi="Arial" w:cs="Arial"/>
              </w:rPr>
              <w:t xml:space="preserve">    3</w:t>
            </w:r>
            <w:r w:rsidRPr="009F2982">
              <w:rPr>
                <w:rFonts w:ascii="Arial" w:hAnsi="Arial" w:cs="Arial"/>
                <w:vertAlign w:val="superscript"/>
              </w:rPr>
              <w:t>rd</w:t>
            </w:r>
            <w:r w:rsidRPr="009F2982">
              <w:rPr>
                <w:rFonts w:ascii="Arial" w:hAnsi="Arial" w:cs="Arial"/>
              </w:rPr>
              <w:t xml:space="preserve">  </w:t>
            </w:r>
            <w:r w:rsidRPr="009F2982">
              <w:rPr>
                <w:rFonts w:ascii="Arial" w:hAnsi="Arial" w:cs="Arial"/>
              </w:rPr>
              <w:fldChar w:fldCharType="begin">
                <w:ffData>
                  <w:name w:val="Check15"/>
                  <w:enabled/>
                  <w:calcOnExit w:val="0"/>
                  <w:checkBox>
                    <w:sizeAuto/>
                    <w:default w:val="0"/>
                  </w:checkBox>
                </w:ffData>
              </w:fldChar>
            </w:r>
            <w:bookmarkStart w:id="2" w:name="Check15"/>
            <w:r w:rsidRPr="009F2982">
              <w:rPr>
                <w:rFonts w:ascii="Arial" w:hAnsi="Arial" w:cs="Arial"/>
              </w:rPr>
              <w:instrText xml:space="preserve"> FORMCHECKBOX </w:instrText>
            </w:r>
            <w:r w:rsidRPr="009F2982">
              <w:rPr>
                <w:rFonts w:ascii="Arial" w:hAnsi="Arial" w:cs="Arial"/>
              </w:rPr>
            </w:r>
            <w:r w:rsidRPr="009F2982">
              <w:rPr>
                <w:rFonts w:ascii="Arial" w:hAnsi="Arial" w:cs="Arial"/>
              </w:rPr>
              <w:fldChar w:fldCharType="end"/>
            </w:r>
            <w:bookmarkEnd w:id="2"/>
            <w:r w:rsidRPr="009F2982">
              <w:rPr>
                <w:rFonts w:ascii="Arial" w:hAnsi="Arial" w:cs="Arial"/>
              </w:rPr>
              <w:t xml:space="preserve">    </w:t>
            </w:r>
            <w:r w:rsidRPr="009F2982">
              <w:rPr>
                <w:rFonts w:ascii="SimSun" w:hAnsi="SimSun" w:cs="Arial" w:hint="eastAsia"/>
              </w:rPr>
              <w:t>√</w:t>
            </w:r>
            <w:r w:rsidRPr="009F2982">
              <w:rPr>
                <w:rFonts w:ascii="Arial" w:hAnsi="Arial" w:cs="Arial"/>
              </w:rPr>
              <w:t xml:space="preserve">  4</w:t>
            </w:r>
            <w:r w:rsidRPr="009F2982">
              <w:rPr>
                <w:rFonts w:ascii="Arial" w:hAnsi="Arial" w:cs="Arial"/>
                <w:vertAlign w:val="superscript"/>
              </w:rPr>
              <w:t>th</w:t>
            </w:r>
            <w:r w:rsidRPr="009F2982">
              <w:rPr>
                <w:rFonts w:ascii="Arial" w:hAnsi="Arial" w:cs="Arial"/>
              </w:rPr>
              <w:t xml:space="preserve"> </w:t>
            </w:r>
            <w:r w:rsidRPr="009F2982">
              <w:rPr>
                <w:rFonts w:ascii="Arial" w:hAnsi="Arial" w:cs="Arial"/>
              </w:rPr>
              <w:fldChar w:fldCharType="begin">
                <w:ffData>
                  <w:name w:val="Check16"/>
                  <w:enabled/>
                  <w:calcOnExit w:val="0"/>
                  <w:checkBox>
                    <w:sizeAuto/>
                    <w:default w:val="0"/>
                  </w:checkBox>
                </w:ffData>
              </w:fldChar>
            </w:r>
            <w:bookmarkStart w:id="3" w:name="Check16"/>
            <w:r w:rsidRPr="009F2982">
              <w:rPr>
                <w:rFonts w:ascii="Arial" w:hAnsi="Arial" w:cs="Arial"/>
              </w:rPr>
              <w:instrText xml:space="preserve"> FORMCHECKBOX </w:instrText>
            </w:r>
            <w:r w:rsidRPr="009F2982">
              <w:rPr>
                <w:rFonts w:ascii="Arial" w:hAnsi="Arial" w:cs="Arial"/>
              </w:rPr>
            </w:r>
            <w:r w:rsidRPr="009F2982">
              <w:rPr>
                <w:rFonts w:ascii="Arial" w:hAnsi="Arial" w:cs="Arial"/>
              </w:rPr>
              <w:fldChar w:fldCharType="end"/>
            </w:r>
            <w:bookmarkEnd w:id="3"/>
            <w:r w:rsidRPr="009F2982">
              <w:rPr>
                <w:rFonts w:ascii="Arial" w:hAnsi="Arial" w:cs="Arial"/>
              </w:rPr>
              <w:t xml:space="preserve">      5</w:t>
            </w:r>
            <w:r w:rsidRPr="009F2982">
              <w:rPr>
                <w:rFonts w:ascii="Arial" w:hAnsi="Arial" w:cs="Arial"/>
                <w:vertAlign w:val="superscript"/>
              </w:rPr>
              <w:t>th</w:t>
            </w:r>
            <w:r w:rsidRPr="009F2982">
              <w:rPr>
                <w:rFonts w:ascii="Arial" w:hAnsi="Arial" w:cs="Arial"/>
              </w:rPr>
              <w:t xml:space="preserve"> </w:t>
            </w:r>
            <w:r w:rsidRPr="009F2982">
              <w:rPr>
                <w:rFonts w:ascii="Arial" w:hAnsi="Arial" w:cs="Arial"/>
              </w:rPr>
              <w:fldChar w:fldCharType="begin">
                <w:ffData>
                  <w:name w:val="Check17"/>
                  <w:enabled/>
                  <w:calcOnExit w:val="0"/>
                  <w:checkBox>
                    <w:sizeAuto/>
                    <w:default w:val="0"/>
                  </w:checkBox>
                </w:ffData>
              </w:fldChar>
            </w:r>
            <w:bookmarkStart w:id="4" w:name="Check17"/>
            <w:r w:rsidRPr="009F2982">
              <w:rPr>
                <w:rFonts w:ascii="Arial" w:hAnsi="Arial" w:cs="Arial"/>
              </w:rPr>
              <w:instrText xml:space="preserve"> FORMCHECKBOX </w:instrText>
            </w:r>
            <w:r w:rsidRPr="009F2982">
              <w:rPr>
                <w:rFonts w:ascii="Arial" w:hAnsi="Arial" w:cs="Arial"/>
              </w:rPr>
            </w:r>
            <w:r w:rsidRPr="009F2982">
              <w:rPr>
                <w:rFonts w:ascii="Arial" w:hAnsi="Arial" w:cs="Arial"/>
              </w:rPr>
              <w:fldChar w:fldCharType="end"/>
            </w:r>
            <w:bookmarkEnd w:id="4"/>
            <w:r w:rsidRPr="009F2982">
              <w:rPr>
                <w:rFonts w:ascii="Arial" w:hAnsi="Arial" w:cs="Arial"/>
              </w:rPr>
              <w:t xml:space="preserve">      6</w:t>
            </w:r>
            <w:r w:rsidRPr="009F2982">
              <w:rPr>
                <w:rFonts w:ascii="Arial" w:hAnsi="Arial" w:cs="Arial"/>
                <w:vertAlign w:val="superscript"/>
              </w:rPr>
              <w:t>th</w:t>
            </w:r>
            <w:r w:rsidRPr="009F2982">
              <w:rPr>
                <w:rFonts w:ascii="Arial" w:hAnsi="Arial" w:cs="Arial"/>
              </w:rPr>
              <w:t xml:space="preserve"> </w:t>
            </w:r>
            <w:r w:rsidRPr="009F2982">
              <w:rPr>
                <w:rFonts w:ascii="Arial" w:hAnsi="Arial" w:cs="Arial"/>
              </w:rPr>
              <w:fldChar w:fldCharType="begin">
                <w:ffData>
                  <w:name w:val="Check18"/>
                  <w:enabled/>
                  <w:calcOnExit w:val="0"/>
                  <w:checkBox>
                    <w:sizeAuto/>
                    <w:default w:val="0"/>
                  </w:checkBox>
                </w:ffData>
              </w:fldChar>
            </w:r>
            <w:bookmarkStart w:id="5" w:name="Check18"/>
            <w:r w:rsidRPr="009F2982">
              <w:rPr>
                <w:rFonts w:ascii="Arial" w:hAnsi="Arial" w:cs="Arial"/>
              </w:rPr>
              <w:instrText xml:space="preserve"> FORMCHECKBOX </w:instrText>
            </w:r>
            <w:r w:rsidRPr="009F2982">
              <w:rPr>
                <w:rFonts w:ascii="Arial" w:hAnsi="Arial" w:cs="Arial"/>
              </w:rPr>
            </w:r>
            <w:r w:rsidRPr="009F2982">
              <w:rPr>
                <w:rFonts w:ascii="Arial" w:hAnsi="Arial" w:cs="Arial"/>
              </w:rPr>
              <w:fldChar w:fldCharType="end"/>
            </w:r>
            <w:bookmarkEnd w:id="5"/>
          </w:p>
        </w:tc>
      </w:tr>
      <w:tr w:rsidR="00300D9D" w:rsidRPr="00CD0629" w:rsidTr="00882A6E">
        <w:trPr>
          <w:trHeight w:val="978"/>
        </w:trPr>
        <w:tc>
          <w:tcPr>
            <w:tcW w:w="8856" w:type="dxa"/>
            <w:gridSpan w:val="5"/>
            <w:shd w:val="clear" w:color="auto" w:fill="D9D9D9"/>
          </w:tcPr>
          <w:p w:rsidR="00300D9D" w:rsidRPr="009F2982" w:rsidRDefault="00300D9D" w:rsidP="00882A6E">
            <w:pPr>
              <w:pStyle w:val="NormalWeb"/>
              <w:overflowPunct w:val="0"/>
              <w:spacing w:before="0" w:beforeAutospacing="0" w:after="0" w:afterAutospacing="0"/>
              <w:ind w:right="34"/>
              <w:rPr>
                <w:rFonts w:ascii="Arial" w:hAnsi="Arial" w:cs="Arial"/>
                <w:sz w:val="22"/>
                <w:szCs w:val="22"/>
              </w:rPr>
            </w:pPr>
            <w:r w:rsidRPr="009F2982">
              <w:rPr>
                <w:rFonts w:ascii="Arial" w:hAnsi="Arial" w:cs="Arial"/>
                <w:sz w:val="22"/>
                <w:szCs w:val="22"/>
              </w:rPr>
              <w:t>I confirm that this is my original work and that I have adhered to the University policy on plagiarism.</w:t>
            </w:r>
          </w:p>
          <w:p w:rsidR="00300D9D" w:rsidRPr="009F2982" w:rsidRDefault="00300D9D" w:rsidP="00882A6E">
            <w:pPr>
              <w:pStyle w:val="NormalWeb"/>
              <w:overflowPunct w:val="0"/>
              <w:spacing w:before="0" w:beforeAutospacing="0" w:after="0" w:afterAutospacing="0"/>
              <w:ind w:right="34"/>
              <w:rPr>
                <w:rFonts w:ascii="Arial" w:hAnsi="Arial" w:cs="Arial"/>
                <w:sz w:val="22"/>
                <w:szCs w:val="22"/>
              </w:rPr>
            </w:pPr>
            <w:r w:rsidRPr="009F2982">
              <w:rPr>
                <w:rFonts w:ascii="Arial" w:hAnsi="Arial" w:cs="Arial"/>
                <w:sz w:val="22"/>
                <w:szCs w:val="22"/>
              </w:rPr>
              <w:t>Signed …</w:t>
            </w:r>
            <w:proofErr w:type="spellStart"/>
            <w:r w:rsidRPr="009F2982">
              <w:rPr>
                <w:rFonts w:ascii="Arial" w:hAnsi="Arial" w:cs="Arial" w:hint="eastAsia"/>
                <w:sz w:val="22"/>
                <w:szCs w:val="22"/>
              </w:rPr>
              <w:t>Mingyan</w:t>
            </w:r>
            <w:proofErr w:type="spellEnd"/>
            <w:r w:rsidRPr="009F2982">
              <w:rPr>
                <w:rFonts w:ascii="Arial" w:hAnsi="Arial" w:cs="Arial" w:hint="eastAsia"/>
                <w:sz w:val="22"/>
                <w:szCs w:val="22"/>
              </w:rPr>
              <w:t xml:space="preserve"> Sun</w:t>
            </w:r>
            <w:r w:rsidRPr="009F2982">
              <w:rPr>
                <w:rFonts w:ascii="Arial" w:hAnsi="Arial" w:cs="Arial"/>
                <w:sz w:val="22"/>
                <w:szCs w:val="22"/>
              </w:rPr>
              <w:t>……</w:t>
            </w:r>
          </w:p>
          <w:p w:rsidR="00300D9D" w:rsidRPr="009F2982" w:rsidRDefault="00300D9D" w:rsidP="00882A6E">
            <w:pPr>
              <w:pStyle w:val="NormalWeb"/>
              <w:overflowPunct w:val="0"/>
              <w:spacing w:before="0" w:beforeAutospacing="0" w:after="0" w:afterAutospacing="0"/>
              <w:ind w:right="34"/>
              <w:rPr>
                <w:rFonts w:ascii="Calibri" w:hAnsi="Calibri" w:cs="Calibri"/>
                <w:b/>
                <w:sz w:val="22"/>
                <w:szCs w:val="22"/>
              </w:rPr>
            </w:pPr>
            <w:r w:rsidRPr="009F2982">
              <w:rPr>
                <w:rFonts w:ascii="Calibri" w:hAnsi="Calibri" w:cs="Tahoma"/>
                <w:b/>
                <w:sz w:val="22"/>
                <w:szCs w:val="22"/>
              </w:rPr>
              <w:t xml:space="preserve">Email submission: if you are submitting this form via email, please tick this box </w:t>
            </w:r>
            <w:r w:rsidRPr="009F2982">
              <w:rPr>
                <w:rFonts w:cs="Arial" w:hint="eastAsia"/>
                <w:sz w:val="22"/>
                <w:szCs w:val="22"/>
              </w:rPr>
              <w:t>√</w:t>
            </w:r>
          </w:p>
          <w:p w:rsidR="00300D9D" w:rsidRPr="009F2982" w:rsidRDefault="00300D9D" w:rsidP="00882A6E">
            <w:pPr>
              <w:pStyle w:val="NormalWeb"/>
              <w:overflowPunct w:val="0"/>
              <w:spacing w:before="0" w:beforeAutospacing="0" w:after="0" w:afterAutospacing="0"/>
              <w:ind w:right="34"/>
              <w:rPr>
                <w:rFonts w:ascii="Arial" w:hAnsi="Arial" w:cs="Arial"/>
                <w:sz w:val="22"/>
                <w:szCs w:val="22"/>
              </w:rPr>
            </w:pPr>
            <w:r w:rsidRPr="009F2982">
              <w:rPr>
                <w:rFonts w:ascii="Calibri" w:hAnsi="Calibri" w:cs="Tahoma"/>
                <w:b/>
                <w:sz w:val="22"/>
                <w:szCs w:val="22"/>
              </w:rPr>
              <w:t>(</w:t>
            </w:r>
            <w:proofErr w:type="gramStart"/>
            <w:r w:rsidRPr="009F2982">
              <w:rPr>
                <w:rFonts w:ascii="Calibri" w:hAnsi="Calibri" w:cs="Tahoma"/>
                <w:b/>
                <w:sz w:val="22"/>
                <w:szCs w:val="22"/>
              </w:rPr>
              <w:t>as</w:t>
            </w:r>
            <w:proofErr w:type="gramEnd"/>
            <w:r w:rsidRPr="009F2982">
              <w:rPr>
                <w:rFonts w:ascii="Calibri" w:hAnsi="Calibri" w:cs="Tahoma"/>
                <w:b/>
                <w:sz w:val="22"/>
                <w:szCs w:val="22"/>
              </w:rPr>
              <w:t xml:space="preserve"> a substitute for your signature) to confirm that you agree to the above declaration.</w:t>
            </w:r>
          </w:p>
        </w:tc>
      </w:tr>
      <w:tr w:rsidR="00300D9D" w:rsidRPr="00CD0629" w:rsidTr="00882A6E">
        <w:trPr>
          <w:trHeight w:val="3972"/>
        </w:trPr>
        <w:tc>
          <w:tcPr>
            <w:tcW w:w="8856" w:type="dxa"/>
            <w:gridSpan w:val="5"/>
          </w:tcPr>
          <w:p w:rsidR="00300D9D" w:rsidRPr="009F2982" w:rsidRDefault="00300D9D" w:rsidP="00882A6E">
            <w:pPr>
              <w:overflowPunct w:val="0"/>
              <w:spacing w:line="240" w:lineRule="exact"/>
              <w:rPr>
                <w:rFonts w:ascii="Arial" w:hAnsi="Arial"/>
                <w:b/>
              </w:rPr>
            </w:pPr>
          </w:p>
          <w:p w:rsidR="00300D9D" w:rsidRPr="009F2982" w:rsidRDefault="00300D9D" w:rsidP="00882A6E">
            <w:pPr>
              <w:overflowPunct w:val="0"/>
              <w:spacing w:line="240" w:lineRule="exact"/>
              <w:rPr>
                <w:rFonts w:ascii="Arial" w:hAnsi="Arial"/>
              </w:rPr>
            </w:pPr>
            <w:r w:rsidRPr="009F2982">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300D9D" w:rsidRPr="009F2982" w:rsidTr="00882A6E">
              <w:tc>
                <w:tcPr>
                  <w:tcW w:w="6970" w:type="dxa"/>
                </w:tcPr>
                <w:p w:rsidR="00300D9D" w:rsidRPr="009F2982" w:rsidRDefault="00300D9D" w:rsidP="00882A6E">
                  <w:pPr>
                    <w:overflowPunct w:val="0"/>
                    <w:spacing w:line="240" w:lineRule="exact"/>
                    <w:rPr>
                      <w:rFonts w:ascii="Arial" w:hAnsi="Arial"/>
                    </w:rPr>
                  </w:pPr>
                </w:p>
                <w:p w:rsidR="00300D9D" w:rsidRPr="009F2982" w:rsidRDefault="00300D9D" w:rsidP="00882A6E">
                  <w:pPr>
                    <w:overflowPunct w:val="0"/>
                    <w:spacing w:line="240" w:lineRule="exact"/>
                    <w:rPr>
                      <w:rFonts w:ascii="Arial" w:hAnsi="Arial"/>
                    </w:rPr>
                  </w:pPr>
                  <w:r w:rsidRPr="009F2982">
                    <w:rPr>
                      <w:rFonts w:ascii="Arial" w:hAnsi="Arial"/>
                    </w:rPr>
                    <w:t>1</w:t>
                  </w:r>
                  <w:r w:rsidRPr="009F2982">
                    <w:rPr>
                      <w:rFonts w:ascii="Arial" w:hAnsi="Arial"/>
                      <w:vertAlign w:val="superscript"/>
                    </w:rPr>
                    <w:t>st</w:t>
                  </w:r>
                  <w:r w:rsidRPr="009F2982">
                    <w:rPr>
                      <w:rFonts w:ascii="Arial" w:hAnsi="Arial"/>
                    </w:rPr>
                    <w:t xml:space="preserve"> Marker</w:t>
                  </w:r>
                  <w:r w:rsidRPr="009F2982">
                    <w:rPr>
                      <w:rFonts w:ascii="Arial" w:hAnsi="Arial" w:cs="Arial"/>
                    </w:rPr>
                    <w:t>’</w:t>
                  </w:r>
                  <w:r w:rsidRPr="009F2982">
                    <w:rPr>
                      <w:rFonts w:ascii="Arial" w:hAnsi="Arial"/>
                    </w:rPr>
                    <w:t>s Provisional mark</w:t>
                  </w:r>
                </w:p>
              </w:tc>
              <w:tc>
                <w:tcPr>
                  <w:tcW w:w="1660" w:type="dxa"/>
                </w:tcPr>
                <w:p w:rsidR="00300D9D" w:rsidRPr="009F2982" w:rsidRDefault="00300D9D" w:rsidP="00882A6E">
                  <w:pPr>
                    <w:overflowPunct w:val="0"/>
                    <w:spacing w:line="240" w:lineRule="exact"/>
                    <w:rPr>
                      <w:rFonts w:ascii="Arial" w:hAnsi="Arial"/>
                    </w:rPr>
                  </w:pPr>
                </w:p>
              </w:tc>
            </w:tr>
            <w:tr w:rsidR="00300D9D" w:rsidRPr="009F2982" w:rsidTr="00882A6E">
              <w:tc>
                <w:tcPr>
                  <w:tcW w:w="6970" w:type="dxa"/>
                </w:tcPr>
                <w:p w:rsidR="00300D9D" w:rsidRPr="009F2982" w:rsidRDefault="00300D9D" w:rsidP="00882A6E">
                  <w:pPr>
                    <w:overflowPunct w:val="0"/>
                    <w:spacing w:line="240" w:lineRule="exact"/>
                    <w:rPr>
                      <w:rFonts w:ascii="Arial" w:hAnsi="Arial"/>
                    </w:rPr>
                  </w:pPr>
                </w:p>
                <w:p w:rsidR="00300D9D" w:rsidRPr="009F2982" w:rsidRDefault="00300D9D" w:rsidP="00882A6E">
                  <w:pPr>
                    <w:overflowPunct w:val="0"/>
                    <w:spacing w:line="240" w:lineRule="exact"/>
                    <w:rPr>
                      <w:rFonts w:ascii="Arial" w:hAnsi="Arial"/>
                    </w:rPr>
                  </w:pPr>
                  <w:r w:rsidRPr="009F2982">
                    <w:rPr>
                      <w:rFonts w:ascii="Arial" w:hAnsi="Arial"/>
                    </w:rPr>
                    <w:t>2</w:t>
                  </w:r>
                  <w:r w:rsidRPr="009F2982">
                    <w:rPr>
                      <w:rFonts w:ascii="Arial" w:hAnsi="Arial"/>
                      <w:vertAlign w:val="superscript"/>
                    </w:rPr>
                    <w:t>nd</w:t>
                  </w:r>
                  <w:r w:rsidRPr="009F2982">
                    <w:rPr>
                      <w:rFonts w:ascii="Arial" w:hAnsi="Arial"/>
                    </w:rPr>
                    <w:t xml:space="preserve"> Marker</w:t>
                  </w:r>
                  <w:r w:rsidRPr="009F2982">
                    <w:rPr>
                      <w:rFonts w:ascii="Arial" w:hAnsi="Arial" w:cs="Arial"/>
                    </w:rPr>
                    <w:t>’</w:t>
                  </w:r>
                  <w:r w:rsidRPr="009F2982">
                    <w:rPr>
                      <w:rFonts w:ascii="Arial" w:hAnsi="Arial"/>
                    </w:rPr>
                    <w:t>s/Moderator</w:t>
                  </w:r>
                  <w:r w:rsidRPr="009F2982">
                    <w:rPr>
                      <w:rFonts w:ascii="SimSun" w:eastAsia="SimSun" w:hAnsi="SimSun" w:cs="SimSun" w:hint="eastAsia"/>
                    </w:rPr>
                    <w:t>』</w:t>
                  </w:r>
                  <w:r w:rsidRPr="009F2982">
                    <w:rPr>
                      <w:rFonts w:ascii="Arial" w:hAnsi="Arial"/>
                    </w:rPr>
                    <w:t>s provisional mark</w:t>
                  </w:r>
                </w:p>
              </w:tc>
              <w:tc>
                <w:tcPr>
                  <w:tcW w:w="1660" w:type="dxa"/>
                </w:tcPr>
                <w:p w:rsidR="00300D9D" w:rsidRPr="009F2982" w:rsidRDefault="00300D9D" w:rsidP="00882A6E">
                  <w:pPr>
                    <w:overflowPunct w:val="0"/>
                    <w:spacing w:line="240" w:lineRule="exact"/>
                    <w:rPr>
                      <w:rFonts w:ascii="Arial" w:hAnsi="Arial"/>
                    </w:rPr>
                  </w:pPr>
                </w:p>
              </w:tc>
            </w:tr>
            <w:tr w:rsidR="00300D9D" w:rsidRPr="009F2982" w:rsidTr="00882A6E">
              <w:tc>
                <w:tcPr>
                  <w:tcW w:w="6970" w:type="dxa"/>
                </w:tcPr>
                <w:p w:rsidR="00300D9D" w:rsidRPr="009F2982" w:rsidRDefault="00300D9D" w:rsidP="00882A6E">
                  <w:pPr>
                    <w:overflowPunct w:val="0"/>
                    <w:spacing w:line="240" w:lineRule="exact"/>
                    <w:rPr>
                      <w:rFonts w:ascii="Arial" w:hAnsi="Arial"/>
                    </w:rPr>
                  </w:pPr>
                  <w:r w:rsidRPr="009F2982">
                    <w:rPr>
                      <w:rFonts w:ascii="Arial" w:hAnsi="Arial"/>
                    </w:rPr>
                    <w:t xml:space="preserve">Agreed Internal Mark: </w:t>
                  </w:r>
                </w:p>
                <w:p w:rsidR="00300D9D" w:rsidRPr="009F2982" w:rsidRDefault="00300D9D" w:rsidP="00882A6E">
                  <w:pPr>
                    <w:overflowPunct w:val="0"/>
                    <w:spacing w:line="240" w:lineRule="exact"/>
                    <w:rPr>
                      <w:rFonts w:ascii="Arial" w:hAnsi="Arial"/>
                      <w:highlight w:val="yellow"/>
                    </w:rPr>
                  </w:pPr>
                </w:p>
              </w:tc>
              <w:tc>
                <w:tcPr>
                  <w:tcW w:w="1660" w:type="dxa"/>
                </w:tcPr>
                <w:p w:rsidR="00300D9D" w:rsidRPr="009F2982" w:rsidRDefault="00300D9D" w:rsidP="00882A6E">
                  <w:pPr>
                    <w:overflowPunct w:val="0"/>
                    <w:spacing w:line="240" w:lineRule="exact"/>
                    <w:rPr>
                      <w:rFonts w:ascii="Arial" w:hAnsi="Arial"/>
                      <w:highlight w:val="yellow"/>
                    </w:rPr>
                  </w:pPr>
                </w:p>
              </w:tc>
            </w:tr>
            <w:tr w:rsidR="00300D9D" w:rsidRPr="009F2982" w:rsidTr="00882A6E">
              <w:tc>
                <w:tcPr>
                  <w:tcW w:w="6970" w:type="dxa"/>
                </w:tcPr>
                <w:p w:rsidR="00300D9D" w:rsidRPr="009F2982" w:rsidRDefault="00300D9D" w:rsidP="00882A6E">
                  <w:pPr>
                    <w:overflowPunct w:val="0"/>
                    <w:spacing w:line="240" w:lineRule="exact"/>
                    <w:rPr>
                      <w:rFonts w:ascii="Arial" w:hAnsi="Arial"/>
                    </w:rPr>
                  </w:pPr>
                </w:p>
                <w:p w:rsidR="00300D9D" w:rsidRPr="009F2982" w:rsidRDefault="00300D9D" w:rsidP="00882A6E">
                  <w:pPr>
                    <w:overflowPunct w:val="0"/>
                    <w:spacing w:line="240" w:lineRule="exact"/>
                    <w:rPr>
                      <w:rFonts w:ascii="Arial" w:hAnsi="Arial"/>
                    </w:rPr>
                  </w:pPr>
                  <w:r w:rsidRPr="009F2982">
                    <w:rPr>
                      <w:rFonts w:ascii="Arial" w:hAnsi="Arial"/>
                    </w:rPr>
                    <w:t>External Examiner</w:t>
                  </w:r>
                  <w:r w:rsidRPr="009F2982">
                    <w:rPr>
                      <w:rFonts w:ascii="Arial" w:hAnsi="Arial" w:cs="Arial"/>
                    </w:rPr>
                    <w:t>’</w:t>
                  </w:r>
                  <w:r w:rsidRPr="009F2982">
                    <w:rPr>
                      <w:rFonts w:ascii="Arial" w:hAnsi="Arial"/>
                    </w:rPr>
                    <w:t>s mark (if relevant)</w:t>
                  </w:r>
                </w:p>
              </w:tc>
              <w:tc>
                <w:tcPr>
                  <w:tcW w:w="1660" w:type="dxa"/>
                </w:tcPr>
                <w:p w:rsidR="00300D9D" w:rsidRPr="009F2982" w:rsidRDefault="00300D9D" w:rsidP="00882A6E">
                  <w:pPr>
                    <w:overflowPunct w:val="0"/>
                    <w:spacing w:line="240" w:lineRule="exact"/>
                    <w:rPr>
                      <w:rFonts w:ascii="Arial" w:hAnsi="Arial"/>
                    </w:rPr>
                  </w:pPr>
                </w:p>
              </w:tc>
            </w:tr>
            <w:tr w:rsidR="00300D9D" w:rsidRPr="009F2982" w:rsidTr="00882A6E">
              <w:tc>
                <w:tcPr>
                  <w:tcW w:w="6970" w:type="dxa"/>
                </w:tcPr>
                <w:p w:rsidR="00300D9D" w:rsidRPr="009F2982" w:rsidRDefault="00300D9D" w:rsidP="00882A6E">
                  <w:pPr>
                    <w:overflowPunct w:val="0"/>
                    <w:spacing w:line="240" w:lineRule="exact"/>
                    <w:rPr>
                      <w:rFonts w:ascii="Arial" w:hAnsi="Arial"/>
                    </w:rPr>
                  </w:pPr>
                </w:p>
                <w:p w:rsidR="00300D9D" w:rsidRPr="009F2982" w:rsidRDefault="00300D9D" w:rsidP="00882A6E">
                  <w:pPr>
                    <w:overflowPunct w:val="0"/>
                    <w:spacing w:line="240" w:lineRule="exact"/>
                    <w:rPr>
                      <w:rFonts w:ascii="Arial" w:hAnsi="Arial"/>
                      <w:b/>
                    </w:rPr>
                  </w:pPr>
                  <w:r w:rsidRPr="009F2982">
                    <w:rPr>
                      <w:rFonts w:ascii="Arial" w:hAnsi="Arial"/>
                      <w:b/>
                    </w:rPr>
                    <w:t>Final Mark</w:t>
                  </w:r>
                </w:p>
                <w:p w:rsidR="00300D9D" w:rsidRPr="009F2982" w:rsidRDefault="00300D9D" w:rsidP="00882A6E">
                  <w:pPr>
                    <w:overflowPunct w:val="0"/>
                    <w:spacing w:line="240" w:lineRule="exact"/>
                    <w:rPr>
                      <w:rFonts w:ascii="Arial" w:hAnsi="Arial"/>
                    </w:rPr>
                  </w:pPr>
                </w:p>
              </w:tc>
              <w:tc>
                <w:tcPr>
                  <w:tcW w:w="1660" w:type="dxa"/>
                </w:tcPr>
                <w:p w:rsidR="00300D9D" w:rsidRPr="009F2982" w:rsidRDefault="00300D9D" w:rsidP="00882A6E">
                  <w:pPr>
                    <w:overflowPunct w:val="0"/>
                    <w:spacing w:line="240" w:lineRule="exact"/>
                    <w:rPr>
                      <w:rFonts w:ascii="Arial" w:hAnsi="Arial"/>
                    </w:rPr>
                  </w:pPr>
                </w:p>
              </w:tc>
            </w:tr>
          </w:tbl>
          <w:p w:rsidR="00300D9D" w:rsidRPr="009F2982" w:rsidRDefault="00300D9D" w:rsidP="00882A6E">
            <w:pPr>
              <w:pStyle w:val="NormalWeb"/>
              <w:overflowPunct w:val="0"/>
              <w:spacing w:before="0" w:beforeAutospacing="0" w:after="0" w:afterAutospacing="0" w:line="240" w:lineRule="exact"/>
              <w:ind w:left="142" w:right="34"/>
              <w:rPr>
                <w:rFonts w:ascii="Arial" w:hAnsi="Arial" w:cs="Arial"/>
                <w:b/>
                <w:sz w:val="22"/>
                <w:szCs w:val="22"/>
              </w:rPr>
            </w:pPr>
          </w:p>
          <w:p w:rsidR="00300D9D" w:rsidRPr="009F2982" w:rsidRDefault="00300D9D" w:rsidP="00882A6E">
            <w:pPr>
              <w:pStyle w:val="NormalWeb"/>
              <w:overflowPunct w:val="0"/>
              <w:spacing w:before="0" w:beforeAutospacing="0" w:after="0" w:afterAutospacing="0" w:line="240" w:lineRule="exact"/>
              <w:ind w:left="142" w:right="34"/>
              <w:rPr>
                <w:rFonts w:ascii="Arial" w:hAnsi="Arial" w:cs="Arial"/>
                <w:sz w:val="22"/>
                <w:szCs w:val="22"/>
              </w:rPr>
            </w:pPr>
            <w:r w:rsidRPr="009F2982">
              <w:rPr>
                <w:rFonts w:ascii="Arial" w:hAnsi="Arial" w:cs="Arial"/>
                <w:b/>
                <w:sz w:val="22"/>
                <w:szCs w:val="22"/>
              </w:rPr>
              <w:t>NB.</w:t>
            </w:r>
            <w:r w:rsidRPr="009F2982">
              <w:rPr>
                <w:rFonts w:ascii="Arial" w:hAnsi="Arial" w:cs="Arial"/>
                <w:sz w:val="22"/>
                <w:szCs w:val="22"/>
              </w:rPr>
              <w:t xml:space="preserve">  All marks are provisional until confirmed by the Final Examination Board.</w:t>
            </w:r>
          </w:p>
          <w:p w:rsidR="00300D9D" w:rsidRPr="009F2982" w:rsidRDefault="00300D9D" w:rsidP="00882A6E">
            <w:pPr>
              <w:pStyle w:val="NormalWeb"/>
              <w:overflowPunct w:val="0"/>
              <w:spacing w:before="0" w:beforeAutospacing="0" w:after="0" w:afterAutospacing="0" w:line="240" w:lineRule="exact"/>
              <w:rPr>
                <w:rFonts w:ascii="Arial" w:hAnsi="Arial" w:cs="Arial"/>
                <w:b/>
                <w:sz w:val="22"/>
                <w:szCs w:val="22"/>
              </w:rPr>
            </w:pPr>
          </w:p>
          <w:p w:rsidR="00300D9D" w:rsidRPr="009F2982" w:rsidRDefault="00300D9D" w:rsidP="00882A6E">
            <w:pPr>
              <w:pStyle w:val="NormalWeb"/>
              <w:overflowPunct w:val="0"/>
              <w:spacing w:before="0" w:beforeAutospacing="0" w:after="0" w:afterAutospacing="0" w:line="240" w:lineRule="exact"/>
              <w:rPr>
                <w:rFonts w:ascii="Arial" w:hAnsi="Arial" w:cs="Arial"/>
                <w:b/>
                <w:sz w:val="22"/>
                <w:szCs w:val="22"/>
              </w:rPr>
            </w:pPr>
          </w:p>
          <w:p w:rsidR="00300D9D" w:rsidRPr="009F2982" w:rsidRDefault="00300D9D" w:rsidP="00882A6E">
            <w:pPr>
              <w:pStyle w:val="NormalWeb"/>
              <w:overflowPunct w:val="0"/>
              <w:spacing w:before="0" w:beforeAutospacing="0" w:after="0" w:afterAutospacing="0" w:line="240" w:lineRule="exact"/>
              <w:rPr>
                <w:rFonts w:ascii="Arial" w:hAnsi="Arial" w:cs="Arial"/>
                <w:b/>
                <w:sz w:val="22"/>
                <w:szCs w:val="22"/>
              </w:rPr>
            </w:pPr>
            <w:r w:rsidRPr="009F2982">
              <w:rPr>
                <w:rFonts w:ascii="Arial" w:hAnsi="Arial" w:cs="Arial"/>
                <w:b/>
                <w:sz w:val="22"/>
                <w:szCs w:val="22"/>
              </w:rPr>
              <w:t>For completion by Marker 1 :</w:t>
            </w:r>
          </w:p>
          <w:p w:rsidR="00300D9D" w:rsidRPr="009F2982" w:rsidRDefault="00300D9D" w:rsidP="00882A6E">
            <w:pPr>
              <w:pStyle w:val="NormalWeb"/>
              <w:overflowPunct w:val="0"/>
              <w:spacing w:before="0" w:beforeAutospacing="0" w:after="0" w:afterAutospacing="0" w:line="240" w:lineRule="exact"/>
              <w:rPr>
                <w:rFonts w:ascii="Arial" w:hAnsi="Arial" w:cs="Arial"/>
                <w:sz w:val="22"/>
                <w:szCs w:val="22"/>
              </w:rPr>
            </w:pPr>
            <w:r w:rsidRPr="009F2982">
              <w:rPr>
                <w:rFonts w:ascii="Arial" w:hAnsi="Arial" w:cs="Arial"/>
                <w:sz w:val="22"/>
                <w:szCs w:val="22"/>
              </w:rPr>
              <w:t>Comments:</w:t>
            </w:r>
          </w:p>
          <w:p w:rsidR="00300D9D" w:rsidRPr="009F2982" w:rsidRDefault="00300D9D" w:rsidP="00882A6E">
            <w:pPr>
              <w:pStyle w:val="NormalWeb"/>
              <w:overflowPunct w:val="0"/>
              <w:spacing w:before="0" w:beforeAutospacing="0" w:after="0" w:afterAutospacing="0" w:line="240" w:lineRule="exact"/>
              <w:rPr>
                <w:rFonts w:ascii="Arial" w:hAnsi="Arial" w:cs="Arial"/>
                <w:sz w:val="22"/>
                <w:szCs w:val="22"/>
              </w:rPr>
            </w:pPr>
          </w:p>
        </w:tc>
      </w:tr>
      <w:tr w:rsidR="00300D9D" w:rsidRPr="00CD0629" w:rsidTr="00882A6E">
        <w:trPr>
          <w:trHeight w:val="492"/>
        </w:trPr>
        <w:tc>
          <w:tcPr>
            <w:tcW w:w="6768" w:type="dxa"/>
            <w:gridSpan w:val="3"/>
          </w:tcPr>
          <w:p w:rsidR="00300D9D" w:rsidRPr="009F2982" w:rsidRDefault="00300D9D" w:rsidP="00882A6E">
            <w:pPr>
              <w:pStyle w:val="NormalWeb"/>
              <w:overflowPunct w:val="0"/>
              <w:spacing w:before="0" w:beforeAutospacing="0" w:after="0" w:afterAutospacing="0" w:line="240" w:lineRule="exact"/>
              <w:ind w:left="142" w:right="34"/>
              <w:rPr>
                <w:rFonts w:ascii="Arial" w:hAnsi="Arial" w:cs="Arial"/>
                <w:sz w:val="22"/>
                <w:szCs w:val="22"/>
              </w:rPr>
            </w:pPr>
            <w:r w:rsidRPr="009F2982">
              <w:rPr>
                <w:rFonts w:ascii="Arial" w:hAnsi="Arial" w:cs="Arial"/>
                <w:sz w:val="22"/>
                <w:szCs w:val="22"/>
              </w:rPr>
              <w:lastRenderedPageBreak/>
              <w:t>Marker’s signature:</w:t>
            </w:r>
          </w:p>
        </w:tc>
        <w:tc>
          <w:tcPr>
            <w:tcW w:w="2088" w:type="dxa"/>
            <w:gridSpan w:val="2"/>
          </w:tcPr>
          <w:p w:rsidR="00300D9D" w:rsidRPr="009F2982" w:rsidRDefault="00300D9D" w:rsidP="00882A6E">
            <w:pPr>
              <w:pStyle w:val="NormalWeb"/>
              <w:overflowPunct w:val="0"/>
              <w:spacing w:before="0" w:beforeAutospacing="0" w:after="0" w:afterAutospacing="0" w:line="240" w:lineRule="exact"/>
              <w:ind w:left="142" w:right="34"/>
              <w:rPr>
                <w:rFonts w:ascii="Arial" w:hAnsi="Arial" w:cs="Arial"/>
                <w:sz w:val="22"/>
                <w:szCs w:val="22"/>
              </w:rPr>
            </w:pPr>
            <w:r w:rsidRPr="009F2982">
              <w:rPr>
                <w:rFonts w:ascii="Arial" w:hAnsi="Arial" w:cs="Arial"/>
                <w:sz w:val="22"/>
                <w:szCs w:val="22"/>
              </w:rPr>
              <w:t>Date:</w:t>
            </w:r>
          </w:p>
        </w:tc>
      </w:tr>
      <w:tr w:rsidR="00300D9D" w:rsidRPr="00CD0629" w:rsidTr="00882A6E">
        <w:tc>
          <w:tcPr>
            <w:tcW w:w="8856" w:type="dxa"/>
            <w:gridSpan w:val="5"/>
          </w:tcPr>
          <w:p w:rsidR="00300D9D" w:rsidRPr="009F2982" w:rsidRDefault="00300D9D" w:rsidP="00882A6E">
            <w:pPr>
              <w:pStyle w:val="NormalWeb"/>
              <w:overflowPunct w:val="0"/>
              <w:spacing w:before="0" w:beforeAutospacing="0" w:after="0" w:afterAutospacing="0" w:line="240" w:lineRule="exact"/>
              <w:ind w:right="-334"/>
              <w:rPr>
                <w:rFonts w:ascii="Arial" w:hAnsi="Arial" w:cs="Arial"/>
                <w:bCs/>
                <w:i/>
                <w:sz w:val="22"/>
                <w:szCs w:val="22"/>
              </w:rPr>
            </w:pPr>
          </w:p>
          <w:p w:rsidR="00300D9D" w:rsidRPr="009F2982" w:rsidRDefault="00300D9D" w:rsidP="00882A6E">
            <w:pPr>
              <w:pStyle w:val="NormalWeb"/>
              <w:overflowPunct w:val="0"/>
              <w:spacing w:before="0" w:beforeAutospacing="0" w:after="0" w:afterAutospacing="0" w:line="240" w:lineRule="exact"/>
              <w:ind w:right="-334"/>
              <w:rPr>
                <w:rFonts w:ascii="Arial" w:hAnsi="Arial" w:cs="Arial"/>
                <w:b/>
                <w:bCs/>
                <w:sz w:val="22"/>
                <w:szCs w:val="22"/>
              </w:rPr>
            </w:pPr>
            <w:r w:rsidRPr="009F2982">
              <w:rPr>
                <w:rFonts w:ascii="Arial" w:hAnsi="Arial" w:cs="Arial"/>
                <w:b/>
                <w:bCs/>
                <w:sz w:val="22"/>
                <w:szCs w:val="22"/>
              </w:rPr>
              <w:t>For completion by Marker 2/Moderator:</w:t>
            </w:r>
          </w:p>
          <w:p w:rsidR="00300D9D" w:rsidRPr="009F2982" w:rsidRDefault="00300D9D" w:rsidP="00882A6E">
            <w:pPr>
              <w:pStyle w:val="NormalWeb"/>
              <w:overflowPunct w:val="0"/>
              <w:spacing w:before="0" w:beforeAutospacing="0" w:after="0" w:afterAutospacing="0" w:line="240" w:lineRule="exact"/>
              <w:ind w:right="-334"/>
              <w:rPr>
                <w:rFonts w:ascii="Arial" w:hAnsi="Arial" w:cs="Arial"/>
                <w:b/>
                <w:bCs/>
                <w:sz w:val="22"/>
                <w:szCs w:val="22"/>
              </w:rPr>
            </w:pPr>
          </w:p>
          <w:p w:rsidR="00300D9D" w:rsidRPr="009F2982" w:rsidRDefault="00300D9D" w:rsidP="00882A6E">
            <w:pPr>
              <w:pStyle w:val="NormalWeb"/>
              <w:overflowPunct w:val="0"/>
              <w:spacing w:before="0" w:beforeAutospacing="0" w:after="0" w:afterAutospacing="0" w:line="240" w:lineRule="exact"/>
              <w:ind w:right="-334"/>
              <w:rPr>
                <w:rFonts w:ascii="Arial" w:hAnsi="Arial" w:cs="Arial"/>
                <w:bCs/>
                <w:sz w:val="22"/>
                <w:szCs w:val="22"/>
              </w:rPr>
            </w:pPr>
            <w:r w:rsidRPr="009F2982">
              <w:rPr>
                <w:rFonts w:ascii="Arial" w:hAnsi="Arial" w:cs="Arial"/>
                <w:bCs/>
                <w:sz w:val="22"/>
                <w:szCs w:val="22"/>
              </w:rPr>
              <w:t>Comments:</w:t>
            </w:r>
          </w:p>
          <w:p w:rsidR="00300D9D" w:rsidRPr="009F2982" w:rsidRDefault="00300D9D" w:rsidP="00882A6E">
            <w:pPr>
              <w:pStyle w:val="NormalWeb"/>
              <w:overflowPunct w:val="0"/>
              <w:spacing w:before="0" w:beforeAutospacing="0" w:after="0" w:afterAutospacing="0" w:line="240" w:lineRule="exact"/>
              <w:ind w:right="-334"/>
              <w:rPr>
                <w:rFonts w:ascii="Arial" w:hAnsi="Arial" w:cs="Arial"/>
                <w:bCs/>
                <w:sz w:val="22"/>
                <w:szCs w:val="22"/>
              </w:rPr>
            </w:pPr>
          </w:p>
          <w:p w:rsidR="00300D9D" w:rsidRPr="009F2982" w:rsidRDefault="00300D9D" w:rsidP="00882A6E">
            <w:pPr>
              <w:pStyle w:val="NormalWeb"/>
              <w:overflowPunct w:val="0"/>
              <w:spacing w:before="0" w:beforeAutospacing="0" w:after="0" w:afterAutospacing="0" w:line="240" w:lineRule="exact"/>
              <w:ind w:right="-334"/>
              <w:rPr>
                <w:rFonts w:ascii="Arial" w:hAnsi="Arial" w:cs="Arial"/>
                <w:bCs/>
                <w:sz w:val="22"/>
                <w:szCs w:val="22"/>
              </w:rPr>
            </w:pPr>
          </w:p>
          <w:p w:rsidR="00300D9D" w:rsidRPr="009F2982" w:rsidRDefault="00300D9D" w:rsidP="00882A6E">
            <w:pPr>
              <w:pStyle w:val="NormalWeb"/>
              <w:overflowPunct w:val="0"/>
              <w:spacing w:before="0" w:beforeAutospacing="0" w:after="0" w:afterAutospacing="0" w:line="240" w:lineRule="exact"/>
              <w:ind w:right="-334"/>
              <w:rPr>
                <w:rFonts w:ascii="Arial" w:hAnsi="Arial" w:cs="Arial"/>
                <w:bCs/>
                <w:sz w:val="22"/>
                <w:szCs w:val="22"/>
              </w:rPr>
            </w:pPr>
          </w:p>
        </w:tc>
      </w:tr>
      <w:tr w:rsidR="00300D9D" w:rsidRPr="00CD0629" w:rsidTr="00882A6E">
        <w:trPr>
          <w:trHeight w:val="720"/>
        </w:trPr>
        <w:tc>
          <w:tcPr>
            <w:tcW w:w="5211" w:type="dxa"/>
            <w:gridSpan w:val="2"/>
          </w:tcPr>
          <w:p w:rsidR="00300D9D" w:rsidRPr="009F2982" w:rsidRDefault="00300D9D" w:rsidP="00882A6E">
            <w:pPr>
              <w:pStyle w:val="NormalWeb"/>
              <w:overflowPunct w:val="0"/>
              <w:spacing w:before="0" w:beforeAutospacing="0" w:after="0" w:afterAutospacing="0" w:line="240" w:lineRule="exact"/>
              <w:ind w:right="-334"/>
              <w:rPr>
                <w:rFonts w:ascii="Arial" w:hAnsi="Arial" w:cs="Arial"/>
                <w:bCs/>
                <w:sz w:val="22"/>
                <w:szCs w:val="22"/>
              </w:rPr>
            </w:pPr>
            <w:r w:rsidRPr="009F2982">
              <w:rPr>
                <w:rFonts w:ascii="Arial" w:hAnsi="Arial" w:cs="Arial"/>
                <w:bCs/>
                <w:sz w:val="22"/>
                <w:szCs w:val="22"/>
              </w:rPr>
              <w:t>Marker</w:t>
            </w:r>
            <w:r w:rsidRPr="009F2982">
              <w:rPr>
                <w:rFonts w:ascii="Arial" w:hAnsi="Arial" w:cs="Arial"/>
                <w:sz w:val="22"/>
                <w:szCs w:val="22"/>
              </w:rPr>
              <w:t>’</w:t>
            </w:r>
            <w:r w:rsidRPr="009F2982">
              <w:rPr>
                <w:rFonts w:ascii="Arial" w:hAnsi="Arial" w:cs="Arial"/>
                <w:bCs/>
                <w:sz w:val="22"/>
                <w:szCs w:val="22"/>
              </w:rPr>
              <w:t>s Signature:</w:t>
            </w:r>
          </w:p>
        </w:tc>
        <w:tc>
          <w:tcPr>
            <w:tcW w:w="3645" w:type="dxa"/>
            <w:gridSpan w:val="3"/>
          </w:tcPr>
          <w:p w:rsidR="00300D9D" w:rsidRPr="009F2982" w:rsidRDefault="00300D9D" w:rsidP="00882A6E">
            <w:pPr>
              <w:pStyle w:val="NormalWeb"/>
              <w:overflowPunct w:val="0"/>
              <w:spacing w:before="0" w:beforeAutospacing="0" w:after="0" w:afterAutospacing="0" w:line="240" w:lineRule="exact"/>
              <w:ind w:right="-334"/>
              <w:rPr>
                <w:rFonts w:ascii="Arial" w:hAnsi="Arial" w:cs="Arial"/>
                <w:bCs/>
                <w:sz w:val="22"/>
                <w:szCs w:val="22"/>
              </w:rPr>
            </w:pPr>
            <w:r w:rsidRPr="009F2982">
              <w:rPr>
                <w:rFonts w:ascii="Arial" w:hAnsi="Arial" w:cs="Arial"/>
                <w:bCs/>
                <w:sz w:val="22"/>
                <w:szCs w:val="22"/>
              </w:rPr>
              <w:t>Date:</w:t>
            </w:r>
          </w:p>
        </w:tc>
      </w:tr>
      <w:tr w:rsidR="00300D9D" w:rsidRPr="00CD0629" w:rsidTr="00882A6E">
        <w:trPr>
          <w:trHeight w:val="720"/>
        </w:trPr>
        <w:tc>
          <w:tcPr>
            <w:tcW w:w="8856" w:type="dxa"/>
            <w:gridSpan w:val="5"/>
          </w:tcPr>
          <w:p w:rsidR="00300D9D" w:rsidRPr="009F2982" w:rsidRDefault="00300D9D" w:rsidP="00882A6E">
            <w:pPr>
              <w:overflowPunct w:val="0"/>
              <w:spacing w:line="240" w:lineRule="exact"/>
              <w:rPr>
                <w:rFonts w:ascii="Arial" w:hAnsi="Arial" w:cs="Arial"/>
                <w:b/>
              </w:rPr>
            </w:pPr>
            <w:r w:rsidRPr="009F2982">
              <w:rPr>
                <w:rFonts w:ascii="Arial" w:hAnsi="Arial" w:cs="Arial"/>
                <w:b/>
              </w:rPr>
              <w:t>AGREED INTERNAL MARK (where necessary):</w:t>
            </w:r>
          </w:p>
          <w:p w:rsidR="00300D9D" w:rsidRPr="009F2982" w:rsidRDefault="00300D9D" w:rsidP="00882A6E">
            <w:pPr>
              <w:overflowPunct w:val="0"/>
              <w:spacing w:line="240" w:lineRule="exact"/>
              <w:rPr>
                <w:rFonts w:ascii="Arial" w:hAnsi="Arial" w:cs="Arial"/>
                <w:b/>
              </w:rPr>
            </w:pPr>
          </w:p>
          <w:p w:rsidR="00300D9D" w:rsidRPr="009F2982" w:rsidRDefault="00300D9D" w:rsidP="00882A6E">
            <w:pPr>
              <w:overflowPunct w:val="0"/>
              <w:spacing w:line="240" w:lineRule="exact"/>
              <w:rPr>
                <w:rFonts w:ascii="Arial" w:hAnsi="Arial" w:cs="Arial"/>
                <w:b/>
              </w:rPr>
            </w:pPr>
            <w:r w:rsidRPr="009F2982">
              <w:rPr>
                <w:rFonts w:ascii="Arial" w:hAnsi="Arial" w:cs="Arial"/>
                <w:b/>
              </w:rPr>
              <w:t>Comment on process on arriving at agreed mark:</w:t>
            </w:r>
          </w:p>
          <w:p w:rsidR="00300D9D" w:rsidRPr="009F2982" w:rsidRDefault="00300D9D" w:rsidP="00882A6E">
            <w:pPr>
              <w:overflowPunct w:val="0"/>
              <w:spacing w:line="240" w:lineRule="exact"/>
              <w:rPr>
                <w:rFonts w:ascii="Arial" w:hAnsi="Arial" w:cs="Arial"/>
                <w:b/>
              </w:rPr>
            </w:pPr>
          </w:p>
          <w:p w:rsidR="00300D9D" w:rsidRPr="009F2982" w:rsidRDefault="00300D9D" w:rsidP="00882A6E">
            <w:pPr>
              <w:overflowPunct w:val="0"/>
              <w:spacing w:line="240" w:lineRule="exact"/>
              <w:rPr>
                <w:rFonts w:ascii="Arial" w:hAnsi="Arial" w:cs="Arial"/>
                <w:b/>
              </w:rPr>
            </w:pPr>
          </w:p>
        </w:tc>
      </w:tr>
      <w:tr w:rsidR="00300D9D" w:rsidRPr="00CD0629" w:rsidTr="00882A6E">
        <w:trPr>
          <w:trHeight w:val="720"/>
        </w:trPr>
        <w:tc>
          <w:tcPr>
            <w:tcW w:w="8856" w:type="dxa"/>
            <w:gridSpan w:val="5"/>
          </w:tcPr>
          <w:p w:rsidR="00300D9D" w:rsidRPr="009F2982" w:rsidRDefault="00300D9D" w:rsidP="00882A6E">
            <w:pPr>
              <w:overflowPunct w:val="0"/>
              <w:spacing w:line="240" w:lineRule="exact"/>
              <w:rPr>
                <w:rFonts w:ascii="Arial" w:hAnsi="Arial" w:cs="Arial"/>
                <w:b/>
              </w:rPr>
            </w:pPr>
            <w:r w:rsidRPr="009F2982">
              <w:rPr>
                <w:rFonts w:ascii="Arial" w:hAnsi="Arial" w:cs="Arial"/>
                <w:b/>
              </w:rPr>
              <w:t>External Examiner’s comments (if relevant)</w:t>
            </w:r>
          </w:p>
          <w:p w:rsidR="00300D9D" w:rsidRPr="009F2982" w:rsidRDefault="00300D9D" w:rsidP="00882A6E">
            <w:pPr>
              <w:pStyle w:val="NormalWeb"/>
              <w:overflowPunct w:val="0"/>
              <w:spacing w:before="0" w:beforeAutospacing="0" w:after="0" w:afterAutospacing="0" w:line="240" w:lineRule="exact"/>
              <w:ind w:right="-334"/>
              <w:rPr>
                <w:rFonts w:ascii="Arial" w:hAnsi="Arial" w:cs="Arial"/>
                <w:bCs/>
                <w:sz w:val="22"/>
                <w:szCs w:val="22"/>
              </w:rPr>
            </w:pPr>
          </w:p>
          <w:p w:rsidR="00300D9D" w:rsidRPr="009F2982" w:rsidRDefault="00300D9D" w:rsidP="00882A6E">
            <w:pPr>
              <w:pStyle w:val="NormalWeb"/>
              <w:overflowPunct w:val="0"/>
              <w:spacing w:before="0" w:beforeAutospacing="0" w:after="0" w:afterAutospacing="0" w:line="240" w:lineRule="exact"/>
              <w:ind w:right="-334"/>
              <w:rPr>
                <w:rFonts w:ascii="Arial" w:hAnsi="Arial" w:cs="Arial"/>
                <w:bCs/>
                <w:sz w:val="22"/>
                <w:szCs w:val="22"/>
              </w:rPr>
            </w:pPr>
          </w:p>
          <w:p w:rsidR="00300D9D" w:rsidRPr="009F2982" w:rsidRDefault="00300D9D" w:rsidP="00882A6E">
            <w:pPr>
              <w:pStyle w:val="NormalWeb"/>
              <w:overflowPunct w:val="0"/>
              <w:spacing w:before="0" w:beforeAutospacing="0" w:after="0" w:afterAutospacing="0" w:line="240" w:lineRule="exact"/>
              <w:ind w:right="-334"/>
              <w:rPr>
                <w:rFonts w:ascii="Arial" w:hAnsi="Arial" w:cs="Arial"/>
                <w:bCs/>
                <w:sz w:val="22"/>
                <w:szCs w:val="22"/>
              </w:rPr>
            </w:pPr>
          </w:p>
        </w:tc>
      </w:tr>
      <w:tr w:rsidR="00300D9D" w:rsidRPr="00CD0629" w:rsidTr="00882A6E">
        <w:trPr>
          <w:trHeight w:val="720"/>
        </w:trPr>
        <w:tc>
          <w:tcPr>
            <w:tcW w:w="5211" w:type="dxa"/>
            <w:gridSpan w:val="2"/>
          </w:tcPr>
          <w:p w:rsidR="00300D9D" w:rsidRPr="009F2982" w:rsidRDefault="00300D9D" w:rsidP="00882A6E">
            <w:pPr>
              <w:overflowPunct w:val="0"/>
              <w:spacing w:line="240" w:lineRule="exact"/>
              <w:rPr>
                <w:rFonts w:ascii="Arial" w:hAnsi="Arial" w:cs="Arial"/>
              </w:rPr>
            </w:pPr>
            <w:r w:rsidRPr="009F2982">
              <w:rPr>
                <w:rFonts w:ascii="Arial" w:hAnsi="Arial" w:cs="Arial"/>
              </w:rPr>
              <w:t>External Examiner’s Signature:</w:t>
            </w:r>
          </w:p>
        </w:tc>
        <w:tc>
          <w:tcPr>
            <w:tcW w:w="3645" w:type="dxa"/>
            <w:gridSpan w:val="3"/>
          </w:tcPr>
          <w:p w:rsidR="00300D9D" w:rsidRPr="009F2982" w:rsidRDefault="00300D9D" w:rsidP="00882A6E">
            <w:pPr>
              <w:overflowPunct w:val="0"/>
              <w:spacing w:line="240" w:lineRule="exact"/>
              <w:rPr>
                <w:rFonts w:ascii="Arial" w:hAnsi="Arial" w:cs="Arial"/>
              </w:rPr>
            </w:pPr>
            <w:r w:rsidRPr="009F2982">
              <w:rPr>
                <w:rFonts w:ascii="Arial" w:hAnsi="Arial" w:cs="Arial"/>
              </w:rPr>
              <w:t>Date:</w:t>
            </w:r>
          </w:p>
        </w:tc>
      </w:tr>
    </w:tbl>
    <w:p w:rsidR="00300D9D" w:rsidRPr="00CD0629" w:rsidRDefault="00300D9D" w:rsidP="00300D9D">
      <w:pPr>
        <w:overflowPunct w:val="0"/>
        <w:rPr>
          <w:sz w:val="32"/>
          <w:szCs w:val="32"/>
        </w:rPr>
      </w:pPr>
    </w:p>
    <w:p w:rsidR="00300D9D" w:rsidRPr="00CD0629" w:rsidRDefault="00300D9D" w:rsidP="00300D9D">
      <w:pPr>
        <w:overflowPunct w:val="0"/>
        <w:rPr>
          <w:sz w:val="32"/>
          <w:szCs w:val="32"/>
        </w:rPr>
      </w:pPr>
    </w:p>
    <w:p w:rsidR="00300D9D" w:rsidRPr="00CD0629" w:rsidRDefault="00300D9D" w:rsidP="00300D9D">
      <w:pPr>
        <w:overflowPunct w:val="0"/>
        <w:rPr>
          <w:rFonts w:ascii="DFKai-SB" w:eastAsia="DFKai-SB" w:hAnsi="DFKai-SB"/>
          <w:sz w:val="32"/>
          <w:szCs w:val="32"/>
          <w:lang w:eastAsia="zh-TW"/>
        </w:rPr>
      </w:pPr>
    </w:p>
    <w:p w:rsidR="00300D9D" w:rsidRPr="00CD0629" w:rsidRDefault="00300D9D" w:rsidP="00300D9D">
      <w:pPr>
        <w:overflowPunct w:val="0"/>
        <w:rPr>
          <w:rFonts w:ascii="DFKai-SB" w:eastAsia="DFKai-SB" w:hAnsi="DFKai-SB"/>
          <w:sz w:val="32"/>
          <w:szCs w:val="32"/>
          <w:lang w:eastAsia="zh-TW"/>
        </w:rPr>
      </w:pPr>
      <w:r w:rsidRPr="00CD0629">
        <w:rPr>
          <w:rFonts w:ascii="DFKai-SB" w:eastAsia="DFKai-SB" w:hAnsi="DFKai-SB"/>
          <w:sz w:val="32"/>
          <w:szCs w:val="32"/>
          <w:lang w:eastAsia="zh-TW"/>
        </w:rPr>
        <w:br w:type="page"/>
      </w:r>
    </w:p>
    <w:p w:rsidR="00300D9D" w:rsidRDefault="00300D9D">
      <w:pPr>
        <w:spacing w:after="200" w:line="276" w:lineRule="auto"/>
        <w:rPr>
          <w:rFonts w:eastAsiaTheme="minorEastAsia"/>
          <w:sz w:val="32"/>
        </w:rPr>
      </w:pPr>
    </w:p>
    <w:p w:rsidR="00233830" w:rsidRPr="005C79B9" w:rsidRDefault="00233830" w:rsidP="00233830">
      <w:pPr>
        <w:overflowPunct w:val="0"/>
        <w:jc w:val="center"/>
        <w:rPr>
          <w:rFonts w:eastAsiaTheme="minorEastAsia"/>
          <w:i/>
          <w:sz w:val="32"/>
        </w:rPr>
      </w:pPr>
      <w:r w:rsidRPr="005C79B9">
        <w:rPr>
          <w:rFonts w:eastAsiaTheme="minorEastAsia"/>
          <w:sz w:val="32"/>
        </w:rPr>
        <w:t>A Way to Attain Enlightenment W</w:t>
      </w:r>
      <w:r w:rsidRPr="005C79B9">
        <w:rPr>
          <w:rFonts w:eastAsiaTheme="minorEastAsia"/>
          <w:sz w:val="32"/>
        </w:rPr>
        <w:t xml:space="preserve">hile Being Engaged with Secular </w:t>
      </w:r>
      <w:r w:rsidRPr="005C79B9">
        <w:rPr>
          <w:rFonts w:eastAsiaTheme="minorEastAsia"/>
          <w:sz w:val="32"/>
        </w:rPr>
        <w:t xml:space="preserve">Matters – A Perspective from the </w:t>
      </w:r>
      <w:r w:rsidRPr="005C79B9">
        <w:rPr>
          <w:rFonts w:eastAsiaTheme="minorEastAsia"/>
          <w:i/>
          <w:sz w:val="32"/>
        </w:rPr>
        <w:t>Diamond Sutra</w:t>
      </w:r>
    </w:p>
    <w:p w:rsidR="00C81F76" w:rsidRPr="005C79B9" w:rsidRDefault="00C81F76" w:rsidP="00233830">
      <w:pPr>
        <w:overflowPunct w:val="0"/>
        <w:jc w:val="center"/>
        <w:rPr>
          <w:rFonts w:eastAsiaTheme="minorEastAsia"/>
        </w:rPr>
      </w:pPr>
    </w:p>
    <w:p w:rsidR="00D445F0" w:rsidRPr="005C79B9" w:rsidRDefault="00C81F76" w:rsidP="00C81F76">
      <w:pPr>
        <w:overflowPunct w:val="0"/>
        <w:spacing w:line="360" w:lineRule="auto"/>
        <w:jc w:val="both"/>
        <w:rPr>
          <w:rFonts w:eastAsiaTheme="minorEastAsia"/>
        </w:rPr>
      </w:pPr>
      <w:r w:rsidRPr="005C79B9">
        <w:t xml:space="preserve">Buddha </w:t>
      </w:r>
      <w:proofErr w:type="spellStart"/>
      <w:r w:rsidRPr="005C79B9">
        <w:t>Shakyamuni</w:t>
      </w:r>
      <w:proofErr w:type="spellEnd"/>
      <w:r w:rsidRPr="005C79B9">
        <w:t xml:space="preserve"> stated in the </w:t>
      </w:r>
      <w:proofErr w:type="spellStart"/>
      <w:r w:rsidRPr="005C79B9">
        <w:t>Avatamsaka</w:t>
      </w:r>
      <w:proofErr w:type="spellEnd"/>
      <w:r w:rsidRPr="005C79B9">
        <w:t xml:space="preserve"> Sutra (The Flower Garland Sutra)</w:t>
      </w:r>
      <w:r w:rsidRPr="005C79B9">
        <w:rPr>
          <w:rFonts w:eastAsiaTheme="minorEastAsia"/>
        </w:rPr>
        <w:t xml:space="preserve"> </w:t>
      </w:r>
      <w:r w:rsidRPr="005C79B9">
        <w:t xml:space="preserve">that all beings have the Buddha-nature and have the potential to become </w:t>
      </w:r>
      <w:proofErr w:type="spellStart"/>
      <w:r w:rsidRPr="005C79B9">
        <w:t>Buddhas</w:t>
      </w:r>
      <w:proofErr w:type="spellEnd"/>
      <w:r w:rsidRPr="005C79B9">
        <w:t xml:space="preserve">. Those who have not yet awakened to their true nature have, in fact, the same wisdom and virtue as the </w:t>
      </w:r>
      <w:proofErr w:type="spellStart"/>
      <w:r w:rsidRPr="005C79B9">
        <w:t>Buddhas</w:t>
      </w:r>
      <w:proofErr w:type="spellEnd"/>
      <w:r w:rsidRPr="005C79B9">
        <w:t>, but are unable to surface due to their deluded perception and attachment to all phenomena. It is believed that the Buddha appeared in this world for the purpose of helping all living beings</w:t>
      </w:r>
      <w:r w:rsidR="00D77DA5" w:rsidRPr="005C79B9">
        <w:rPr>
          <w:rFonts w:eastAsiaTheme="minorEastAsia"/>
        </w:rPr>
        <w:t xml:space="preserve"> </w:t>
      </w:r>
      <w:r w:rsidRPr="005C79B9">
        <w:t xml:space="preserve">overcome and ultimately eliminate perplexity and guiding them to the road of enlightenment. </w:t>
      </w:r>
    </w:p>
    <w:p w:rsidR="002B6EE0" w:rsidRPr="005C79B9" w:rsidRDefault="00C81F76" w:rsidP="00C81F76">
      <w:pPr>
        <w:overflowPunct w:val="0"/>
        <w:spacing w:line="360" w:lineRule="auto"/>
        <w:jc w:val="both"/>
        <w:rPr>
          <w:rFonts w:eastAsiaTheme="minorEastAsia"/>
        </w:rPr>
      </w:pPr>
      <w:r w:rsidRPr="005C79B9">
        <w:t xml:space="preserve">Nowadays, a large number of Buddhists around the world are lay practitioners who still need to take responsibility for many areas of life, such as family and career. So, is the practice of </w:t>
      </w:r>
      <w:proofErr w:type="spellStart"/>
      <w:r w:rsidRPr="005C79B9">
        <w:t>Buddhadharma</w:t>
      </w:r>
      <w:proofErr w:type="spellEnd"/>
      <w:r w:rsidRPr="005C79B9">
        <w:t xml:space="preserve">, progressively leading to the </w:t>
      </w:r>
      <w:proofErr w:type="spellStart"/>
      <w:r w:rsidRPr="005C79B9">
        <w:t>realisation</w:t>
      </w:r>
      <w:proofErr w:type="spellEnd"/>
      <w:r w:rsidRPr="005C79B9">
        <w:t xml:space="preserve"> of one’s own Buddha-nature, only for those who live a monastic life or as recluses? The case is not exactly so. Just as seen in the Sutra of </w:t>
      </w:r>
      <w:proofErr w:type="spellStart"/>
      <w:r w:rsidRPr="005C79B9">
        <w:t>Hui-Neng</w:t>
      </w:r>
      <w:proofErr w:type="spellEnd"/>
      <w:r w:rsidRPr="005C79B9">
        <w:rPr>
          <w:rStyle w:val="FootnoteReference"/>
        </w:rPr>
        <w:footnoteReference w:id="1"/>
      </w:r>
      <w:r w:rsidRPr="005C79B9">
        <w:t xml:space="preserve">, ‘The Kingdom of Buddha is in this world, within which enlightenment is to be sought. To seek enlightenment by separating from this </w:t>
      </w:r>
      <w:r w:rsidR="00A12F0D" w:rsidRPr="005C79B9">
        <w:t>world</w:t>
      </w:r>
      <w:r w:rsidRPr="005C79B9">
        <w:t xml:space="preserve"> is as absurd as to search for a rabbit’s horn.’</w:t>
      </w:r>
      <w:r w:rsidR="00D445F0" w:rsidRPr="005C79B9">
        <w:rPr>
          <w:rFonts w:eastAsiaTheme="minorEastAsia"/>
        </w:rPr>
        <w:t xml:space="preserve"> </w:t>
      </w:r>
      <w:r w:rsidRPr="005C79B9">
        <w:t xml:space="preserve">Then how should lay-oriented practitioners practice </w:t>
      </w:r>
      <w:proofErr w:type="spellStart"/>
      <w:r w:rsidRPr="005C79B9">
        <w:t>Buddhadharma</w:t>
      </w:r>
      <w:proofErr w:type="spellEnd"/>
      <w:r w:rsidRPr="005C79B9">
        <w:t xml:space="preserve"> to progressively awaken to their true nature while still living the householder life? The </w:t>
      </w:r>
      <w:r w:rsidRPr="005C79B9">
        <w:rPr>
          <w:i/>
        </w:rPr>
        <w:t xml:space="preserve">Diamond Sutra </w:t>
      </w:r>
      <w:r w:rsidRPr="005C79B9">
        <w:t xml:space="preserve">certainly has the distinguishing quality of teaching the ways to attain enlightenment to all, not just to the monastic practitioners. </w:t>
      </w:r>
    </w:p>
    <w:p w:rsidR="00C81F76" w:rsidRPr="005C79B9" w:rsidRDefault="00C81F76" w:rsidP="00C81F76">
      <w:pPr>
        <w:overflowPunct w:val="0"/>
        <w:spacing w:line="360" w:lineRule="auto"/>
        <w:jc w:val="both"/>
        <w:rPr>
          <w:rFonts w:eastAsiaTheme="minorEastAsia"/>
        </w:rPr>
      </w:pPr>
      <w:r w:rsidRPr="005C79B9">
        <w:t>It is evident at the beginning verses of the sutra that the Buddha’s life involved daily tasks of living</w:t>
      </w:r>
      <w:r w:rsidRPr="005C79B9">
        <w:rPr>
          <w:rStyle w:val="FootnoteReference"/>
        </w:rPr>
        <w:footnoteReference w:id="2"/>
      </w:r>
      <w:r w:rsidRPr="005C79B9">
        <w:t xml:space="preserve">. His </w:t>
      </w:r>
      <w:proofErr w:type="spellStart"/>
      <w:r w:rsidRPr="005C79B9">
        <w:t>prajna</w:t>
      </w:r>
      <w:proofErr w:type="spellEnd"/>
      <w:r w:rsidRPr="005C79B9">
        <w:t xml:space="preserve"> wisdom was shown through the doings in everyday life. The Buddha did not segregate himself from daily activities, such as seeking for alms, but never in his mind did the thoughts of discrimination and attachment dwell for a moment, for all his actions came naturally from His innate nature. In such a way, Buddha </w:t>
      </w:r>
      <w:proofErr w:type="spellStart"/>
      <w:r w:rsidRPr="005C79B9">
        <w:t>Shakyamuni</w:t>
      </w:r>
      <w:proofErr w:type="spellEnd"/>
      <w:r w:rsidRPr="005C79B9">
        <w:t xml:space="preserve"> was undoubtedly demonstrating to his disciples a proper way of cultivation to enlightenment. For this reason, any one or even half a stanza of this sutra can guide practitioners to awaken to their beautiful true nature while still being engaged with secular matters.</w:t>
      </w:r>
    </w:p>
    <w:p w:rsidR="00C94098" w:rsidRPr="005C79B9" w:rsidRDefault="00C94098" w:rsidP="00C94098">
      <w:pPr>
        <w:overflowPunct w:val="0"/>
        <w:spacing w:line="360" w:lineRule="auto"/>
        <w:jc w:val="both"/>
      </w:pPr>
      <w:r w:rsidRPr="005C79B9">
        <w:t xml:space="preserve">This essay selects a stanza from the </w:t>
      </w:r>
      <w:r w:rsidRPr="005C79B9">
        <w:rPr>
          <w:i/>
        </w:rPr>
        <w:t>Diamond Sutra</w:t>
      </w:r>
      <w:r w:rsidRPr="005C79B9">
        <w:t xml:space="preserve">, </w:t>
      </w:r>
      <w:proofErr w:type="gramStart"/>
      <w:r w:rsidRPr="005C79B9">
        <w:t>‘ All</w:t>
      </w:r>
      <w:proofErr w:type="gramEnd"/>
      <w:r w:rsidRPr="005C79B9">
        <w:t xml:space="preserve"> phenomena are like a dream, an illusion, a bubble and a shadow, Like dew and lightning. Thus should you meditate upon </w:t>
      </w:r>
      <w:r w:rsidRPr="005C79B9">
        <w:lastRenderedPageBreak/>
        <w:t>them’</w:t>
      </w:r>
      <w:r w:rsidRPr="005C79B9">
        <w:rPr>
          <w:rStyle w:val="FootnoteReference"/>
        </w:rPr>
        <w:footnoteReference w:id="3"/>
      </w:r>
      <w:r w:rsidRPr="005C79B9">
        <w:t>, to explore its approach of cultivation for the attainment of enlightenment while still caring for the various areas of life.</w:t>
      </w:r>
      <w:r w:rsidRPr="005C79B9">
        <w:t xml:space="preserve"> </w:t>
      </w:r>
      <w:r w:rsidRPr="005C79B9">
        <w:t xml:space="preserve">All phenomena, whether mundane or </w:t>
      </w:r>
      <w:proofErr w:type="spellStart"/>
      <w:r w:rsidRPr="005C79B9">
        <w:t>transmundane</w:t>
      </w:r>
      <w:proofErr w:type="spellEnd"/>
      <w:r w:rsidRPr="005C79B9">
        <w:t xml:space="preserve">, arise from the gathering of causes and conditions; are to be perceived in resemblance to the successive illusory forms very rapidly arising and perishing in a flash as a result of their forces of karma. This uninterrupted process is impossible to be seen with the naked eye. As stated in the </w:t>
      </w:r>
      <w:r w:rsidRPr="005C79B9">
        <w:rPr>
          <w:i/>
        </w:rPr>
        <w:t>Sutra of Benevolent King</w:t>
      </w:r>
      <w:r w:rsidRPr="005C79B9">
        <w:t xml:space="preserve">s, ‘There are ninety split seconds in a moment, and within a moment, each split second experiences nine hundred rounds </w:t>
      </w:r>
      <w:r w:rsidRPr="00526082">
        <w:t>of its</w:t>
      </w:r>
      <w:r w:rsidRPr="005C79B9">
        <w:t xml:space="preserve"> arising and perishing. The manifestation of all phenomena abides by this law.</w:t>
      </w:r>
      <w:r w:rsidRPr="005C79B9">
        <w:rPr>
          <w:rStyle w:val="FootnoteReference"/>
        </w:rPr>
        <w:footnoteReference w:id="4"/>
      </w:r>
      <w:r w:rsidRPr="005C79B9">
        <w:rPr>
          <w:lang w:eastAsia="zh-TW"/>
        </w:rPr>
        <w:t xml:space="preserve"> ’</w:t>
      </w:r>
    </w:p>
    <w:p w:rsidR="00C94098" w:rsidRPr="005C79B9" w:rsidRDefault="00C94098" w:rsidP="00C94098">
      <w:pPr>
        <w:overflowPunct w:val="0"/>
        <w:spacing w:line="360" w:lineRule="auto"/>
        <w:jc w:val="both"/>
        <w:rPr>
          <w:rFonts w:eastAsiaTheme="minorEastAsia"/>
        </w:rPr>
      </w:pPr>
      <w:r w:rsidRPr="005C79B9">
        <w:rPr>
          <w:lang w:eastAsia="zh-TW"/>
        </w:rPr>
        <w:t>Such state of arising and perishing moves at an unimaginable speed, and is indeed uncatchable.</w:t>
      </w:r>
      <w:r w:rsidRPr="005C79B9">
        <w:t xml:space="preserve"> As the </w:t>
      </w:r>
      <w:proofErr w:type="spellStart"/>
      <w:r w:rsidRPr="005C79B9">
        <w:t>unawakened</w:t>
      </w:r>
      <w:proofErr w:type="spellEnd"/>
      <w:r w:rsidRPr="005C79B9">
        <w:t xml:space="preserve"> beings do not have the capacity to sense such rapid movement by the eye, they mistakenly think that all phenomena are real. Consequently, when the six senses come into contact with the six sense objects, greed, discrimination and attachment start to take control of their mind. Not only will such false notion keep the </w:t>
      </w:r>
      <w:proofErr w:type="spellStart"/>
      <w:r w:rsidRPr="005C79B9">
        <w:t>unawakened</w:t>
      </w:r>
      <w:proofErr w:type="spellEnd"/>
      <w:r w:rsidRPr="005C79B9">
        <w:t xml:space="preserve"> sentient beings in the endless cycle of samsara in the six realms of existence, but will also keep them further away from attaining Buddhahood.</w:t>
      </w:r>
    </w:p>
    <w:p w:rsidR="00C94098" w:rsidRPr="005C79B9" w:rsidRDefault="00C94098" w:rsidP="00C94098">
      <w:pPr>
        <w:overflowPunct w:val="0"/>
        <w:spacing w:line="360" w:lineRule="auto"/>
        <w:jc w:val="both"/>
      </w:pPr>
      <w:r w:rsidRPr="005C79B9">
        <w:rPr>
          <w:i/>
          <w:shd w:val="clear" w:color="auto" w:fill="FFFFFF"/>
        </w:rPr>
        <w:t>The Great Treatise on the Perfection of Wisdom</w:t>
      </w:r>
      <w:r w:rsidRPr="005C79B9">
        <w:rPr>
          <w:rStyle w:val="FootnoteReference"/>
          <w:shd w:val="clear" w:color="auto" w:fill="FFFFFF"/>
        </w:rPr>
        <w:footnoteReference w:id="5"/>
      </w:r>
      <w:r w:rsidRPr="005C79B9">
        <w:rPr>
          <w:shd w:val="clear" w:color="auto" w:fill="FFFFFF"/>
        </w:rPr>
        <w:t xml:space="preserve"> pointed out that because all phenomena </w:t>
      </w:r>
      <w:r w:rsidRPr="005C79B9">
        <w:t>arise from the gathering of causes and conditions</w:t>
      </w:r>
      <w:r w:rsidRPr="005C79B9">
        <w:rPr>
          <w:shd w:val="clear" w:color="auto" w:fill="FFFFFF"/>
        </w:rPr>
        <w:t xml:space="preserve">, then it is merely called the forms of emptiness. If a practitioner thinks he/she could achieve Buddhahood by attaching to forms, and then he/she has fallen into the extreme form of externalism; this state of mind could never lead to the attainment of Buddhahood. In </w:t>
      </w:r>
      <w:r w:rsidRPr="005C79B9">
        <w:rPr>
          <w:i/>
          <w:shd w:val="clear" w:color="auto" w:fill="FFFFFF"/>
        </w:rPr>
        <w:t>the Diamond Sutra</w:t>
      </w:r>
      <w:r w:rsidRPr="005C79B9">
        <w:rPr>
          <w:shd w:val="clear" w:color="auto" w:fill="FFFFFF"/>
        </w:rPr>
        <w:t xml:space="preserve">, the Buddha taught to rest the mind on the fact that all phenomena arise from the gathering of causes and conditions, and to contemplate the body and mind as a dream, an illusion, a bubble, a shadow, and their existence as brief as the occurrences of dew drops and a lightning flash. If practitioners can contemplate upon this on a regular basis when they are faced with surrounding phenomena, then they will progressively become less attached and can more easily let go of what they used to perceive as real, and this will ultimately lead to enlightenment. </w:t>
      </w:r>
    </w:p>
    <w:p w:rsidR="00C94098" w:rsidRPr="005C79B9" w:rsidRDefault="00C94098" w:rsidP="00C94098">
      <w:pPr>
        <w:overflowPunct w:val="0"/>
        <w:spacing w:line="360" w:lineRule="auto"/>
        <w:jc w:val="both"/>
      </w:pPr>
      <w:r w:rsidRPr="005C79B9">
        <w:t xml:space="preserve">This method of contemplation consists of six analogies and can be divided into three parts for analysis. To consider all phenomena as a dream is an overall description. Illusion, bubble and shadow are terms used to define the fictitious nature of dream; dew drops and a lightning </w:t>
      </w:r>
      <w:r w:rsidRPr="005C79B9">
        <w:lastRenderedPageBreak/>
        <w:t>flash are short lived so they stand for the brief existence of all phenomena.</w:t>
      </w:r>
      <w:r w:rsidRPr="005C79B9">
        <w:t xml:space="preserve"> </w:t>
      </w:r>
      <w:r w:rsidRPr="005C79B9">
        <w:t xml:space="preserve">The Buddha taught to contemplate that all phenomena are like dreams. Having dreams is quite a common experience amongst all. In dreams, everything seems so real. There may be self and other people in different situations, there might even be mountains and rivers. In a dream, you could be scared to the bone if chased by a tiger, but once </w:t>
      </w:r>
      <w:proofErr w:type="gramStart"/>
      <w:r w:rsidRPr="005C79B9">
        <w:t>awakened,</w:t>
      </w:r>
      <w:proofErr w:type="gramEnd"/>
      <w:r w:rsidRPr="005C79B9">
        <w:t xml:space="preserve"> everything disappears and leaves no trace. It would be quite foolish to have thought the dreams were real.</w:t>
      </w:r>
    </w:p>
    <w:p w:rsidR="00C94098" w:rsidRPr="005C79B9" w:rsidRDefault="00C94098" w:rsidP="003C26A5">
      <w:pPr>
        <w:overflowPunct w:val="0"/>
        <w:spacing w:line="360" w:lineRule="auto"/>
        <w:ind w:firstLineChars="200" w:firstLine="480"/>
        <w:jc w:val="both"/>
        <w:rPr>
          <w:rFonts w:eastAsiaTheme="minorEastAsia"/>
        </w:rPr>
      </w:pPr>
      <w:r w:rsidRPr="005C79B9">
        <w:t>In truth, all conditioned phenomena in this world only exist temporarily and becomes a form of emptiness after its cycle of arising and perishing is complete, just like in a dream. It is not worth attaching to delusions.</w:t>
      </w:r>
      <w:r w:rsidRPr="005C79B9">
        <w:t xml:space="preserve"> </w:t>
      </w:r>
      <w:r w:rsidRPr="005C79B9">
        <w:t xml:space="preserve">This particular stanza describes the life of all phenomena as drew drops and a lightning flash. Dew drops evaporate very rapidly in the heat of the sun, and lightning is short lived and quickly passes. Nothing stays constant for eternity, recapturing the month past or the minute past is impossible. Master Yong </w:t>
      </w:r>
      <w:proofErr w:type="spellStart"/>
      <w:r w:rsidRPr="005C79B9">
        <w:t>Jia</w:t>
      </w:r>
      <w:proofErr w:type="spellEnd"/>
      <w:r w:rsidRPr="005C79B9">
        <w:t xml:space="preserve"> shared his view on this subject in his </w:t>
      </w:r>
      <w:r w:rsidRPr="005C79B9">
        <w:rPr>
          <w:i/>
        </w:rPr>
        <w:t>Song of Enlightenment</w:t>
      </w:r>
      <w:r w:rsidRPr="005C79B9">
        <w:t xml:space="preserve">, ‘In dreams, the six states of existence seem real; after we are </w:t>
      </w:r>
      <w:proofErr w:type="gramStart"/>
      <w:r w:rsidRPr="005C79B9">
        <w:t>enlightened,</w:t>
      </w:r>
      <w:proofErr w:type="gramEnd"/>
      <w:r w:rsidRPr="005C79B9">
        <w:t xml:space="preserve"> the whole </w:t>
      </w:r>
      <w:proofErr w:type="spellStart"/>
      <w:r w:rsidRPr="005C79B9">
        <w:t>chiliocosm</w:t>
      </w:r>
      <w:proofErr w:type="spellEnd"/>
      <w:r w:rsidRPr="005C79B9">
        <w:t> will appear void.</w:t>
      </w:r>
      <w:r w:rsidRPr="005C79B9">
        <w:rPr>
          <w:rStyle w:val="FootnoteReference"/>
        </w:rPr>
        <w:footnoteReference w:id="6"/>
      </w:r>
      <w:r w:rsidRPr="005C79B9">
        <w:rPr>
          <w:lang w:eastAsia="zh-TW"/>
        </w:rPr>
        <w:t>’</w:t>
      </w:r>
      <w:r w:rsidRPr="005C79B9">
        <w:t xml:space="preserve"> </w:t>
      </w:r>
      <w:r w:rsidRPr="005C79B9">
        <w:t xml:space="preserve">When faced with the responsibilities of family, work and dealing with </w:t>
      </w:r>
      <w:r w:rsidRPr="005C79B9">
        <w:rPr>
          <w:rFonts w:eastAsiaTheme="minorEastAsia"/>
        </w:rPr>
        <w:t xml:space="preserve">various </w:t>
      </w:r>
      <w:r w:rsidRPr="005C79B9">
        <w:t>situations</w:t>
      </w:r>
      <w:r w:rsidRPr="005C79B9">
        <w:rPr>
          <w:rFonts w:eastAsiaTheme="minorEastAsia"/>
        </w:rPr>
        <w:t xml:space="preserve">, lay practitioners ought to perform their duties and practice the six </w:t>
      </w:r>
      <w:proofErr w:type="spellStart"/>
      <w:r w:rsidRPr="005C79B9">
        <w:rPr>
          <w:rFonts w:eastAsiaTheme="minorEastAsia"/>
        </w:rPr>
        <w:t>Paramitas</w:t>
      </w:r>
      <w:proofErr w:type="spellEnd"/>
      <w:r w:rsidRPr="005C79B9">
        <w:rPr>
          <w:rFonts w:eastAsiaTheme="minorEastAsia"/>
        </w:rPr>
        <w:t xml:space="preserve"> according to their conditions, for the purpose of serving the welfare of others. However, whilst fulfilling those responsibilities, all occurrences should be perceived as phenomena from a dream. Such contemplative practice would help practitioners be less attached to the events past. Once having progressed to the highest level of contemplation, then the practitioners would awaken to their true nature and </w:t>
      </w:r>
      <w:proofErr w:type="spellStart"/>
      <w:r w:rsidRPr="005C79B9">
        <w:rPr>
          <w:rFonts w:eastAsiaTheme="minorEastAsia"/>
        </w:rPr>
        <w:t>realise</w:t>
      </w:r>
      <w:proofErr w:type="spellEnd"/>
      <w:r w:rsidRPr="005C79B9">
        <w:rPr>
          <w:rFonts w:eastAsiaTheme="minorEastAsia"/>
        </w:rPr>
        <w:t xml:space="preserve"> th</w:t>
      </w:r>
      <w:r w:rsidRPr="005C79B9">
        <w:rPr>
          <w:rFonts w:eastAsiaTheme="minorEastAsia"/>
        </w:rPr>
        <w:t>at all conditioned things are a</w:t>
      </w:r>
      <w:r w:rsidRPr="005C79B9">
        <w:rPr>
          <w:rFonts w:eastAsiaTheme="minorEastAsia"/>
        </w:rPr>
        <w:t xml:space="preserve"> delusion.</w:t>
      </w:r>
    </w:p>
    <w:p w:rsidR="00AB3430" w:rsidRDefault="00C94098" w:rsidP="00AB3430">
      <w:pPr>
        <w:overflowPunct w:val="0"/>
        <w:spacing w:line="360" w:lineRule="auto"/>
        <w:ind w:firstLineChars="200" w:firstLine="480"/>
        <w:jc w:val="both"/>
        <w:rPr>
          <w:rFonts w:eastAsiaTheme="minorEastAsia" w:hint="eastAsia"/>
          <w:shd w:val="clear" w:color="auto" w:fill="FFFFFF"/>
        </w:rPr>
      </w:pPr>
      <w:r w:rsidRPr="005C79B9">
        <w:rPr>
          <w:rFonts w:eastAsiaTheme="minorEastAsia"/>
        </w:rPr>
        <w:t xml:space="preserve">An illusion, a bubble and a shadow are analogies used to describe the delusional nature of dreams, so as to deepen the state of the contemplation. It is believed that the consciousness is an illusion, for the consciousness comes from the deluded mind, it is also known as the </w:t>
      </w:r>
      <w:r w:rsidRPr="005C79B9">
        <w:t xml:space="preserve">eight </w:t>
      </w:r>
      <w:proofErr w:type="spellStart"/>
      <w:r w:rsidRPr="005C79B9">
        <w:t>consciousnesses</w:t>
      </w:r>
      <w:proofErr w:type="spellEnd"/>
      <w:r w:rsidRPr="005C79B9">
        <w:rPr>
          <w:rFonts w:eastAsiaTheme="minorEastAsia"/>
        </w:rPr>
        <w:t xml:space="preserve"> and the</w:t>
      </w:r>
      <w:r w:rsidRPr="005C79B9">
        <w:t> fifty-one mental factors</w:t>
      </w:r>
      <w:r w:rsidRPr="005C79B9">
        <w:rPr>
          <w:rFonts w:eastAsiaTheme="minorEastAsia"/>
        </w:rPr>
        <w:t xml:space="preserve">. The changes in the manifestation of all conditioned phenomena comes from the ability to change in the consciousness, the pace at which the changes occur is extremely fast. As stated in the </w:t>
      </w:r>
      <w:proofErr w:type="spellStart"/>
      <w:r w:rsidRPr="005C79B9">
        <w:rPr>
          <w:i/>
          <w:shd w:val="clear" w:color="auto" w:fill="FFFFFF"/>
        </w:rPr>
        <w:t>Surangama</w:t>
      </w:r>
      <w:proofErr w:type="spellEnd"/>
      <w:r w:rsidRPr="005C79B9">
        <w:rPr>
          <w:i/>
          <w:shd w:val="clear" w:color="auto" w:fill="FFFFFF"/>
        </w:rPr>
        <w:t xml:space="preserve"> Sutra</w:t>
      </w:r>
      <w:r w:rsidRPr="005C79B9">
        <w:rPr>
          <w:rFonts w:eastAsiaTheme="minorEastAsia"/>
          <w:i/>
          <w:shd w:val="clear" w:color="auto" w:fill="FFFFFF"/>
        </w:rPr>
        <w:t xml:space="preserve"> </w:t>
      </w:r>
      <w:r w:rsidRPr="005C79B9">
        <w:rPr>
          <w:rFonts w:eastAsiaTheme="minorEastAsia"/>
          <w:shd w:val="clear" w:color="auto" w:fill="FFFFFF"/>
        </w:rPr>
        <w:t>that, ‘all the defiling objects that appear, all the illusory, ephemeral characteristics, spring up in the very spot where they also come to an end.</w:t>
      </w:r>
      <w:r w:rsidRPr="005C79B9">
        <w:rPr>
          <w:rStyle w:val="FootnoteReference"/>
          <w:rFonts w:eastAsiaTheme="minorEastAsia"/>
          <w:shd w:val="clear" w:color="auto" w:fill="FFFFFF"/>
        </w:rPr>
        <w:footnoteReference w:id="7"/>
      </w:r>
      <w:r w:rsidRPr="005C79B9">
        <w:rPr>
          <w:rFonts w:eastAsiaTheme="minorEastAsia"/>
          <w:shd w:val="clear" w:color="auto" w:fill="FFFFFF"/>
        </w:rPr>
        <w:t xml:space="preserve">’ So it is reasonable to say that the process of arising and perishing happen concurrently and cannot be seen by the naked eye. What one can sense </w:t>
      </w:r>
      <w:r w:rsidRPr="005C79B9">
        <w:rPr>
          <w:rFonts w:eastAsiaTheme="minorEastAsia"/>
          <w:shd w:val="clear" w:color="auto" w:fill="FFFFFF"/>
        </w:rPr>
        <w:lastRenderedPageBreak/>
        <w:t>comes from the gathering of the successive illusory forms that are arising and perishing very rapidly, so forms and thoughts can be considered unreal and hence regarded as illusions; like the magician’s tricks.</w:t>
      </w:r>
    </w:p>
    <w:p w:rsidR="00C94098" w:rsidRPr="00AB3430" w:rsidRDefault="00C94098" w:rsidP="00AB3430">
      <w:pPr>
        <w:overflowPunct w:val="0"/>
        <w:spacing w:line="360" w:lineRule="auto"/>
        <w:jc w:val="both"/>
        <w:rPr>
          <w:rFonts w:eastAsiaTheme="minorEastAsia"/>
          <w:shd w:val="clear" w:color="auto" w:fill="FFFFFF"/>
        </w:rPr>
      </w:pPr>
      <w:r w:rsidRPr="005C79B9">
        <w:rPr>
          <w:rFonts w:eastAsiaTheme="minorEastAsia"/>
        </w:rPr>
        <w:t xml:space="preserve">Bubbles in water are very thin and fragile, and can easily pop. Little do we know that our world is just as fragile as the </w:t>
      </w:r>
      <w:proofErr w:type="gramStart"/>
      <w:r w:rsidRPr="005C79B9">
        <w:rPr>
          <w:rFonts w:eastAsiaTheme="minorEastAsia"/>
        </w:rPr>
        <w:t>bubble</w:t>
      </w:r>
      <w:r w:rsidR="00AB3430">
        <w:rPr>
          <w:rFonts w:eastAsiaTheme="minorEastAsia"/>
        </w:rPr>
        <w:t>.</w:t>
      </w:r>
      <w:proofErr w:type="gramEnd"/>
      <w:r w:rsidRPr="005C79B9">
        <w:rPr>
          <w:rFonts w:eastAsiaTheme="minorEastAsia"/>
        </w:rPr>
        <w:t xml:space="preserve"> The term bubble used in the </w:t>
      </w:r>
      <w:r w:rsidRPr="005C79B9">
        <w:rPr>
          <w:rFonts w:eastAsiaTheme="minorEastAsia"/>
          <w:i/>
        </w:rPr>
        <w:t xml:space="preserve">Diamond Sutra </w:t>
      </w:r>
      <w:r w:rsidRPr="005C79B9">
        <w:rPr>
          <w:rFonts w:eastAsiaTheme="minorEastAsia"/>
        </w:rPr>
        <w:t xml:space="preserve">can be applied in the contemplation to make observations that the surrounding environment and the world are just as fragile as a bubble. The formation of the environment is from the gathering of causes and conditions, so it would undergo the four stages of formation, existing, decay and disappearance, the world does not exist for eternity. With today’s modern technology, astronomers have discovered various formations and explosions of planets other than earth, so it can be considered that other planets in the universe may also go through the four stages. It is quite common to hear news stories on the destructive damage that nuclear weapons, terrorist attacks and natural disasters can do to the world. So is the sustainability of the world really not as fragile as bubbles? </w:t>
      </w:r>
      <w:r w:rsidRPr="005C79B9">
        <w:rPr>
          <w:rFonts w:eastAsiaTheme="minorEastAsia"/>
          <w:i/>
        </w:rPr>
        <w:t>The Eight Discernment of Eminent Men Sutra</w:t>
      </w:r>
      <w:r w:rsidRPr="005C79B9">
        <w:rPr>
          <w:rFonts w:eastAsiaTheme="minorEastAsia"/>
        </w:rPr>
        <w:t xml:space="preserve"> states in support of this idea, ‘</w:t>
      </w:r>
      <w:r w:rsidRPr="005C79B9">
        <w:t>All that which is temporal cannot be kept and will be short lived. Nation-states can crumble and collapse.</w:t>
      </w:r>
      <w:r w:rsidRPr="005C79B9">
        <w:rPr>
          <w:rStyle w:val="FootnoteReference"/>
        </w:rPr>
        <w:footnoteReference w:id="8"/>
      </w:r>
      <w:r w:rsidRPr="005C79B9">
        <w:rPr>
          <w:rFonts w:eastAsiaTheme="minorEastAsia"/>
        </w:rPr>
        <w:t>’</w:t>
      </w:r>
    </w:p>
    <w:p w:rsidR="00C94098" w:rsidRPr="005C79B9" w:rsidRDefault="00C94098" w:rsidP="00C94098">
      <w:pPr>
        <w:overflowPunct w:val="0"/>
        <w:spacing w:line="360" w:lineRule="auto"/>
        <w:ind w:firstLineChars="200" w:firstLine="480"/>
        <w:jc w:val="both"/>
        <w:rPr>
          <w:rFonts w:eastAsiaTheme="minorEastAsia"/>
        </w:rPr>
      </w:pPr>
      <w:r w:rsidRPr="005C79B9">
        <w:rPr>
          <w:rFonts w:eastAsia="DFKai-SB"/>
        </w:rPr>
        <w:t xml:space="preserve">The body appears to be extremely small when compared to the entire world, but it is most close and familiar to us. Thus it’s often mistaken as the true self. However, the body is without exception </w:t>
      </w:r>
      <w:r w:rsidRPr="005C79B9">
        <w:rPr>
          <w:rFonts w:eastAsia="DFKai-SB"/>
          <w:shd w:val="clear" w:color="auto" w:fill="FFFFFF"/>
        </w:rPr>
        <w:t>the gathering of the successive illusory forms that go through nine hundred rounds of arising and perishing in a split second. M</w:t>
      </w:r>
      <w:r w:rsidRPr="005C79B9">
        <w:rPr>
          <w:rFonts w:eastAsia="DFKai-SB"/>
        </w:rPr>
        <w:t xml:space="preserve">ore precisely, it is composed of the four great elements and the five aggregates. So in actual fact, the body itself is not real. Shadow takes the form of the body and is also unreal, so it would be most appropriate to observe the body as one’s shadow in the contemplative practice. It is false to think that our body ages year by year, it is actually ageing by the split second from the </w:t>
      </w:r>
      <w:r w:rsidRPr="005C79B9">
        <w:rPr>
          <w:rFonts w:eastAsiaTheme="minorEastAsia"/>
        </w:rPr>
        <w:t>B</w:t>
      </w:r>
      <w:r w:rsidRPr="005C79B9">
        <w:rPr>
          <w:rFonts w:eastAsia="DFKai-SB"/>
        </w:rPr>
        <w:t xml:space="preserve">uddhist perspective. If the body is not real, then not to mention the materialistic things that serves and nourishes the body. Is it worth creating bad karma for the pleasure and comfort of a body that is not even real? The only effect it has is to </w:t>
      </w:r>
      <w:r w:rsidRPr="005C79B9">
        <w:rPr>
          <w:rFonts w:eastAsiaTheme="minorEastAsia"/>
        </w:rPr>
        <w:t>make</w:t>
      </w:r>
      <w:r w:rsidRPr="005C79B9">
        <w:rPr>
          <w:rFonts w:eastAsia="DFKai-SB"/>
        </w:rPr>
        <w:t xml:space="preserve"> the sentient being</w:t>
      </w:r>
      <w:r w:rsidRPr="005C79B9">
        <w:rPr>
          <w:rFonts w:eastAsiaTheme="minorEastAsia"/>
        </w:rPr>
        <w:t>s suffer</w:t>
      </w:r>
      <w:r w:rsidRPr="005C79B9">
        <w:rPr>
          <w:rFonts w:eastAsia="DFKai-SB"/>
        </w:rPr>
        <w:t xml:space="preserve"> in the endless cycle of samsara. If the world was a stage, then </w:t>
      </w:r>
      <w:r w:rsidRPr="005C79B9">
        <w:rPr>
          <w:rFonts w:eastAsiaTheme="minorEastAsia"/>
        </w:rPr>
        <w:t xml:space="preserve">all </w:t>
      </w:r>
      <w:r w:rsidRPr="005C79B9">
        <w:rPr>
          <w:rFonts w:eastAsia="DFKai-SB"/>
        </w:rPr>
        <w:t xml:space="preserve">beings play different roles; all phenomena arise due to the consciousness and karmic conditions. Thus all should be perceived as a dream, </w:t>
      </w:r>
      <w:r w:rsidRPr="005C79B9">
        <w:rPr>
          <w:rFonts w:eastAsiaTheme="minorEastAsia"/>
        </w:rPr>
        <w:t>an illusion, a bubble and a shadow</w:t>
      </w:r>
      <w:r w:rsidRPr="005C79B9">
        <w:rPr>
          <w:rFonts w:eastAsia="DFKai-SB"/>
        </w:rPr>
        <w:t>.</w:t>
      </w:r>
    </w:p>
    <w:p w:rsidR="00C94098" w:rsidRPr="005C79B9" w:rsidRDefault="00C94098" w:rsidP="003C26A5">
      <w:pPr>
        <w:overflowPunct w:val="0"/>
        <w:spacing w:line="360" w:lineRule="auto"/>
        <w:ind w:firstLineChars="200" w:firstLine="480"/>
        <w:jc w:val="both"/>
        <w:rPr>
          <w:rFonts w:eastAsiaTheme="minorEastAsia"/>
        </w:rPr>
      </w:pPr>
      <w:r w:rsidRPr="005C79B9">
        <w:rPr>
          <w:rFonts w:eastAsiaTheme="minorEastAsia"/>
        </w:rPr>
        <w:lastRenderedPageBreak/>
        <w:t xml:space="preserve">In everyday life, whenever and wherever possible, when faced with different situations, practitioners must remember to adhere to the contemplative practice. Habitual patterns and afflictions would surely surface if one stops to practice. At the beginning, it is common to have the habitual tendency of thinking that all phenomena are real. This false notion can be gradually rectified as practitioners become more immersed in the contemplation. Whether it is a situation of </w:t>
      </w:r>
      <w:proofErr w:type="spellStart"/>
      <w:r w:rsidRPr="005C79B9">
        <w:rPr>
          <w:rFonts w:eastAsiaTheme="minorEastAsia"/>
        </w:rPr>
        <w:t>favourable</w:t>
      </w:r>
      <w:proofErr w:type="spellEnd"/>
      <w:r w:rsidRPr="005C79B9">
        <w:rPr>
          <w:rFonts w:eastAsiaTheme="minorEastAsia"/>
        </w:rPr>
        <w:t xml:space="preserve"> circumstances or of hardship; whether the people encountered are the good or the evil, all of the aforementioned matters should be considered as a dream, an illusion, a bubble and a shadow. The mind of delusions, discrimination and attachment weakens if one persists with the contemplative practice. When the depth of the contemplation is further advanced, the </w:t>
      </w:r>
      <w:r w:rsidRPr="005C79B9">
        <w:rPr>
          <w:rFonts w:eastAsiaTheme="minorEastAsia"/>
          <w:i/>
        </w:rPr>
        <w:t>Diamond Sutra</w:t>
      </w:r>
      <w:r w:rsidRPr="005C79B9">
        <w:rPr>
          <w:rFonts w:eastAsiaTheme="minorEastAsia"/>
        </w:rPr>
        <w:t xml:space="preserve"> describes this higher level of contemplation as, ‘</w:t>
      </w:r>
      <w:r w:rsidRPr="005C79B9">
        <w:t>Because the forms of an ego, a personality, a being and a life are not forms.</w:t>
      </w:r>
      <w:r w:rsidRPr="005C79B9">
        <w:rPr>
          <w:rStyle w:val="FootnoteReference"/>
        </w:rPr>
        <w:footnoteReference w:id="9"/>
      </w:r>
      <w:r w:rsidRPr="005C79B9">
        <w:rPr>
          <w:rFonts w:eastAsiaTheme="minorEastAsia"/>
        </w:rPr>
        <w:t>’ Once the attachment to the delusional forms of an ego, a personality, a being and a life is abandoned, then the attachment to the idea of the self is eliminated. At this level of contemplation, the true wisdom from the Buddha-nature begins to surface to take effect.</w:t>
      </w:r>
    </w:p>
    <w:p w:rsidR="00C94098" w:rsidRPr="005C79B9" w:rsidRDefault="00C94098" w:rsidP="00C94098">
      <w:pPr>
        <w:overflowPunct w:val="0"/>
        <w:spacing w:line="360" w:lineRule="auto"/>
        <w:jc w:val="both"/>
        <w:rPr>
          <w:rFonts w:eastAsiaTheme="minorEastAsia"/>
        </w:rPr>
      </w:pPr>
      <w:r w:rsidRPr="005C79B9">
        <w:rPr>
          <w:rFonts w:eastAsiaTheme="minorEastAsia"/>
        </w:rPr>
        <w:t xml:space="preserve">Achieving enlightenment through contemplative practice is a progressive process. Once having advanced to the highest level of contemplation, the sutra describes this </w:t>
      </w:r>
      <w:proofErr w:type="spellStart"/>
      <w:r w:rsidRPr="005C79B9">
        <w:rPr>
          <w:rFonts w:eastAsiaTheme="minorEastAsia"/>
        </w:rPr>
        <w:t>realisation</w:t>
      </w:r>
      <w:proofErr w:type="spellEnd"/>
      <w:r w:rsidRPr="005C79B9">
        <w:rPr>
          <w:rFonts w:eastAsiaTheme="minorEastAsia"/>
        </w:rPr>
        <w:t xml:space="preserve"> as, ' he should not set up the perception of things (dharma-</w:t>
      </w:r>
      <w:proofErr w:type="spellStart"/>
      <w:r w:rsidRPr="005C79B9">
        <w:rPr>
          <w:rFonts w:eastAsiaTheme="minorEastAsia"/>
        </w:rPr>
        <w:t>laksana</w:t>
      </w:r>
      <w:proofErr w:type="spellEnd"/>
      <w:r w:rsidRPr="005C79B9">
        <w:rPr>
          <w:rFonts w:eastAsiaTheme="minorEastAsia"/>
        </w:rPr>
        <w:t>) in his mind. The so-called form of things (dharma-</w:t>
      </w:r>
      <w:proofErr w:type="spellStart"/>
      <w:r w:rsidRPr="005C79B9">
        <w:rPr>
          <w:rFonts w:eastAsiaTheme="minorEastAsia"/>
        </w:rPr>
        <w:t>laksana</w:t>
      </w:r>
      <w:proofErr w:type="spellEnd"/>
      <w:r w:rsidRPr="005C79B9">
        <w:rPr>
          <w:rFonts w:eastAsiaTheme="minorEastAsia"/>
        </w:rPr>
        <w:t xml:space="preserve">), the </w:t>
      </w:r>
      <w:proofErr w:type="spellStart"/>
      <w:r w:rsidRPr="005C79B9">
        <w:rPr>
          <w:rFonts w:eastAsiaTheme="minorEastAsia"/>
        </w:rPr>
        <w:t>Tathagata</w:t>
      </w:r>
      <w:proofErr w:type="spellEnd"/>
      <w:r w:rsidRPr="005C79B9">
        <w:rPr>
          <w:rFonts w:eastAsiaTheme="minorEastAsia"/>
        </w:rPr>
        <w:t xml:space="preserve"> says is not, but is, (expediently) called the form of things.</w:t>
      </w:r>
      <w:r w:rsidRPr="005C79B9">
        <w:rPr>
          <w:rFonts w:eastAsiaTheme="minorEastAsia"/>
        </w:rPr>
        <w:footnoteReference w:id="10"/>
      </w:r>
      <w:r w:rsidRPr="005C79B9">
        <w:rPr>
          <w:rFonts w:eastAsiaTheme="minorEastAsia"/>
        </w:rPr>
        <w:t>’ This is the stage where the practitioner has eliminated the attachment to all phenomena, including dharma. The sutra says, ‘He had no Dharma by means of which He attained ‘Supreme Enlightenment.</w:t>
      </w:r>
      <w:r w:rsidRPr="005C79B9">
        <w:rPr>
          <w:rFonts w:eastAsiaTheme="minorEastAsia"/>
        </w:rPr>
        <w:footnoteReference w:id="11"/>
      </w:r>
      <w:r w:rsidRPr="005C79B9">
        <w:rPr>
          <w:rFonts w:eastAsiaTheme="minorEastAsia"/>
        </w:rPr>
        <w:t xml:space="preserve">’  Evidently, the elimination of clinging to all phenomena, including dharma, can lead to the attainment of enlightenment. This verse from the sutra also coincides with the idea, ‘if all forms are seen as unreal, the </w:t>
      </w:r>
      <w:proofErr w:type="spellStart"/>
      <w:r w:rsidRPr="005C79B9">
        <w:rPr>
          <w:rFonts w:eastAsiaTheme="minorEastAsia"/>
        </w:rPr>
        <w:t>Tathagata</w:t>
      </w:r>
      <w:proofErr w:type="spellEnd"/>
      <w:r w:rsidRPr="005C79B9">
        <w:rPr>
          <w:rFonts w:eastAsiaTheme="minorEastAsia"/>
        </w:rPr>
        <w:t xml:space="preserve"> will be perceived.</w:t>
      </w:r>
      <w:r w:rsidRPr="005C79B9">
        <w:rPr>
          <w:rStyle w:val="FootnoteReference"/>
          <w:rFonts w:eastAsiaTheme="minorEastAsia"/>
        </w:rPr>
        <w:footnoteReference w:id="12"/>
      </w:r>
      <w:r w:rsidRPr="005C79B9">
        <w:rPr>
          <w:rFonts w:eastAsiaTheme="minorEastAsia"/>
        </w:rPr>
        <w:t xml:space="preserve"> ’ Therefore, during cultivation, it is utmost significant to not perceive all conditioned phenomena as real. Once attached, it is as if walking away from attaining enlightenment.</w:t>
      </w:r>
    </w:p>
    <w:p w:rsidR="00C94098" w:rsidRPr="005C79B9" w:rsidRDefault="00C94098" w:rsidP="00C94098">
      <w:pPr>
        <w:overflowPunct w:val="0"/>
        <w:spacing w:line="360" w:lineRule="auto"/>
        <w:ind w:firstLineChars="200" w:firstLine="480"/>
        <w:jc w:val="both"/>
      </w:pPr>
      <w:r w:rsidRPr="005C79B9">
        <w:t xml:space="preserve">In the Chinese history of Buddhism, there have been many eminent </w:t>
      </w:r>
      <w:r w:rsidRPr="005C79B9">
        <w:rPr>
          <w:rFonts w:eastAsiaTheme="minorEastAsia"/>
        </w:rPr>
        <w:t>Buddhist practitioners</w:t>
      </w:r>
      <w:r w:rsidRPr="005C79B9">
        <w:t xml:space="preserve"> who were lay practitioners with high level of </w:t>
      </w:r>
      <w:r w:rsidRPr="005C79B9">
        <w:rPr>
          <w:rFonts w:eastAsiaTheme="minorEastAsia"/>
        </w:rPr>
        <w:t xml:space="preserve">achievement in the practice of </w:t>
      </w:r>
      <w:proofErr w:type="spellStart"/>
      <w:r w:rsidRPr="005C79B9">
        <w:rPr>
          <w:rFonts w:eastAsiaTheme="minorEastAsia"/>
        </w:rPr>
        <w:t>Buddhadharma</w:t>
      </w:r>
      <w:proofErr w:type="spellEnd"/>
      <w:r w:rsidRPr="005C79B9">
        <w:t>. The account on the old lady burning down a temple</w:t>
      </w:r>
      <w:r w:rsidRPr="005C79B9">
        <w:rPr>
          <w:rStyle w:val="FootnoteReference"/>
        </w:rPr>
        <w:footnoteReference w:id="13"/>
      </w:r>
      <w:r w:rsidRPr="005C79B9">
        <w:t xml:space="preserve"> is well known in the </w:t>
      </w:r>
      <w:r w:rsidRPr="005C79B9">
        <w:lastRenderedPageBreak/>
        <w:t>Zen Sect</w:t>
      </w:r>
      <w:r w:rsidRPr="005C79B9">
        <w:rPr>
          <w:rFonts w:eastAsiaTheme="minorEastAsia"/>
        </w:rPr>
        <w:t xml:space="preserve">. </w:t>
      </w:r>
      <w:proofErr w:type="gramStart"/>
      <w:r w:rsidRPr="005C79B9">
        <w:rPr>
          <w:rFonts w:eastAsiaTheme="minorEastAsia"/>
        </w:rPr>
        <w:t>A</w:t>
      </w:r>
      <w:proofErr w:type="gramEnd"/>
      <w:r w:rsidRPr="005C79B9">
        <w:t xml:space="preserve"> seemingly ordinary old lady who looked after a Zen monk</w:t>
      </w:r>
      <w:r w:rsidRPr="005C79B9">
        <w:rPr>
          <w:rFonts w:eastAsiaTheme="minorEastAsia"/>
        </w:rPr>
        <w:t xml:space="preserve"> for many years</w:t>
      </w:r>
      <w:r w:rsidRPr="005C79B9">
        <w:t xml:space="preserve">, had the wisdom to determine whether </w:t>
      </w:r>
      <w:r w:rsidRPr="005C79B9">
        <w:rPr>
          <w:rFonts w:eastAsiaTheme="minorEastAsia"/>
        </w:rPr>
        <w:t>he</w:t>
      </w:r>
      <w:r w:rsidRPr="005C79B9">
        <w:t xml:space="preserve"> had attained Buddhahood. It is thus clear</w:t>
      </w:r>
      <w:r w:rsidRPr="005C79B9">
        <w:rPr>
          <w:rFonts w:eastAsiaTheme="minorEastAsia"/>
        </w:rPr>
        <w:t xml:space="preserve"> that the old lady’s own cultivation had already reached extraordinary levels.</w:t>
      </w:r>
    </w:p>
    <w:p w:rsidR="00C94098" w:rsidRPr="005C79B9" w:rsidRDefault="00C94098" w:rsidP="00C94098">
      <w:pPr>
        <w:overflowPunct w:val="0"/>
        <w:spacing w:line="360" w:lineRule="auto"/>
        <w:ind w:firstLineChars="200" w:firstLine="480"/>
        <w:jc w:val="both"/>
        <w:rPr>
          <w:rFonts w:eastAsiaTheme="minorEastAsia"/>
        </w:rPr>
      </w:pPr>
      <w:r w:rsidRPr="005C79B9">
        <w:rPr>
          <w:rFonts w:eastAsiaTheme="minorEastAsia"/>
          <w:bCs/>
          <w:shd w:val="clear" w:color="auto" w:fill="FFFFFF"/>
        </w:rPr>
        <w:t>Chinese Zen master De Shan of Tang dynasty was an expert of the Diamond Sutra</w:t>
      </w:r>
      <w:r w:rsidRPr="005C79B9">
        <w:rPr>
          <w:rStyle w:val="FootnoteReference"/>
          <w:rFonts w:eastAsiaTheme="minorEastAsia"/>
          <w:bCs/>
          <w:shd w:val="clear" w:color="auto" w:fill="FFFFFF"/>
        </w:rPr>
        <w:footnoteReference w:id="14"/>
      </w:r>
      <w:r w:rsidRPr="005C79B9">
        <w:rPr>
          <w:rFonts w:eastAsiaTheme="minorEastAsia"/>
          <w:bCs/>
          <w:shd w:val="clear" w:color="auto" w:fill="FFFFFF"/>
        </w:rPr>
        <w:t xml:space="preserve">. He also authored the </w:t>
      </w:r>
      <w:r w:rsidRPr="005C79B9">
        <w:rPr>
          <w:rFonts w:eastAsiaTheme="minorEastAsia"/>
          <w:bCs/>
          <w:i/>
          <w:shd w:val="clear" w:color="auto" w:fill="FFFFFF"/>
        </w:rPr>
        <w:t>Qing Long Commentary.</w:t>
      </w:r>
      <w:r w:rsidRPr="005C79B9">
        <w:rPr>
          <w:rFonts w:eastAsiaTheme="minorEastAsia"/>
          <w:bCs/>
          <w:shd w:val="clear" w:color="auto" w:fill="FFFFFF"/>
        </w:rPr>
        <w:t xml:space="preserve"> At the time, he was quite unhappy about the way Zen Buddhism was taught in Southern China. So he packed his belongings and headed south for the purpose of changing their perception of Zen. Upon arrival, </w:t>
      </w:r>
      <w:proofErr w:type="gramStart"/>
      <w:r w:rsidRPr="005C79B9">
        <w:rPr>
          <w:rFonts w:eastAsiaTheme="minorEastAsia"/>
          <w:bCs/>
          <w:shd w:val="clear" w:color="auto" w:fill="FFFFFF"/>
        </w:rPr>
        <w:t>master</w:t>
      </w:r>
      <w:proofErr w:type="gramEnd"/>
      <w:r w:rsidRPr="005C79B9">
        <w:rPr>
          <w:rFonts w:eastAsiaTheme="minorEastAsia"/>
          <w:bCs/>
          <w:shd w:val="clear" w:color="auto" w:fill="FFFFFF"/>
        </w:rPr>
        <w:t xml:space="preserve"> De Shan decided to get some pastry from a patisserie. The owner of the patisserie, an old lady, saw the </w:t>
      </w:r>
      <w:r w:rsidRPr="005C79B9">
        <w:rPr>
          <w:rFonts w:eastAsiaTheme="minorEastAsia"/>
          <w:bCs/>
          <w:i/>
          <w:shd w:val="clear" w:color="auto" w:fill="FFFFFF"/>
        </w:rPr>
        <w:t xml:space="preserve">Qing Long Commentary </w:t>
      </w:r>
      <w:r w:rsidRPr="005C79B9">
        <w:rPr>
          <w:rFonts w:eastAsiaTheme="minorEastAsia"/>
          <w:bCs/>
          <w:shd w:val="clear" w:color="auto" w:fill="FFFFFF"/>
        </w:rPr>
        <w:t xml:space="preserve">book in the master’s hand and so she knew the master must have had some knowledge in the </w:t>
      </w:r>
      <w:r w:rsidRPr="005C79B9">
        <w:rPr>
          <w:rFonts w:eastAsiaTheme="minorEastAsia"/>
          <w:bCs/>
          <w:i/>
          <w:shd w:val="clear" w:color="auto" w:fill="FFFFFF"/>
        </w:rPr>
        <w:t>Diamond Sutra</w:t>
      </w:r>
      <w:r w:rsidRPr="005C79B9">
        <w:rPr>
          <w:rFonts w:eastAsiaTheme="minorEastAsia"/>
          <w:bCs/>
          <w:shd w:val="clear" w:color="auto" w:fill="FFFFFF"/>
        </w:rPr>
        <w:t xml:space="preserve">. She said to master De Shan that the Diamond Sutra states </w:t>
      </w:r>
      <w:r w:rsidRPr="005C79B9">
        <w:t>neither the past, the present nor the future mind can be found</w:t>
      </w:r>
      <w:r w:rsidRPr="005C79B9">
        <w:rPr>
          <w:rFonts w:eastAsiaTheme="minorEastAsia"/>
        </w:rPr>
        <w:t>，</w:t>
      </w:r>
      <w:r w:rsidRPr="005C79B9">
        <w:rPr>
          <w:rFonts w:eastAsiaTheme="minorEastAsia"/>
        </w:rPr>
        <w:t xml:space="preserve"> and asked: “so what type of pastry (sound for pastry in Chinese is the same as the sound for mind) do you wish to order, sir? Master De Shan was quite stunned that this ordinary shop owner could ask a question of such depth, he did not know the answer to the question.”  Master De Shan felt quite ashamed for looking down on the people from the South and regretted his arrogance. This historical account displays a distinct comparative. Master De Shan was a monk, and he was clearly attached to the textual content of the sutra and had missed its true meaning behind the lines. The patisserie owner was a lay practitioner, but she was aware of not to be attached to the delusional idea of time. This account clearly shows that it does not matter whether the practitioner is monastic or lay, as long as the teachings are incorporated into his/her work and life, then progressively the true nature will surface little by little until Buddhahood is completely attained.</w:t>
      </w:r>
    </w:p>
    <w:p w:rsidR="00C94098" w:rsidRPr="005C79B9" w:rsidRDefault="00C94098" w:rsidP="003C26A5">
      <w:pPr>
        <w:overflowPunct w:val="0"/>
        <w:spacing w:line="360" w:lineRule="auto"/>
        <w:ind w:firstLineChars="200" w:firstLine="480"/>
        <w:jc w:val="both"/>
        <w:rPr>
          <w:rFonts w:eastAsiaTheme="minorEastAsia"/>
        </w:rPr>
      </w:pPr>
      <w:r w:rsidRPr="005C79B9">
        <w:rPr>
          <w:rFonts w:eastAsiaTheme="minorEastAsia"/>
        </w:rPr>
        <w:t xml:space="preserve">Both lay practitioners Pang Yun of Tang dynasty and Master Fu of Liang dynasty showed extraordinary attainment in their practice of </w:t>
      </w:r>
      <w:proofErr w:type="spellStart"/>
      <w:r w:rsidRPr="005C79B9">
        <w:rPr>
          <w:rFonts w:eastAsiaTheme="minorEastAsia"/>
        </w:rPr>
        <w:t>Buddhadharma</w:t>
      </w:r>
      <w:proofErr w:type="spellEnd"/>
      <w:r w:rsidRPr="005C79B9">
        <w:rPr>
          <w:rFonts w:eastAsiaTheme="minorEastAsia"/>
        </w:rPr>
        <w:t xml:space="preserve">. At a young age, Pang Yun decided to take a path on the practice of Zen Buddhism and vowed to continue until he reached enlightenment. The other three members of his immediate family also practiced </w:t>
      </w:r>
      <w:proofErr w:type="spellStart"/>
      <w:r w:rsidRPr="005C79B9">
        <w:rPr>
          <w:rFonts w:eastAsiaTheme="minorEastAsia"/>
        </w:rPr>
        <w:t>Buddhadharma</w:t>
      </w:r>
      <w:proofErr w:type="spellEnd"/>
      <w:r w:rsidRPr="005C79B9">
        <w:rPr>
          <w:rFonts w:eastAsiaTheme="minorEastAsia"/>
        </w:rPr>
        <w:t xml:space="preserve">. The whole family was very well-known for their achievement in having the ability to freely choose a time to exit life. Master Fu is another famous lay practitioner of the Zen sect. The account on his legendary life has been passed down. Once Emperor Wu of Liang invited Master Fu to give lectures on the </w:t>
      </w:r>
      <w:r w:rsidRPr="005C79B9">
        <w:rPr>
          <w:rFonts w:eastAsiaTheme="minorEastAsia"/>
          <w:i/>
        </w:rPr>
        <w:t>Diamond Sutra</w:t>
      </w:r>
      <w:r w:rsidRPr="005C79B9">
        <w:rPr>
          <w:rFonts w:eastAsiaTheme="minorEastAsia"/>
        </w:rPr>
        <w:t xml:space="preserve">, Master Fu waved the wooden block and tapped it on the table, the lecture was said to have finished in such a flash of time. The profound meaning behind this has been talked about until this day. From the four </w:t>
      </w:r>
      <w:r w:rsidRPr="005C79B9">
        <w:rPr>
          <w:rFonts w:eastAsiaTheme="minorEastAsia"/>
        </w:rPr>
        <w:lastRenderedPageBreak/>
        <w:t xml:space="preserve">accounts, it is clear that the practice of </w:t>
      </w:r>
      <w:proofErr w:type="spellStart"/>
      <w:r w:rsidRPr="005C79B9">
        <w:rPr>
          <w:rFonts w:eastAsiaTheme="minorEastAsia"/>
        </w:rPr>
        <w:t>Buddhadharma</w:t>
      </w:r>
      <w:proofErr w:type="spellEnd"/>
      <w:r w:rsidRPr="005C79B9">
        <w:rPr>
          <w:rFonts w:eastAsiaTheme="minorEastAsia"/>
        </w:rPr>
        <w:t xml:space="preserve"> is not only for monastic practitioners or </w:t>
      </w:r>
      <w:proofErr w:type="spellStart"/>
      <w:r w:rsidRPr="005C79B9">
        <w:rPr>
          <w:rFonts w:eastAsiaTheme="minorEastAsia"/>
        </w:rPr>
        <w:t>recluses.There</w:t>
      </w:r>
      <w:proofErr w:type="spellEnd"/>
      <w:r w:rsidRPr="005C79B9">
        <w:rPr>
          <w:rFonts w:eastAsiaTheme="minorEastAsia"/>
        </w:rPr>
        <w:t xml:space="preserve"> has been many lay practitioners who have also attained enlightenment in Chinese history.</w:t>
      </w:r>
    </w:p>
    <w:p w:rsidR="00C94098" w:rsidRPr="005C79B9" w:rsidRDefault="00C94098" w:rsidP="00C94098">
      <w:pPr>
        <w:overflowPunct w:val="0"/>
        <w:spacing w:line="360" w:lineRule="auto"/>
        <w:jc w:val="both"/>
        <w:rPr>
          <w:rFonts w:eastAsiaTheme="minorEastAsia"/>
        </w:rPr>
      </w:pPr>
      <w:r w:rsidRPr="005C79B9">
        <w:rPr>
          <w:rFonts w:eastAsiaTheme="minorEastAsia"/>
        </w:rPr>
        <w:t xml:space="preserve">The Zen master </w:t>
      </w:r>
      <w:proofErr w:type="spellStart"/>
      <w:r w:rsidRPr="005C79B9">
        <w:rPr>
          <w:rFonts w:eastAsiaTheme="minorEastAsia"/>
        </w:rPr>
        <w:t>Bai</w:t>
      </w:r>
      <w:proofErr w:type="spellEnd"/>
      <w:r w:rsidRPr="005C79B9">
        <w:rPr>
          <w:rFonts w:eastAsiaTheme="minorEastAsia"/>
        </w:rPr>
        <w:t xml:space="preserve"> Zhang once said: “Moving the logs and carrying the water is nothing but Zen. Zen is shown through the simple things in life.</w:t>
      </w:r>
      <w:r w:rsidRPr="005C79B9">
        <w:rPr>
          <w:rStyle w:val="FootnoteReference"/>
          <w:rFonts w:eastAsiaTheme="minorEastAsia"/>
        </w:rPr>
        <w:footnoteReference w:id="15"/>
      </w:r>
      <w:r w:rsidRPr="005C79B9">
        <w:rPr>
          <w:rFonts w:eastAsiaTheme="minorEastAsia"/>
        </w:rPr>
        <w:t xml:space="preserve">’ It is apparent that </w:t>
      </w:r>
      <w:proofErr w:type="spellStart"/>
      <w:r w:rsidRPr="005C79B9">
        <w:rPr>
          <w:rFonts w:eastAsiaTheme="minorEastAsia"/>
        </w:rPr>
        <w:t>Buddhadharma</w:t>
      </w:r>
      <w:proofErr w:type="spellEnd"/>
      <w:r w:rsidRPr="005C79B9">
        <w:rPr>
          <w:rFonts w:eastAsiaTheme="minorEastAsia"/>
        </w:rPr>
        <w:t xml:space="preserve"> is compatible with life and can be cultivated while being engaged with the various areas of life, whether in the household or at work. By adhering to the proper way of contemplative practice provided in the </w:t>
      </w:r>
      <w:r w:rsidRPr="005C79B9">
        <w:rPr>
          <w:rFonts w:eastAsiaTheme="minorEastAsia"/>
          <w:i/>
        </w:rPr>
        <w:t>Diamond Sutra</w:t>
      </w:r>
      <w:r w:rsidRPr="005C79B9">
        <w:rPr>
          <w:rFonts w:eastAsiaTheme="minorEastAsia"/>
        </w:rPr>
        <w:t>, the false notions of surrounding phenomena can be rectified. By following the teachings of the Buddha, continued advancement in this contemplative practice can lead to the awakening of the true nature, and ultimately Buddhahood</w:t>
      </w:r>
      <w:r w:rsidRPr="005C79B9">
        <w:t xml:space="preserve"> can</w:t>
      </w:r>
      <w:r w:rsidRPr="005C79B9">
        <w:rPr>
          <w:rFonts w:eastAsiaTheme="minorEastAsia"/>
        </w:rPr>
        <w:t xml:space="preserve"> be attained.</w:t>
      </w:r>
    </w:p>
    <w:p w:rsidR="00C94098" w:rsidRPr="005C79B9" w:rsidRDefault="00C94098" w:rsidP="003C26A5">
      <w:pPr>
        <w:overflowPunct w:val="0"/>
        <w:spacing w:line="360" w:lineRule="auto"/>
        <w:ind w:firstLineChars="200" w:firstLine="480"/>
        <w:jc w:val="both"/>
        <w:rPr>
          <w:rFonts w:eastAsiaTheme="minorEastAsia"/>
        </w:rPr>
      </w:pPr>
    </w:p>
    <w:p w:rsidR="00C94098" w:rsidRPr="005C79B9" w:rsidRDefault="00C94098" w:rsidP="003C26A5">
      <w:pPr>
        <w:overflowPunct w:val="0"/>
        <w:spacing w:line="360" w:lineRule="auto"/>
        <w:ind w:firstLineChars="200" w:firstLine="480"/>
        <w:jc w:val="both"/>
        <w:rPr>
          <w:rFonts w:eastAsiaTheme="minorEastAsia"/>
        </w:rPr>
      </w:pPr>
    </w:p>
    <w:p w:rsidR="00C94098" w:rsidRPr="005C79B9" w:rsidRDefault="00C94098" w:rsidP="003C26A5">
      <w:pPr>
        <w:overflowPunct w:val="0"/>
        <w:spacing w:line="360" w:lineRule="auto"/>
        <w:ind w:firstLineChars="200" w:firstLine="480"/>
        <w:jc w:val="both"/>
      </w:pPr>
    </w:p>
    <w:p w:rsidR="00C94098" w:rsidRPr="005C79B9" w:rsidRDefault="00C94098" w:rsidP="003C26A5">
      <w:pPr>
        <w:overflowPunct w:val="0"/>
        <w:spacing w:line="360" w:lineRule="auto"/>
        <w:ind w:firstLineChars="200" w:firstLine="480"/>
        <w:jc w:val="both"/>
      </w:pPr>
    </w:p>
    <w:p w:rsidR="00C94098" w:rsidRPr="005C79B9" w:rsidRDefault="00C94098" w:rsidP="00C94098">
      <w:pPr>
        <w:overflowPunct w:val="0"/>
        <w:spacing w:line="360" w:lineRule="auto"/>
        <w:jc w:val="both"/>
        <w:rPr>
          <w:rFonts w:eastAsiaTheme="minorEastAsia"/>
        </w:rPr>
      </w:pPr>
    </w:p>
    <w:p w:rsidR="00C94098" w:rsidRPr="005C79B9" w:rsidRDefault="00C94098" w:rsidP="00C94098">
      <w:pPr>
        <w:overflowPunct w:val="0"/>
        <w:spacing w:line="360" w:lineRule="auto"/>
        <w:jc w:val="both"/>
      </w:pPr>
      <w:r w:rsidRPr="005C79B9">
        <w:t xml:space="preserve"> </w:t>
      </w:r>
    </w:p>
    <w:p w:rsidR="00C81F76" w:rsidRPr="005C79B9" w:rsidRDefault="00C81F76" w:rsidP="00C81F76">
      <w:pPr>
        <w:overflowPunct w:val="0"/>
        <w:rPr>
          <w:rFonts w:eastAsiaTheme="minorEastAsia"/>
        </w:rPr>
      </w:pPr>
    </w:p>
    <w:p w:rsidR="00C44804" w:rsidRDefault="00C44804">
      <w:pPr>
        <w:rPr>
          <w:rFonts w:eastAsiaTheme="minorEastAsia" w:hint="eastAsia"/>
        </w:rPr>
      </w:pPr>
    </w:p>
    <w:p w:rsidR="004E48CD" w:rsidRDefault="004E48CD">
      <w:pPr>
        <w:rPr>
          <w:rFonts w:eastAsiaTheme="minorEastAsia" w:hint="eastAsia"/>
        </w:rPr>
      </w:pPr>
    </w:p>
    <w:p w:rsidR="004E48CD" w:rsidRDefault="004E48CD">
      <w:pPr>
        <w:rPr>
          <w:rFonts w:eastAsiaTheme="minorEastAsia" w:hint="eastAsia"/>
        </w:rPr>
      </w:pPr>
    </w:p>
    <w:p w:rsidR="004E48CD" w:rsidRDefault="004E48CD">
      <w:pPr>
        <w:rPr>
          <w:rFonts w:eastAsiaTheme="minorEastAsia" w:hint="eastAsia"/>
        </w:rPr>
      </w:pPr>
    </w:p>
    <w:p w:rsidR="004E48CD" w:rsidRDefault="004E48CD">
      <w:pPr>
        <w:rPr>
          <w:rFonts w:eastAsiaTheme="minorEastAsia" w:hint="eastAsia"/>
        </w:rPr>
      </w:pPr>
    </w:p>
    <w:p w:rsidR="004E48CD" w:rsidRDefault="004E48CD">
      <w:pPr>
        <w:rPr>
          <w:rFonts w:eastAsiaTheme="minorEastAsia" w:hint="eastAsia"/>
        </w:rPr>
      </w:pPr>
    </w:p>
    <w:p w:rsidR="004E48CD" w:rsidRDefault="004E48CD">
      <w:pPr>
        <w:rPr>
          <w:rFonts w:eastAsiaTheme="minorEastAsia" w:hint="eastAsia"/>
        </w:rPr>
      </w:pPr>
    </w:p>
    <w:p w:rsidR="004E48CD" w:rsidRDefault="004E48CD">
      <w:pPr>
        <w:rPr>
          <w:rFonts w:eastAsiaTheme="minorEastAsia" w:hint="eastAsia"/>
        </w:rPr>
      </w:pPr>
    </w:p>
    <w:p w:rsidR="004E48CD" w:rsidRDefault="004E48CD">
      <w:pPr>
        <w:rPr>
          <w:rFonts w:eastAsiaTheme="minorEastAsia" w:hint="eastAsia"/>
        </w:rPr>
      </w:pPr>
    </w:p>
    <w:p w:rsidR="004E48CD" w:rsidRDefault="004E48CD">
      <w:pPr>
        <w:rPr>
          <w:rFonts w:eastAsiaTheme="minorEastAsia" w:hint="eastAsia"/>
        </w:rPr>
      </w:pPr>
    </w:p>
    <w:p w:rsidR="004E48CD" w:rsidRDefault="004E48CD">
      <w:pPr>
        <w:rPr>
          <w:rFonts w:eastAsiaTheme="minorEastAsia" w:hint="eastAsia"/>
        </w:rPr>
      </w:pPr>
    </w:p>
    <w:p w:rsidR="004E48CD" w:rsidRDefault="004E48CD">
      <w:pPr>
        <w:rPr>
          <w:rFonts w:eastAsiaTheme="minorEastAsia" w:hint="eastAsia"/>
        </w:rPr>
      </w:pPr>
    </w:p>
    <w:p w:rsidR="004E48CD" w:rsidRDefault="004E48CD">
      <w:pPr>
        <w:rPr>
          <w:rFonts w:eastAsiaTheme="minorEastAsia" w:hint="eastAsia"/>
        </w:rPr>
      </w:pPr>
    </w:p>
    <w:p w:rsidR="004E48CD" w:rsidRDefault="004E48CD">
      <w:pPr>
        <w:rPr>
          <w:rFonts w:eastAsiaTheme="minorEastAsia" w:hint="eastAsia"/>
        </w:rPr>
      </w:pPr>
    </w:p>
    <w:p w:rsidR="004E48CD" w:rsidRDefault="004E48CD">
      <w:pPr>
        <w:rPr>
          <w:rFonts w:eastAsiaTheme="minorEastAsia" w:hint="eastAsia"/>
        </w:rPr>
      </w:pPr>
    </w:p>
    <w:p w:rsidR="004E48CD" w:rsidRDefault="004E48CD">
      <w:pPr>
        <w:rPr>
          <w:rFonts w:eastAsiaTheme="minorEastAsia" w:hint="eastAsia"/>
        </w:rPr>
      </w:pPr>
    </w:p>
    <w:p w:rsidR="004E48CD" w:rsidRDefault="004E48CD">
      <w:pPr>
        <w:rPr>
          <w:rFonts w:eastAsiaTheme="minorEastAsia" w:hint="eastAsia"/>
        </w:rPr>
      </w:pPr>
    </w:p>
    <w:p w:rsidR="004E48CD" w:rsidRDefault="004E48CD">
      <w:pPr>
        <w:rPr>
          <w:rFonts w:eastAsiaTheme="minorEastAsia" w:hint="eastAsia"/>
        </w:rPr>
      </w:pPr>
    </w:p>
    <w:p w:rsidR="004E48CD" w:rsidRDefault="004E48CD">
      <w:pPr>
        <w:rPr>
          <w:rFonts w:eastAsiaTheme="minorEastAsia" w:hint="eastAsia"/>
        </w:rPr>
      </w:pPr>
    </w:p>
    <w:p w:rsidR="004E48CD" w:rsidRDefault="004E48CD">
      <w:pPr>
        <w:rPr>
          <w:rFonts w:eastAsiaTheme="minorEastAsia" w:hint="eastAsia"/>
        </w:rPr>
      </w:pPr>
    </w:p>
    <w:p w:rsidR="004E48CD" w:rsidRDefault="004E48CD">
      <w:pPr>
        <w:rPr>
          <w:rFonts w:eastAsiaTheme="minorEastAsia" w:hint="eastAsia"/>
        </w:rPr>
      </w:pPr>
    </w:p>
    <w:p w:rsidR="004E48CD" w:rsidRDefault="004E48CD">
      <w:pPr>
        <w:rPr>
          <w:rFonts w:eastAsiaTheme="minorEastAsia" w:hint="eastAsia"/>
        </w:rPr>
      </w:pPr>
    </w:p>
    <w:p w:rsidR="004E48CD" w:rsidRDefault="004E48CD" w:rsidP="004E48CD">
      <w:pPr>
        <w:spacing w:line="360" w:lineRule="auto"/>
        <w:jc w:val="center"/>
        <w:rPr>
          <w:rFonts w:eastAsiaTheme="minorEastAsia"/>
          <w:b/>
          <w:sz w:val="32"/>
          <w:szCs w:val="32"/>
        </w:rPr>
      </w:pPr>
      <w:r>
        <w:rPr>
          <w:rFonts w:eastAsiaTheme="minorEastAsia"/>
          <w:b/>
          <w:sz w:val="32"/>
          <w:szCs w:val="32"/>
        </w:rPr>
        <w:lastRenderedPageBreak/>
        <w:t>Bibliography</w:t>
      </w:r>
    </w:p>
    <w:p w:rsidR="004E48CD" w:rsidRDefault="004E48CD" w:rsidP="004E48CD">
      <w:pPr>
        <w:spacing w:line="360" w:lineRule="auto"/>
        <w:rPr>
          <w:rFonts w:ascii="DFKai-SB" w:eastAsiaTheme="minorEastAsia" w:hAnsi="DFKai-SB"/>
          <w:sz w:val="28"/>
          <w:szCs w:val="28"/>
        </w:rPr>
      </w:pPr>
    </w:p>
    <w:p w:rsidR="004E48CD" w:rsidRDefault="004E48CD" w:rsidP="004E48CD">
      <w:pPr>
        <w:spacing w:line="360" w:lineRule="auto"/>
        <w:rPr>
          <w:rFonts w:eastAsiaTheme="minorEastAsia" w:hint="eastAsia"/>
          <w:b/>
          <w:sz w:val="28"/>
          <w:szCs w:val="28"/>
        </w:rPr>
      </w:pPr>
      <w:proofErr w:type="gramStart"/>
      <w:r>
        <w:rPr>
          <w:rFonts w:eastAsiaTheme="minorEastAsia"/>
          <w:b/>
          <w:sz w:val="28"/>
          <w:szCs w:val="28"/>
        </w:rPr>
        <w:t>Books(</w:t>
      </w:r>
      <w:proofErr w:type="gramEnd"/>
      <w:r>
        <w:rPr>
          <w:rFonts w:eastAsiaTheme="minorEastAsia"/>
          <w:b/>
          <w:sz w:val="28"/>
          <w:szCs w:val="28"/>
        </w:rPr>
        <w:t>Chinese)</w:t>
      </w:r>
    </w:p>
    <w:p w:rsidR="004E48CD" w:rsidRDefault="004E48CD" w:rsidP="004E48CD">
      <w:pPr>
        <w:pStyle w:val="FootnoteText"/>
        <w:spacing w:line="360" w:lineRule="auto"/>
        <w:rPr>
          <w:rFonts w:eastAsia="DFKai-SB"/>
          <w:sz w:val="24"/>
          <w:szCs w:val="24"/>
        </w:rPr>
      </w:pPr>
      <w:r>
        <w:rPr>
          <w:rFonts w:eastAsia="DFKai-SB"/>
          <w:sz w:val="24"/>
          <w:szCs w:val="24"/>
        </w:rPr>
        <w:t>1.</w:t>
      </w:r>
      <w:r>
        <w:rPr>
          <w:sz w:val="24"/>
          <w:szCs w:val="24"/>
        </w:rPr>
        <w:t xml:space="preserve"> </w:t>
      </w:r>
      <w:r>
        <w:rPr>
          <w:rFonts w:eastAsia="DFKai-SB"/>
          <w:sz w:val="24"/>
          <w:szCs w:val="24"/>
        </w:rPr>
        <w:t xml:space="preserve">Ven. </w:t>
      </w:r>
      <w:proofErr w:type="spellStart"/>
      <w:r>
        <w:rPr>
          <w:rFonts w:eastAsia="DFKai-SB"/>
          <w:sz w:val="24"/>
          <w:szCs w:val="24"/>
        </w:rPr>
        <w:t>C.K.Shi</w:t>
      </w:r>
      <w:proofErr w:type="spellEnd"/>
      <w:r>
        <w:rPr>
          <w:rFonts w:eastAsiaTheme="minorEastAsia"/>
          <w:sz w:val="24"/>
          <w:szCs w:val="24"/>
        </w:rPr>
        <w:t xml:space="preserve">, </w:t>
      </w:r>
      <w:r>
        <w:rPr>
          <w:rFonts w:eastAsia="DFKai-SB"/>
          <w:i/>
          <w:sz w:val="24"/>
          <w:szCs w:val="24"/>
        </w:rPr>
        <w:t>Selection of the Annotation of the Diamond Sutra</w:t>
      </w:r>
      <w:r>
        <w:rPr>
          <w:rFonts w:eastAsia="DFKai-SB"/>
          <w:sz w:val="24"/>
          <w:szCs w:val="24"/>
        </w:rPr>
        <w:t xml:space="preserve"> (Taipei: </w:t>
      </w:r>
      <w:proofErr w:type="spellStart"/>
      <w:r>
        <w:rPr>
          <w:rFonts w:eastAsia="DFKai-SB"/>
          <w:sz w:val="24"/>
          <w:szCs w:val="24"/>
        </w:rPr>
        <w:t>Shyh</w:t>
      </w:r>
      <w:proofErr w:type="spellEnd"/>
      <w:r>
        <w:rPr>
          <w:rFonts w:eastAsia="DFKai-SB"/>
          <w:sz w:val="24"/>
          <w:szCs w:val="24"/>
        </w:rPr>
        <w:t xml:space="preserve"> </w:t>
      </w:r>
      <w:proofErr w:type="spellStart"/>
      <w:r>
        <w:rPr>
          <w:rFonts w:eastAsia="DFKai-SB"/>
          <w:sz w:val="24"/>
          <w:szCs w:val="24"/>
        </w:rPr>
        <w:t>Hyah</w:t>
      </w:r>
      <w:proofErr w:type="spellEnd"/>
      <w:r>
        <w:rPr>
          <w:rFonts w:eastAsia="DFKai-SB"/>
          <w:sz w:val="24"/>
          <w:szCs w:val="24"/>
        </w:rPr>
        <w:t xml:space="preserve"> International </w:t>
      </w:r>
      <w:proofErr w:type="spellStart"/>
      <w:r>
        <w:rPr>
          <w:rFonts w:eastAsia="DFKai-SB"/>
          <w:sz w:val="24"/>
          <w:szCs w:val="24"/>
        </w:rPr>
        <w:t>Co.Ltd</w:t>
      </w:r>
      <w:proofErr w:type="spellEnd"/>
      <w:r>
        <w:rPr>
          <w:rFonts w:eastAsia="DFKai-SB"/>
          <w:sz w:val="24"/>
          <w:szCs w:val="24"/>
        </w:rPr>
        <w:t>, 2016).</w:t>
      </w:r>
    </w:p>
    <w:p w:rsidR="004E48CD" w:rsidRDefault="004E48CD" w:rsidP="004E48CD">
      <w:pPr>
        <w:pStyle w:val="FootnoteText"/>
        <w:spacing w:line="360" w:lineRule="auto"/>
        <w:rPr>
          <w:rFonts w:eastAsiaTheme="minorEastAsia"/>
          <w:sz w:val="24"/>
          <w:szCs w:val="24"/>
        </w:rPr>
      </w:pPr>
      <w:r>
        <w:rPr>
          <w:rFonts w:eastAsia="DFKai-SB"/>
          <w:sz w:val="24"/>
          <w:szCs w:val="24"/>
        </w:rPr>
        <w:t>2.</w:t>
      </w:r>
      <w:r>
        <w:rPr>
          <w:sz w:val="24"/>
          <w:szCs w:val="24"/>
        </w:rPr>
        <w:t xml:space="preserve"> </w:t>
      </w:r>
      <w:r>
        <w:rPr>
          <w:rFonts w:eastAsia="DFKai-SB"/>
          <w:sz w:val="24"/>
          <w:szCs w:val="24"/>
        </w:rPr>
        <w:t xml:space="preserve">W.N. Jiang, </w:t>
      </w:r>
      <w:proofErr w:type="gramStart"/>
      <w:r>
        <w:rPr>
          <w:rFonts w:eastAsia="DFKai-SB"/>
          <w:i/>
          <w:sz w:val="24"/>
          <w:szCs w:val="24"/>
        </w:rPr>
        <w:t>The</w:t>
      </w:r>
      <w:proofErr w:type="gramEnd"/>
      <w:r>
        <w:rPr>
          <w:rFonts w:eastAsia="DFKai-SB"/>
          <w:i/>
          <w:sz w:val="24"/>
          <w:szCs w:val="24"/>
        </w:rPr>
        <w:t xml:space="preserve"> Annotation of the Diamond Sutra</w:t>
      </w:r>
      <w:r>
        <w:rPr>
          <w:rFonts w:eastAsia="DFKai-SB"/>
          <w:sz w:val="24"/>
          <w:szCs w:val="24"/>
        </w:rPr>
        <w:t xml:space="preserve">, (Taipei: </w:t>
      </w:r>
      <w:proofErr w:type="spellStart"/>
      <w:r>
        <w:rPr>
          <w:rFonts w:eastAsia="DFKai-SB"/>
          <w:sz w:val="24"/>
          <w:szCs w:val="24"/>
        </w:rPr>
        <w:t>Shyh</w:t>
      </w:r>
      <w:proofErr w:type="spellEnd"/>
      <w:r>
        <w:rPr>
          <w:rFonts w:eastAsia="DFKai-SB"/>
          <w:sz w:val="24"/>
          <w:szCs w:val="24"/>
        </w:rPr>
        <w:t xml:space="preserve"> </w:t>
      </w:r>
      <w:proofErr w:type="spellStart"/>
      <w:r>
        <w:rPr>
          <w:rFonts w:eastAsia="DFKai-SB"/>
          <w:sz w:val="24"/>
          <w:szCs w:val="24"/>
        </w:rPr>
        <w:t>Hyah</w:t>
      </w:r>
      <w:proofErr w:type="spellEnd"/>
      <w:r>
        <w:rPr>
          <w:rFonts w:eastAsia="DFKai-SB"/>
          <w:sz w:val="24"/>
          <w:szCs w:val="24"/>
        </w:rPr>
        <w:t xml:space="preserve"> International </w:t>
      </w:r>
      <w:proofErr w:type="spellStart"/>
      <w:r>
        <w:rPr>
          <w:rFonts w:eastAsia="DFKai-SB"/>
          <w:sz w:val="24"/>
          <w:szCs w:val="24"/>
        </w:rPr>
        <w:t>Co.Ltd</w:t>
      </w:r>
      <w:proofErr w:type="spellEnd"/>
      <w:r>
        <w:rPr>
          <w:rFonts w:eastAsia="DFKai-SB"/>
          <w:sz w:val="24"/>
          <w:szCs w:val="24"/>
        </w:rPr>
        <w:t>, 2016)</w:t>
      </w:r>
      <w:r>
        <w:rPr>
          <w:rFonts w:eastAsiaTheme="minorEastAsia"/>
          <w:sz w:val="24"/>
          <w:szCs w:val="24"/>
        </w:rPr>
        <w:t>.</w:t>
      </w:r>
    </w:p>
    <w:p w:rsidR="004E48CD" w:rsidRDefault="004E48CD" w:rsidP="004E48CD">
      <w:pPr>
        <w:spacing w:line="360" w:lineRule="auto"/>
        <w:rPr>
          <w:rFonts w:ascii="DFKai-SB" w:eastAsia="DFKai-SB" w:hAnsi="DFKai-SB"/>
          <w:sz w:val="28"/>
          <w:szCs w:val="28"/>
        </w:rPr>
      </w:pPr>
    </w:p>
    <w:p w:rsidR="004E48CD" w:rsidRDefault="004E48CD" w:rsidP="004E48CD">
      <w:pPr>
        <w:spacing w:line="360" w:lineRule="auto"/>
        <w:rPr>
          <w:rFonts w:eastAsia="DFKai-SB" w:cstheme="minorBidi" w:hint="eastAsia"/>
        </w:rPr>
      </w:pPr>
      <w:r>
        <w:rPr>
          <w:rFonts w:eastAsiaTheme="minorEastAsia"/>
          <w:b/>
          <w:sz w:val="28"/>
          <w:szCs w:val="28"/>
        </w:rPr>
        <w:t>Websites (English)</w:t>
      </w:r>
    </w:p>
    <w:p w:rsidR="004E48CD" w:rsidRDefault="004E48CD" w:rsidP="004E48CD">
      <w:pPr>
        <w:spacing w:line="360" w:lineRule="auto"/>
        <w:rPr>
          <w:rFonts w:eastAsiaTheme="minorEastAsia"/>
        </w:rPr>
      </w:pPr>
      <w:proofErr w:type="gramStart"/>
      <w:r>
        <w:rPr>
          <w:rFonts w:eastAsiaTheme="minorEastAsia" w:hint="eastAsia"/>
        </w:rPr>
        <w:t>3</w:t>
      </w:r>
      <w:r>
        <w:rPr>
          <w:rFonts w:eastAsiaTheme="minorEastAsia"/>
        </w:rPr>
        <w:t>.</w:t>
      </w:r>
      <w:r>
        <w:rPr>
          <w:rFonts w:eastAsiaTheme="minorEastAsia"/>
          <w:i/>
        </w:rPr>
        <w:t>The</w:t>
      </w:r>
      <w:proofErr w:type="gramEnd"/>
      <w:r>
        <w:rPr>
          <w:rFonts w:eastAsiaTheme="minorEastAsia"/>
          <w:i/>
        </w:rPr>
        <w:t xml:space="preserve"> Diamond Sutra</w:t>
      </w:r>
      <w:r>
        <w:rPr>
          <w:rFonts w:eastAsiaTheme="minorEastAsia"/>
        </w:rPr>
        <w:t xml:space="preserve">, http://www.lingyinsi.org/detail_24_7318.html, </w:t>
      </w:r>
      <w:r>
        <w:rPr>
          <w:rFonts w:eastAsia="DFKai-SB"/>
        </w:rPr>
        <w:t>[accessed</w:t>
      </w:r>
      <w:r>
        <w:rPr>
          <w:rFonts w:eastAsiaTheme="minorEastAsia"/>
        </w:rPr>
        <w:t xml:space="preserve"> 15 November 2017</w:t>
      </w:r>
      <w:r>
        <w:rPr>
          <w:rFonts w:eastAsia="DFKai-SB"/>
        </w:rPr>
        <w:t>]</w:t>
      </w:r>
      <w:r>
        <w:rPr>
          <w:rFonts w:eastAsiaTheme="minorEastAsia"/>
        </w:rPr>
        <w:t>.</w:t>
      </w:r>
    </w:p>
    <w:p w:rsidR="004E48CD" w:rsidRDefault="004E48CD" w:rsidP="004E48CD">
      <w:pPr>
        <w:spacing w:line="360" w:lineRule="auto"/>
        <w:rPr>
          <w:rFonts w:eastAsiaTheme="minorEastAsia" w:cstheme="minorBidi"/>
        </w:rPr>
      </w:pPr>
    </w:p>
    <w:p w:rsidR="004E48CD" w:rsidRDefault="004E48CD" w:rsidP="004E48CD">
      <w:pPr>
        <w:spacing w:line="360" w:lineRule="auto"/>
        <w:rPr>
          <w:rFonts w:eastAsia="DFKai-SB"/>
        </w:rPr>
      </w:pPr>
      <w:r>
        <w:rPr>
          <w:rFonts w:eastAsiaTheme="minorEastAsia"/>
          <w:b/>
          <w:sz w:val="28"/>
          <w:szCs w:val="28"/>
        </w:rPr>
        <w:t>Websites (Chinese)</w:t>
      </w:r>
    </w:p>
    <w:p w:rsidR="004E48CD" w:rsidRDefault="004E48CD" w:rsidP="004E48CD">
      <w:pPr>
        <w:spacing w:line="360" w:lineRule="auto"/>
        <w:rPr>
          <w:rFonts w:eastAsiaTheme="minorEastAsia"/>
        </w:rPr>
      </w:pPr>
      <w:r>
        <w:rPr>
          <w:rFonts w:eastAsiaTheme="minorEastAsia" w:hint="eastAsia"/>
        </w:rPr>
        <w:t>4</w:t>
      </w:r>
      <w:r>
        <w:rPr>
          <w:rFonts w:eastAsiaTheme="minorEastAsia"/>
        </w:rPr>
        <w:t>.</w:t>
      </w:r>
      <w:r>
        <w:rPr>
          <w:rFonts w:eastAsiaTheme="minorEastAsia" w:hint="eastAsia"/>
        </w:rPr>
        <w:t xml:space="preserve">CBETA </w:t>
      </w:r>
      <w:bookmarkStart w:id="6" w:name="_GoBack"/>
      <w:bookmarkEnd w:id="6"/>
      <w:r>
        <w:rPr>
          <w:rFonts w:eastAsiaTheme="minorEastAsia"/>
        </w:rPr>
        <w:t>Tripitaka</w:t>
      </w:r>
    </w:p>
    <w:p w:rsidR="004E48CD" w:rsidRPr="004E48CD" w:rsidRDefault="004E48CD">
      <w:pPr>
        <w:rPr>
          <w:rFonts w:eastAsiaTheme="minorEastAsia" w:hint="eastAsia"/>
        </w:rPr>
      </w:pPr>
    </w:p>
    <w:sectPr w:rsidR="004E48CD" w:rsidRPr="004E48CD" w:rsidSect="00CF12EA">
      <w:pgSz w:w="11909" w:h="16834"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A6F7C" w:rsidRDefault="00AA6F7C" w:rsidP="00C81F76">
      <w:r>
        <w:separator/>
      </w:r>
    </w:p>
  </w:endnote>
  <w:endnote w:type="continuationSeparator" w:id="0">
    <w:p w:rsidR="00AA6F7C" w:rsidRDefault="00AA6F7C" w:rsidP="00C81F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DFKai-SB">
    <w:altName w:val="宋体"/>
    <w:panose1 w:val="03000509000000000000"/>
    <w:charset w:val="88"/>
    <w:family w:val="script"/>
    <w:pitch w:val="fixed"/>
    <w:sig w:usb0="00000003" w:usb1="080E0000" w:usb2="00000016" w:usb3="00000000" w:csb0="0010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A6F7C" w:rsidRDefault="00AA6F7C" w:rsidP="00C81F76">
      <w:r>
        <w:separator/>
      </w:r>
    </w:p>
  </w:footnote>
  <w:footnote w:type="continuationSeparator" w:id="0">
    <w:p w:rsidR="00AA6F7C" w:rsidRDefault="00AA6F7C" w:rsidP="00C81F76">
      <w:r>
        <w:continuationSeparator/>
      </w:r>
    </w:p>
  </w:footnote>
  <w:footnote w:id="1">
    <w:p w:rsidR="00C81F76" w:rsidRPr="007C1342" w:rsidRDefault="00C81F76" w:rsidP="00C81F76">
      <w:pPr>
        <w:pStyle w:val="FootnoteText"/>
        <w:rPr>
          <w:lang w:eastAsia="zh-TW"/>
        </w:rPr>
      </w:pPr>
      <w:r>
        <w:rPr>
          <w:rStyle w:val="FootnoteReference"/>
        </w:rPr>
        <w:footnoteRef/>
      </w:r>
      <w:r>
        <w:rPr>
          <w:lang w:eastAsia="zh-TW"/>
        </w:rPr>
        <w:t xml:space="preserve"> </w:t>
      </w:r>
    </w:p>
  </w:footnote>
  <w:footnote w:id="2">
    <w:p w:rsidR="005C79B9" w:rsidRPr="005C79B9" w:rsidRDefault="00C81F76" w:rsidP="005C79B9">
      <w:pPr>
        <w:rPr>
          <w:rFonts w:eastAsiaTheme="minorEastAsia" w:hint="eastAsia"/>
        </w:rPr>
      </w:pPr>
      <w:r>
        <w:rPr>
          <w:rStyle w:val="FootnoteReference"/>
        </w:rPr>
        <w:footnoteRef/>
      </w:r>
      <w:r>
        <w:rPr>
          <w:lang w:eastAsia="zh-TW"/>
        </w:rPr>
        <w:t xml:space="preserve"> </w:t>
      </w:r>
      <w:r w:rsidR="005C79B9" w:rsidRPr="005C79B9">
        <w:rPr>
          <w:rFonts w:eastAsiaTheme="minorEastAsia" w:hint="eastAsia"/>
          <w:sz w:val="18"/>
          <w:szCs w:val="18"/>
        </w:rPr>
        <w:t>W.N. Jiang (</w:t>
      </w:r>
      <w:proofErr w:type="spellStart"/>
      <w:proofErr w:type="gramStart"/>
      <w:r w:rsidR="005C79B9" w:rsidRPr="005C79B9">
        <w:rPr>
          <w:rFonts w:eastAsiaTheme="minorEastAsia" w:hint="eastAsia"/>
          <w:sz w:val="18"/>
          <w:szCs w:val="18"/>
        </w:rPr>
        <w:t>eds</w:t>
      </w:r>
      <w:proofErr w:type="spellEnd"/>
      <w:proofErr w:type="gramEnd"/>
      <w:r w:rsidR="005C79B9" w:rsidRPr="005C79B9">
        <w:rPr>
          <w:rFonts w:eastAsiaTheme="minorEastAsia" w:hint="eastAsia"/>
          <w:sz w:val="18"/>
          <w:szCs w:val="18"/>
        </w:rPr>
        <w:t>), the Diamond Sutra, pp.1-2</w:t>
      </w:r>
      <w:r w:rsidR="00804657">
        <w:rPr>
          <w:rFonts w:eastAsiaTheme="minorEastAsia" w:hint="eastAsia"/>
          <w:sz w:val="18"/>
          <w:szCs w:val="18"/>
        </w:rPr>
        <w:t>.</w:t>
      </w:r>
    </w:p>
    <w:p w:rsidR="00C81F76" w:rsidRPr="005C79B9" w:rsidRDefault="00C81F76" w:rsidP="00C81F76">
      <w:pPr>
        <w:pStyle w:val="FootnoteText"/>
        <w:rPr>
          <w:sz w:val="18"/>
          <w:szCs w:val="18"/>
          <w:lang w:eastAsia="zh-TW"/>
        </w:rPr>
      </w:pPr>
    </w:p>
  </w:footnote>
  <w:footnote w:id="3">
    <w:p w:rsidR="003D0C64" w:rsidRPr="005C79B9" w:rsidRDefault="00C94098" w:rsidP="003D0C64">
      <w:pPr>
        <w:rPr>
          <w:rFonts w:eastAsiaTheme="minorEastAsia" w:hint="eastAsia"/>
        </w:rPr>
      </w:pPr>
      <w:r>
        <w:rPr>
          <w:rStyle w:val="FootnoteReference"/>
        </w:rPr>
        <w:footnoteRef/>
      </w:r>
      <w:r>
        <w:rPr>
          <w:lang w:eastAsia="zh-TW"/>
        </w:rPr>
        <w:t xml:space="preserve"> </w:t>
      </w:r>
      <w:r w:rsidR="003D0C64" w:rsidRPr="005C79B9">
        <w:rPr>
          <w:rFonts w:eastAsiaTheme="minorEastAsia" w:hint="eastAsia"/>
          <w:sz w:val="18"/>
          <w:szCs w:val="18"/>
        </w:rPr>
        <w:t xml:space="preserve">W.N. Jiang </w:t>
      </w:r>
      <w:r w:rsidR="00804657">
        <w:rPr>
          <w:rFonts w:eastAsiaTheme="minorEastAsia" w:hint="eastAsia"/>
          <w:sz w:val="18"/>
          <w:szCs w:val="18"/>
        </w:rPr>
        <w:t>(</w:t>
      </w:r>
      <w:proofErr w:type="spellStart"/>
      <w:r w:rsidR="00804657">
        <w:rPr>
          <w:rFonts w:eastAsiaTheme="minorEastAsia" w:hint="eastAsia"/>
          <w:sz w:val="18"/>
          <w:szCs w:val="18"/>
        </w:rPr>
        <w:t>eds</w:t>
      </w:r>
      <w:proofErr w:type="spellEnd"/>
      <w:r w:rsidR="00804657">
        <w:rPr>
          <w:rFonts w:eastAsiaTheme="minorEastAsia" w:hint="eastAsia"/>
          <w:sz w:val="18"/>
          <w:szCs w:val="18"/>
        </w:rPr>
        <w:t>), the Diamond Sutra, p.61</w:t>
      </w:r>
    </w:p>
    <w:p w:rsidR="00C94098" w:rsidRPr="005C79B9" w:rsidRDefault="00C94098" w:rsidP="00B707F1">
      <w:pPr>
        <w:pStyle w:val="FootnoteText"/>
        <w:tabs>
          <w:tab w:val="left" w:pos="6774"/>
        </w:tabs>
        <w:rPr>
          <w:rFonts w:eastAsiaTheme="minorEastAsia" w:hint="eastAsia"/>
        </w:rPr>
      </w:pPr>
    </w:p>
  </w:footnote>
  <w:footnote w:id="4">
    <w:p w:rsidR="00C94098" w:rsidRPr="00526082" w:rsidRDefault="00C94098" w:rsidP="00C94098">
      <w:pPr>
        <w:pStyle w:val="FootnoteText"/>
        <w:rPr>
          <w:rFonts w:eastAsiaTheme="minorEastAsia"/>
          <w:sz w:val="18"/>
          <w:szCs w:val="18"/>
        </w:rPr>
      </w:pPr>
      <w:r>
        <w:rPr>
          <w:rStyle w:val="FootnoteReference"/>
        </w:rPr>
        <w:footnoteRef/>
      </w:r>
      <w:r>
        <w:t xml:space="preserve"> </w:t>
      </w:r>
      <w:r w:rsidR="00B707F1" w:rsidRPr="00526082">
        <w:rPr>
          <w:sz w:val="18"/>
          <w:szCs w:val="18"/>
        </w:rPr>
        <w:t xml:space="preserve">Translated by M. Sun, </w:t>
      </w:r>
      <w:proofErr w:type="spellStart"/>
      <w:r w:rsidR="00B707F1" w:rsidRPr="00526082">
        <w:rPr>
          <w:i/>
          <w:sz w:val="18"/>
          <w:szCs w:val="18"/>
        </w:rPr>
        <w:t>Tripitaka</w:t>
      </w:r>
      <w:proofErr w:type="spellEnd"/>
      <w:r w:rsidR="00B707F1" w:rsidRPr="00526082">
        <w:rPr>
          <w:i/>
          <w:sz w:val="18"/>
          <w:szCs w:val="18"/>
        </w:rPr>
        <w:t xml:space="preserve"> </w:t>
      </w:r>
      <w:r w:rsidR="00526082" w:rsidRPr="00526082">
        <w:rPr>
          <w:i/>
          <w:sz w:val="18"/>
          <w:szCs w:val="18"/>
        </w:rPr>
        <w:t>Sutra of Benevolent King</w:t>
      </w:r>
      <w:r w:rsidR="00526082" w:rsidRPr="00526082">
        <w:rPr>
          <w:sz w:val="18"/>
          <w:szCs w:val="18"/>
        </w:rPr>
        <w:t>s</w:t>
      </w:r>
      <w:r w:rsidR="00526082" w:rsidRPr="00526082">
        <w:rPr>
          <w:rFonts w:eastAsiaTheme="minorEastAsia"/>
          <w:sz w:val="18"/>
          <w:szCs w:val="18"/>
        </w:rPr>
        <w:t xml:space="preserve">, </w:t>
      </w:r>
      <w:r w:rsidR="00526082" w:rsidRPr="00526082">
        <w:rPr>
          <w:sz w:val="18"/>
          <w:szCs w:val="18"/>
          <w:lang w:eastAsia="zh-TW"/>
        </w:rPr>
        <w:t>http://tripitaka.cbeta.org/T08n0245_001</w:t>
      </w:r>
      <w:r w:rsidR="00526082" w:rsidRPr="00526082">
        <w:rPr>
          <w:rFonts w:eastAsiaTheme="minorEastAsia"/>
          <w:sz w:val="18"/>
          <w:szCs w:val="18"/>
        </w:rPr>
        <w:t>,</w:t>
      </w:r>
      <w:r w:rsidR="00526082" w:rsidRPr="00526082">
        <w:rPr>
          <w:sz w:val="18"/>
          <w:szCs w:val="18"/>
        </w:rPr>
        <w:t xml:space="preserve"> </w:t>
      </w:r>
      <w:r w:rsidR="00526082" w:rsidRPr="00526082">
        <w:rPr>
          <w:rFonts w:eastAsiaTheme="minorEastAsia"/>
          <w:sz w:val="18"/>
          <w:szCs w:val="18"/>
        </w:rPr>
        <w:t>11</w:t>
      </w:r>
      <w:r w:rsidR="00526082" w:rsidRPr="00526082">
        <w:rPr>
          <w:sz w:val="18"/>
          <w:szCs w:val="18"/>
        </w:rPr>
        <w:t xml:space="preserve"> November 2017</w:t>
      </w:r>
    </w:p>
  </w:footnote>
  <w:footnote w:id="5">
    <w:p w:rsidR="001B2018" w:rsidRPr="001B2018" w:rsidRDefault="00C94098" w:rsidP="001B2018">
      <w:pPr>
        <w:rPr>
          <w:b/>
          <w:bCs/>
          <w:sz w:val="18"/>
          <w:szCs w:val="18"/>
          <w:lang w:eastAsia="zh-TW"/>
        </w:rPr>
      </w:pPr>
      <w:r>
        <w:rPr>
          <w:rStyle w:val="FootnoteReference"/>
        </w:rPr>
        <w:footnoteRef/>
      </w:r>
      <w:r>
        <w:t xml:space="preserve"> </w:t>
      </w:r>
      <w:r w:rsidR="00526082" w:rsidRPr="001B2018">
        <w:rPr>
          <w:sz w:val="18"/>
          <w:szCs w:val="18"/>
        </w:rPr>
        <w:t>Translated by M. Sun</w:t>
      </w:r>
      <w:r w:rsidR="00526082" w:rsidRPr="001B2018">
        <w:rPr>
          <w:rFonts w:eastAsiaTheme="minorEastAsia" w:hint="eastAsia"/>
          <w:sz w:val="18"/>
          <w:szCs w:val="18"/>
        </w:rPr>
        <w:t xml:space="preserve">, </w:t>
      </w:r>
      <w:proofErr w:type="spellStart"/>
      <w:r w:rsidR="00526082" w:rsidRPr="001B2018">
        <w:rPr>
          <w:rFonts w:eastAsiaTheme="minorEastAsia" w:hint="eastAsia"/>
          <w:i/>
          <w:sz w:val="18"/>
          <w:szCs w:val="18"/>
        </w:rPr>
        <w:t>Tripitaka</w:t>
      </w:r>
      <w:proofErr w:type="spellEnd"/>
      <w:r w:rsidR="00526082" w:rsidRPr="001B2018">
        <w:rPr>
          <w:rFonts w:eastAsiaTheme="minorEastAsia" w:hint="eastAsia"/>
          <w:i/>
          <w:sz w:val="18"/>
          <w:szCs w:val="18"/>
        </w:rPr>
        <w:t xml:space="preserve"> </w:t>
      </w:r>
      <w:r w:rsidR="00526082" w:rsidRPr="001B2018">
        <w:rPr>
          <w:i/>
          <w:sz w:val="18"/>
          <w:szCs w:val="18"/>
          <w:shd w:val="clear" w:color="auto" w:fill="FFFFFF"/>
        </w:rPr>
        <w:t>The Great Treatise on the Perfection of Wisdom</w:t>
      </w:r>
      <w:r w:rsidR="001B2018" w:rsidRPr="001B2018">
        <w:rPr>
          <w:rFonts w:eastAsiaTheme="minorEastAsia" w:hint="eastAsia"/>
          <w:i/>
          <w:sz w:val="18"/>
          <w:szCs w:val="18"/>
          <w:shd w:val="clear" w:color="auto" w:fill="FFFFFF"/>
        </w:rPr>
        <w:t>,</w:t>
      </w:r>
      <w:r w:rsidR="001B2018" w:rsidRPr="001B2018">
        <w:rPr>
          <w:sz w:val="18"/>
          <w:szCs w:val="18"/>
          <w:lang w:eastAsia="zh-TW"/>
        </w:rPr>
        <w:t xml:space="preserve"> </w:t>
      </w:r>
      <w:r w:rsidR="001B2018" w:rsidRPr="001B2018">
        <w:rPr>
          <w:sz w:val="18"/>
          <w:szCs w:val="18"/>
          <w:lang w:eastAsia="zh-TW"/>
        </w:rPr>
        <w:t>http://tripitaka.cbeta.org/T25n1509_006</w:t>
      </w:r>
      <w:r w:rsidR="001B2018" w:rsidRPr="001B2018">
        <w:rPr>
          <w:rFonts w:hint="eastAsia"/>
          <w:sz w:val="18"/>
          <w:szCs w:val="18"/>
          <w:lang w:eastAsia="zh-TW"/>
        </w:rPr>
        <w:t>,</w:t>
      </w:r>
      <w:r w:rsidR="001B2018" w:rsidRPr="001B2018">
        <w:rPr>
          <w:sz w:val="18"/>
          <w:szCs w:val="18"/>
          <w:lang w:eastAsia="zh-TW"/>
        </w:rPr>
        <w:t xml:space="preserve"> </w:t>
      </w:r>
      <w:r w:rsidR="0017620B">
        <w:rPr>
          <w:rFonts w:eastAsiaTheme="minorEastAsia" w:hint="eastAsia"/>
          <w:sz w:val="18"/>
          <w:szCs w:val="18"/>
        </w:rPr>
        <w:t xml:space="preserve"> </w:t>
      </w:r>
      <w:r w:rsidR="001B2018" w:rsidRPr="001B2018">
        <w:rPr>
          <w:rFonts w:eastAsiaTheme="minorEastAsia"/>
          <w:sz w:val="18"/>
          <w:szCs w:val="18"/>
        </w:rPr>
        <w:t>1</w:t>
      </w:r>
      <w:r w:rsidR="001B2018" w:rsidRPr="001B2018">
        <w:rPr>
          <w:sz w:val="18"/>
          <w:szCs w:val="18"/>
        </w:rPr>
        <w:t xml:space="preserve"> November 2017</w:t>
      </w:r>
    </w:p>
    <w:p w:rsidR="00C94098" w:rsidRPr="001B2018" w:rsidRDefault="00C94098" w:rsidP="00C94098">
      <w:pPr>
        <w:pStyle w:val="FootnoteText"/>
        <w:rPr>
          <w:rFonts w:eastAsiaTheme="minorEastAsia" w:hint="eastAsia"/>
        </w:rPr>
      </w:pPr>
    </w:p>
  </w:footnote>
  <w:footnote w:id="6">
    <w:p w:rsidR="00B62E24" w:rsidRPr="00B62E24" w:rsidRDefault="00C94098" w:rsidP="00B62E24">
      <w:pPr>
        <w:rPr>
          <w:rFonts w:eastAsiaTheme="minorEastAsia"/>
          <w:i/>
          <w:sz w:val="18"/>
          <w:szCs w:val="18"/>
        </w:rPr>
      </w:pPr>
      <w:r>
        <w:rPr>
          <w:rStyle w:val="FootnoteReference"/>
        </w:rPr>
        <w:footnoteRef/>
      </w:r>
      <w:r>
        <w:rPr>
          <w:lang w:eastAsia="zh-TW"/>
        </w:rPr>
        <w:t xml:space="preserve"> </w:t>
      </w:r>
      <w:r w:rsidR="00B62E24" w:rsidRPr="00B62E24">
        <w:rPr>
          <w:sz w:val="18"/>
          <w:szCs w:val="18"/>
        </w:rPr>
        <w:t xml:space="preserve">Translated by M. Sun, </w:t>
      </w:r>
      <w:proofErr w:type="spellStart"/>
      <w:r w:rsidR="00B62E24" w:rsidRPr="00B62E24">
        <w:rPr>
          <w:i/>
          <w:sz w:val="18"/>
          <w:szCs w:val="18"/>
        </w:rPr>
        <w:t>Tripitaka</w:t>
      </w:r>
      <w:proofErr w:type="spellEnd"/>
      <w:r w:rsidR="00B62E24" w:rsidRPr="00B62E24">
        <w:rPr>
          <w:rFonts w:eastAsiaTheme="minorEastAsia"/>
          <w:i/>
          <w:sz w:val="18"/>
          <w:szCs w:val="18"/>
        </w:rPr>
        <w:t xml:space="preserve"> </w:t>
      </w:r>
      <w:r w:rsidR="00B62E24" w:rsidRPr="00B62E24">
        <w:rPr>
          <w:i/>
          <w:sz w:val="18"/>
          <w:szCs w:val="18"/>
        </w:rPr>
        <w:t>Song of Enlightenment</w:t>
      </w:r>
      <w:r w:rsidR="00B62E24" w:rsidRPr="00B62E24">
        <w:rPr>
          <w:rFonts w:eastAsiaTheme="minorEastAsia"/>
          <w:i/>
          <w:sz w:val="18"/>
          <w:szCs w:val="18"/>
        </w:rPr>
        <w:t>，</w:t>
      </w:r>
    </w:p>
    <w:p w:rsidR="00B62E24" w:rsidRPr="00B62E24" w:rsidRDefault="00B62E24" w:rsidP="00B62E24">
      <w:pPr>
        <w:rPr>
          <w:rFonts w:eastAsiaTheme="minorEastAsia"/>
          <w:b/>
          <w:bCs/>
          <w:sz w:val="18"/>
          <w:szCs w:val="18"/>
          <w:lang w:eastAsia="zh-TW"/>
        </w:rPr>
      </w:pPr>
      <w:r w:rsidRPr="00B62E24">
        <w:rPr>
          <w:i/>
          <w:sz w:val="18"/>
          <w:szCs w:val="18"/>
        </w:rPr>
        <w:t xml:space="preserve"> </w:t>
      </w:r>
      <w:r w:rsidRPr="00B62E24">
        <w:rPr>
          <w:rFonts w:eastAsiaTheme="minorEastAsia"/>
          <w:i/>
          <w:sz w:val="18"/>
          <w:szCs w:val="18"/>
        </w:rPr>
        <w:t xml:space="preserve"> </w:t>
      </w:r>
      <w:r w:rsidRPr="00B62E24">
        <w:rPr>
          <w:rFonts w:eastAsia="DFKai-SB"/>
          <w:sz w:val="18"/>
          <w:szCs w:val="18"/>
          <w:lang w:eastAsia="zh-TW"/>
        </w:rPr>
        <w:t xml:space="preserve">http://tripitaka.cbeta.org/T48n2014_001, </w:t>
      </w:r>
      <w:r w:rsidRPr="00B62E24">
        <w:rPr>
          <w:rFonts w:eastAsiaTheme="minorEastAsia"/>
          <w:sz w:val="18"/>
          <w:szCs w:val="18"/>
        </w:rPr>
        <w:t>5</w:t>
      </w:r>
      <w:r w:rsidRPr="00B62E24">
        <w:rPr>
          <w:sz w:val="18"/>
          <w:szCs w:val="18"/>
        </w:rPr>
        <w:t xml:space="preserve"> November 2017</w:t>
      </w:r>
      <w:r w:rsidRPr="00B62E24">
        <w:rPr>
          <w:rFonts w:eastAsiaTheme="minorEastAsia"/>
          <w:sz w:val="18"/>
          <w:szCs w:val="18"/>
        </w:rPr>
        <w:t>.</w:t>
      </w:r>
    </w:p>
    <w:p w:rsidR="00C94098" w:rsidRPr="00C0099A" w:rsidRDefault="00C94098" w:rsidP="00C94098">
      <w:pPr>
        <w:pStyle w:val="FootnoteText"/>
        <w:rPr>
          <w:lang w:eastAsia="zh-TW"/>
        </w:rPr>
      </w:pPr>
    </w:p>
  </w:footnote>
  <w:footnote w:id="7">
    <w:p w:rsidR="00D60499" w:rsidRPr="00D60499" w:rsidRDefault="00C94098" w:rsidP="00D60499">
      <w:pPr>
        <w:rPr>
          <w:rFonts w:eastAsiaTheme="minorEastAsia"/>
          <w:b/>
          <w:bCs/>
          <w:sz w:val="18"/>
          <w:szCs w:val="18"/>
          <w:lang w:eastAsia="zh-TW"/>
        </w:rPr>
      </w:pPr>
      <w:r>
        <w:rPr>
          <w:rStyle w:val="FootnoteReference"/>
        </w:rPr>
        <w:footnoteRef/>
      </w:r>
      <w:r>
        <w:rPr>
          <w:lang w:eastAsia="zh-TW"/>
        </w:rPr>
        <w:t xml:space="preserve"> </w:t>
      </w:r>
      <w:r w:rsidR="00D60499" w:rsidRPr="00D60499">
        <w:rPr>
          <w:sz w:val="18"/>
          <w:szCs w:val="18"/>
        </w:rPr>
        <w:t xml:space="preserve">Translated by M. Sun, </w:t>
      </w:r>
      <w:proofErr w:type="spellStart"/>
      <w:r w:rsidR="00D60499" w:rsidRPr="00D60499">
        <w:rPr>
          <w:i/>
          <w:sz w:val="18"/>
          <w:szCs w:val="18"/>
        </w:rPr>
        <w:t>Tripitaka</w:t>
      </w:r>
      <w:proofErr w:type="spellEnd"/>
      <w:r w:rsidR="00D60499" w:rsidRPr="00D60499">
        <w:rPr>
          <w:rFonts w:eastAsiaTheme="minorEastAsia"/>
          <w:i/>
          <w:sz w:val="18"/>
          <w:szCs w:val="18"/>
        </w:rPr>
        <w:t xml:space="preserve"> </w:t>
      </w:r>
      <w:proofErr w:type="spellStart"/>
      <w:r w:rsidR="00D60499" w:rsidRPr="00D60499">
        <w:rPr>
          <w:i/>
          <w:sz w:val="18"/>
          <w:szCs w:val="18"/>
          <w:shd w:val="clear" w:color="auto" w:fill="FFFFFF"/>
        </w:rPr>
        <w:t>Surangama</w:t>
      </w:r>
      <w:proofErr w:type="spellEnd"/>
      <w:r w:rsidR="00D60499" w:rsidRPr="00D60499">
        <w:rPr>
          <w:i/>
          <w:sz w:val="18"/>
          <w:szCs w:val="18"/>
          <w:shd w:val="clear" w:color="auto" w:fill="FFFFFF"/>
        </w:rPr>
        <w:t xml:space="preserve"> Sutra</w:t>
      </w:r>
      <w:r w:rsidR="00D60499" w:rsidRPr="00D60499">
        <w:rPr>
          <w:rFonts w:eastAsiaTheme="minorEastAsia"/>
          <w:i/>
          <w:sz w:val="18"/>
          <w:szCs w:val="18"/>
          <w:shd w:val="clear" w:color="auto" w:fill="FFFFFF"/>
        </w:rPr>
        <w:t>,</w:t>
      </w:r>
      <w:r w:rsidR="00D60499" w:rsidRPr="00D60499">
        <w:rPr>
          <w:rFonts w:eastAsia="DFKai-SB"/>
          <w:sz w:val="18"/>
          <w:szCs w:val="18"/>
          <w:lang w:eastAsia="zh-TW"/>
        </w:rPr>
        <w:t xml:space="preserve"> </w:t>
      </w:r>
      <w:r w:rsidR="00D60499" w:rsidRPr="00D60499">
        <w:rPr>
          <w:rFonts w:eastAsia="DFKai-SB"/>
          <w:sz w:val="18"/>
          <w:szCs w:val="18"/>
          <w:lang w:eastAsia="zh-TW"/>
        </w:rPr>
        <w:t xml:space="preserve">http://tripitaka.cbeta.org/T19n0945_002, </w:t>
      </w:r>
      <w:r w:rsidR="00D60499" w:rsidRPr="00D60499">
        <w:rPr>
          <w:rFonts w:eastAsiaTheme="minorEastAsia"/>
          <w:sz w:val="18"/>
          <w:szCs w:val="18"/>
        </w:rPr>
        <w:t>10</w:t>
      </w:r>
      <w:r w:rsidR="00D60499" w:rsidRPr="00D60499">
        <w:rPr>
          <w:sz w:val="18"/>
          <w:szCs w:val="18"/>
        </w:rPr>
        <w:t xml:space="preserve"> November 2017</w:t>
      </w:r>
      <w:r w:rsidR="00D60499" w:rsidRPr="00D60499">
        <w:rPr>
          <w:rFonts w:eastAsiaTheme="minorEastAsia"/>
          <w:sz w:val="18"/>
          <w:szCs w:val="18"/>
        </w:rPr>
        <w:t>.</w:t>
      </w:r>
    </w:p>
    <w:p w:rsidR="00C94098" w:rsidRPr="00D60499" w:rsidRDefault="00C94098" w:rsidP="00D60499">
      <w:pPr>
        <w:rPr>
          <w:rFonts w:eastAsiaTheme="minorEastAsia"/>
          <w:sz w:val="18"/>
          <w:szCs w:val="18"/>
          <w:lang w:eastAsia="zh-TW"/>
        </w:rPr>
      </w:pPr>
    </w:p>
  </w:footnote>
  <w:footnote w:id="8">
    <w:p w:rsidR="008F1AFA" w:rsidRPr="008F1AFA" w:rsidRDefault="00C94098" w:rsidP="008F1AFA">
      <w:pPr>
        <w:rPr>
          <w:b/>
          <w:bCs/>
          <w:sz w:val="18"/>
          <w:szCs w:val="18"/>
          <w:lang w:eastAsia="zh-TW"/>
        </w:rPr>
      </w:pPr>
      <w:r>
        <w:rPr>
          <w:rStyle w:val="FootnoteReference"/>
        </w:rPr>
        <w:footnoteRef/>
      </w:r>
      <w:r>
        <w:rPr>
          <w:lang w:eastAsia="zh-TW"/>
        </w:rPr>
        <w:t xml:space="preserve"> </w:t>
      </w:r>
      <w:r w:rsidR="008F1AFA" w:rsidRPr="008F1AFA">
        <w:rPr>
          <w:sz w:val="18"/>
          <w:szCs w:val="18"/>
        </w:rPr>
        <w:t xml:space="preserve">Translated by M. Sun, </w:t>
      </w:r>
      <w:proofErr w:type="spellStart"/>
      <w:r w:rsidR="008F1AFA" w:rsidRPr="008F1AFA">
        <w:rPr>
          <w:i/>
          <w:sz w:val="18"/>
          <w:szCs w:val="18"/>
        </w:rPr>
        <w:t>Tripitaka</w:t>
      </w:r>
      <w:proofErr w:type="spellEnd"/>
      <w:r w:rsidR="008F1AFA" w:rsidRPr="008F1AFA">
        <w:rPr>
          <w:rFonts w:eastAsiaTheme="minorEastAsia"/>
          <w:i/>
          <w:sz w:val="18"/>
          <w:szCs w:val="18"/>
        </w:rPr>
        <w:t xml:space="preserve"> </w:t>
      </w:r>
      <w:proofErr w:type="gramStart"/>
      <w:r w:rsidR="008F1AFA" w:rsidRPr="008F1AFA">
        <w:rPr>
          <w:rFonts w:eastAsiaTheme="minorEastAsia"/>
          <w:i/>
          <w:sz w:val="18"/>
          <w:szCs w:val="18"/>
        </w:rPr>
        <w:t>The</w:t>
      </w:r>
      <w:proofErr w:type="gramEnd"/>
      <w:r w:rsidR="008F1AFA" w:rsidRPr="008F1AFA">
        <w:rPr>
          <w:rFonts w:eastAsiaTheme="minorEastAsia"/>
          <w:i/>
          <w:sz w:val="18"/>
          <w:szCs w:val="18"/>
        </w:rPr>
        <w:t xml:space="preserve"> Eight Discernment of Eminent Men Sutra</w:t>
      </w:r>
      <w:r w:rsidR="008F1AFA" w:rsidRPr="008F1AFA">
        <w:rPr>
          <w:rFonts w:eastAsiaTheme="minorEastAsia"/>
          <w:i/>
          <w:sz w:val="18"/>
          <w:szCs w:val="18"/>
        </w:rPr>
        <w:t>,</w:t>
      </w:r>
      <w:r w:rsidR="008F1AFA" w:rsidRPr="008F1AFA">
        <w:rPr>
          <w:rFonts w:eastAsia="DFKai-SB"/>
          <w:sz w:val="18"/>
          <w:szCs w:val="18"/>
          <w:lang w:eastAsia="zh-TW"/>
        </w:rPr>
        <w:t xml:space="preserve"> </w:t>
      </w:r>
      <w:r w:rsidR="008F1AFA" w:rsidRPr="008F1AFA">
        <w:rPr>
          <w:rFonts w:eastAsia="DFKai-SB"/>
          <w:sz w:val="18"/>
          <w:szCs w:val="18"/>
          <w:lang w:eastAsia="zh-TW"/>
        </w:rPr>
        <w:t xml:space="preserve">http://tripitaka.cbeta.org/T17n0779_001, </w:t>
      </w:r>
      <w:r w:rsidR="008F1AFA" w:rsidRPr="008F1AFA">
        <w:rPr>
          <w:rFonts w:eastAsiaTheme="minorEastAsia"/>
          <w:sz w:val="18"/>
          <w:szCs w:val="18"/>
        </w:rPr>
        <w:t>16</w:t>
      </w:r>
      <w:r w:rsidR="008F1AFA" w:rsidRPr="008F1AFA">
        <w:rPr>
          <w:sz w:val="18"/>
          <w:szCs w:val="18"/>
        </w:rPr>
        <w:t xml:space="preserve"> November 2017</w:t>
      </w:r>
      <w:r w:rsidR="008F1AFA" w:rsidRPr="008F1AFA">
        <w:rPr>
          <w:rFonts w:eastAsiaTheme="minorEastAsia"/>
          <w:sz w:val="18"/>
          <w:szCs w:val="18"/>
        </w:rPr>
        <w:t>.</w:t>
      </w:r>
    </w:p>
    <w:p w:rsidR="00C94098" w:rsidRPr="00A073DA" w:rsidRDefault="00C94098" w:rsidP="00C94098">
      <w:pPr>
        <w:pStyle w:val="FootnoteText"/>
        <w:rPr>
          <w:rFonts w:eastAsiaTheme="minorEastAsia"/>
          <w:lang w:eastAsia="zh-TW"/>
        </w:rPr>
      </w:pPr>
    </w:p>
  </w:footnote>
  <w:footnote w:id="9">
    <w:p w:rsidR="008F1AFA" w:rsidRPr="005C79B9" w:rsidRDefault="00C94098" w:rsidP="008F1AFA">
      <w:pPr>
        <w:rPr>
          <w:rFonts w:eastAsiaTheme="minorEastAsia" w:hint="eastAsia"/>
        </w:rPr>
      </w:pPr>
      <w:r>
        <w:rPr>
          <w:rStyle w:val="FootnoteReference"/>
        </w:rPr>
        <w:footnoteRef/>
      </w:r>
      <w:r>
        <w:rPr>
          <w:lang w:eastAsia="zh-TW"/>
        </w:rPr>
        <w:t xml:space="preserve"> </w:t>
      </w:r>
      <w:r w:rsidR="008F1AFA" w:rsidRPr="005C79B9">
        <w:rPr>
          <w:rFonts w:eastAsiaTheme="minorEastAsia" w:hint="eastAsia"/>
          <w:sz w:val="18"/>
          <w:szCs w:val="18"/>
        </w:rPr>
        <w:t>W.N. Jiang (</w:t>
      </w:r>
      <w:proofErr w:type="spellStart"/>
      <w:proofErr w:type="gramStart"/>
      <w:r w:rsidR="008F1AFA" w:rsidRPr="005C79B9">
        <w:rPr>
          <w:rFonts w:eastAsiaTheme="minorEastAsia" w:hint="eastAsia"/>
          <w:sz w:val="18"/>
          <w:szCs w:val="18"/>
        </w:rPr>
        <w:t>eds</w:t>
      </w:r>
      <w:proofErr w:type="spellEnd"/>
      <w:proofErr w:type="gramEnd"/>
      <w:r w:rsidR="008F1AFA" w:rsidRPr="005C79B9">
        <w:rPr>
          <w:rFonts w:eastAsiaTheme="minorEastAsia" w:hint="eastAsia"/>
          <w:sz w:val="18"/>
          <w:szCs w:val="18"/>
        </w:rPr>
        <w:t>), the Diamond Sutra, pp.1-2</w:t>
      </w:r>
      <w:r w:rsidR="008F1AFA">
        <w:rPr>
          <w:rFonts w:eastAsiaTheme="minorEastAsia" w:hint="eastAsia"/>
          <w:sz w:val="18"/>
          <w:szCs w:val="18"/>
        </w:rPr>
        <w:t>.</w:t>
      </w:r>
    </w:p>
    <w:p w:rsidR="00C94098" w:rsidRPr="00D91075" w:rsidRDefault="00C94098" w:rsidP="00C94098">
      <w:pPr>
        <w:pStyle w:val="FootnoteText"/>
        <w:rPr>
          <w:rFonts w:eastAsiaTheme="minorEastAsia" w:hint="eastAsia"/>
          <w:lang w:eastAsia="zh-TW"/>
        </w:rPr>
      </w:pPr>
    </w:p>
  </w:footnote>
  <w:footnote w:id="10">
    <w:p w:rsidR="00C94098" w:rsidRPr="00DA02AE" w:rsidRDefault="00C94098" w:rsidP="00C94098">
      <w:pPr>
        <w:pStyle w:val="FootnoteText"/>
        <w:rPr>
          <w:rFonts w:eastAsiaTheme="minorEastAsia" w:hint="eastAsia"/>
        </w:rPr>
      </w:pPr>
      <w:r>
        <w:rPr>
          <w:rStyle w:val="FootnoteReference"/>
        </w:rPr>
        <w:footnoteRef/>
      </w:r>
      <w:r>
        <w:t xml:space="preserve"> </w:t>
      </w:r>
    </w:p>
  </w:footnote>
  <w:footnote w:id="11">
    <w:p w:rsidR="00C94098" w:rsidRPr="00157CD0" w:rsidRDefault="00C94098" w:rsidP="00C94098">
      <w:pPr>
        <w:pStyle w:val="FootnoteText"/>
        <w:rPr>
          <w:rFonts w:eastAsiaTheme="minorEastAsia" w:hint="eastAsia"/>
        </w:rPr>
      </w:pPr>
      <w:r>
        <w:rPr>
          <w:rStyle w:val="FootnoteReference"/>
        </w:rPr>
        <w:footnoteRef/>
      </w:r>
      <w:r>
        <w:t xml:space="preserve"> </w:t>
      </w:r>
    </w:p>
  </w:footnote>
  <w:footnote w:id="12">
    <w:p w:rsidR="00C94098" w:rsidRPr="006E452B" w:rsidRDefault="00C94098" w:rsidP="00C94098">
      <w:pPr>
        <w:pStyle w:val="FootnoteText"/>
        <w:rPr>
          <w:rFonts w:eastAsiaTheme="minorEastAsia" w:hint="eastAsia"/>
        </w:rPr>
      </w:pPr>
      <w:r>
        <w:rPr>
          <w:rStyle w:val="FootnoteReference"/>
        </w:rPr>
        <w:footnoteRef/>
      </w:r>
      <w:r>
        <w:t xml:space="preserve"> </w:t>
      </w:r>
    </w:p>
  </w:footnote>
  <w:footnote w:id="13">
    <w:p w:rsidR="00C94098" w:rsidRPr="00854D45" w:rsidRDefault="00C94098" w:rsidP="00C94098">
      <w:pPr>
        <w:pStyle w:val="FootnoteText"/>
        <w:rPr>
          <w:rFonts w:eastAsiaTheme="minorEastAsia" w:hint="eastAsia"/>
        </w:rPr>
      </w:pPr>
      <w:r>
        <w:rPr>
          <w:rStyle w:val="FootnoteReference"/>
        </w:rPr>
        <w:footnoteRef/>
      </w:r>
      <w:r>
        <w:t xml:space="preserve"> </w:t>
      </w:r>
    </w:p>
  </w:footnote>
  <w:footnote w:id="14">
    <w:p w:rsidR="00C94098" w:rsidRPr="00854D45" w:rsidRDefault="00C94098" w:rsidP="00C94098">
      <w:pPr>
        <w:pStyle w:val="FootnoteText"/>
        <w:rPr>
          <w:rFonts w:eastAsiaTheme="minorEastAsia" w:hint="eastAsia"/>
        </w:rPr>
      </w:pPr>
      <w:r>
        <w:rPr>
          <w:rStyle w:val="FootnoteReference"/>
        </w:rPr>
        <w:footnoteRef/>
      </w:r>
      <w:r>
        <w:t xml:space="preserve"> </w:t>
      </w:r>
    </w:p>
  </w:footnote>
  <w:footnote w:id="15">
    <w:p w:rsidR="00C94098" w:rsidRPr="00F9786C" w:rsidRDefault="00C94098" w:rsidP="00C94098">
      <w:pPr>
        <w:pStyle w:val="FootnoteText"/>
        <w:rPr>
          <w:rFonts w:eastAsiaTheme="minorEastAsia" w:hint="eastAsia"/>
        </w:rPr>
      </w:pPr>
      <w:r>
        <w:rPr>
          <w:rStyle w:val="FootnoteReference"/>
        </w:rPr>
        <w:footnoteRef/>
      </w:r>
      <w:r>
        <w:t xml:space="preserv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8"/>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33830"/>
    <w:rsid w:val="0017620B"/>
    <w:rsid w:val="001B2018"/>
    <w:rsid w:val="00233830"/>
    <w:rsid w:val="002B6EE0"/>
    <w:rsid w:val="00300D9D"/>
    <w:rsid w:val="003C26A5"/>
    <w:rsid w:val="003D0C64"/>
    <w:rsid w:val="004E48CD"/>
    <w:rsid w:val="00526082"/>
    <w:rsid w:val="005C79B9"/>
    <w:rsid w:val="00804657"/>
    <w:rsid w:val="0086307C"/>
    <w:rsid w:val="008F1AFA"/>
    <w:rsid w:val="00A12F0D"/>
    <w:rsid w:val="00AA6F7C"/>
    <w:rsid w:val="00AB3430"/>
    <w:rsid w:val="00B62E24"/>
    <w:rsid w:val="00B647E1"/>
    <w:rsid w:val="00B707F1"/>
    <w:rsid w:val="00C44804"/>
    <w:rsid w:val="00C81F76"/>
    <w:rsid w:val="00C94098"/>
    <w:rsid w:val="00CF12EA"/>
    <w:rsid w:val="00D445F0"/>
    <w:rsid w:val="00D60499"/>
    <w:rsid w:val="00D77DA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zh-C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33830"/>
    <w:pPr>
      <w:spacing w:after="0" w:line="240" w:lineRule="auto"/>
    </w:pPr>
    <w:rPr>
      <w:rFonts w:ascii="Times New Roman" w:eastAsia="Times New Roman" w:hAnsi="Times New Roman" w:cs="Times New Roman"/>
      <w:sz w:val="24"/>
      <w:szCs w:val="24"/>
    </w:rPr>
  </w:style>
  <w:style w:type="paragraph" w:styleId="Heading3">
    <w:name w:val="heading 3"/>
    <w:basedOn w:val="Normal"/>
    <w:link w:val="Heading3Char"/>
    <w:qFormat/>
    <w:rsid w:val="00300D9D"/>
    <w:pPr>
      <w:keepNext/>
      <w:ind w:left="720"/>
      <w:jc w:val="both"/>
      <w:outlineLvl w:val="2"/>
    </w:pPr>
    <w:rPr>
      <w:rFonts w:ascii="Tahoma" w:eastAsia="SimSun" w:hAnsi="Tahoma" w:cs="Tahoma"/>
      <w:b/>
      <w:bCs/>
      <w:sz w:val="20"/>
      <w:szCs w:val="2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C81F76"/>
    <w:rPr>
      <w:sz w:val="20"/>
      <w:szCs w:val="20"/>
    </w:rPr>
  </w:style>
  <w:style w:type="character" w:customStyle="1" w:styleId="FootnoteTextChar">
    <w:name w:val="Footnote Text Char"/>
    <w:basedOn w:val="DefaultParagraphFont"/>
    <w:link w:val="FootnoteText"/>
    <w:uiPriority w:val="99"/>
    <w:rsid w:val="00C81F76"/>
    <w:rPr>
      <w:rFonts w:ascii="Times New Roman" w:eastAsia="Times New Roman" w:hAnsi="Times New Roman" w:cs="Times New Roman"/>
      <w:sz w:val="20"/>
      <w:szCs w:val="20"/>
    </w:rPr>
  </w:style>
  <w:style w:type="character" w:styleId="FootnoteReference">
    <w:name w:val="footnote reference"/>
    <w:basedOn w:val="DefaultParagraphFont"/>
    <w:uiPriority w:val="99"/>
    <w:semiHidden/>
    <w:unhideWhenUsed/>
    <w:rsid w:val="00C81F76"/>
    <w:rPr>
      <w:vertAlign w:val="superscript"/>
    </w:rPr>
  </w:style>
  <w:style w:type="character" w:customStyle="1" w:styleId="Heading3Char">
    <w:name w:val="Heading 3 Char"/>
    <w:basedOn w:val="DefaultParagraphFont"/>
    <w:link w:val="Heading3"/>
    <w:rsid w:val="00300D9D"/>
    <w:rPr>
      <w:rFonts w:ascii="Tahoma" w:eastAsia="SimSun" w:hAnsi="Tahoma" w:cs="Tahoma"/>
      <w:b/>
      <w:bCs/>
      <w:sz w:val="20"/>
      <w:szCs w:val="20"/>
      <w:lang w:val="en-GB"/>
    </w:rPr>
  </w:style>
  <w:style w:type="paragraph" w:styleId="NormalWeb">
    <w:name w:val="Normal (Web)"/>
    <w:basedOn w:val="Normal"/>
    <w:unhideWhenUsed/>
    <w:rsid w:val="00300D9D"/>
    <w:pPr>
      <w:spacing w:before="100" w:beforeAutospacing="1" w:after="100" w:afterAutospacing="1"/>
    </w:pPr>
    <w:rPr>
      <w:rFonts w:ascii="SimSun" w:eastAsia="SimSun" w:hAnsi="SimSun" w:cs="SimSun"/>
    </w:rPr>
  </w:style>
  <w:style w:type="paragraph" w:styleId="BalloonText">
    <w:name w:val="Balloon Text"/>
    <w:basedOn w:val="Normal"/>
    <w:link w:val="BalloonTextChar"/>
    <w:uiPriority w:val="99"/>
    <w:semiHidden/>
    <w:unhideWhenUsed/>
    <w:rsid w:val="00300D9D"/>
    <w:rPr>
      <w:rFonts w:ascii="Tahoma" w:hAnsi="Tahoma" w:cs="Tahoma"/>
      <w:sz w:val="16"/>
      <w:szCs w:val="16"/>
    </w:rPr>
  </w:style>
  <w:style w:type="character" w:customStyle="1" w:styleId="BalloonTextChar">
    <w:name w:val="Balloon Text Char"/>
    <w:basedOn w:val="DefaultParagraphFont"/>
    <w:link w:val="BalloonText"/>
    <w:uiPriority w:val="99"/>
    <w:semiHidden/>
    <w:rsid w:val="00300D9D"/>
    <w:rPr>
      <w:rFonts w:ascii="Tahoma" w:eastAsia="Times New Roman"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zh-C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33830"/>
    <w:pPr>
      <w:spacing w:after="0" w:line="240" w:lineRule="auto"/>
    </w:pPr>
    <w:rPr>
      <w:rFonts w:ascii="Times New Roman" w:eastAsia="Times New Roman" w:hAnsi="Times New Roman" w:cs="Times New Roman"/>
      <w:sz w:val="24"/>
      <w:szCs w:val="24"/>
    </w:rPr>
  </w:style>
  <w:style w:type="paragraph" w:styleId="Heading3">
    <w:name w:val="heading 3"/>
    <w:basedOn w:val="Normal"/>
    <w:link w:val="Heading3Char"/>
    <w:qFormat/>
    <w:rsid w:val="00300D9D"/>
    <w:pPr>
      <w:keepNext/>
      <w:ind w:left="720"/>
      <w:jc w:val="both"/>
      <w:outlineLvl w:val="2"/>
    </w:pPr>
    <w:rPr>
      <w:rFonts w:ascii="Tahoma" w:eastAsia="SimSun" w:hAnsi="Tahoma" w:cs="Tahoma"/>
      <w:b/>
      <w:bCs/>
      <w:sz w:val="20"/>
      <w:szCs w:val="2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C81F76"/>
    <w:rPr>
      <w:sz w:val="20"/>
      <w:szCs w:val="20"/>
    </w:rPr>
  </w:style>
  <w:style w:type="character" w:customStyle="1" w:styleId="FootnoteTextChar">
    <w:name w:val="Footnote Text Char"/>
    <w:basedOn w:val="DefaultParagraphFont"/>
    <w:link w:val="FootnoteText"/>
    <w:uiPriority w:val="99"/>
    <w:rsid w:val="00C81F76"/>
    <w:rPr>
      <w:rFonts w:ascii="Times New Roman" w:eastAsia="Times New Roman" w:hAnsi="Times New Roman" w:cs="Times New Roman"/>
      <w:sz w:val="20"/>
      <w:szCs w:val="20"/>
    </w:rPr>
  </w:style>
  <w:style w:type="character" w:styleId="FootnoteReference">
    <w:name w:val="footnote reference"/>
    <w:basedOn w:val="DefaultParagraphFont"/>
    <w:uiPriority w:val="99"/>
    <w:semiHidden/>
    <w:unhideWhenUsed/>
    <w:rsid w:val="00C81F76"/>
    <w:rPr>
      <w:vertAlign w:val="superscript"/>
    </w:rPr>
  </w:style>
  <w:style w:type="character" w:customStyle="1" w:styleId="Heading3Char">
    <w:name w:val="Heading 3 Char"/>
    <w:basedOn w:val="DefaultParagraphFont"/>
    <w:link w:val="Heading3"/>
    <w:rsid w:val="00300D9D"/>
    <w:rPr>
      <w:rFonts w:ascii="Tahoma" w:eastAsia="SimSun" w:hAnsi="Tahoma" w:cs="Tahoma"/>
      <w:b/>
      <w:bCs/>
      <w:sz w:val="20"/>
      <w:szCs w:val="20"/>
      <w:lang w:val="en-GB"/>
    </w:rPr>
  </w:style>
  <w:style w:type="paragraph" w:styleId="NormalWeb">
    <w:name w:val="Normal (Web)"/>
    <w:basedOn w:val="Normal"/>
    <w:unhideWhenUsed/>
    <w:rsid w:val="00300D9D"/>
    <w:pPr>
      <w:spacing w:before="100" w:beforeAutospacing="1" w:after="100" w:afterAutospacing="1"/>
    </w:pPr>
    <w:rPr>
      <w:rFonts w:ascii="SimSun" w:eastAsia="SimSun" w:hAnsi="SimSun" w:cs="SimSun"/>
    </w:rPr>
  </w:style>
  <w:style w:type="paragraph" w:styleId="BalloonText">
    <w:name w:val="Balloon Text"/>
    <w:basedOn w:val="Normal"/>
    <w:link w:val="BalloonTextChar"/>
    <w:uiPriority w:val="99"/>
    <w:semiHidden/>
    <w:unhideWhenUsed/>
    <w:rsid w:val="00300D9D"/>
    <w:rPr>
      <w:rFonts w:ascii="Tahoma" w:hAnsi="Tahoma" w:cs="Tahoma"/>
      <w:sz w:val="16"/>
      <w:szCs w:val="16"/>
    </w:rPr>
  </w:style>
  <w:style w:type="character" w:customStyle="1" w:styleId="BalloonTextChar">
    <w:name w:val="Balloon Text Char"/>
    <w:basedOn w:val="DefaultParagraphFont"/>
    <w:link w:val="BalloonText"/>
    <w:uiPriority w:val="99"/>
    <w:semiHidden/>
    <w:rsid w:val="00300D9D"/>
    <w:rPr>
      <w:rFonts w:ascii="Tahoma" w:eastAsia="Times New Roman"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79445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5DC075D-96E2-49BE-90EA-D4D8486301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10</Pages>
  <Words>2757</Words>
  <Characters>15716</Characters>
  <Application>Microsoft Office Word</Application>
  <DocSecurity>0</DocSecurity>
  <Lines>130</Lines>
  <Paragraphs>36</Paragraphs>
  <ScaleCrop>false</ScaleCrop>
  <Company>Microsoft</Company>
  <LinksUpToDate>false</LinksUpToDate>
  <CharactersWithSpaces>18437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dc:creator>
  <cp:lastModifiedBy>Microsoft</cp:lastModifiedBy>
  <cp:revision>26</cp:revision>
  <dcterms:created xsi:type="dcterms:W3CDTF">2017-11-26T23:12:00Z</dcterms:created>
  <dcterms:modified xsi:type="dcterms:W3CDTF">2017-11-26T23:49:00Z</dcterms:modified>
</cp:coreProperties>
</file>