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5336F9B1"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CF29BD">
        <w:rPr>
          <w:rFonts w:ascii="Arial" w:hAnsi="Arial" w:cs="Arial"/>
          <w:sz w:val="28"/>
          <w:szCs w:val="28"/>
          <w:lang w:val="nl-NL"/>
        </w:rPr>
        <w:t xml:space="preserve"> Nilsa Quaresma Santa Rosa</w:t>
      </w:r>
    </w:p>
    <w:p w14:paraId="18D88AE2" w14:textId="2210E125"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CF29BD">
        <w:rPr>
          <w:rFonts w:ascii="Arial" w:hAnsi="Arial" w:cs="Arial"/>
          <w:sz w:val="28"/>
          <w:szCs w:val="28"/>
          <w:lang w:val="nl-NL"/>
        </w:rPr>
        <w:t xml:space="preserve"> 2222169 </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proofErr w:type="spellStart"/>
      <w:r w:rsidR="00887FBB" w:rsidRPr="00887FBB">
        <w:rPr>
          <w:rFonts w:ascii="Arial" w:hAnsi="Arial" w:cs="Arial"/>
          <w:b/>
          <w:bCs/>
          <w:sz w:val="28"/>
          <w:szCs w:val="28"/>
          <w:lang w:val="nl-NL"/>
        </w:rPr>
        <w:t>Principles</w:t>
      </w:r>
      <w:proofErr w:type="spellEnd"/>
      <w:r w:rsidR="00887FBB" w:rsidRPr="00887FBB">
        <w:rPr>
          <w:rFonts w:ascii="Arial" w:hAnsi="Arial" w:cs="Arial"/>
          <w:b/>
          <w:bCs/>
          <w:sz w:val="28"/>
          <w:szCs w:val="28"/>
          <w:lang w:val="nl-NL"/>
        </w:rPr>
        <w:t xml:space="preserve"> of Health and Social Care </w:t>
      </w:r>
      <w:proofErr w:type="spellStart"/>
      <w:r w:rsidR="00887FBB" w:rsidRPr="00887FBB">
        <w:rPr>
          <w:rFonts w:ascii="Arial" w:hAnsi="Arial" w:cs="Arial"/>
          <w:b/>
          <w:bCs/>
          <w:sz w:val="28"/>
          <w:szCs w:val="28"/>
          <w:lang w:val="nl-NL"/>
        </w:rPr>
        <w:t>Practice</w:t>
      </w:r>
      <w:proofErr w:type="spellEnd"/>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0817277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 xml:space="preserve">Lecturer </w:t>
      </w:r>
      <w:r w:rsidR="006E6165" w:rsidRPr="00594FAC">
        <w:rPr>
          <w:rFonts w:ascii="Arial" w:hAnsi="Arial" w:cs="Arial"/>
          <w:b/>
          <w:bCs/>
          <w:sz w:val="28"/>
          <w:szCs w:val="28"/>
        </w:rPr>
        <w:t>name</w:t>
      </w:r>
      <w:r w:rsidR="006E6165" w:rsidRPr="00594FAC">
        <w:rPr>
          <w:rFonts w:ascii="Arial" w:hAnsi="Arial" w:cs="Arial"/>
          <w:sz w:val="28"/>
          <w:szCs w:val="28"/>
        </w:rPr>
        <w:t>:</w:t>
      </w:r>
      <w:r w:rsidR="006E6165">
        <w:rPr>
          <w:rFonts w:ascii="Arial" w:hAnsi="Arial" w:cs="Arial"/>
          <w:sz w:val="28"/>
          <w:szCs w:val="28"/>
        </w:rPr>
        <w:t xml:space="preserve"> </w:t>
      </w:r>
      <w:proofErr w:type="spellStart"/>
      <w:r w:rsidR="006E6165">
        <w:rPr>
          <w:rFonts w:ascii="Arial" w:hAnsi="Arial" w:cs="Arial"/>
          <w:sz w:val="28"/>
          <w:szCs w:val="28"/>
        </w:rPr>
        <w:t>Itse</w:t>
      </w:r>
      <w:proofErr w:type="spellEnd"/>
      <w:r w:rsidR="003303E9">
        <w:rPr>
          <w:rFonts w:ascii="Arial" w:hAnsi="Arial" w:cs="Arial"/>
          <w:sz w:val="28"/>
          <w:szCs w:val="28"/>
        </w:rPr>
        <w:t xml:space="preserve"> </w:t>
      </w:r>
      <w:proofErr w:type="spellStart"/>
      <w:r w:rsidR="006E6165">
        <w:rPr>
          <w:rFonts w:ascii="Arial" w:hAnsi="Arial" w:cs="Arial"/>
          <w:sz w:val="28"/>
          <w:szCs w:val="28"/>
        </w:rPr>
        <w:t>Olaoye</w:t>
      </w:r>
      <w:proofErr w:type="spellEnd"/>
      <w:r w:rsidR="006E6165">
        <w:rPr>
          <w:rFonts w:ascii="Arial" w:hAnsi="Arial" w:cs="Arial"/>
          <w:sz w:val="28"/>
          <w:szCs w:val="28"/>
        </w:rPr>
        <w:t xml:space="preserve"> </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442D9804" w14:textId="77777777" w:rsidR="00D360FC" w:rsidRPr="009B20FF" w:rsidRDefault="00D360FC" w:rsidP="00D360FC">
      <w:pPr>
        <w:spacing w:after="45" w:line="240" w:lineRule="auto"/>
        <w:rPr>
          <w:rFonts w:ascii="Arial" w:eastAsiaTheme="minorEastAsia" w:hAnsi="Arial" w:cs="Arial"/>
          <w:sz w:val="22"/>
          <w:lang w:eastAsia="en-GB"/>
        </w:rPr>
      </w:pPr>
      <w:r w:rsidRPr="009B20FF">
        <w:rPr>
          <w:rFonts w:ascii="Arial" w:eastAsiaTheme="minorEastAsia" w:hAnsi="Arial" w:cs="Arial"/>
          <w:b/>
          <w:bCs/>
          <w:sz w:val="22"/>
          <w:lang w:eastAsia="en-GB"/>
        </w:rPr>
        <w:lastRenderedPageBreak/>
        <w:t>Introduction </w:t>
      </w:r>
    </w:p>
    <w:p w14:paraId="242DAD51" w14:textId="77777777" w:rsidR="00D360FC" w:rsidRPr="009B20FF" w:rsidRDefault="00D360FC" w:rsidP="00D360FC">
      <w:pPr>
        <w:spacing w:after="0" w:line="240" w:lineRule="auto"/>
        <w:rPr>
          <w:rFonts w:ascii="Arial" w:eastAsiaTheme="minorEastAsia" w:hAnsi="Arial" w:cs="Arial"/>
          <w:sz w:val="22"/>
          <w:lang w:eastAsia="en-GB"/>
        </w:rPr>
      </w:pPr>
    </w:p>
    <w:p w14:paraId="075ECA6E" w14:textId="77777777" w:rsidR="00D360FC" w:rsidRPr="009B20FF" w:rsidRDefault="00D360FC" w:rsidP="00D360FC">
      <w:pPr>
        <w:spacing w:after="0" w:line="240" w:lineRule="auto"/>
        <w:rPr>
          <w:rFonts w:ascii="Arial" w:eastAsiaTheme="minorEastAsia" w:hAnsi="Arial" w:cs="Arial"/>
          <w:sz w:val="22"/>
          <w:lang w:eastAsia="en-GB"/>
        </w:rPr>
      </w:pPr>
    </w:p>
    <w:p w14:paraId="5A8894CF" w14:textId="4AF9D832"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Health and social care in the United Kingdom </w:t>
      </w:r>
      <w:r w:rsidR="002D17DA" w:rsidRPr="009B20FF">
        <w:rPr>
          <w:rFonts w:ascii="Arial" w:eastAsiaTheme="minorEastAsia" w:hAnsi="Arial" w:cs="Arial"/>
          <w:sz w:val="22"/>
          <w:lang w:eastAsia="en-GB"/>
        </w:rPr>
        <w:t>have</w:t>
      </w:r>
      <w:r w:rsidRPr="009B20FF">
        <w:rPr>
          <w:rFonts w:ascii="Arial" w:eastAsiaTheme="minorEastAsia" w:hAnsi="Arial" w:cs="Arial"/>
          <w:sz w:val="22"/>
          <w:lang w:eastAsia="en-GB"/>
        </w:rPr>
        <w:t xml:space="preserve"> increasingly moved towards a more person-centred approach that values individuals as experts in their own lives. This strategy ensures that individuals are actively involved in decisions </w:t>
      </w:r>
      <w:r w:rsidR="002D17DA" w:rsidRPr="009B20FF">
        <w:rPr>
          <w:rFonts w:ascii="Arial" w:eastAsiaTheme="minorEastAsia" w:hAnsi="Arial" w:cs="Arial"/>
          <w:sz w:val="22"/>
          <w:lang w:eastAsia="en-GB"/>
        </w:rPr>
        <w:t>on</w:t>
      </w:r>
      <w:r w:rsidRPr="009B20FF">
        <w:rPr>
          <w:rFonts w:ascii="Arial" w:eastAsiaTheme="minorEastAsia" w:hAnsi="Arial" w:cs="Arial"/>
          <w:sz w:val="22"/>
          <w:lang w:eastAsia="en-GB"/>
        </w:rPr>
        <w:t xml:space="preserve"> their care and </w:t>
      </w:r>
      <w:r w:rsidR="002D17DA" w:rsidRPr="009B20FF">
        <w:rPr>
          <w:rFonts w:ascii="Arial" w:eastAsiaTheme="minorEastAsia" w:hAnsi="Arial" w:cs="Arial"/>
          <w:sz w:val="22"/>
          <w:lang w:eastAsia="en-GB"/>
        </w:rPr>
        <w:t>help</w:t>
      </w:r>
      <w:r w:rsidRPr="009B20FF">
        <w:rPr>
          <w:rFonts w:ascii="Arial" w:eastAsiaTheme="minorEastAsia" w:hAnsi="Arial" w:cs="Arial"/>
          <w:sz w:val="22"/>
          <w:lang w:eastAsia="en-GB"/>
        </w:rPr>
        <w:t xml:space="preserve"> while promoting dignity, independence, choice, and inclusion. The Social Model of Disability is one of the major ideas that has </w:t>
      </w:r>
      <w:r w:rsidR="002D17DA" w:rsidRPr="009B20FF">
        <w:rPr>
          <w:rFonts w:ascii="Arial" w:eastAsiaTheme="minorEastAsia" w:hAnsi="Arial" w:cs="Arial"/>
          <w:sz w:val="22"/>
          <w:lang w:eastAsia="en-GB"/>
        </w:rPr>
        <w:t>affected</w:t>
      </w:r>
      <w:r w:rsidRPr="009B20FF">
        <w:rPr>
          <w:rFonts w:ascii="Arial" w:eastAsiaTheme="minorEastAsia" w:hAnsi="Arial" w:cs="Arial"/>
          <w:sz w:val="22"/>
          <w:lang w:eastAsia="en-GB"/>
        </w:rPr>
        <w:t xml:space="preserve"> this change. In contrast to the conventional Medical Model, which concentrates on an individual's ailment or impairment, the Social Model contends that social impediments, such as discrimination, unfavourable attitudes, and inaccessible situations, are more likely to cause people to </w:t>
      </w:r>
      <w:bookmarkStart w:id="0" w:name="_Int_JIQMtY1p"/>
      <w:r w:rsidRPr="009B20FF">
        <w:rPr>
          <w:rFonts w:ascii="Arial" w:eastAsiaTheme="minorEastAsia" w:hAnsi="Arial" w:cs="Arial"/>
          <w:sz w:val="22"/>
          <w:lang w:eastAsia="en-GB"/>
        </w:rPr>
        <w:t>be disabled</w:t>
      </w:r>
      <w:bookmarkEnd w:id="0"/>
      <w:r w:rsidRPr="009B20FF">
        <w:rPr>
          <w:rFonts w:ascii="Arial" w:eastAsiaTheme="minorEastAsia" w:hAnsi="Arial" w:cs="Arial"/>
          <w:sz w:val="22"/>
          <w:lang w:eastAsia="en-GB"/>
        </w:rPr>
        <w:t xml:space="preserve"> than the impairment itself.</w:t>
      </w:r>
    </w:p>
    <w:p w14:paraId="44C1A18A" w14:textId="77777777" w:rsidR="00D360FC" w:rsidRPr="009B20FF" w:rsidRDefault="00D360FC" w:rsidP="00D360FC">
      <w:pPr>
        <w:spacing w:after="0" w:line="240" w:lineRule="auto"/>
        <w:rPr>
          <w:rFonts w:ascii="Arial" w:eastAsiaTheme="minorEastAsia" w:hAnsi="Arial" w:cs="Arial"/>
          <w:sz w:val="22"/>
          <w:lang w:eastAsia="en-GB"/>
        </w:rPr>
      </w:pPr>
    </w:p>
    <w:p w14:paraId="535F0AE4" w14:textId="77777777" w:rsidR="00D360FC" w:rsidRPr="009B20FF" w:rsidRDefault="00D360FC" w:rsidP="00D360FC">
      <w:pPr>
        <w:spacing w:after="0" w:line="240" w:lineRule="auto"/>
        <w:rPr>
          <w:rFonts w:ascii="Arial" w:eastAsiaTheme="minorEastAsia" w:hAnsi="Arial" w:cs="Arial"/>
          <w:sz w:val="22"/>
          <w:lang w:eastAsia="en-GB"/>
        </w:rPr>
      </w:pPr>
    </w:p>
    <w:p w14:paraId="0031ABEB" w14:textId="6995DA2D"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 In the UK, health and social care policy and practice have </w:t>
      </w:r>
      <w:bookmarkStart w:id="1" w:name="_Int_1O2wEARz"/>
      <w:r w:rsidRPr="009B20FF">
        <w:rPr>
          <w:rFonts w:ascii="Arial" w:eastAsiaTheme="minorEastAsia" w:hAnsi="Arial" w:cs="Arial"/>
          <w:sz w:val="22"/>
          <w:lang w:eastAsia="en-GB"/>
        </w:rPr>
        <w:t xml:space="preserve">been </w:t>
      </w:r>
      <w:r w:rsidR="00C467BD" w:rsidRPr="009B20FF">
        <w:rPr>
          <w:rFonts w:ascii="Arial" w:eastAsiaTheme="minorEastAsia" w:hAnsi="Arial" w:cs="Arial"/>
          <w:sz w:val="22"/>
          <w:lang w:eastAsia="en-GB"/>
        </w:rPr>
        <w:t>influenced</w:t>
      </w:r>
      <w:bookmarkEnd w:id="1"/>
      <w:r w:rsidRPr="009B20FF">
        <w:rPr>
          <w:rFonts w:ascii="Arial" w:eastAsiaTheme="minorEastAsia" w:hAnsi="Arial" w:cs="Arial"/>
          <w:sz w:val="22"/>
          <w:lang w:eastAsia="en-GB"/>
        </w:rPr>
        <w:t xml:space="preserve"> by the Social Model. It has </w:t>
      </w:r>
      <w:r w:rsidR="00C467BD" w:rsidRPr="009B20FF">
        <w:rPr>
          <w:rFonts w:ascii="Arial" w:eastAsiaTheme="minorEastAsia" w:hAnsi="Arial" w:cs="Arial"/>
          <w:sz w:val="22"/>
          <w:lang w:eastAsia="en-GB"/>
        </w:rPr>
        <w:t>affected</w:t>
      </w:r>
      <w:r w:rsidRPr="009B20FF">
        <w:rPr>
          <w:rFonts w:ascii="Arial" w:eastAsiaTheme="minorEastAsia" w:hAnsi="Arial" w:cs="Arial"/>
          <w:sz w:val="22"/>
          <w:lang w:eastAsia="en-GB"/>
        </w:rPr>
        <w:t xml:space="preserve"> significant laws that support equality, independence, and person-centred care, such as the Care Act of 2014 and the Equality Act of 2010. The paradigm has </w:t>
      </w:r>
      <w:bookmarkStart w:id="2" w:name="_Int_X7moUFo9"/>
      <w:r w:rsidRPr="009B20FF">
        <w:rPr>
          <w:rFonts w:ascii="Arial" w:eastAsiaTheme="minorEastAsia" w:hAnsi="Arial" w:cs="Arial"/>
          <w:sz w:val="22"/>
          <w:lang w:eastAsia="en-GB"/>
        </w:rPr>
        <w:t>been challenged</w:t>
      </w:r>
      <w:bookmarkEnd w:id="2"/>
      <w:r w:rsidRPr="009B20FF">
        <w:rPr>
          <w:rFonts w:ascii="Arial" w:eastAsiaTheme="minorEastAsia" w:hAnsi="Arial" w:cs="Arial"/>
          <w:sz w:val="22"/>
          <w:lang w:eastAsia="en-GB"/>
        </w:rPr>
        <w:t xml:space="preserve"> for </w:t>
      </w:r>
      <w:r w:rsidR="00C467BD" w:rsidRPr="009B20FF">
        <w:rPr>
          <w:rFonts w:ascii="Arial" w:eastAsiaTheme="minorEastAsia" w:hAnsi="Arial" w:cs="Arial"/>
          <w:sz w:val="22"/>
          <w:lang w:eastAsia="en-GB"/>
        </w:rPr>
        <w:t>considering</w:t>
      </w:r>
      <w:r w:rsidRPr="009B20FF">
        <w:rPr>
          <w:rFonts w:ascii="Arial" w:eastAsiaTheme="minorEastAsia" w:hAnsi="Arial" w:cs="Arial"/>
          <w:sz w:val="22"/>
          <w:lang w:eastAsia="en-GB"/>
        </w:rPr>
        <w:t xml:space="preserve"> the psychological and physical impacts of impairment, despite </w:t>
      </w:r>
      <w:bookmarkStart w:id="3" w:name="_Int_styqgHcS"/>
      <w:r w:rsidRPr="009B20FF">
        <w:rPr>
          <w:rFonts w:ascii="Arial" w:eastAsiaTheme="minorEastAsia" w:hAnsi="Arial" w:cs="Arial"/>
          <w:sz w:val="22"/>
          <w:lang w:eastAsia="en-GB"/>
        </w:rPr>
        <w:t xml:space="preserve">being </w:t>
      </w:r>
      <w:r w:rsidR="00C467BD" w:rsidRPr="009B20FF">
        <w:rPr>
          <w:rFonts w:ascii="Arial" w:eastAsiaTheme="minorEastAsia" w:hAnsi="Arial" w:cs="Arial"/>
          <w:sz w:val="22"/>
          <w:lang w:eastAsia="en-GB"/>
        </w:rPr>
        <w:t>acknowledged</w:t>
      </w:r>
      <w:bookmarkEnd w:id="3"/>
      <w:r w:rsidRPr="009B20FF">
        <w:rPr>
          <w:rFonts w:ascii="Arial" w:eastAsiaTheme="minorEastAsia" w:hAnsi="Arial" w:cs="Arial"/>
          <w:sz w:val="22"/>
          <w:lang w:eastAsia="en-GB"/>
        </w:rPr>
        <w:t xml:space="preserve"> for enhancing the rights and inclusion of disabled individuals. Therefore, many academics contend that the best way to understand disability is to </w:t>
      </w:r>
      <w:r w:rsidR="00C467BD" w:rsidRPr="009B20FF">
        <w:rPr>
          <w:rFonts w:ascii="Arial" w:eastAsiaTheme="minorEastAsia" w:hAnsi="Arial" w:cs="Arial"/>
          <w:sz w:val="22"/>
          <w:lang w:eastAsia="en-GB"/>
        </w:rPr>
        <w:t>consider</w:t>
      </w:r>
      <w:r w:rsidRPr="009B20FF">
        <w:rPr>
          <w:rFonts w:ascii="Arial" w:eastAsiaTheme="minorEastAsia" w:hAnsi="Arial" w:cs="Arial"/>
          <w:sz w:val="22"/>
          <w:lang w:eastAsia="en-GB"/>
        </w:rPr>
        <w:t xml:space="preserve"> how biological, psychological, and social elements interact.</w:t>
      </w:r>
    </w:p>
    <w:p w14:paraId="0C9CF6BE" w14:textId="77777777" w:rsidR="00D360FC" w:rsidRPr="009B20FF" w:rsidRDefault="00D360FC" w:rsidP="00D360FC">
      <w:pPr>
        <w:spacing w:after="0" w:line="240" w:lineRule="auto"/>
        <w:rPr>
          <w:rFonts w:ascii="Arial" w:eastAsiaTheme="minorEastAsia" w:hAnsi="Arial" w:cs="Arial"/>
          <w:sz w:val="22"/>
          <w:lang w:eastAsia="en-GB"/>
        </w:rPr>
      </w:pPr>
    </w:p>
    <w:p w14:paraId="7CB29C7B" w14:textId="2C910EDC"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evolution of the Social Model of Disability will </w:t>
      </w:r>
      <w:bookmarkStart w:id="4" w:name="_Int_t2e66pLi"/>
      <w:r w:rsidRPr="009B20FF">
        <w:rPr>
          <w:rFonts w:ascii="Arial" w:eastAsiaTheme="minorEastAsia" w:hAnsi="Arial" w:cs="Arial"/>
          <w:sz w:val="22"/>
          <w:lang w:eastAsia="en-GB"/>
        </w:rPr>
        <w:t>be critically examined</w:t>
      </w:r>
      <w:bookmarkEnd w:id="4"/>
      <w:r w:rsidRPr="009B20FF">
        <w:rPr>
          <w:rFonts w:ascii="Arial" w:eastAsiaTheme="minorEastAsia" w:hAnsi="Arial" w:cs="Arial"/>
          <w:sz w:val="22"/>
          <w:lang w:eastAsia="en-GB"/>
        </w:rPr>
        <w:t xml:space="preserve"> in this essay, along with its advantages and disadvantages based on recent academic research. Before offering suggestions for enhancing inclusive, person-centred services that better address the varied needs of handicapped people, it will also look at how the model has </w:t>
      </w:r>
      <w:r w:rsidR="004A6612" w:rsidRPr="009B20FF">
        <w:rPr>
          <w:rFonts w:ascii="Arial" w:eastAsiaTheme="minorEastAsia" w:hAnsi="Arial" w:cs="Arial"/>
          <w:sz w:val="22"/>
          <w:lang w:eastAsia="en-GB"/>
        </w:rPr>
        <w:t>affected</w:t>
      </w:r>
      <w:r w:rsidRPr="009B20FF">
        <w:rPr>
          <w:rFonts w:ascii="Arial" w:eastAsiaTheme="minorEastAsia" w:hAnsi="Arial" w:cs="Arial"/>
          <w:sz w:val="22"/>
          <w:lang w:eastAsia="en-GB"/>
        </w:rPr>
        <w:t xml:space="preserve"> health and social care policy and practice in the UK.</w:t>
      </w:r>
    </w:p>
    <w:p w14:paraId="6B2A1182" w14:textId="77777777" w:rsidR="00D360FC" w:rsidRPr="009B20FF" w:rsidRDefault="00D360FC" w:rsidP="00D360FC">
      <w:pPr>
        <w:spacing w:after="0" w:line="240" w:lineRule="auto"/>
        <w:rPr>
          <w:rFonts w:ascii="Arial" w:eastAsiaTheme="minorEastAsia" w:hAnsi="Arial" w:cs="Arial"/>
          <w:sz w:val="22"/>
          <w:lang w:eastAsia="en-GB"/>
        </w:rPr>
      </w:pPr>
    </w:p>
    <w:p w14:paraId="47EE9C4A" w14:textId="77777777" w:rsidR="00D360FC" w:rsidRPr="009B20FF" w:rsidRDefault="00D360FC" w:rsidP="00D360FC">
      <w:pPr>
        <w:spacing w:after="0" w:line="240" w:lineRule="auto"/>
        <w:rPr>
          <w:rFonts w:ascii="Arial" w:eastAsiaTheme="minorEastAsia" w:hAnsi="Arial" w:cs="Arial"/>
          <w:sz w:val="22"/>
          <w:lang w:eastAsia="en-GB"/>
        </w:rPr>
      </w:pPr>
    </w:p>
    <w:p w14:paraId="27EEAAA9" w14:textId="77777777" w:rsidR="00D360FC" w:rsidRPr="009B20FF" w:rsidRDefault="00D360FC" w:rsidP="00D360FC">
      <w:pPr>
        <w:spacing w:after="0" w:line="240" w:lineRule="auto"/>
        <w:rPr>
          <w:rFonts w:ascii="Arial" w:eastAsiaTheme="minorEastAsia" w:hAnsi="Arial" w:cs="Arial"/>
          <w:sz w:val="22"/>
          <w:lang w:eastAsia="en-GB"/>
        </w:rPr>
      </w:pPr>
    </w:p>
    <w:p w14:paraId="0A15DED4" w14:textId="77777777"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b/>
          <w:bCs/>
          <w:sz w:val="22"/>
          <w:lang w:eastAsia="en-GB"/>
        </w:rPr>
        <w:t>1. Emergence and Development of the Social Model of Disability </w:t>
      </w:r>
    </w:p>
    <w:p w14:paraId="04121ECC" w14:textId="77777777" w:rsidR="00D360FC" w:rsidRPr="009B20FF" w:rsidRDefault="00D360FC" w:rsidP="00D360FC">
      <w:pPr>
        <w:spacing w:after="0" w:line="240" w:lineRule="auto"/>
        <w:rPr>
          <w:rFonts w:ascii="Arial" w:eastAsiaTheme="minorEastAsia" w:hAnsi="Arial" w:cs="Arial"/>
          <w:sz w:val="22"/>
          <w:lang w:eastAsia="en-GB"/>
        </w:rPr>
      </w:pPr>
    </w:p>
    <w:p w14:paraId="463418EE" w14:textId="25E2D661"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Social Model of Disability has had a major influence on health and social care by changing the way disability </w:t>
      </w:r>
      <w:bookmarkStart w:id="5" w:name="_Int_oLaA6KUO"/>
      <w:r w:rsidRPr="009B20FF">
        <w:rPr>
          <w:rFonts w:ascii="Arial" w:eastAsiaTheme="minorEastAsia" w:hAnsi="Arial" w:cs="Arial"/>
          <w:sz w:val="22"/>
          <w:lang w:eastAsia="en-GB"/>
        </w:rPr>
        <w:t>is understood</w:t>
      </w:r>
      <w:bookmarkEnd w:id="5"/>
      <w:r w:rsidRPr="009B20FF">
        <w:rPr>
          <w:rFonts w:ascii="Arial" w:eastAsiaTheme="minorEastAsia" w:hAnsi="Arial" w:cs="Arial"/>
          <w:sz w:val="22"/>
          <w:lang w:eastAsia="en-GB"/>
        </w:rPr>
        <w:t xml:space="preserve"> and encouraging a more inclusive approach to care. One of its greatest strengths is that it shifts the focus away from the individual and places responsibility on society to remove the barriers that prevent disabled people from </w:t>
      </w:r>
      <w:r w:rsidR="001A15BA" w:rsidRPr="009B20FF">
        <w:rPr>
          <w:rFonts w:ascii="Arial" w:eastAsiaTheme="minorEastAsia" w:hAnsi="Arial" w:cs="Arial"/>
          <w:sz w:val="22"/>
          <w:lang w:eastAsia="en-GB"/>
        </w:rPr>
        <w:t>taking part</w:t>
      </w:r>
      <w:r w:rsidRPr="009B20FF">
        <w:rPr>
          <w:rFonts w:ascii="Arial" w:eastAsiaTheme="minorEastAsia" w:hAnsi="Arial" w:cs="Arial"/>
          <w:sz w:val="22"/>
          <w:lang w:eastAsia="en-GB"/>
        </w:rPr>
        <w:t xml:space="preserve"> fully in everyday life (Oliver, 1990). This change in thinking has influenced legislation, improved accessibility and reinforced the importance of equality, inclusion and human rights within health and social care.</w:t>
      </w:r>
    </w:p>
    <w:p w14:paraId="57AD2B5D" w14:textId="77777777" w:rsidR="00D360FC" w:rsidRPr="009B20FF" w:rsidRDefault="00D360FC" w:rsidP="00D360FC">
      <w:pPr>
        <w:spacing w:after="0" w:line="240" w:lineRule="auto"/>
        <w:rPr>
          <w:rFonts w:ascii="Arial" w:eastAsiaTheme="minorEastAsia" w:hAnsi="Arial" w:cs="Arial"/>
          <w:sz w:val="22"/>
          <w:lang w:eastAsia="en-GB"/>
        </w:rPr>
      </w:pPr>
    </w:p>
    <w:p w14:paraId="296584E0" w14:textId="6BFE70A4"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Social Model's strong link to person-centred care is one of its main advantages. Person-centred care acknowledges that each person should </w:t>
      </w:r>
      <w:bookmarkStart w:id="6" w:name="_Int_pt1MQinL"/>
      <w:r w:rsidRPr="009B20FF">
        <w:rPr>
          <w:rFonts w:ascii="Arial" w:eastAsiaTheme="minorEastAsia" w:hAnsi="Arial" w:cs="Arial"/>
          <w:sz w:val="22"/>
          <w:lang w:eastAsia="en-GB"/>
        </w:rPr>
        <w:t>be treated</w:t>
      </w:r>
      <w:bookmarkEnd w:id="6"/>
      <w:r w:rsidRPr="009B20FF">
        <w:rPr>
          <w:rFonts w:ascii="Arial" w:eastAsiaTheme="minorEastAsia" w:hAnsi="Arial" w:cs="Arial"/>
          <w:sz w:val="22"/>
          <w:lang w:eastAsia="en-GB"/>
        </w:rPr>
        <w:t xml:space="preserve"> with compassion, decency, and respect while actively </w:t>
      </w:r>
      <w:r w:rsidR="001A15BA" w:rsidRPr="009B20FF">
        <w:rPr>
          <w:rFonts w:ascii="Arial" w:eastAsiaTheme="minorEastAsia" w:hAnsi="Arial" w:cs="Arial"/>
          <w:sz w:val="22"/>
          <w:lang w:eastAsia="en-GB"/>
        </w:rPr>
        <w:t>taking part</w:t>
      </w:r>
      <w:r w:rsidRPr="009B20FF">
        <w:rPr>
          <w:rFonts w:ascii="Arial" w:eastAsiaTheme="minorEastAsia" w:hAnsi="Arial" w:cs="Arial"/>
          <w:sz w:val="22"/>
          <w:lang w:eastAsia="en-GB"/>
        </w:rPr>
        <w:t xml:space="preserve"> in decisions </w:t>
      </w:r>
      <w:r w:rsidR="001A15BA" w:rsidRPr="009B20FF">
        <w:rPr>
          <w:rFonts w:ascii="Arial" w:eastAsiaTheme="minorEastAsia" w:hAnsi="Arial" w:cs="Arial"/>
          <w:sz w:val="22"/>
          <w:lang w:eastAsia="en-GB"/>
        </w:rPr>
        <w:t>on</w:t>
      </w:r>
      <w:r w:rsidRPr="009B20FF">
        <w:rPr>
          <w:rFonts w:ascii="Arial" w:eastAsiaTheme="minorEastAsia" w:hAnsi="Arial" w:cs="Arial"/>
          <w:sz w:val="22"/>
          <w:lang w:eastAsia="en-GB"/>
        </w:rPr>
        <w:t xml:space="preserve"> their own care. Professionals </w:t>
      </w:r>
      <w:bookmarkStart w:id="7" w:name="_Int_iykDdp8A"/>
      <w:r w:rsidRPr="009B20FF">
        <w:rPr>
          <w:rFonts w:ascii="Arial" w:eastAsiaTheme="minorEastAsia" w:hAnsi="Arial" w:cs="Arial"/>
          <w:sz w:val="22"/>
          <w:lang w:eastAsia="en-GB"/>
        </w:rPr>
        <w:t>are urged</w:t>
      </w:r>
      <w:bookmarkEnd w:id="7"/>
      <w:r w:rsidRPr="009B20FF">
        <w:rPr>
          <w:rFonts w:ascii="Arial" w:eastAsiaTheme="minorEastAsia" w:hAnsi="Arial" w:cs="Arial"/>
          <w:sz w:val="22"/>
          <w:lang w:eastAsia="en-GB"/>
        </w:rPr>
        <w:t xml:space="preserve"> to learn about an individual's </w:t>
      </w:r>
      <w:r w:rsidR="001A15BA" w:rsidRPr="009B20FF">
        <w:rPr>
          <w:rFonts w:ascii="Arial" w:eastAsiaTheme="minorEastAsia" w:hAnsi="Arial" w:cs="Arial"/>
          <w:sz w:val="22"/>
          <w:lang w:eastAsia="en-GB"/>
        </w:rPr>
        <w:t>goals</w:t>
      </w:r>
      <w:r w:rsidRPr="009B20FF">
        <w:rPr>
          <w:rFonts w:ascii="Arial" w:eastAsiaTheme="minorEastAsia" w:hAnsi="Arial" w:cs="Arial"/>
          <w:sz w:val="22"/>
          <w:lang w:eastAsia="en-GB"/>
        </w:rPr>
        <w:t xml:space="preserve">, interests, and abilities rather than focusing just on their diagnosis or disability. This strategy </w:t>
      </w:r>
      <w:bookmarkStart w:id="8" w:name="_Int_WO5yAWc5"/>
      <w:r w:rsidRPr="009B20FF">
        <w:rPr>
          <w:rFonts w:ascii="Arial" w:eastAsiaTheme="minorEastAsia" w:hAnsi="Arial" w:cs="Arial"/>
          <w:sz w:val="22"/>
          <w:lang w:eastAsia="en-GB"/>
        </w:rPr>
        <w:t>is supported</w:t>
      </w:r>
      <w:bookmarkEnd w:id="8"/>
      <w:r w:rsidRPr="009B20FF">
        <w:rPr>
          <w:rFonts w:ascii="Arial" w:eastAsiaTheme="minorEastAsia" w:hAnsi="Arial" w:cs="Arial"/>
          <w:sz w:val="22"/>
          <w:lang w:eastAsia="en-GB"/>
        </w:rPr>
        <w:t xml:space="preserve"> by the Social Model, which contends that many of the difficulties faced by persons with disabilities are not solely due to their impairment but also to inaccessible settings, unfavourable attitudes, and a lack of suitable support. As a result, health and social care services </w:t>
      </w:r>
      <w:bookmarkStart w:id="9" w:name="_Int_6SCfOyom"/>
      <w:r w:rsidRPr="009B20FF">
        <w:rPr>
          <w:rFonts w:ascii="Arial" w:eastAsiaTheme="minorEastAsia" w:hAnsi="Arial" w:cs="Arial"/>
          <w:sz w:val="22"/>
          <w:lang w:eastAsia="en-GB"/>
        </w:rPr>
        <w:t>are encouraged</w:t>
      </w:r>
      <w:bookmarkEnd w:id="9"/>
      <w:r w:rsidRPr="009B20FF">
        <w:rPr>
          <w:rFonts w:ascii="Arial" w:eastAsiaTheme="minorEastAsia" w:hAnsi="Arial" w:cs="Arial"/>
          <w:sz w:val="22"/>
          <w:lang w:eastAsia="en-GB"/>
        </w:rPr>
        <w:t xml:space="preserve"> to adapt to meet people’s needs instead of expecting individuals to adapt to the service.</w:t>
      </w:r>
    </w:p>
    <w:p w14:paraId="36A7430B" w14:textId="77777777" w:rsidR="00D360FC" w:rsidRPr="009B20FF" w:rsidRDefault="00D360FC" w:rsidP="00D360FC">
      <w:pPr>
        <w:spacing w:after="0" w:line="240" w:lineRule="auto"/>
        <w:rPr>
          <w:rFonts w:ascii="Arial" w:eastAsiaTheme="minorEastAsia" w:hAnsi="Arial" w:cs="Arial"/>
          <w:sz w:val="22"/>
          <w:lang w:eastAsia="en-GB"/>
        </w:rPr>
      </w:pPr>
    </w:p>
    <w:p w14:paraId="49C3C347" w14:textId="3AC95311"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Additionally, the approach has been crucial in the advancement of disability rights. Legislation like the Equality Act 2010, which mandates that businesses, educational institutions, and healthcare organisations make reasonable accommodations to ensure that individuals with disabilities have equal access to opportunities and services, </w:t>
      </w:r>
      <w:r w:rsidR="001A15BA" w:rsidRPr="009B20FF">
        <w:rPr>
          <w:rFonts w:ascii="Arial" w:eastAsiaTheme="minorEastAsia" w:hAnsi="Arial" w:cs="Arial"/>
          <w:sz w:val="22"/>
          <w:lang w:eastAsia="en-GB"/>
        </w:rPr>
        <w:t>shows</w:t>
      </w:r>
      <w:r w:rsidRPr="009B20FF">
        <w:rPr>
          <w:rFonts w:ascii="Arial" w:eastAsiaTheme="minorEastAsia" w:hAnsi="Arial" w:cs="Arial"/>
          <w:sz w:val="22"/>
          <w:lang w:eastAsia="en-GB"/>
        </w:rPr>
        <w:t xml:space="preserve"> its </w:t>
      </w:r>
      <w:r w:rsidRPr="009B20FF">
        <w:rPr>
          <w:rFonts w:ascii="Arial" w:eastAsiaTheme="minorEastAsia" w:hAnsi="Arial" w:cs="Arial"/>
          <w:sz w:val="22"/>
          <w:lang w:eastAsia="en-GB"/>
        </w:rPr>
        <w:lastRenderedPageBreak/>
        <w:t>influence. This has made it easier to see disability as a social justice, equity, and inclusion issue rather than merely a medical one.</w:t>
      </w:r>
    </w:p>
    <w:p w14:paraId="7627632A" w14:textId="77777777" w:rsidR="00D360FC" w:rsidRPr="009B20FF" w:rsidRDefault="00D360FC" w:rsidP="00D360FC">
      <w:pPr>
        <w:spacing w:after="0" w:line="240" w:lineRule="auto"/>
        <w:rPr>
          <w:rFonts w:ascii="Arial" w:eastAsiaTheme="minorEastAsia" w:hAnsi="Arial" w:cs="Arial"/>
          <w:sz w:val="22"/>
          <w:lang w:eastAsia="en-GB"/>
        </w:rPr>
      </w:pPr>
    </w:p>
    <w:p w14:paraId="6014436F" w14:textId="2B591FC4"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Despite these advantages, the Social Model has come under fire for failing to adequately account for how an impairment may affect a person's day-to-day activities. No matter how accessible society gets, many disabled persons still endure pain, exhaustion, or progressive symptoms that negatively </w:t>
      </w:r>
      <w:r w:rsidR="001A15BA" w:rsidRPr="009B20FF">
        <w:rPr>
          <w:rFonts w:ascii="Arial" w:eastAsiaTheme="minorEastAsia" w:hAnsi="Arial" w:cs="Arial"/>
          <w:sz w:val="22"/>
          <w:lang w:eastAsia="en-GB"/>
        </w:rPr>
        <w:t>affect</w:t>
      </w:r>
      <w:r w:rsidRPr="009B20FF">
        <w:rPr>
          <w:rFonts w:ascii="Arial" w:eastAsiaTheme="minorEastAsia" w:hAnsi="Arial" w:cs="Arial"/>
          <w:sz w:val="22"/>
          <w:lang w:eastAsia="en-GB"/>
        </w:rPr>
        <w:t xml:space="preserve"> their welfare, despite the importance of removing social and environmental barriers. Shakespeare (2018) contends that concentrating primarily on external obstacles may obscure the physical realities of dealing with </w:t>
      </w:r>
      <w:r w:rsidR="001A15BA" w:rsidRPr="009B20FF">
        <w:rPr>
          <w:rFonts w:ascii="Arial" w:eastAsiaTheme="minorEastAsia" w:hAnsi="Arial" w:cs="Arial"/>
          <w:sz w:val="22"/>
          <w:lang w:eastAsia="en-GB"/>
        </w:rPr>
        <w:t>circumstances</w:t>
      </w:r>
      <w:r w:rsidRPr="009B20FF">
        <w:rPr>
          <w:rFonts w:ascii="Arial" w:eastAsiaTheme="minorEastAsia" w:hAnsi="Arial" w:cs="Arial"/>
          <w:sz w:val="22"/>
          <w:lang w:eastAsia="en-GB"/>
        </w:rPr>
        <w:t xml:space="preserve">. For example, someone with multiple sclerosis may still experience severe fatigue and mobility problems even if public transport, </w:t>
      </w:r>
      <w:r w:rsidR="001A15BA" w:rsidRPr="009B20FF">
        <w:rPr>
          <w:rFonts w:ascii="Arial" w:eastAsiaTheme="minorEastAsia" w:hAnsi="Arial" w:cs="Arial"/>
          <w:sz w:val="22"/>
          <w:lang w:eastAsia="en-GB"/>
        </w:rPr>
        <w:t>buildings,</w:t>
      </w:r>
      <w:r w:rsidRPr="009B20FF">
        <w:rPr>
          <w:rFonts w:ascii="Arial" w:eastAsiaTheme="minorEastAsia" w:hAnsi="Arial" w:cs="Arial"/>
          <w:sz w:val="22"/>
          <w:lang w:eastAsia="en-GB"/>
        </w:rPr>
        <w:t xml:space="preserve"> and healthcare services are fully accessible.</w:t>
      </w:r>
    </w:p>
    <w:p w14:paraId="046BD8DD" w14:textId="77777777" w:rsidR="00D360FC" w:rsidRPr="009B20FF" w:rsidRDefault="00D360FC" w:rsidP="00D360FC">
      <w:pPr>
        <w:spacing w:after="0" w:line="240" w:lineRule="auto"/>
        <w:rPr>
          <w:rFonts w:ascii="Arial" w:eastAsiaTheme="minorEastAsia" w:hAnsi="Arial" w:cs="Arial"/>
          <w:sz w:val="22"/>
          <w:lang w:eastAsia="en-GB"/>
        </w:rPr>
      </w:pPr>
    </w:p>
    <w:p w14:paraId="386B3A1A" w14:textId="18A9AAA8"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Social Model's inability to adequately account for the experiences of those with invisible or variable circumstances, such as mental health issues, autism, or chronic illnesses, is another drawback. Many people also </w:t>
      </w:r>
      <w:r w:rsidR="001A15BA" w:rsidRPr="009B20FF">
        <w:rPr>
          <w:rFonts w:ascii="Arial" w:eastAsiaTheme="minorEastAsia" w:hAnsi="Arial" w:cs="Arial"/>
          <w:sz w:val="22"/>
          <w:lang w:eastAsia="en-GB"/>
        </w:rPr>
        <w:t>need</w:t>
      </w:r>
      <w:r w:rsidRPr="009B20FF">
        <w:rPr>
          <w:rFonts w:ascii="Arial" w:eastAsiaTheme="minorEastAsia" w:hAnsi="Arial" w:cs="Arial"/>
          <w:sz w:val="22"/>
          <w:lang w:eastAsia="en-GB"/>
        </w:rPr>
        <w:t xml:space="preserve"> continuous medical care, psychological support, and symptom management, even if decreasing discrimination and increasing accessibility are crucial. Because of this, some scholars contend that the Social Model </w:t>
      </w:r>
      <w:r w:rsidR="001A15BA" w:rsidRPr="009B20FF">
        <w:rPr>
          <w:rFonts w:ascii="Arial" w:eastAsiaTheme="minorEastAsia" w:hAnsi="Arial" w:cs="Arial"/>
          <w:sz w:val="22"/>
          <w:lang w:eastAsia="en-GB"/>
        </w:rPr>
        <w:t>does not</w:t>
      </w:r>
      <w:r w:rsidRPr="009B20FF">
        <w:rPr>
          <w:rFonts w:ascii="Arial" w:eastAsiaTheme="minorEastAsia" w:hAnsi="Arial" w:cs="Arial"/>
          <w:sz w:val="22"/>
          <w:lang w:eastAsia="en-GB"/>
        </w:rPr>
        <w:t xml:space="preserve"> adequately capture the intricate connection between social circumstances, mental health, and physical health.</w:t>
      </w:r>
    </w:p>
    <w:p w14:paraId="04A0CA8B" w14:textId="77777777" w:rsidR="00D360FC" w:rsidRPr="009B20FF" w:rsidRDefault="00D360FC" w:rsidP="00D360FC">
      <w:pPr>
        <w:spacing w:after="0" w:line="240" w:lineRule="auto"/>
        <w:rPr>
          <w:rFonts w:ascii="Arial" w:eastAsiaTheme="minorEastAsia" w:hAnsi="Arial" w:cs="Arial"/>
          <w:sz w:val="22"/>
          <w:lang w:eastAsia="en-GB"/>
        </w:rPr>
      </w:pPr>
    </w:p>
    <w:p w14:paraId="2786FAD5" w14:textId="5DA575B6"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distinction the model makes between </w:t>
      </w:r>
      <w:r w:rsidR="001A15BA" w:rsidRPr="009B20FF">
        <w:rPr>
          <w:rFonts w:ascii="Arial" w:eastAsiaTheme="minorEastAsia" w:hAnsi="Arial" w:cs="Arial"/>
          <w:sz w:val="22"/>
          <w:lang w:eastAsia="en-GB"/>
        </w:rPr>
        <w:t>impairment,</w:t>
      </w:r>
      <w:r w:rsidRPr="009B20FF">
        <w:rPr>
          <w:rFonts w:ascii="Arial" w:eastAsiaTheme="minorEastAsia" w:hAnsi="Arial" w:cs="Arial"/>
          <w:sz w:val="22"/>
          <w:lang w:eastAsia="en-GB"/>
        </w:rPr>
        <w:t xml:space="preserve"> and disability has also </w:t>
      </w:r>
      <w:bookmarkStart w:id="10" w:name="_Int_Wcj9UbLh"/>
      <w:r w:rsidRPr="009B20FF">
        <w:rPr>
          <w:rFonts w:ascii="Arial" w:eastAsiaTheme="minorEastAsia" w:hAnsi="Arial" w:cs="Arial"/>
          <w:sz w:val="22"/>
          <w:lang w:eastAsia="en-GB"/>
        </w:rPr>
        <w:t>been questioned</w:t>
      </w:r>
      <w:bookmarkEnd w:id="10"/>
      <w:r w:rsidRPr="009B20FF">
        <w:rPr>
          <w:rFonts w:ascii="Arial" w:eastAsiaTheme="minorEastAsia" w:hAnsi="Arial" w:cs="Arial"/>
          <w:sz w:val="22"/>
          <w:lang w:eastAsia="en-GB"/>
        </w:rPr>
        <w:t xml:space="preserve">. Although separating the two ideas was helpful in combating discrimination, other scholars contend that it does not always accurately </w:t>
      </w:r>
      <w:r w:rsidR="001A15BA" w:rsidRPr="009B20FF">
        <w:rPr>
          <w:rFonts w:ascii="Arial" w:eastAsiaTheme="minorEastAsia" w:hAnsi="Arial" w:cs="Arial"/>
          <w:sz w:val="22"/>
          <w:lang w:eastAsia="en-GB"/>
        </w:rPr>
        <w:t>stand for</w:t>
      </w:r>
      <w:r w:rsidRPr="009B20FF">
        <w:rPr>
          <w:rFonts w:ascii="Arial" w:eastAsiaTheme="minorEastAsia" w:hAnsi="Arial" w:cs="Arial"/>
          <w:sz w:val="22"/>
          <w:lang w:eastAsia="en-GB"/>
        </w:rPr>
        <w:t xml:space="preserve"> people's actual experiences. According to Thomas (2007), disabilities themselves can have important psychological, emotional, and physical impacts that should not </w:t>
      </w:r>
      <w:bookmarkStart w:id="11" w:name="_Int_wKPJU5QJ"/>
      <w:r w:rsidRPr="009B20FF">
        <w:rPr>
          <w:rFonts w:ascii="Arial" w:eastAsiaTheme="minorEastAsia" w:hAnsi="Arial" w:cs="Arial"/>
          <w:sz w:val="22"/>
          <w:lang w:eastAsia="en-GB"/>
        </w:rPr>
        <w:t>be disregarded</w:t>
      </w:r>
      <w:bookmarkEnd w:id="11"/>
      <w:r w:rsidRPr="009B20FF">
        <w:rPr>
          <w:rFonts w:ascii="Arial" w:eastAsiaTheme="minorEastAsia" w:hAnsi="Arial" w:cs="Arial"/>
          <w:sz w:val="22"/>
          <w:lang w:eastAsia="en-GB"/>
        </w:rPr>
        <w:t xml:space="preserve">. The Social Model may inadvertently undervalue the personal difficulties that some disabled individuals </w:t>
      </w:r>
      <w:r w:rsidR="001A15BA" w:rsidRPr="009B20FF">
        <w:rPr>
          <w:rFonts w:ascii="Arial" w:eastAsiaTheme="minorEastAsia" w:hAnsi="Arial" w:cs="Arial"/>
          <w:sz w:val="22"/>
          <w:lang w:eastAsia="en-GB"/>
        </w:rPr>
        <w:t>meet</w:t>
      </w:r>
      <w:r w:rsidRPr="009B20FF">
        <w:rPr>
          <w:rFonts w:ascii="Arial" w:eastAsiaTheme="minorEastAsia" w:hAnsi="Arial" w:cs="Arial"/>
          <w:sz w:val="22"/>
          <w:lang w:eastAsia="en-GB"/>
        </w:rPr>
        <w:t xml:space="preserve"> since it focuses mostly on external obstacles.</w:t>
      </w:r>
    </w:p>
    <w:p w14:paraId="00518A09" w14:textId="77777777" w:rsidR="00D360FC" w:rsidRPr="009B20FF" w:rsidRDefault="00D360FC" w:rsidP="00D360FC">
      <w:pPr>
        <w:spacing w:after="0" w:line="240" w:lineRule="auto"/>
        <w:rPr>
          <w:rFonts w:ascii="Arial" w:eastAsiaTheme="minorEastAsia" w:hAnsi="Arial" w:cs="Arial"/>
          <w:sz w:val="22"/>
          <w:lang w:eastAsia="en-GB"/>
        </w:rPr>
      </w:pPr>
    </w:p>
    <w:p w14:paraId="532927C7" w14:textId="02B38718"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w:t>
      </w:r>
      <w:r w:rsidR="001A15BA">
        <w:rPr>
          <w:rFonts w:ascii="Arial" w:eastAsiaTheme="minorEastAsia" w:hAnsi="Arial" w:cs="Arial"/>
          <w:sz w:val="22"/>
          <w:lang w:eastAsia="en-GB"/>
        </w:rPr>
        <w:t>Bio psychosocial</w:t>
      </w:r>
      <w:r w:rsidRPr="009B20FF">
        <w:rPr>
          <w:rFonts w:ascii="Arial" w:eastAsiaTheme="minorEastAsia" w:hAnsi="Arial" w:cs="Arial"/>
          <w:sz w:val="22"/>
          <w:lang w:eastAsia="en-GB"/>
        </w:rPr>
        <w:t xml:space="preserve"> Model, which integrates concepts from the Medical Model and the Social Model, is becoming more popular </w:t>
      </w:r>
      <w:r w:rsidR="001A15BA" w:rsidRPr="009B20FF">
        <w:rPr>
          <w:rFonts w:ascii="Arial" w:eastAsiaTheme="minorEastAsia" w:hAnsi="Arial" w:cs="Arial"/>
          <w:sz w:val="22"/>
          <w:lang w:eastAsia="en-GB"/>
        </w:rPr>
        <w:t>because of</w:t>
      </w:r>
      <w:r w:rsidRPr="009B20FF">
        <w:rPr>
          <w:rFonts w:ascii="Arial" w:eastAsiaTheme="minorEastAsia" w:hAnsi="Arial" w:cs="Arial"/>
          <w:sz w:val="22"/>
          <w:lang w:eastAsia="en-GB"/>
        </w:rPr>
        <w:t xml:space="preserve"> these critiques. This paradigm, which is based on Engel's (1977) research, acknowledges that a person's health </w:t>
      </w:r>
      <w:bookmarkStart w:id="12" w:name="_Int_fDhprVWy"/>
      <w:r w:rsidRPr="009B20FF">
        <w:rPr>
          <w:rFonts w:ascii="Arial" w:eastAsiaTheme="minorEastAsia" w:hAnsi="Arial" w:cs="Arial"/>
          <w:sz w:val="22"/>
          <w:lang w:eastAsia="en-GB"/>
        </w:rPr>
        <w:t xml:space="preserve">is </w:t>
      </w:r>
      <w:r w:rsidR="001A15BA" w:rsidRPr="009B20FF">
        <w:rPr>
          <w:rFonts w:ascii="Arial" w:eastAsiaTheme="minorEastAsia" w:hAnsi="Arial" w:cs="Arial"/>
          <w:sz w:val="22"/>
          <w:lang w:eastAsia="en-GB"/>
        </w:rPr>
        <w:t>affected</w:t>
      </w:r>
      <w:bookmarkEnd w:id="12"/>
      <w:r w:rsidRPr="009B20FF">
        <w:rPr>
          <w:rFonts w:ascii="Arial" w:eastAsiaTheme="minorEastAsia" w:hAnsi="Arial" w:cs="Arial"/>
          <w:sz w:val="22"/>
          <w:lang w:eastAsia="en-GB"/>
        </w:rPr>
        <w:t xml:space="preserve"> by interrelated biological, psychological, and social aspects. It urges experts to take the full person into consideration rather than viewing different viewpoints as distinct. This </w:t>
      </w:r>
      <w:r w:rsidR="001A15BA" w:rsidRPr="009B20FF">
        <w:rPr>
          <w:rFonts w:ascii="Arial" w:eastAsiaTheme="minorEastAsia" w:hAnsi="Arial" w:cs="Arial"/>
          <w:sz w:val="22"/>
          <w:lang w:eastAsia="en-GB"/>
        </w:rPr>
        <w:t>reflects</w:t>
      </w:r>
      <w:r w:rsidRPr="009B20FF">
        <w:rPr>
          <w:rFonts w:ascii="Arial" w:eastAsiaTheme="minorEastAsia" w:hAnsi="Arial" w:cs="Arial"/>
          <w:sz w:val="22"/>
          <w:lang w:eastAsia="en-GB"/>
        </w:rPr>
        <w:t xml:space="preserve"> modern person-centred treatment, in which medical practitioners consider a patient's mental health, family situation, social surroundings, and personal </w:t>
      </w:r>
      <w:r w:rsidR="001A15BA" w:rsidRPr="009B20FF">
        <w:rPr>
          <w:rFonts w:ascii="Arial" w:eastAsiaTheme="minorEastAsia" w:hAnsi="Arial" w:cs="Arial"/>
          <w:sz w:val="22"/>
          <w:lang w:eastAsia="en-GB"/>
        </w:rPr>
        <w:t>goals</w:t>
      </w:r>
      <w:r w:rsidRPr="009B20FF">
        <w:rPr>
          <w:rFonts w:ascii="Arial" w:eastAsiaTheme="minorEastAsia" w:hAnsi="Arial" w:cs="Arial"/>
          <w:sz w:val="22"/>
          <w:lang w:eastAsia="en-GB"/>
        </w:rPr>
        <w:t xml:space="preserve"> in addition to their physical health.</w:t>
      </w:r>
    </w:p>
    <w:p w14:paraId="6CE7D316" w14:textId="77777777" w:rsidR="00D360FC" w:rsidRPr="009B20FF" w:rsidRDefault="00D360FC" w:rsidP="00D360FC">
      <w:pPr>
        <w:spacing w:after="0" w:line="240" w:lineRule="auto"/>
        <w:rPr>
          <w:rFonts w:ascii="Arial" w:eastAsiaTheme="minorEastAsia" w:hAnsi="Arial" w:cs="Arial"/>
          <w:sz w:val="22"/>
          <w:lang w:eastAsia="en-GB"/>
        </w:rPr>
      </w:pPr>
    </w:p>
    <w:p w14:paraId="1499DA65" w14:textId="01DE576F"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Despite its shortcomings, the Social Model is still one of the most important ideas in health and social care because it changed </w:t>
      </w:r>
      <w:r w:rsidR="001A15BA" w:rsidRPr="009B20FF">
        <w:rPr>
          <w:rFonts w:ascii="Arial" w:eastAsiaTheme="minorEastAsia" w:hAnsi="Arial" w:cs="Arial"/>
          <w:sz w:val="22"/>
          <w:lang w:eastAsia="en-GB"/>
        </w:rPr>
        <w:t>feelings</w:t>
      </w:r>
      <w:r w:rsidRPr="009B20FF">
        <w:rPr>
          <w:rFonts w:ascii="Arial" w:eastAsiaTheme="minorEastAsia" w:hAnsi="Arial" w:cs="Arial"/>
          <w:sz w:val="22"/>
          <w:lang w:eastAsia="en-GB"/>
        </w:rPr>
        <w:t xml:space="preserve"> of disability and dismantled many of the social barriers that kept disabled people out of society. Its emphasis on empowerment, equality, and accessibility continues to influence professional practice and UK law. However, it is becoming more widely acknowledged in contemporary health and social care that there is no one paradigm that adequately captures disability. Professionals can provide treatment that is both person-centred and attentive to each person's physical, emotional, and social needs by combining the strengths of the Social Model with the Medical and </w:t>
      </w:r>
      <w:r w:rsidR="001A15BA">
        <w:rPr>
          <w:rFonts w:ascii="Arial" w:eastAsiaTheme="minorEastAsia" w:hAnsi="Arial" w:cs="Arial"/>
          <w:sz w:val="22"/>
          <w:lang w:eastAsia="en-GB"/>
        </w:rPr>
        <w:t>Bio psychosocial</w:t>
      </w:r>
      <w:r w:rsidRPr="009B20FF">
        <w:rPr>
          <w:rFonts w:ascii="Arial" w:eastAsiaTheme="minorEastAsia" w:hAnsi="Arial" w:cs="Arial"/>
          <w:sz w:val="22"/>
          <w:lang w:eastAsia="en-GB"/>
        </w:rPr>
        <w:t xml:space="preserve"> Models. This approach is more balanced and holistic.</w:t>
      </w:r>
    </w:p>
    <w:p w14:paraId="6D5C21A4" w14:textId="77777777" w:rsidR="00D360FC" w:rsidRPr="009B20FF" w:rsidRDefault="00D360FC" w:rsidP="00D360FC">
      <w:pPr>
        <w:spacing w:after="0" w:line="240" w:lineRule="auto"/>
        <w:rPr>
          <w:rFonts w:ascii="Arial" w:eastAsiaTheme="minorEastAsia" w:hAnsi="Arial" w:cs="Arial"/>
          <w:sz w:val="22"/>
          <w:lang w:eastAsia="en-GB"/>
        </w:rPr>
      </w:pPr>
    </w:p>
    <w:p w14:paraId="02837F54" w14:textId="77777777"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b/>
          <w:bCs/>
          <w:sz w:val="22"/>
          <w:lang w:eastAsia="en-GB"/>
        </w:rPr>
        <w:t>3. Application of the Social Model of Disability to Health and Social Care Policy and Practice</w:t>
      </w:r>
    </w:p>
    <w:p w14:paraId="09B85877" w14:textId="77777777" w:rsidR="00D360FC" w:rsidRPr="009B20FF" w:rsidRDefault="00D360FC" w:rsidP="00D360FC">
      <w:pPr>
        <w:spacing w:after="0" w:line="240" w:lineRule="auto"/>
        <w:rPr>
          <w:rFonts w:ascii="Arial" w:eastAsiaTheme="minorEastAsia" w:hAnsi="Arial" w:cs="Arial"/>
          <w:sz w:val="22"/>
          <w:lang w:eastAsia="en-GB"/>
        </w:rPr>
      </w:pPr>
    </w:p>
    <w:p w14:paraId="00268163" w14:textId="710FBD93"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Social Model of Disability has had a </w:t>
      </w:r>
      <w:r w:rsidR="001A15BA" w:rsidRPr="009B20FF">
        <w:rPr>
          <w:rFonts w:ascii="Arial" w:eastAsiaTheme="minorEastAsia" w:hAnsi="Arial" w:cs="Arial"/>
          <w:sz w:val="22"/>
          <w:lang w:eastAsia="en-GB"/>
        </w:rPr>
        <w:t>major influence</w:t>
      </w:r>
      <w:r w:rsidRPr="009B20FF">
        <w:rPr>
          <w:rFonts w:ascii="Arial" w:eastAsiaTheme="minorEastAsia" w:hAnsi="Arial" w:cs="Arial"/>
          <w:sz w:val="22"/>
          <w:lang w:eastAsia="en-GB"/>
        </w:rPr>
        <w:t xml:space="preserve"> on the development of health and social care policy in the United Kingdom by encouraging a move away from paternalistic models of care towards approaches that promote equality, </w:t>
      </w:r>
      <w:r w:rsidR="001A15BA" w:rsidRPr="009B20FF">
        <w:rPr>
          <w:rFonts w:ascii="Arial" w:eastAsiaTheme="minorEastAsia" w:hAnsi="Arial" w:cs="Arial"/>
          <w:sz w:val="22"/>
          <w:lang w:eastAsia="en-GB"/>
        </w:rPr>
        <w:t>inclusion,</w:t>
      </w:r>
      <w:r w:rsidRPr="009B20FF">
        <w:rPr>
          <w:rFonts w:ascii="Arial" w:eastAsiaTheme="minorEastAsia" w:hAnsi="Arial" w:cs="Arial"/>
          <w:sz w:val="22"/>
          <w:lang w:eastAsia="en-GB"/>
        </w:rPr>
        <w:t xml:space="preserve"> and person-centred practice. Current health policies increasingly acknowledge the significance of reducing obstacles that keep people from fully engaging in society, rather than concentrating just on </w:t>
      </w:r>
      <w:r w:rsidRPr="009B20FF">
        <w:rPr>
          <w:rFonts w:ascii="Arial" w:eastAsiaTheme="minorEastAsia" w:hAnsi="Arial" w:cs="Arial"/>
          <w:sz w:val="22"/>
          <w:lang w:eastAsia="en-GB"/>
        </w:rPr>
        <w:lastRenderedPageBreak/>
        <w:t xml:space="preserve">curing impairment. Legislation and professional standards that mandate health and social care organisations to support disabled people's independence, dignity, and equal opportunities have </w:t>
      </w:r>
      <w:bookmarkStart w:id="13" w:name="_Int_vBYancg9"/>
      <w:r w:rsidRPr="009B20FF">
        <w:rPr>
          <w:rFonts w:ascii="Arial" w:eastAsiaTheme="minorEastAsia" w:hAnsi="Arial" w:cs="Arial"/>
          <w:sz w:val="22"/>
          <w:lang w:eastAsia="en-GB"/>
        </w:rPr>
        <w:t>been developed</w:t>
      </w:r>
      <w:bookmarkEnd w:id="13"/>
      <w:r w:rsidRPr="009B20FF">
        <w:rPr>
          <w:rFonts w:ascii="Arial" w:eastAsiaTheme="minorEastAsia" w:hAnsi="Arial" w:cs="Arial"/>
          <w:sz w:val="22"/>
          <w:lang w:eastAsia="en-GB"/>
        </w:rPr>
        <w:t xml:space="preserve"> </w:t>
      </w:r>
      <w:r w:rsidR="001A15BA" w:rsidRPr="009B20FF">
        <w:rPr>
          <w:rFonts w:ascii="Arial" w:eastAsiaTheme="minorEastAsia" w:hAnsi="Arial" w:cs="Arial"/>
          <w:sz w:val="22"/>
          <w:lang w:eastAsia="en-GB"/>
        </w:rPr>
        <w:t>because of</w:t>
      </w:r>
      <w:r w:rsidRPr="009B20FF">
        <w:rPr>
          <w:rFonts w:ascii="Arial" w:eastAsiaTheme="minorEastAsia" w:hAnsi="Arial" w:cs="Arial"/>
          <w:sz w:val="22"/>
          <w:lang w:eastAsia="en-GB"/>
        </w:rPr>
        <w:t xml:space="preserve"> this change.</w:t>
      </w:r>
    </w:p>
    <w:p w14:paraId="603E6741" w14:textId="77777777" w:rsidR="00D360FC" w:rsidRPr="009B20FF" w:rsidRDefault="00D360FC" w:rsidP="00D360FC">
      <w:pPr>
        <w:spacing w:after="0" w:line="240" w:lineRule="auto"/>
        <w:rPr>
          <w:rFonts w:ascii="Arial" w:eastAsiaTheme="minorEastAsia" w:hAnsi="Arial" w:cs="Arial"/>
          <w:sz w:val="22"/>
          <w:lang w:eastAsia="en-GB"/>
        </w:rPr>
      </w:pPr>
    </w:p>
    <w:p w14:paraId="550C1151" w14:textId="0EC3B364"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Equality Act of 2010, which shields people from discrimination based on disability, is one of the most important instances. According to the Equality Act of 2010, businesses, educational institutions, and healthcare providers must offer reasonable accommodations so that individuals with disabilities can access services on an equal footing with others. Wheelchair-accessible facilities, information in other forms like Braille or Easy Read, and extra appointment time for individuals with communication requirements are a few examples of these modifications. By acknowledging that organisational and environmental impediments, rather than impairment itself, are </w:t>
      </w:r>
      <w:r w:rsidR="001A15BA" w:rsidRPr="009B20FF">
        <w:rPr>
          <w:rFonts w:ascii="Arial" w:eastAsiaTheme="minorEastAsia" w:hAnsi="Arial" w:cs="Arial"/>
          <w:sz w:val="22"/>
          <w:lang w:eastAsia="en-GB"/>
        </w:rPr>
        <w:t>often</w:t>
      </w:r>
      <w:r w:rsidRPr="009B20FF">
        <w:rPr>
          <w:rFonts w:ascii="Arial" w:eastAsiaTheme="minorEastAsia" w:hAnsi="Arial" w:cs="Arial"/>
          <w:sz w:val="22"/>
          <w:lang w:eastAsia="en-GB"/>
        </w:rPr>
        <w:t xml:space="preserve"> the cause of disability, the law supports the Social Model's tenets.</w:t>
      </w:r>
    </w:p>
    <w:p w14:paraId="4B01368D" w14:textId="77777777" w:rsidR="00D360FC" w:rsidRPr="009B20FF" w:rsidRDefault="00D360FC" w:rsidP="00D360FC">
      <w:pPr>
        <w:spacing w:after="0" w:line="240" w:lineRule="auto"/>
        <w:rPr>
          <w:rFonts w:ascii="Arial" w:eastAsiaTheme="minorEastAsia" w:hAnsi="Arial" w:cs="Arial"/>
          <w:sz w:val="22"/>
          <w:lang w:eastAsia="en-GB"/>
        </w:rPr>
      </w:pPr>
    </w:p>
    <w:p w14:paraId="0896AF2B" w14:textId="1185FA70"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Although the Equality Act has improved accessibility and strengthened legal protection, research suggests that inequalities </w:t>
      </w:r>
      <w:r w:rsidR="001A15BA" w:rsidRPr="009B20FF">
        <w:rPr>
          <w:rFonts w:ascii="Arial" w:eastAsiaTheme="minorEastAsia" w:hAnsi="Arial" w:cs="Arial"/>
          <w:sz w:val="22"/>
          <w:lang w:eastAsia="en-GB"/>
        </w:rPr>
        <w:t>stay</w:t>
      </w:r>
      <w:r w:rsidRPr="009B20FF">
        <w:rPr>
          <w:rFonts w:ascii="Arial" w:eastAsiaTheme="minorEastAsia" w:hAnsi="Arial" w:cs="Arial"/>
          <w:sz w:val="22"/>
          <w:lang w:eastAsia="en-GB"/>
        </w:rPr>
        <w:t xml:space="preserve">. People with disabilities continue to report obstacles to receiving healthcare, such as inaccessible facilities, communication problems, and unfavourable attitudes from medical personnel (Shakespeare, 2018). This implies that organisations must also make investments in employee training, accessible workspaces, and inclusive corporate cultures </w:t>
      </w:r>
      <w:r w:rsidR="001A15BA" w:rsidRPr="009B20FF">
        <w:rPr>
          <w:rFonts w:ascii="Arial" w:eastAsiaTheme="minorEastAsia" w:hAnsi="Arial" w:cs="Arial"/>
          <w:sz w:val="22"/>
          <w:lang w:eastAsia="en-GB"/>
        </w:rPr>
        <w:t>to</w:t>
      </w:r>
      <w:r w:rsidRPr="009B20FF">
        <w:rPr>
          <w:rFonts w:ascii="Arial" w:eastAsiaTheme="minorEastAsia" w:hAnsi="Arial" w:cs="Arial"/>
          <w:sz w:val="22"/>
          <w:lang w:eastAsia="en-GB"/>
        </w:rPr>
        <w:t xml:space="preserve"> completely eradicate discrimination. As a result, even if the Social Model has influenced legislative frameworks, its effective use requires regular application in day-to-day operations.</w:t>
      </w:r>
    </w:p>
    <w:p w14:paraId="17CAC656" w14:textId="77777777" w:rsidR="00D360FC" w:rsidRPr="009B20FF" w:rsidRDefault="00D360FC" w:rsidP="00D360FC">
      <w:pPr>
        <w:spacing w:after="0" w:line="240" w:lineRule="auto"/>
        <w:rPr>
          <w:rFonts w:ascii="Arial" w:eastAsiaTheme="minorEastAsia" w:hAnsi="Arial" w:cs="Arial"/>
          <w:sz w:val="22"/>
          <w:lang w:eastAsia="en-GB"/>
        </w:rPr>
      </w:pPr>
    </w:p>
    <w:p w14:paraId="5927902E" w14:textId="2F4C6C54"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Care Act of 2014, which </w:t>
      </w:r>
      <w:r w:rsidR="001A15BA">
        <w:rPr>
          <w:rFonts w:ascii="Arial" w:eastAsiaTheme="minorEastAsia" w:hAnsi="Arial" w:cs="Arial"/>
          <w:sz w:val="22"/>
          <w:lang w:eastAsia="en-GB"/>
        </w:rPr>
        <w:t>centres</w:t>
      </w:r>
      <w:r w:rsidRPr="009B20FF">
        <w:rPr>
          <w:rFonts w:ascii="Arial" w:eastAsiaTheme="minorEastAsia" w:hAnsi="Arial" w:cs="Arial"/>
          <w:sz w:val="22"/>
          <w:lang w:eastAsia="en-GB"/>
        </w:rPr>
        <w:t xml:space="preserve"> adult social care around wellbeing, freedom, and personal choice, is another example of the Social Model's influence. According to the Act, local authorities must evaluate people holistically, </w:t>
      </w:r>
      <w:r w:rsidR="001A15BA" w:rsidRPr="009B20FF">
        <w:rPr>
          <w:rFonts w:ascii="Arial" w:eastAsiaTheme="minorEastAsia" w:hAnsi="Arial" w:cs="Arial"/>
          <w:sz w:val="22"/>
          <w:lang w:eastAsia="en-GB"/>
        </w:rPr>
        <w:t>considering</w:t>
      </w:r>
      <w:r w:rsidRPr="009B20FF">
        <w:rPr>
          <w:rFonts w:ascii="Arial" w:eastAsiaTheme="minorEastAsia" w:hAnsi="Arial" w:cs="Arial"/>
          <w:sz w:val="22"/>
          <w:lang w:eastAsia="en-GB"/>
        </w:rPr>
        <w:t xml:space="preserve"> not only their physical needs but also their relationships, emotional health, work prospects, and community involvement (Care Act, 2014). By acknowledging that people should be involved in decisions that </w:t>
      </w:r>
      <w:r w:rsidR="001A15BA" w:rsidRPr="009B20FF">
        <w:rPr>
          <w:rFonts w:ascii="Arial" w:eastAsiaTheme="minorEastAsia" w:hAnsi="Arial" w:cs="Arial"/>
          <w:sz w:val="22"/>
          <w:lang w:eastAsia="en-GB"/>
        </w:rPr>
        <w:t>change</w:t>
      </w:r>
      <w:r w:rsidRPr="009B20FF">
        <w:rPr>
          <w:rFonts w:ascii="Arial" w:eastAsiaTheme="minorEastAsia" w:hAnsi="Arial" w:cs="Arial"/>
          <w:sz w:val="22"/>
          <w:lang w:eastAsia="en-GB"/>
        </w:rPr>
        <w:t xml:space="preserve"> their lives and should receive support that enables them to achieve results that are significant to them, this reflects the principles of person-centred care.</w:t>
      </w:r>
    </w:p>
    <w:p w14:paraId="5DD324BA" w14:textId="77777777" w:rsidR="00D360FC" w:rsidRPr="009B20FF" w:rsidRDefault="00D360FC" w:rsidP="00D360FC">
      <w:pPr>
        <w:spacing w:after="0" w:line="240" w:lineRule="auto"/>
        <w:rPr>
          <w:rFonts w:ascii="Arial" w:eastAsiaTheme="minorEastAsia" w:hAnsi="Arial" w:cs="Arial"/>
          <w:sz w:val="22"/>
          <w:lang w:eastAsia="en-GB"/>
        </w:rPr>
      </w:pPr>
    </w:p>
    <w:p w14:paraId="0834E29E" w14:textId="4E375714"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For example, an adult with a physical disability may </w:t>
      </w:r>
      <w:r w:rsidR="004660FA" w:rsidRPr="009B20FF">
        <w:rPr>
          <w:rFonts w:ascii="Arial" w:eastAsiaTheme="minorEastAsia" w:hAnsi="Arial" w:cs="Arial"/>
          <w:sz w:val="22"/>
          <w:lang w:eastAsia="en-GB"/>
        </w:rPr>
        <w:t>show</w:t>
      </w:r>
      <w:r w:rsidRPr="009B20FF">
        <w:rPr>
          <w:rFonts w:ascii="Arial" w:eastAsiaTheme="minorEastAsia" w:hAnsi="Arial" w:cs="Arial"/>
          <w:sz w:val="22"/>
          <w:lang w:eastAsia="en-GB"/>
        </w:rPr>
        <w:t xml:space="preserve"> </w:t>
      </w:r>
      <w:r w:rsidR="001A15BA" w:rsidRPr="009B20FF">
        <w:rPr>
          <w:rFonts w:ascii="Arial" w:eastAsiaTheme="minorEastAsia" w:hAnsi="Arial" w:cs="Arial"/>
          <w:sz w:val="22"/>
          <w:lang w:eastAsia="en-GB"/>
        </w:rPr>
        <w:t>supporting</w:t>
      </w:r>
      <w:r w:rsidRPr="009B20FF">
        <w:rPr>
          <w:rFonts w:ascii="Arial" w:eastAsiaTheme="minorEastAsia" w:hAnsi="Arial" w:cs="Arial"/>
          <w:sz w:val="22"/>
          <w:lang w:eastAsia="en-GB"/>
        </w:rPr>
        <w:t xml:space="preserve"> employment as their primary goal rather than receiving </w:t>
      </w:r>
      <w:r w:rsidR="004660FA" w:rsidRPr="009B20FF">
        <w:rPr>
          <w:rFonts w:ascii="Arial" w:eastAsiaTheme="minorEastAsia" w:hAnsi="Arial" w:cs="Arial"/>
          <w:sz w:val="22"/>
          <w:lang w:eastAsia="en-GB"/>
        </w:rPr>
        <w:t>added</w:t>
      </w:r>
      <w:r w:rsidRPr="009B20FF">
        <w:rPr>
          <w:rFonts w:ascii="Arial" w:eastAsiaTheme="minorEastAsia" w:hAnsi="Arial" w:cs="Arial"/>
          <w:sz w:val="22"/>
          <w:lang w:eastAsia="en-GB"/>
        </w:rPr>
        <w:t xml:space="preserve"> personal care. Therefore, rather than concentrating only on medical care, a person-centred assessment guided by the Social Model may suggest workplace modifications, accessible transportation, or assistive technology. This method acknowledges each person's priorities while encouraging self-reliance and empowerment. However, budgetary constraints, a lack of workers, and differences in the services offered by various local governments can restrict the efficacy of tailored care. Therefore, even if person-centred care </w:t>
      </w:r>
      <w:bookmarkStart w:id="14" w:name="_Int_hsCAQjc2"/>
      <w:r w:rsidRPr="009B20FF">
        <w:rPr>
          <w:rFonts w:ascii="Arial" w:eastAsiaTheme="minorEastAsia" w:hAnsi="Arial" w:cs="Arial"/>
          <w:sz w:val="22"/>
          <w:lang w:eastAsia="en-GB"/>
        </w:rPr>
        <w:t>is supported</w:t>
      </w:r>
      <w:bookmarkEnd w:id="14"/>
      <w:r w:rsidRPr="009B20FF">
        <w:rPr>
          <w:rFonts w:ascii="Arial" w:eastAsiaTheme="minorEastAsia" w:hAnsi="Arial" w:cs="Arial"/>
          <w:sz w:val="22"/>
          <w:lang w:eastAsia="en-GB"/>
        </w:rPr>
        <w:t xml:space="preserve"> by policy, its full implementation may </w:t>
      </w:r>
      <w:bookmarkStart w:id="15" w:name="_Int_GfVgowEq"/>
      <w:r w:rsidRPr="009B20FF">
        <w:rPr>
          <w:rFonts w:ascii="Arial" w:eastAsiaTheme="minorEastAsia" w:hAnsi="Arial" w:cs="Arial"/>
          <w:sz w:val="22"/>
          <w:lang w:eastAsia="en-GB"/>
        </w:rPr>
        <w:t>be hindered</w:t>
      </w:r>
      <w:bookmarkEnd w:id="15"/>
      <w:r w:rsidRPr="009B20FF">
        <w:rPr>
          <w:rFonts w:ascii="Arial" w:eastAsiaTheme="minorEastAsia" w:hAnsi="Arial" w:cs="Arial"/>
          <w:sz w:val="22"/>
          <w:lang w:eastAsia="en-GB"/>
        </w:rPr>
        <w:t xml:space="preserve"> by resource limitations.</w:t>
      </w:r>
    </w:p>
    <w:p w14:paraId="6FE68237" w14:textId="77777777" w:rsidR="00D360FC" w:rsidRPr="009B20FF" w:rsidRDefault="00D360FC" w:rsidP="00D360FC">
      <w:pPr>
        <w:spacing w:after="0" w:line="240" w:lineRule="auto"/>
        <w:rPr>
          <w:rFonts w:ascii="Arial" w:eastAsiaTheme="minorEastAsia" w:hAnsi="Arial" w:cs="Arial"/>
          <w:sz w:val="22"/>
          <w:lang w:eastAsia="en-GB"/>
        </w:rPr>
      </w:pPr>
    </w:p>
    <w:p w14:paraId="791E685F" w14:textId="3B06A2F8"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Health and Care Act 2022 further reinforces principles associated with the Social Model by promoting integrated care across health, social </w:t>
      </w:r>
      <w:r w:rsidR="007658C3" w:rsidRPr="009B20FF">
        <w:rPr>
          <w:rFonts w:ascii="Arial" w:eastAsiaTheme="minorEastAsia" w:hAnsi="Arial" w:cs="Arial"/>
          <w:sz w:val="22"/>
          <w:lang w:eastAsia="en-GB"/>
        </w:rPr>
        <w:t>care,</w:t>
      </w:r>
      <w:r w:rsidRPr="009B20FF">
        <w:rPr>
          <w:rFonts w:ascii="Arial" w:eastAsiaTheme="minorEastAsia" w:hAnsi="Arial" w:cs="Arial"/>
          <w:sz w:val="22"/>
          <w:lang w:eastAsia="en-GB"/>
        </w:rPr>
        <w:t xml:space="preserve"> and community services. The goals of Integrated Care Systems (ICSs) are to enhance </w:t>
      </w:r>
      <w:r w:rsidR="007658C3" w:rsidRPr="009B20FF">
        <w:rPr>
          <w:rFonts w:ascii="Arial" w:eastAsiaTheme="minorEastAsia" w:hAnsi="Arial" w:cs="Arial"/>
          <w:sz w:val="22"/>
          <w:lang w:eastAsia="en-GB"/>
        </w:rPr>
        <w:t>inter-organisational</w:t>
      </w:r>
      <w:r w:rsidRPr="009B20FF">
        <w:rPr>
          <w:rFonts w:ascii="Arial" w:eastAsiaTheme="minorEastAsia" w:hAnsi="Arial" w:cs="Arial"/>
          <w:sz w:val="22"/>
          <w:lang w:eastAsia="en-GB"/>
        </w:rPr>
        <w:t xml:space="preserve"> cooperation, lessen disparities, and guarantee that services address the broader determinants of health. This demonstrates an awareness that housing, education, employment, social inclusion, and medical care all have an impact on health outcomes. The Act promotes a more comprehensive strategy that tackles many of the environmental obstacles noted in the Social Model by encouraging agencies to collaborate.</w:t>
      </w:r>
    </w:p>
    <w:p w14:paraId="1E96F009" w14:textId="77777777" w:rsidR="00D360FC" w:rsidRPr="009B20FF" w:rsidRDefault="00D360FC" w:rsidP="00D360FC">
      <w:pPr>
        <w:spacing w:after="0" w:line="240" w:lineRule="auto"/>
        <w:rPr>
          <w:rFonts w:ascii="Arial" w:eastAsiaTheme="minorEastAsia" w:hAnsi="Arial" w:cs="Arial"/>
          <w:sz w:val="22"/>
          <w:lang w:eastAsia="en-GB"/>
        </w:rPr>
      </w:pPr>
    </w:p>
    <w:p w14:paraId="1F8355EC" w14:textId="1210C1D5"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In the same way, the NHS Long Term Plan (2019) places a strong emphasis on </w:t>
      </w:r>
      <w:r w:rsidR="00AF3642" w:rsidRPr="009B20FF">
        <w:rPr>
          <w:rFonts w:ascii="Arial" w:eastAsiaTheme="minorEastAsia" w:hAnsi="Arial" w:cs="Arial"/>
          <w:sz w:val="22"/>
          <w:lang w:eastAsia="en-GB"/>
        </w:rPr>
        <w:t>ending</w:t>
      </w:r>
      <w:r w:rsidRPr="009B20FF">
        <w:rPr>
          <w:rFonts w:ascii="Arial" w:eastAsiaTheme="minorEastAsia" w:hAnsi="Arial" w:cs="Arial"/>
          <w:sz w:val="22"/>
          <w:lang w:eastAsia="en-GB"/>
        </w:rPr>
        <w:t xml:space="preserve"> health disparities, collaborative decision-making, and tailored treatment. Healthcare providers </w:t>
      </w:r>
      <w:bookmarkStart w:id="16" w:name="_Int_oBUX7qyZ"/>
      <w:r w:rsidRPr="009B20FF">
        <w:rPr>
          <w:rFonts w:ascii="Arial" w:eastAsiaTheme="minorEastAsia" w:hAnsi="Arial" w:cs="Arial"/>
          <w:sz w:val="22"/>
          <w:lang w:eastAsia="en-GB"/>
        </w:rPr>
        <w:t>are urged</w:t>
      </w:r>
      <w:bookmarkEnd w:id="16"/>
      <w:r w:rsidRPr="009B20FF">
        <w:rPr>
          <w:rFonts w:ascii="Arial" w:eastAsiaTheme="minorEastAsia" w:hAnsi="Arial" w:cs="Arial"/>
          <w:sz w:val="22"/>
          <w:lang w:eastAsia="en-GB"/>
        </w:rPr>
        <w:t xml:space="preserve"> to collaborate with service users, honouring their choices and </w:t>
      </w:r>
      <w:r w:rsidR="00AF3642" w:rsidRPr="009B20FF">
        <w:rPr>
          <w:rFonts w:ascii="Arial" w:eastAsiaTheme="minorEastAsia" w:hAnsi="Arial" w:cs="Arial"/>
          <w:sz w:val="22"/>
          <w:lang w:eastAsia="en-GB"/>
        </w:rPr>
        <w:t>helping</w:t>
      </w:r>
      <w:r w:rsidRPr="009B20FF">
        <w:rPr>
          <w:rFonts w:ascii="Arial" w:eastAsiaTheme="minorEastAsia" w:hAnsi="Arial" w:cs="Arial"/>
          <w:sz w:val="22"/>
          <w:lang w:eastAsia="en-GB"/>
        </w:rPr>
        <w:t xml:space="preserve"> them in managing their own health wherever </w:t>
      </w:r>
      <w:r w:rsidR="00AF3642" w:rsidRPr="009B20FF">
        <w:rPr>
          <w:rFonts w:ascii="Arial" w:eastAsiaTheme="minorEastAsia" w:hAnsi="Arial" w:cs="Arial"/>
          <w:sz w:val="22"/>
          <w:lang w:eastAsia="en-GB"/>
        </w:rPr>
        <w:t>workable</w:t>
      </w:r>
      <w:r w:rsidRPr="009B20FF">
        <w:rPr>
          <w:rFonts w:ascii="Arial" w:eastAsiaTheme="minorEastAsia" w:hAnsi="Arial" w:cs="Arial"/>
          <w:sz w:val="22"/>
          <w:lang w:eastAsia="en-GB"/>
        </w:rPr>
        <w:t xml:space="preserve">. These ideas show how the Social Model has </w:t>
      </w:r>
      <w:r w:rsidR="00AF3642" w:rsidRPr="009B20FF">
        <w:rPr>
          <w:rFonts w:ascii="Arial" w:eastAsiaTheme="minorEastAsia" w:hAnsi="Arial" w:cs="Arial"/>
          <w:sz w:val="22"/>
          <w:lang w:eastAsia="en-GB"/>
        </w:rPr>
        <w:t>affected</w:t>
      </w:r>
      <w:r w:rsidRPr="009B20FF">
        <w:rPr>
          <w:rFonts w:ascii="Arial" w:eastAsiaTheme="minorEastAsia" w:hAnsi="Arial" w:cs="Arial"/>
          <w:sz w:val="22"/>
          <w:lang w:eastAsia="en-GB"/>
        </w:rPr>
        <w:t xml:space="preserve"> modern healthcare by encouraging collaboration as opposed to </w:t>
      </w:r>
      <w:r w:rsidRPr="009B20FF">
        <w:rPr>
          <w:rFonts w:ascii="Arial" w:eastAsiaTheme="minorEastAsia" w:hAnsi="Arial" w:cs="Arial"/>
          <w:sz w:val="22"/>
          <w:lang w:eastAsia="en-GB"/>
        </w:rPr>
        <w:lastRenderedPageBreak/>
        <w:t>professional domination. However, in overburdened services, where time constraints may limit meaningful connection between professionals and service users, providing truly person-centred care continues to be difficult.</w:t>
      </w:r>
    </w:p>
    <w:p w14:paraId="0C84119C" w14:textId="77777777" w:rsidR="00D360FC" w:rsidRPr="009B20FF" w:rsidRDefault="00D360FC" w:rsidP="00D360FC">
      <w:pPr>
        <w:spacing w:after="0" w:line="240" w:lineRule="auto"/>
        <w:rPr>
          <w:rFonts w:ascii="Arial" w:eastAsiaTheme="minorEastAsia" w:hAnsi="Arial" w:cs="Arial"/>
          <w:sz w:val="22"/>
          <w:lang w:eastAsia="en-GB"/>
        </w:rPr>
      </w:pPr>
    </w:p>
    <w:p w14:paraId="41A43D1A" w14:textId="77777777"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Social Model's effect can also </w:t>
      </w:r>
      <w:bookmarkStart w:id="17" w:name="_Int_f8KucnZb"/>
      <w:r w:rsidRPr="009B20FF">
        <w:rPr>
          <w:rFonts w:ascii="Arial" w:eastAsiaTheme="minorEastAsia" w:hAnsi="Arial" w:cs="Arial"/>
          <w:sz w:val="22"/>
          <w:lang w:eastAsia="en-GB"/>
        </w:rPr>
        <w:t>be seen</w:t>
      </w:r>
      <w:bookmarkEnd w:id="17"/>
      <w:r w:rsidRPr="009B20FF">
        <w:rPr>
          <w:rFonts w:ascii="Arial" w:eastAsiaTheme="minorEastAsia" w:hAnsi="Arial" w:cs="Arial"/>
          <w:sz w:val="22"/>
          <w:lang w:eastAsia="en-GB"/>
        </w:rPr>
        <w:t xml:space="preserve"> in professional standards. Professionals must respect diversity, advance equality, and include service users in choices about their care, according to the Health and Care Professions Council's (HCPC) Standards of Conduct, Performance, and Ethics. These standards support the idea that healthcare providers have an obligation to fight discrimination and promote inclusive practice in addition to delivering safe clinical treatment.</w:t>
      </w:r>
    </w:p>
    <w:p w14:paraId="54C8E776" w14:textId="77777777" w:rsidR="00D360FC" w:rsidRPr="009B20FF" w:rsidRDefault="00D360FC" w:rsidP="00D360FC">
      <w:pPr>
        <w:spacing w:after="0" w:line="240" w:lineRule="auto"/>
        <w:rPr>
          <w:rFonts w:ascii="Arial" w:eastAsiaTheme="minorEastAsia" w:hAnsi="Arial" w:cs="Arial"/>
          <w:sz w:val="22"/>
          <w:lang w:eastAsia="en-GB"/>
        </w:rPr>
      </w:pPr>
    </w:p>
    <w:p w14:paraId="3A646B9D" w14:textId="0E472C31"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Overall, by pushing services to concentrate on removing barriers, fostering independence, and upholding the rights of disabled people, the Social Model has had a significant impact on health and social care policy. Nonetheless, there is still a big problem with the disconnect between policy and practice. Although laws offer a solid foundation for equality, organisational leadership, finance, professional development, and resource availability </w:t>
      </w:r>
      <w:r w:rsidR="00AF3642" w:rsidRPr="009B20FF">
        <w:rPr>
          <w:rFonts w:ascii="Arial" w:eastAsiaTheme="minorEastAsia" w:hAnsi="Arial" w:cs="Arial"/>
          <w:sz w:val="22"/>
          <w:lang w:eastAsia="en-GB"/>
        </w:rPr>
        <w:t>often</w:t>
      </w:r>
      <w:r w:rsidRPr="009B20FF">
        <w:rPr>
          <w:rFonts w:ascii="Arial" w:eastAsiaTheme="minorEastAsia" w:hAnsi="Arial" w:cs="Arial"/>
          <w:sz w:val="22"/>
          <w:lang w:eastAsia="en-GB"/>
        </w:rPr>
        <w:t xml:space="preserve"> </w:t>
      </w:r>
      <w:r w:rsidR="00AF3642" w:rsidRPr="009B20FF">
        <w:rPr>
          <w:rFonts w:ascii="Arial" w:eastAsiaTheme="minorEastAsia" w:hAnsi="Arial" w:cs="Arial"/>
          <w:sz w:val="22"/>
          <w:lang w:eastAsia="en-GB"/>
        </w:rPr>
        <w:t>figure out</w:t>
      </w:r>
      <w:r w:rsidRPr="009B20FF">
        <w:rPr>
          <w:rFonts w:ascii="Arial" w:eastAsiaTheme="minorEastAsia" w:hAnsi="Arial" w:cs="Arial"/>
          <w:sz w:val="22"/>
          <w:lang w:eastAsia="en-GB"/>
        </w:rPr>
        <w:t xml:space="preserve"> how well they </w:t>
      </w:r>
      <w:bookmarkStart w:id="18" w:name="_Int_4IADDDPD"/>
      <w:r w:rsidRPr="009B20FF">
        <w:rPr>
          <w:rFonts w:ascii="Arial" w:eastAsiaTheme="minorEastAsia" w:hAnsi="Arial" w:cs="Arial"/>
          <w:sz w:val="22"/>
          <w:lang w:eastAsia="en-GB"/>
        </w:rPr>
        <w:t>are implemented</w:t>
      </w:r>
      <w:bookmarkEnd w:id="18"/>
      <w:r w:rsidRPr="009B20FF">
        <w:rPr>
          <w:rFonts w:ascii="Arial" w:eastAsiaTheme="minorEastAsia" w:hAnsi="Arial" w:cs="Arial"/>
          <w:sz w:val="22"/>
          <w:lang w:eastAsia="en-GB"/>
        </w:rPr>
        <w:t>. Therefore, policymakers, medical professionals, and society at large must continue to commit to providing truly person-centred and inclusive care.</w:t>
      </w:r>
    </w:p>
    <w:p w14:paraId="39814665" w14:textId="77777777" w:rsidR="00D360FC" w:rsidRPr="009B20FF" w:rsidRDefault="00D360FC" w:rsidP="00D360FC">
      <w:pPr>
        <w:spacing w:after="0" w:line="240" w:lineRule="auto"/>
        <w:rPr>
          <w:rFonts w:ascii="Arial" w:eastAsiaTheme="minorEastAsia" w:hAnsi="Arial" w:cs="Arial"/>
          <w:sz w:val="22"/>
          <w:lang w:eastAsia="en-GB"/>
        </w:rPr>
      </w:pPr>
    </w:p>
    <w:p w14:paraId="2F765ACC" w14:textId="77777777" w:rsidR="00D360FC" w:rsidRPr="009B20FF" w:rsidRDefault="00D360FC" w:rsidP="00D360FC">
      <w:pPr>
        <w:spacing w:after="0" w:line="240" w:lineRule="auto"/>
        <w:rPr>
          <w:rFonts w:ascii="Arial" w:eastAsiaTheme="minorEastAsia" w:hAnsi="Arial" w:cs="Arial"/>
          <w:sz w:val="22"/>
          <w:lang w:eastAsia="en-GB"/>
        </w:rPr>
      </w:pPr>
    </w:p>
    <w:p w14:paraId="6A86103C" w14:textId="77777777"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b/>
          <w:bCs/>
          <w:sz w:val="22"/>
          <w:lang w:eastAsia="en-GB"/>
        </w:rPr>
        <w:t>4. Recommendations for Health and Social Care Policy and Practice </w:t>
      </w:r>
    </w:p>
    <w:p w14:paraId="3429BC9E" w14:textId="77777777" w:rsidR="00D360FC" w:rsidRPr="009B20FF" w:rsidRDefault="00D360FC" w:rsidP="00D360FC">
      <w:pPr>
        <w:spacing w:after="0" w:line="240" w:lineRule="auto"/>
        <w:rPr>
          <w:rFonts w:ascii="Arial" w:eastAsiaTheme="minorEastAsia" w:hAnsi="Arial" w:cs="Arial"/>
          <w:sz w:val="22"/>
          <w:lang w:eastAsia="en-GB"/>
        </w:rPr>
      </w:pPr>
    </w:p>
    <w:p w14:paraId="4035C5AD" w14:textId="1988CC3D"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Although the Social Model of Disability has made an important contribution to person-centred care and equality within health and social care, there is still more that can </w:t>
      </w:r>
      <w:bookmarkStart w:id="19" w:name="_Int_NkuG1W2l"/>
      <w:r w:rsidRPr="009B20FF">
        <w:rPr>
          <w:rFonts w:ascii="Arial" w:eastAsiaTheme="minorEastAsia" w:hAnsi="Arial" w:cs="Arial"/>
          <w:sz w:val="22"/>
          <w:lang w:eastAsia="en-GB"/>
        </w:rPr>
        <w:t>be done</w:t>
      </w:r>
      <w:bookmarkEnd w:id="19"/>
      <w:r w:rsidRPr="009B20FF">
        <w:rPr>
          <w:rFonts w:ascii="Arial" w:eastAsiaTheme="minorEastAsia" w:hAnsi="Arial" w:cs="Arial"/>
          <w:sz w:val="22"/>
          <w:lang w:eastAsia="en-GB"/>
        </w:rPr>
        <w:t xml:space="preserve"> to ensure its principles </w:t>
      </w:r>
      <w:bookmarkStart w:id="20" w:name="_Int_FgQ4lSdm"/>
      <w:r w:rsidRPr="009B20FF">
        <w:rPr>
          <w:rFonts w:ascii="Arial" w:eastAsiaTheme="minorEastAsia" w:hAnsi="Arial" w:cs="Arial"/>
          <w:sz w:val="22"/>
          <w:lang w:eastAsia="en-GB"/>
        </w:rPr>
        <w:t>are consistently applied</w:t>
      </w:r>
      <w:bookmarkEnd w:id="20"/>
      <w:r w:rsidRPr="009B20FF">
        <w:rPr>
          <w:rFonts w:ascii="Arial" w:eastAsiaTheme="minorEastAsia" w:hAnsi="Arial" w:cs="Arial"/>
          <w:sz w:val="22"/>
          <w:lang w:eastAsia="en-GB"/>
        </w:rPr>
        <w:t xml:space="preserve"> in practice. One way to achieve this is by improving disability awareness and equality training for health and social care professionals. Training should go beyond simply understanding legal responsibilities and help professionals recognise unconscious bias, communicate effectively with disabled </w:t>
      </w:r>
      <w:r w:rsidR="00AF3642" w:rsidRPr="009B20FF">
        <w:rPr>
          <w:rFonts w:ascii="Arial" w:eastAsiaTheme="minorEastAsia" w:hAnsi="Arial" w:cs="Arial"/>
          <w:sz w:val="22"/>
          <w:lang w:eastAsia="en-GB"/>
        </w:rPr>
        <w:t>people,</w:t>
      </w:r>
      <w:r w:rsidRPr="009B20FF">
        <w:rPr>
          <w:rFonts w:ascii="Arial" w:eastAsiaTheme="minorEastAsia" w:hAnsi="Arial" w:cs="Arial"/>
          <w:sz w:val="22"/>
          <w:lang w:eastAsia="en-GB"/>
        </w:rPr>
        <w:t xml:space="preserve"> and </w:t>
      </w:r>
      <w:r w:rsidR="00AF3642" w:rsidRPr="009B20FF">
        <w:rPr>
          <w:rFonts w:ascii="Arial" w:eastAsiaTheme="minorEastAsia" w:hAnsi="Arial" w:cs="Arial"/>
          <w:sz w:val="22"/>
          <w:lang w:eastAsia="en-GB"/>
        </w:rPr>
        <w:t>find</w:t>
      </w:r>
      <w:r w:rsidRPr="009B20FF">
        <w:rPr>
          <w:rFonts w:ascii="Arial" w:eastAsiaTheme="minorEastAsia" w:hAnsi="Arial" w:cs="Arial"/>
          <w:sz w:val="22"/>
          <w:lang w:eastAsia="en-GB"/>
        </w:rPr>
        <w:t xml:space="preserve"> the barriers that may prevent individuals from accessing care. This would support more inclusive practice and improve the overall experience of service users.</w:t>
      </w:r>
    </w:p>
    <w:p w14:paraId="69ED543D" w14:textId="77777777" w:rsidR="00D360FC" w:rsidRPr="009B20FF" w:rsidRDefault="00D360FC" w:rsidP="00D360FC">
      <w:pPr>
        <w:spacing w:after="0" w:line="240" w:lineRule="auto"/>
        <w:rPr>
          <w:rFonts w:ascii="Arial" w:eastAsiaTheme="minorEastAsia" w:hAnsi="Arial" w:cs="Arial"/>
          <w:sz w:val="22"/>
          <w:lang w:eastAsia="en-GB"/>
        </w:rPr>
      </w:pPr>
    </w:p>
    <w:p w14:paraId="50C5928F" w14:textId="325E07D7"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Another recommendation is to involve disabled people more actively in the planning, design and evaluation of health and social care services. Co-production allows services to </w:t>
      </w:r>
      <w:bookmarkStart w:id="21" w:name="_Int_v53xIC48"/>
      <w:r w:rsidRPr="009B20FF">
        <w:rPr>
          <w:rFonts w:ascii="Arial" w:eastAsiaTheme="minorEastAsia" w:hAnsi="Arial" w:cs="Arial"/>
          <w:sz w:val="22"/>
          <w:lang w:eastAsia="en-GB"/>
        </w:rPr>
        <w:t>be shaped</w:t>
      </w:r>
      <w:bookmarkEnd w:id="21"/>
      <w:r w:rsidRPr="009B20FF">
        <w:rPr>
          <w:rFonts w:ascii="Arial" w:eastAsiaTheme="minorEastAsia" w:hAnsi="Arial" w:cs="Arial"/>
          <w:sz w:val="22"/>
          <w:lang w:eastAsia="en-GB"/>
        </w:rPr>
        <w:t xml:space="preserve"> by the people who use them, ensuring that care is more accessible, </w:t>
      </w:r>
      <w:r w:rsidR="00AF3642" w:rsidRPr="009B20FF">
        <w:rPr>
          <w:rFonts w:ascii="Arial" w:eastAsiaTheme="minorEastAsia" w:hAnsi="Arial" w:cs="Arial"/>
          <w:sz w:val="22"/>
          <w:lang w:eastAsia="en-GB"/>
        </w:rPr>
        <w:t>responsive,</w:t>
      </w:r>
      <w:r w:rsidRPr="009B20FF">
        <w:rPr>
          <w:rFonts w:ascii="Arial" w:eastAsiaTheme="minorEastAsia" w:hAnsi="Arial" w:cs="Arial"/>
          <w:sz w:val="22"/>
          <w:lang w:eastAsia="en-GB"/>
        </w:rPr>
        <w:t xml:space="preserve"> and centred around individual needs. It also reflects the key principles of the Social Model by promoting partnership, </w:t>
      </w:r>
      <w:r w:rsidR="00AF3642" w:rsidRPr="009B20FF">
        <w:rPr>
          <w:rFonts w:ascii="Arial" w:eastAsiaTheme="minorEastAsia" w:hAnsi="Arial" w:cs="Arial"/>
          <w:sz w:val="22"/>
          <w:lang w:eastAsia="en-GB"/>
        </w:rPr>
        <w:t>empowerment,</w:t>
      </w:r>
      <w:r w:rsidRPr="009B20FF">
        <w:rPr>
          <w:rFonts w:ascii="Arial" w:eastAsiaTheme="minorEastAsia" w:hAnsi="Arial" w:cs="Arial"/>
          <w:sz w:val="22"/>
          <w:lang w:eastAsia="en-GB"/>
        </w:rPr>
        <w:t xml:space="preserve"> and shared decision-making, helping disabled people have a greater voice in the services that affect their lives.</w:t>
      </w:r>
    </w:p>
    <w:p w14:paraId="46944F17" w14:textId="77777777" w:rsidR="00D360FC" w:rsidRPr="009B20FF" w:rsidRDefault="00D360FC" w:rsidP="00D360FC">
      <w:pPr>
        <w:spacing w:after="0" w:line="240" w:lineRule="auto"/>
        <w:rPr>
          <w:rFonts w:ascii="Arial" w:eastAsiaTheme="minorEastAsia" w:hAnsi="Arial" w:cs="Arial"/>
          <w:sz w:val="22"/>
          <w:lang w:eastAsia="en-GB"/>
        </w:rPr>
      </w:pPr>
    </w:p>
    <w:p w14:paraId="42AB08B6" w14:textId="237EC89A"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Finally, continued investment </w:t>
      </w:r>
      <w:bookmarkStart w:id="22" w:name="_Int_UdPJ1tGk"/>
      <w:r w:rsidRPr="009B20FF">
        <w:rPr>
          <w:rFonts w:ascii="Arial" w:eastAsiaTheme="minorEastAsia" w:hAnsi="Arial" w:cs="Arial"/>
          <w:sz w:val="22"/>
          <w:lang w:eastAsia="en-GB"/>
        </w:rPr>
        <w:t>is needed</w:t>
      </w:r>
      <w:bookmarkEnd w:id="22"/>
      <w:r w:rsidRPr="009B20FF">
        <w:rPr>
          <w:rFonts w:ascii="Arial" w:eastAsiaTheme="minorEastAsia" w:hAnsi="Arial" w:cs="Arial"/>
          <w:sz w:val="22"/>
          <w:lang w:eastAsia="en-GB"/>
        </w:rPr>
        <w:t xml:space="preserve"> to improve accessibility and reduce inequalities across health and social care settings. Although legislation such as the Equality Act 2010 places a legal duty on organisations to make reasonable adjustments, financial pressures and staff shortages can make consistent implementation difficult. Investing in accessible buildings, assistive technology, community </w:t>
      </w:r>
      <w:r w:rsidR="00AF3642" w:rsidRPr="009B20FF">
        <w:rPr>
          <w:rFonts w:ascii="Arial" w:eastAsiaTheme="minorEastAsia" w:hAnsi="Arial" w:cs="Arial"/>
          <w:sz w:val="22"/>
          <w:lang w:eastAsia="en-GB"/>
        </w:rPr>
        <w:t>services,</w:t>
      </w:r>
      <w:r w:rsidRPr="009B20FF">
        <w:rPr>
          <w:rFonts w:ascii="Arial" w:eastAsiaTheme="minorEastAsia" w:hAnsi="Arial" w:cs="Arial"/>
          <w:sz w:val="22"/>
          <w:lang w:eastAsia="en-GB"/>
        </w:rPr>
        <w:t xml:space="preserve"> and a well-supported workforce would help organisations provide more </w:t>
      </w:r>
      <w:r w:rsidR="00AF3642" w:rsidRPr="009B20FF">
        <w:rPr>
          <w:rFonts w:ascii="Arial" w:eastAsiaTheme="minorEastAsia" w:hAnsi="Arial" w:cs="Arial"/>
          <w:sz w:val="22"/>
          <w:lang w:eastAsia="en-GB"/>
        </w:rPr>
        <w:t>fair</w:t>
      </w:r>
      <w:r w:rsidRPr="009B20FF">
        <w:rPr>
          <w:rFonts w:ascii="Arial" w:eastAsiaTheme="minorEastAsia" w:hAnsi="Arial" w:cs="Arial"/>
          <w:sz w:val="22"/>
          <w:lang w:eastAsia="en-GB"/>
        </w:rPr>
        <w:t xml:space="preserve"> and person-centred care. Alongside ongoing policy development, these improvements would strengthen the principles of the Social Model and help ensure that disabled people can </w:t>
      </w:r>
      <w:r w:rsidR="00AF3642" w:rsidRPr="009B20FF">
        <w:rPr>
          <w:rFonts w:ascii="Arial" w:eastAsiaTheme="minorEastAsia" w:hAnsi="Arial" w:cs="Arial"/>
          <w:sz w:val="22"/>
          <w:lang w:eastAsia="en-GB"/>
        </w:rPr>
        <w:t>take part</w:t>
      </w:r>
      <w:r w:rsidRPr="009B20FF">
        <w:rPr>
          <w:rFonts w:ascii="Arial" w:eastAsiaTheme="minorEastAsia" w:hAnsi="Arial" w:cs="Arial"/>
          <w:sz w:val="22"/>
          <w:lang w:eastAsia="en-GB"/>
        </w:rPr>
        <w:t xml:space="preserve"> fully and equally in society.</w:t>
      </w:r>
    </w:p>
    <w:p w14:paraId="367A026A" w14:textId="77777777" w:rsidR="00D360FC" w:rsidRPr="009B20FF" w:rsidRDefault="00D360FC" w:rsidP="00D360FC">
      <w:pPr>
        <w:spacing w:after="0" w:line="240" w:lineRule="auto"/>
        <w:rPr>
          <w:rFonts w:ascii="Arial" w:eastAsiaTheme="minorEastAsia" w:hAnsi="Arial" w:cs="Arial"/>
          <w:sz w:val="22"/>
          <w:lang w:eastAsia="en-GB"/>
        </w:rPr>
      </w:pPr>
    </w:p>
    <w:p w14:paraId="11FA9F26" w14:textId="77777777" w:rsidR="00AF3642" w:rsidRDefault="00AF3642" w:rsidP="00D360FC">
      <w:pPr>
        <w:spacing w:after="0" w:line="240" w:lineRule="auto"/>
        <w:rPr>
          <w:rFonts w:ascii="Arial" w:eastAsiaTheme="minorEastAsia" w:hAnsi="Arial" w:cs="Arial"/>
          <w:b/>
          <w:bCs/>
          <w:sz w:val="22"/>
          <w:lang w:eastAsia="en-GB"/>
        </w:rPr>
      </w:pPr>
    </w:p>
    <w:p w14:paraId="744CA88A" w14:textId="77777777" w:rsidR="00AF3642" w:rsidRDefault="00AF3642" w:rsidP="00D360FC">
      <w:pPr>
        <w:spacing w:after="0" w:line="240" w:lineRule="auto"/>
        <w:rPr>
          <w:rFonts w:ascii="Arial" w:eastAsiaTheme="minorEastAsia" w:hAnsi="Arial" w:cs="Arial"/>
          <w:b/>
          <w:bCs/>
          <w:sz w:val="22"/>
          <w:lang w:eastAsia="en-GB"/>
        </w:rPr>
      </w:pPr>
    </w:p>
    <w:p w14:paraId="327C5FCB" w14:textId="77777777" w:rsidR="00AF3642" w:rsidRDefault="00AF3642" w:rsidP="00D360FC">
      <w:pPr>
        <w:spacing w:after="0" w:line="240" w:lineRule="auto"/>
        <w:rPr>
          <w:rFonts w:ascii="Arial" w:eastAsiaTheme="minorEastAsia" w:hAnsi="Arial" w:cs="Arial"/>
          <w:b/>
          <w:bCs/>
          <w:sz w:val="22"/>
          <w:lang w:eastAsia="en-GB"/>
        </w:rPr>
      </w:pPr>
    </w:p>
    <w:p w14:paraId="38A744EC" w14:textId="77777777" w:rsidR="00AF3642" w:rsidRDefault="00AF3642" w:rsidP="00D360FC">
      <w:pPr>
        <w:spacing w:after="0" w:line="240" w:lineRule="auto"/>
        <w:rPr>
          <w:rFonts w:ascii="Arial" w:eastAsiaTheme="minorEastAsia" w:hAnsi="Arial" w:cs="Arial"/>
          <w:b/>
          <w:bCs/>
          <w:sz w:val="22"/>
          <w:lang w:eastAsia="en-GB"/>
        </w:rPr>
      </w:pPr>
    </w:p>
    <w:p w14:paraId="55653A16" w14:textId="77777777" w:rsidR="00AF3642" w:rsidRDefault="00AF3642" w:rsidP="00D360FC">
      <w:pPr>
        <w:spacing w:after="0" w:line="240" w:lineRule="auto"/>
        <w:rPr>
          <w:rFonts w:ascii="Arial" w:eastAsiaTheme="minorEastAsia" w:hAnsi="Arial" w:cs="Arial"/>
          <w:b/>
          <w:bCs/>
          <w:sz w:val="22"/>
          <w:lang w:eastAsia="en-GB"/>
        </w:rPr>
      </w:pPr>
    </w:p>
    <w:p w14:paraId="65364824" w14:textId="77777777" w:rsidR="00AF3642" w:rsidRDefault="00AF3642" w:rsidP="00D360FC">
      <w:pPr>
        <w:spacing w:after="0" w:line="240" w:lineRule="auto"/>
        <w:rPr>
          <w:rFonts w:ascii="Arial" w:eastAsiaTheme="minorEastAsia" w:hAnsi="Arial" w:cs="Arial"/>
          <w:b/>
          <w:bCs/>
          <w:sz w:val="22"/>
          <w:lang w:eastAsia="en-GB"/>
        </w:rPr>
      </w:pPr>
    </w:p>
    <w:p w14:paraId="6D4043B3" w14:textId="77777777" w:rsidR="00AF3642" w:rsidRDefault="00AF3642" w:rsidP="00D360FC">
      <w:pPr>
        <w:spacing w:after="0" w:line="240" w:lineRule="auto"/>
        <w:rPr>
          <w:rFonts w:ascii="Arial" w:eastAsiaTheme="minorEastAsia" w:hAnsi="Arial" w:cs="Arial"/>
          <w:b/>
          <w:bCs/>
          <w:sz w:val="22"/>
          <w:lang w:eastAsia="en-GB"/>
        </w:rPr>
      </w:pPr>
    </w:p>
    <w:p w14:paraId="01BB5D40" w14:textId="6E7A84A9"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b/>
          <w:bCs/>
          <w:sz w:val="22"/>
          <w:lang w:eastAsia="en-GB"/>
        </w:rPr>
        <w:lastRenderedPageBreak/>
        <w:t>Conclusion</w:t>
      </w:r>
    </w:p>
    <w:p w14:paraId="0BF51155" w14:textId="77777777" w:rsidR="00D360FC" w:rsidRPr="009B20FF" w:rsidRDefault="00D360FC" w:rsidP="00D360FC">
      <w:pPr>
        <w:spacing w:after="0" w:line="240" w:lineRule="auto"/>
        <w:rPr>
          <w:rFonts w:ascii="Arial" w:eastAsiaTheme="minorEastAsia" w:hAnsi="Arial" w:cs="Arial"/>
          <w:sz w:val="22"/>
          <w:lang w:eastAsia="en-GB"/>
        </w:rPr>
      </w:pPr>
    </w:p>
    <w:p w14:paraId="53A69C62" w14:textId="150EE2FF"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The Social Model of Disability has transformed the way disability </w:t>
      </w:r>
      <w:bookmarkStart w:id="23" w:name="_Int_9bV7nDLy"/>
      <w:r w:rsidRPr="009B20FF">
        <w:rPr>
          <w:rFonts w:ascii="Arial" w:eastAsiaTheme="minorEastAsia" w:hAnsi="Arial" w:cs="Arial"/>
          <w:sz w:val="22"/>
          <w:lang w:eastAsia="en-GB"/>
        </w:rPr>
        <w:t>is understood</w:t>
      </w:r>
      <w:bookmarkEnd w:id="23"/>
      <w:r w:rsidRPr="009B20FF">
        <w:rPr>
          <w:rFonts w:ascii="Arial" w:eastAsiaTheme="minorEastAsia" w:hAnsi="Arial" w:cs="Arial"/>
          <w:sz w:val="22"/>
          <w:lang w:eastAsia="en-GB"/>
        </w:rPr>
        <w:t xml:space="preserve"> within health and social care by shifting attention from individual impairments to the barriers created by society. Its influence has contributed to the development of person-centred approaches that promote equality, </w:t>
      </w:r>
      <w:r w:rsidR="00AF3642" w:rsidRPr="009B20FF">
        <w:rPr>
          <w:rFonts w:ascii="Arial" w:eastAsiaTheme="minorEastAsia" w:hAnsi="Arial" w:cs="Arial"/>
          <w:sz w:val="22"/>
          <w:lang w:eastAsia="en-GB"/>
        </w:rPr>
        <w:t>independence,</w:t>
      </w:r>
      <w:r w:rsidRPr="009B20FF">
        <w:rPr>
          <w:rFonts w:ascii="Arial" w:eastAsiaTheme="minorEastAsia" w:hAnsi="Arial" w:cs="Arial"/>
          <w:sz w:val="22"/>
          <w:lang w:eastAsia="en-GB"/>
        </w:rPr>
        <w:t xml:space="preserve"> and inclusion, while also shaping key legislation including the Equality Act 2010, the Care Act 2014 and the Health and Care Act 2022. These policies </w:t>
      </w:r>
      <w:r w:rsidR="00AF3642" w:rsidRPr="009B20FF">
        <w:rPr>
          <w:rFonts w:ascii="Arial" w:eastAsiaTheme="minorEastAsia" w:hAnsi="Arial" w:cs="Arial"/>
          <w:sz w:val="22"/>
          <w:lang w:eastAsia="en-GB"/>
        </w:rPr>
        <w:t>prove</w:t>
      </w:r>
      <w:r w:rsidRPr="009B20FF">
        <w:rPr>
          <w:rFonts w:ascii="Arial" w:eastAsiaTheme="minorEastAsia" w:hAnsi="Arial" w:cs="Arial"/>
          <w:sz w:val="22"/>
          <w:lang w:eastAsia="en-GB"/>
        </w:rPr>
        <w:t xml:space="preserve"> a growing recognition that high-quality care requires organisations to adapt services to meet the diverse needs of individuals rather than expecting individuals to adapt to existing systems.</w:t>
      </w:r>
    </w:p>
    <w:p w14:paraId="39CA3668" w14:textId="77777777" w:rsidR="00D360FC" w:rsidRPr="009B20FF" w:rsidRDefault="00D360FC" w:rsidP="00D360FC">
      <w:pPr>
        <w:spacing w:after="0" w:line="240" w:lineRule="auto"/>
        <w:rPr>
          <w:rFonts w:ascii="Arial" w:eastAsiaTheme="minorEastAsia" w:hAnsi="Arial" w:cs="Arial"/>
          <w:sz w:val="22"/>
          <w:lang w:eastAsia="en-GB"/>
        </w:rPr>
      </w:pPr>
    </w:p>
    <w:p w14:paraId="1D960408" w14:textId="632C7DA7" w:rsidR="00D360FC" w:rsidRPr="009B20FF" w:rsidRDefault="00D360FC" w:rsidP="00D360FC">
      <w:pPr>
        <w:spacing w:after="0" w:line="240" w:lineRule="auto"/>
        <w:rPr>
          <w:rFonts w:ascii="Arial" w:eastAsiaTheme="minorEastAsia" w:hAnsi="Arial" w:cs="Arial"/>
          <w:sz w:val="22"/>
          <w:lang w:eastAsia="en-GB"/>
        </w:rPr>
      </w:pPr>
      <w:r w:rsidRPr="009B20FF">
        <w:rPr>
          <w:rFonts w:ascii="Arial" w:eastAsiaTheme="minorEastAsia" w:hAnsi="Arial" w:cs="Arial"/>
          <w:sz w:val="22"/>
          <w:lang w:eastAsia="en-GB"/>
        </w:rPr>
        <w:t xml:space="preserve">However, this essay has also </w:t>
      </w:r>
      <w:r w:rsidR="00AF3642" w:rsidRPr="009B20FF">
        <w:rPr>
          <w:rFonts w:ascii="Arial" w:eastAsiaTheme="minorEastAsia" w:hAnsi="Arial" w:cs="Arial"/>
          <w:sz w:val="22"/>
          <w:lang w:eastAsia="en-GB"/>
        </w:rPr>
        <w:t>shown</w:t>
      </w:r>
      <w:r w:rsidRPr="009B20FF">
        <w:rPr>
          <w:rFonts w:ascii="Arial" w:eastAsiaTheme="minorEastAsia" w:hAnsi="Arial" w:cs="Arial"/>
          <w:sz w:val="22"/>
          <w:lang w:eastAsia="en-GB"/>
        </w:rPr>
        <w:t xml:space="preserve"> that the Social Model is not without limitations. Critics argue that it underestimates the impact of impairment and does not fully account for the experiences of people living with chronic illness, </w:t>
      </w:r>
      <w:r w:rsidR="00AF3642" w:rsidRPr="009B20FF">
        <w:rPr>
          <w:rFonts w:ascii="Arial" w:eastAsiaTheme="minorEastAsia" w:hAnsi="Arial" w:cs="Arial"/>
          <w:sz w:val="22"/>
          <w:lang w:eastAsia="en-GB"/>
        </w:rPr>
        <w:t>pain,</w:t>
      </w:r>
      <w:r w:rsidRPr="009B20FF">
        <w:rPr>
          <w:rFonts w:ascii="Arial" w:eastAsiaTheme="minorEastAsia" w:hAnsi="Arial" w:cs="Arial"/>
          <w:sz w:val="22"/>
          <w:lang w:eastAsia="en-GB"/>
        </w:rPr>
        <w:t xml:space="preserve"> or fluctuating conditions. As a result, many scholars advocate a more integrated approach that combines the strengths of the Social Model with medical and </w:t>
      </w:r>
      <w:r w:rsidR="00AF3642">
        <w:rPr>
          <w:rFonts w:ascii="Arial" w:eastAsiaTheme="minorEastAsia" w:hAnsi="Arial" w:cs="Arial"/>
          <w:sz w:val="22"/>
          <w:lang w:eastAsia="en-GB"/>
        </w:rPr>
        <w:t>bio psychosocial</w:t>
      </w:r>
      <w:r w:rsidRPr="009B20FF">
        <w:rPr>
          <w:rFonts w:ascii="Arial" w:eastAsiaTheme="minorEastAsia" w:hAnsi="Arial" w:cs="Arial"/>
          <w:sz w:val="22"/>
          <w:lang w:eastAsia="en-GB"/>
        </w:rPr>
        <w:t xml:space="preserve"> perspectives. Overall, while the Social Model </w:t>
      </w:r>
      <w:r w:rsidR="00AF3642" w:rsidRPr="009B20FF">
        <w:rPr>
          <w:rFonts w:ascii="Arial" w:eastAsiaTheme="minorEastAsia" w:hAnsi="Arial" w:cs="Arial"/>
          <w:sz w:val="22"/>
          <w:lang w:eastAsia="en-GB"/>
        </w:rPr>
        <w:t>stays</w:t>
      </w:r>
      <w:r w:rsidRPr="009B20FF">
        <w:rPr>
          <w:rFonts w:ascii="Arial" w:eastAsiaTheme="minorEastAsia" w:hAnsi="Arial" w:cs="Arial"/>
          <w:sz w:val="22"/>
          <w:lang w:eastAsia="en-GB"/>
        </w:rPr>
        <w:t xml:space="preserve"> a fundamental concept underpinning person-centred care, its greatest contribution lies in encouraging health and social care professionals to challenge barriers, promote inclusion and uphold the rights, </w:t>
      </w:r>
      <w:r w:rsidR="00AF3642" w:rsidRPr="009B20FF">
        <w:rPr>
          <w:rFonts w:ascii="Arial" w:eastAsiaTheme="minorEastAsia" w:hAnsi="Arial" w:cs="Arial"/>
          <w:sz w:val="22"/>
          <w:lang w:eastAsia="en-GB"/>
        </w:rPr>
        <w:t>dignity,</w:t>
      </w:r>
      <w:r w:rsidRPr="009B20FF">
        <w:rPr>
          <w:rFonts w:ascii="Arial" w:eastAsiaTheme="minorEastAsia" w:hAnsi="Arial" w:cs="Arial"/>
          <w:sz w:val="22"/>
          <w:lang w:eastAsia="en-GB"/>
        </w:rPr>
        <w:t xml:space="preserve"> and wellbeing of every individual.</w:t>
      </w:r>
    </w:p>
    <w:p w14:paraId="1F256EFD" w14:textId="77777777" w:rsidR="00D360FC" w:rsidRPr="00D360FC" w:rsidRDefault="00D360FC" w:rsidP="00D360FC">
      <w:pPr>
        <w:spacing w:after="0" w:line="240" w:lineRule="auto"/>
        <w:rPr>
          <w:rFonts w:ascii=".AppleSystemUIFont" w:eastAsiaTheme="minorEastAsia" w:hAnsi=".AppleSystemUIFont" w:cs="Times New Roman"/>
          <w:sz w:val="29"/>
          <w:szCs w:val="29"/>
          <w:lang w:eastAsia="en-GB"/>
        </w:rPr>
      </w:pPr>
    </w:p>
    <w:p w14:paraId="5C095523" w14:textId="77777777" w:rsidR="006E6165" w:rsidRDefault="006E6165" w:rsidP="00594FAC">
      <w:pPr>
        <w:spacing w:line="360" w:lineRule="auto"/>
        <w:rPr>
          <w:rFonts w:ascii="Arial" w:hAnsi="Arial" w:cs="Arial"/>
          <w:b/>
          <w:bCs/>
          <w:sz w:val="22"/>
        </w:rPr>
      </w:pPr>
    </w:p>
    <w:p w14:paraId="349B5444" w14:textId="77777777" w:rsidR="006E6165" w:rsidRDefault="006E6165" w:rsidP="00594FAC">
      <w:pPr>
        <w:spacing w:line="360" w:lineRule="auto"/>
        <w:rPr>
          <w:rFonts w:ascii="Arial" w:hAnsi="Arial" w:cs="Arial"/>
          <w:b/>
          <w:bCs/>
          <w:sz w:val="22"/>
        </w:rPr>
      </w:pPr>
    </w:p>
    <w:p w14:paraId="017FE401" w14:textId="77777777" w:rsidR="006E6165" w:rsidRDefault="006E6165" w:rsidP="00594FAC">
      <w:pPr>
        <w:spacing w:line="360" w:lineRule="auto"/>
        <w:rPr>
          <w:rFonts w:ascii="Arial" w:hAnsi="Arial" w:cs="Arial"/>
          <w:b/>
          <w:bCs/>
          <w:sz w:val="22"/>
        </w:rPr>
      </w:pPr>
    </w:p>
    <w:p w14:paraId="0C391DDE" w14:textId="77777777" w:rsidR="006E6165" w:rsidRDefault="006E6165" w:rsidP="00594FAC">
      <w:pPr>
        <w:spacing w:line="360" w:lineRule="auto"/>
        <w:rPr>
          <w:rFonts w:ascii="Arial" w:hAnsi="Arial" w:cs="Arial"/>
          <w:b/>
          <w:bCs/>
          <w:sz w:val="22"/>
        </w:rPr>
      </w:pPr>
    </w:p>
    <w:p w14:paraId="3504BCA7" w14:textId="77777777" w:rsidR="006E6165" w:rsidRDefault="006E6165" w:rsidP="00594FAC">
      <w:pPr>
        <w:spacing w:line="360" w:lineRule="auto"/>
        <w:rPr>
          <w:rFonts w:ascii="Arial" w:hAnsi="Arial" w:cs="Arial"/>
          <w:b/>
          <w:bCs/>
          <w:sz w:val="22"/>
        </w:rPr>
      </w:pPr>
    </w:p>
    <w:p w14:paraId="7B8ACE9D" w14:textId="77777777" w:rsidR="006E6165" w:rsidRDefault="006E6165" w:rsidP="00594FAC">
      <w:pPr>
        <w:spacing w:line="360" w:lineRule="auto"/>
        <w:rPr>
          <w:rFonts w:ascii="Arial" w:hAnsi="Arial" w:cs="Arial"/>
          <w:b/>
          <w:bCs/>
          <w:sz w:val="22"/>
        </w:rPr>
      </w:pPr>
    </w:p>
    <w:p w14:paraId="0F2A923A" w14:textId="77777777" w:rsidR="006E6165" w:rsidRDefault="006E6165" w:rsidP="00594FAC">
      <w:pPr>
        <w:spacing w:line="360" w:lineRule="auto"/>
        <w:rPr>
          <w:rFonts w:ascii="Arial" w:hAnsi="Arial" w:cs="Arial"/>
          <w:b/>
          <w:bCs/>
          <w:sz w:val="22"/>
        </w:rPr>
      </w:pPr>
    </w:p>
    <w:p w14:paraId="1E243764" w14:textId="17255B41" w:rsidR="006D2F2D" w:rsidRDefault="006E6165" w:rsidP="00594FAC">
      <w:pPr>
        <w:spacing w:line="360" w:lineRule="auto"/>
        <w:rPr>
          <w:rFonts w:ascii="Arial" w:hAnsi="Arial" w:cs="Arial"/>
          <w:b/>
          <w:bCs/>
          <w:sz w:val="22"/>
        </w:rPr>
      </w:pPr>
      <w:r w:rsidRPr="006E6165">
        <w:rPr>
          <w:rFonts w:ascii="Arial" w:hAnsi="Arial" w:cs="Arial"/>
          <w:b/>
          <w:bCs/>
          <w:sz w:val="22"/>
        </w:rPr>
        <w:t xml:space="preserve">References </w:t>
      </w:r>
    </w:p>
    <w:p w14:paraId="5F815421"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Barnes, C. (2012) Understanding the Social Model of Disability. Hull: University of Hull.</w:t>
      </w:r>
    </w:p>
    <w:p w14:paraId="7F855512" w14:textId="77777777" w:rsidR="000E7D3D" w:rsidRPr="000E7D3D" w:rsidRDefault="000E7D3D" w:rsidP="000E7D3D">
      <w:pPr>
        <w:spacing w:after="0" w:line="240" w:lineRule="auto"/>
        <w:rPr>
          <w:rFonts w:ascii="Arial" w:eastAsiaTheme="minorEastAsia" w:hAnsi="Arial" w:cs="Arial"/>
          <w:sz w:val="22"/>
          <w:lang w:eastAsia="en-GB"/>
        </w:rPr>
      </w:pPr>
    </w:p>
    <w:p w14:paraId="391D80A3"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Care Act 2014. (c.23). London: The Stationery Office.</w:t>
      </w:r>
    </w:p>
    <w:p w14:paraId="3BDCB2AD" w14:textId="77777777" w:rsidR="000E7D3D" w:rsidRPr="000E7D3D" w:rsidRDefault="000E7D3D" w:rsidP="000E7D3D">
      <w:pPr>
        <w:spacing w:after="0" w:line="240" w:lineRule="auto"/>
        <w:rPr>
          <w:rFonts w:ascii="Arial" w:eastAsiaTheme="minorEastAsia" w:hAnsi="Arial" w:cs="Arial"/>
          <w:sz w:val="22"/>
          <w:lang w:eastAsia="en-GB"/>
        </w:rPr>
      </w:pPr>
    </w:p>
    <w:p w14:paraId="1CBF58F0"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Department of Health and Social Care (2022) Health and Care Act 2022. London: The Stationery Office.</w:t>
      </w:r>
    </w:p>
    <w:p w14:paraId="73C3AA9A" w14:textId="77777777" w:rsidR="000E7D3D" w:rsidRPr="000E7D3D" w:rsidRDefault="000E7D3D" w:rsidP="000E7D3D">
      <w:pPr>
        <w:spacing w:after="0" w:line="240" w:lineRule="auto"/>
        <w:rPr>
          <w:rFonts w:ascii="Arial" w:eastAsiaTheme="minorEastAsia" w:hAnsi="Arial" w:cs="Arial"/>
          <w:sz w:val="22"/>
          <w:lang w:eastAsia="en-GB"/>
        </w:rPr>
      </w:pPr>
    </w:p>
    <w:p w14:paraId="3474D7B9"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Engel, G.L. (1977) ‘The need for a new medical model: A challenge for biomedicine’, Science, 196(4286), pp. 129–136.</w:t>
      </w:r>
    </w:p>
    <w:p w14:paraId="01849EC4" w14:textId="77777777" w:rsidR="000E7D3D" w:rsidRPr="000E7D3D" w:rsidRDefault="000E7D3D" w:rsidP="000E7D3D">
      <w:pPr>
        <w:spacing w:after="0" w:line="240" w:lineRule="auto"/>
        <w:rPr>
          <w:rFonts w:ascii="Arial" w:eastAsiaTheme="minorEastAsia" w:hAnsi="Arial" w:cs="Arial"/>
          <w:sz w:val="22"/>
          <w:lang w:eastAsia="en-GB"/>
        </w:rPr>
      </w:pPr>
    </w:p>
    <w:p w14:paraId="57CB6E6A"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Equality Act 2010. (c.15). London: The Stationery Office.</w:t>
      </w:r>
    </w:p>
    <w:p w14:paraId="3257AE9A" w14:textId="77777777" w:rsidR="000E7D3D" w:rsidRPr="000E7D3D" w:rsidRDefault="000E7D3D" w:rsidP="000E7D3D">
      <w:pPr>
        <w:spacing w:after="0" w:line="240" w:lineRule="auto"/>
        <w:rPr>
          <w:rFonts w:ascii="Arial" w:eastAsiaTheme="minorEastAsia" w:hAnsi="Arial" w:cs="Arial"/>
          <w:sz w:val="22"/>
          <w:lang w:eastAsia="en-GB"/>
        </w:rPr>
      </w:pPr>
    </w:p>
    <w:p w14:paraId="68D223EF"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Health and Care Professions Council (2024) Standards of Conduct, Performance and Ethics. London: HCPC.</w:t>
      </w:r>
    </w:p>
    <w:p w14:paraId="60B9676E" w14:textId="77777777" w:rsidR="000E7D3D" w:rsidRPr="000E7D3D" w:rsidRDefault="000E7D3D" w:rsidP="000E7D3D">
      <w:pPr>
        <w:spacing w:after="0" w:line="240" w:lineRule="auto"/>
        <w:rPr>
          <w:rFonts w:ascii="Arial" w:eastAsiaTheme="minorEastAsia" w:hAnsi="Arial" w:cs="Arial"/>
          <w:sz w:val="22"/>
          <w:lang w:eastAsia="en-GB"/>
        </w:rPr>
      </w:pPr>
    </w:p>
    <w:p w14:paraId="43C1DE79"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NHS England (2019) The NHS Long Term Plan. London: NHS England.</w:t>
      </w:r>
    </w:p>
    <w:p w14:paraId="7F8096EE" w14:textId="77777777" w:rsidR="000E7D3D" w:rsidRPr="000E7D3D" w:rsidRDefault="000E7D3D" w:rsidP="000E7D3D">
      <w:pPr>
        <w:spacing w:after="0" w:line="240" w:lineRule="auto"/>
        <w:rPr>
          <w:rFonts w:ascii="Arial" w:eastAsiaTheme="minorEastAsia" w:hAnsi="Arial" w:cs="Arial"/>
          <w:sz w:val="22"/>
          <w:lang w:eastAsia="en-GB"/>
        </w:rPr>
      </w:pPr>
    </w:p>
    <w:p w14:paraId="032B138A"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lastRenderedPageBreak/>
        <w:t>Oliver, M. (1990) The Politics of Disablement. London: Macmillan.</w:t>
      </w:r>
    </w:p>
    <w:p w14:paraId="269937FA" w14:textId="77777777" w:rsidR="000E7D3D" w:rsidRPr="000E7D3D" w:rsidRDefault="000E7D3D" w:rsidP="000E7D3D">
      <w:pPr>
        <w:spacing w:after="0" w:line="240" w:lineRule="auto"/>
        <w:rPr>
          <w:rFonts w:ascii="Arial" w:eastAsiaTheme="minorEastAsia" w:hAnsi="Arial" w:cs="Arial"/>
          <w:sz w:val="22"/>
          <w:lang w:eastAsia="en-GB"/>
        </w:rPr>
      </w:pPr>
    </w:p>
    <w:p w14:paraId="5F05370E"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Oliver, M. (1996) Understanding Disability: From Theory to Practice. Basingstoke: Macmillan.</w:t>
      </w:r>
    </w:p>
    <w:p w14:paraId="661DFEA2" w14:textId="77777777" w:rsidR="000E7D3D" w:rsidRPr="000E7D3D" w:rsidRDefault="000E7D3D" w:rsidP="000E7D3D">
      <w:pPr>
        <w:spacing w:after="0" w:line="240" w:lineRule="auto"/>
        <w:rPr>
          <w:rFonts w:ascii="Arial" w:eastAsiaTheme="minorEastAsia" w:hAnsi="Arial" w:cs="Arial"/>
          <w:sz w:val="22"/>
          <w:lang w:eastAsia="en-GB"/>
        </w:rPr>
      </w:pPr>
    </w:p>
    <w:p w14:paraId="27BE71EE"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 xml:space="preserve">Shakespeare, T. (2018) Disability: The Basics. 2nd </w:t>
      </w:r>
      <w:proofErr w:type="spellStart"/>
      <w:r w:rsidRPr="000E7D3D">
        <w:rPr>
          <w:rFonts w:ascii="Arial" w:eastAsiaTheme="minorEastAsia" w:hAnsi="Arial" w:cs="Arial"/>
          <w:sz w:val="22"/>
          <w:lang w:eastAsia="en-GB"/>
        </w:rPr>
        <w:t>edn</w:t>
      </w:r>
      <w:proofErr w:type="spellEnd"/>
      <w:r w:rsidRPr="000E7D3D">
        <w:rPr>
          <w:rFonts w:ascii="Arial" w:eastAsiaTheme="minorEastAsia" w:hAnsi="Arial" w:cs="Arial"/>
          <w:sz w:val="22"/>
          <w:lang w:eastAsia="en-GB"/>
        </w:rPr>
        <w:t>. London: Routledge.</w:t>
      </w:r>
    </w:p>
    <w:p w14:paraId="50259293" w14:textId="77777777" w:rsidR="000E7D3D" w:rsidRPr="000E7D3D" w:rsidRDefault="000E7D3D" w:rsidP="000E7D3D">
      <w:pPr>
        <w:spacing w:after="0" w:line="240" w:lineRule="auto"/>
        <w:rPr>
          <w:rFonts w:ascii="Arial" w:eastAsiaTheme="minorEastAsia" w:hAnsi="Arial" w:cs="Arial"/>
          <w:sz w:val="22"/>
          <w:lang w:eastAsia="en-GB"/>
        </w:rPr>
      </w:pPr>
    </w:p>
    <w:p w14:paraId="4C74E672" w14:textId="77777777" w:rsidR="000E7D3D" w:rsidRPr="000E7D3D" w:rsidRDefault="000E7D3D" w:rsidP="000E7D3D">
      <w:pPr>
        <w:spacing w:after="0" w:line="240" w:lineRule="auto"/>
        <w:rPr>
          <w:rFonts w:ascii="Arial" w:eastAsiaTheme="minorEastAsia" w:hAnsi="Arial" w:cs="Arial"/>
          <w:sz w:val="22"/>
          <w:lang w:eastAsia="en-GB"/>
        </w:rPr>
      </w:pPr>
      <w:r w:rsidRPr="000E7D3D">
        <w:rPr>
          <w:rFonts w:ascii="Arial" w:eastAsiaTheme="minorEastAsia" w:hAnsi="Arial" w:cs="Arial"/>
          <w:sz w:val="22"/>
          <w:lang w:eastAsia="en-GB"/>
        </w:rPr>
        <w:t xml:space="preserve">Thomas, C. (2007) Sociologies of Disability and Illness: Contested Ideas in Disability Studies and Medical Sociology. Basingstoke: </w:t>
      </w:r>
      <w:proofErr w:type="spellStart"/>
      <w:r w:rsidRPr="000E7D3D">
        <w:rPr>
          <w:rFonts w:ascii="Arial" w:eastAsiaTheme="minorEastAsia" w:hAnsi="Arial" w:cs="Arial"/>
          <w:sz w:val="22"/>
          <w:lang w:eastAsia="en-GB"/>
        </w:rPr>
        <w:t>Palgrave</w:t>
      </w:r>
      <w:proofErr w:type="spellEnd"/>
      <w:r w:rsidRPr="000E7D3D">
        <w:rPr>
          <w:rFonts w:ascii="Arial" w:eastAsiaTheme="minorEastAsia" w:hAnsi="Arial" w:cs="Arial"/>
          <w:sz w:val="22"/>
          <w:lang w:eastAsia="en-GB"/>
        </w:rPr>
        <w:t xml:space="preserve"> Macmillan.</w:t>
      </w:r>
    </w:p>
    <w:p w14:paraId="617D3379" w14:textId="77777777" w:rsidR="006E6165" w:rsidRPr="000E7D3D" w:rsidRDefault="006E6165" w:rsidP="00594FAC">
      <w:pPr>
        <w:spacing w:line="360" w:lineRule="auto"/>
        <w:rPr>
          <w:rFonts w:ascii="Arial" w:hAnsi="Arial" w:cs="Arial"/>
          <w:sz w:val="22"/>
        </w:rPr>
      </w:pPr>
    </w:p>
    <w:sectPr w:rsidR="006E6165" w:rsidRPr="000E7D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BBC9A45" w14:textId="77777777" w:rsidR="00AB584A" w:rsidRDefault="00AB584A" w:rsidP="00B21FE6">
      <w:pPr>
        <w:spacing w:after="0" w:line="240" w:lineRule="auto"/>
      </w:pPr>
      <w:r>
        <w:separator/>
      </w:r>
    </w:p>
  </w:endnote>
  <w:endnote w:type="continuationSeparator" w:id="0">
    <w:p w14:paraId="4B49F512" w14:textId="77777777" w:rsidR="00AB584A" w:rsidRDefault="00AB584A"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D09044" w14:textId="77777777" w:rsidR="00AB584A" w:rsidRDefault="00AB584A" w:rsidP="00B21FE6">
      <w:pPr>
        <w:spacing w:after="0" w:line="240" w:lineRule="auto"/>
      </w:pPr>
      <w:r>
        <w:separator/>
      </w:r>
    </w:p>
  </w:footnote>
  <w:footnote w:type="continuationSeparator" w:id="0">
    <w:p w14:paraId="17A89130" w14:textId="77777777" w:rsidR="00AB584A" w:rsidRDefault="00AB584A" w:rsidP="00B21F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IQMtY1p" int2:invalidationBookmarkName="" int2:hashCode="ipns/l0wasOLYG" int2:id="b7rDaYAi">
      <int2:state int2:value="Rejected" int2:type="style"/>
    </int2:bookmark>
    <int2:bookmark int2:bookmarkName="_Int_1O2wEARz" int2:invalidationBookmarkName="" int2:hashCode="v5aJhXAGrIk+aM" int2:id="TgZ6Ejjk">
      <int2:state int2:value="Rejected" int2:type="style"/>
    </int2:bookmark>
    <int2:bookmark int2:bookmarkName="_Int_X7moUFo9" int2:invalidationBookmarkName="" int2:hashCode="i9Gl/iih43Jnnf" int2:id="GMVkPFGV">
      <int2:state int2:value="Rejected" int2:type="style"/>
    </int2:bookmark>
    <int2:bookmark int2:bookmarkName="_Int_styqgHcS" int2:invalidationBookmarkName="" int2:hashCode="HbVs1UDVqB+uGm" int2:id="vbDtwTR5">
      <int2:state int2:value="Rejected" int2:type="style"/>
    </int2:bookmark>
    <int2:bookmark int2:bookmarkName="_Int_t2e66pLi" int2:invalidationBookmarkName="" int2:hashCode="vjhxkeXCBJ1Ib8" int2:id="sruOLohh">
      <int2:state int2:value="Rejected" int2:type="style"/>
    </int2:bookmark>
    <int2:bookmark int2:bookmarkName="_Int_oLaA6KUO" int2:invalidationBookmarkName="" int2:hashCode="CzqX9gCWZGI1YW" int2:id="x4WlEDW6">
      <int2:state int2:value="Rejected" int2:type="style"/>
    </int2:bookmark>
    <int2:bookmark int2:bookmarkName="_Int_pt1MQinL" int2:invalidationBookmarkName="" int2:hashCode="0FDVCLiyEJIc6n" int2:id="7i1kDccV">
      <int2:state int2:value="Rejected" int2:type="style"/>
    </int2:bookmark>
    <int2:bookmark int2:bookmarkName="_Int_iykDdp8A" int2:invalidationBookmarkName="" int2:hashCode="KchtL4UpD800sz" int2:id="4HAsMZSn">
      <int2:state int2:value="Rejected" int2:type="style"/>
    </int2:bookmark>
    <int2:bookmark int2:bookmarkName="_Int_WO5yAWc5" int2:invalidationBookmarkName="" int2:hashCode="/5aGncXwjRgebT" int2:id="7knnKkvz">
      <int2:state int2:value="Rejected" int2:type="style"/>
    </int2:bookmark>
    <int2:bookmark int2:bookmarkName="_Int_6SCfOyom" int2:invalidationBookmarkName="" int2:hashCode="NBGk39T+opweOw" int2:id="zoBZYlVa">
      <int2:state int2:value="Rejected" int2:type="style"/>
    </int2:bookmark>
    <int2:bookmark int2:bookmarkName="_Int_Wcj9UbLh" int2:invalidationBookmarkName="" int2:hashCode="F+22nwMM4Q62Ev" int2:id="wOkYaRmQ">
      <int2:state int2:value="Rejected" int2:type="style"/>
    </int2:bookmark>
    <int2:bookmark int2:bookmarkName="_Int_wKPJU5QJ" int2:invalidationBookmarkName="" int2:hashCode="5CaMdLZKo9iNP3" int2:id="eapyRD8B">
      <int2:state int2:value="Rejected" int2:type="style"/>
    </int2:bookmark>
    <int2:bookmark int2:bookmarkName="_Int_fDhprVWy" int2:invalidationBookmarkName="" int2:hashCode="88myBX03XWz+qx" int2:id="qMLyqtYI">
      <int2:state int2:value="Rejected" int2:type="style"/>
    </int2:bookmark>
    <int2:bookmark int2:bookmarkName="_Int_vBYancg9" int2:invalidationBookmarkName="" int2:hashCode="B8BBJQQ2/Eu8dn" int2:id="R6uALdeh">
      <int2:state int2:value="Rejected" int2:type="style"/>
    </int2:bookmark>
    <int2:bookmark int2:bookmarkName="_Int_hsCAQjc2" int2:invalidationBookmarkName="" int2:hashCode="/5aGncXwjRgebT" int2:id="L1NXsL6o">
      <int2:state int2:value="Rejected" int2:type="style"/>
    </int2:bookmark>
    <int2:bookmark int2:bookmarkName="_Int_GfVgowEq" int2:invalidationBookmarkName="" int2:hashCode="ZfMVdtao7QpnjO" int2:id="HNRaONoU">
      <int2:state int2:value="Rejected" int2:type="style"/>
    </int2:bookmark>
    <int2:bookmark int2:bookmarkName="_Int_oBUX7qyZ" int2:invalidationBookmarkName="" int2:hashCode="KchtL4UpD800sz" int2:id="cgmoyjZP">
      <int2:state int2:value="Rejected" int2:type="style"/>
    </int2:bookmark>
    <int2:bookmark int2:bookmarkName="_Int_f8KucnZb" int2:invalidationBookmarkName="" int2:hashCode="q6x18dm+eLzEIN" int2:id="lZIOJEaW">
      <int2:state int2:value="Rejected" int2:type="style"/>
    </int2:bookmark>
    <int2:bookmark int2:bookmarkName="_Int_4IADDDPD" int2:invalidationBookmarkName="" int2:hashCode="wUJ6GJ2nnylTO2" int2:id="1rldZepY">
      <int2:state int2:value="Rejected" int2:type="style"/>
    </int2:bookmark>
    <int2:bookmark int2:bookmarkName="_Int_NkuG1W2l" int2:invalidationBookmarkName="" int2:hashCode="t8xaJcwRNn16bh" int2:id="pfrfhlI5">
      <int2:state int2:value="Rejected" int2:type="style"/>
    </int2:bookmark>
    <int2:bookmark int2:bookmarkName="_Int_FgQ4lSdm" int2:invalidationBookmarkName="" int2:hashCode="ZogwAUCH6dOw3+" int2:id="21bl8yLV">
      <int2:state int2:value="Rejected" int2:type="style"/>
    </int2:bookmark>
    <int2:bookmark int2:bookmarkName="_Int_v53xIC48" int2:invalidationBookmarkName="" int2:hashCode="YgA1V5+R9wu/zx" int2:id="iCiVWI5a">
      <int2:state int2:value="Rejected" int2:type="style"/>
    </int2:bookmark>
    <int2:bookmark int2:bookmarkName="_Int_UdPJ1tGk" int2:invalidationBookmarkName="" int2:hashCode="5REDhXTu2EAQNs" int2:id="iAwin6D7">
      <int2:state int2:value="Rejected" int2:type="style"/>
    </int2:bookmark>
    <int2:bookmark int2:bookmarkName="_Int_9bV7nDLy" int2:invalidationBookmarkName="" int2:hashCode="CzqX9gCWZGI1YW" int2:id="llqX8Bi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E1F34"/>
    <w:rsid w:val="000E7D3D"/>
    <w:rsid w:val="001333C2"/>
    <w:rsid w:val="00157A9F"/>
    <w:rsid w:val="00182689"/>
    <w:rsid w:val="001A15BA"/>
    <w:rsid w:val="001D345E"/>
    <w:rsid w:val="00205022"/>
    <w:rsid w:val="00220640"/>
    <w:rsid w:val="00221A5A"/>
    <w:rsid w:val="002A6159"/>
    <w:rsid w:val="002D17DA"/>
    <w:rsid w:val="002D39BD"/>
    <w:rsid w:val="003145F7"/>
    <w:rsid w:val="00317E3D"/>
    <w:rsid w:val="003303E9"/>
    <w:rsid w:val="00350D4F"/>
    <w:rsid w:val="0036697F"/>
    <w:rsid w:val="003810BB"/>
    <w:rsid w:val="00393F5A"/>
    <w:rsid w:val="003D56ED"/>
    <w:rsid w:val="0045272C"/>
    <w:rsid w:val="004660FA"/>
    <w:rsid w:val="004A078B"/>
    <w:rsid w:val="004A6612"/>
    <w:rsid w:val="004D6EF0"/>
    <w:rsid w:val="004F0FD4"/>
    <w:rsid w:val="004F5B88"/>
    <w:rsid w:val="005151E9"/>
    <w:rsid w:val="0058218C"/>
    <w:rsid w:val="00594FAC"/>
    <w:rsid w:val="0060145A"/>
    <w:rsid w:val="006026D2"/>
    <w:rsid w:val="00610A5B"/>
    <w:rsid w:val="006524ED"/>
    <w:rsid w:val="00662EC3"/>
    <w:rsid w:val="00695B4C"/>
    <w:rsid w:val="006D2F2D"/>
    <w:rsid w:val="006E1FF9"/>
    <w:rsid w:val="006E38AB"/>
    <w:rsid w:val="006E6165"/>
    <w:rsid w:val="006F49A6"/>
    <w:rsid w:val="007658C3"/>
    <w:rsid w:val="00785886"/>
    <w:rsid w:val="007B0CA0"/>
    <w:rsid w:val="007D36F5"/>
    <w:rsid w:val="007F3A6A"/>
    <w:rsid w:val="00840D7A"/>
    <w:rsid w:val="00887FBB"/>
    <w:rsid w:val="008B6516"/>
    <w:rsid w:val="008D6027"/>
    <w:rsid w:val="008F6D4B"/>
    <w:rsid w:val="00935C3A"/>
    <w:rsid w:val="00941C03"/>
    <w:rsid w:val="009B20FF"/>
    <w:rsid w:val="009E5C5F"/>
    <w:rsid w:val="00A11336"/>
    <w:rsid w:val="00A157D5"/>
    <w:rsid w:val="00A43A57"/>
    <w:rsid w:val="00A507BB"/>
    <w:rsid w:val="00AB35BA"/>
    <w:rsid w:val="00AB584A"/>
    <w:rsid w:val="00AE7DDA"/>
    <w:rsid w:val="00AF3642"/>
    <w:rsid w:val="00B04CBA"/>
    <w:rsid w:val="00B21FE6"/>
    <w:rsid w:val="00BC79FE"/>
    <w:rsid w:val="00C120C9"/>
    <w:rsid w:val="00C467BD"/>
    <w:rsid w:val="00C558B0"/>
    <w:rsid w:val="00CD5F35"/>
    <w:rsid w:val="00CF29BD"/>
    <w:rsid w:val="00D00A38"/>
    <w:rsid w:val="00D360FC"/>
    <w:rsid w:val="00D47096"/>
    <w:rsid w:val="00D545BA"/>
    <w:rsid w:val="00D66C96"/>
    <w:rsid w:val="00DA7FB1"/>
    <w:rsid w:val="00DB0527"/>
    <w:rsid w:val="00DC27D0"/>
    <w:rsid w:val="00DF070F"/>
    <w:rsid w:val="00DF60FA"/>
    <w:rsid w:val="00E317FC"/>
    <w:rsid w:val="00E40FA3"/>
    <w:rsid w:val="00E81204"/>
    <w:rsid w:val="00EF4962"/>
    <w:rsid w:val="00F24BC1"/>
    <w:rsid w:val="00F43C2B"/>
    <w:rsid w:val="00F81510"/>
    <w:rsid w:val="00F84367"/>
    <w:rsid w:val="00FA6248"/>
    <w:rsid w:val="00FB20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0E1F34"/>
    <w:pPr>
      <w:spacing w:after="0" w:line="240" w:lineRule="auto"/>
    </w:pPr>
    <w:rPr>
      <w:rFonts w:ascii=".AppleSystemUIFont" w:eastAsiaTheme="minorEastAsia" w:hAnsi=".AppleSystemUIFont" w:cs="Times New Roman"/>
      <w:sz w:val="29"/>
      <w:szCs w:val="29"/>
      <w:lang w:eastAsia="en-GB"/>
    </w:rPr>
  </w:style>
  <w:style w:type="paragraph" w:customStyle="1" w:styleId="p2">
    <w:name w:val="p2"/>
    <w:basedOn w:val="Normal"/>
    <w:rsid w:val="000E1F34"/>
    <w:pPr>
      <w:spacing w:after="0" w:line="240" w:lineRule="auto"/>
    </w:pPr>
    <w:rPr>
      <w:rFonts w:ascii=".AppleSystemUIFont" w:eastAsiaTheme="minorEastAsia" w:hAnsi=".AppleSystemUIFont" w:cs="Times New Roman"/>
      <w:sz w:val="29"/>
      <w:szCs w:val="29"/>
      <w:lang w:eastAsia="en-GB"/>
    </w:rPr>
  </w:style>
  <w:style w:type="character" w:customStyle="1" w:styleId="s1">
    <w:name w:val="s1"/>
    <w:basedOn w:val="DefaultParagraphFont"/>
    <w:rsid w:val="000E1F34"/>
    <w:rPr>
      <w:rFonts w:ascii="UICTFontTextStyleEmphasizedBody" w:hAnsi="UICTFontTextStyleEmphasizedBody" w:hint="default"/>
      <w:b/>
      <w:bCs/>
      <w:i w:val="0"/>
      <w:iCs w:val="0"/>
      <w:sz w:val="29"/>
      <w:szCs w:val="29"/>
    </w:rPr>
  </w:style>
  <w:style w:type="character" w:customStyle="1" w:styleId="s2">
    <w:name w:val="s2"/>
    <w:basedOn w:val="DefaultParagraphFont"/>
    <w:rsid w:val="000E1F34"/>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B04CBA"/>
  </w:style>
  <w:style w:type="paragraph" w:customStyle="1" w:styleId="p3">
    <w:name w:val="p3"/>
    <w:basedOn w:val="Normal"/>
    <w:rsid w:val="00D360FC"/>
    <w:pPr>
      <w:spacing w:after="0" w:line="240" w:lineRule="auto"/>
    </w:pPr>
    <w:rPr>
      <w:rFonts w:ascii=".AppleSystemUIFont" w:eastAsiaTheme="minorEastAsia" w:hAnsi=".AppleSystemUIFont" w:cs="Times New Roman"/>
      <w:sz w:val="29"/>
      <w:szCs w:val="29"/>
      <w:lang w:eastAsia="en-GB"/>
    </w:rPr>
  </w:style>
  <w:style w:type="character" w:customStyle="1" w:styleId="s3">
    <w:name w:val="s3"/>
    <w:basedOn w:val="DefaultParagraphFont"/>
    <w:rsid w:val="00D360FC"/>
    <w:rPr>
      <w:rFonts w:ascii="UICTFontTextStyleEmphasizedBody" w:hAnsi="UICTFontTextStyleEmphasizedBody" w:hint="default"/>
      <w:b/>
      <w:bCs/>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2609</Words>
  <Characters>14874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Nilsa Quaresma Santa Rosa (2222169)</cp:lastModifiedBy>
  <cp:revision>2</cp:revision>
  <dcterms:created xsi:type="dcterms:W3CDTF">2026-08-06T22:11:00Z</dcterms:created>
  <dcterms:modified xsi:type="dcterms:W3CDTF">2026-08-06T22:11:00Z</dcterms:modified>
</cp:coreProperties>
</file>