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825E98" w14:textId="3E2686E3" w:rsidR="00DF367A" w:rsidRPr="00156577" w:rsidRDefault="00DF367A" w:rsidP="00156577">
      <w:pPr>
        <w:pBdr>
          <w:top w:val="single" w:sz="6" w:space="1" w:color="auto"/>
        </w:pBdr>
        <w:spacing w:after="0" w:line="240" w:lineRule="auto"/>
        <w:jc w:val="center"/>
        <w:rPr>
          <w:rFonts w:ascii="inherit" w:eastAsia="Times New Roman" w:hAnsi="inherit" w:cs="Arial"/>
          <w:b/>
          <w:bCs/>
          <w:color w:val="000000"/>
          <w:sz w:val="23"/>
          <w:szCs w:val="23"/>
          <w:lang w:eastAsia="en-GB"/>
        </w:rPr>
      </w:pPr>
    </w:p>
    <w:tbl>
      <w:tblPr>
        <w:tblW w:w="9527" w:type="pct"/>
        <w:tblCellSpacing w:w="0" w:type="dxa"/>
        <w:tblInd w:w="555" w:type="dxa"/>
        <w:tblCellMar>
          <w:top w:w="72" w:type="dxa"/>
          <w:left w:w="72" w:type="dxa"/>
          <w:bottom w:w="72" w:type="dxa"/>
          <w:right w:w="72" w:type="dxa"/>
        </w:tblCellMar>
        <w:tblLook w:val="04A0" w:firstRow="1" w:lastRow="0" w:firstColumn="1" w:lastColumn="0" w:noHBand="0" w:noVBand="1"/>
      </w:tblPr>
      <w:tblGrid>
        <w:gridCol w:w="17199"/>
      </w:tblGrid>
      <w:tr w:rsidR="00DF367A" w:rsidRPr="00DF367A" w14:paraId="72BE42F4" w14:textId="77777777" w:rsidTr="00156577">
        <w:trPr>
          <w:tblCellSpacing w:w="0" w:type="dxa"/>
        </w:trPr>
        <w:tc>
          <w:tcPr>
            <w:tcW w:w="0" w:type="auto"/>
            <w:vAlign w:val="center"/>
            <w:hideMark/>
          </w:tcPr>
          <w:p w14:paraId="30561FF3" w14:textId="731479A0" w:rsidR="00156577" w:rsidRPr="00156577" w:rsidRDefault="00156577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color w:val="555555"/>
                <w:sz w:val="36"/>
                <w:szCs w:val="36"/>
                <w:bdr w:val="none" w:sz="0" w:space="0" w:color="auto" w:frame="1"/>
                <w:lang w:eastAsia="en-GB"/>
              </w:rPr>
            </w:pPr>
            <w:r w:rsidRPr="00156577">
              <w:rPr>
                <w:rFonts w:ascii="Arial" w:eastAsia="Times New Roman" w:hAnsi="Arial" w:cs="Arial"/>
                <w:b/>
                <w:bCs/>
                <w:color w:val="555555"/>
                <w:sz w:val="36"/>
                <w:szCs w:val="36"/>
                <w:bdr w:val="none" w:sz="0" w:space="0" w:color="auto" w:frame="1"/>
                <w:lang w:eastAsia="en-GB"/>
              </w:rPr>
              <w:t>Teaching EFL</w:t>
            </w:r>
          </w:p>
          <w:p w14:paraId="4C57F29B" w14:textId="7B3548BD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DF367A">
              <w:rPr>
                <w:rFonts w:ascii="Arial" w:eastAsia="Times New Roman" w:hAnsi="Arial" w:cs="Arial"/>
                <w:b/>
                <w:bCs/>
                <w:color w:val="336666"/>
                <w:sz w:val="26"/>
                <w:szCs w:val="26"/>
                <w:bdr w:val="none" w:sz="0" w:space="0" w:color="auto" w:frame="1"/>
                <w:lang w:eastAsia="en-GB"/>
              </w:rPr>
              <w:t>Module Syllabus</w:t>
            </w:r>
          </w:p>
          <w:p w14:paraId="650309CC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caps/>
                <w:color w:val="336666"/>
                <w:sz w:val="18"/>
                <w:szCs w:val="18"/>
                <w:lang w:eastAsia="en-GB"/>
              </w:rPr>
            </w:pPr>
            <w:r w:rsidRPr="00DF367A">
              <w:rPr>
                <w:rFonts w:ascii="Arial" w:eastAsia="Times New Roman" w:hAnsi="Arial" w:cs="Arial"/>
                <w:b/>
                <w:bCs/>
                <w:caps/>
                <w:color w:val="336666"/>
                <w:sz w:val="18"/>
                <w:szCs w:val="18"/>
                <w:lang w:eastAsia="en-GB"/>
              </w:rPr>
              <w:t>SEMESTER 1</w:t>
            </w:r>
          </w:p>
          <w:p w14:paraId="409BC567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caps/>
                <w:color w:val="336666"/>
                <w:sz w:val="18"/>
                <w:szCs w:val="18"/>
                <w:lang w:eastAsia="en-GB"/>
              </w:rPr>
            </w:pPr>
            <w:r w:rsidRPr="00DF367A">
              <w:rPr>
                <w:rFonts w:ascii="Arial" w:eastAsia="Times New Roman" w:hAnsi="Arial" w:cs="Arial"/>
                <w:b/>
                <w:bCs/>
                <w:caps/>
                <w:color w:val="336666"/>
                <w:sz w:val="18"/>
                <w:szCs w:val="18"/>
                <w:lang w:eastAsia="en-GB"/>
              </w:rPr>
              <w:t>LESSONS</w:t>
            </w:r>
          </w:p>
          <w:p w14:paraId="32F0E8A5" w14:textId="53AE2B6E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 xml:space="preserve">Lecture 1 </w:t>
            </w:r>
          </w:p>
          <w:tbl>
            <w:tblPr>
              <w:tblW w:w="13695" w:type="dxa"/>
              <w:tblCellSpacing w:w="0" w:type="dxa"/>
              <w:tblBorders>
                <w:top w:val="dashed" w:sz="6" w:space="0" w:color="BBBBBB"/>
                <w:left w:val="dashed" w:sz="6" w:space="0" w:color="BBBBBB"/>
                <w:bottom w:val="dashed" w:sz="6" w:space="0" w:color="BBBBBB"/>
                <w:right w:val="dashed" w:sz="6" w:space="0" w:color="BBBBBB"/>
              </w:tblBorders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3695"/>
            </w:tblGrid>
            <w:tr w:rsidR="00DF367A" w:rsidRPr="00DF367A" w14:paraId="30A8936E" w14:textId="77777777" w:rsidTr="00DF367A">
              <w:trPr>
                <w:tblCellSpacing w:w="0" w:type="dxa"/>
              </w:trPr>
              <w:tc>
                <w:tcPr>
                  <w:tcW w:w="0" w:type="auto"/>
                  <w:tcMar>
                    <w:top w:w="0" w:type="dxa"/>
                    <w:left w:w="180" w:type="dxa"/>
                    <w:bottom w:w="0" w:type="dxa"/>
                    <w:right w:w="180" w:type="dxa"/>
                  </w:tcMar>
                  <w:hideMark/>
                </w:tcPr>
                <w:p w14:paraId="5F19CED1" w14:textId="098A9844" w:rsidR="00DF367A" w:rsidRPr="00DF367A" w:rsidRDefault="00DF367A" w:rsidP="00DF367A">
                  <w:pPr>
                    <w:spacing w:after="0" w:line="240" w:lineRule="auto"/>
                    <w:jc w:val="both"/>
                    <w:rPr>
                      <w:rFonts w:ascii="inherit" w:eastAsia="Times New Roman" w:hAnsi="inherit" w:cs="Times New Roman"/>
                      <w:sz w:val="20"/>
                      <w:szCs w:val="20"/>
                      <w:lang w:eastAsia="en-GB"/>
                    </w:rPr>
                  </w:pPr>
                  <w:r w:rsidRPr="00DF367A">
                    <w:rPr>
                      <w:rFonts w:ascii="Times New Roman" w:eastAsia="Times New Roman" w:hAnsi="Times New Roman" w:cs="Times New Roman"/>
                      <w:b/>
                      <w:bCs/>
                      <w:bdr w:val="none" w:sz="0" w:space="0" w:color="auto" w:frame="1"/>
                      <w:lang w:eastAsia="en-GB"/>
                    </w:rPr>
                    <w:t> </w:t>
                  </w:r>
                  <w:r w:rsidRPr="00DF367A">
                    <w:rPr>
                      <w:rFonts w:ascii="inherit" w:eastAsia="Times New Roman" w:hAnsi="inherit" w:cs="Times New Roman"/>
                      <w:b/>
                      <w:bCs/>
                      <w:u w:val="single"/>
                      <w:bdr w:val="none" w:sz="0" w:space="0" w:color="auto" w:frame="1"/>
                      <w:lang w:eastAsia="en-GB"/>
                    </w:rPr>
                    <w:t>Lecture 1</w:t>
                  </w:r>
                  <w:r w:rsidR="00457CD0">
                    <w:rPr>
                      <w:rFonts w:ascii="inherit" w:eastAsia="Times New Roman" w:hAnsi="inherit" w:cs="Times New Roman"/>
                      <w:b/>
                      <w:bCs/>
                      <w:u w:val="single"/>
                      <w:bdr w:val="none" w:sz="0" w:space="0" w:color="auto" w:frame="1"/>
                      <w:lang w:eastAsia="en-GB"/>
                    </w:rPr>
                    <w:t xml:space="preserve"> (2 hrs)</w:t>
                  </w:r>
                </w:p>
                <w:p w14:paraId="7C200FB3" w14:textId="77777777" w:rsidR="00DF367A" w:rsidRPr="00DF367A" w:rsidRDefault="00DF367A" w:rsidP="00DF367A">
                  <w:pPr>
                    <w:spacing w:after="0" w:line="240" w:lineRule="auto"/>
                    <w:jc w:val="both"/>
                    <w:rPr>
                      <w:rFonts w:ascii="inherit" w:eastAsia="Times New Roman" w:hAnsi="inherit" w:cs="Times New Roman"/>
                      <w:sz w:val="20"/>
                      <w:szCs w:val="20"/>
                      <w:lang w:eastAsia="en-GB"/>
                    </w:rPr>
                  </w:pPr>
                  <w:r w:rsidRPr="00DF367A">
                    <w:rPr>
                      <w:rFonts w:ascii="Times New Roman" w:eastAsia="Times New Roman" w:hAnsi="Times New Roman" w:cs="Times New Roman"/>
                      <w:b/>
                      <w:bCs/>
                      <w:bdr w:val="none" w:sz="0" w:space="0" w:color="auto" w:frame="1"/>
                      <w:lang w:eastAsia="en-GB"/>
                    </w:rPr>
                    <w:t>What is ELT? The Learner, the teacher and ELT contexts. </w:t>
                  </w:r>
                </w:p>
                <w:p w14:paraId="750735D1" w14:textId="77777777" w:rsidR="00DF367A" w:rsidRPr="00DF367A" w:rsidRDefault="00DF367A" w:rsidP="00DF367A">
                  <w:pPr>
                    <w:spacing w:after="0" w:line="240" w:lineRule="auto"/>
                    <w:jc w:val="both"/>
                    <w:rPr>
                      <w:rFonts w:ascii="inherit" w:eastAsia="Times New Roman" w:hAnsi="inherit" w:cs="Times New Roman"/>
                      <w:sz w:val="20"/>
                      <w:szCs w:val="20"/>
                      <w:lang w:eastAsia="en-GB"/>
                    </w:rPr>
                  </w:pPr>
                  <w:r w:rsidRPr="00DF367A">
                    <w:rPr>
                      <w:rFonts w:ascii="Times New Roman" w:eastAsia="Times New Roman" w:hAnsi="Times New Roman" w:cs="Times New Roman"/>
                      <w:b/>
                      <w:bCs/>
                      <w:bdr w:val="none" w:sz="0" w:space="0" w:color="auto" w:frame="1"/>
                      <w:lang w:eastAsia="en-GB"/>
                    </w:rPr>
                    <w:t>Discussion of teaching &amp; observation schedule</w:t>
                  </w:r>
                </w:p>
              </w:tc>
            </w:tr>
          </w:tbl>
          <w:p w14:paraId="4E2CAA38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inherit" w:eastAsia="Times New Roman" w:hAnsi="inherit" w:cs="Arial"/>
                <w:sz w:val="20"/>
                <w:szCs w:val="20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sz w:val="20"/>
                <w:szCs w:val="20"/>
                <w:u w:val="single"/>
                <w:bdr w:val="none" w:sz="0" w:space="0" w:color="auto" w:frame="1"/>
                <w:lang w:eastAsia="en-GB"/>
              </w:rPr>
              <w:t> Recommended Reading</w:t>
            </w:r>
          </w:p>
          <w:p w14:paraId="043A7187" w14:textId="77777777" w:rsid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Times New Roman" w:eastAsia="Times New Roman" w:hAnsi="Times New Roman" w:cs="Times New Roman"/>
                <w:bdr w:val="none" w:sz="0" w:space="0" w:color="auto" w:frame="1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dr w:val="none" w:sz="0" w:space="0" w:color="auto" w:frame="1"/>
                <w:lang w:eastAsia="en-GB"/>
              </w:rPr>
              <w:t xml:space="preserve"> de Guerrero, M.C. M &amp; O.S. </w:t>
            </w:r>
            <w:proofErr w:type="spellStart"/>
            <w:r w:rsidRPr="00DF367A">
              <w:rPr>
                <w:rFonts w:ascii="Times New Roman" w:eastAsia="Times New Roman" w:hAnsi="Times New Roman" w:cs="Times New Roman"/>
                <w:bdr w:val="none" w:sz="0" w:space="0" w:color="auto" w:frame="1"/>
                <w:lang w:eastAsia="en-GB"/>
              </w:rPr>
              <w:t>Villamil</w:t>
            </w:r>
            <w:proofErr w:type="spellEnd"/>
            <w:r w:rsidRPr="00DF367A">
              <w:rPr>
                <w:rFonts w:ascii="Times New Roman" w:eastAsia="Times New Roman" w:hAnsi="Times New Roman" w:cs="Times New Roman"/>
                <w:bdr w:val="none" w:sz="0" w:space="0" w:color="auto" w:frame="1"/>
                <w:lang w:eastAsia="en-GB"/>
              </w:rPr>
              <w:t xml:space="preserve"> (2000) ‘Exploring ESL Teachers' Roles through Metaphor</w:t>
            </w:r>
          </w:p>
          <w:p w14:paraId="228AF638" w14:textId="3F503CD4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inherit" w:eastAsia="Times New Roman" w:hAnsi="inherit" w:cs="Arial"/>
                <w:sz w:val="20"/>
                <w:szCs w:val="20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dr w:val="none" w:sz="0" w:space="0" w:color="auto" w:frame="1"/>
                <w:lang w:eastAsia="en-GB"/>
              </w:rPr>
              <w:t xml:space="preserve"> Analysis’, </w:t>
            </w:r>
            <w:r w:rsidRPr="00DF367A">
              <w:rPr>
                <w:rFonts w:ascii="Arial" w:eastAsia="Times New Roman" w:hAnsi="Arial" w:cs="Arial"/>
                <w:i/>
                <w:iCs/>
                <w:bdr w:val="none" w:sz="0" w:space="0" w:color="auto" w:frame="1"/>
                <w:lang w:eastAsia="en-GB"/>
              </w:rPr>
              <w:t>TESOL Quarterly</w:t>
            </w:r>
            <w:r w:rsidRPr="00DF367A">
              <w:rPr>
                <w:rFonts w:ascii="Times New Roman" w:eastAsia="Times New Roman" w:hAnsi="Times New Roman" w:cs="Times New Roman"/>
                <w:bdr w:val="none" w:sz="0" w:space="0" w:color="auto" w:frame="1"/>
                <w:lang w:eastAsia="en-GB"/>
              </w:rPr>
              <w:t>, Vol. 34, No. 2, 341-351.</w:t>
            </w:r>
            <w:r w:rsidRPr="00DF367A">
              <w:rPr>
                <w:rFonts w:ascii="inherit" w:eastAsia="Times New Roman" w:hAnsi="inherit" w:cs="Arial"/>
                <w:sz w:val="20"/>
                <w:szCs w:val="20"/>
                <w:lang w:eastAsia="en-GB"/>
              </w:rPr>
              <w:t> </w:t>
            </w:r>
          </w:p>
          <w:p w14:paraId="48148DF2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inherit" w:eastAsia="Times New Roman" w:hAnsi="inherit" w:cs="Arial"/>
                <w:sz w:val="20"/>
                <w:szCs w:val="20"/>
                <w:lang w:eastAsia="en-GB"/>
              </w:rPr>
            </w:pPr>
          </w:p>
          <w:p w14:paraId="57966151" w14:textId="5BC4EBE2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339900"/>
                <w:sz w:val="18"/>
                <w:szCs w:val="18"/>
                <w:bdr w:val="none" w:sz="0" w:space="0" w:color="auto" w:frame="1"/>
                <w:lang w:eastAsia="en-GB"/>
              </w:rPr>
              <w:t xml:space="preserve">Seminar 1 </w:t>
            </w:r>
          </w:p>
          <w:p w14:paraId="3F20498D" w14:textId="1C715924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Times New Roman"/>
                <w:b/>
                <w:bCs/>
                <w:color w:val="000000"/>
                <w:sz w:val="24"/>
                <w:szCs w:val="24"/>
                <w:u w:val="single"/>
                <w:bdr w:val="none" w:sz="0" w:space="0" w:color="auto" w:frame="1"/>
                <w:lang w:eastAsia="en-GB"/>
              </w:rPr>
              <w:t>Seminar 1</w:t>
            </w:r>
            <w:r w:rsidR="00457CD0">
              <w:rPr>
                <w:rFonts w:ascii="inherit" w:eastAsia="Times New Roman" w:hAnsi="inherit" w:cs="Times New Roman"/>
                <w:b/>
                <w:bCs/>
                <w:color w:val="000000"/>
                <w:sz w:val="24"/>
                <w:szCs w:val="24"/>
                <w:u w:val="single"/>
                <w:bdr w:val="none" w:sz="0" w:space="0" w:color="auto" w:frame="1"/>
                <w:lang w:eastAsia="en-GB"/>
              </w:rPr>
              <w:t xml:space="preserve"> (1 hr)</w:t>
            </w:r>
          </w:p>
          <w:p w14:paraId="1F75F218" w14:textId="77777777" w:rsid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Preparation for Lesson Observations: Observing a teacher in practice – </w:t>
            </w:r>
          </w:p>
          <w:p w14:paraId="54B279FE" w14:textId="5121F9B8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what are we looking for?</w:t>
            </w:r>
          </w:p>
          <w:p w14:paraId="5DFEE1F5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Times New Roman"/>
                <w:b/>
                <w:bCs/>
                <w:color w:val="000000"/>
                <w:sz w:val="24"/>
                <w:szCs w:val="24"/>
                <w:u w:val="single"/>
                <w:bdr w:val="none" w:sz="0" w:space="0" w:color="auto" w:frame="1"/>
                <w:lang w:eastAsia="en-GB"/>
              </w:rPr>
              <w:t>Required Preparation</w:t>
            </w:r>
          </w:p>
          <w:p w14:paraId="162F684C" w14:textId="77777777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Observation Task will be available on BB.</w:t>
            </w:r>
          </w:p>
          <w:p w14:paraId="33C0DB7D" w14:textId="77777777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08B126E0" w14:textId="7FDD033D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 xml:space="preserve">Lecture 2 </w:t>
            </w:r>
          </w:p>
          <w:p w14:paraId="0F2D1866" w14:textId="7B3CA370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/>
                <w:bCs/>
                <w:color w:val="000000"/>
                <w:u w:val="single"/>
                <w:bdr w:val="none" w:sz="0" w:space="0" w:color="auto" w:frame="1"/>
                <w:lang w:eastAsia="en-GB"/>
              </w:rPr>
              <w:t>Lecture 2</w:t>
            </w:r>
            <w:r w:rsidR="00457CD0">
              <w:rPr>
                <w:rFonts w:ascii="Times New Roman" w:eastAsia="Times New Roman" w:hAnsi="Times New Roman" w:cs="Times New Roman"/>
                <w:b/>
                <w:bCs/>
                <w:color w:val="000000"/>
                <w:u w:val="single"/>
                <w:bdr w:val="none" w:sz="0" w:space="0" w:color="auto" w:frame="1"/>
                <w:lang w:eastAsia="en-GB"/>
              </w:rPr>
              <w:t xml:space="preserve"> (2 hrs)</w:t>
            </w:r>
          </w:p>
          <w:p w14:paraId="500DBD4C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/>
                <w:bCs/>
                <w:color w:val="000000"/>
                <w:bdr w:val="none" w:sz="0" w:space="0" w:color="auto" w:frame="1"/>
                <w:lang w:eastAsia="en-GB"/>
              </w:rPr>
              <w:t>ELT Methodologies: Approaches, Methods and Techniques.</w:t>
            </w:r>
          </w:p>
          <w:p w14:paraId="3A23E7F3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/>
                <w:bCs/>
                <w:color w:val="000000"/>
                <w:u w:val="single"/>
                <w:bdr w:val="none" w:sz="0" w:space="0" w:color="auto" w:frame="1"/>
                <w:lang w:eastAsia="en-GB"/>
              </w:rPr>
              <w:t>Required Reading</w:t>
            </w:r>
          </w:p>
          <w:p w14:paraId="33CE8855" w14:textId="77777777" w:rsid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Bell, D M (2007) 'Do teachers think that methods are dead?' ELT Journal, </w:t>
            </w:r>
          </w:p>
          <w:p w14:paraId="0E8618DE" w14:textId="0AD54BED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Vol 61, No. 2, 135-143</w:t>
            </w:r>
          </w:p>
          <w:p w14:paraId="5E573561" w14:textId="77777777" w:rsid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Waters, A. (2012) 'Trends and issues in ELT methods and methodology', </w:t>
            </w:r>
          </w:p>
          <w:p w14:paraId="4974A9FB" w14:textId="1550F86D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ELT Journal, Vol 66, No.4, Special Issue October 2012</w:t>
            </w:r>
          </w:p>
          <w:p w14:paraId="1BA9D7E7" w14:textId="77777777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5DCC8AF7" w14:textId="768D1AF4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 xml:space="preserve">Lecture 3 </w:t>
            </w:r>
            <w:r w:rsidR="00457CD0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>(2 hrs)</w:t>
            </w:r>
          </w:p>
          <w:p w14:paraId="0AFBFB9A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Times New Roman"/>
                <w:b/>
                <w:bCs/>
                <w:color w:val="000000"/>
                <w:sz w:val="24"/>
                <w:szCs w:val="24"/>
                <w:u w:val="single"/>
                <w:bdr w:val="none" w:sz="0" w:space="0" w:color="auto" w:frame="1"/>
                <w:lang w:eastAsia="en-GB"/>
              </w:rPr>
              <w:t>Lecture 3</w:t>
            </w:r>
          </w:p>
          <w:p w14:paraId="7FEFFC90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/>
                <w:bCs/>
                <w:color w:val="000000"/>
                <w:bdr w:val="none" w:sz="0" w:space="0" w:color="auto" w:frame="1"/>
                <w:lang w:eastAsia="en-GB"/>
              </w:rPr>
              <w:t>Communicative Language Teaching, Approaches &amp; Methods.</w:t>
            </w:r>
          </w:p>
          <w:p w14:paraId="34B9144D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/>
                <w:bCs/>
                <w:color w:val="000000"/>
                <w:u w:val="single"/>
                <w:bdr w:val="none" w:sz="0" w:space="0" w:color="auto" w:frame="1"/>
                <w:lang w:eastAsia="en-GB"/>
              </w:rPr>
              <w:t>Required Reading</w:t>
            </w:r>
          </w:p>
          <w:tbl>
            <w:tblPr>
              <w:tblW w:w="17055" w:type="dxa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7055"/>
            </w:tblGrid>
            <w:tr w:rsidR="00DF367A" w:rsidRPr="00DF367A" w14:paraId="07D71C57" w14:textId="77777777" w:rsidTr="00DF367A">
              <w:trPr>
                <w:tblCellSpacing w:w="0" w:type="dxa"/>
              </w:trPr>
              <w:tc>
                <w:tcPr>
                  <w:tcW w:w="0" w:type="auto"/>
                  <w:tcMar>
                    <w:top w:w="0" w:type="dxa"/>
                    <w:left w:w="180" w:type="dxa"/>
                    <w:bottom w:w="0" w:type="dxa"/>
                    <w:right w:w="180" w:type="dxa"/>
                  </w:tcMar>
                  <w:hideMark/>
                </w:tcPr>
                <w:p w14:paraId="7CCB8972" w14:textId="77777777" w:rsidR="00EC4565" w:rsidRDefault="00DF367A" w:rsidP="00DF367A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bdr w:val="none" w:sz="0" w:space="0" w:color="auto" w:frame="1"/>
                      <w:lang w:eastAsia="en-GB"/>
                    </w:rPr>
                  </w:pPr>
                  <w:r w:rsidRPr="00DF367A">
                    <w:rPr>
                      <w:rFonts w:ascii="Times New Roman" w:eastAsia="Times New Roman" w:hAnsi="Times New Roman" w:cs="Times New Roman"/>
                      <w:bdr w:val="none" w:sz="0" w:space="0" w:color="auto" w:frame="1"/>
                      <w:lang w:eastAsia="en-GB"/>
                    </w:rPr>
                    <w:t xml:space="preserve">     Hunter, D. </w:t>
                  </w:r>
                  <w:proofErr w:type="gramStart"/>
                  <w:r w:rsidRPr="00DF367A">
                    <w:rPr>
                      <w:rFonts w:ascii="Times New Roman" w:eastAsia="Times New Roman" w:hAnsi="Times New Roman" w:cs="Times New Roman"/>
                      <w:bdr w:val="none" w:sz="0" w:space="0" w:color="auto" w:frame="1"/>
                      <w:lang w:eastAsia="en-GB"/>
                    </w:rPr>
                    <w:t>&amp;  Smith</w:t>
                  </w:r>
                  <w:proofErr w:type="gramEnd"/>
                  <w:r w:rsidRPr="00DF367A">
                    <w:rPr>
                      <w:rFonts w:ascii="Times New Roman" w:eastAsia="Times New Roman" w:hAnsi="Times New Roman" w:cs="Times New Roman"/>
                      <w:bdr w:val="none" w:sz="0" w:space="0" w:color="auto" w:frame="1"/>
                      <w:lang w:eastAsia="en-GB"/>
                    </w:rPr>
                    <w:t xml:space="preserve">, R. (2012) ‘Unpackaging the </w:t>
                  </w:r>
                  <w:proofErr w:type="spellStart"/>
                  <w:r w:rsidRPr="00DF367A">
                    <w:rPr>
                      <w:rFonts w:ascii="Times New Roman" w:eastAsia="Times New Roman" w:hAnsi="Times New Roman" w:cs="Times New Roman"/>
                      <w:bdr w:val="none" w:sz="0" w:space="0" w:color="auto" w:frame="1"/>
                      <w:lang w:eastAsia="en-GB"/>
                    </w:rPr>
                    <w:t>past:‘CLT</w:t>
                  </w:r>
                  <w:proofErr w:type="spellEnd"/>
                  <w:r w:rsidRPr="00DF367A">
                    <w:rPr>
                      <w:rFonts w:ascii="Times New Roman" w:eastAsia="Times New Roman" w:hAnsi="Times New Roman" w:cs="Times New Roman"/>
                      <w:bdr w:val="none" w:sz="0" w:space="0" w:color="auto" w:frame="1"/>
                      <w:lang w:eastAsia="en-GB"/>
                    </w:rPr>
                    <w:t>’ through ELT</w:t>
                  </w:r>
                  <w:r w:rsidRPr="00DF367A">
                    <w:rPr>
                      <w:rFonts w:ascii="Arial" w:eastAsia="Times New Roman" w:hAnsi="Arial" w:cs="Arial"/>
                      <w:i/>
                      <w:iCs/>
                      <w:bdr w:val="none" w:sz="0" w:space="0" w:color="auto" w:frame="1"/>
                      <w:lang w:eastAsia="en-GB"/>
                    </w:rPr>
                    <w:t>J </w:t>
                  </w:r>
                  <w:r w:rsidRPr="00DF367A">
                    <w:rPr>
                      <w:rFonts w:ascii="Times New Roman" w:eastAsia="Times New Roman" w:hAnsi="Times New Roman" w:cs="Times New Roman"/>
                      <w:bdr w:val="none" w:sz="0" w:space="0" w:color="auto" w:frame="1"/>
                      <w:lang w:eastAsia="en-GB"/>
                    </w:rPr>
                    <w:t>keywords’, </w:t>
                  </w:r>
                </w:p>
                <w:p w14:paraId="3B4CAEB5" w14:textId="2302F389" w:rsidR="00DF367A" w:rsidRPr="00DF367A" w:rsidRDefault="00457CD0" w:rsidP="00DF367A">
                  <w:pPr>
                    <w:spacing w:after="0" w:line="240" w:lineRule="auto"/>
                    <w:rPr>
                      <w:rFonts w:ascii="inherit" w:eastAsia="Times New Roman" w:hAnsi="inherit" w:cs="Times New Roman"/>
                      <w:sz w:val="20"/>
                      <w:szCs w:val="20"/>
                      <w:lang w:eastAsia="en-GB"/>
                    </w:rPr>
                  </w:pPr>
                  <w:r>
                    <w:rPr>
                      <w:rFonts w:ascii="Times New Roman" w:eastAsia="Times New Roman" w:hAnsi="Times New Roman" w:cs="Times New Roman"/>
                      <w:i/>
                      <w:iCs/>
                      <w:bdr w:val="none" w:sz="0" w:space="0" w:color="auto" w:frame="1"/>
                      <w:lang w:eastAsia="en-GB"/>
                    </w:rPr>
                    <w:t xml:space="preserve">     </w:t>
                  </w:r>
                  <w:r w:rsidR="00DF367A" w:rsidRPr="00DF367A">
                    <w:rPr>
                      <w:rFonts w:ascii="Times New Roman" w:eastAsia="Times New Roman" w:hAnsi="Times New Roman" w:cs="Times New Roman"/>
                      <w:i/>
                      <w:iCs/>
                      <w:bdr w:val="none" w:sz="0" w:space="0" w:color="auto" w:frame="1"/>
                      <w:lang w:eastAsia="en-GB"/>
                    </w:rPr>
                    <w:t>ELT Journal, </w:t>
                  </w:r>
                  <w:r w:rsidR="00DF367A" w:rsidRPr="00DF367A">
                    <w:rPr>
                      <w:rFonts w:ascii="Times New Roman" w:eastAsia="Times New Roman" w:hAnsi="Times New Roman" w:cs="Times New Roman"/>
                      <w:bdr w:val="none" w:sz="0" w:space="0" w:color="auto" w:frame="1"/>
                      <w:lang w:eastAsia="en-GB"/>
                    </w:rPr>
                    <w:t>Vol 66, No.4, Special issue October 2012.</w:t>
                  </w:r>
                </w:p>
              </w:tc>
            </w:tr>
          </w:tbl>
          <w:p w14:paraId="62BC35CD" w14:textId="77777777" w:rsidR="00EC4565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Times New Roman" w:eastAsia="Times New Roman" w:hAnsi="Times New Roman" w:cs="Times New Roman"/>
                <w:color w:val="000000"/>
                <w:bdr w:val="none" w:sz="0" w:space="0" w:color="auto" w:frame="1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color w:val="000000"/>
                <w:bdr w:val="none" w:sz="0" w:space="0" w:color="auto" w:frame="1"/>
                <w:lang w:eastAsia="en-GB"/>
              </w:rPr>
              <w:t xml:space="preserve">Richards &amp; Rodgers (2014) ‘The Nature of approaches and methods in language teaching’, </w:t>
            </w:r>
          </w:p>
          <w:p w14:paraId="6266ED20" w14:textId="2764D7EC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color w:val="000000"/>
                <w:bdr w:val="none" w:sz="0" w:space="0" w:color="auto" w:frame="1"/>
                <w:lang w:eastAsia="en-GB"/>
              </w:rPr>
              <w:t>Approaches and Methods in Language Teaching, (3</w:t>
            </w:r>
            <w:r w:rsidRPr="00DF367A">
              <w:rPr>
                <w:rFonts w:ascii="inherit" w:eastAsia="Times New Roman" w:hAnsi="inherit" w:cs="Times New Roman"/>
                <w:color w:val="000000"/>
                <w:bdr w:val="none" w:sz="0" w:space="0" w:color="auto" w:frame="1"/>
                <w:vertAlign w:val="superscript"/>
                <w:lang w:eastAsia="en-GB"/>
              </w:rPr>
              <w:t>rd</w:t>
            </w:r>
            <w:r w:rsidRPr="00DF367A">
              <w:rPr>
                <w:rFonts w:ascii="Times New Roman" w:eastAsia="Times New Roman" w:hAnsi="Times New Roman" w:cs="Times New Roman"/>
                <w:color w:val="000000"/>
                <w:bdr w:val="none" w:sz="0" w:space="0" w:color="auto" w:frame="1"/>
                <w:lang w:eastAsia="en-GB"/>
              </w:rPr>
              <w:t> edition)</w:t>
            </w:r>
          </w:p>
          <w:p w14:paraId="3ADD49E2" w14:textId="77777777" w:rsidR="00457CD0" w:rsidRDefault="00457CD0" w:rsidP="00DF367A">
            <w:pPr>
              <w:shd w:val="clear" w:color="auto" w:fill="FFFFFF"/>
              <w:spacing w:after="0" w:line="240" w:lineRule="auto"/>
              <w:rPr>
                <w:rFonts w:ascii="inherit" w:eastAsia="Times New Roman" w:hAnsi="inherit" w:cs="Arial"/>
                <w:b/>
                <w:bCs/>
                <w:color w:val="FF0066"/>
                <w:sz w:val="18"/>
                <w:szCs w:val="18"/>
                <w:bdr w:val="none" w:sz="0" w:space="0" w:color="auto" w:frame="1"/>
                <w:lang w:eastAsia="en-GB"/>
              </w:rPr>
            </w:pPr>
          </w:p>
          <w:p w14:paraId="78E2709D" w14:textId="77777777" w:rsidR="00457CD0" w:rsidRDefault="00457CD0" w:rsidP="00DF367A">
            <w:pPr>
              <w:shd w:val="clear" w:color="auto" w:fill="FFFFFF"/>
              <w:spacing w:after="0" w:line="240" w:lineRule="auto"/>
              <w:rPr>
                <w:rFonts w:ascii="inherit" w:eastAsia="Times New Roman" w:hAnsi="inherit" w:cs="Arial"/>
                <w:b/>
                <w:bCs/>
                <w:color w:val="FF0066"/>
                <w:sz w:val="18"/>
                <w:szCs w:val="18"/>
                <w:bdr w:val="none" w:sz="0" w:space="0" w:color="auto" w:frame="1"/>
                <w:lang w:eastAsia="en-GB"/>
              </w:rPr>
            </w:pPr>
          </w:p>
          <w:p w14:paraId="692D79C4" w14:textId="22073E22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339900"/>
                <w:sz w:val="18"/>
                <w:szCs w:val="18"/>
                <w:bdr w:val="none" w:sz="0" w:space="0" w:color="auto" w:frame="1"/>
                <w:lang w:eastAsia="en-GB"/>
              </w:rPr>
              <w:t xml:space="preserve">Seminar 2 </w:t>
            </w:r>
          </w:p>
          <w:p w14:paraId="10A54679" w14:textId="0DA1B51B" w:rsidR="00DF367A" w:rsidRPr="00DF367A" w:rsidRDefault="00DF367A" w:rsidP="00DF367A">
            <w:pPr>
              <w:shd w:val="clear" w:color="auto" w:fill="FFFFFF"/>
              <w:spacing w:after="0" w:line="240" w:lineRule="auto"/>
              <w:jc w:val="both"/>
              <w:rPr>
                <w:rFonts w:ascii="inherit" w:eastAsia="Times New Roman" w:hAnsi="inherit" w:cs="Arial"/>
                <w:sz w:val="20"/>
                <w:szCs w:val="20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bdr w:val="none" w:sz="0" w:space="0" w:color="auto" w:frame="1"/>
                <w:lang w:eastAsia="en-GB"/>
              </w:rPr>
              <w:t>         </w:t>
            </w:r>
            <w:r w:rsidRPr="00DF367A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u w:val="single"/>
                <w:bdr w:val="none" w:sz="0" w:space="0" w:color="auto" w:frame="1"/>
                <w:lang w:eastAsia="en-GB"/>
              </w:rPr>
              <w:t>Seminar 2</w:t>
            </w:r>
            <w:r w:rsidR="00457CD0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u w:val="single"/>
                <w:bdr w:val="none" w:sz="0" w:space="0" w:color="auto" w:frame="1"/>
                <w:lang w:eastAsia="en-GB"/>
              </w:rPr>
              <w:t xml:space="preserve"> (1 hr)</w:t>
            </w:r>
          </w:p>
          <w:p w14:paraId="2F8D4382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jc w:val="both"/>
              <w:rPr>
                <w:rFonts w:ascii="inherit" w:eastAsia="Times New Roman" w:hAnsi="inherit" w:cs="Arial"/>
                <w:sz w:val="20"/>
                <w:szCs w:val="20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bdr w:val="none" w:sz="0" w:space="0" w:color="auto" w:frame="1"/>
                <w:lang w:eastAsia="en-GB"/>
              </w:rPr>
              <w:t>         Reflection on observation – thoughts and next steps.</w:t>
            </w:r>
          </w:p>
          <w:p w14:paraId="5963AADE" w14:textId="53307A44" w:rsidR="00DF367A" w:rsidRPr="00DF367A" w:rsidRDefault="00DF367A" w:rsidP="00DF367A">
            <w:pPr>
              <w:shd w:val="clear" w:color="auto" w:fill="FFFFFF"/>
              <w:spacing w:after="0" w:line="240" w:lineRule="auto"/>
              <w:jc w:val="both"/>
              <w:rPr>
                <w:rFonts w:ascii="inherit" w:eastAsia="Times New Roman" w:hAnsi="inherit" w:cs="Arial"/>
                <w:sz w:val="20"/>
                <w:szCs w:val="20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bdr w:val="none" w:sz="0" w:space="0" w:color="auto" w:frame="1"/>
                <w:lang w:eastAsia="en-GB"/>
              </w:rPr>
              <w:t>         Peer Teaching Practice: factors involved, practice</w:t>
            </w:r>
            <w:r w:rsidR="00457CD0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bdr w:val="none" w:sz="0" w:space="0" w:color="auto" w:frame="1"/>
                <w:lang w:eastAsia="en-GB"/>
              </w:rPr>
              <w:t xml:space="preserve"> &amp;</w:t>
            </w:r>
            <w:r w:rsidRPr="00DF367A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bdr w:val="none" w:sz="0" w:space="0" w:color="auto" w:frame="1"/>
                <w:lang w:eastAsia="en-GB"/>
              </w:rPr>
              <w:t> feedback.</w:t>
            </w:r>
          </w:p>
          <w:p w14:paraId="5F9EDBEA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 </w:t>
            </w:r>
          </w:p>
          <w:p w14:paraId="5B4536C2" w14:textId="77777777" w:rsidR="00457CD0" w:rsidRDefault="00457CD0" w:rsidP="00DF367A">
            <w:pPr>
              <w:shd w:val="clear" w:color="auto" w:fill="FFFFFF"/>
              <w:spacing w:after="0" w:line="240" w:lineRule="auto"/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</w:pPr>
          </w:p>
          <w:p w14:paraId="41B03325" w14:textId="77777777" w:rsidR="00457CD0" w:rsidRDefault="00457CD0" w:rsidP="00DF367A">
            <w:pPr>
              <w:shd w:val="clear" w:color="auto" w:fill="FFFFFF"/>
              <w:spacing w:after="0" w:line="240" w:lineRule="auto"/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</w:pPr>
          </w:p>
          <w:p w14:paraId="627B4F8D" w14:textId="77777777" w:rsidR="00457CD0" w:rsidRDefault="00457CD0" w:rsidP="00DF367A">
            <w:pPr>
              <w:shd w:val="clear" w:color="auto" w:fill="FFFFFF"/>
              <w:spacing w:after="0" w:line="240" w:lineRule="auto"/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</w:pPr>
          </w:p>
          <w:p w14:paraId="6C6794F8" w14:textId="1FA6F114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lastRenderedPageBreak/>
              <w:t xml:space="preserve">Lecture 4 </w:t>
            </w:r>
          </w:p>
          <w:p w14:paraId="5CCADCB0" w14:textId="3DC509C1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Times New Roman"/>
                <w:b/>
                <w:bCs/>
                <w:color w:val="000000"/>
                <w:sz w:val="24"/>
                <w:szCs w:val="24"/>
                <w:u w:val="single"/>
                <w:bdr w:val="none" w:sz="0" w:space="0" w:color="auto" w:frame="1"/>
                <w:lang w:eastAsia="en-GB"/>
              </w:rPr>
              <w:t>Lecture 4</w:t>
            </w:r>
            <w:r w:rsidR="00457CD0">
              <w:rPr>
                <w:rFonts w:ascii="inherit" w:eastAsia="Times New Roman" w:hAnsi="inherit" w:cs="Times New Roman"/>
                <w:b/>
                <w:bCs/>
                <w:color w:val="000000"/>
                <w:sz w:val="24"/>
                <w:szCs w:val="24"/>
                <w:u w:val="single"/>
                <w:bdr w:val="none" w:sz="0" w:space="0" w:color="auto" w:frame="1"/>
                <w:lang w:eastAsia="en-GB"/>
              </w:rPr>
              <w:t xml:space="preserve"> (2hrs) </w:t>
            </w:r>
          </w:p>
          <w:p w14:paraId="6D8129AC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Times New Roman"/>
                <w:b/>
                <w:bCs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Teaching Grammar</w:t>
            </w:r>
          </w:p>
          <w:p w14:paraId="0F288E3E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u w:val="single"/>
                <w:bdr w:val="none" w:sz="0" w:space="0" w:color="auto" w:frame="1"/>
                <w:lang w:eastAsia="en-GB"/>
              </w:rPr>
              <w:t>Required Reading</w:t>
            </w:r>
          </w:p>
          <w:p w14:paraId="75B61346" w14:textId="77777777" w:rsidR="00EC4565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</w:pPr>
            <w:proofErr w:type="spellStart"/>
            <w:r w:rsidRPr="00DF367A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Benati</w:t>
            </w:r>
            <w:proofErr w:type="spellEnd"/>
            <w:r w:rsidRPr="00DF367A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, A.G. (2013) ‘Key issues in grammar teaching’, </w:t>
            </w:r>
            <w:r w:rsidRPr="00DF367A"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Issues in Second Language </w:t>
            </w:r>
          </w:p>
          <w:p w14:paraId="21E5A396" w14:textId="6968D4BC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Arial" w:eastAsia="Times New Roman" w:hAnsi="Arial" w:cs="Arial"/>
                <w:i/>
                <w:iCs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Teaching</w:t>
            </w:r>
            <w:r w:rsidRPr="00DF367A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, Sheffield: Equinox. (Book available in Library; copies available in Lecture 4, 11/11). </w:t>
            </w:r>
          </w:p>
          <w:p w14:paraId="73E9D003" w14:textId="77777777" w:rsidR="00EC4565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Nunan, D. (1998) 'Teaching grammar in context', ELT Journal Vol 52(2), pp. 101-109.</w:t>
            </w:r>
          </w:p>
          <w:p w14:paraId="01C17AC7" w14:textId="2FA7B269" w:rsid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(available online via library catalogue)</w:t>
            </w:r>
          </w:p>
          <w:p w14:paraId="4F7425FC" w14:textId="77777777" w:rsidR="00457CD0" w:rsidRPr="00DF367A" w:rsidRDefault="00457CD0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768FCA21" w14:textId="35E20519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 xml:space="preserve">Lecture 5 </w:t>
            </w:r>
          </w:p>
          <w:p w14:paraId="054A49C8" w14:textId="140F76C4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Times New Roman"/>
                <w:b/>
                <w:bCs/>
                <w:color w:val="000000"/>
                <w:sz w:val="24"/>
                <w:szCs w:val="24"/>
                <w:u w:val="single"/>
                <w:bdr w:val="none" w:sz="0" w:space="0" w:color="auto" w:frame="1"/>
                <w:lang w:eastAsia="en-GB"/>
              </w:rPr>
              <w:t>Lecture 5</w:t>
            </w:r>
            <w:r w:rsidR="00457CD0">
              <w:rPr>
                <w:rFonts w:ascii="inherit" w:eastAsia="Times New Roman" w:hAnsi="inherit" w:cs="Times New Roman"/>
                <w:b/>
                <w:bCs/>
                <w:color w:val="000000"/>
                <w:sz w:val="24"/>
                <w:szCs w:val="24"/>
                <w:u w:val="single"/>
                <w:bdr w:val="none" w:sz="0" w:space="0" w:color="auto" w:frame="1"/>
                <w:lang w:eastAsia="en-GB"/>
              </w:rPr>
              <w:t xml:space="preserve"> (2rs)</w:t>
            </w:r>
          </w:p>
          <w:p w14:paraId="3E8D4D71" w14:textId="0C61660B" w:rsidR="00EC4565" w:rsidRDefault="00B42C3A" w:rsidP="00DF367A">
            <w:pPr>
              <w:shd w:val="clear" w:color="auto" w:fill="FFFFFF"/>
              <w:spacing w:after="0" w:line="240" w:lineRule="auto"/>
              <w:ind w:left="450"/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</w:pPr>
            <w:proofErr w:type="gramStart"/>
            <w:r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TBL :</w:t>
            </w:r>
            <w:proofErr w:type="gramEnd"/>
            <w:r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 xml:space="preserve"> </w:t>
            </w:r>
            <w:r w:rsidR="00DF367A"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 xml:space="preserve">Task-Based Teaching &amp; Learning - how we can structure language teaching &amp; learning </w:t>
            </w:r>
          </w:p>
          <w:p w14:paraId="0DFD3688" w14:textId="6BDDFF05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around a specific task.</w:t>
            </w:r>
          </w:p>
          <w:p w14:paraId="4621ADB6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 </w:t>
            </w:r>
          </w:p>
          <w:p w14:paraId="151202B3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u w:val="single"/>
                <w:bdr w:val="none" w:sz="0" w:space="0" w:color="auto" w:frame="1"/>
                <w:lang w:eastAsia="en-GB"/>
              </w:rPr>
              <w:t>Further Reading</w:t>
            </w:r>
          </w:p>
          <w:p w14:paraId="3F78BC29" w14:textId="77777777" w:rsidR="00EC4565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</w:pPr>
            <w:proofErr w:type="spellStart"/>
            <w:r w:rsidRPr="00DF367A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Benati</w:t>
            </w:r>
            <w:proofErr w:type="spellEnd"/>
            <w:r w:rsidRPr="00DF367A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, A.G. (2013) Concluding Remarks, pp.123-124. </w:t>
            </w:r>
            <w:r w:rsidRPr="00DF367A">
              <w:rPr>
                <w:rFonts w:ascii="Times New Roman" w:eastAsia="Times New Roman" w:hAnsi="Times New Roman" w:cs="Times New Roman"/>
                <w:i/>
                <w:iCs/>
                <w:color w:val="000000"/>
                <w:sz w:val="24"/>
                <w:szCs w:val="24"/>
                <w:lang w:eastAsia="en-GB"/>
              </w:rPr>
              <w:t>Issues in Second Language Teaching</w:t>
            </w:r>
            <w:r w:rsidRPr="00DF367A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.</w:t>
            </w:r>
          </w:p>
          <w:p w14:paraId="6EFE4FDC" w14:textId="4DE0ADCF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 xml:space="preserve"> Sheffield: Equinox.  (available at lecture)</w:t>
            </w: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 </w:t>
            </w:r>
          </w:p>
          <w:p w14:paraId="7E132EB5" w14:textId="77777777" w:rsidR="00EC4565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Willis, D. &amp; J. Willis (2007) The Basis of a Task-based Approach, pp.1-19, </w:t>
            </w:r>
          </w:p>
          <w:p w14:paraId="66BCDA3B" w14:textId="19490959" w:rsidR="00EC4565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i/>
                <w:iCs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Doing Task-Based Teaching</w:t>
            </w:r>
            <w:r w:rsidRPr="00DF367A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, Oxford: OUP </w:t>
            </w:r>
          </w:p>
          <w:p w14:paraId="21F84E83" w14:textId="77777777" w:rsidR="00457CD0" w:rsidRPr="00DF367A" w:rsidRDefault="00457CD0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24B63AD2" w14:textId="38DD85D9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339900"/>
                <w:sz w:val="18"/>
                <w:szCs w:val="18"/>
                <w:bdr w:val="none" w:sz="0" w:space="0" w:color="auto" w:frame="1"/>
                <w:lang w:eastAsia="en-GB"/>
              </w:rPr>
              <w:t xml:space="preserve">Seminar </w:t>
            </w:r>
            <w:proofErr w:type="gramStart"/>
            <w:r w:rsidRPr="00DF367A">
              <w:rPr>
                <w:rFonts w:ascii="inherit" w:eastAsia="Times New Roman" w:hAnsi="inherit" w:cs="Arial"/>
                <w:b/>
                <w:bCs/>
                <w:color w:val="339900"/>
                <w:sz w:val="18"/>
                <w:szCs w:val="18"/>
                <w:bdr w:val="none" w:sz="0" w:space="0" w:color="auto" w:frame="1"/>
                <w:lang w:eastAsia="en-GB"/>
              </w:rPr>
              <w:t xml:space="preserve">3 </w:t>
            </w:r>
            <w:r w:rsidR="00457CD0">
              <w:rPr>
                <w:rFonts w:ascii="inherit" w:eastAsia="Times New Roman" w:hAnsi="inherit" w:cs="Arial"/>
                <w:b/>
                <w:bCs/>
                <w:color w:val="339900"/>
                <w:sz w:val="18"/>
                <w:szCs w:val="18"/>
                <w:bdr w:val="none" w:sz="0" w:space="0" w:color="auto" w:frame="1"/>
                <w:lang w:eastAsia="en-GB"/>
              </w:rPr>
              <w:t xml:space="preserve"> (</w:t>
            </w:r>
            <w:proofErr w:type="gramEnd"/>
            <w:r w:rsidR="00457CD0">
              <w:rPr>
                <w:rFonts w:ascii="inherit" w:eastAsia="Times New Roman" w:hAnsi="inherit" w:cs="Arial"/>
                <w:b/>
                <w:bCs/>
                <w:color w:val="339900"/>
                <w:sz w:val="18"/>
                <w:szCs w:val="18"/>
                <w:bdr w:val="none" w:sz="0" w:space="0" w:color="auto" w:frame="1"/>
                <w:lang w:eastAsia="en-GB"/>
              </w:rPr>
              <w:t>1hr)</w:t>
            </w:r>
          </w:p>
          <w:p w14:paraId="7DFB5F8E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Times New Roman"/>
                <w:b/>
                <w:bCs/>
                <w:color w:val="000000"/>
                <w:sz w:val="24"/>
                <w:szCs w:val="24"/>
                <w:u w:val="single"/>
                <w:bdr w:val="none" w:sz="0" w:space="0" w:color="auto" w:frame="1"/>
                <w:lang w:eastAsia="en-GB"/>
              </w:rPr>
              <w:t>Seminar 3</w:t>
            </w:r>
          </w:p>
          <w:p w14:paraId="2F8DBF8D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/>
                <w:bCs/>
                <w:color w:val="000000"/>
                <w:sz w:val="27"/>
                <w:szCs w:val="27"/>
                <w:bdr w:val="none" w:sz="0" w:space="0" w:color="auto" w:frame="1"/>
                <w:lang w:eastAsia="en-GB"/>
              </w:rPr>
              <w:t>Teaching Practice Preparation - Teaching Grammar</w:t>
            </w:r>
          </w:p>
          <w:p w14:paraId="6BFA4C87" w14:textId="725098D6" w:rsid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Times New Roman" w:eastAsia="Times New Roman" w:hAnsi="Times New Roman" w:cs="Times New Roman"/>
                <w:b/>
                <w:bCs/>
                <w:color w:val="000000"/>
                <w:sz w:val="27"/>
                <w:szCs w:val="27"/>
                <w:bdr w:val="none" w:sz="0" w:space="0" w:color="auto" w:frame="1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b/>
                <w:bCs/>
                <w:color w:val="000000"/>
                <w:sz w:val="27"/>
                <w:szCs w:val="27"/>
                <w:bdr w:val="none" w:sz="0" w:space="0" w:color="auto" w:frame="1"/>
                <w:lang w:eastAsia="en-GB"/>
              </w:rPr>
              <w:t>Materials available in class</w:t>
            </w:r>
          </w:p>
          <w:p w14:paraId="19043CD6" w14:textId="77777777" w:rsidR="00457CD0" w:rsidRPr="00DF367A" w:rsidRDefault="00457CD0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7C56BBBE" w14:textId="68C247A4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 xml:space="preserve">Lecture </w:t>
            </w:r>
            <w:proofErr w:type="gramStart"/>
            <w:r w:rsidRPr="00DF367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 xml:space="preserve">6 </w:t>
            </w:r>
            <w:r w:rsidR="00C4150F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 xml:space="preserve"> (</w:t>
            </w:r>
            <w:proofErr w:type="gramEnd"/>
            <w:r w:rsidR="00C4150F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>2hrs)</w:t>
            </w:r>
          </w:p>
          <w:p w14:paraId="266D6D06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Lecture 8: Preparation for Teaching Grammar &amp; Teaching Techniques</w:t>
            </w:r>
          </w:p>
          <w:p w14:paraId="62D6AB23" w14:textId="63EA80AC" w:rsidR="00C4150F" w:rsidRPr="00DF367A" w:rsidRDefault="00C4150F" w:rsidP="00C4150F">
            <w:pPr>
              <w:shd w:val="clear" w:color="auto" w:fill="FFFFFF"/>
              <w:spacing w:after="0" w:line="240" w:lineRule="auto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3E918D49" w14:textId="358C4436" w:rsidR="00DF367A" w:rsidRDefault="00DF367A" w:rsidP="00DF367A">
            <w:pPr>
              <w:shd w:val="clear" w:color="auto" w:fill="FFFFFF"/>
              <w:spacing w:after="0" w:line="240" w:lineRule="auto"/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>Lecture 7</w:t>
            </w:r>
            <w:r w:rsidR="00C4150F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 xml:space="preserve"> (2hrs)</w:t>
            </w:r>
          </w:p>
          <w:p w14:paraId="6740BC63" w14:textId="5D663857" w:rsidR="00B42C3A" w:rsidRPr="00B42C3A" w:rsidRDefault="00B42C3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28"/>
                <w:szCs w:val="28"/>
                <w:lang w:eastAsia="en-GB"/>
              </w:rPr>
            </w:pPr>
            <w:r w:rsidRPr="00B42C3A">
              <w:rPr>
                <w:rFonts w:ascii="inherit" w:eastAsia="Times New Roman" w:hAnsi="inherit" w:cs="Arial"/>
                <w:b/>
                <w:bCs/>
                <w:sz w:val="18"/>
                <w:szCs w:val="18"/>
                <w:bdr w:val="none" w:sz="0" w:space="0" w:color="auto" w:frame="1"/>
                <w:lang w:eastAsia="en-GB"/>
              </w:rPr>
              <w:t xml:space="preserve">            </w:t>
            </w:r>
            <w:r w:rsidRPr="00B42C3A">
              <w:rPr>
                <w:rFonts w:ascii="inherit" w:eastAsia="Times New Roman" w:hAnsi="inherit" w:cs="Arial"/>
                <w:b/>
                <w:bCs/>
                <w:sz w:val="28"/>
                <w:szCs w:val="28"/>
                <w:bdr w:val="none" w:sz="0" w:space="0" w:color="auto" w:frame="1"/>
                <w:lang w:eastAsia="en-GB"/>
              </w:rPr>
              <w:t>Lesson Planning</w:t>
            </w:r>
          </w:p>
          <w:p w14:paraId="5DA6B444" w14:textId="77777777" w:rsidR="002867B6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8"/>
                <w:szCs w:val="28"/>
                <w:lang w:eastAsia="en-GB"/>
              </w:rPr>
            </w:pPr>
            <w:r w:rsidRPr="00B42C3A">
              <w:rPr>
                <w:rFonts w:ascii="Helvetica" w:eastAsia="Times New Roman" w:hAnsi="Helvetica" w:cs="Arial"/>
                <w:color w:val="000000"/>
                <w:sz w:val="28"/>
                <w:szCs w:val="28"/>
                <w:lang w:eastAsia="en-GB"/>
              </w:rPr>
              <w:t>Practical Session reviewing materials use, lesson planning and </w:t>
            </w:r>
          </w:p>
          <w:p w14:paraId="6912D39B" w14:textId="1D6F9B54" w:rsidR="00EC4565" w:rsidRPr="00B42C3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8"/>
                <w:szCs w:val="28"/>
                <w:lang w:eastAsia="en-GB"/>
              </w:rPr>
            </w:pPr>
            <w:r w:rsidRPr="00B42C3A">
              <w:rPr>
                <w:rFonts w:ascii="Helvetica" w:eastAsia="Times New Roman" w:hAnsi="Helvetica" w:cs="Arial"/>
                <w:color w:val="000000"/>
                <w:sz w:val="28"/>
                <w:szCs w:val="28"/>
                <w:lang w:eastAsia="en-GB"/>
              </w:rPr>
              <w:t xml:space="preserve">teaching preparation </w:t>
            </w:r>
          </w:p>
          <w:p w14:paraId="70E60B99" w14:textId="760CEDFC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for teaching practice. </w:t>
            </w:r>
          </w:p>
          <w:p w14:paraId="4457E3DE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Required Reading:</w:t>
            </w:r>
          </w:p>
          <w:p w14:paraId="285208D6" w14:textId="14FC4D80" w:rsidR="00EC4565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Liyanage, I</w:t>
            </w:r>
            <w:r w:rsidR="00C4150F">
              <w:rPr>
                <w:rFonts w:ascii="Helvetica" w:eastAsia="Times New Roman" w:hAnsi="Helvetica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.</w:t>
            </w: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 Bartlett B.J., (2010) </w:t>
            </w: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From autopsy to biopsy: A metacognitive view of</w:t>
            </w:r>
          </w:p>
          <w:p w14:paraId="4436C281" w14:textId="77777777" w:rsidR="002867B6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inherit" w:eastAsia="Times New Roman" w:hAnsi="inherit" w:cs="Arial"/>
                <w:i/>
                <w:iCs/>
                <w:color w:val="000000"/>
                <w:sz w:val="32"/>
                <w:szCs w:val="32"/>
                <w:bdr w:val="none" w:sz="0" w:space="0" w:color="auto" w:frame="1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 lesson planning and teacher trainees in </w:t>
            </w:r>
            <w:proofErr w:type="spellStart"/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ELT</w:t>
            </w:r>
            <w:r w:rsidRPr="00C4150F">
              <w:rPr>
                <w:rFonts w:ascii="Helvetica" w:eastAsia="Times New Roman" w:hAnsi="Helvetica" w:cs="Arial"/>
                <w:color w:val="000000"/>
                <w:sz w:val="32"/>
                <w:szCs w:val="32"/>
                <w:lang w:eastAsia="en-GB"/>
              </w:rPr>
              <w:t>.</w:t>
            </w:r>
            <w:r w:rsidRPr="00C4150F">
              <w:rPr>
                <w:rFonts w:ascii="inherit" w:eastAsia="Times New Roman" w:hAnsi="inherit" w:cs="Arial"/>
                <w:i/>
                <w:iCs/>
                <w:color w:val="000000"/>
                <w:sz w:val="32"/>
                <w:szCs w:val="32"/>
                <w:bdr w:val="none" w:sz="0" w:space="0" w:color="auto" w:frame="1"/>
                <w:lang w:eastAsia="en-GB"/>
              </w:rPr>
              <w:t>Teaching</w:t>
            </w:r>
            <w:proofErr w:type="spellEnd"/>
            <w:r w:rsidRPr="00C4150F">
              <w:rPr>
                <w:rFonts w:ascii="inherit" w:eastAsia="Times New Roman" w:hAnsi="inherit" w:cs="Arial"/>
                <w:i/>
                <w:iCs/>
                <w:color w:val="000000"/>
                <w:sz w:val="32"/>
                <w:szCs w:val="32"/>
                <w:bdr w:val="none" w:sz="0" w:space="0" w:color="auto" w:frame="1"/>
                <w:lang w:eastAsia="en-GB"/>
              </w:rPr>
              <w:t xml:space="preserve"> and </w:t>
            </w:r>
          </w:p>
          <w:p w14:paraId="523174A2" w14:textId="5F5E6ADE" w:rsidR="00EC4565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C4150F">
              <w:rPr>
                <w:rFonts w:ascii="inherit" w:eastAsia="Times New Roman" w:hAnsi="inherit" w:cs="Arial"/>
                <w:i/>
                <w:iCs/>
                <w:color w:val="000000"/>
                <w:sz w:val="32"/>
                <w:szCs w:val="32"/>
                <w:bdr w:val="none" w:sz="0" w:space="0" w:color="auto" w:frame="1"/>
                <w:lang w:eastAsia="en-GB"/>
              </w:rPr>
              <w:t>Teacher Education</w:t>
            </w: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 26 (2010)</w:t>
            </w:r>
          </w:p>
          <w:p w14:paraId="7ACD9C14" w14:textId="6E29BC80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 1362-1371</w:t>
            </w:r>
          </w:p>
          <w:p w14:paraId="124F06CD" w14:textId="77777777" w:rsidR="00EC4565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Anderson, Jason (2015) Affordance, learning opportunities, and the lesson plan</w:t>
            </w:r>
          </w:p>
          <w:p w14:paraId="3CE9A2B4" w14:textId="4E5447B0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 pro forma. ELT Journal, Vol 69(3), doi:10.1093/</w:t>
            </w:r>
            <w:proofErr w:type="spellStart"/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elt</w:t>
            </w:r>
            <w:proofErr w:type="spellEnd"/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/ccv008</w:t>
            </w:r>
          </w:p>
          <w:p w14:paraId="214C632C" w14:textId="77777777" w:rsidR="00EC4565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Maas, Clare (2017) Affordances and learning opportunities in lesson plan templates. </w:t>
            </w:r>
          </w:p>
          <w:p w14:paraId="3519FD20" w14:textId="74455BDB" w:rsidR="00EC4565" w:rsidRDefault="002867B6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hyperlink r:id="rId7" w:history="1">
              <w:r w:rsidR="00EC4565" w:rsidRPr="00DF367A">
                <w:rPr>
                  <w:rStyle w:val="Hyperlink"/>
                  <w:rFonts w:ascii="Helvetica" w:eastAsia="Times New Roman" w:hAnsi="Helvetica" w:cs="Arial"/>
                  <w:sz w:val="24"/>
                  <w:szCs w:val="24"/>
                  <w:lang w:eastAsia="en-GB"/>
                </w:rPr>
                <w:t>https://www.eltresearchbites.com/201706-affordances-and-learning-opportunities-</w:t>
              </w:r>
            </w:hyperlink>
          </w:p>
          <w:p w14:paraId="6A139B8B" w14:textId="3F096BBD" w:rsid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in-lesson-plan-templates/ (Accessed Nov </w:t>
            </w:r>
            <w:proofErr w:type="gramStart"/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9</w:t>
            </w:r>
            <w:proofErr w:type="gramEnd"/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 2018)</w:t>
            </w:r>
          </w:p>
          <w:p w14:paraId="6776F4B8" w14:textId="1F985962" w:rsidR="00EC4565" w:rsidRDefault="00EC4565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32A9CF02" w14:textId="3777415D" w:rsidR="00633E4B" w:rsidRDefault="00633E4B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75136B1E" w14:textId="77777777" w:rsidR="00633E4B" w:rsidRPr="00DF367A" w:rsidRDefault="00633E4B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0D4320A1" w14:textId="7AB8D38A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339900"/>
                <w:sz w:val="18"/>
                <w:szCs w:val="18"/>
                <w:bdr w:val="none" w:sz="0" w:space="0" w:color="auto" w:frame="1"/>
                <w:lang w:eastAsia="en-GB"/>
              </w:rPr>
              <w:t>Seminar 4 Q&amp;A Session</w:t>
            </w:r>
            <w:r w:rsidR="00633E4B">
              <w:rPr>
                <w:rFonts w:ascii="inherit" w:eastAsia="Times New Roman" w:hAnsi="inherit" w:cs="Arial"/>
                <w:b/>
                <w:bCs/>
                <w:color w:val="339900"/>
                <w:sz w:val="18"/>
                <w:szCs w:val="18"/>
                <w:bdr w:val="none" w:sz="0" w:space="0" w:color="auto" w:frame="1"/>
                <w:lang w:eastAsia="en-GB"/>
              </w:rPr>
              <w:t xml:space="preserve"> (1hr)</w:t>
            </w:r>
          </w:p>
          <w:p w14:paraId="16AC559D" w14:textId="15519DEE" w:rsidR="00EC4565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Meeting with current </w:t>
            </w:r>
            <w:r w:rsidR="003B5768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ELT U</w:t>
            </w:r>
            <w:r w:rsidR="00633E4B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nit</w:t>
            </w: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 staff - Q&amp;A session about ELT, getting into the field,</w:t>
            </w:r>
          </w:p>
          <w:p w14:paraId="63478100" w14:textId="5997267C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 the learners and their needs - what to expect in teaching practice.</w:t>
            </w:r>
          </w:p>
          <w:p w14:paraId="492CC5E6" w14:textId="24AD0781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>Lecture 8</w:t>
            </w:r>
            <w:r w:rsidR="00F1246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 xml:space="preserve"> (2hrs)</w:t>
            </w:r>
          </w:p>
          <w:p w14:paraId="55B0EDC8" w14:textId="734B5C98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u w:val="single"/>
                <w:bdr w:val="none" w:sz="0" w:space="0" w:color="auto" w:frame="1"/>
                <w:lang w:eastAsia="en-GB"/>
              </w:rPr>
              <w:t>Lecture 8</w:t>
            </w: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 Planning your lesson</w:t>
            </w:r>
            <w:r w:rsidR="0085646F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 xml:space="preserve"> (2</w:t>
            </w:r>
            <w:proofErr w:type="gramStart"/>
            <w:r w:rsidR="0085646F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 xml:space="preserve">) </w:t>
            </w: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 xml:space="preserve"> -</w:t>
            </w:r>
            <w:proofErr w:type="gramEnd"/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 xml:space="preserve"> </w:t>
            </w:r>
            <w:r w:rsidR="0085646F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 xml:space="preserve">Further </w:t>
            </w: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tips / Lesson Planning and reflection</w:t>
            </w:r>
          </w:p>
          <w:p w14:paraId="7F9EFAB4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Recommended Reading</w:t>
            </w:r>
          </w:p>
          <w:p w14:paraId="4F257206" w14:textId="77777777" w:rsidR="00EC4565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bdr w:val="none" w:sz="0" w:space="0" w:color="auto" w:frame="1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bdr w:val="none" w:sz="0" w:space="0" w:color="auto" w:frame="1"/>
                <w:lang w:eastAsia="en-GB"/>
              </w:rPr>
              <w:t>Anderson, J (2015) Affordance, learning opportunities and the lesson plan pro forma,</w:t>
            </w:r>
          </w:p>
          <w:p w14:paraId="1104BE8F" w14:textId="6C5D3775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bdr w:val="none" w:sz="0" w:space="0" w:color="auto" w:frame="1"/>
                <w:lang w:eastAsia="en-GB"/>
              </w:rPr>
              <w:t> </w:t>
            </w:r>
            <w:r w:rsidRPr="00DF367A">
              <w:rPr>
                <w:rFonts w:ascii="inherit" w:eastAsia="Times New Roman" w:hAnsi="inherit" w:cs="Times New Roman"/>
                <w:i/>
                <w:iCs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ELT Journal Vol 69(3).</w:t>
            </w:r>
          </w:p>
          <w:p w14:paraId="50A9D8A9" w14:textId="77777777" w:rsidR="00EC4565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bdr w:val="none" w:sz="0" w:space="0" w:color="auto" w:frame="1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bdr w:val="none" w:sz="0" w:space="0" w:color="auto" w:frame="1"/>
                <w:lang w:eastAsia="en-GB"/>
              </w:rPr>
              <w:t xml:space="preserve">Pang, M. (2016) Companion Guides for lesson planning: </w:t>
            </w:r>
          </w:p>
          <w:p w14:paraId="7E0F2E77" w14:textId="7000E272" w:rsid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inherit" w:eastAsia="Times New Roman" w:hAnsi="inherit" w:cs="Times New Roman"/>
                <w:i/>
                <w:iCs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</w:pPr>
            <w:r w:rsidRPr="00DF367A"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bdr w:val="none" w:sz="0" w:space="0" w:color="auto" w:frame="1"/>
                <w:lang w:eastAsia="en-GB"/>
              </w:rPr>
              <w:t>a planning template and the lesson plan pro forma</w:t>
            </w:r>
            <w:r w:rsidRPr="00DF367A">
              <w:rPr>
                <w:rFonts w:ascii="inherit" w:eastAsia="Times New Roman" w:hAnsi="inherit" w:cs="Times New Roman"/>
                <w:i/>
                <w:iCs/>
                <w:color w:val="000000"/>
                <w:sz w:val="24"/>
                <w:szCs w:val="24"/>
                <w:bdr w:val="none" w:sz="0" w:space="0" w:color="auto" w:frame="1"/>
                <w:lang w:eastAsia="en-GB"/>
              </w:rPr>
              <w:t>, ELT Journal Vol 70(4).</w:t>
            </w:r>
          </w:p>
          <w:p w14:paraId="6CFC28CC" w14:textId="77777777" w:rsidR="00633E4B" w:rsidRPr="00DF367A" w:rsidRDefault="00633E4B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0903DC2F" w14:textId="6667A832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>Lecture 9</w:t>
            </w:r>
            <w:r w:rsidR="00F1246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 xml:space="preserve"> (2hrs)</w:t>
            </w:r>
          </w:p>
          <w:p w14:paraId="74229BC9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Teaching Reading - Theory and Practicalities</w:t>
            </w: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 </w:t>
            </w:r>
          </w:p>
          <w:p w14:paraId="6EBF6E5F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Required Reading:</w:t>
            </w:r>
          </w:p>
          <w:tbl>
            <w:tblPr>
              <w:tblW w:w="15915" w:type="dxa"/>
              <w:tblCellSpacing w:w="0" w:type="dxa"/>
              <w:tblBorders>
                <w:top w:val="dashed" w:sz="6" w:space="0" w:color="BBBBBB"/>
                <w:left w:val="dashed" w:sz="6" w:space="0" w:color="BBBBBB"/>
                <w:bottom w:val="dashed" w:sz="6" w:space="0" w:color="BBBBBB"/>
                <w:right w:val="dashed" w:sz="6" w:space="0" w:color="BBBBBB"/>
              </w:tblBorders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5915"/>
            </w:tblGrid>
            <w:tr w:rsidR="00DF367A" w:rsidRPr="00DF367A" w14:paraId="4A6AA310" w14:textId="77777777" w:rsidTr="00DF367A">
              <w:trPr>
                <w:tblCellSpacing w:w="0" w:type="dxa"/>
              </w:trPr>
              <w:tc>
                <w:tcPr>
                  <w:tcW w:w="0" w:type="auto"/>
                  <w:tcMar>
                    <w:top w:w="0" w:type="dxa"/>
                    <w:left w:w="180" w:type="dxa"/>
                    <w:bottom w:w="0" w:type="dxa"/>
                    <w:right w:w="180" w:type="dxa"/>
                  </w:tcMar>
                  <w:hideMark/>
                </w:tcPr>
                <w:p w14:paraId="40FA1232" w14:textId="77777777" w:rsidR="00DF367A" w:rsidRPr="00DF367A" w:rsidRDefault="00DF367A" w:rsidP="00DF367A">
                  <w:pPr>
                    <w:spacing w:after="0" w:line="240" w:lineRule="auto"/>
                    <w:jc w:val="both"/>
                    <w:rPr>
                      <w:rFonts w:ascii="inherit" w:eastAsia="Times New Roman" w:hAnsi="inherit" w:cs="Times New Roman"/>
                      <w:sz w:val="20"/>
                      <w:szCs w:val="20"/>
                      <w:lang w:eastAsia="en-GB"/>
                    </w:rPr>
                  </w:pPr>
                  <w:r w:rsidRPr="00DF367A">
                    <w:rPr>
                      <w:rFonts w:ascii="Times New Roman" w:eastAsia="Times New Roman" w:hAnsi="Times New Roman" w:cs="Times New Roman"/>
                      <w:bdr w:val="none" w:sz="0" w:space="0" w:color="auto" w:frame="1"/>
                      <w:lang w:eastAsia="en-GB"/>
                    </w:rPr>
                    <w:t>     1. Watkins, P (2015) ‘Revisiting reading’</w:t>
                  </w:r>
                </w:p>
                <w:p w14:paraId="5498E05B" w14:textId="77777777" w:rsidR="00DF367A" w:rsidRPr="00DF367A" w:rsidRDefault="00DF367A" w:rsidP="00DF367A">
                  <w:pPr>
                    <w:spacing w:after="0" w:line="240" w:lineRule="auto"/>
                    <w:jc w:val="both"/>
                    <w:rPr>
                      <w:rFonts w:ascii="inherit" w:eastAsia="Times New Roman" w:hAnsi="inherit" w:cs="Times New Roman"/>
                      <w:sz w:val="20"/>
                      <w:szCs w:val="20"/>
                      <w:lang w:eastAsia="en-GB"/>
                    </w:rPr>
                  </w:pPr>
                  <w:r w:rsidRPr="00DF367A">
                    <w:rPr>
                      <w:rFonts w:ascii="Times New Roman" w:eastAsia="Times New Roman" w:hAnsi="Times New Roman" w:cs="Times New Roman"/>
                      <w:bdr w:val="none" w:sz="0" w:space="0" w:color="auto" w:frame="1"/>
                      <w:lang w:eastAsia="en-GB"/>
                    </w:rPr>
                    <w:t>     2. Petrie D. (2015) ‘Reason to read’.</w:t>
                  </w:r>
                </w:p>
                <w:p w14:paraId="07E3D4E2" w14:textId="77777777" w:rsidR="00DF367A" w:rsidRPr="00DF367A" w:rsidRDefault="00DF367A" w:rsidP="00DF367A">
                  <w:pPr>
                    <w:spacing w:after="0" w:line="240" w:lineRule="auto"/>
                    <w:jc w:val="both"/>
                    <w:rPr>
                      <w:rFonts w:ascii="inherit" w:eastAsia="Times New Roman" w:hAnsi="inherit" w:cs="Times New Roman"/>
                      <w:sz w:val="20"/>
                      <w:szCs w:val="20"/>
                      <w:lang w:eastAsia="en-GB"/>
                    </w:rPr>
                  </w:pPr>
                  <w:r w:rsidRPr="00DF367A">
                    <w:rPr>
                      <w:rFonts w:ascii="Times New Roman" w:eastAsia="Times New Roman" w:hAnsi="Times New Roman" w:cs="Times New Roman"/>
                      <w:bdr w:val="none" w:sz="0" w:space="0" w:color="auto" w:frame="1"/>
                      <w:lang w:eastAsia="en-GB"/>
                    </w:rPr>
                    <w:t>    NOTE: BOTH in </w:t>
                  </w:r>
                  <w:r w:rsidRPr="00DF367A">
                    <w:rPr>
                      <w:rFonts w:ascii="Arial" w:eastAsia="Times New Roman" w:hAnsi="Arial" w:cs="Arial"/>
                      <w:i/>
                      <w:iCs/>
                      <w:bdr w:val="none" w:sz="0" w:space="0" w:color="auto" w:frame="1"/>
                      <w:lang w:eastAsia="en-GB"/>
                    </w:rPr>
                    <w:t>Voices IATEFL</w:t>
                  </w:r>
                  <w:r w:rsidRPr="00DF367A">
                    <w:rPr>
                      <w:rFonts w:ascii="Times New Roman" w:eastAsia="Times New Roman" w:hAnsi="Times New Roman" w:cs="Times New Roman"/>
                      <w:bdr w:val="none" w:sz="0" w:space="0" w:color="auto" w:frame="1"/>
                      <w:lang w:eastAsia="en-GB"/>
                    </w:rPr>
                    <w:t>, July-August (2015) Issue 245. (available in class)</w:t>
                  </w:r>
                </w:p>
              </w:tc>
            </w:tr>
          </w:tbl>
          <w:p w14:paraId="06186D97" w14:textId="7230F904" w:rsidR="00EC4565" w:rsidRPr="00EC4565" w:rsidRDefault="00DF367A" w:rsidP="00EC4565">
            <w:pPr>
              <w:pStyle w:val="ListParagraph"/>
              <w:numPr>
                <w:ilvl w:val="0"/>
                <w:numId w:val="1"/>
              </w:numPr>
              <w:shd w:val="clear" w:color="auto" w:fill="FFFFFF"/>
              <w:spacing w:after="0" w:line="240" w:lineRule="auto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EC4565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Harmer, J (2007) Reading, Unit 17, </w:t>
            </w:r>
            <w:r w:rsidRPr="00EC4565">
              <w:rPr>
                <w:rFonts w:ascii="inherit" w:eastAsia="Times New Roman" w:hAnsi="inherit" w:cs="Arial"/>
                <w:i/>
                <w:i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'The Practice of English Language Teaching</w:t>
            </w:r>
            <w:r w:rsidRPr="00EC4565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' </w:t>
            </w:r>
          </w:p>
          <w:p w14:paraId="7AE0B665" w14:textId="7AF9003A" w:rsidR="00DF367A" w:rsidRPr="00633E4B" w:rsidRDefault="00DF367A" w:rsidP="00633E4B">
            <w:pPr>
              <w:shd w:val="clear" w:color="auto" w:fill="FFFFFF"/>
              <w:spacing w:after="240" w:line="240" w:lineRule="auto"/>
              <w:ind w:left="36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633E4B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4th edition, Pearson: Essex</w:t>
            </w:r>
            <w:r w:rsidR="00633E4B" w:rsidRPr="00633E4B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.</w:t>
            </w:r>
          </w:p>
          <w:p w14:paraId="19C22C11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 </w:t>
            </w:r>
          </w:p>
          <w:p w14:paraId="492146E4" w14:textId="4898FF49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>Lecture 10</w:t>
            </w:r>
            <w:r w:rsidR="00F1246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 xml:space="preserve"> (2</w:t>
            </w:r>
            <w:proofErr w:type="gramStart"/>
            <w:r w:rsidR="00F1246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 xml:space="preserve">hrs) </w:t>
            </w:r>
            <w:r w:rsidR="00D55C74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 xml:space="preserve"> Reflective</w:t>
            </w:r>
            <w:proofErr w:type="gramEnd"/>
            <w:r w:rsidR="00D55C74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 xml:space="preserve"> Learning</w:t>
            </w:r>
            <w:r w:rsidR="00717EF6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 xml:space="preserve"> </w:t>
            </w:r>
            <w:r w:rsidR="00F1246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 xml:space="preserve">: </w:t>
            </w:r>
            <w:r w:rsidR="00717EF6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>Gibbs</w:t>
            </w:r>
            <w:r w:rsidR="00F1246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 xml:space="preserve"> Reflective Cycle</w:t>
            </w:r>
          </w:p>
          <w:p w14:paraId="25740A38" w14:textId="77777777" w:rsidR="00F1246A" w:rsidRDefault="00DF367A" w:rsidP="00F1246A">
            <w:pPr>
              <w:pStyle w:val="Default"/>
            </w:pPr>
            <w:r w:rsidRPr="00DF367A">
              <w:rPr>
                <w:rFonts w:ascii="inherit" w:eastAsia="Times New Roman" w:hAnsi="inherit" w:cs="Arial"/>
                <w:b/>
                <w:bCs/>
                <w:sz w:val="20"/>
                <w:szCs w:val="20"/>
                <w:bdr w:val="none" w:sz="0" w:space="0" w:color="auto" w:frame="1"/>
                <w:lang w:eastAsia="en-GB"/>
              </w:rPr>
              <w:t>Required Reading:</w:t>
            </w:r>
            <w:r w:rsidR="008705ED">
              <w:rPr>
                <w:rFonts w:ascii="inherit" w:eastAsia="Times New Roman" w:hAnsi="inherit" w:cs="Arial"/>
                <w:b/>
                <w:bCs/>
                <w:sz w:val="20"/>
                <w:szCs w:val="20"/>
                <w:bdr w:val="none" w:sz="0" w:space="0" w:color="auto" w:frame="1"/>
                <w:lang w:eastAsia="en-GB"/>
              </w:rPr>
              <w:t xml:space="preserve"> </w:t>
            </w:r>
          </w:p>
          <w:p w14:paraId="31FB89C2" w14:textId="77777777" w:rsidR="00F1246A" w:rsidRDefault="00F1246A" w:rsidP="00F1246A">
            <w:pPr>
              <w:shd w:val="clear" w:color="auto" w:fill="FFFFFF"/>
              <w:spacing w:after="0" w:line="240" w:lineRule="auto"/>
              <w:ind w:left="450"/>
              <w:rPr>
                <w:i/>
                <w:iCs/>
              </w:rPr>
            </w:pPr>
            <w:r>
              <w:t xml:space="preserve"> Gibbs, G. (1988) </w:t>
            </w:r>
            <w:r>
              <w:rPr>
                <w:i/>
                <w:iCs/>
              </w:rPr>
              <w:t>Learning by Doing: A guide to teaching and learning methods.</w:t>
            </w:r>
          </w:p>
          <w:p w14:paraId="1CA973F2" w14:textId="3C660C88" w:rsidR="00DF367A" w:rsidRDefault="00F1246A" w:rsidP="00F1246A">
            <w:pPr>
              <w:shd w:val="clear" w:color="auto" w:fill="FFFFFF"/>
              <w:spacing w:after="0" w:line="240" w:lineRule="auto"/>
              <w:ind w:left="450"/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</w:pPr>
            <w:r>
              <w:rPr>
                <w:i/>
                <w:iCs/>
              </w:rPr>
              <w:t xml:space="preserve"> </w:t>
            </w:r>
            <w:r>
              <w:t>Oxford: Further Education Unit. Oxford Polytechnic.</w:t>
            </w:r>
          </w:p>
          <w:p w14:paraId="67B65DED" w14:textId="77777777" w:rsidR="00D55C74" w:rsidRDefault="00D55C74" w:rsidP="00DF367A">
            <w:pPr>
              <w:shd w:val="clear" w:color="auto" w:fill="FFFFFF"/>
              <w:spacing w:after="0" w:line="240" w:lineRule="auto"/>
              <w:ind w:left="450"/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</w:pPr>
          </w:p>
          <w:p w14:paraId="7DD99C7D" w14:textId="2055678A" w:rsidR="00633E4B" w:rsidRDefault="00633E4B" w:rsidP="00DF367A">
            <w:pPr>
              <w:shd w:val="clear" w:color="auto" w:fill="FFFFFF"/>
              <w:spacing w:after="0" w:line="240" w:lineRule="auto"/>
              <w:ind w:left="450"/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</w:pPr>
          </w:p>
          <w:p w14:paraId="0771E3FD" w14:textId="374425FF" w:rsidR="00633E4B" w:rsidRDefault="00633E4B" w:rsidP="00DF367A">
            <w:pPr>
              <w:shd w:val="clear" w:color="auto" w:fill="FFFFFF"/>
              <w:spacing w:after="0" w:line="240" w:lineRule="auto"/>
              <w:ind w:left="450"/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</w:pPr>
          </w:p>
          <w:p w14:paraId="4C726D3F" w14:textId="77777777" w:rsidR="00633E4B" w:rsidRPr="00DF367A" w:rsidRDefault="00633E4B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27C9DC47" w14:textId="28B922CF" w:rsidR="00DF367A" w:rsidRPr="00DF367A" w:rsidRDefault="00DF367A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18"/>
                <w:szCs w:val="18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339900"/>
                <w:sz w:val="18"/>
                <w:szCs w:val="18"/>
                <w:bdr w:val="none" w:sz="0" w:space="0" w:color="auto" w:frame="1"/>
                <w:lang w:eastAsia="en-GB"/>
              </w:rPr>
              <w:t>Seminar 5</w:t>
            </w:r>
          </w:p>
          <w:p w14:paraId="06146464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Assignment Review: </w:t>
            </w: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What is reflection, why do we do it?</w:t>
            </w:r>
          </w:p>
          <w:p w14:paraId="575C0693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Sample Assignments:</w:t>
            </w: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 assignment sections / expected content of discussion</w:t>
            </w:r>
          </w:p>
          <w:p w14:paraId="4F7135C6" w14:textId="77777777" w:rsidR="00EC4565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Lesson planning review</w:t>
            </w: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 - based on students' work on planning a lesson </w:t>
            </w:r>
          </w:p>
          <w:p w14:paraId="007522BA" w14:textId="5103A436" w:rsid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using given materials.</w:t>
            </w:r>
          </w:p>
          <w:p w14:paraId="13BF9C77" w14:textId="77777777" w:rsidR="0029008A" w:rsidRPr="00DF367A" w:rsidRDefault="0029008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28C1ED93" w14:textId="77777777" w:rsidR="00DF367A" w:rsidRP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Required Reading:</w:t>
            </w:r>
          </w:p>
          <w:p w14:paraId="4824C7D3" w14:textId="582F7F62" w:rsidR="00EC4565" w:rsidRDefault="0029008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proofErr w:type="gramStart"/>
            <w:r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A</w:t>
            </w:r>
            <w:r w:rsidR="00DF367A"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 the</w:t>
            </w:r>
            <w:proofErr w:type="gramEnd"/>
            <w:r w:rsidR="00DF367A"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 reading below, which is available through the British </w:t>
            </w:r>
          </w:p>
          <w:p w14:paraId="59ABC164" w14:textId="4CFD6B41" w:rsidR="00EC4565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Council website. Read pages 7-13, 'Planning a lesson' </w:t>
            </w:r>
            <w:r w:rsidR="00EC4565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–</w:t>
            </w: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 </w:t>
            </w:r>
          </w:p>
          <w:p w14:paraId="32C3D621" w14:textId="4612C8BC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from Aims and Concepts to Finishing the lesson.</w:t>
            </w:r>
          </w:p>
          <w:p w14:paraId="2DE5C41B" w14:textId="77777777" w:rsidR="00EC4565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This is a very accessible and extremely useful text to guide you through lesson</w:t>
            </w:r>
          </w:p>
          <w:p w14:paraId="1DFA7809" w14:textId="31087E65" w:rsidR="00DF367A" w:rsidRPr="00DF367A" w:rsidRDefault="00DF367A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DF367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lastRenderedPageBreak/>
              <w:t xml:space="preserve"> planning requirements.</w:t>
            </w:r>
          </w:p>
          <w:p w14:paraId="2CDBAA67" w14:textId="4D9EC740" w:rsidR="00DF367A" w:rsidRDefault="002867B6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hyperlink r:id="rId8" w:history="1">
              <w:r w:rsidR="00BB7D65" w:rsidRPr="00966277">
                <w:rPr>
                  <w:rStyle w:val="Hyperlink"/>
                  <w:rFonts w:ascii="Helvetica" w:eastAsia="Times New Roman" w:hAnsi="Helvetica" w:cs="Arial"/>
                  <w:sz w:val="24"/>
                  <w:szCs w:val="24"/>
                  <w:lang w:eastAsia="en-GB"/>
                </w:rPr>
                <w:t>https://www.teachingenglish.org.uk/sites/teacheng/files/Action_Plan.pdf</w:t>
              </w:r>
            </w:hyperlink>
          </w:p>
          <w:p w14:paraId="048C20B6" w14:textId="77777777" w:rsidR="00BB7D65" w:rsidRPr="00DF367A" w:rsidRDefault="00BB7D65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30B3D5D1" w14:textId="77777777" w:rsidR="00BB7D65" w:rsidRDefault="00DF367A" w:rsidP="00DF367A">
            <w:pPr>
              <w:shd w:val="clear" w:color="auto" w:fill="FFFFFF"/>
              <w:spacing w:after="0" w:line="240" w:lineRule="auto"/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>Lecture 11</w:t>
            </w:r>
            <w:r w:rsidR="00D16EBB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 xml:space="preserve"> (2rs)</w:t>
            </w:r>
            <w:r w:rsidRPr="00DF367A">
              <w:rPr>
                <w:rFonts w:ascii="inherit" w:eastAsia="Times New Roman" w:hAnsi="inherit" w:cs="Arial"/>
                <w:b/>
                <w:bCs/>
                <w:color w:val="660066"/>
                <w:sz w:val="18"/>
                <w:szCs w:val="18"/>
                <w:bdr w:val="none" w:sz="0" w:space="0" w:color="auto" w:frame="1"/>
                <w:lang w:eastAsia="en-GB"/>
              </w:rPr>
              <w:t xml:space="preserve"> </w:t>
            </w:r>
          </w:p>
          <w:p w14:paraId="02250B4C" w14:textId="01A8D085" w:rsidR="00DF367A" w:rsidRPr="00BB7D65" w:rsidRDefault="00D16EBB" w:rsidP="00DF367A">
            <w:pPr>
              <w:shd w:val="clear" w:color="auto" w:fill="FFFFFF"/>
              <w:spacing w:after="0" w:line="240" w:lineRule="auto"/>
              <w:rPr>
                <w:rFonts w:ascii="Arial" w:eastAsia="Times New Roman" w:hAnsi="Arial" w:cs="Arial"/>
                <w:b/>
                <w:bCs/>
                <w:sz w:val="32"/>
                <w:szCs w:val="32"/>
                <w:lang w:eastAsia="en-GB"/>
              </w:rPr>
            </w:pPr>
            <w:r w:rsidRPr="00BB7D65">
              <w:rPr>
                <w:rFonts w:ascii="inherit" w:eastAsia="Times New Roman" w:hAnsi="inherit" w:cs="Arial"/>
                <w:b/>
                <w:bCs/>
                <w:color w:val="660066"/>
                <w:sz w:val="32"/>
                <w:szCs w:val="32"/>
                <w:bdr w:val="none" w:sz="0" w:space="0" w:color="auto" w:frame="1"/>
                <w:lang w:eastAsia="en-GB"/>
              </w:rPr>
              <w:t>Overview</w:t>
            </w:r>
            <w:r w:rsidR="00BB7D65">
              <w:rPr>
                <w:rFonts w:ascii="inherit" w:eastAsia="Times New Roman" w:hAnsi="inherit" w:cs="Arial"/>
                <w:b/>
                <w:bCs/>
                <w:color w:val="660066"/>
                <w:sz w:val="32"/>
                <w:szCs w:val="32"/>
                <w:bdr w:val="none" w:sz="0" w:space="0" w:color="auto" w:frame="1"/>
                <w:lang w:eastAsia="en-GB"/>
              </w:rPr>
              <w:t xml:space="preserve"> a</w:t>
            </w:r>
            <w:r w:rsidR="00BB7D65" w:rsidRPr="00BB7D65">
              <w:rPr>
                <w:rFonts w:ascii="inherit" w:eastAsia="Times New Roman" w:hAnsi="inherit" w:cs="Arial"/>
                <w:b/>
                <w:bCs/>
                <w:color w:val="660066"/>
                <w:sz w:val="32"/>
                <w:szCs w:val="32"/>
                <w:bdr w:val="none" w:sz="0" w:space="0" w:color="auto" w:frame="1"/>
                <w:lang w:eastAsia="en-GB"/>
              </w:rPr>
              <w:t xml:space="preserve">nd </w:t>
            </w:r>
            <w:r w:rsidR="00BB7D65">
              <w:rPr>
                <w:rFonts w:ascii="inherit" w:eastAsia="Times New Roman" w:hAnsi="inherit" w:cs="Arial"/>
                <w:b/>
                <w:bCs/>
                <w:color w:val="660066"/>
                <w:sz w:val="32"/>
                <w:szCs w:val="32"/>
                <w:bdr w:val="none" w:sz="0" w:space="0" w:color="auto" w:frame="1"/>
                <w:lang w:eastAsia="en-GB"/>
              </w:rPr>
              <w:t>R</w:t>
            </w:r>
            <w:r w:rsidR="00BB7D65" w:rsidRPr="00BB7D65">
              <w:rPr>
                <w:rFonts w:ascii="inherit" w:eastAsia="Times New Roman" w:hAnsi="inherit" w:cs="Arial"/>
                <w:b/>
                <w:bCs/>
                <w:color w:val="660066"/>
                <w:sz w:val="32"/>
                <w:szCs w:val="32"/>
                <w:bdr w:val="none" w:sz="0" w:space="0" w:color="auto" w:frame="1"/>
                <w:lang w:eastAsia="en-GB"/>
              </w:rPr>
              <w:t>esearching EFL</w:t>
            </w:r>
            <w:r w:rsidR="00BB7D65">
              <w:rPr>
                <w:rFonts w:ascii="inherit" w:eastAsia="Times New Roman" w:hAnsi="inherit" w:cs="Arial"/>
                <w:b/>
                <w:bCs/>
                <w:color w:val="660066"/>
                <w:sz w:val="32"/>
                <w:szCs w:val="32"/>
                <w:bdr w:val="none" w:sz="0" w:space="0" w:color="auto" w:frame="1"/>
                <w:lang w:eastAsia="en-GB"/>
              </w:rPr>
              <w:t xml:space="preserve"> Classrooms.</w:t>
            </w:r>
          </w:p>
          <w:p w14:paraId="622F2495" w14:textId="41091933" w:rsidR="00DF367A" w:rsidRDefault="00DF367A" w:rsidP="00DF367A">
            <w:pPr>
              <w:shd w:val="clear" w:color="auto" w:fill="FFFFFF"/>
              <w:spacing w:after="0" w:line="240" w:lineRule="auto"/>
              <w:ind w:left="450"/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</w:pPr>
            <w:r w:rsidRPr="00DF367A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>Required Reading:</w:t>
            </w:r>
            <w:r w:rsidR="002B5EFF"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 xml:space="preserve"> </w:t>
            </w:r>
          </w:p>
          <w:p w14:paraId="1518A38E" w14:textId="77777777" w:rsidR="00BB7D65" w:rsidRDefault="00BB7D65" w:rsidP="00DF367A">
            <w:pPr>
              <w:shd w:val="clear" w:color="auto" w:fill="FFFFFF"/>
              <w:spacing w:after="0" w:line="240" w:lineRule="auto"/>
              <w:ind w:left="450"/>
              <w:rPr>
                <w:rFonts w:ascii="inherit" w:eastAsia="Times New Roman" w:hAnsi="inherit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</w:pPr>
          </w:p>
          <w:p w14:paraId="38C2EB67" w14:textId="5B344026" w:rsidR="002B5EFF" w:rsidRPr="0056625A" w:rsidRDefault="0056625A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</w:pPr>
            <w:r w:rsidRPr="0056625A">
              <w:rPr>
                <w:rFonts w:ascii="Helvetica" w:eastAsia="Times New Roman" w:hAnsi="Helvetica" w:cs="Arial"/>
                <w:b/>
                <w:bCs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 xml:space="preserve">    </w:t>
            </w:r>
            <w:r w:rsidRPr="0056625A">
              <w:rPr>
                <w:rFonts w:ascii="Helvetica" w:eastAsia="Times New Roman" w:hAnsi="Helvetica" w:cs="Arial"/>
                <w:color w:val="000000"/>
                <w:sz w:val="20"/>
                <w:szCs w:val="20"/>
                <w:bdr w:val="none" w:sz="0" w:space="0" w:color="auto" w:frame="1"/>
                <w:lang w:eastAsia="en-GB"/>
              </w:rPr>
              <w:t xml:space="preserve"> EFL </w:t>
            </w:r>
          </w:p>
          <w:p w14:paraId="5757D764" w14:textId="77777777" w:rsidR="002B5EFF" w:rsidRPr="002B5EFF" w:rsidRDefault="002B5EFF" w:rsidP="002B5EFF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2B5EFF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Benati</w:t>
            </w:r>
            <w:proofErr w:type="spellEnd"/>
            <w:r w:rsidRPr="002B5EFF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, A.G. (2013) Issues in Second Language Teaching, Sheffield: Equinox</w:t>
            </w:r>
          </w:p>
          <w:p w14:paraId="5FEF0360" w14:textId="77777777" w:rsidR="002B5EFF" w:rsidRPr="002B5EFF" w:rsidRDefault="002B5EFF" w:rsidP="002B5EFF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2B5EFF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Harmer, J (2013) The Practice of English Language Teaching, Essex: Pearson</w:t>
            </w:r>
          </w:p>
          <w:p w14:paraId="6F6150DD" w14:textId="12608CC9" w:rsidR="002B5EFF" w:rsidRDefault="002B5EFF" w:rsidP="002B5EFF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2B5EFF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Ur, P (2014) A Course in English Language Teaching, Cambridge:</w:t>
            </w:r>
            <w:r w:rsidR="00072216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r w:rsidRPr="002B5EFF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CUP</w:t>
            </w:r>
          </w:p>
          <w:p w14:paraId="1D05B89D" w14:textId="77777777" w:rsidR="006B615E" w:rsidRDefault="006B615E" w:rsidP="002B5EFF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6E652D53" w14:textId="03D0B25F" w:rsidR="002B5EFF" w:rsidRDefault="00C04A9C" w:rsidP="002B5EFF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Research </w:t>
            </w:r>
            <w:r w:rsidR="0056625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M</w:t>
            </w:r>
            <w:r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ethods</w:t>
            </w:r>
          </w:p>
          <w:p w14:paraId="7857A260" w14:textId="77777777" w:rsidR="002867B6" w:rsidRDefault="002867B6" w:rsidP="002B5EFF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2A559BC2" w14:textId="5F91F58F" w:rsidR="006B615E" w:rsidRDefault="006B615E" w:rsidP="002B5EFF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Flick U</w:t>
            </w:r>
            <w:r w:rsidR="0056625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., (2020, </w:t>
            </w:r>
            <w:r w:rsidR="0056625A" w:rsidRPr="0056625A">
              <w:rPr>
                <w:rFonts w:ascii="Helvetica" w:eastAsia="Times New Roman" w:hAnsi="Helvetica" w:cs="Arial"/>
                <w:i/>
                <w:iCs/>
                <w:color w:val="000000"/>
                <w:sz w:val="24"/>
                <w:szCs w:val="24"/>
                <w:lang w:eastAsia="en-GB"/>
              </w:rPr>
              <w:t>forthcoming</w:t>
            </w:r>
            <w:r w:rsidR="0056625A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) Doing Interview Research, Sage.</w:t>
            </w:r>
          </w:p>
          <w:p w14:paraId="23BA3E06" w14:textId="77777777" w:rsidR="0056625A" w:rsidRDefault="00C04A9C" w:rsidP="006B615E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C04A9C">
              <w:rPr>
                <w:rFonts w:ascii="Helvetica" w:eastAsia="Times New Roman" w:hAnsi="Helvetica" w:cs="Arial"/>
                <w:i/>
                <w:iCs/>
                <w:color w:val="000000"/>
                <w:sz w:val="24"/>
                <w:szCs w:val="24"/>
                <w:lang w:eastAsia="en-GB"/>
              </w:rPr>
              <w:t>Kitzinger</w:t>
            </w:r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, J. (</w:t>
            </w:r>
            <w:r w:rsidRPr="00C04A9C">
              <w:rPr>
                <w:rFonts w:ascii="Helvetica" w:eastAsia="Times New Roman" w:hAnsi="Helvetica" w:cs="Arial"/>
                <w:i/>
                <w:iCs/>
                <w:color w:val="000000"/>
                <w:sz w:val="24"/>
                <w:szCs w:val="24"/>
                <w:lang w:eastAsia="en-GB"/>
              </w:rPr>
              <w:t>1994). The methodology of focus groups</w:t>
            </w:r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: The importance of </w:t>
            </w:r>
          </w:p>
          <w:p w14:paraId="4390B8E9" w14:textId="77777777" w:rsidR="0056625A" w:rsidRDefault="00C04A9C" w:rsidP="006B615E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interaction between research participants. Sociology of Health &amp; </w:t>
            </w:r>
            <w:proofErr w:type="gramStart"/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Illness ,</w:t>
            </w:r>
            <w:proofErr w:type="gramEnd"/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 1</w:t>
            </w:r>
          </w:p>
          <w:p w14:paraId="63A6BA35" w14:textId="12DD916D" w:rsidR="00C04A9C" w:rsidRDefault="00C04A9C" w:rsidP="006B615E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6(1), 103-121</w:t>
            </w:r>
            <w:r w:rsidR="002867B6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.</w:t>
            </w:r>
          </w:p>
          <w:p w14:paraId="5920BBFE" w14:textId="77777777" w:rsidR="002867B6" w:rsidRPr="00C04A9C" w:rsidRDefault="002867B6" w:rsidP="006B615E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6F22FFA5" w14:textId="77777777" w:rsidR="006B615E" w:rsidRDefault="00C04A9C" w:rsidP="006B615E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val="en-US" w:eastAsia="en-GB"/>
              </w:rPr>
            </w:pPr>
            <w:proofErr w:type="spellStart"/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val="en-US" w:eastAsia="en-GB"/>
              </w:rPr>
              <w:t>Kvale</w:t>
            </w:r>
            <w:proofErr w:type="spellEnd"/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val="en-US" w:eastAsia="en-GB"/>
              </w:rPr>
              <w:t>, S. (1996) Interviews: An Introduction to Qualitative Research Interviewing.</w:t>
            </w:r>
          </w:p>
          <w:p w14:paraId="0E4262DE" w14:textId="1C4561FE" w:rsidR="00C04A9C" w:rsidRDefault="00C04A9C" w:rsidP="006B615E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val="en-US" w:eastAsia="en-GB"/>
              </w:rPr>
            </w:pPr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val="en-US" w:eastAsia="en-GB"/>
              </w:rPr>
              <w:t xml:space="preserve"> London: Sage. (Chapter 7 an 8 available on ELE)</w:t>
            </w:r>
          </w:p>
          <w:p w14:paraId="2CCD0F5D" w14:textId="77777777" w:rsidR="002867B6" w:rsidRPr="00C04A9C" w:rsidRDefault="002867B6" w:rsidP="006B615E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699657FB" w14:textId="77777777" w:rsidR="006B615E" w:rsidRDefault="00C04A9C" w:rsidP="006B615E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Mann, S. (2010) A Critical Review of Qualitative Interviews in Applied Linguistics.</w:t>
            </w:r>
          </w:p>
          <w:p w14:paraId="21FA074B" w14:textId="77777777" w:rsidR="002867B6" w:rsidRDefault="00C04A9C" w:rsidP="002867B6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val="en-US" w:eastAsia="en-GB"/>
              </w:rPr>
            </w:pPr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r w:rsidRPr="00C04A9C">
              <w:rPr>
                <w:rFonts w:ascii="Helvetica" w:eastAsia="Times New Roman" w:hAnsi="Helvetica" w:cs="Arial"/>
                <w:i/>
                <w:iCs/>
                <w:color w:val="000000"/>
                <w:sz w:val="24"/>
                <w:szCs w:val="24"/>
                <w:lang w:eastAsia="en-GB"/>
              </w:rPr>
              <w:t>Applied Linguistics</w:t>
            </w:r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, 1-20.</w:t>
            </w:r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val="en-US" w:eastAsia="en-GB"/>
              </w:rPr>
              <w:t xml:space="preserve"> (Available on ELE)</w:t>
            </w:r>
            <w:r w:rsidR="002867B6">
              <w:rPr>
                <w:rFonts w:ascii="Helvetica" w:eastAsia="Times New Roman" w:hAnsi="Helvetica" w:cs="Arial"/>
                <w:color w:val="000000"/>
                <w:sz w:val="24"/>
                <w:szCs w:val="24"/>
                <w:lang w:val="en-US" w:eastAsia="en-GB"/>
              </w:rPr>
              <w:t xml:space="preserve"> </w:t>
            </w:r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val="en-US" w:eastAsia="en-GB"/>
              </w:rPr>
              <w:t xml:space="preserve">Mason, J (2010) </w:t>
            </w:r>
          </w:p>
          <w:p w14:paraId="5B8FF03D" w14:textId="7AC2E5E2" w:rsidR="006B615E" w:rsidRDefault="00C04A9C" w:rsidP="002867B6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val="en-US" w:eastAsia="en-GB"/>
              </w:rPr>
            </w:pPr>
            <w:r w:rsidRPr="00C04A9C">
              <w:rPr>
                <w:rFonts w:ascii="Helvetica" w:eastAsia="Times New Roman" w:hAnsi="Helvetica" w:cs="Arial"/>
                <w:i/>
                <w:iCs/>
                <w:color w:val="000000"/>
                <w:sz w:val="24"/>
                <w:szCs w:val="24"/>
                <w:lang w:val="en-US" w:eastAsia="en-GB"/>
              </w:rPr>
              <w:t>Creative Interviewing</w:t>
            </w:r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val="en-US" w:eastAsia="en-GB"/>
              </w:rPr>
              <w:t xml:space="preserve"> [Video] Available from</w:t>
            </w:r>
          </w:p>
          <w:p w14:paraId="1EC0364D" w14:textId="7D856BA6" w:rsidR="00C04A9C" w:rsidRDefault="00C04A9C" w:rsidP="006B615E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val="en-US" w:eastAsia="en-GB"/>
              </w:rPr>
            </w:pPr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val="en-US" w:eastAsia="en-GB"/>
              </w:rPr>
              <w:t xml:space="preserve"> </w:t>
            </w:r>
            <w:hyperlink r:id="rId9" w:history="1">
              <w:r w:rsidRPr="00C04A9C">
                <w:rPr>
                  <w:rStyle w:val="Hyperlink"/>
                  <w:rFonts w:ascii="Helvetica" w:eastAsia="Times New Roman" w:hAnsi="Helvetica" w:cs="Arial"/>
                  <w:sz w:val="24"/>
                  <w:szCs w:val="24"/>
                  <w:lang w:val="en-US" w:eastAsia="en-GB"/>
                </w:rPr>
                <w:t>www.manchester.ac.uk/morgancentre</w:t>
              </w:r>
            </w:hyperlink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val="en-US" w:eastAsia="en-GB"/>
              </w:rPr>
              <w:t>.</w:t>
            </w:r>
          </w:p>
          <w:p w14:paraId="027FC55B" w14:textId="77777777" w:rsidR="002867B6" w:rsidRPr="00C04A9C" w:rsidRDefault="002867B6" w:rsidP="006B615E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4EEFECAE" w14:textId="68AE00FB" w:rsidR="00C04A9C" w:rsidRDefault="00C04A9C" w:rsidP="006B615E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val="fr-FR" w:eastAsia="en-GB"/>
              </w:rPr>
            </w:pPr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val="fr-FR" w:eastAsia="en-GB"/>
              </w:rPr>
              <w:t xml:space="preserve">Morgan, DL. (1996). "Focus Groups. </w:t>
            </w:r>
            <w:proofErr w:type="spellStart"/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val="fr-FR" w:eastAsia="en-GB"/>
              </w:rPr>
              <w:t>Annual</w:t>
            </w:r>
            <w:proofErr w:type="spellEnd"/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val="fr-FR" w:eastAsia="en-GB"/>
              </w:rPr>
              <w:t xml:space="preserve"> </w:t>
            </w:r>
            <w:proofErr w:type="spellStart"/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val="fr-FR" w:eastAsia="en-GB"/>
              </w:rPr>
              <w:t>Review</w:t>
            </w:r>
            <w:proofErr w:type="spellEnd"/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val="fr-FR" w:eastAsia="en-GB"/>
              </w:rPr>
              <w:t xml:space="preserve"> of </w:t>
            </w:r>
            <w:proofErr w:type="spellStart"/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val="fr-FR" w:eastAsia="en-GB"/>
              </w:rPr>
              <w:t>Sociology</w:t>
            </w:r>
            <w:proofErr w:type="spellEnd"/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val="fr-FR" w:eastAsia="en-GB"/>
              </w:rPr>
              <w:t xml:space="preserve">. </w:t>
            </w:r>
            <w:proofErr w:type="gramStart"/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val="fr-FR" w:eastAsia="en-GB"/>
              </w:rPr>
              <w:t>22:</w:t>
            </w:r>
            <w:proofErr w:type="gramEnd"/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val="fr-FR" w:eastAsia="en-GB"/>
              </w:rPr>
              <w:t>129-52.</w:t>
            </w:r>
          </w:p>
          <w:p w14:paraId="76688987" w14:textId="77777777" w:rsidR="002867B6" w:rsidRPr="00C04A9C" w:rsidRDefault="002867B6" w:rsidP="006B615E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6DD4C8F6" w14:textId="77777777" w:rsidR="006B615E" w:rsidRDefault="00C04A9C" w:rsidP="006B615E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 xml:space="preserve">Pink S (2001) Doing Visual Ethnography: Images, Media and </w:t>
            </w:r>
          </w:p>
          <w:p w14:paraId="6557BEB4" w14:textId="2370F2E9" w:rsidR="00C04A9C" w:rsidRDefault="00C04A9C" w:rsidP="006B615E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Representation in Research. London: Sage</w:t>
            </w:r>
            <w:r w:rsidR="006B615E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.</w:t>
            </w:r>
          </w:p>
          <w:p w14:paraId="3F2399A7" w14:textId="77777777" w:rsidR="002867B6" w:rsidRPr="00C04A9C" w:rsidRDefault="002867B6" w:rsidP="006B615E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723BE404" w14:textId="53CA80AC" w:rsidR="00C04A9C" w:rsidRDefault="00C04A9C" w:rsidP="006B615E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  <w:t>Robson, C. (2002) Real World Research. Oxford. Blackwell Publishing.</w:t>
            </w:r>
          </w:p>
          <w:p w14:paraId="1AB71AA2" w14:textId="77777777" w:rsidR="002867B6" w:rsidRPr="00C04A9C" w:rsidRDefault="002867B6" w:rsidP="006B615E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7EA76B7B" w14:textId="77777777" w:rsidR="00C04A9C" w:rsidRPr="00C04A9C" w:rsidRDefault="00C04A9C" w:rsidP="006B615E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  <w:r w:rsidRPr="00C04A9C">
              <w:rPr>
                <w:rFonts w:ascii="Helvetica" w:eastAsia="Times New Roman" w:hAnsi="Helvetica" w:cs="Arial"/>
                <w:color w:val="000000"/>
                <w:sz w:val="24"/>
                <w:szCs w:val="24"/>
                <w:lang w:val="en-US" w:eastAsia="en-GB"/>
              </w:rPr>
              <w:t>Silverman, D. (2010) Doing Qualitative Research. London: Sage.</w:t>
            </w:r>
          </w:p>
          <w:p w14:paraId="2B0C2C1E" w14:textId="0D05417C" w:rsidR="002B5EFF" w:rsidRDefault="002B5EFF" w:rsidP="002B5EFF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1DADE992" w14:textId="33E6505E" w:rsidR="002B5EFF" w:rsidRDefault="002B5EFF" w:rsidP="002B5EFF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25A6072F" w14:textId="6D6E522A" w:rsidR="002B5EFF" w:rsidRDefault="002B5EFF" w:rsidP="002B5EFF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3C530906" w14:textId="77777777" w:rsidR="002B5EFF" w:rsidRPr="002B5EFF" w:rsidRDefault="002B5EFF" w:rsidP="002B5EFF">
            <w:pPr>
              <w:shd w:val="clear" w:color="auto" w:fill="FFFFFF"/>
              <w:spacing w:after="0" w:line="240" w:lineRule="auto"/>
              <w:ind w:left="72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723E9A5B" w14:textId="77777777" w:rsidR="002B5EFF" w:rsidRPr="00DF367A" w:rsidRDefault="002B5EFF" w:rsidP="00DF367A">
            <w:pPr>
              <w:shd w:val="clear" w:color="auto" w:fill="FFFFFF"/>
              <w:spacing w:after="0" w:line="240" w:lineRule="auto"/>
              <w:ind w:left="450"/>
              <w:rPr>
                <w:rFonts w:ascii="Helvetica" w:eastAsia="Times New Roman" w:hAnsi="Helvetica" w:cs="Arial"/>
                <w:color w:val="000000"/>
                <w:sz w:val="24"/>
                <w:szCs w:val="24"/>
                <w:lang w:eastAsia="en-GB"/>
              </w:rPr>
            </w:pPr>
          </w:p>
          <w:p w14:paraId="459B52A4" w14:textId="6C865C0E" w:rsidR="00DF367A" w:rsidRPr="00910505" w:rsidRDefault="002B5EFF" w:rsidP="00DF367A">
            <w:pPr>
              <w:shd w:val="clear" w:color="auto" w:fill="FFFFFF"/>
              <w:spacing w:after="240" w:line="240" w:lineRule="auto"/>
              <w:ind w:left="450"/>
              <w:rPr>
                <w:rFonts w:ascii="Helvetica" w:eastAsia="Times New Roman" w:hAnsi="Helvetica" w:cs="Arial"/>
                <w:color w:val="000000"/>
                <w:lang w:eastAsia="en-GB"/>
              </w:rPr>
            </w:pPr>
            <w:r w:rsidRPr="00910505">
              <w:rPr>
                <w:rFonts w:ascii="Helvetica" w:eastAsia="Times New Roman" w:hAnsi="Helvetica" w:cs="Arial"/>
                <w:color w:val="000000"/>
                <w:lang w:eastAsia="en-GB"/>
              </w:rPr>
              <w:t>JJC</w:t>
            </w:r>
            <w:r w:rsidR="00072216">
              <w:rPr>
                <w:rFonts w:ascii="Helvetica" w:eastAsia="Times New Roman" w:hAnsi="Helvetica" w:cs="Arial"/>
                <w:color w:val="000000"/>
                <w:lang w:eastAsia="en-GB"/>
              </w:rPr>
              <w:t>/</w:t>
            </w:r>
            <w:r w:rsidRPr="00910505">
              <w:rPr>
                <w:rFonts w:ascii="Helvetica" w:eastAsia="Times New Roman" w:hAnsi="Helvetica" w:cs="Arial"/>
                <w:color w:val="000000"/>
                <w:lang w:eastAsia="en-GB"/>
              </w:rPr>
              <w:t>adapted</w:t>
            </w:r>
            <w:r w:rsidR="00910505" w:rsidRPr="00910505">
              <w:rPr>
                <w:rFonts w:ascii="Helvetica" w:eastAsia="Times New Roman" w:hAnsi="Helvetica" w:cs="Arial"/>
                <w:color w:val="000000"/>
                <w:lang w:eastAsia="en-GB"/>
              </w:rPr>
              <w:t xml:space="preserve"> TESOL/TEFL13/11/20</w:t>
            </w:r>
          </w:p>
        </w:tc>
      </w:tr>
    </w:tbl>
    <w:p w14:paraId="081B81A1" w14:textId="77777777" w:rsidR="00DF367A" w:rsidRPr="00DF367A" w:rsidRDefault="00DF367A" w:rsidP="00DF367A">
      <w:pPr>
        <w:pBdr>
          <w:top w:val="single" w:sz="6" w:space="1" w:color="auto"/>
        </w:pBdr>
        <w:spacing w:line="240" w:lineRule="auto"/>
        <w:jc w:val="center"/>
        <w:rPr>
          <w:rFonts w:ascii="Arial" w:eastAsia="Times New Roman" w:hAnsi="Arial" w:cs="Arial"/>
          <w:vanish/>
          <w:sz w:val="16"/>
          <w:szCs w:val="16"/>
          <w:lang w:eastAsia="en-GB"/>
        </w:rPr>
      </w:pPr>
      <w:r w:rsidRPr="00DF367A">
        <w:rPr>
          <w:rFonts w:ascii="Arial" w:eastAsia="Times New Roman" w:hAnsi="Arial" w:cs="Arial"/>
          <w:vanish/>
          <w:sz w:val="16"/>
          <w:szCs w:val="16"/>
          <w:lang w:eastAsia="en-GB"/>
        </w:rPr>
        <w:lastRenderedPageBreak/>
        <w:t>Bottom of Form</w:t>
      </w:r>
    </w:p>
    <w:p w14:paraId="7B0F17F9" w14:textId="77777777" w:rsidR="00DE6027" w:rsidRDefault="00DE6027"/>
    <w:sectPr w:rsidR="00DE6027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2F48FBF" w14:textId="77777777" w:rsidR="00633E4B" w:rsidRDefault="00633E4B" w:rsidP="00633E4B">
      <w:pPr>
        <w:spacing w:after="0" w:line="240" w:lineRule="auto"/>
      </w:pPr>
      <w:r>
        <w:separator/>
      </w:r>
    </w:p>
  </w:endnote>
  <w:endnote w:type="continuationSeparator" w:id="0">
    <w:p w14:paraId="665B2955" w14:textId="77777777" w:rsidR="00633E4B" w:rsidRDefault="00633E4B" w:rsidP="00633E4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ndara">
    <w:panose1 w:val="020E0502030303020204"/>
    <w:charset w:val="00"/>
    <w:family w:val="swiss"/>
    <w:pitch w:val="variable"/>
    <w:sig w:usb0="A00002EF" w:usb1="4000A44B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0798875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57DC063" w14:textId="475C7BC0" w:rsidR="00633E4B" w:rsidRDefault="00633E4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5CD1247" w14:textId="77777777" w:rsidR="00633E4B" w:rsidRDefault="00633E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97CF2EB" w14:textId="77777777" w:rsidR="00633E4B" w:rsidRDefault="00633E4B" w:rsidP="00633E4B">
      <w:pPr>
        <w:spacing w:after="0" w:line="240" w:lineRule="auto"/>
      </w:pPr>
      <w:r>
        <w:separator/>
      </w:r>
    </w:p>
  </w:footnote>
  <w:footnote w:type="continuationSeparator" w:id="0">
    <w:p w14:paraId="48FB2A3C" w14:textId="77777777" w:rsidR="00633E4B" w:rsidRDefault="00633E4B" w:rsidP="00633E4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Picture 30" o:spid="_x0000_i1026" type="#_x0000_t75" alt="This link is hidden from students" style="width:8.25pt;height:8.25pt;visibility:visible;mso-wrap-style:square" o:bullet="t">
        <v:imagedata r:id="rId1" o:title="This link is hidden from students"/>
      </v:shape>
    </w:pict>
  </w:numPicBullet>
  <w:abstractNum w:abstractNumId="0" w15:restartNumberingAfterBreak="0">
    <w:nsid w:val="0A004FAD"/>
    <w:multiLevelType w:val="multilevel"/>
    <w:tmpl w:val="B4387E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354BC3"/>
    <w:multiLevelType w:val="hybridMultilevel"/>
    <w:tmpl w:val="84426E7E"/>
    <w:lvl w:ilvl="0" w:tplc="62D85092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45A3CD2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B88044E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9880D560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27E3A5E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BE8E1D8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B5E2FFE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78218B4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0584198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27AB7647"/>
    <w:multiLevelType w:val="hybridMultilevel"/>
    <w:tmpl w:val="CB0E4CA2"/>
    <w:lvl w:ilvl="0" w:tplc="64C411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Candara" w:hAnsi="Candara" w:hint="default"/>
      </w:rPr>
    </w:lvl>
    <w:lvl w:ilvl="1" w:tplc="310632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Candara" w:hAnsi="Candara" w:hint="default"/>
      </w:rPr>
    </w:lvl>
    <w:lvl w:ilvl="2" w:tplc="4C1C5E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Candara" w:hAnsi="Candara" w:hint="default"/>
      </w:rPr>
    </w:lvl>
    <w:lvl w:ilvl="3" w:tplc="758055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Candara" w:hAnsi="Candara" w:hint="default"/>
      </w:rPr>
    </w:lvl>
    <w:lvl w:ilvl="4" w:tplc="7D4C68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Candara" w:hAnsi="Candara" w:hint="default"/>
      </w:rPr>
    </w:lvl>
    <w:lvl w:ilvl="5" w:tplc="BAA4B1B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Candara" w:hAnsi="Candara" w:hint="default"/>
      </w:rPr>
    </w:lvl>
    <w:lvl w:ilvl="6" w:tplc="9BC2F4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Candara" w:hAnsi="Candara" w:hint="default"/>
      </w:rPr>
    </w:lvl>
    <w:lvl w:ilvl="7" w:tplc="CE88D11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Candara" w:hAnsi="Candara" w:hint="default"/>
      </w:rPr>
    </w:lvl>
    <w:lvl w:ilvl="8" w:tplc="E364059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Candara" w:hAnsi="Candara" w:hint="default"/>
      </w:rPr>
    </w:lvl>
  </w:abstractNum>
  <w:abstractNum w:abstractNumId="3" w15:restartNumberingAfterBreak="0">
    <w:nsid w:val="2AA951FD"/>
    <w:multiLevelType w:val="multilevel"/>
    <w:tmpl w:val="5D60929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DB04AB3"/>
    <w:multiLevelType w:val="multilevel"/>
    <w:tmpl w:val="D72087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F3E4D16"/>
    <w:multiLevelType w:val="multilevel"/>
    <w:tmpl w:val="F7C024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F7B68C7"/>
    <w:multiLevelType w:val="multilevel"/>
    <w:tmpl w:val="D2A0DE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91B3CB9"/>
    <w:multiLevelType w:val="multilevel"/>
    <w:tmpl w:val="667621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B0C6CF1"/>
    <w:multiLevelType w:val="multilevel"/>
    <w:tmpl w:val="5D68E3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3FD79BF"/>
    <w:multiLevelType w:val="multilevel"/>
    <w:tmpl w:val="D18A50F0"/>
    <w:lvl w:ilvl="0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8"/>
  </w:num>
  <w:num w:numId="3">
    <w:abstractNumId w:val="0"/>
  </w:num>
  <w:num w:numId="4">
    <w:abstractNumId w:val="9"/>
  </w:num>
  <w:num w:numId="5">
    <w:abstractNumId w:val="4"/>
  </w:num>
  <w:num w:numId="6">
    <w:abstractNumId w:val="6"/>
  </w:num>
  <w:num w:numId="7">
    <w:abstractNumId w:val="7"/>
  </w:num>
  <w:num w:numId="8">
    <w:abstractNumId w:val="5"/>
  </w:num>
  <w:num w:numId="9">
    <w:abstractNumId w:val="1"/>
  </w:num>
  <w:num w:numId="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5DD3"/>
    <w:rsid w:val="00072216"/>
    <w:rsid w:val="00156577"/>
    <w:rsid w:val="00175DD3"/>
    <w:rsid w:val="002867B6"/>
    <w:rsid w:val="0029008A"/>
    <w:rsid w:val="002B5EFF"/>
    <w:rsid w:val="003332DB"/>
    <w:rsid w:val="003B5768"/>
    <w:rsid w:val="00414765"/>
    <w:rsid w:val="00457CD0"/>
    <w:rsid w:val="0052422C"/>
    <w:rsid w:val="0056625A"/>
    <w:rsid w:val="00633E4B"/>
    <w:rsid w:val="006B615E"/>
    <w:rsid w:val="00717EF6"/>
    <w:rsid w:val="0085646F"/>
    <w:rsid w:val="008705ED"/>
    <w:rsid w:val="00910505"/>
    <w:rsid w:val="00B42C3A"/>
    <w:rsid w:val="00BB7D65"/>
    <w:rsid w:val="00C04A9C"/>
    <w:rsid w:val="00C4150F"/>
    <w:rsid w:val="00D16EBB"/>
    <w:rsid w:val="00D55C74"/>
    <w:rsid w:val="00DE6027"/>
    <w:rsid w:val="00DF367A"/>
    <w:rsid w:val="00EC4565"/>
    <w:rsid w:val="00F124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30249C6F"/>
  <w15:chartTrackingRefBased/>
  <w15:docId w15:val="{564EEEA9-19C2-4B74-9EF8-3F2E35F38D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F367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DF367A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DF367A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DF367A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367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DF367A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DF367A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DF367A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customStyle="1" w:styleId="msonormal0">
    <w:name w:val="msonormal"/>
    <w:basedOn w:val="Normal"/>
    <w:rsid w:val="00DF36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DF367A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DF367A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DF367A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DF367A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DF367A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F367A"/>
    <w:rPr>
      <w:color w:val="800080"/>
      <w:u w:val="single"/>
    </w:rPr>
  </w:style>
  <w:style w:type="character" w:customStyle="1" w:styleId="switcherlabel">
    <w:name w:val="switcherlabel"/>
    <w:basedOn w:val="DefaultParagraphFont"/>
    <w:rsid w:val="00DF367A"/>
  </w:style>
  <w:style w:type="character" w:customStyle="1" w:styleId="hideoff">
    <w:name w:val="hideoff"/>
    <w:basedOn w:val="DefaultParagraphFont"/>
    <w:rsid w:val="00DF367A"/>
  </w:style>
  <w:style w:type="paragraph" w:customStyle="1" w:styleId="root">
    <w:name w:val="root"/>
    <w:basedOn w:val="Normal"/>
    <w:rsid w:val="00DF36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laceholder">
    <w:name w:val="placeholder"/>
    <w:basedOn w:val="Normal"/>
    <w:rsid w:val="00DF36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mainbutton">
    <w:name w:val="mainbutton"/>
    <w:basedOn w:val="Normal"/>
    <w:rsid w:val="00DF36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secondarybutton">
    <w:name w:val="secondarybutton"/>
    <w:basedOn w:val="Normal"/>
    <w:rsid w:val="00DF36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learfix">
    <w:name w:val="clearfix"/>
    <w:basedOn w:val="Normal"/>
    <w:rsid w:val="00DF36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reorder">
    <w:name w:val="reorder"/>
    <w:basedOn w:val="DefaultParagraphFont"/>
    <w:rsid w:val="00DF367A"/>
  </w:style>
  <w:style w:type="character" w:customStyle="1" w:styleId="contextmenucontainer">
    <w:name w:val="contextmenucontainer"/>
    <w:basedOn w:val="DefaultParagraphFont"/>
    <w:rsid w:val="00DF367A"/>
  </w:style>
  <w:style w:type="character" w:customStyle="1" w:styleId="cmlink-hidden">
    <w:name w:val="cmlink-hidden"/>
    <w:basedOn w:val="DefaultParagraphFont"/>
    <w:rsid w:val="00DF367A"/>
  </w:style>
  <w:style w:type="character" w:customStyle="1" w:styleId="titlebuttons">
    <w:name w:val="titlebuttons"/>
    <w:basedOn w:val="DefaultParagraphFont"/>
    <w:rsid w:val="00DF367A"/>
  </w:style>
  <w:style w:type="character" w:customStyle="1" w:styleId="chevron">
    <w:name w:val="chevron"/>
    <w:basedOn w:val="DefaultParagraphFont"/>
    <w:rsid w:val="00DF367A"/>
  </w:style>
  <w:style w:type="character" w:customStyle="1" w:styleId="ally-sr-only">
    <w:name w:val="ally-sr-only"/>
    <w:basedOn w:val="DefaultParagraphFont"/>
    <w:rsid w:val="00DF367A"/>
  </w:style>
  <w:style w:type="paragraph" w:styleId="NormalWeb">
    <w:name w:val="Normal (Web)"/>
    <w:basedOn w:val="Normal"/>
    <w:uiPriority w:val="99"/>
    <w:semiHidden/>
    <w:unhideWhenUsed/>
    <w:rsid w:val="00DF36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DF367A"/>
    <w:rPr>
      <w:i/>
      <w:iCs/>
    </w:rPr>
  </w:style>
  <w:style w:type="character" w:customStyle="1" w:styleId="syllabush1-document91d18aaa374746ae9ab7eb2ea6de5582">
    <w:name w:val="syllabush1-document91d18aaa374746ae9ab7eb2ea6de5582"/>
    <w:basedOn w:val="DefaultParagraphFont"/>
    <w:rsid w:val="00DF367A"/>
  </w:style>
  <w:style w:type="paragraph" w:customStyle="1" w:styleId="lessonsp-document91d18aaa374746ae9ab7eb2ea6de5582">
    <w:name w:val="lessonsp-document91d18aaa374746ae9ab7eb2ea6de5582"/>
    <w:basedOn w:val="Normal"/>
    <w:rsid w:val="00DF36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DF367A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EC456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C456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33E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3E4B"/>
  </w:style>
  <w:style w:type="paragraph" w:styleId="Footer">
    <w:name w:val="footer"/>
    <w:basedOn w:val="Normal"/>
    <w:link w:val="FooterChar"/>
    <w:uiPriority w:val="99"/>
    <w:unhideWhenUsed/>
    <w:rsid w:val="00633E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3E4B"/>
  </w:style>
  <w:style w:type="paragraph" w:customStyle="1" w:styleId="Default">
    <w:name w:val="Default"/>
    <w:rsid w:val="00F1246A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4733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2221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5350918">
              <w:marLeft w:val="0"/>
              <w:marRight w:val="0"/>
              <w:marTop w:val="0"/>
              <w:marBottom w:val="0"/>
              <w:divBdr>
                <w:top w:val="none" w:sz="0" w:space="9" w:color="auto"/>
                <w:left w:val="none" w:sz="0" w:space="9" w:color="auto"/>
                <w:bottom w:val="single" w:sz="6" w:space="9" w:color="CDCDCD"/>
                <w:right w:val="none" w:sz="0" w:space="7" w:color="auto"/>
              </w:divBdr>
              <w:divsChild>
                <w:div w:id="1930314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19226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9762937">
                      <w:marLeft w:val="135"/>
                      <w:marRight w:val="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25996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745249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38590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3140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1505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23287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5374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27801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647092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000960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837355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90005668">
                          <w:marLeft w:val="0"/>
                          <w:marRight w:val="0"/>
                          <w:marTop w:val="0"/>
                          <w:marBottom w:val="9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38868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30293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990310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437749442">
                  <w:marLeft w:val="315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3671552">
                      <w:marLeft w:val="0"/>
                      <w:marRight w:val="0"/>
                      <w:marTop w:val="0"/>
                      <w:marBottom w:val="0"/>
                      <w:divBdr>
                        <w:top w:val="single" w:sz="36" w:space="0" w:color="EEEEEE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45508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713096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04777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1089974">
                                      <w:marLeft w:val="0"/>
                                      <w:marRight w:val="9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9092684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EBEBEB"/>
                                    <w:left w:val="none" w:sz="0" w:space="0" w:color="auto"/>
                                    <w:bottom w:val="single" w:sz="6" w:space="0" w:color="EBEBEB"/>
                                    <w:right w:val="none" w:sz="0" w:space="0" w:color="auto"/>
                                  </w:divBdr>
                                </w:div>
                                <w:div w:id="630672144">
                                  <w:marLeft w:val="450"/>
                                  <w:marRight w:val="450"/>
                                  <w:marTop w:val="300"/>
                                  <w:marBottom w:val="300"/>
                                  <w:divBdr>
                                    <w:top w:val="single" w:sz="6" w:space="15" w:color="CDCDCD"/>
                                    <w:left w:val="single" w:sz="6" w:space="8" w:color="CDCDCD"/>
                                    <w:bottom w:val="single" w:sz="6" w:space="15" w:color="CDCDCD"/>
                                    <w:right w:val="single" w:sz="6" w:space="8" w:color="CDCDCD"/>
                                  </w:divBdr>
                                  <w:divsChild>
                                    <w:div w:id="9030280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4113472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8872451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3960483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7123440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961953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4587917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6626556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007149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507923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825850357">
                                              <w:marLeft w:val="15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7547850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5963917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4" w:color="336666"/>
                                                <w:left w:val="single" w:sz="6" w:space="4" w:color="336666"/>
                                                <w:bottom w:val="single" w:sz="6" w:space="4" w:color="336666"/>
                                                <w:right w:val="single" w:sz="6" w:space="4" w:color="336666"/>
                                              </w:divBdr>
                                              <w:divsChild>
                                                <w:div w:id="46886699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0497043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single" w:sz="6" w:space="0" w:color="336666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5180864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single" w:sz="6" w:space="0" w:color="336666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9880021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31159727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92783880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9767936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5861688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864636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3315925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041819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4048606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288868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61736803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9077937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41382045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41799228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06962180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77617393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74692162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1154409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3361648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0196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581910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95339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378462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374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5515887">
          <w:marLeft w:val="547"/>
          <w:marRight w:val="0"/>
          <w:marTop w:val="4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384781">
          <w:marLeft w:val="547"/>
          <w:marRight w:val="0"/>
          <w:marTop w:val="4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924112">
          <w:marLeft w:val="547"/>
          <w:marRight w:val="0"/>
          <w:marTop w:val="4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06471">
          <w:marLeft w:val="547"/>
          <w:marRight w:val="0"/>
          <w:marTop w:val="4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4208919">
          <w:marLeft w:val="547"/>
          <w:marRight w:val="0"/>
          <w:marTop w:val="4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200322">
          <w:marLeft w:val="547"/>
          <w:marRight w:val="0"/>
          <w:marTop w:val="4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424775">
          <w:marLeft w:val="547"/>
          <w:marRight w:val="0"/>
          <w:marTop w:val="4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038801">
          <w:marLeft w:val="547"/>
          <w:marRight w:val="0"/>
          <w:marTop w:val="4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achingenglish.org.uk/sites/teacheng/files/Action_Plan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eltresearchbites.com/201706-affordances-and-learning-opportunities-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://www.manchester.ac.uk/morgancentre" TargetMode="Externa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4</Pages>
  <Words>949</Words>
  <Characters>5413</Characters>
  <Application>Microsoft Office Word</Application>
  <DocSecurity>0</DocSecurity>
  <Lines>45</Lines>
  <Paragraphs>12</Paragraphs>
  <ScaleCrop>false</ScaleCrop>
  <Company/>
  <LinksUpToDate>false</LinksUpToDate>
  <CharactersWithSpaces>6350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Clapham</dc:creator>
  <cp:keywords/>
  <dc:description/>
  <cp:lastModifiedBy>Jessica Clapham</cp:lastModifiedBy>
  <cp:revision>24</cp:revision>
  <dcterms:created xsi:type="dcterms:W3CDTF">2020-11-12T16:51:00Z</dcterms:created>
  <dcterms:modified xsi:type="dcterms:W3CDTF">2020-11-13T17:23:00Z</dcterms:modified>
</cp:coreProperties>
</file>