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E53FF" w14:textId="77777777" w:rsidR="00300E0E" w:rsidRDefault="00300E0E">
      <w:pPr>
        <w:rPr>
          <w:rFonts w:ascii="Arial" w:hAnsi="Arial" w:cs="Arial"/>
          <w:sz w:val="56"/>
          <w:szCs w:val="56"/>
        </w:rPr>
      </w:pPr>
      <w:r>
        <w:rPr>
          <w:rFonts w:ascii="Arial" w:hAnsi="Arial" w:cs="Arial"/>
          <w:sz w:val="56"/>
          <w:szCs w:val="56"/>
        </w:rPr>
        <w:t xml:space="preserve">    </w:t>
      </w:r>
    </w:p>
    <w:p w14:paraId="5AD1A92A" w14:textId="77777777" w:rsidR="00300E0E" w:rsidRDefault="00300E0E">
      <w:pPr>
        <w:rPr>
          <w:rFonts w:ascii="Arial" w:hAnsi="Arial" w:cs="Arial"/>
          <w:sz w:val="56"/>
          <w:szCs w:val="56"/>
        </w:rPr>
      </w:pPr>
    </w:p>
    <w:p w14:paraId="67BB1B70" w14:textId="086789DE" w:rsidR="00300E0E" w:rsidRPr="00AE7AFD" w:rsidRDefault="00AE7AFD" w:rsidP="00A06289">
      <w:pPr>
        <w:spacing w:line="360" w:lineRule="auto"/>
        <w:jc w:val="center"/>
        <w:rPr>
          <w:rFonts w:ascii="Arial" w:hAnsi="Arial" w:cs="Arial"/>
          <w:sz w:val="56"/>
          <w:szCs w:val="56"/>
        </w:rPr>
      </w:pPr>
      <w:r w:rsidRPr="00AE7AFD">
        <w:rPr>
          <w:rFonts w:ascii="Arial" w:hAnsi="Arial" w:cs="Arial"/>
          <w:sz w:val="72"/>
          <w:szCs w:val="72"/>
        </w:rPr>
        <w:t xml:space="preserve">How to </w:t>
      </w:r>
      <w:r w:rsidR="00D84EC6" w:rsidRPr="00AE7AFD">
        <w:rPr>
          <w:rFonts w:ascii="Arial" w:hAnsi="Arial" w:cs="Arial"/>
          <w:sz w:val="72"/>
          <w:szCs w:val="72"/>
        </w:rPr>
        <w:t>engage</w:t>
      </w:r>
      <w:r w:rsidR="00D84EC6">
        <w:rPr>
          <w:rFonts w:ascii="Arial" w:hAnsi="Arial" w:cs="Arial"/>
          <w:sz w:val="72"/>
          <w:szCs w:val="72"/>
        </w:rPr>
        <w:t xml:space="preserve"> </w:t>
      </w:r>
      <w:r w:rsidR="00A06289">
        <w:rPr>
          <w:rFonts w:ascii="Arial" w:hAnsi="Arial" w:cs="Arial"/>
          <w:sz w:val="72"/>
          <w:szCs w:val="72"/>
        </w:rPr>
        <w:t xml:space="preserve">     </w:t>
      </w:r>
      <w:r w:rsidR="00D84EC6">
        <w:rPr>
          <w:rFonts w:ascii="Arial" w:hAnsi="Arial" w:cs="Arial"/>
          <w:sz w:val="72"/>
          <w:szCs w:val="72"/>
        </w:rPr>
        <w:t>employees</w:t>
      </w:r>
      <w:r>
        <w:rPr>
          <w:rFonts w:ascii="Arial" w:hAnsi="Arial" w:cs="Arial"/>
          <w:sz w:val="72"/>
          <w:szCs w:val="72"/>
        </w:rPr>
        <w:t xml:space="preserve"> </w:t>
      </w:r>
      <w:r w:rsidRPr="00AE7AFD">
        <w:rPr>
          <w:rFonts w:ascii="Arial" w:hAnsi="Arial" w:cs="Arial"/>
          <w:sz w:val="72"/>
          <w:szCs w:val="72"/>
        </w:rPr>
        <w:t xml:space="preserve">throughout </w:t>
      </w:r>
      <w:r w:rsidR="00D84EC6" w:rsidRPr="00AE7AFD">
        <w:rPr>
          <w:rFonts w:ascii="Arial" w:hAnsi="Arial" w:cs="Arial"/>
          <w:sz w:val="72"/>
          <w:szCs w:val="72"/>
        </w:rPr>
        <w:t>the</w:t>
      </w:r>
      <w:r w:rsidR="00D84EC6">
        <w:rPr>
          <w:rFonts w:ascii="Arial" w:hAnsi="Arial" w:cs="Arial"/>
          <w:sz w:val="72"/>
          <w:szCs w:val="72"/>
        </w:rPr>
        <w:t xml:space="preserve"> employee</w:t>
      </w:r>
      <w:r w:rsidRPr="00AE7AFD">
        <w:rPr>
          <w:rFonts w:ascii="Arial" w:hAnsi="Arial" w:cs="Arial"/>
          <w:sz w:val="72"/>
          <w:szCs w:val="72"/>
        </w:rPr>
        <w:t xml:space="preserve"> lifecycle</w:t>
      </w:r>
    </w:p>
    <w:p w14:paraId="2383432B" w14:textId="77777777" w:rsidR="00300E0E" w:rsidRDefault="00300E0E" w:rsidP="00300E0E">
      <w:pPr>
        <w:spacing w:line="256" w:lineRule="auto"/>
        <w:rPr>
          <w:rFonts w:ascii="Arial" w:eastAsia="Calibri" w:hAnsi="Arial" w:cs="Arial"/>
          <w:bCs/>
          <w:color w:val="000000"/>
          <w:sz w:val="24"/>
          <w:szCs w:val="24"/>
          <w:shd w:val="clear" w:color="auto" w:fill="FFFFFF"/>
        </w:rPr>
      </w:pPr>
    </w:p>
    <w:p w14:paraId="1259C21E" w14:textId="77777777" w:rsidR="00300E0E" w:rsidRDefault="00300E0E" w:rsidP="00300E0E">
      <w:pPr>
        <w:spacing w:line="256" w:lineRule="auto"/>
        <w:rPr>
          <w:rFonts w:ascii="Arial" w:eastAsia="Calibri" w:hAnsi="Arial" w:cs="Arial"/>
          <w:bCs/>
          <w:color w:val="000000"/>
          <w:sz w:val="24"/>
          <w:szCs w:val="24"/>
          <w:shd w:val="clear" w:color="auto" w:fill="FFFFFF"/>
        </w:rPr>
      </w:pPr>
    </w:p>
    <w:p w14:paraId="67AAB9DB" w14:textId="77777777" w:rsidR="00300E0E" w:rsidRDefault="00300E0E" w:rsidP="00300E0E">
      <w:pPr>
        <w:spacing w:line="256" w:lineRule="auto"/>
        <w:rPr>
          <w:rFonts w:ascii="Arial" w:eastAsia="Calibri" w:hAnsi="Arial" w:cs="Arial"/>
          <w:bCs/>
          <w:color w:val="000000"/>
          <w:sz w:val="24"/>
          <w:szCs w:val="24"/>
          <w:shd w:val="clear" w:color="auto" w:fill="FFFFFF"/>
        </w:rPr>
      </w:pPr>
    </w:p>
    <w:p w14:paraId="3CDD0AE0" w14:textId="77777777" w:rsidR="00300E0E" w:rsidRDefault="00300E0E" w:rsidP="00300E0E">
      <w:pPr>
        <w:spacing w:line="256" w:lineRule="auto"/>
        <w:rPr>
          <w:rFonts w:ascii="Arial" w:eastAsia="Calibri" w:hAnsi="Arial" w:cs="Arial"/>
          <w:bCs/>
          <w:color w:val="000000"/>
          <w:sz w:val="24"/>
          <w:szCs w:val="24"/>
          <w:shd w:val="clear" w:color="auto" w:fill="FFFFFF"/>
        </w:rPr>
      </w:pPr>
    </w:p>
    <w:p w14:paraId="5027389E" w14:textId="77777777" w:rsidR="00300E0E" w:rsidRDefault="00300E0E" w:rsidP="00300E0E">
      <w:pPr>
        <w:spacing w:line="256" w:lineRule="auto"/>
        <w:rPr>
          <w:rFonts w:ascii="Arial" w:eastAsia="Calibri" w:hAnsi="Arial" w:cs="Arial"/>
          <w:bCs/>
          <w:color w:val="000000"/>
          <w:sz w:val="24"/>
          <w:szCs w:val="24"/>
          <w:shd w:val="clear" w:color="auto" w:fill="FFFFFF"/>
        </w:rPr>
      </w:pPr>
    </w:p>
    <w:p w14:paraId="0C9F4ED2" w14:textId="77777777" w:rsidR="00300E0E" w:rsidRDefault="00300E0E" w:rsidP="00300E0E">
      <w:pPr>
        <w:spacing w:line="256" w:lineRule="auto"/>
        <w:rPr>
          <w:rFonts w:ascii="Arial" w:eastAsia="Calibri" w:hAnsi="Arial" w:cs="Arial"/>
          <w:bCs/>
          <w:color w:val="000000"/>
          <w:sz w:val="24"/>
          <w:szCs w:val="24"/>
          <w:shd w:val="clear" w:color="auto" w:fill="FFFFFF"/>
        </w:rPr>
      </w:pPr>
    </w:p>
    <w:p w14:paraId="41B1FD52" w14:textId="77777777" w:rsidR="00300E0E" w:rsidRDefault="00300E0E" w:rsidP="00300E0E">
      <w:pPr>
        <w:spacing w:line="256" w:lineRule="auto"/>
        <w:rPr>
          <w:rFonts w:ascii="Arial" w:eastAsia="Calibri" w:hAnsi="Arial" w:cs="Arial"/>
          <w:bCs/>
          <w:color w:val="000000"/>
          <w:sz w:val="24"/>
          <w:szCs w:val="24"/>
          <w:shd w:val="clear" w:color="auto" w:fill="FFFFFF"/>
        </w:rPr>
      </w:pPr>
    </w:p>
    <w:p w14:paraId="79329265" w14:textId="77777777" w:rsidR="00300E0E" w:rsidRDefault="00300E0E" w:rsidP="00300E0E">
      <w:pPr>
        <w:spacing w:line="256" w:lineRule="auto"/>
        <w:rPr>
          <w:rFonts w:ascii="Arial" w:eastAsia="Calibri" w:hAnsi="Arial" w:cs="Arial"/>
          <w:bCs/>
          <w:color w:val="000000"/>
          <w:sz w:val="24"/>
          <w:szCs w:val="24"/>
          <w:shd w:val="clear" w:color="auto" w:fill="FFFFFF"/>
        </w:rPr>
      </w:pPr>
    </w:p>
    <w:p w14:paraId="0CA1CE26" w14:textId="77777777" w:rsidR="00300E0E" w:rsidRDefault="00300E0E" w:rsidP="00300E0E">
      <w:pPr>
        <w:spacing w:line="256" w:lineRule="auto"/>
        <w:rPr>
          <w:rFonts w:ascii="Arial" w:eastAsia="Calibri" w:hAnsi="Arial" w:cs="Arial"/>
          <w:bCs/>
          <w:color w:val="000000"/>
          <w:sz w:val="24"/>
          <w:szCs w:val="24"/>
          <w:shd w:val="clear" w:color="auto" w:fill="FFFFFF"/>
        </w:rPr>
      </w:pPr>
    </w:p>
    <w:p w14:paraId="3D6F3022" w14:textId="77777777" w:rsidR="00300E0E" w:rsidRDefault="00300E0E" w:rsidP="00300E0E">
      <w:pPr>
        <w:spacing w:line="256" w:lineRule="auto"/>
        <w:rPr>
          <w:rFonts w:ascii="Arial" w:eastAsia="Calibri" w:hAnsi="Arial" w:cs="Arial"/>
          <w:bCs/>
          <w:color w:val="000000"/>
          <w:sz w:val="24"/>
          <w:szCs w:val="24"/>
          <w:shd w:val="clear" w:color="auto" w:fill="FFFFFF"/>
        </w:rPr>
      </w:pPr>
    </w:p>
    <w:p w14:paraId="277C8C87" w14:textId="276A2E6D" w:rsidR="00300E0E" w:rsidRPr="00A06289" w:rsidRDefault="00300E0E" w:rsidP="00300E0E">
      <w:pPr>
        <w:spacing w:line="256" w:lineRule="auto"/>
        <w:rPr>
          <w:rFonts w:ascii="Arial" w:eastAsia="Calibri" w:hAnsi="Arial" w:cs="Arial"/>
          <w:bCs/>
          <w:color w:val="000000"/>
          <w:sz w:val="28"/>
          <w:szCs w:val="28"/>
          <w:shd w:val="clear" w:color="auto" w:fill="FFFFFF"/>
        </w:rPr>
      </w:pPr>
      <w:r w:rsidRPr="00A06289">
        <w:rPr>
          <w:rFonts w:ascii="Arial" w:eastAsia="Calibri" w:hAnsi="Arial" w:cs="Arial"/>
          <w:bCs/>
          <w:color w:val="000000"/>
          <w:sz w:val="28"/>
          <w:szCs w:val="28"/>
          <w:shd w:val="clear" w:color="auto" w:fill="FFFFFF"/>
        </w:rPr>
        <w:t>Name: Corina Maria Danila</w:t>
      </w:r>
    </w:p>
    <w:p w14:paraId="7027CBDD" w14:textId="77777777" w:rsidR="00300E0E" w:rsidRPr="00A06289" w:rsidRDefault="00300E0E" w:rsidP="00300E0E">
      <w:pPr>
        <w:spacing w:line="256" w:lineRule="auto"/>
        <w:rPr>
          <w:rFonts w:ascii="Arial" w:eastAsia="Calibri" w:hAnsi="Arial" w:cs="Arial"/>
          <w:bCs/>
          <w:color w:val="000000"/>
          <w:sz w:val="28"/>
          <w:szCs w:val="28"/>
          <w:shd w:val="clear" w:color="auto" w:fill="FFFFFF"/>
        </w:rPr>
      </w:pPr>
      <w:r w:rsidRPr="00A06289">
        <w:rPr>
          <w:rFonts w:ascii="Arial" w:eastAsia="Calibri" w:hAnsi="Arial" w:cs="Arial"/>
          <w:bCs/>
          <w:color w:val="000000"/>
          <w:sz w:val="28"/>
          <w:szCs w:val="28"/>
          <w:shd w:val="clear" w:color="auto" w:fill="FFFFFF"/>
        </w:rPr>
        <w:t>Student ID Number: 2118573</w:t>
      </w:r>
    </w:p>
    <w:p w14:paraId="41C4DFA9" w14:textId="5E7632C0" w:rsidR="00300E0E" w:rsidRPr="00A06289" w:rsidRDefault="00300E0E" w:rsidP="00300E0E">
      <w:pPr>
        <w:spacing w:line="256" w:lineRule="auto"/>
        <w:rPr>
          <w:rFonts w:ascii="Arial" w:eastAsia="Calibri" w:hAnsi="Arial" w:cs="Arial"/>
          <w:bCs/>
          <w:color w:val="000000"/>
          <w:sz w:val="28"/>
          <w:szCs w:val="28"/>
          <w:shd w:val="clear" w:color="auto" w:fill="FFFFFF"/>
        </w:rPr>
      </w:pPr>
      <w:r w:rsidRPr="00A06289">
        <w:rPr>
          <w:rFonts w:ascii="Arial" w:eastAsia="Calibri" w:hAnsi="Arial" w:cs="Arial"/>
          <w:bCs/>
          <w:color w:val="000000"/>
          <w:sz w:val="28"/>
          <w:szCs w:val="28"/>
          <w:shd w:val="clear" w:color="auto" w:fill="FFFFFF"/>
        </w:rPr>
        <w:t>Module Title:</w:t>
      </w:r>
      <w:r w:rsidRPr="00A06289">
        <w:rPr>
          <w:rFonts w:ascii="Arial" w:hAnsi="Arial" w:cs="Arial"/>
          <w:sz w:val="28"/>
          <w:szCs w:val="28"/>
        </w:rPr>
        <w:t xml:space="preserve"> Personnel Resourcing and Development </w:t>
      </w:r>
      <w:r w:rsidRPr="00A06289">
        <w:rPr>
          <w:rFonts w:ascii="Arial" w:eastAsia="Calibri" w:hAnsi="Arial" w:cs="Arial"/>
          <w:bCs/>
          <w:color w:val="000000"/>
          <w:sz w:val="28"/>
          <w:szCs w:val="28"/>
          <w:shd w:val="clear" w:color="auto" w:fill="FFFFFF"/>
        </w:rPr>
        <w:t>BMIH5005</w:t>
      </w:r>
    </w:p>
    <w:p w14:paraId="38C53255" w14:textId="645015C4" w:rsidR="00300E0E" w:rsidRPr="00A06289" w:rsidRDefault="00300E0E" w:rsidP="00300E0E">
      <w:pPr>
        <w:spacing w:line="256" w:lineRule="auto"/>
        <w:rPr>
          <w:rFonts w:ascii="Arial" w:hAnsi="Arial" w:cs="Arial"/>
          <w:sz w:val="28"/>
          <w:szCs w:val="28"/>
        </w:rPr>
      </w:pPr>
      <w:r w:rsidRPr="00A06289">
        <w:rPr>
          <w:rFonts w:ascii="Arial" w:eastAsia="Calibri" w:hAnsi="Arial" w:cs="Arial"/>
          <w:bCs/>
          <w:color w:val="000000"/>
          <w:sz w:val="28"/>
          <w:szCs w:val="28"/>
          <w:shd w:val="clear" w:color="auto" w:fill="FFFFFF"/>
        </w:rPr>
        <w:t xml:space="preserve">Lecturer: </w:t>
      </w:r>
      <w:r w:rsidRPr="00A06289">
        <w:rPr>
          <w:rFonts w:ascii="Arial" w:hAnsi="Arial" w:cs="Arial"/>
          <w:sz w:val="28"/>
          <w:szCs w:val="28"/>
        </w:rPr>
        <w:t>Emma Roberts</w:t>
      </w:r>
    </w:p>
    <w:p w14:paraId="6F5FFE61" w14:textId="50AECAF2" w:rsidR="00300E0E" w:rsidRDefault="00300E0E" w:rsidP="00300E0E">
      <w:pPr>
        <w:spacing w:line="256" w:lineRule="auto"/>
        <w:rPr>
          <w:rFonts w:ascii="Arial" w:hAnsi="Arial" w:cs="Arial"/>
          <w:sz w:val="24"/>
          <w:szCs w:val="24"/>
        </w:rPr>
      </w:pPr>
    </w:p>
    <w:p w14:paraId="5CAC7B8E" w14:textId="600CE807" w:rsidR="00300E0E" w:rsidRDefault="00300E0E" w:rsidP="00300E0E">
      <w:pPr>
        <w:spacing w:line="256" w:lineRule="auto"/>
        <w:rPr>
          <w:rFonts w:ascii="Arial" w:hAnsi="Arial" w:cs="Arial"/>
          <w:sz w:val="24"/>
          <w:szCs w:val="24"/>
        </w:rPr>
      </w:pPr>
    </w:p>
    <w:sdt>
      <w:sdtPr>
        <w:rPr>
          <w:rFonts w:ascii="Arial" w:eastAsiaTheme="minorHAnsi" w:hAnsi="Arial" w:cs="Arial"/>
          <w:color w:val="auto"/>
          <w:sz w:val="28"/>
          <w:szCs w:val="28"/>
          <w:lang w:val="en-GB"/>
        </w:rPr>
        <w:id w:val="-1509757852"/>
        <w:docPartObj>
          <w:docPartGallery w:val="Table of Contents"/>
          <w:docPartUnique/>
        </w:docPartObj>
      </w:sdtPr>
      <w:sdtEndPr>
        <w:rPr>
          <w:b/>
          <w:bCs/>
          <w:noProof/>
        </w:rPr>
      </w:sdtEndPr>
      <w:sdtContent>
        <w:p w14:paraId="292FC39D" w14:textId="77777777" w:rsidR="00A06289" w:rsidRPr="00A06289" w:rsidRDefault="00A06289" w:rsidP="00A06289">
          <w:pPr>
            <w:pStyle w:val="TOCHeading"/>
            <w:rPr>
              <w:rFonts w:ascii="Arial" w:eastAsiaTheme="minorHAnsi" w:hAnsi="Arial" w:cs="Arial"/>
              <w:color w:val="auto"/>
              <w:sz w:val="28"/>
              <w:szCs w:val="28"/>
              <w:lang w:val="en-GB"/>
            </w:rPr>
          </w:pPr>
        </w:p>
        <w:p w14:paraId="05010654" w14:textId="21A0998F" w:rsidR="00A06289" w:rsidRPr="00A06289" w:rsidRDefault="00A06289" w:rsidP="00A06289">
          <w:pPr>
            <w:pStyle w:val="TOCHeading"/>
            <w:rPr>
              <w:rFonts w:ascii="Arial" w:hAnsi="Arial" w:cs="Arial"/>
              <w:color w:val="auto"/>
              <w:sz w:val="28"/>
              <w:szCs w:val="28"/>
            </w:rPr>
          </w:pPr>
          <w:r w:rsidRPr="00A06289">
            <w:rPr>
              <w:rFonts w:ascii="Arial" w:hAnsi="Arial" w:cs="Arial"/>
              <w:color w:val="auto"/>
              <w:sz w:val="28"/>
              <w:szCs w:val="28"/>
            </w:rPr>
            <w:t>Table of Contents</w:t>
          </w:r>
        </w:p>
        <w:p w14:paraId="135C6D48" w14:textId="77777777" w:rsidR="00A06289" w:rsidRPr="00A06289" w:rsidRDefault="00A06289" w:rsidP="00A06289">
          <w:pPr>
            <w:pStyle w:val="TOC1"/>
            <w:tabs>
              <w:tab w:val="right" w:leader="dot" w:pos="9350"/>
            </w:tabs>
            <w:rPr>
              <w:rFonts w:ascii="Arial" w:hAnsi="Arial" w:cs="Arial"/>
              <w:sz w:val="28"/>
              <w:szCs w:val="28"/>
            </w:rPr>
          </w:pPr>
        </w:p>
        <w:p w14:paraId="0867E48E" w14:textId="4E918159" w:rsidR="00A06289" w:rsidRPr="00A06289" w:rsidRDefault="00A06289">
          <w:pPr>
            <w:pStyle w:val="TOC1"/>
            <w:tabs>
              <w:tab w:val="right" w:leader="dot" w:pos="9016"/>
            </w:tabs>
            <w:rPr>
              <w:rFonts w:ascii="Arial" w:eastAsiaTheme="minorEastAsia" w:hAnsi="Arial" w:cs="Arial"/>
              <w:noProof/>
              <w:sz w:val="28"/>
              <w:szCs w:val="28"/>
              <w:lang w:eastAsia="en-GB"/>
            </w:rPr>
          </w:pPr>
          <w:r w:rsidRPr="00A06289">
            <w:rPr>
              <w:rFonts w:ascii="Arial" w:hAnsi="Arial" w:cs="Arial"/>
              <w:sz w:val="28"/>
              <w:szCs w:val="28"/>
            </w:rPr>
            <w:fldChar w:fldCharType="begin"/>
          </w:r>
          <w:r w:rsidRPr="00A06289">
            <w:rPr>
              <w:rFonts w:ascii="Arial" w:hAnsi="Arial" w:cs="Arial"/>
              <w:sz w:val="28"/>
              <w:szCs w:val="28"/>
            </w:rPr>
            <w:instrText xml:space="preserve"> TOC \o "1-3" \h \z \u </w:instrText>
          </w:r>
          <w:r w:rsidRPr="00A06289">
            <w:rPr>
              <w:rFonts w:ascii="Arial" w:hAnsi="Arial" w:cs="Arial"/>
              <w:sz w:val="28"/>
              <w:szCs w:val="28"/>
            </w:rPr>
            <w:fldChar w:fldCharType="separate"/>
          </w:r>
          <w:hyperlink w:anchor="_Toc127053371" w:history="1">
            <w:r w:rsidRPr="00A06289">
              <w:rPr>
                <w:rStyle w:val="Hyperlink"/>
                <w:rFonts w:ascii="Arial" w:eastAsiaTheme="majorEastAsia" w:hAnsi="Arial" w:cs="Arial"/>
                <w:noProof/>
                <w:sz w:val="28"/>
                <w:szCs w:val="28"/>
              </w:rPr>
              <w:t>Introduction</w:t>
            </w:r>
            <w:r w:rsidRPr="00A06289">
              <w:rPr>
                <w:rFonts w:ascii="Arial" w:hAnsi="Arial" w:cs="Arial"/>
                <w:noProof/>
                <w:webHidden/>
                <w:sz w:val="28"/>
                <w:szCs w:val="28"/>
              </w:rPr>
              <w:tab/>
            </w:r>
            <w:r w:rsidRPr="00A06289">
              <w:rPr>
                <w:rFonts w:ascii="Arial" w:hAnsi="Arial" w:cs="Arial"/>
                <w:noProof/>
                <w:webHidden/>
                <w:sz w:val="28"/>
                <w:szCs w:val="28"/>
              </w:rPr>
              <w:fldChar w:fldCharType="begin"/>
            </w:r>
            <w:r w:rsidRPr="00A06289">
              <w:rPr>
                <w:rFonts w:ascii="Arial" w:hAnsi="Arial" w:cs="Arial"/>
                <w:noProof/>
                <w:webHidden/>
                <w:sz w:val="28"/>
                <w:szCs w:val="28"/>
              </w:rPr>
              <w:instrText xml:space="preserve"> PAGEREF _Toc127053371 \h </w:instrText>
            </w:r>
            <w:r w:rsidRPr="00A06289">
              <w:rPr>
                <w:rFonts w:ascii="Arial" w:hAnsi="Arial" w:cs="Arial"/>
                <w:noProof/>
                <w:webHidden/>
                <w:sz w:val="28"/>
                <w:szCs w:val="28"/>
              </w:rPr>
            </w:r>
            <w:r w:rsidRPr="00A06289">
              <w:rPr>
                <w:rFonts w:ascii="Arial" w:hAnsi="Arial" w:cs="Arial"/>
                <w:noProof/>
                <w:webHidden/>
                <w:sz w:val="28"/>
                <w:szCs w:val="28"/>
              </w:rPr>
              <w:fldChar w:fldCharType="separate"/>
            </w:r>
            <w:r w:rsidRPr="00A06289">
              <w:rPr>
                <w:rFonts w:ascii="Arial" w:hAnsi="Arial" w:cs="Arial"/>
                <w:noProof/>
                <w:webHidden/>
                <w:sz w:val="28"/>
                <w:szCs w:val="28"/>
              </w:rPr>
              <w:t>3</w:t>
            </w:r>
            <w:r w:rsidRPr="00A06289">
              <w:rPr>
                <w:rFonts w:ascii="Arial" w:hAnsi="Arial" w:cs="Arial"/>
                <w:noProof/>
                <w:webHidden/>
                <w:sz w:val="28"/>
                <w:szCs w:val="28"/>
              </w:rPr>
              <w:fldChar w:fldCharType="end"/>
            </w:r>
          </w:hyperlink>
        </w:p>
        <w:p w14:paraId="14B7CF4A" w14:textId="1F5FA51F" w:rsidR="00A06289" w:rsidRPr="00A06289" w:rsidRDefault="00A06289">
          <w:pPr>
            <w:pStyle w:val="TOC1"/>
            <w:tabs>
              <w:tab w:val="right" w:leader="dot" w:pos="9016"/>
            </w:tabs>
            <w:rPr>
              <w:rFonts w:ascii="Arial" w:eastAsiaTheme="minorEastAsia" w:hAnsi="Arial" w:cs="Arial"/>
              <w:noProof/>
              <w:sz w:val="28"/>
              <w:szCs w:val="28"/>
              <w:lang w:eastAsia="en-GB"/>
            </w:rPr>
          </w:pPr>
          <w:hyperlink w:anchor="_Toc127053372" w:history="1">
            <w:r w:rsidRPr="00A06289">
              <w:rPr>
                <w:rStyle w:val="Hyperlink"/>
                <w:rFonts w:ascii="Arial" w:eastAsiaTheme="majorEastAsia" w:hAnsi="Arial" w:cs="Arial"/>
                <w:noProof/>
                <w:sz w:val="28"/>
                <w:szCs w:val="28"/>
              </w:rPr>
              <w:t>Main Body</w:t>
            </w:r>
            <w:r w:rsidRPr="00A06289">
              <w:rPr>
                <w:rFonts w:ascii="Arial" w:hAnsi="Arial" w:cs="Arial"/>
                <w:noProof/>
                <w:webHidden/>
                <w:sz w:val="28"/>
                <w:szCs w:val="28"/>
              </w:rPr>
              <w:tab/>
            </w:r>
            <w:r w:rsidRPr="00A06289">
              <w:rPr>
                <w:rFonts w:ascii="Arial" w:hAnsi="Arial" w:cs="Arial"/>
                <w:noProof/>
                <w:webHidden/>
                <w:sz w:val="28"/>
                <w:szCs w:val="28"/>
              </w:rPr>
              <w:fldChar w:fldCharType="begin"/>
            </w:r>
            <w:r w:rsidRPr="00A06289">
              <w:rPr>
                <w:rFonts w:ascii="Arial" w:hAnsi="Arial" w:cs="Arial"/>
                <w:noProof/>
                <w:webHidden/>
                <w:sz w:val="28"/>
                <w:szCs w:val="28"/>
              </w:rPr>
              <w:instrText xml:space="preserve"> PAGEREF _Toc127053372 \h </w:instrText>
            </w:r>
            <w:r w:rsidRPr="00A06289">
              <w:rPr>
                <w:rFonts w:ascii="Arial" w:hAnsi="Arial" w:cs="Arial"/>
                <w:noProof/>
                <w:webHidden/>
                <w:sz w:val="28"/>
                <w:szCs w:val="28"/>
              </w:rPr>
            </w:r>
            <w:r w:rsidRPr="00A06289">
              <w:rPr>
                <w:rFonts w:ascii="Arial" w:hAnsi="Arial" w:cs="Arial"/>
                <w:noProof/>
                <w:webHidden/>
                <w:sz w:val="28"/>
                <w:szCs w:val="28"/>
              </w:rPr>
              <w:fldChar w:fldCharType="separate"/>
            </w:r>
            <w:r w:rsidRPr="00A06289">
              <w:rPr>
                <w:rFonts w:ascii="Arial" w:hAnsi="Arial" w:cs="Arial"/>
                <w:noProof/>
                <w:webHidden/>
                <w:sz w:val="28"/>
                <w:szCs w:val="28"/>
              </w:rPr>
              <w:t>3</w:t>
            </w:r>
            <w:r w:rsidRPr="00A06289">
              <w:rPr>
                <w:rFonts w:ascii="Arial" w:hAnsi="Arial" w:cs="Arial"/>
                <w:noProof/>
                <w:webHidden/>
                <w:sz w:val="28"/>
                <w:szCs w:val="28"/>
              </w:rPr>
              <w:fldChar w:fldCharType="end"/>
            </w:r>
          </w:hyperlink>
        </w:p>
        <w:p w14:paraId="6A980A18" w14:textId="6439A99C" w:rsidR="00A06289" w:rsidRPr="00A06289" w:rsidRDefault="00A06289">
          <w:pPr>
            <w:pStyle w:val="TOC1"/>
            <w:tabs>
              <w:tab w:val="right" w:leader="dot" w:pos="9016"/>
            </w:tabs>
            <w:rPr>
              <w:rFonts w:ascii="Arial" w:eastAsiaTheme="minorEastAsia" w:hAnsi="Arial" w:cs="Arial"/>
              <w:noProof/>
              <w:sz w:val="28"/>
              <w:szCs w:val="28"/>
              <w:lang w:eastAsia="en-GB"/>
            </w:rPr>
          </w:pPr>
          <w:hyperlink w:anchor="_Toc127053373" w:history="1">
            <w:r w:rsidRPr="00A06289">
              <w:rPr>
                <w:rStyle w:val="Hyperlink"/>
                <w:rFonts w:ascii="Arial" w:eastAsiaTheme="majorEastAsia" w:hAnsi="Arial" w:cs="Arial"/>
                <w:noProof/>
                <w:sz w:val="28"/>
                <w:szCs w:val="28"/>
              </w:rPr>
              <w:t>Conclusion</w:t>
            </w:r>
            <w:r w:rsidRPr="00A06289">
              <w:rPr>
                <w:rFonts w:ascii="Arial" w:hAnsi="Arial" w:cs="Arial"/>
                <w:noProof/>
                <w:webHidden/>
                <w:sz w:val="28"/>
                <w:szCs w:val="28"/>
              </w:rPr>
              <w:tab/>
            </w:r>
            <w:r w:rsidR="00B06678">
              <w:rPr>
                <w:rFonts w:ascii="Arial" w:hAnsi="Arial" w:cs="Arial"/>
                <w:noProof/>
                <w:webHidden/>
                <w:sz w:val="28"/>
                <w:szCs w:val="28"/>
              </w:rPr>
              <w:t>11</w:t>
            </w:r>
          </w:hyperlink>
        </w:p>
        <w:p w14:paraId="65C82E1B" w14:textId="1A4708AD" w:rsidR="00A06289" w:rsidRPr="00A06289" w:rsidRDefault="00A06289">
          <w:pPr>
            <w:pStyle w:val="TOC1"/>
            <w:tabs>
              <w:tab w:val="right" w:leader="dot" w:pos="9016"/>
            </w:tabs>
            <w:rPr>
              <w:rFonts w:ascii="Arial" w:eastAsiaTheme="minorEastAsia" w:hAnsi="Arial" w:cs="Arial"/>
              <w:noProof/>
              <w:sz w:val="28"/>
              <w:szCs w:val="28"/>
              <w:lang w:eastAsia="en-GB"/>
            </w:rPr>
          </w:pPr>
          <w:hyperlink w:anchor="_Toc127053374" w:history="1">
            <w:r w:rsidRPr="00A06289">
              <w:rPr>
                <w:rStyle w:val="Hyperlink"/>
                <w:rFonts w:ascii="Arial" w:eastAsiaTheme="majorEastAsia" w:hAnsi="Arial" w:cs="Arial"/>
                <w:noProof/>
                <w:sz w:val="28"/>
                <w:szCs w:val="28"/>
              </w:rPr>
              <w:t>References</w:t>
            </w:r>
            <w:r w:rsidRPr="00A06289">
              <w:rPr>
                <w:rFonts w:ascii="Arial" w:hAnsi="Arial" w:cs="Arial"/>
                <w:noProof/>
                <w:webHidden/>
                <w:sz w:val="28"/>
                <w:szCs w:val="28"/>
              </w:rPr>
              <w:tab/>
            </w:r>
            <w:r w:rsidR="00B06678">
              <w:rPr>
                <w:rFonts w:ascii="Arial" w:hAnsi="Arial" w:cs="Arial"/>
                <w:noProof/>
                <w:webHidden/>
                <w:sz w:val="28"/>
                <w:szCs w:val="28"/>
              </w:rPr>
              <w:t>12</w:t>
            </w:r>
          </w:hyperlink>
        </w:p>
        <w:p w14:paraId="4D9A3388" w14:textId="4B9DB785" w:rsidR="00A06289" w:rsidRPr="00A06289" w:rsidRDefault="00A06289" w:rsidP="00A06289">
          <w:pPr>
            <w:rPr>
              <w:rFonts w:ascii="Arial" w:hAnsi="Arial" w:cs="Arial"/>
              <w:sz w:val="28"/>
              <w:szCs w:val="28"/>
            </w:rPr>
          </w:pPr>
          <w:r w:rsidRPr="00A06289">
            <w:rPr>
              <w:rFonts w:ascii="Arial" w:hAnsi="Arial" w:cs="Arial"/>
              <w:b/>
              <w:bCs/>
              <w:noProof/>
              <w:sz w:val="28"/>
              <w:szCs w:val="28"/>
            </w:rPr>
            <w:fldChar w:fldCharType="end"/>
          </w:r>
        </w:p>
      </w:sdtContent>
    </w:sdt>
    <w:p w14:paraId="6A2E2E88" w14:textId="08BBF705" w:rsidR="00300E0E" w:rsidRDefault="00300E0E" w:rsidP="00300E0E">
      <w:pPr>
        <w:spacing w:line="256" w:lineRule="auto"/>
        <w:rPr>
          <w:rFonts w:ascii="Arial" w:hAnsi="Arial" w:cs="Arial"/>
          <w:sz w:val="24"/>
          <w:szCs w:val="24"/>
        </w:rPr>
      </w:pPr>
    </w:p>
    <w:p w14:paraId="2E00259A" w14:textId="56AF53EB" w:rsidR="00300E0E" w:rsidRDefault="00300E0E" w:rsidP="00300E0E">
      <w:pPr>
        <w:spacing w:line="256" w:lineRule="auto"/>
        <w:rPr>
          <w:rFonts w:ascii="Arial" w:hAnsi="Arial" w:cs="Arial"/>
          <w:sz w:val="24"/>
          <w:szCs w:val="24"/>
        </w:rPr>
      </w:pPr>
    </w:p>
    <w:p w14:paraId="1F334972" w14:textId="0D95638C" w:rsidR="00300E0E" w:rsidRDefault="00300E0E" w:rsidP="00300E0E">
      <w:pPr>
        <w:spacing w:line="256" w:lineRule="auto"/>
        <w:rPr>
          <w:rFonts w:ascii="Arial" w:hAnsi="Arial" w:cs="Arial"/>
          <w:sz w:val="24"/>
          <w:szCs w:val="24"/>
        </w:rPr>
      </w:pPr>
    </w:p>
    <w:p w14:paraId="3718B020" w14:textId="4929934A" w:rsidR="00300E0E" w:rsidRDefault="00300E0E" w:rsidP="00300E0E">
      <w:pPr>
        <w:spacing w:line="256" w:lineRule="auto"/>
        <w:rPr>
          <w:rFonts w:ascii="Arial" w:hAnsi="Arial" w:cs="Arial"/>
          <w:sz w:val="24"/>
          <w:szCs w:val="24"/>
        </w:rPr>
      </w:pPr>
    </w:p>
    <w:p w14:paraId="5B046BA7" w14:textId="53A2C37A" w:rsidR="00300E0E" w:rsidRDefault="00300E0E" w:rsidP="00300E0E">
      <w:pPr>
        <w:spacing w:line="256" w:lineRule="auto"/>
        <w:rPr>
          <w:rFonts w:ascii="Arial" w:hAnsi="Arial" w:cs="Arial"/>
          <w:sz w:val="24"/>
          <w:szCs w:val="24"/>
        </w:rPr>
      </w:pPr>
    </w:p>
    <w:p w14:paraId="2632090C" w14:textId="6891D026" w:rsidR="00300E0E" w:rsidRDefault="00300E0E" w:rsidP="00300E0E">
      <w:pPr>
        <w:spacing w:line="256" w:lineRule="auto"/>
        <w:rPr>
          <w:rFonts w:ascii="Arial" w:hAnsi="Arial" w:cs="Arial"/>
          <w:sz w:val="24"/>
          <w:szCs w:val="24"/>
        </w:rPr>
      </w:pPr>
    </w:p>
    <w:p w14:paraId="3CEB23E3" w14:textId="72B50E36" w:rsidR="00300E0E" w:rsidRDefault="00300E0E" w:rsidP="00300E0E">
      <w:pPr>
        <w:spacing w:line="256" w:lineRule="auto"/>
        <w:rPr>
          <w:rFonts w:ascii="Arial" w:eastAsia="Calibri" w:hAnsi="Arial" w:cs="Arial"/>
          <w:bCs/>
          <w:color w:val="000000"/>
          <w:sz w:val="24"/>
          <w:szCs w:val="24"/>
          <w:shd w:val="clear" w:color="auto" w:fill="FFFFFF"/>
        </w:rPr>
      </w:pPr>
    </w:p>
    <w:p w14:paraId="26EF176B" w14:textId="3D6229A1" w:rsidR="00A06289" w:rsidRDefault="00A06289" w:rsidP="00300E0E">
      <w:pPr>
        <w:spacing w:line="256" w:lineRule="auto"/>
        <w:rPr>
          <w:rFonts w:ascii="Arial" w:eastAsia="Calibri" w:hAnsi="Arial" w:cs="Arial"/>
          <w:bCs/>
          <w:color w:val="000000"/>
          <w:sz w:val="24"/>
          <w:szCs w:val="24"/>
          <w:shd w:val="clear" w:color="auto" w:fill="FFFFFF"/>
        </w:rPr>
      </w:pPr>
    </w:p>
    <w:p w14:paraId="79E3E372" w14:textId="36998413" w:rsidR="00A06289" w:rsidRDefault="00A06289" w:rsidP="00300E0E">
      <w:pPr>
        <w:spacing w:line="256" w:lineRule="auto"/>
        <w:rPr>
          <w:rFonts w:ascii="Arial" w:eastAsia="Calibri" w:hAnsi="Arial" w:cs="Arial"/>
          <w:bCs/>
          <w:color w:val="000000"/>
          <w:sz w:val="24"/>
          <w:szCs w:val="24"/>
          <w:shd w:val="clear" w:color="auto" w:fill="FFFFFF"/>
        </w:rPr>
      </w:pPr>
    </w:p>
    <w:p w14:paraId="3A6CA9E4" w14:textId="75BE5343" w:rsidR="00A06289" w:rsidRDefault="00A06289" w:rsidP="00300E0E">
      <w:pPr>
        <w:spacing w:line="256" w:lineRule="auto"/>
        <w:rPr>
          <w:rFonts w:ascii="Arial" w:eastAsia="Calibri" w:hAnsi="Arial" w:cs="Arial"/>
          <w:bCs/>
          <w:color w:val="000000"/>
          <w:sz w:val="24"/>
          <w:szCs w:val="24"/>
          <w:shd w:val="clear" w:color="auto" w:fill="FFFFFF"/>
        </w:rPr>
      </w:pPr>
    </w:p>
    <w:p w14:paraId="218D1D77" w14:textId="3DB015E7" w:rsidR="00A06289" w:rsidRDefault="00A06289" w:rsidP="00300E0E">
      <w:pPr>
        <w:spacing w:line="256" w:lineRule="auto"/>
        <w:rPr>
          <w:rFonts w:ascii="Arial" w:eastAsia="Calibri" w:hAnsi="Arial" w:cs="Arial"/>
          <w:bCs/>
          <w:color w:val="000000"/>
          <w:sz w:val="24"/>
          <w:szCs w:val="24"/>
          <w:shd w:val="clear" w:color="auto" w:fill="FFFFFF"/>
        </w:rPr>
      </w:pPr>
    </w:p>
    <w:p w14:paraId="2745172F" w14:textId="20973EDE" w:rsidR="00A06289" w:rsidRDefault="00A06289" w:rsidP="00300E0E">
      <w:pPr>
        <w:spacing w:line="256" w:lineRule="auto"/>
        <w:rPr>
          <w:rFonts w:ascii="Arial" w:eastAsia="Calibri" w:hAnsi="Arial" w:cs="Arial"/>
          <w:bCs/>
          <w:color w:val="000000"/>
          <w:sz w:val="24"/>
          <w:szCs w:val="24"/>
          <w:shd w:val="clear" w:color="auto" w:fill="FFFFFF"/>
        </w:rPr>
      </w:pPr>
    </w:p>
    <w:p w14:paraId="6553877D" w14:textId="5081B321" w:rsidR="00A06289" w:rsidRDefault="00A06289" w:rsidP="00300E0E">
      <w:pPr>
        <w:spacing w:line="256" w:lineRule="auto"/>
        <w:rPr>
          <w:rFonts w:ascii="Arial" w:eastAsia="Calibri" w:hAnsi="Arial" w:cs="Arial"/>
          <w:bCs/>
          <w:color w:val="000000"/>
          <w:sz w:val="24"/>
          <w:szCs w:val="24"/>
          <w:shd w:val="clear" w:color="auto" w:fill="FFFFFF"/>
        </w:rPr>
      </w:pPr>
    </w:p>
    <w:p w14:paraId="1AC1E856" w14:textId="1BFADB93" w:rsidR="00A06289" w:rsidRDefault="00A06289" w:rsidP="00300E0E">
      <w:pPr>
        <w:spacing w:line="256" w:lineRule="auto"/>
        <w:rPr>
          <w:rFonts w:ascii="Arial" w:eastAsia="Calibri" w:hAnsi="Arial" w:cs="Arial"/>
          <w:bCs/>
          <w:color w:val="000000"/>
          <w:sz w:val="24"/>
          <w:szCs w:val="24"/>
          <w:shd w:val="clear" w:color="auto" w:fill="FFFFFF"/>
        </w:rPr>
      </w:pPr>
    </w:p>
    <w:p w14:paraId="01C64FF4" w14:textId="2FF5E3F0" w:rsidR="00A06289" w:rsidRDefault="00A06289" w:rsidP="00300E0E">
      <w:pPr>
        <w:spacing w:line="256" w:lineRule="auto"/>
        <w:rPr>
          <w:rFonts w:ascii="Arial" w:eastAsia="Calibri" w:hAnsi="Arial" w:cs="Arial"/>
          <w:bCs/>
          <w:color w:val="000000"/>
          <w:sz w:val="24"/>
          <w:szCs w:val="24"/>
          <w:shd w:val="clear" w:color="auto" w:fill="FFFFFF"/>
        </w:rPr>
      </w:pPr>
    </w:p>
    <w:p w14:paraId="07362CAF" w14:textId="445CEC6C" w:rsidR="00A06289" w:rsidRDefault="00A06289" w:rsidP="00300E0E">
      <w:pPr>
        <w:spacing w:line="256" w:lineRule="auto"/>
        <w:rPr>
          <w:rFonts w:ascii="Arial" w:eastAsia="Calibri" w:hAnsi="Arial" w:cs="Arial"/>
          <w:bCs/>
          <w:color w:val="000000"/>
          <w:sz w:val="24"/>
          <w:szCs w:val="24"/>
          <w:shd w:val="clear" w:color="auto" w:fill="FFFFFF"/>
        </w:rPr>
      </w:pPr>
    </w:p>
    <w:p w14:paraId="3BE6C393" w14:textId="1EE9BE2A" w:rsidR="00A06289" w:rsidRDefault="00A06289" w:rsidP="00300E0E">
      <w:pPr>
        <w:spacing w:line="256" w:lineRule="auto"/>
        <w:rPr>
          <w:rFonts w:ascii="Arial" w:eastAsia="Calibri" w:hAnsi="Arial" w:cs="Arial"/>
          <w:bCs/>
          <w:color w:val="000000"/>
          <w:sz w:val="24"/>
          <w:szCs w:val="24"/>
          <w:shd w:val="clear" w:color="auto" w:fill="FFFFFF"/>
        </w:rPr>
      </w:pPr>
    </w:p>
    <w:p w14:paraId="083109FB" w14:textId="5C58A8EA" w:rsidR="00A06289" w:rsidRDefault="00A06289" w:rsidP="00300E0E">
      <w:pPr>
        <w:spacing w:line="256" w:lineRule="auto"/>
        <w:rPr>
          <w:rFonts w:ascii="Arial" w:eastAsia="Calibri" w:hAnsi="Arial" w:cs="Arial"/>
          <w:bCs/>
          <w:color w:val="000000"/>
          <w:sz w:val="24"/>
          <w:szCs w:val="24"/>
          <w:shd w:val="clear" w:color="auto" w:fill="FFFFFF"/>
        </w:rPr>
      </w:pPr>
    </w:p>
    <w:p w14:paraId="505504D4" w14:textId="68A72177" w:rsidR="00A06289" w:rsidRDefault="00A06289" w:rsidP="00300E0E">
      <w:pPr>
        <w:spacing w:line="256" w:lineRule="auto"/>
        <w:rPr>
          <w:rFonts w:ascii="Arial" w:eastAsia="Calibri" w:hAnsi="Arial" w:cs="Arial"/>
          <w:bCs/>
          <w:color w:val="000000"/>
          <w:sz w:val="24"/>
          <w:szCs w:val="24"/>
          <w:shd w:val="clear" w:color="auto" w:fill="FFFFFF"/>
        </w:rPr>
      </w:pPr>
    </w:p>
    <w:p w14:paraId="6EBBB402" w14:textId="31F5B281" w:rsidR="00A06289" w:rsidRDefault="00A06289" w:rsidP="00300E0E">
      <w:pPr>
        <w:spacing w:line="256" w:lineRule="auto"/>
        <w:rPr>
          <w:rFonts w:ascii="Arial" w:eastAsia="Calibri" w:hAnsi="Arial" w:cs="Arial"/>
          <w:bCs/>
          <w:color w:val="000000"/>
          <w:sz w:val="24"/>
          <w:szCs w:val="24"/>
          <w:shd w:val="clear" w:color="auto" w:fill="FFFFFF"/>
        </w:rPr>
      </w:pPr>
    </w:p>
    <w:p w14:paraId="39CDC96B" w14:textId="26B4DD72" w:rsidR="00A06289" w:rsidRDefault="00A06289" w:rsidP="00300E0E">
      <w:pPr>
        <w:spacing w:line="256" w:lineRule="auto"/>
        <w:rPr>
          <w:rFonts w:ascii="Arial" w:eastAsia="Calibri" w:hAnsi="Arial" w:cs="Arial"/>
          <w:bCs/>
          <w:color w:val="000000"/>
          <w:sz w:val="24"/>
          <w:szCs w:val="24"/>
          <w:shd w:val="clear" w:color="auto" w:fill="FFFFFF"/>
        </w:rPr>
      </w:pPr>
    </w:p>
    <w:p w14:paraId="03A03483" w14:textId="340B2DC1" w:rsidR="00A06289" w:rsidRDefault="00A06289" w:rsidP="00300E0E">
      <w:pPr>
        <w:spacing w:line="256" w:lineRule="auto"/>
        <w:rPr>
          <w:rFonts w:ascii="Arial" w:eastAsia="Calibri" w:hAnsi="Arial" w:cs="Arial"/>
          <w:bCs/>
          <w:color w:val="000000"/>
          <w:sz w:val="24"/>
          <w:szCs w:val="24"/>
          <w:shd w:val="clear" w:color="auto" w:fill="FFFFFF"/>
        </w:rPr>
      </w:pPr>
    </w:p>
    <w:p w14:paraId="2FE4CEE0" w14:textId="77E12A95" w:rsidR="00A06289" w:rsidRDefault="00A06289" w:rsidP="00300E0E">
      <w:pPr>
        <w:spacing w:line="256" w:lineRule="auto"/>
        <w:rPr>
          <w:rFonts w:ascii="Arial" w:eastAsia="Calibri" w:hAnsi="Arial" w:cs="Arial"/>
          <w:bCs/>
          <w:color w:val="000000"/>
          <w:sz w:val="24"/>
          <w:szCs w:val="24"/>
          <w:shd w:val="clear" w:color="auto" w:fill="FFFFFF"/>
        </w:rPr>
      </w:pPr>
    </w:p>
    <w:p w14:paraId="142B93B6" w14:textId="77777777" w:rsidR="00A06289" w:rsidRPr="00300E0E" w:rsidRDefault="00A06289" w:rsidP="00300E0E">
      <w:pPr>
        <w:spacing w:line="256" w:lineRule="auto"/>
        <w:rPr>
          <w:rFonts w:ascii="Arial" w:eastAsia="Calibri" w:hAnsi="Arial" w:cs="Arial"/>
          <w:bCs/>
          <w:color w:val="000000"/>
          <w:sz w:val="24"/>
          <w:szCs w:val="24"/>
          <w:shd w:val="clear" w:color="auto" w:fill="FFFFFF"/>
        </w:rPr>
      </w:pPr>
    </w:p>
    <w:p w14:paraId="5B242049" w14:textId="77777777" w:rsidR="00454286" w:rsidRPr="00454286" w:rsidRDefault="00454286" w:rsidP="00454286">
      <w:pPr>
        <w:keepNext/>
        <w:keepLines/>
        <w:spacing w:before="240" w:after="0" w:line="360" w:lineRule="auto"/>
        <w:jc w:val="both"/>
        <w:outlineLvl w:val="0"/>
        <w:rPr>
          <w:rFonts w:ascii="Arial" w:eastAsiaTheme="majorEastAsia" w:hAnsi="Arial" w:cs="Arial"/>
          <w:b/>
          <w:bCs/>
          <w:sz w:val="24"/>
          <w:szCs w:val="24"/>
        </w:rPr>
      </w:pPr>
      <w:bookmarkStart w:id="0" w:name="_Toc126924453"/>
      <w:r w:rsidRPr="00454286">
        <w:rPr>
          <w:rFonts w:ascii="Arial" w:eastAsiaTheme="majorEastAsia" w:hAnsi="Arial" w:cs="Arial"/>
          <w:b/>
          <w:bCs/>
          <w:sz w:val="24"/>
          <w:szCs w:val="24"/>
        </w:rPr>
        <w:t>Introduction</w:t>
      </w:r>
      <w:bookmarkEnd w:id="0"/>
    </w:p>
    <w:p w14:paraId="6D633568" w14:textId="0FA22BC7" w:rsidR="00A34001" w:rsidRDefault="00454286" w:rsidP="00454286">
      <w:pPr>
        <w:spacing w:line="360" w:lineRule="auto"/>
        <w:jc w:val="both"/>
        <w:rPr>
          <w:rFonts w:ascii="Arial" w:hAnsi="Arial" w:cs="Arial"/>
          <w:sz w:val="24"/>
          <w:szCs w:val="24"/>
        </w:rPr>
      </w:pPr>
      <w:r w:rsidRPr="00454286">
        <w:rPr>
          <w:rFonts w:ascii="Arial" w:hAnsi="Arial" w:cs="Arial"/>
          <w:sz w:val="24"/>
          <w:szCs w:val="24"/>
        </w:rPr>
        <w:t>Human Resource</w:t>
      </w:r>
      <w:r w:rsidR="00084FEC">
        <w:rPr>
          <w:rFonts w:ascii="Arial" w:hAnsi="Arial" w:cs="Arial"/>
          <w:sz w:val="24"/>
          <w:szCs w:val="24"/>
        </w:rPr>
        <w:t>s</w:t>
      </w:r>
      <w:r w:rsidRPr="00454286">
        <w:rPr>
          <w:rFonts w:ascii="Arial" w:hAnsi="Arial" w:cs="Arial"/>
          <w:sz w:val="24"/>
          <w:szCs w:val="24"/>
        </w:rPr>
        <w:t xml:space="preserve"> </w:t>
      </w:r>
      <w:r w:rsidR="00680C83">
        <w:rPr>
          <w:rFonts w:ascii="Arial" w:hAnsi="Arial" w:cs="Arial"/>
          <w:sz w:val="24"/>
          <w:szCs w:val="24"/>
        </w:rPr>
        <w:t xml:space="preserve">(HR) </w:t>
      </w:r>
      <w:r w:rsidR="00A34001">
        <w:rPr>
          <w:rFonts w:ascii="Arial" w:hAnsi="Arial" w:cs="Arial"/>
          <w:sz w:val="24"/>
          <w:szCs w:val="24"/>
        </w:rPr>
        <w:t xml:space="preserve">department </w:t>
      </w:r>
      <w:r w:rsidRPr="00454286">
        <w:rPr>
          <w:rFonts w:ascii="Arial" w:hAnsi="Arial" w:cs="Arial"/>
          <w:sz w:val="24"/>
          <w:szCs w:val="24"/>
        </w:rPr>
        <w:t>plays a very important role in every organisation. It fulfils the gap between management and employees</w:t>
      </w:r>
      <w:r w:rsidR="00A34001">
        <w:rPr>
          <w:rFonts w:ascii="Arial" w:hAnsi="Arial" w:cs="Arial"/>
          <w:sz w:val="24"/>
          <w:szCs w:val="24"/>
        </w:rPr>
        <w:t>,</w:t>
      </w:r>
      <w:r w:rsidRPr="00454286">
        <w:rPr>
          <w:rFonts w:ascii="Arial" w:hAnsi="Arial" w:cs="Arial"/>
          <w:sz w:val="24"/>
          <w:szCs w:val="24"/>
        </w:rPr>
        <w:t xml:space="preserve"> helps</w:t>
      </w:r>
      <w:r>
        <w:rPr>
          <w:rFonts w:ascii="Arial" w:hAnsi="Arial" w:cs="Arial"/>
          <w:sz w:val="24"/>
          <w:szCs w:val="24"/>
        </w:rPr>
        <w:t xml:space="preserve"> increasing the growth of the company and</w:t>
      </w:r>
      <w:r w:rsidRPr="00454286">
        <w:rPr>
          <w:rFonts w:ascii="Arial" w:hAnsi="Arial" w:cs="Arial"/>
          <w:sz w:val="24"/>
          <w:szCs w:val="24"/>
        </w:rPr>
        <w:t xml:space="preserve"> </w:t>
      </w:r>
      <w:r w:rsidR="00A34001">
        <w:rPr>
          <w:rFonts w:ascii="Arial" w:hAnsi="Arial" w:cs="Arial"/>
          <w:sz w:val="24"/>
          <w:szCs w:val="24"/>
        </w:rPr>
        <w:t>the</w:t>
      </w:r>
      <w:r w:rsidRPr="00454286">
        <w:rPr>
          <w:rFonts w:ascii="Arial" w:hAnsi="Arial" w:cs="Arial"/>
          <w:sz w:val="24"/>
          <w:szCs w:val="24"/>
        </w:rPr>
        <w:t xml:space="preserve"> engage</w:t>
      </w:r>
      <w:r w:rsidR="00A34001">
        <w:rPr>
          <w:rFonts w:ascii="Arial" w:hAnsi="Arial" w:cs="Arial"/>
          <w:sz w:val="24"/>
          <w:szCs w:val="24"/>
        </w:rPr>
        <w:t>ment of</w:t>
      </w:r>
      <w:r w:rsidRPr="00454286">
        <w:rPr>
          <w:rFonts w:ascii="Arial" w:hAnsi="Arial" w:cs="Arial"/>
          <w:sz w:val="24"/>
          <w:szCs w:val="24"/>
        </w:rPr>
        <w:t xml:space="preserve"> the employees</w:t>
      </w:r>
      <w:r>
        <w:rPr>
          <w:rFonts w:ascii="Arial" w:hAnsi="Arial" w:cs="Arial"/>
          <w:sz w:val="24"/>
          <w:szCs w:val="24"/>
        </w:rPr>
        <w:t>, being</w:t>
      </w:r>
      <w:r w:rsidRPr="00454286">
        <w:rPr>
          <w:rFonts w:ascii="Arial" w:hAnsi="Arial" w:cs="Arial"/>
          <w:sz w:val="24"/>
          <w:szCs w:val="24"/>
        </w:rPr>
        <w:t xml:space="preserve"> the only </w:t>
      </w:r>
      <w:r>
        <w:rPr>
          <w:rFonts w:ascii="Arial" w:hAnsi="Arial" w:cs="Arial"/>
          <w:sz w:val="24"/>
          <w:szCs w:val="24"/>
        </w:rPr>
        <w:t>department</w:t>
      </w:r>
      <w:r w:rsidRPr="00454286">
        <w:rPr>
          <w:rFonts w:ascii="Arial" w:hAnsi="Arial" w:cs="Arial"/>
          <w:sz w:val="24"/>
          <w:szCs w:val="24"/>
        </w:rPr>
        <w:t xml:space="preserve"> who directly interacts with every people in the company. There are many techniques to </w:t>
      </w:r>
      <w:r w:rsidRPr="00454286">
        <w:rPr>
          <w:rFonts w:ascii="Arial" w:hAnsi="Arial" w:cs="Arial"/>
          <w:sz w:val="24"/>
          <w:szCs w:val="24"/>
        </w:rPr>
        <w:t>involve</w:t>
      </w:r>
      <w:r w:rsidRPr="00454286">
        <w:rPr>
          <w:rFonts w:ascii="Arial" w:hAnsi="Arial" w:cs="Arial"/>
          <w:sz w:val="24"/>
          <w:szCs w:val="24"/>
        </w:rPr>
        <w:t xml:space="preserve"> employees throughout the employee lifecycle within an </w:t>
      </w:r>
      <w:r w:rsidRPr="00454286">
        <w:rPr>
          <w:rFonts w:ascii="Arial" w:hAnsi="Arial" w:cs="Arial"/>
          <w:sz w:val="24"/>
          <w:szCs w:val="24"/>
        </w:rPr>
        <w:t>organisation. For</w:t>
      </w:r>
      <w:r w:rsidRPr="00454286">
        <w:rPr>
          <w:rFonts w:ascii="Arial" w:hAnsi="Arial" w:cs="Arial"/>
          <w:sz w:val="24"/>
          <w:szCs w:val="24"/>
        </w:rPr>
        <w:t xml:space="preserve"> example, Hilton Hotels creates a positive work environment to </w:t>
      </w:r>
      <w:r w:rsidR="00D939F4">
        <w:rPr>
          <w:rFonts w:ascii="Arial" w:hAnsi="Arial" w:cs="Arial"/>
          <w:sz w:val="24"/>
          <w:szCs w:val="24"/>
        </w:rPr>
        <w:t>absorb</w:t>
      </w:r>
      <w:r w:rsidRPr="00454286">
        <w:rPr>
          <w:rFonts w:ascii="Arial" w:hAnsi="Arial" w:cs="Arial"/>
          <w:sz w:val="24"/>
          <w:szCs w:val="24"/>
        </w:rPr>
        <w:t xml:space="preserve"> their employees which helps them in employee retention. </w:t>
      </w:r>
    </w:p>
    <w:p w14:paraId="5EA71411" w14:textId="77777777" w:rsidR="00A34001" w:rsidRDefault="00454286" w:rsidP="00454286">
      <w:pPr>
        <w:spacing w:line="360" w:lineRule="auto"/>
        <w:jc w:val="both"/>
        <w:rPr>
          <w:rFonts w:ascii="Arial" w:hAnsi="Arial" w:cs="Arial"/>
          <w:sz w:val="24"/>
          <w:szCs w:val="24"/>
        </w:rPr>
      </w:pPr>
      <w:r w:rsidRPr="00454286">
        <w:rPr>
          <w:rFonts w:ascii="Arial" w:hAnsi="Arial" w:cs="Arial"/>
          <w:sz w:val="24"/>
          <w:szCs w:val="24"/>
        </w:rPr>
        <w:t>The essay will include employee engagement through various sources with examples</w:t>
      </w:r>
      <w:r w:rsidR="00D939F4">
        <w:rPr>
          <w:rFonts w:ascii="Arial" w:hAnsi="Arial" w:cs="Arial"/>
          <w:sz w:val="24"/>
          <w:szCs w:val="24"/>
        </w:rPr>
        <w:t>, t</w:t>
      </w:r>
      <w:r w:rsidRPr="00454286">
        <w:rPr>
          <w:rFonts w:ascii="Arial" w:hAnsi="Arial" w:cs="Arial"/>
          <w:sz w:val="24"/>
          <w:szCs w:val="24"/>
        </w:rPr>
        <w:t>he role of Human Resources in employee engagement</w:t>
      </w:r>
      <w:r w:rsidR="00D939F4">
        <w:rPr>
          <w:rFonts w:ascii="Arial" w:hAnsi="Arial" w:cs="Arial"/>
          <w:sz w:val="24"/>
          <w:szCs w:val="24"/>
        </w:rPr>
        <w:t>, t</w:t>
      </w:r>
      <w:r w:rsidRPr="00454286">
        <w:rPr>
          <w:rFonts w:ascii="Arial" w:hAnsi="Arial" w:cs="Arial"/>
          <w:sz w:val="24"/>
          <w:szCs w:val="24"/>
        </w:rPr>
        <w:t xml:space="preserve">he </w:t>
      </w:r>
      <w:r w:rsidR="006E065E" w:rsidRPr="00454286">
        <w:rPr>
          <w:rFonts w:ascii="Arial" w:hAnsi="Arial" w:cs="Arial"/>
          <w:sz w:val="24"/>
          <w:szCs w:val="24"/>
        </w:rPr>
        <w:t>techniques,</w:t>
      </w:r>
      <w:r w:rsidR="006E065E">
        <w:rPr>
          <w:rFonts w:ascii="Arial" w:hAnsi="Arial" w:cs="Arial"/>
          <w:sz w:val="24"/>
          <w:szCs w:val="24"/>
        </w:rPr>
        <w:t xml:space="preserve"> </w:t>
      </w:r>
      <w:r w:rsidRPr="00454286">
        <w:rPr>
          <w:rFonts w:ascii="Arial" w:hAnsi="Arial" w:cs="Arial"/>
          <w:sz w:val="24"/>
          <w:szCs w:val="24"/>
        </w:rPr>
        <w:t xml:space="preserve">and the advantages </w:t>
      </w:r>
      <w:r w:rsidR="006E065E" w:rsidRPr="00454286">
        <w:rPr>
          <w:rFonts w:ascii="Arial" w:hAnsi="Arial" w:cs="Arial"/>
          <w:sz w:val="24"/>
          <w:szCs w:val="24"/>
        </w:rPr>
        <w:t>of employee engagement</w:t>
      </w:r>
      <w:r w:rsidR="006E065E">
        <w:rPr>
          <w:rFonts w:ascii="Arial" w:hAnsi="Arial" w:cs="Arial"/>
          <w:sz w:val="24"/>
          <w:szCs w:val="24"/>
        </w:rPr>
        <w:t xml:space="preserve"> </w:t>
      </w:r>
      <w:r w:rsidRPr="00454286">
        <w:rPr>
          <w:rFonts w:ascii="Arial" w:hAnsi="Arial" w:cs="Arial"/>
          <w:sz w:val="24"/>
          <w:szCs w:val="24"/>
        </w:rPr>
        <w:t>within a team</w:t>
      </w:r>
      <w:r w:rsidR="00D939F4">
        <w:rPr>
          <w:rFonts w:ascii="Arial" w:hAnsi="Arial" w:cs="Arial"/>
          <w:sz w:val="24"/>
          <w:szCs w:val="24"/>
        </w:rPr>
        <w:t>, t</w:t>
      </w:r>
      <w:r w:rsidRPr="00454286">
        <w:rPr>
          <w:rFonts w:ascii="Arial" w:hAnsi="Arial" w:cs="Arial"/>
          <w:sz w:val="24"/>
          <w:szCs w:val="24"/>
        </w:rPr>
        <w:t xml:space="preserve">he employee lifecycle, also the employee engagement model and the way of implementation. </w:t>
      </w:r>
    </w:p>
    <w:p w14:paraId="13F787CF" w14:textId="1204D68A"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 xml:space="preserve">The main purpose of the essay is employee engagement that is the most important part of every hotel (Wilton, 2019). It also increases the productivity of employees along with the company’s </w:t>
      </w:r>
      <w:r w:rsidR="006E065E" w:rsidRPr="00454286">
        <w:rPr>
          <w:rFonts w:ascii="Arial" w:hAnsi="Arial" w:cs="Arial"/>
          <w:sz w:val="24"/>
          <w:szCs w:val="24"/>
        </w:rPr>
        <w:t>progress</w:t>
      </w:r>
      <w:r w:rsidRPr="00454286">
        <w:rPr>
          <w:rFonts w:ascii="Arial" w:hAnsi="Arial" w:cs="Arial"/>
          <w:sz w:val="24"/>
          <w:szCs w:val="24"/>
        </w:rPr>
        <w:t>.</w:t>
      </w:r>
    </w:p>
    <w:p w14:paraId="1A21CA45" w14:textId="77777777" w:rsidR="00454286" w:rsidRPr="00454286" w:rsidRDefault="00454286" w:rsidP="00454286">
      <w:pPr>
        <w:keepNext/>
        <w:keepLines/>
        <w:spacing w:before="240" w:after="0" w:line="360" w:lineRule="auto"/>
        <w:jc w:val="both"/>
        <w:outlineLvl w:val="0"/>
        <w:rPr>
          <w:rFonts w:ascii="Arial" w:eastAsiaTheme="majorEastAsia" w:hAnsi="Arial" w:cs="Arial"/>
          <w:b/>
          <w:bCs/>
          <w:sz w:val="24"/>
          <w:szCs w:val="24"/>
        </w:rPr>
      </w:pPr>
      <w:bookmarkStart w:id="1" w:name="_Toc126924454"/>
      <w:r w:rsidRPr="00454286">
        <w:rPr>
          <w:rFonts w:ascii="Arial" w:eastAsiaTheme="majorEastAsia" w:hAnsi="Arial" w:cs="Arial"/>
          <w:b/>
          <w:bCs/>
          <w:sz w:val="24"/>
          <w:szCs w:val="24"/>
        </w:rPr>
        <w:t>Main Body</w:t>
      </w:r>
      <w:bookmarkEnd w:id="1"/>
    </w:p>
    <w:p w14:paraId="546AD732" w14:textId="77777777" w:rsidR="00A34001" w:rsidRDefault="00454286" w:rsidP="00454286">
      <w:pPr>
        <w:spacing w:line="360" w:lineRule="auto"/>
        <w:jc w:val="both"/>
        <w:rPr>
          <w:rFonts w:ascii="Arial" w:hAnsi="Arial" w:cs="Arial"/>
          <w:sz w:val="24"/>
          <w:szCs w:val="24"/>
        </w:rPr>
      </w:pPr>
      <w:r w:rsidRPr="00454286">
        <w:rPr>
          <w:rFonts w:ascii="Arial" w:hAnsi="Arial" w:cs="Arial"/>
          <w:sz w:val="24"/>
          <w:szCs w:val="24"/>
        </w:rPr>
        <w:t>H</w:t>
      </w:r>
      <w:r w:rsidR="006E065E">
        <w:rPr>
          <w:rFonts w:ascii="Arial" w:hAnsi="Arial" w:cs="Arial"/>
          <w:sz w:val="24"/>
          <w:szCs w:val="24"/>
        </w:rPr>
        <w:t xml:space="preserve">uman </w:t>
      </w:r>
      <w:r w:rsidRPr="00454286">
        <w:rPr>
          <w:rFonts w:ascii="Arial" w:hAnsi="Arial" w:cs="Arial"/>
          <w:sz w:val="24"/>
          <w:szCs w:val="24"/>
        </w:rPr>
        <w:t>R</w:t>
      </w:r>
      <w:r w:rsidR="006E065E">
        <w:rPr>
          <w:rFonts w:ascii="Arial" w:hAnsi="Arial" w:cs="Arial"/>
          <w:sz w:val="24"/>
          <w:szCs w:val="24"/>
        </w:rPr>
        <w:t>esources</w:t>
      </w:r>
      <w:r w:rsidRPr="00454286">
        <w:rPr>
          <w:rFonts w:ascii="Arial" w:hAnsi="Arial" w:cs="Arial"/>
          <w:sz w:val="24"/>
          <w:szCs w:val="24"/>
        </w:rPr>
        <w:t xml:space="preserve"> plays different types of roles</w:t>
      </w:r>
      <w:r w:rsidR="006E065E">
        <w:rPr>
          <w:rFonts w:ascii="Arial" w:hAnsi="Arial" w:cs="Arial"/>
          <w:sz w:val="24"/>
          <w:szCs w:val="24"/>
        </w:rPr>
        <w:t xml:space="preserve">: </w:t>
      </w:r>
      <w:r w:rsidRPr="00454286">
        <w:rPr>
          <w:rFonts w:ascii="Arial" w:hAnsi="Arial" w:cs="Arial"/>
          <w:sz w:val="24"/>
          <w:szCs w:val="24"/>
        </w:rPr>
        <w:t xml:space="preserve">a partner in strategy making, an advocate of employees, managing the change, </w:t>
      </w:r>
      <w:proofErr w:type="gramStart"/>
      <w:r w:rsidR="006E065E" w:rsidRPr="00454286">
        <w:rPr>
          <w:rFonts w:ascii="Arial" w:hAnsi="Arial" w:cs="Arial"/>
          <w:sz w:val="24"/>
          <w:szCs w:val="24"/>
        </w:rPr>
        <w:t>and</w:t>
      </w:r>
      <w:r w:rsidRPr="00454286">
        <w:rPr>
          <w:rFonts w:ascii="Arial" w:hAnsi="Arial" w:cs="Arial"/>
          <w:sz w:val="24"/>
          <w:szCs w:val="24"/>
        </w:rPr>
        <w:t xml:space="preserve"> </w:t>
      </w:r>
      <w:r w:rsidR="006E065E">
        <w:rPr>
          <w:rFonts w:ascii="Arial" w:hAnsi="Arial" w:cs="Arial"/>
          <w:sz w:val="24"/>
          <w:szCs w:val="24"/>
        </w:rPr>
        <w:t>also</w:t>
      </w:r>
      <w:proofErr w:type="gramEnd"/>
      <w:r w:rsidR="006E065E">
        <w:rPr>
          <w:rFonts w:ascii="Arial" w:hAnsi="Arial" w:cs="Arial"/>
          <w:sz w:val="24"/>
          <w:szCs w:val="24"/>
        </w:rPr>
        <w:t xml:space="preserve"> </w:t>
      </w:r>
      <w:r w:rsidRPr="00454286">
        <w:rPr>
          <w:rFonts w:ascii="Arial" w:hAnsi="Arial" w:cs="Arial"/>
          <w:sz w:val="24"/>
          <w:szCs w:val="24"/>
        </w:rPr>
        <w:t xml:space="preserve">thinking about the wellbeing of employees. </w:t>
      </w:r>
    </w:p>
    <w:p w14:paraId="1D598A24" w14:textId="26570E06"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The role of Human Resources in employee engagement is to maintain the employees for the long term</w:t>
      </w:r>
      <w:r w:rsidR="006E065E">
        <w:rPr>
          <w:rFonts w:ascii="Arial" w:hAnsi="Arial" w:cs="Arial"/>
          <w:sz w:val="24"/>
          <w:szCs w:val="24"/>
        </w:rPr>
        <w:t>, and</w:t>
      </w:r>
      <w:r w:rsidRPr="00454286">
        <w:rPr>
          <w:rFonts w:ascii="Arial" w:hAnsi="Arial" w:cs="Arial"/>
          <w:sz w:val="24"/>
          <w:szCs w:val="24"/>
        </w:rPr>
        <w:t xml:space="preserve"> to create an environment in which the employees can work with happiness. H</w:t>
      </w:r>
      <w:r w:rsidR="006E065E">
        <w:rPr>
          <w:rFonts w:ascii="Arial" w:hAnsi="Arial" w:cs="Arial"/>
          <w:sz w:val="24"/>
          <w:szCs w:val="24"/>
        </w:rPr>
        <w:t xml:space="preserve">uman </w:t>
      </w:r>
      <w:r w:rsidR="006E065E" w:rsidRPr="00454286">
        <w:rPr>
          <w:rFonts w:ascii="Arial" w:hAnsi="Arial" w:cs="Arial"/>
          <w:sz w:val="24"/>
          <w:szCs w:val="24"/>
        </w:rPr>
        <w:t>R</w:t>
      </w:r>
      <w:r w:rsidR="006E065E">
        <w:rPr>
          <w:rFonts w:ascii="Arial" w:hAnsi="Arial" w:cs="Arial"/>
          <w:sz w:val="24"/>
          <w:szCs w:val="24"/>
        </w:rPr>
        <w:t>esources</w:t>
      </w:r>
      <w:r w:rsidRPr="00454286">
        <w:rPr>
          <w:rFonts w:ascii="Arial" w:hAnsi="Arial" w:cs="Arial"/>
          <w:sz w:val="24"/>
          <w:szCs w:val="24"/>
        </w:rPr>
        <w:t xml:space="preserve"> </w:t>
      </w:r>
      <w:r w:rsidR="006E065E" w:rsidRPr="00454286">
        <w:rPr>
          <w:rFonts w:ascii="Arial" w:hAnsi="Arial" w:cs="Arial"/>
          <w:sz w:val="24"/>
          <w:szCs w:val="24"/>
        </w:rPr>
        <w:t>must</w:t>
      </w:r>
      <w:r w:rsidRPr="00454286">
        <w:rPr>
          <w:rFonts w:ascii="Arial" w:hAnsi="Arial" w:cs="Arial"/>
          <w:sz w:val="24"/>
          <w:szCs w:val="24"/>
        </w:rPr>
        <w:t xml:space="preserve"> give the assurance to the employees that they have the skills and talent to perform their job with efficiency. Also, </w:t>
      </w:r>
      <w:r w:rsidR="006E065E">
        <w:rPr>
          <w:rFonts w:ascii="Arial" w:hAnsi="Arial" w:cs="Arial"/>
          <w:sz w:val="24"/>
          <w:szCs w:val="24"/>
        </w:rPr>
        <w:t xml:space="preserve">they </w:t>
      </w:r>
      <w:r w:rsidRPr="00454286">
        <w:rPr>
          <w:rFonts w:ascii="Arial" w:hAnsi="Arial" w:cs="Arial"/>
          <w:sz w:val="24"/>
          <w:szCs w:val="24"/>
        </w:rPr>
        <w:t>can motivate</w:t>
      </w:r>
      <w:r w:rsidR="00EF56EC">
        <w:rPr>
          <w:rFonts w:ascii="Arial" w:hAnsi="Arial" w:cs="Arial"/>
          <w:sz w:val="24"/>
          <w:szCs w:val="24"/>
        </w:rPr>
        <w:t xml:space="preserve"> better</w:t>
      </w:r>
      <w:r w:rsidRPr="00454286">
        <w:rPr>
          <w:rFonts w:ascii="Arial" w:hAnsi="Arial" w:cs="Arial"/>
          <w:sz w:val="24"/>
          <w:szCs w:val="24"/>
        </w:rPr>
        <w:t xml:space="preserve"> the employees by realising the value of the employees in a company. H</w:t>
      </w:r>
      <w:r w:rsidR="00EF56EC">
        <w:rPr>
          <w:rFonts w:ascii="Arial" w:hAnsi="Arial" w:cs="Arial"/>
          <w:sz w:val="24"/>
          <w:szCs w:val="24"/>
        </w:rPr>
        <w:t xml:space="preserve">uman </w:t>
      </w:r>
      <w:r w:rsidRPr="00454286">
        <w:rPr>
          <w:rFonts w:ascii="Arial" w:hAnsi="Arial" w:cs="Arial"/>
          <w:sz w:val="24"/>
          <w:szCs w:val="24"/>
        </w:rPr>
        <w:t>R</w:t>
      </w:r>
      <w:r w:rsidR="00EF56EC">
        <w:rPr>
          <w:rFonts w:ascii="Arial" w:hAnsi="Arial" w:cs="Arial"/>
          <w:sz w:val="24"/>
          <w:szCs w:val="24"/>
        </w:rPr>
        <w:t>esources</w:t>
      </w:r>
      <w:r w:rsidRPr="00454286">
        <w:rPr>
          <w:rFonts w:ascii="Arial" w:hAnsi="Arial" w:cs="Arial"/>
          <w:sz w:val="24"/>
          <w:szCs w:val="24"/>
        </w:rPr>
        <w:t xml:space="preserve"> also helps to solve the problem of the employees and to communicate any information related to the company. For Example, The</w:t>
      </w:r>
      <w:r w:rsidR="003452FA">
        <w:rPr>
          <w:rFonts w:ascii="Arial" w:hAnsi="Arial" w:cs="Arial"/>
          <w:sz w:val="24"/>
          <w:szCs w:val="24"/>
        </w:rPr>
        <w:t xml:space="preserve"> Hilton</w:t>
      </w:r>
      <w:r w:rsidRPr="00454286">
        <w:rPr>
          <w:rFonts w:ascii="Arial" w:hAnsi="Arial" w:cs="Arial"/>
          <w:sz w:val="24"/>
          <w:szCs w:val="24"/>
        </w:rPr>
        <w:t xml:space="preserve"> Hotel decided to expand its business which is why the H</w:t>
      </w:r>
      <w:r w:rsidR="00EF56EC">
        <w:rPr>
          <w:rFonts w:ascii="Arial" w:hAnsi="Arial" w:cs="Arial"/>
          <w:sz w:val="24"/>
          <w:szCs w:val="24"/>
        </w:rPr>
        <w:t>uman Resources</w:t>
      </w:r>
      <w:r w:rsidRPr="00454286">
        <w:rPr>
          <w:rFonts w:ascii="Arial" w:hAnsi="Arial" w:cs="Arial"/>
          <w:sz w:val="24"/>
          <w:szCs w:val="24"/>
        </w:rPr>
        <w:t xml:space="preserve"> </w:t>
      </w:r>
      <w:r w:rsidR="00EF56EC">
        <w:rPr>
          <w:rFonts w:ascii="Arial" w:hAnsi="Arial" w:cs="Arial"/>
          <w:sz w:val="24"/>
          <w:szCs w:val="24"/>
        </w:rPr>
        <w:t xml:space="preserve">department </w:t>
      </w:r>
      <w:r w:rsidRPr="00454286">
        <w:rPr>
          <w:rFonts w:ascii="Arial" w:hAnsi="Arial" w:cs="Arial"/>
          <w:sz w:val="24"/>
          <w:szCs w:val="24"/>
        </w:rPr>
        <w:t>started recruiting people for the newly expanded business</w:t>
      </w:r>
      <w:r w:rsidR="00EF56EC">
        <w:rPr>
          <w:rFonts w:ascii="Arial" w:hAnsi="Arial" w:cs="Arial"/>
          <w:sz w:val="24"/>
          <w:szCs w:val="24"/>
        </w:rPr>
        <w:t xml:space="preserve">, </w:t>
      </w:r>
      <w:r w:rsidRPr="00454286">
        <w:rPr>
          <w:rFonts w:ascii="Arial" w:hAnsi="Arial" w:cs="Arial"/>
          <w:sz w:val="24"/>
          <w:szCs w:val="24"/>
        </w:rPr>
        <w:t>provid</w:t>
      </w:r>
      <w:r w:rsidR="00EF56EC">
        <w:rPr>
          <w:rFonts w:ascii="Arial" w:hAnsi="Arial" w:cs="Arial"/>
          <w:sz w:val="24"/>
          <w:szCs w:val="24"/>
        </w:rPr>
        <w:t>ing</w:t>
      </w:r>
      <w:r w:rsidRPr="00454286">
        <w:rPr>
          <w:rFonts w:ascii="Arial" w:hAnsi="Arial" w:cs="Arial"/>
          <w:sz w:val="24"/>
          <w:szCs w:val="24"/>
        </w:rPr>
        <w:t xml:space="preserve"> individual attention to every employee and also to their customers so that they can easily understand the needs and wants of the customers</w:t>
      </w:r>
      <w:r w:rsidR="00EF56EC">
        <w:rPr>
          <w:rFonts w:ascii="Arial" w:hAnsi="Arial" w:cs="Arial"/>
          <w:sz w:val="24"/>
          <w:szCs w:val="24"/>
        </w:rPr>
        <w:t xml:space="preserve">, </w:t>
      </w:r>
      <w:r w:rsidRPr="00454286">
        <w:rPr>
          <w:rFonts w:ascii="Arial" w:hAnsi="Arial" w:cs="Arial"/>
          <w:sz w:val="24"/>
          <w:szCs w:val="24"/>
        </w:rPr>
        <w:t>motivates employees for performing their job with more passion and dedication</w:t>
      </w:r>
      <w:r w:rsidR="00EF56EC">
        <w:rPr>
          <w:rFonts w:ascii="Arial" w:hAnsi="Arial" w:cs="Arial"/>
          <w:sz w:val="24"/>
          <w:szCs w:val="24"/>
        </w:rPr>
        <w:t>, and a</w:t>
      </w:r>
      <w:r w:rsidRPr="00454286">
        <w:rPr>
          <w:rFonts w:ascii="Arial" w:hAnsi="Arial" w:cs="Arial"/>
          <w:sz w:val="24"/>
          <w:szCs w:val="24"/>
        </w:rPr>
        <w:t>lso</w:t>
      </w:r>
      <w:r w:rsidR="00A34001">
        <w:rPr>
          <w:rFonts w:ascii="Arial" w:hAnsi="Arial" w:cs="Arial"/>
          <w:sz w:val="24"/>
          <w:szCs w:val="24"/>
        </w:rPr>
        <w:t xml:space="preserve"> </w:t>
      </w:r>
      <w:r w:rsidRPr="00454286">
        <w:rPr>
          <w:rFonts w:ascii="Arial" w:hAnsi="Arial" w:cs="Arial"/>
          <w:sz w:val="24"/>
          <w:szCs w:val="24"/>
        </w:rPr>
        <w:t xml:space="preserve">creates some interactive activities that help employees to know </w:t>
      </w:r>
      <w:r w:rsidRPr="00454286">
        <w:rPr>
          <w:rFonts w:ascii="Arial" w:hAnsi="Arial" w:cs="Arial"/>
          <w:sz w:val="24"/>
          <w:szCs w:val="24"/>
        </w:rPr>
        <w:lastRenderedPageBreak/>
        <w:t xml:space="preserve">about other </w:t>
      </w:r>
      <w:r w:rsidR="00A34001">
        <w:rPr>
          <w:rFonts w:ascii="Arial" w:hAnsi="Arial" w:cs="Arial"/>
          <w:sz w:val="24"/>
          <w:szCs w:val="24"/>
        </w:rPr>
        <w:t>colleagues</w:t>
      </w:r>
      <w:r w:rsidRPr="00454286">
        <w:rPr>
          <w:rFonts w:ascii="Arial" w:hAnsi="Arial" w:cs="Arial"/>
          <w:sz w:val="24"/>
          <w:szCs w:val="24"/>
        </w:rPr>
        <w:t xml:space="preserve"> and help </w:t>
      </w:r>
      <w:r w:rsidR="00A34001">
        <w:rPr>
          <w:rFonts w:ascii="Arial" w:hAnsi="Arial" w:cs="Arial"/>
          <w:sz w:val="24"/>
          <w:szCs w:val="24"/>
        </w:rPr>
        <w:t xml:space="preserve">them </w:t>
      </w:r>
      <w:r w:rsidRPr="00454286">
        <w:rPr>
          <w:rFonts w:ascii="Arial" w:hAnsi="Arial" w:cs="Arial"/>
          <w:sz w:val="24"/>
          <w:szCs w:val="24"/>
        </w:rPr>
        <w:t>to learn new skills increas</w:t>
      </w:r>
      <w:r w:rsidR="00A34001">
        <w:rPr>
          <w:rFonts w:ascii="Arial" w:hAnsi="Arial" w:cs="Arial"/>
          <w:sz w:val="24"/>
          <w:szCs w:val="24"/>
        </w:rPr>
        <w:t>ing</w:t>
      </w:r>
      <w:r w:rsidRPr="00454286">
        <w:rPr>
          <w:rFonts w:ascii="Arial" w:hAnsi="Arial" w:cs="Arial"/>
          <w:sz w:val="24"/>
          <w:szCs w:val="24"/>
        </w:rPr>
        <w:t xml:space="preserve"> their knowledge. H</w:t>
      </w:r>
      <w:r w:rsidR="00A34001">
        <w:rPr>
          <w:rFonts w:ascii="Arial" w:hAnsi="Arial" w:cs="Arial"/>
          <w:sz w:val="24"/>
          <w:szCs w:val="24"/>
        </w:rPr>
        <w:t xml:space="preserve">uman </w:t>
      </w:r>
      <w:r w:rsidRPr="00454286">
        <w:rPr>
          <w:rFonts w:ascii="Arial" w:hAnsi="Arial" w:cs="Arial"/>
          <w:sz w:val="24"/>
          <w:szCs w:val="24"/>
        </w:rPr>
        <w:t>R</w:t>
      </w:r>
      <w:r w:rsidR="00A34001">
        <w:rPr>
          <w:rFonts w:ascii="Arial" w:hAnsi="Arial" w:cs="Arial"/>
          <w:sz w:val="24"/>
          <w:szCs w:val="24"/>
        </w:rPr>
        <w:t>esources department</w:t>
      </w:r>
      <w:r w:rsidRPr="00454286">
        <w:rPr>
          <w:rFonts w:ascii="Arial" w:hAnsi="Arial" w:cs="Arial"/>
          <w:sz w:val="24"/>
          <w:szCs w:val="24"/>
        </w:rPr>
        <w:t xml:space="preserve"> plays many roles in employee engagement like convincer, motivator, problem solver, etc. </w:t>
      </w:r>
    </w:p>
    <w:p w14:paraId="28A369F2" w14:textId="452FEB23" w:rsidR="00A34001" w:rsidRDefault="00454286" w:rsidP="00454286">
      <w:pPr>
        <w:spacing w:line="360" w:lineRule="auto"/>
        <w:jc w:val="both"/>
        <w:rPr>
          <w:rFonts w:ascii="Arial" w:hAnsi="Arial" w:cs="Arial"/>
          <w:sz w:val="24"/>
          <w:szCs w:val="24"/>
        </w:rPr>
      </w:pPr>
      <w:r w:rsidRPr="00454286">
        <w:rPr>
          <w:rFonts w:ascii="Arial" w:hAnsi="Arial" w:cs="Arial"/>
          <w:sz w:val="24"/>
          <w:szCs w:val="24"/>
        </w:rPr>
        <w:t xml:space="preserve">Employee engagement means encouraging the employees to get involved in the activities of the </w:t>
      </w:r>
      <w:r w:rsidR="00A34001" w:rsidRPr="00454286">
        <w:rPr>
          <w:rFonts w:ascii="Arial" w:hAnsi="Arial" w:cs="Arial"/>
          <w:sz w:val="24"/>
          <w:szCs w:val="24"/>
        </w:rPr>
        <w:t>company</w:t>
      </w:r>
      <w:r w:rsidR="00A34001">
        <w:rPr>
          <w:rFonts w:ascii="Arial" w:hAnsi="Arial" w:cs="Arial"/>
          <w:sz w:val="24"/>
          <w:szCs w:val="24"/>
        </w:rPr>
        <w:t xml:space="preserve">, </w:t>
      </w:r>
      <w:r w:rsidR="00A34001" w:rsidRPr="00454286">
        <w:rPr>
          <w:rFonts w:ascii="Arial" w:hAnsi="Arial" w:cs="Arial"/>
          <w:sz w:val="24"/>
          <w:szCs w:val="24"/>
        </w:rPr>
        <w:t>building</w:t>
      </w:r>
      <w:r w:rsidR="00A34001">
        <w:rPr>
          <w:rFonts w:ascii="Arial" w:hAnsi="Arial" w:cs="Arial"/>
          <w:sz w:val="24"/>
          <w:szCs w:val="24"/>
        </w:rPr>
        <w:t xml:space="preserve"> </w:t>
      </w:r>
      <w:r w:rsidRPr="00454286">
        <w:rPr>
          <w:rFonts w:ascii="Arial" w:hAnsi="Arial" w:cs="Arial"/>
          <w:sz w:val="24"/>
          <w:szCs w:val="24"/>
        </w:rPr>
        <w:t xml:space="preserve">a good image of the </w:t>
      </w:r>
      <w:r w:rsidR="006C5A97" w:rsidRPr="00454286">
        <w:rPr>
          <w:rFonts w:ascii="Arial" w:hAnsi="Arial" w:cs="Arial"/>
          <w:sz w:val="24"/>
          <w:szCs w:val="24"/>
        </w:rPr>
        <w:t>business</w:t>
      </w:r>
      <w:r w:rsidRPr="00454286">
        <w:rPr>
          <w:rFonts w:ascii="Arial" w:hAnsi="Arial" w:cs="Arial"/>
          <w:sz w:val="24"/>
          <w:szCs w:val="24"/>
        </w:rPr>
        <w:t xml:space="preserve">. </w:t>
      </w:r>
    </w:p>
    <w:p w14:paraId="0F154F16" w14:textId="6DDED2E1"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There are many ways for employee engagement like giving feedback on the regular basis and providing the appraisal. Feedback on any work is necessary because it shows the quality of work whether it is good or not and appraisal is also necessary for better performance. The second way of employee engagement is to maintain good relations with the manager (Chams and García-</w:t>
      </w:r>
      <w:proofErr w:type="spellStart"/>
      <w:r w:rsidRPr="00454286">
        <w:rPr>
          <w:rFonts w:ascii="Arial" w:hAnsi="Arial" w:cs="Arial"/>
          <w:sz w:val="24"/>
          <w:szCs w:val="24"/>
        </w:rPr>
        <w:t>Blandón</w:t>
      </w:r>
      <w:proofErr w:type="spellEnd"/>
      <w:r w:rsidRPr="00454286">
        <w:rPr>
          <w:rFonts w:ascii="Arial" w:hAnsi="Arial" w:cs="Arial"/>
          <w:sz w:val="24"/>
          <w:szCs w:val="24"/>
        </w:rPr>
        <w:t>, 2019). H</w:t>
      </w:r>
      <w:r w:rsidR="00A34001">
        <w:rPr>
          <w:rFonts w:ascii="Arial" w:hAnsi="Arial" w:cs="Arial"/>
          <w:sz w:val="24"/>
          <w:szCs w:val="24"/>
        </w:rPr>
        <w:t>uman Resources department</w:t>
      </w:r>
      <w:r w:rsidRPr="00454286">
        <w:rPr>
          <w:rFonts w:ascii="Arial" w:hAnsi="Arial" w:cs="Arial"/>
          <w:sz w:val="24"/>
          <w:szCs w:val="24"/>
        </w:rPr>
        <w:t xml:space="preserve"> is not only responsible for employee engagement</w:t>
      </w:r>
      <w:r w:rsidR="00A34001">
        <w:rPr>
          <w:rFonts w:ascii="Arial" w:hAnsi="Arial" w:cs="Arial"/>
          <w:sz w:val="24"/>
          <w:szCs w:val="24"/>
        </w:rPr>
        <w:t xml:space="preserve">, </w:t>
      </w:r>
      <w:r w:rsidR="00084FEC" w:rsidRPr="00454286">
        <w:rPr>
          <w:rFonts w:ascii="Arial" w:hAnsi="Arial" w:cs="Arial"/>
          <w:sz w:val="24"/>
          <w:szCs w:val="24"/>
        </w:rPr>
        <w:t>but other managers</w:t>
      </w:r>
      <w:r w:rsidRPr="00454286">
        <w:rPr>
          <w:rFonts w:ascii="Arial" w:hAnsi="Arial" w:cs="Arial"/>
          <w:sz w:val="24"/>
          <w:szCs w:val="24"/>
        </w:rPr>
        <w:t xml:space="preserve"> should also involve in employee engagement so the employees will be able to interact with other members also. There should be a good relationship between employees and managers so a healthy work environment will be created in the organisation. The third way is to clarify the values of the company that they want to deliver and also followed all the members of the company. The value of the company is not their vision, the values are the principles that guide them to do work in the right direction. The fourth way is to use the digital mode, there are many new technologies through which employee engagement can be done. There are many software and applications that help to engage the employees in business activities and also reduce their boredom of employees. As technology is updating day by day and everyone is likely to work on the digital platform so it will be very attractive for gathering the employees and employee engagement also. There are many advantages of employee engagement for example employees will not switch quickly, productivity will be increased, and the skill will be developed by the employees. The employees will feel valued in the company, Employees will get to know that their talent and presentation skills are properly utilised it is not wasted or not get misused. </w:t>
      </w:r>
    </w:p>
    <w:p w14:paraId="3F87C7D3" w14:textId="77777777"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br w:type="page"/>
      </w:r>
    </w:p>
    <w:p w14:paraId="6301311E" w14:textId="77777777" w:rsidR="00806C83" w:rsidRDefault="0099169B" w:rsidP="00454286">
      <w:pPr>
        <w:spacing w:line="360" w:lineRule="auto"/>
        <w:jc w:val="both"/>
        <w:rPr>
          <w:rFonts w:ascii="Arial" w:hAnsi="Arial" w:cs="Arial"/>
          <w:sz w:val="24"/>
          <w:szCs w:val="24"/>
        </w:rPr>
      </w:pPr>
      <w:r w:rsidRPr="0099169B">
        <w:rPr>
          <w:rFonts w:ascii="Arial" w:hAnsi="Arial" w:cs="Arial"/>
          <w:sz w:val="24"/>
          <w:szCs w:val="24"/>
        </w:rPr>
        <w:lastRenderedPageBreak/>
        <w:t xml:space="preserve"> </w:t>
      </w:r>
      <w:r>
        <w:rPr>
          <w:rFonts w:ascii="Arial" w:hAnsi="Arial" w:cs="Arial"/>
          <w:sz w:val="24"/>
          <w:szCs w:val="24"/>
        </w:rPr>
        <w:t>Human Resources Management</w:t>
      </w:r>
      <w:r w:rsidRPr="0099169B">
        <w:rPr>
          <w:rFonts w:ascii="Arial" w:hAnsi="Arial" w:cs="Arial"/>
          <w:sz w:val="24"/>
          <w:szCs w:val="24"/>
        </w:rPr>
        <w:t xml:space="preserve"> is defined by Armstrong</w:t>
      </w:r>
      <w:r w:rsidR="000A5D40">
        <w:rPr>
          <w:rFonts w:ascii="Arial" w:hAnsi="Arial" w:cs="Arial"/>
          <w:sz w:val="24"/>
          <w:szCs w:val="24"/>
        </w:rPr>
        <w:t xml:space="preserve"> as</w:t>
      </w:r>
      <w:r w:rsidR="000A5D40" w:rsidRPr="000A5D40">
        <w:rPr>
          <w:rFonts w:ascii="Arial" w:hAnsi="Arial" w:cs="Arial"/>
          <w:sz w:val="24"/>
          <w:szCs w:val="24"/>
        </w:rPr>
        <w:t xml:space="preserve"> </w:t>
      </w:r>
      <w:r w:rsidR="000A5D40">
        <w:rPr>
          <w:rFonts w:ascii="Arial" w:hAnsi="Arial" w:cs="Arial"/>
          <w:sz w:val="24"/>
          <w:szCs w:val="24"/>
        </w:rPr>
        <w:t>“</w:t>
      </w:r>
      <w:r w:rsidR="000A5D40" w:rsidRPr="000A5D40">
        <w:rPr>
          <w:rFonts w:ascii="Arial" w:hAnsi="Arial" w:cs="Arial"/>
          <w:sz w:val="24"/>
          <w:szCs w:val="24"/>
        </w:rPr>
        <w:t>a comprehensive and coherent approach to the employment and development of people</w:t>
      </w:r>
      <w:r w:rsidR="00806C83">
        <w:rPr>
          <w:rFonts w:ascii="Arial" w:hAnsi="Arial" w:cs="Arial"/>
          <w:sz w:val="24"/>
          <w:szCs w:val="24"/>
        </w:rPr>
        <w:t>”</w:t>
      </w:r>
      <w:r w:rsidR="00806C83" w:rsidRPr="000A5D40">
        <w:rPr>
          <w:rFonts w:ascii="Arial" w:hAnsi="Arial" w:cs="Arial"/>
          <w:sz w:val="24"/>
          <w:szCs w:val="24"/>
        </w:rPr>
        <w:t>.</w:t>
      </w:r>
      <w:r w:rsidR="00806C83">
        <w:rPr>
          <w:rFonts w:ascii="Arial" w:hAnsi="Arial" w:cs="Arial"/>
          <w:sz w:val="24"/>
          <w:szCs w:val="24"/>
        </w:rPr>
        <w:t xml:space="preserve"> (</w:t>
      </w:r>
      <w:r w:rsidR="000A5D40">
        <w:rPr>
          <w:rFonts w:ascii="Arial" w:hAnsi="Arial" w:cs="Arial"/>
          <w:sz w:val="24"/>
          <w:szCs w:val="24"/>
        </w:rPr>
        <w:t>Armstrong, 2020).</w:t>
      </w:r>
      <w:r w:rsidR="000A5D40" w:rsidRPr="000A5D40">
        <w:rPr>
          <w:rFonts w:ascii="Arial" w:hAnsi="Arial" w:cs="Arial"/>
          <w:sz w:val="24"/>
          <w:szCs w:val="24"/>
        </w:rPr>
        <w:t xml:space="preserve"> </w:t>
      </w:r>
      <w:r w:rsidR="00454286" w:rsidRPr="00454286">
        <w:rPr>
          <w:rFonts w:ascii="Arial" w:hAnsi="Arial" w:cs="Arial"/>
          <w:sz w:val="24"/>
          <w:szCs w:val="24"/>
        </w:rPr>
        <w:t>Human Resource</w:t>
      </w:r>
      <w:r w:rsidR="00084FEC">
        <w:rPr>
          <w:rFonts w:ascii="Arial" w:hAnsi="Arial" w:cs="Arial"/>
          <w:sz w:val="24"/>
          <w:szCs w:val="24"/>
        </w:rPr>
        <w:t>s</w:t>
      </w:r>
      <w:r w:rsidR="00454286" w:rsidRPr="00454286">
        <w:rPr>
          <w:rFonts w:ascii="Arial" w:hAnsi="Arial" w:cs="Arial"/>
          <w:sz w:val="24"/>
          <w:szCs w:val="24"/>
        </w:rPr>
        <w:t xml:space="preserve"> management plays a crucial role in employee engagement and is responsible for creating and implementing policies, programs and practices that support and improve employee satisfaction, motivation, and commitment to their work.</w:t>
      </w:r>
    </w:p>
    <w:p w14:paraId="5709B268" w14:textId="7484F72A" w:rsidR="00454286" w:rsidRPr="00454286" w:rsidRDefault="00806C83" w:rsidP="00454286">
      <w:pPr>
        <w:spacing w:line="360" w:lineRule="auto"/>
        <w:jc w:val="both"/>
        <w:rPr>
          <w:rFonts w:ascii="Arial" w:hAnsi="Arial" w:cs="Arial"/>
          <w:sz w:val="24"/>
          <w:szCs w:val="24"/>
        </w:rPr>
      </w:pPr>
      <w:r w:rsidRPr="00806C83">
        <w:rPr>
          <w:rFonts w:ascii="Arial" w:hAnsi="Arial" w:cs="Arial"/>
          <w:sz w:val="24"/>
          <w:szCs w:val="24"/>
        </w:rPr>
        <w:t xml:space="preserve">David McClelland’s explained different traits of motivation but the only one will be dominant and the </w:t>
      </w:r>
      <w:r w:rsidR="00ED6966" w:rsidRPr="00806C83">
        <w:rPr>
          <w:rFonts w:ascii="Arial" w:hAnsi="Arial" w:cs="Arial"/>
          <w:sz w:val="24"/>
          <w:szCs w:val="24"/>
        </w:rPr>
        <w:t>Company</w:t>
      </w:r>
      <w:r w:rsidRPr="00806C83">
        <w:rPr>
          <w:rFonts w:ascii="Arial" w:hAnsi="Arial" w:cs="Arial"/>
          <w:sz w:val="24"/>
          <w:szCs w:val="24"/>
        </w:rPr>
        <w:t xml:space="preserve"> should identify the dominant trait of </w:t>
      </w:r>
      <w:proofErr w:type="gramStart"/>
      <w:r w:rsidRPr="00806C83">
        <w:rPr>
          <w:rFonts w:ascii="Arial" w:hAnsi="Arial" w:cs="Arial"/>
          <w:sz w:val="24"/>
          <w:szCs w:val="24"/>
        </w:rPr>
        <w:t>employees.</w:t>
      </w:r>
      <w:r w:rsidR="00ED6966">
        <w:rPr>
          <w:rFonts w:ascii="Arial" w:hAnsi="Arial" w:cs="Arial"/>
          <w:sz w:val="24"/>
          <w:szCs w:val="24"/>
        </w:rPr>
        <w:t>(</w:t>
      </w:r>
      <w:proofErr w:type="gramEnd"/>
      <w:r w:rsidRPr="00806C83">
        <w:rPr>
          <w:rFonts w:ascii="Arial" w:hAnsi="Arial" w:cs="Arial"/>
          <w:sz w:val="24"/>
          <w:szCs w:val="24"/>
        </w:rPr>
        <w:t xml:space="preserve">M. </w:t>
      </w:r>
      <w:proofErr w:type="spellStart"/>
      <w:r w:rsidRPr="00806C83">
        <w:rPr>
          <w:rFonts w:ascii="Arial" w:hAnsi="Arial" w:cs="Arial"/>
          <w:sz w:val="24"/>
          <w:szCs w:val="24"/>
        </w:rPr>
        <w:t>Badubi</w:t>
      </w:r>
      <w:proofErr w:type="spellEnd"/>
      <w:r w:rsidRPr="00806C83">
        <w:rPr>
          <w:rFonts w:ascii="Arial" w:hAnsi="Arial" w:cs="Arial"/>
          <w:sz w:val="24"/>
          <w:szCs w:val="24"/>
        </w:rPr>
        <w:t>, 2017)</w:t>
      </w:r>
      <w:r w:rsidR="00454286" w:rsidRPr="00454286">
        <w:rPr>
          <w:rFonts w:ascii="Arial" w:hAnsi="Arial" w:cs="Arial"/>
          <w:sz w:val="24"/>
          <w:szCs w:val="24"/>
        </w:rPr>
        <w:t xml:space="preserve"> A successful H</w:t>
      </w:r>
      <w:r w:rsidR="006C5A97">
        <w:rPr>
          <w:rFonts w:ascii="Arial" w:hAnsi="Arial" w:cs="Arial"/>
          <w:sz w:val="24"/>
          <w:szCs w:val="24"/>
        </w:rPr>
        <w:t xml:space="preserve">uman </w:t>
      </w:r>
      <w:r w:rsidR="00454286" w:rsidRPr="00454286">
        <w:rPr>
          <w:rFonts w:ascii="Arial" w:hAnsi="Arial" w:cs="Arial"/>
          <w:sz w:val="24"/>
          <w:szCs w:val="24"/>
        </w:rPr>
        <w:t>R</w:t>
      </w:r>
      <w:r w:rsidR="006C5A97">
        <w:rPr>
          <w:rFonts w:ascii="Arial" w:hAnsi="Arial" w:cs="Arial"/>
          <w:sz w:val="24"/>
          <w:szCs w:val="24"/>
        </w:rPr>
        <w:t>esources</w:t>
      </w:r>
      <w:r w:rsidR="00454286" w:rsidRPr="00454286">
        <w:rPr>
          <w:rFonts w:ascii="Arial" w:hAnsi="Arial" w:cs="Arial"/>
          <w:sz w:val="24"/>
          <w:szCs w:val="24"/>
        </w:rPr>
        <w:t xml:space="preserve"> management strategy is critical to the success of an organization as engaged employees are more productive, provide better customer service, and contribute to overall business success.</w:t>
      </w:r>
    </w:p>
    <w:p w14:paraId="2A0E27EF" w14:textId="5911BD2E"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One of the key responsibilities of H</w:t>
      </w:r>
      <w:r w:rsidR="006C5A97">
        <w:rPr>
          <w:rFonts w:ascii="Arial" w:hAnsi="Arial" w:cs="Arial"/>
          <w:sz w:val="24"/>
          <w:szCs w:val="24"/>
        </w:rPr>
        <w:t xml:space="preserve">uman </w:t>
      </w:r>
      <w:r w:rsidRPr="00454286">
        <w:rPr>
          <w:rFonts w:ascii="Arial" w:hAnsi="Arial" w:cs="Arial"/>
          <w:sz w:val="24"/>
          <w:szCs w:val="24"/>
        </w:rPr>
        <w:t>R</w:t>
      </w:r>
      <w:r w:rsidR="006C5A97">
        <w:rPr>
          <w:rFonts w:ascii="Arial" w:hAnsi="Arial" w:cs="Arial"/>
          <w:sz w:val="24"/>
          <w:szCs w:val="24"/>
        </w:rPr>
        <w:t>esources</w:t>
      </w:r>
      <w:r w:rsidRPr="00454286">
        <w:rPr>
          <w:rFonts w:ascii="Arial" w:hAnsi="Arial" w:cs="Arial"/>
          <w:sz w:val="24"/>
          <w:szCs w:val="24"/>
        </w:rPr>
        <w:t xml:space="preserve"> management is to create a positive work environment that fosters employee engagement. This includes creating a culture of trust, open communication, and collaboration. The H</w:t>
      </w:r>
      <w:r w:rsidR="006C5A97">
        <w:rPr>
          <w:rFonts w:ascii="Arial" w:hAnsi="Arial" w:cs="Arial"/>
          <w:sz w:val="24"/>
          <w:szCs w:val="24"/>
        </w:rPr>
        <w:t>uman Resource</w:t>
      </w:r>
      <w:r w:rsidR="00084FEC">
        <w:rPr>
          <w:rFonts w:ascii="Arial" w:hAnsi="Arial" w:cs="Arial"/>
          <w:sz w:val="24"/>
          <w:szCs w:val="24"/>
        </w:rPr>
        <w:t>s</w:t>
      </w:r>
      <w:r w:rsidRPr="00454286">
        <w:rPr>
          <w:rFonts w:ascii="Arial" w:hAnsi="Arial" w:cs="Arial"/>
          <w:sz w:val="24"/>
          <w:szCs w:val="24"/>
        </w:rPr>
        <w:t xml:space="preserve"> team can also play a role in developing policies that support work-life balance, flexibility, and professional development opportunities. These policies can help to reduce stress and increase job satisfaction, leading to higher engagement levels. </w:t>
      </w:r>
    </w:p>
    <w:p w14:paraId="7C1EC1BB" w14:textId="64FE017C"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HR management also has a role in providing opportunities for employee feedback and involvement in decision-making. For example, conducting regular employee surveys, focus groups, and suggestion programs can help H</w:t>
      </w:r>
      <w:r w:rsidR="00680C83">
        <w:rPr>
          <w:rFonts w:ascii="Arial" w:hAnsi="Arial" w:cs="Arial"/>
          <w:sz w:val="24"/>
          <w:szCs w:val="24"/>
        </w:rPr>
        <w:t>R</w:t>
      </w:r>
      <w:r w:rsidRPr="00454286">
        <w:rPr>
          <w:rFonts w:ascii="Arial" w:hAnsi="Arial" w:cs="Arial"/>
          <w:sz w:val="24"/>
          <w:szCs w:val="24"/>
        </w:rPr>
        <w:t xml:space="preserve"> gather valuable information about employee perspectives and make changes that respond to their needs and interests (Carter et al., 201</w:t>
      </w:r>
      <w:r w:rsidR="006B45D4">
        <w:rPr>
          <w:rFonts w:ascii="Arial" w:hAnsi="Arial" w:cs="Arial"/>
          <w:sz w:val="24"/>
          <w:szCs w:val="24"/>
        </w:rPr>
        <w:t>6</w:t>
      </w:r>
      <w:r w:rsidRPr="00454286">
        <w:rPr>
          <w:rFonts w:ascii="Arial" w:hAnsi="Arial" w:cs="Arial"/>
          <w:sz w:val="24"/>
          <w:szCs w:val="24"/>
        </w:rPr>
        <w:t>).</w:t>
      </w:r>
    </w:p>
    <w:p w14:paraId="42FB0ED5" w14:textId="4CDDCE41"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Another important aspect of H</w:t>
      </w:r>
      <w:r w:rsidR="00680C83">
        <w:rPr>
          <w:rFonts w:ascii="Arial" w:hAnsi="Arial" w:cs="Arial"/>
          <w:sz w:val="24"/>
          <w:szCs w:val="24"/>
        </w:rPr>
        <w:t xml:space="preserve">uman </w:t>
      </w:r>
      <w:r w:rsidRPr="00454286">
        <w:rPr>
          <w:rFonts w:ascii="Arial" w:hAnsi="Arial" w:cs="Arial"/>
          <w:sz w:val="24"/>
          <w:szCs w:val="24"/>
        </w:rPr>
        <w:t>R</w:t>
      </w:r>
      <w:r w:rsidR="00680C83">
        <w:rPr>
          <w:rFonts w:ascii="Arial" w:hAnsi="Arial" w:cs="Arial"/>
          <w:sz w:val="24"/>
          <w:szCs w:val="24"/>
        </w:rPr>
        <w:t xml:space="preserve">esources </w:t>
      </w:r>
      <w:r w:rsidRPr="00454286">
        <w:rPr>
          <w:rFonts w:ascii="Arial" w:hAnsi="Arial" w:cs="Arial"/>
          <w:sz w:val="24"/>
          <w:szCs w:val="24"/>
        </w:rPr>
        <w:t xml:space="preserve">management is talent development and management. This includes </w:t>
      </w:r>
      <w:r w:rsidR="00680C83" w:rsidRPr="00454286">
        <w:rPr>
          <w:rFonts w:ascii="Arial" w:hAnsi="Arial" w:cs="Arial"/>
          <w:sz w:val="24"/>
          <w:szCs w:val="24"/>
        </w:rPr>
        <w:t>evolving</w:t>
      </w:r>
      <w:r w:rsidRPr="00454286">
        <w:rPr>
          <w:rFonts w:ascii="Arial" w:hAnsi="Arial" w:cs="Arial"/>
          <w:sz w:val="24"/>
          <w:szCs w:val="24"/>
        </w:rPr>
        <w:t xml:space="preserve"> and implementing programs that support employee learning and </w:t>
      </w:r>
      <w:r w:rsidR="00680C83" w:rsidRPr="00454286">
        <w:rPr>
          <w:rFonts w:ascii="Arial" w:hAnsi="Arial" w:cs="Arial"/>
          <w:sz w:val="24"/>
          <w:szCs w:val="24"/>
        </w:rPr>
        <w:t>growth</w:t>
      </w:r>
      <w:r w:rsidRPr="00454286">
        <w:rPr>
          <w:rFonts w:ascii="Arial" w:hAnsi="Arial" w:cs="Arial"/>
          <w:sz w:val="24"/>
          <w:szCs w:val="24"/>
        </w:rPr>
        <w:t xml:space="preserve">, </w:t>
      </w:r>
      <w:r w:rsidR="00680C83" w:rsidRPr="00454286">
        <w:rPr>
          <w:rFonts w:ascii="Arial" w:hAnsi="Arial" w:cs="Arial"/>
          <w:sz w:val="24"/>
          <w:szCs w:val="24"/>
        </w:rPr>
        <w:t>as</w:t>
      </w:r>
      <w:r w:rsidRPr="00454286">
        <w:rPr>
          <w:rFonts w:ascii="Arial" w:hAnsi="Arial" w:cs="Arial"/>
          <w:sz w:val="24"/>
          <w:szCs w:val="24"/>
        </w:rPr>
        <w:t xml:space="preserve"> well as managing performance and reward systems that recognize and reward employee contributions. These programs can help employees feel valued and motivated to continue making positive contributions to the organization.</w:t>
      </w:r>
    </w:p>
    <w:p w14:paraId="3474CA6F" w14:textId="7B66D08C"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H</w:t>
      </w:r>
      <w:r w:rsidR="00680C83">
        <w:rPr>
          <w:rFonts w:ascii="Arial" w:hAnsi="Arial" w:cs="Arial"/>
          <w:sz w:val="24"/>
          <w:szCs w:val="24"/>
        </w:rPr>
        <w:t xml:space="preserve">uman </w:t>
      </w:r>
      <w:r w:rsidRPr="00454286">
        <w:rPr>
          <w:rFonts w:ascii="Arial" w:hAnsi="Arial" w:cs="Arial"/>
          <w:sz w:val="24"/>
          <w:szCs w:val="24"/>
        </w:rPr>
        <w:t>R</w:t>
      </w:r>
      <w:r w:rsidR="00680C83">
        <w:rPr>
          <w:rFonts w:ascii="Arial" w:hAnsi="Arial" w:cs="Arial"/>
          <w:sz w:val="24"/>
          <w:szCs w:val="24"/>
        </w:rPr>
        <w:t>esources</w:t>
      </w:r>
      <w:r w:rsidRPr="00454286">
        <w:rPr>
          <w:rFonts w:ascii="Arial" w:hAnsi="Arial" w:cs="Arial"/>
          <w:sz w:val="24"/>
          <w:szCs w:val="24"/>
        </w:rPr>
        <w:t xml:space="preserve"> management has a crucial role to play in fostering employee engagement and building a positive workplace culture. By creating a supportive work environment, providing opportunities for employee feedback, and developing talent, HR management can help to build a strong and motivated workforce that is committed to achieving the organization's goals.</w:t>
      </w:r>
    </w:p>
    <w:p w14:paraId="7F86E1FB" w14:textId="77777777" w:rsidR="00454286" w:rsidRPr="00454286" w:rsidRDefault="00454286" w:rsidP="00454286">
      <w:pPr>
        <w:spacing w:line="360" w:lineRule="auto"/>
        <w:jc w:val="both"/>
        <w:rPr>
          <w:rFonts w:ascii="Arial" w:hAnsi="Arial" w:cs="Arial"/>
          <w:sz w:val="24"/>
          <w:szCs w:val="24"/>
        </w:rPr>
      </w:pPr>
    </w:p>
    <w:p w14:paraId="537CE9F3" w14:textId="7B914327" w:rsidR="00CA75B5" w:rsidRDefault="00454286" w:rsidP="00454286">
      <w:pPr>
        <w:spacing w:line="360" w:lineRule="auto"/>
        <w:jc w:val="both"/>
        <w:rPr>
          <w:rFonts w:ascii="Arial" w:hAnsi="Arial" w:cs="Arial"/>
          <w:sz w:val="24"/>
          <w:szCs w:val="24"/>
        </w:rPr>
      </w:pPr>
      <w:r w:rsidRPr="00454286">
        <w:rPr>
          <w:rFonts w:ascii="Arial" w:hAnsi="Arial" w:cs="Arial"/>
          <w:sz w:val="24"/>
          <w:szCs w:val="24"/>
        </w:rPr>
        <w:t>Employee engagement is a critical component of organizational success as it can lead to increased productivity, better job satisfaction, and improved employee retention.</w:t>
      </w:r>
      <w:r w:rsidR="00CA75B5" w:rsidRPr="00CA75B5">
        <w:t xml:space="preserve"> </w:t>
      </w:r>
      <w:r w:rsidR="00CA75B5" w:rsidRPr="00CA75B5">
        <w:rPr>
          <w:rFonts w:ascii="Arial" w:hAnsi="Arial" w:cs="Arial"/>
          <w:sz w:val="24"/>
          <w:szCs w:val="24"/>
        </w:rPr>
        <w:t>Three main factors that influence employee retention are identified by decades of real-world organisational experience at Employee Retention Connection</w:t>
      </w:r>
      <w:r w:rsidR="00CA75B5">
        <w:rPr>
          <w:rFonts w:ascii="Arial" w:hAnsi="Arial" w:cs="Arial"/>
          <w:sz w:val="24"/>
          <w:szCs w:val="24"/>
        </w:rPr>
        <w:t xml:space="preserve"> (E</w:t>
      </w:r>
      <w:r w:rsidR="007C3F8F">
        <w:rPr>
          <w:rFonts w:ascii="Arial" w:hAnsi="Arial" w:cs="Arial"/>
          <w:sz w:val="24"/>
          <w:szCs w:val="24"/>
        </w:rPr>
        <w:t>RC</w:t>
      </w:r>
      <w:r w:rsidR="00CA75B5">
        <w:rPr>
          <w:rFonts w:ascii="Arial" w:hAnsi="Arial" w:cs="Arial"/>
          <w:sz w:val="24"/>
          <w:szCs w:val="24"/>
        </w:rPr>
        <w:t>)Model:</w:t>
      </w:r>
    </w:p>
    <w:p w14:paraId="09E9FD53" w14:textId="0ECA2303" w:rsidR="00CA75B5" w:rsidRDefault="007C3F8F" w:rsidP="00454286">
      <w:pPr>
        <w:spacing w:line="360" w:lineRule="auto"/>
        <w:jc w:val="both"/>
        <w:rPr>
          <w:rFonts w:ascii="Arial" w:hAnsi="Arial" w:cs="Arial"/>
          <w:sz w:val="24"/>
          <w:szCs w:val="24"/>
        </w:rPr>
      </w:pPr>
      <w:r>
        <w:rPr>
          <w:rFonts w:ascii="Arial" w:hAnsi="Arial" w:cs="Arial"/>
          <w:sz w:val="24"/>
          <w:szCs w:val="24"/>
        </w:rPr>
        <w:t xml:space="preserve">                           </w:t>
      </w:r>
      <w:r>
        <w:rPr>
          <w:noProof/>
        </w:rPr>
        <w:drawing>
          <wp:inline distT="0" distB="0" distL="0" distR="0" wp14:anchorId="1592502E" wp14:editId="25D684BF">
            <wp:extent cx="3327400" cy="2413000"/>
            <wp:effectExtent l="0" t="0" r="6350" b="6350"/>
            <wp:docPr id="2" name="Picture 2" descr="A picture containing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ubble char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27400" cy="2413000"/>
                    </a:xfrm>
                    <a:prstGeom prst="rect">
                      <a:avLst/>
                    </a:prstGeom>
                    <a:noFill/>
                    <a:ln>
                      <a:noFill/>
                    </a:ln>
                  </pic:spPr>
                </pic:pic>
              </a:graphicData>
            </a:graphic>
          </wp:inline>
        </w:drawing>
      </w:r>
    </w:p>
    <w:p w14:paraId="6FBB4CD3" w14:textId="303AA722" w:rsidR="007C3F8F" w:rsidRPr="007C3F8F" w:rsidRDefault="007C3F8F" w:rsidP="00454286">
      <w:pPr>
        <w:spacing w:line="360" w:lineRule="auto"/>
        <w:jc w:val="both"/>
        <w:rPr>
          <w:rFonts w:ascii="Arial" w:hAnsi="Arial" w:cs="Arial"/>
          <w:sz w:val="24"/>
          <w:szCs w:val="24"/>
        </w:rPr>
      </w:pPr>
      <w:r w:rsidRPr="007C3F8F">
        <w:rPr>
          <w:rFonts w:ascii="Arial" w:hAnsi="Arial" w:cs="Arial"/>
          <w:sz w:val="24"/>
          <w:szCs w:val="24"/>
        </w:rPr>
        <w:t xml:space="preserve">                                     </w:t>
      </w:r>
      <w:r w:rsidRPr="007C3F8F">
        <w:rPr>
          <w:rFonts w:ascii="Arial" w:hAnsi="Arial" w:cs="Arial"/>
          <w:sz w:val="24"/>
          <w:szCs w:val="24"/>
        </w:rPr>
        <w:t>ERC's Retention Model</w:t>
      </w:r>
      <w:r w:rsidR="00F50F7D">
        <w:rPr>
          <w:rFonts w:ascii="Arial" w:hAnsi="Arial" w:cs="Arial"/>
          <w:sz w:val="24"/>
          <w:szCs w:val="24"/>
        </w:rPr>
        <w:t xml:space="preserve"> (Kaur, 2014)</w:t>
      </w:r>
    </w:p>
    <w:p w14:paraId="74985C55" w14:textId="67D32F99" w:rsidR="00454286" w:rsidRDefault="00454286" w:rsidP="003452FA">
      <w:pPr>
        <w:spacing w:line="360" w:lineRule="auto"/>
        <w:jc w:val="both"/>
        <w:rPr>
          <w:rFonts w:ascii="Arial" w:hAnsi="Arial" w:cs="Arial"/>
          <w:sz w:val="24"/>
          <w:szCs w:val="24"/>
        </w:rPr>
      </w:pPr>
      <w:r w:rsidRPr="00454286">
        <w:rPr>
          <w:rFonts w:ascii="Arial" w:hAnsi="Arial" w:cs="Arial"/>
          <w:sz w:val="24"/>
          <w:szCs w:val="24"/>
        </w:rPr>
        <w:t xml:space="preserve"> There are several ways in which organizations can effectively engage their employees, including open and regular communication, recognition and reward programs, supportive work-life balance policies, involvement in decision-making processes, and employee wellness </w:t>
      </w:r>
      <w:r w:rsidR="00F50F7D" w:rsidRPr="00454286">
        <w:rPr>
          <w:rFonts w:ascii="Arial" w:hAnsi="Arial" w:cs="Arial"/>
          <w:sz w:val="24"/>
          <w:szCs w:val="24"/>
        </w:rPr>
        <w:t>programs.</w:t>
      </w:r>
      <w:r w:rsidR="00F50F7D">
        <w:rPr>
          <w:rFonts w:ascii="Arial" w:hAnsi="Arial" w:cs="Arial"/>
          <w:sz w:val="24"/>
          <w:szCs w:val="24"/>
        </w:rPr>
        <w:t xml:space="preserve"> For example, Hilton </w:t>
      </w:r>
      <w:r w:rsidR="003452FA">
        <w:rPr>
          <w:rFonts w:ascii="Arial" w:hAnsi="Arial" w:cs="Arial"/>
          <w:sz w:val="24"/>
          <w:szCs w:val="24"/>
        </w:rPr>
        <w:t>H</w:t>
      </w:r>
      <w:r w:rsidR="00F50F7D">
        <w:rPr>
          <w:rFonts w:ascii="Arial" w:hAnsi="Arial" w:cs="Arial"/>
          <w:sz w:val="24"/>
          <w:szCs w:val="24"/>
        </w:rPr>
        <w:t>otel</w:t>
      </w:r>
      <w:r w:rsidR="003452FA">
        <w:rPr>
          <w:rFonts w:ascii="Arial" w:hAnsi="Arial" w:cs="Arial"/>
          <w:sz w:val="24"/>
          <w:szCs w:val="24"/>
        </w:rPr>
        <w:t xml:space="preserve"> </w:t>
      </w:r>
      <w:r w:rsidR="003452FA" w:rsidRPr="003452FA">
        <w:rPr>
          <w:rFonts w:ascii="Arial" w:hAnsi="Arial" w:cs="Arial"/>
          <w:sz w:val="24"/>
          <w:szCs w:val="24"/>
        </w:rPr>
        <w:t>also provides noteworthy employee perks. These benefits include paid time off, paid paternity leave, paid bereavement leave, and extended bereavement leaves for their employees.</w:t>
      </w:r>
      <w:r w:rsidR="001F3B19" w:rsidRPr="001F3B19">
        <w:t xml:space="preserve"> </w:t>
      </w:r>
      <w:r w:rsidR="001F3B19">
        <w:rPr>
          <w:rFonts w:ascii="Arial" w:hAnsi="Arial" w:cs="Arial"/>
          <w:sz w:val="24"/>
          <w:szCs w:val="24"/>
        </w:rPr>
        <w:t xml:space="preserve">We </w:t>
      </w:r>
      <w:r w:rsidR="001F3B19" w:rsidRPr="001F3B19">
        <w:rPr>
          <w:rFonts w:ascii="Arial" w:hAnsi="Arial" w:cs="Arial"/>
          <w:sz w:val="24"/>
          <w:szCs w:val="24"/>
        </w:rPr>
        <w:t xml:space="preserve">are aware that the concepts of rewards, recognition, and education are not new. Hilton, however, has managed to do them incredibly </w:t>
      </w:r>
      <w:r w:rsidR="001F3B19" w:rsidRPr="001F3B19">
        <w:rPr>
          <w:rFonts w:ascii="Arial" w:hAnsi="Arial" w:cs="Arial"/>
          <w:sz w:val="24"/>
          <w:szCs w:val="24"/>
        </w:rPr>
        <w:t>well. Hilton</w:t>
      </w:r>
      <w:r w:rsidR="001F3B19" w:rsidRPr="001F3B19">
        <w:rPr>
          <w:rFonts w:ascii="Arial" w:hAnsi="Arial" w:cs="Arial"/>
          <w:sz w:val="24"/>
          <w:szCs w:val="24"/>
        </w:rPr>
        <w:t xml:space="preserve"> demonstrated that your hotel business will succeed </w:t>
      </w:r>
      <w:r w:rsidR="001F3B19" w:rsidRPr="001F3B19">
        <w:rPr>
          <w:rFonts w:ascii="Arial" w:hAnsi="Arial" w:cs="Arial"/>
          <w:sz w:val="24"/>
          <w:szCs w:val="24"/>
        </w:rPr>
        <w:t>if</w:t>
      </w:r>
      <w:r w:rsidR="001F3B19" w:rsidRPr="001F3B19">
        <w:rPr>
          <w:rFonts w:ascii="Arial" w:hAnsi="Arial" w:cs="Arial"/>
          <w:sz w:val="24"/>
          <w:szCs w:val="24"/>
        </w:rPr>
        <w:t xml:space="preserve"> you keep your </w:t>
      </w:r>
      <w:r w:rsidR="001F3B19" w:rsidRPr="001F3B19">
        <w:rPr>
          <w:rFonts w:ascii="Arial" w:hAnsi="Arial" w:cs="Arial"/>
          <w:sz w:val="24"/>
          <w:szCs w:val="24"/>
        </w:rPr>
        <w:t>employee’s</w:t>
      </w:r>
      <w:r w:rsidR="001F3B19" w:rsidRPr="001F3B19">
        <w:rPr>
          <w:rFonts w:ascii="Arial" w:hAnsi="Arial" w:cs="Arial"/>
          <w:sz w:val="24"/>
          <w:szCs w:val="24"/>
        </w:rPr>
        <w:t xml:space="preserve"> content. They are aware of how important retention is to the hospitality </w:t>
      </w:r>
      <w:r w:rsidR="001F3B19" w:rsidRPr="001F3B19">
        <w:rPr>
          <w:rFonts w:ascii="Arial" w:hAnsi="Arial" w:cs="Arial"/>
          <w:sz w:val="24"/>
          <w:szCs w:val="24"/>
        </w:rPr>
        <w:t>sector.</w:t>
      </w:r>
      <w:r w:rsidR="001F3B19" w:rsidRPr="003452FA">
        <w:rPr>
          <w:rFonts w:ascii="Arial" w:hAnsi="Arial" w:cs="Arial"/>
          <w:sz w:val="24"/>
          <w:szCs w:val="24"/>
        </w:rPr>
        <w:t xml:space="preserve"> Hilton</w:t>
      </w:r>
      <w:r w:rsidR="003452FA" w:rsidRPr="003452FA">
        <w:rPr>
          <w:rFonts w:ascii="Arial" w:hAnsi="Arial" w:cs="Arial"/>
          <w:sz w:val="24"/>
          <w:szCs w:val="24"/>
        </w:rPr>
        <w:t xml:space="preserve"> outperforms in terms of recognition. They regularly offer programmes, events, and awards to recognise outstanding team members.</w:t>
      </w:r>
    </w:p>
    <w:p w14:paraId="2BD5EE21" w14:textId="4A001252" w:rsidR="001F3B19" w:rsidRDefault="001F3B19" w:rsidP="003452FA">
      <w:pPr>
        <w:spacing w:line="360" w:lineRule="auto"/>
        <w:jc w:val="both"/>
        <w:rPr>
          <w:rFonts w:ascii="Arial" w:hAnsi="Arial" w:cs="Arial"/>
          <w:sz w:val="24"/>
          <w:szCs w:val="24"/>
        </w:rPr>
      </w:pPr>
      <w:r>
        <w:rPr>
          <w:rFonts w:ascii="Arial" w:hAnsi="Arial" w:cs="Arial"/>
          <w:sz w:val="24"/>
          <w:szCs w:val="24"/>
        </w:rPr>
        <w:t>5 Steps for employee retention</w:t>
      </w:r>
      <w:r w:rsidR="0072125F">
        <w:rPr>
          <w:rFonts w:ascii="Arial" w:hAnsi="Arial" w:cs="Arial"/>
          <w:sz w:val="24"/>
          <w:szCs w:val="24"/>
        </w:rPr>
        <w:t xml:space="preserve"> in hotel industry</w:t>
      </w:r>
      <w:r>
        <w:rPr>
          <w:rFonts w:ascii="Arial" w:hAnsi="Arial" w:cs="Arial"/>
          <w:sz w:val="24"/>
          <w:szCs w:val="24"/>
        </w:rPr>
        <w:t>:</w:t>
      </w:r>
    </w:p>
    <w:p w14:paraId="61C758F2" w14:textId="51A4F612" w:rsidR="001F3B19" w:rsidRDefault="001F3B19" w:rsidP="003452FA">
      <w:pPr>
        <w:spacing w:line="360" w:lineRule="auto"/>
        <w:jc w:val="both"/>
        <w:rPr>
          <w:rFonts w:ascii="Arial" w:hAnsi="Arial" w:cs="Arial"/>
          <w:sz w:val="24"/>
          <w:szCs w:val="24"/>
        </w:rPr>
      </w:pPr>
      <w:r>
        <w:rPr>
          <w:rFonts w:ascii="Arial" w:hAnsi="Arial" w:cs="Arial"/>
          <w:sz w:val="24"/>
          <w:szCs w:val="24"/>
        </w:rPr>
        <w:t>-</w:t>
      </w:r>
      <w:r w:rsidRPr="001F3B19">
        <w:t xml:space="preserve"> </w:t>
      </w:r>
      <w:r w:rsidRPr="001F3B19">
        <w:rPr>
          <w:rFonts w:ascii="Arial" w:hAnsi="Arial" w:cs="Arial"/>
          <w:sz w:val="24"/>
          <w:szCs w:val="24"/>
        </w:rPr>
        <w:t xml:space="preserve">Concentrate on hiring people that match </w:t>
      </w:r>
      <w:r>
        <w:rPr>
          <w:rFonts w:ascii="Arial" w:hAnsi="Arial" w:cs="Arial"/>
          <w:sz w:val="24"/>
          <w:szCs w:val="24"/>
        </w:rPr>
        <w:t>company</w:t>
      </w:r>
      <w:r w:rsidRPr="001F3B19">
        <w:rPr>
          <w:rFonts w:ascii="Arial" w:hAnsi="Arial" w:cs="Arial"/>
          <w:sz w:val="24"/>
          <w:szCs w:val="24"/>
        </w:rPr>
        <w:t xml:space="preserve"> </w:t>
      </w:r>
      <w:r w:rsidRPr="001F3B19">
        <w:rPr>
          <w:rFonts w:ascii="Arial" w:hAnsi="Arial" w:cs="Arial"/>
          <w:sz w:val="24"/>
          <w:szCs w:val="24"/>
        </w:rPr>
        <w:t>values</w:t>
      </w:r>
      <w:r>
        <w:rPr>
          <w:rFonts w:ascii="Arial" w:hAnsi="Arial" w:cs="Arial"/>
          <w:sz w:val="24"/>
          <w:szCs w:val="24"/>
        </w:rPr>
        <w:t>.</w:t>
      </w:r>
      <w:r w:rsidRPr="001F3B19">
        <w:rPr>
          <w:rFonts w:ascii="Arial" w:hAnsi="Arial" w:cs="Arial"/>
          <w:sz w:val="24"/>
          <w:szCs w:val="24"/>
        </w:rPr>
        <w:t xml:space="preserve"> To</w:t>
      </w:r>
      <w:r w:rsidRPr="001F3B19">
        <w:rPr>
          <w:rFonts w:ascii="Arial" w:hAnsi="Arial" w:cs="Arial"/>
          <w:sz w:val="24"/>
          <w:szCs w:val="24"/>
        </w:rPr>
        <w:t xml:space="preserve"> retain employees, you must hire them correctly.</w:t>
      </w:r>
    </w:p>
    <w:p w14:paraId="408100EF" w14:textId="6574D00E" w:rsidR="001F3B19" w:rsidRDefault="001F3B19" w:rsidP="003452FA">
      <w:pPr>
        <w:spacing w:line="360" w:lineRule="auto"/>
        <w:jc w:val="both"/>
        <w:rPr>
          <w:rFonts w:ascii="Arial" w:hAnsi="Arial" w:cs="Arial"/>
          <w:sz w:val="24"/>
          <w:szCs w:val="24"/>
        </w:rPr>
      </w:pPr>
      <w:r>
        <w:rPr>
          <w:rFonts w:ascii="Arial" w:hAnsi="Arial" w:cs="Arial"/>
          <w:sz w:val="24"/>
          <w:szCs w:val="24"/>
        </w:rPr>
        <w:lastRenderedPageBreak/>
        <w:t>-</w:t>
      </w:r>
      <w:r w:rsidRPr="001F3B19">
        <w:t xml:space="preserve"> </w:t>
      </w:r>
      <w:r w:rsidRPr="001F3B19">
        <w:rPr>
          <w:rFonts w:ascii="Arial" w:hAnsi="Arial" w:cs="Arial"/>
          <w:sz w:val="24"/>
          <w:szCs w:val="24"/>
        </w:rPr>
        <w:t>Provide means of professional advancement.</w:t>
      </w:r>
      <w:r w:rsidR="0072125F" w:rsidRPr="0072125F">
        <w:t xml:space="preserve"> </w:t>
      </w:r>
      <w:r w:rsidR="0072125F" w:rsidRPr="0072125F">
        <w:rPr>
          <w:rFonts w:ascii="Arial" w:hAnsi="Arial" w:cs="Arial"/>
          <w:sz w:val="24"/>
          <w:szCs w:val="24"/>
        </w:rPr>
        <w:t xml:space="preserve">The company should provide employees with the opportunity to learn more about culture, </w:t>
      </w:r>
      <w:r w:rsidR="0072125F" w:rsidRPr="0072125F">
        <w:rPr>
          <w:rFonts w:ascii="Arial" w:hAnsi="Arial" w:cs="Arial"/>
          <w:sz w:val="24"/>
          <w:szCs w:val="24"/>
        </w:rPr>
        <w:t>business,</w:t>
      </w:r>
      <w:r w:rsidR="0072125F" w:rsidRPr="0072125F">
        <w:rPr>
          <w:rFonts w:ascii="Arial" w:hAnsi="Arial" w:cs="Arial"/>
          <w:sz w:val="24"/>
          <w:szCs w:val="24"/>
        </w:rPr>
        <w:t xml:space="preserve"> and leadership, </w:t>
      </w:r>
      <w:r w:rsidR="0072125F">
        <w:rPr>
          <w:rFonts w:ascii="Arial" w:hAnsi="Arial" w:cs="Arial"/>
          <w:sz w:val="24"/>
          <w:szCs w:val="24"/>
        </w:rPr>
        <w:t>offering them</w:t>
      </w:r>
      <w:r w:rsidR="0072125F" w:rsidRPr="0072125F">
        <w:rPr>
          <w:rFonts w:ascii="Arial" w:hAnsi="Arial" w:cs="Arial"/>
          <w:sz w:val="24"/>
          <w:szCs w:val="24"/>
        </w:rPr>
        <w:t xml:space="preserve"> opportunities for continuous professional networking and personal growth.</w:t>
      </w:r>
    </w:p>
    <w:p w14:paraId="3790C287" w14:textId="14E188A3" w:rsidR="0072125F" w:rsidRDefault="0072125F" w:rsidP="003452FA">
      <w:pPr>
        <w:spacing w:line="360" w:lineRule="auto"/>
        <w:jc w:val="both"/>
        <w:rPr>
          <w:rFonts w:ascii="Arial" w:hAnsi="Arial" w:cs="Arial"/>
          <w:sz w:val="24"/>
          <w:szCs w:val="24"/>
        </w:rPr>
      </w:pPr>
      <w:r>
        <w:rPr>
          <w:rFonts w:ascii="Arial" w:hAnsi="Arial" w:cs="Arial"/>
          <w:sz w:val="24"/>
          <w:szCs w:val="24"/>
        </w:rPr>
        <w:t>-</w:t>
      </w:r>
      <w:r w:rsidRPr="0072125F">
        <w:t xml:space="preserve"> </w:t>
      </w:r>
      <w:r w:rsidRPr="0072125F">
        <w:rPr>
          <w:rFonts w:ascii="Arial" w:hAnsi="Arial" w:cs="Arial"/>
          <w:sz w:val="24"/>
          <w:szCs w:val="24"/>
        </w:rPr>
        <w:t xml:space="preserve">Show appreciation and recognition </w:t>
      </w:r>
      <w:r>
        <w:rPr>
          <w:rFonts w:ascii="Arial" w:hAnsi="Arial" w:cs="Arial"/>
          <w:sz w:val="24"/>
          <w:szCs w:val="24"/>
        </w:rPr>
        <w:t>r</w:t>
      </w:r>
      <w:r w:rsidRPr="0072125F">
        <w:rPr>
          <w:rFonts w:ascii="Arial" w:hAnsi="Arial" w:cs="Arial"/>
          <w:sz w:val="24"/>
          <w:szCs w:val="24"/>
        </w:rPr>
        <w:t>egularly</w:t>
      </w:r>
      <w:r>
        <w:rPr>
          <w:rFonts w:ascii="Arial" w:hAnsi="Arial" w:cs="Arial"/>
          <w:sz w:val="24"/>
          <w:szCs w:val="24"/>
        </w:rPr>
        <w:t>.</w:t>
      </w:r>
      <w:r w:rsidRPr="0072125F">
        <w:rPr>
          <w:rFonts w:ascii="Arial" w:hAnsi="Arial" w:cs="Arial"/>
          <w:sz w:val="24"/>
          <w:szCs w:val="24"/>
        </w:rPr>
        <w:t xml:space="preserve"> Workers in the hospitality industry generally feel valued when they are given appreciation and recognition</w:t>
      </w:r>
      <w:r>
        <w:rPr>
          <w:rFonts w:ascii="Arial" w:hAnsi="Arial" w:cs="Arial"/>
          <w:sz w:val="24"/>
          <w:szCs w:val="24"/>
        </w:rPr>
        <w:t>.</w:t>
      </w:r>
    </w:p>
    <w:p w14:paraId="2B4392CF" w14:textId="4D5EA29E" w:rsidR="0072125F" w:rsidRDefault="0072125F" w:rsidP="003452FA">
      <w:pPr>
        <w:spacing w:line="360" w:lineRule="auto"/>
        <w:jc w:val="both"/>
        <w:rPr>
          <w:rFonts w:ascii="Arial" w:hAnsi="Arial" w:cs="Arial"/>
          <w:sz w:val="24"/>
          <w:szCs w:val="24"/>
        </w:rPr>
      </w:pPr>
      <w:r>
        <w:rPr>
          <w:rFonts w:ascii="Arial" w:hAnsi="Arial" w:cs="Arial"/>
          <w:sz w:val="24"/>
          <w:szCs w:val="24"/>
        </w:rPr>
        <w:t>-</w:t>
      </w:r>
      <w:r w:rsidRPr="0072125F">
        <w:t xml:space="preserve"> </w:t>
      </w:r>
      <w:r w:rsidRPr="0072125F">
        <w:rPr>
          <w:rFonts w:ascii="Arial" w:hAnsi="Arial" w:cs="Arial"/>
          <w:sz w:val="24"/>
          <w:szCs w:val="24"/>
        </w:rPr>
        <w:t>Provide flexible work hours and shift arrangements.</w:t>
      </w:r>
    </w:p>
    <w:p w14:paraId="42917911" w14:textId="732A5B18" w:rsidR="0072125F" w:rsidRDefault="000D310F" w:rsidP="003452FA">
      <w:pPr>
        <w:spacing w:line="360" w:lineRule="auto"/>
        <w:jc w:val="both"/>
        <w:rPr>
          <w:rFonts w:ascii="Arial" w:hAnsi="Arial" w:cs="Arial"/>
          <w:sz w:val="24"/>
          <w:szCs w:val="24"/>
        </w:rPr>
      </w:pPr>
      <w:r>
        <w:rPr>
          <w:rFonts w:ascii="Arial" w:hAnsi="Arial" w:cs="Arial"/>
          <w:sz w:val="24"/>
          <w:szCs w:val="24"/>
        </w:rPr>
        <w:t>-</w:t>
      </w:r>
      <w:r w:rsidRPr="000D310F">
        <w:t xml:space="preserve"> </w:t>
      </w:r>
      <w:r w:rsidRPr="000D310F">
        <w:rPr>
          <w:rFonts w:ascii="Arial" w:hAnsi="Arial" w:cs="Arial"/>
          <w:sz w:val="24"/>
          <w:szCs w:val="24"/>
        </w:rPr>
        <w:t>Delivering a quality experience to employees</w:t>
      </w:r>
      <w:r>
        <w:rPr>
          <w:rFonts w:ascii="Arial" w:hAnsi="Arial" w:cs="Arial"/>
          <w:sz w:val="24"/>
          <w:szCs w:val="24"/>
        </w:rPr>
        <w:t xml:space="preserve"> </w:t>
      </w:r>
      <w:r w:rsidRPr="000D310F">
        <w:rPr>
          <w:rFonts w:ascii="Arial" w:hAnsi="Arial" w:cs="Arial"/>
          <w:sz w:val="24"/>
          <w:szCs w:val="24"/>
        </w:rPr>
        <w:t>can have a significant impact on retention rates.</w:t>
      </w:r>
    </w:p>
    <w:p w14:paraId="3AF5AD2B" w14:textId="5C25D329" w:rsidR="000D310F" w:rsidRDefault="000D310F" w:rsidP="003452FA">
      <w:pPr>
        <w:spacing w:line="360" w:lineRule="auto"/>
        <w:jc w:val="both"/>
        <w:rPr>
          <w:rFonts w:ascii="Arial" w:hAnsi="Arial" w:cs="Arial"/>
          <w:sz w:val="24"/>
          <w:szCs w:val="24"/>
        </w:rPr>
      </w:pPr>
      <w:r w:rsidRPr="000D310F">
        <w:rPr>
          <w:rFonts w:ascii="Arial" w:hAnsi="Arial" w:cs="Arial"/>
          <w:sz w:val="24"/>
          <w:szCs w:val="24"/>
        </w:rPr>
        <w:t>The Hilton example shows how offering travel programs, paid time-off, and similar perks can affect retention.</w:t>
      </w:r>
      <w:r w:rsidRPr="000D310F">
        <w:rPr>
          <w:rFonts w:ascii="Roboto" w:hAnsi="Roboto"/>
          <w:color w:val="2C3E50"/>
          <w:sz w:val="23"/>
          <w:szCs w:val="23"/>
          <w:shd w:val="clear" w:color="auto" w:fill="FFFFFF"/>
        </w:rPr>
        <w:t xml:space="preserve"> </w:t>
      </w:r>
      <w:r w:rsidRPr="000D310F">
        <w:rPr>
          <w:rFonts w:ascii="Arial" w:hAnsi="Arial" w:cs="Arial"/>
          <w:sz w:val="24"/>
          <w:szCs w:val="24"/>
        </w:rPr>
        <w:t>(www.linkedin.com, n.d.)</w:t>
      </w:r>
      <w:r w:rsidR="002A107D">
        <w:rPr>
          <w:rFonts w:ascii="Arial" w:hAnsi="Arial" w:cs="Arial"/>
          <w:sz w:val="24"/>
          <w:szCs w:val="24"/>
        </w:rPr>
        <w:t>.</w:t>
      </w:r>
      <w:r w:rsidR="002A107D" w:rsidRPr="002A107D">
        <w:t xml:space="preserve"> </w:t>
      </w:r>
      <w:r w:rsidR="002A107D" w:rsidRPr="002A107D">
        <w:rPr>
          <w:rFonts w:ascii="Arial" w:hAnsi="Arial" w:cs="Arial"/>
          <w:sz w:val="24"/>
          <w:szCs w:val="24"/>
        </w:rPr>
        <w:t>Rewards are important for motivation and retention of employees (Cherian</w:t>
      </w:r>
      <w:r w:rsidR="00806C83">
        <w:rPr>
          <w:rFonts w:ascii="Arial" w:hAnsi="Arial" w:cs="Arial"/>
          <w:sz w:val="24"/>
          <w:szCs w:val="24"/>
        </w:rPr>
        <w:t xml:space="preserve"> </w:t>
      </w:r>
      <w:proofErr w:type="gramStart"/>
      <w:r w:rsidR="00806C83">
        <w:rPr>
          <w:rFonts w:ascii="Arial" w:hAnsi="Arial" w:cs="Arial"/>
          <w:sz w:val="24"/>
          <w:szCs w:val="24"/>
        </w:rPr>
        <w:t xml:space="preserve">and </w:t>
      </w:r>
      <w:r w:rsidR="002A107D" w:rsidRPr="002A107D">
        <w:rPr>
          <w:rFonts w:ascii="Arial" w:hAnsi="Arial" w:cs="Arial"/>
          <w:sz w:val="24"/>
          <w:szCs w:val="24"/>
        </w:rPr>
        <w:t xml:space="preserve"> Jacob</w:t>
      </w:r>
      <w:proofErr w:type="gramEnd"/>
      <w:r w:rsidR="002A107D" w:rsidRPr="002A107D">
        <w:rPr>
          <w:rFonts w:ascii="Arial" w:hAnsi="Arial" w:cs="Arial"/>
          <w:sz w:val="24"/>
          <w:szCs w:val="24"/>
        </w:rPr>
        <w:t>, 2013).</w:t>
      </w:r>
    </w:p>
    <w:p w14:paraId="3222A43C" w14:textId="7A88D6B7" w:rsidR="00ED6966" w:rsidRPr="00454286" w:rsidRDefault="00ED6966" w:rsidP="00ED6966">
      <w:pPr>
        <w:spacing w:line="360" w:lineRule="auto"/>
        <w:jc w:val="both"/>
        <w:rPr>
          <w:rFonts w:ascii="Arial" w:hAnsi="Arial" w:cs="Arial"/>
          <w:sz w:val="24"/>
          <w:szCs w:val="24"/>
        </w:rPr>
      </w:pPr>
      <w:r w:rsidRPr="00ED6966">
        <w:rPr>
          <w:rFonts w:ascii="Arial" w:hAnsi="Arial" w:cs="Arial"/>
          <w:sz w:val="24"/>
          <w:szCs w:val="24"/>
        </w:rPr>
        <w:t xml:space="preserve">Maslow’s hierarchy is also very crucial in the retention of employees. According to </w:t>
      </w:r>
      <w:r w:rsidRPr="00ED6966">
        <w:rPr>
          <w:rFonts w:ascii="Arial" w:hAnsi="Arial" w:cs="Arial"/>
          <w:sz w:val="24"/>
          <w:szCs w:val="24"/>
        </w:rPr>
        <w:t>Maslow, there</w:t>
      </w:r>
      <w:r w:rsidRPr="00ED6966">
        <w:rPr>
          <w:rFonts w:ascii="Arial" w:hAnsi="Arial" w:cs="Arial"/>
          <w:sz w:val="24"/>
          <w:szCs w:val="24"/>
        </w:rPr>
        <w:t xml:space="preserve"> are five levels of needs people must have met to feel motivated. These five needs are grouped under two categories such as basic needs (physiological, safety and social) and the upper-level needs (esteem and self- actualization). </w:t>
      </w:r>
      <w:r w:rsidRPr="00ED6966">
        <w:rPr>
          <w:rFonts w:ascii="Arial" w:hAnsi="Arial" w:cs="Arial"/>
          <w:sz w:val="24"/>
          <w:szCs w:val="24"/>
        </w:rPr>
        <w:t>Businesses</w:t>
      </w:r>
      <w:r>
        <w:rPr>
          <w:rFonts w:ascii="Arial" w:hAnsi="Arial" w:cs="Arial"/>
          <w:sz w:val="24"/>
          <w:szCs w:val="24"/>
        </w:rPr>
        <w:t xml:space="preserve"> </w:t>
      </w:r>
      <w:r w:rsidRPr="00ED6966">
        <w:rPr>
          <w:rFonts w:ascii="Arial" w:hAnsi="Arial" w:cs="Arial"/>
          <w:sz w:val="24"/>
          <w:szCs w:val="24"/>
        </w:rPr>
        <w:t>should strive to meet all the needs of employees</w:t>
      </w:r>
      <w:r>
        <w:rPr>
          <w:rFonts w:ascii="Arial" w:hAnsi="Arial" w:cs="Arial"/>
          <w:sz w:val="24"/>
          <w:szCs w:val="24"/>
        </w:rPr>
        <w:t>.</w:t>
      </w:r>
      <w:r w:rsidR="005D2DB9" w:rsidRPr="005D2DB9">
        <w:t xml:space="preserve"> </w:t>
      </w:r>
      <w:r w:rsidR="005D2DB9" w:rsidRPr="005D2DB9">
        <w:rPr>
          <w:rFonts w:ascii="Arial" w:hAnsi="Arial" w:cs="Arial"/>
          <w:sz w:val="24"/>
          <w:szCs w:val="24"/>
        </w:rPr>
        <w:t>The employees will be inspired to commit and work for the company for a longer time as a result. Such actions help employees form a positive opinion of the company and help them realise that it cares about their needs. In turn, they will show their loyalty and commitment to the company.</w:t>
      </w:r>
      <w:r w:rsidR="005D2DB9" w:rsidRPr="005D2DB9">
        <w:t xml:space="preserve"> </w:t>
      </w:r>
      <w:r w:rsidR="005D2DB9" w:rsidRPr="005D2DB9">
        <w:rPr>
          <w:rFonts w:ascii="Arial" w:hAnsi="Arial" w:cs="Arial"/>
          <w:sz w:val="24"/>
          <w:szCs w:val="24"/>
        </w:rPr>
        <w:t xml:space="preserve">Contrary to this, if an employee subject to a bad and very toxic environment will not be committed and interested in staying in his </w:t>
      </w:r>
      <w:proofErr w:type="gramStart"/>
      <w:r w:rsidR="005D2DB9" w:rsidRPr="005D2DB9">
        <w:rPr>
          <w:rFonts w:ascii="Arial" w:hAnsi="Arial" w:cs="Arial"/>
          <w:sz w:val="24"/>
          <w:szCs w:val="24"/>
        </w:rPr>
        <w:t>job</w:t>
      </w:r>
      <w:r w:rsidR="005D2DB9">
        <w:rPr>
          <w:rFonts w:ascii="Arial" w:hAnsi="Arial" w:cs="Arial"/>
          <w:sz w:val="24"/>
          <w:szCs w:val="24"/>
        </w:rPr>
        <w:t>.</w:t>
      </w:r>
      <w:r w:rsidR="005D2DB9" w:rsidRPr="005D2DB9">
        <w:rPr>
          <w:rFonts w:ascii="Arial" w:hAnsi="Arial" w:cs="Arial"/>
          <w:sz w:val="24"/>
          <w:szCs w:val="24"/>
        </w:rPr>
        <w:t>(</w:t>
      </w:r>
      <w:proofErr w:type="gramEnd"/>
      <w:r w:rsidR="005D2DB9" w:rsidRPr="005D2DB9">
        <w:rPr>
          <w:rFonts w:ascii="Arial" w:hAnsi="Arial" w:cs="Arial"/>
          <w:sz w:val="24"/>
          <w:szCs w:val="24"/>
        </w:rPr>
        <w:t>Hanif, Khalid and Khan, 2013)</w:t>
      </w:r>
    </w:p>
    <w:p w14:paraId="141B165A" w14:textId="77777777"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Effective communication is crucial for employee engagement. Regular team meetings, one-on-one conversations, and employee feedback sessions can help to foster a culture of open communication and ensure that employees feel valued and heard. Recognition and reward programs, such as employee of the month awards or opportunities for professional growth and development, can also help to motivate employees and boost engagement.</w:t>
      </w:r>
    </w:p>
    <w:p w14:paraId="6E353CB4" w14:textId="6120B6BB"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 xml:space="preserve">Work-life balance is another important factor in employee engagement. Flexible work arrangements, such as flexible hours and telecommuting, can help employees to </w:t>
      </w:r>
      <w:r w:rsidRPr="00454286">
        <w:rPr>
          <w:rFonts w:ascii="Arial" w:hAnsi="Arial" w:cs="Arial"/>
          <w:sz w:val="24"/>
          <w:szCs w:val="24"/>
        </w:rPr>
        <w:lastRenderedPageBreak/>
        <w:t>balance their work and personal lives, leading to improved job satisfaction and engagement. Additionally, offering opportunities for personal and professional growth, such as training and development programs, can also contribute to employee engagement</w:t>
      </w:r>
      <w:r w:rsidR="00397611">
        <w:rPr>
          <w:rFonts w:ascii="Arial" w:hAnsi="Arial" w:cs="Arial"/>
          <w:sz w:val="24"/>
          <w:szCs w:val="24"/>
        </w:rPr>
        <w:t>.</w:t>
      </w:r>
      <w:r w:rsidRPr="00454286">
        <w:rPr>
          <w:rFonts w:ascii="Arial" w:hAnsi="Arial" w:cs="Arial"/>
          <w:sz w:val="24"/>
          <w:szCs w:val="24"/>
        </w:rPr>
        <w:t xml:space="preserve"> (</w:t>
      </w:r>
      <w:proofErr w:type="spellStart"/>
      <w:r w:rsidRPr="00454286">
        <w:rPr>
          <w:rFonts w:ascii="Arial" w:hAnsi="Arial" w:cs="Arial"/>
          <w:sz w:val="24"/>
          <w:szCs w:val="24"/>
        </w:rPr>
        <w:t>Mone</w:t>
      </w:r>
      <w:proofErr w:type="spellEnd"/>
      <w:r w:rsidRPr="00454286">
        <w:rPr>
          <w:rFonts w:ascii="Arial" w:hAnsi="Arial" w:cs="Arial"/>
          <w:sz w:val="24"/>
          <w:szCs w:val="24"/>
        </w:rPr>
        <w:t xml:space="preserve"> and London, 2018).</w:t>
      </w:r>
    </w:p>
    <w:p w14:paraId="0B66C692" w14:textId="77777777"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Involvement in decision-making processes is also critical for employee engagement. By allowing employees to provide feedback and input on workplace policies, processes, and projects, organizations can increase engagement and motivation. Encouraging employees to take on leadership roles and responsibilities can also help to engage and motivate them.</w:t>
      </w:r>
    </w:p>
    <w:p w14:paraId="00DC8837" w14:textId="77777777"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Finally, employee wellness programs play an important role in employee engagement. Providing health and wellness benefits, such as gym memberships, and promoting healthy habits in the workplace, such as providing healthy food options and encouraging regular exercise, can help to create a positive workplace culture and improve employee well-being.</w:t>
      </w:r>
    </w:p>
    <w:p w14:paraId="276249CC" w14:textId="325B7290"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 xml:space="preserve">Employee engagement is a critical component of organizational success, and there are several effective ways in which organizations can engage their employees. By prioritizing open communication, recognition and reward programs, supportive work-life balance policies, involvement in decision-making processes, and employee wellness programs, organizations can build a strong and motivated workforce that is committed to achieving their goals (Osborne and Hammoud, 2017). </w:t>
      </w:r>
    </w:p>
    <w:p w14:paraId="00B5EA36" w14:textId="77777777" w:rsidR="00454286" w:rsidRPr="00454286" w:rsidRDefault="00454286" w:rsidP="00454286">
      <w:pPr>
        <w:spacing w:line="360" w:lineRule="auto"/>
        <w:jc w:val="both"/>
        <w:rPr>
          <w:rFonts w:ascii="Arial" w:hAnsi="Arial" w:cs="Arial"/>
          <w:sz w:val="24"/>
          <w:szCs w:val="24"/>
        </w:rPr>
      </w:pPr>
    </w:p>
    <w:p w14:paraId="5DE6C317" w14:textId="58BF190D"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 xml:space="preserve">Employee engagement is a vital aspect of organizational success, and the advantages of engaging a team are numerous. Engaged employees are more productive, motivated, and focused on their work. This results in increased productivity, as engaged employees are more likely to go the extra mile and contribute to the organization's success. Additionally, engaged employees are more satisfied with their job, leading to lower turnover and improved retention. Engaged employees are also more likely to provide high-quality customer service, bringing new ideas and suggestions to the table and contributing to increased innovation and creativity. This in turn creates a positive workplace culture where employees feel valued and supported, leading to improved morale, better collaboration, and a more enjoyable work environment. Engaged employees are also more committed to their work and the </w:t>
      </w:r>
      <w:r w:rsidRPr="00454286">
        <w:rPr>
          <w:rFonts w:ascii="Arial" w:hAnsi="Arial" w:cs="Arial"/>
          <w:sz w:val="24"/>
          <w:szCs w:val="24"/>
        </w:rPr>
        <w:lastRenderedPageBreak/>
        <w:t>organization, increasing employee loyalty and leading to increased employee retention</w:t>
      </w:r>
      <w:r w:rsidR="001E1949">
        <w:rPr>
          <w:rFonts w:ascii="Arial" w:hAnsi="Arial" w:cs="Arial"/>
          <w:sz w:val="24"/>
          <w:szCs w:val="24"/>
        </w:rPr>
        <w:t xml:space="preserve"> (Bakker and Leiter, 2019). </w:t>
      </w:r>
      <w:r w:rsidRPr="00454286">
        <w:rPr>
          <w:rFonts w:ascii="Arial" w:hAnsi="Arial" w:cs="Arial"/>
          <w:sz w:val="24"/>
          <w:szCs w:val="24"/>
        </w:rPr>
        <w:t xml:space="preserve">Organizations that prioritize employee engagement are more likely to build a strong and motivated workforce that is committed to achieving their goals. </w:t>
      </w:r>
    </w:p>
    <w:p w14:paraId="78D724A7" w14:textId="77777777" w:rsidR="00454286" w:rsidRPr="00454286" w:rsidRDefault="00454286" w:rsidP="00454286">
      <w:pPr>
        <w:spacing w:line="360" w:lineRule="auto"/>
        <w:jc w:val="both"/>
        <w:rPr>
          <w:rFonts w:ascii="Arial" w:hAnsi="Arial" w:cs="Arial"/>
          <w:sz w:val="24"/>
          <w:szCs w:val="24"/>
        </w:rPr>
      </w:pPr>
    </w:p>
    <w:p w14:paraId="70A61FD0" w14:textId="7F04B30C"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 xml:space="preserve">Development of engagement in the attraction phase or can be said engaging the employee before recruiting maybe even before he becomes a potential candidate. At this stage, the potential candidates research the company and its values by reading online about the workplace and environment of the company (Kwon and Park, 2019). Engagement in the recruitment process is the stage at which conversation between recruiters and the candidates is involved and it also includes maintaining a positive environment and experience for the candidate. Engagement during Onboarding involves ticking checklists of the new hire, management of induction paperwork and providing training to settle them in the job (Cattermole, 2019). Engagement in the retention phase concentrates on employee satisfaction and making sure that the employee has the appropriate tools and resources for the job and rewards for their efforts. The </w:t>
      </w:r>
      <w:r w:rsidR="00500496">
        <w:rPr>
          <w:rFonts w:ascii="Arial" w:hAnsi="Arial" w:cs="Arial"/>
          <w:sz w:val="24"/>
          <w:szCs w:val="24"/>
        </w:rPr>
        <w:t>D</w:t>
      </w:r>
      <w:r w:rsidRPr="00454286">
        <w:rPr>
          <w:rFonts w:ascii="Arial" w:hAnsi="Arial" w:cs="Arial"/>
          <w:sz w:val="24"/>
          <w:szCs w:val="24"/>
        </w:rPr>
        <w:t xml:space="preserve">evelopment Phase is about enhancing the skills and providing motivation to the employees and ensuring that the employee is at their best capabilities and can provide support to the team. The </w:t>
      </w:r>
      <w:r w:rsidR="00500496">
        <w:rPr>
          <w:rFonts w:ascii="Arial" w:hAnsi="Arial" w:cs="Arial"/>
          <w:sz w:val="24"/>
          <w:szCs w:val="24"/>
        </w:rPr>
        <w:t>S</w:t>
      </w:r>
      <w:r w:rsidRPr="00454286">
        <w:rPr>
          <w:rFonts w:ascii="Arial" w:hAnsi="Arial" w:cs="Arial"/>
          <w:sz w:val="24"/>
          <w:szCs w:val="24"/>
        </w:rPr>
        <w:t xml:space="preserve">eparation </w:t>
      </w:r>
      <w:r w:rsidR="00500496">
        <w:rPr>
          <w:rFonts w:ascii="Arial" w:hAnsi="Arial" w:cs="Arial"/>
          <w:sz w:val="24"/>
          <w:szCs w:val="24"/>
        </w:rPr>
        <w:t>P</w:t>
      </w:r>
      <w:r w:rsidRPr="00454286">
        <w:rPr>
          <w:rFonts w:ascii="Arial" w:hAnsi="Arial" w:cs="Arial"/>
          <w:sz w:val="24"/>
          <w:szCs w:val="24"/>
        </w:rPr>
        <w:t>hase includes letting go of the employee due to the promotion or retirement and it is important to separate on good terms and minimise the disturbance in the team (Kwon and Park, 2019).</w:t>
      </w:r>
    </w:p>
    <w:p w14:paraId="7BE5D634" w14:textId="3D01C5D1" w:rsidR="00F42F64" w:rsidRDefault="00454286" w:rsidP="00454286">
      <w:pPr>
        <w:spacing w:line="360" w:lineRule="auto"/>
        <w:jc w:val="both"/>
        <w:rPr>
          <w:rFonts w:ascii="Arial" w:hAnsi="Arial" w:cs="Arial"/>
          <w:sz w:val="24"/>
          <w:szCs w:val="24"/>
        </w:rPr>
      </w:pPr>
      <w:r w:rsidRPr="00454286">
        <w:rPr>
          <w:rFonts w:ascii="Arial" w:hAnsi="Arial" w:cs="Arial"/>
          <w:sz w:val="24"/>
          <w:szCs w:val="24"/>
        </w:rPr>
        <w:t xml:space="preserve">The </w:t>
      </w:r>
      <w:r w:rsidR="00500496">
        <w:rPr>
          <w:rFonts w:ascii="Arial" w:hAnsi="Arial" w:cs="Arial"/>
          <w:sz w:val="24"/>
          <w:szCs w:val="24"/>
        </w:rPr>
        <w:t>Z</w:t>
      </w:r>
      <w:r w:rsidRPr="00454286">
        <w:rPr>
          <w:rFonts w:ascii="Arial" w:hAnsi="Arial" w:cs="Arial"/>
          <w:sz w:val="24"/>
          <w:szCs w:val="24"/>
        </w:rPr>
        <w:t xml:space="preserve">inger </w:t>
      </w:r>
      <w:r w:rsidR="00500496">
        <w:rPr>
          <w:rFonts w:ascii="Arial" w:hAnsi="Arial" w:cs="Arial"/>
          <w:sz w:val="24"/>
          <w:szCs w:val="24"/>
        </w:rPr>
        <w:t>M</w:t>
      </w:r>
      <w:r w:rsidRPr="00454286">
        <w:rPr>
          <w:rFonts w:ascii="Arial" w:hAnsi="Arial" w:cs="Arial"/>
          <w:sz w:val="24"/>
          <w:szCs w:val="24"/>
        </w:rPr>
        <w:t>odel of employee engagement concentrates on ten important activities that managers should take to build engagement in employees. It follows a pyramid structure and highlights why employee engagement is crucial and the importance of the needs of the employees (</w:t>
      </w:r>
      <w:proofErr w:type="spellStart"/>
      <w:r w:rsidRPr="00454286">
        <w:rPr>
          <w:rFonts w:ascii="Arial" w:hAnsi="Arial" w:cs="Arial"/>
          <w:sz w:val="24"/>
          <w:szCs w:val="24"/>
        </w:rPr>
        <w:t>Hussainy</w:t>
      </w:r>
      <w:proofErr w:type="spellEnd"/>
      <w:r w:rsidRPr="00454286">
        <w:rPr>
          <w:rFonts w:ascii="Arial" w:hAnsi="Arial" w:cs="Arial"/>
          <w:sz w:val="24"/>
          <w:szCs w:val="24"/>
        </w:rPr>
        <w:t>, 2020).</w:t>
      </w:r>
    </w:p>
    <w:p w14:paraId="080EB653" w14:textId="77777777" w:rsidR="007C3F8F" w:rsidRDefault="007C3F8F" w:rsidP="00454286">
      <w:pPr>
        <w:spacing w:line="360" w:lineRule="auto"/>
        <w:jc w:val="both"/>
        <w:rPr>
          <w:rFonts w:ascii="Arial" w:hAnsi="Arial" w:cs="Arial"/>
          <w:sz w:val="24"/>
          <w:szCs w:val="24"/>
        </w:rPr>
      </w:pPr>
    </w:p>
    <w:p w14:paraId="2613E7FC" w14:textId="566304F9" w:rsidR="00F42F64" w:rsidRDefault="00F42F64" w:rsidP="00454286">
      <w:pPr>
        <w:spacing w:line="360" w:lineRule="auto"/>
        <w:jc w:val="both"/>
        <w:rPr>
          <w:rFonts w:ascii="Arial" w:hAnsi="Arial" w:cs="Arial"/>
          <w:sz w:val="24"/>
          <w:szCs w:val="24"/>
        </w:rPr>
      </w:pPr>
      <w:r>
        <w:rPr>
          <w:noProof/>
        </w:rPr>
        <w:lastRenderedPageBreak/>
        <w:drawing>
          <wp:inline distT="0" distB="0" distL="0" distR="0" wp14:anchorId="4772C0ED" wp14:editId="5B238631">
            <wp:extent cx="3927200" cy="2667000"/>
            <wp:effectExtent l="0" t="0" r="0" b="0"/>
            <wp:docPr id="1" name="Picture 1"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application&#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98711" cy="2715564"/>
                    </a:xfrm>
                    <a:prstGeom prst="rect">
                      <a:avLst/>
                    </a:prstGeom>
                    <a:noFill/>
                    <a:ln>
                      <a:noFill/>
                    </a:ln>
                  </pic:spPr>
                </pic:pic>
              </a:graphicData>
            </a:graphic>
          </wp:inline>
        </w:drawing>
      </w:r>
    </w:p>
    <w:p w14:paraId="2FC2A15F" w14:textId="136BD706" w:rsidR="00CF3628" w:rsidRDefault="00CF3628" w:rsidP="00454286">
      <w:pPr>
        <w:spacing w:line="360" w:lineRule="auto"/>
        <w:jc w:val="both"/>
        <w:rPr>
          <w:rFonts w:ascii="Arial" w:hAnsi="Arial" w:cs="Arial"/>
          <w:sz w:val="24"/>
          <w:szCs w:val="24"/>
        </w:rPr>
      </w:pPr>
      <w:r>
        <w:rPr>
          <w:rFonts w:ascii="Arial" w:hAnsi="Arial" w:cs="Arial"/>
          <w:sz w:val="24"/>
          <w:szCs w:val="24"/>
        </w:rPr>
        <w:t xml:space="preserve">                                         </w:t>
      </w:r>
      <w:r w:rsidR="007C3F8F">
        <w:rPr>
          <w:rFonts w:ascii="Arial" w:hAnsi="Arial" w:cs="Arial"/>
          <w:sz w:val="24"/>
          <w:szCs w:val="24"/>
        </w:rPr>
        <w:t>Zinger Model</w:t>
      </w:r>
      <w:r w:rsidR="00F50F7D">
        <w:rPr>
          <w:rFonts w:ascii="Arial" w:hAnsi="Arial" w:cs="Arial"/>
          <w:sz w:val="24"/>
          <w:szCs w:val="24"/>
        </w:rPr>
        <w:t xml:space="preserve"> (Anon, 2022)</w:t>
      </w:r>
    </w:p>
    <w:p w14:paraId="301F6639" w14:textId="4D096148" w:rsidR="00454286" w:rsidRPr="00454286" w:rsidRDefault="00F42F64" w:rsidP="00454286">
      <w:pPr>
        <w:spacing w:line="360" w:lineRule="auto"/>
        <w:jc w:val="both"/>
        <w:rPr>
          <w:rFonts w:ascii="Arial" w:hAnsi="Arial" w:cs="Arial"/>
          <w:sz w:val="24"/>
          <w:szCs w:val="24"/>
        </w:rPr>
      </w:pPr>
      <w:r w:rsidRPr="00F42F64">
        <w:rPr>
          <w:rFonts w:ascii="Arial" w:hAnsi="Arial" w:cs="Arial"/>
          <w:sz w:val="24"/>
          <w:szCs w:val="24"/>
        </w:rPr>
        <w:t>These building blocks are designed to be mobile and rearranged as required. Your team might be inspired and engaged by praise for one goal, but for another, it might be relationships or meaning that needs to be explored.</w:t>
      </w:r>
    </w:p>
    <w:p w14:paraId="3FA175B2" w14:textId="174BC93E"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 xml:space="preserve">Bottom Row indicates the necessities that every individual needs to work effectively, the action is to enhance well-being which means physical and mental condition should be healthy otherwise employees will not be able to do their best work, enliven energy which includes creating an environment in which workers can bring energy in their work and can gain energy at work, make meaning focus to find purpose in life, around 90% of employee are more concern about their purpose in life more than their </w:t>
      </w:r>
      <w:proofErr w:type="spellStart"/>
      <w:r w:rsidRPr="00454286">
        <w:rPr>
          <w:rFonts w:ascii="Arial" w:hAnsi="Arial" w:cs="Arial"/>
          <w:sz w:val="24"/>
          <w:szCs w:val="24"/>
        </w:rPr>
        <w:t>paycheck</w:t>
      </w:r>
      <w:proofErr w:type="spellEnd"/>
      <w:r w:rsidRPr="00454286">
        <w:rPr>
          <w:rFonts w:ascii="Arial" w:hAnsi="Arial" w:cs="Arial"/>
          <w:sz w:val="24"/>
          <w:szCs w:val="24"/>
        </w:rPr>
        <w:t>, leverage strengths mean environment in which employees can grow and increase their strength (</w:t>
      </w:r>
      <w:proofErr w:type="spellStart"/>
      <w:r w:rsidRPr="00454286">
        <w:rPr>
          <w:rFonts w:ascii="Arial" w:hAnsi="Arial" w:cs="Arial"/>
          <w:sz w:val="24"/>
          <w:szCs w:val="24"/>
        </w:rPr>
        <w:t>Ramakumar</w:t>
      </w:r>
      <w:proofErr w:type="spellEnd"/>
      <w:r w:rsidRPr="00454286">
        <w:rPr>
          <w:rFonts w:ascii="Arial" w:hAnsi="Arial" w:cs="Arial"/>
          <w:sz w:val="24"/>
          <w:szCs w:val="24"/>
        </w:rPr>
        <w:t xml:space="preserve"> and </w:t>
      </w:r>
      <w:r w:rsidR="006849A5">
        <w:rPr>
          <w:rFonts w:ascii="Arial" w:hAnsi="Arial" w:cs="Arial"/>
          <w:sz w:val="24"/>
          <w:szCs w:val="24"/>
        </w:rPr>
        <w:t>G</w:t>
      </w:r>
      <w:r w:rsidRPr="00454286">
        <w:rPr>
          <w:rFonts w:ascii="Arial" w:hAnsi="Arial" w:cs="Arial"/>
          <w:sz w:val="24"/>
          <w:szCs w:val="24"/>
        </w:rPr>
        <w:t>, 2021).</w:t>
      </w:r>
    </w:p>
    <w:p w14:paraId="329A3932" w14:textId="77777777" w:rsidR="00500496" w:rsidRDefault="00454286" w:rsidP="00454286">
      <w:pPr>
        <w:spacing w:line="360" w:lineRule="auto"/>
        <w:jc w:val="both"/>
        <w:rPr>
          <w:rFonts w:ascii="Arial" w:hAnsi="Arial" w:cs="Arial"/>
          <w:sz w:val="24"/>
          <w:szCs w:val="24"/>
        </w:rPr>
      </w:pPr>
      <w:r w:rsidRPr="00454286">
        <w:rPr>
          <w:rFonts w:ascii="Arial" w:hAnsi="Arial" w:cs="Arial"/>
          <w:sz w:val="24"/>
          <w:szCs w:val="24"/>
        </w:rPr>
        <w:t xml:space="preserve">The </w:t>
      </w:r>
      <w:r w:rsidR="00500496">
        <w:rPr>
          <w:rFonts w:ascii="Arial" w:hAnsi="Arial" w:cs="Arial"/>
          <w:sz w:val="24"/>
          <w:szCs w:val="24"/>
        </w:rPr>
        <w:t>S</w:t>
      </w:r>
      <w:r w:rsidRPr="00454286">
        <w:rPr>
          <w:rFonts w:ascii="Arial" w:hAnsi="Arial" w:cs="Arial"/>
          <w:sz w:val="24"/>
          <w:szCs w:val="24"/>
        </w:rPr>
        <w:t xml:space="preserve">econd </w:t>
      </w:r>
      <w:r w:rsidR="00500496">
        <w:rPr>
          <w:rFonts w:ascii="Arial" w:hAnsi="Arial" w:cs="Arial"/>
          <w:sz w:val="24"/>
          <w:szCs w:val="24"/>
        </w:rPr>
        <w:t>R</w:t>
      </w:r>
      <w:r w:rsidRPr="00454286">
        <w:rPr>
          <w:rFonts w:ascii="Arial" w:hAnsi="Arial" w:cs="Arial"/>
          <w:sz w:val="24"/>
          <w:szCs w:val="24"/>
        </w:rPr>
        <w:t xml:space="preserve">ow consisted of building a healthy relationship, fostering recognition, and mastering moments at the workplace. </w:t>
      </w:r>
    </w:p>
    <w:p w14:paraId="302CF11A" w14:textId="3BA3DBA1" w:rsidR="00454286" w:rsidRDefault="00454286" w:rsidP="00454286">
      <w:pPr>
        <w:spacing w:line="360" w:lineRule="auto"/>
        <w:jc w:val="both"/>
        <w:rPr>
          <w:rFonts w:ascii="Arial" w:hAnsi="Arial" w:cs="Arial"/>
          <w:sz w:val="24"/>
          <w:szCs w:val="24"/>
        </w:rPr>
      </w:pPr>
      <w:r w:rsidRPr="00454286">
        <w:rPr>
          <w:rFonts w:ascii="Arial" w:hAnsi="Arial" w:cs="Arial"/>
          <w:sz w:val="24"/>
          <w:szCs w:val="24"/>
        </w:rPr>
        <w:t xml:space="preserve">The </w:t>
      </w:r>
      <w:r w:rsidR="00500496">
        <w:rPr>
          <w:rFonts w:ascii="Arial" w:hAnsi="Arial" w:cs="Arial"/>
          <w:sz w:val="24"/>
          <w:szCs w:val="24"/>
        </w:rPr>
        <w:t>T</w:t>
      </w:r>
      <w:r w:rsidRPr="00454286">
        <w:rPr>
          <w:rFonts w:ascii="Arial" w:hAnsi="Arial" w:cs="Arial"/>
          <w:sz w:val="24"/>
          <w:szCs w:val="24"/>
        </w:rPr>
        <w:t xml:space="preserve">hird </w:t>
      </w:r>
      <w:r w:rsidR="00500496">
        <w:rPr>
          <w:rFonts w:ascii="Arial" w:hAnsi="Arial" w:cs="Arial"/>
          <w:sz w:val="24"/>
          <w:szCs w:val="24"/>
        </w:rPr>
        <w:t>R</w:t>
      </w:r>
      <w:r w:rsidRPr="00454286">
        <w:rPr>
          <w:rFonts w:ascii="Arial" w:hAnsi="Arial" w:cs="Arial"/>
          <w:sz w:val="24"/>
          <w:szCs w:val="24"/>
        </w:rPr>
        <w:t xml:space="preserve">ow includes performance-boosting actions like maximising performance by giving opportunities and marking progress by providing rewards and recognition for the achievement and the </w:t>
      </w:r>
      <w:r w:rsidR="006225D3" w:rsidRPr="00454286">
        <w:rPr>
          <w:rFonts w:ascii="Arial" w:hAnsi="Arial" w:cs="Arial"/>
          <w:sz w:val="24"/>
          <w:szCs w:val="24"/>
        </w:rPr>
        <w:t>t</w:t>
      </w:r>
      <w:r w:rsidR="006225D3">
        <w:rPr>
          <w:rFonts w:ascii="Arial" w:hAnsi="Arial" w:cs="Arial"/>
          <w:sz w:val="24"/>
          <w:szCs w:val="24"/>
        </w:rPr>
        <w:t>op</w:t>
      </w:r>
      <w:r w:rsidRPr="00454286">
        <w:rPr>
          <w:rFonts w:ascii="Arial" w:hAnsi="Arial" w:cs="Arial"/>
          <w:sz w:val="24"/>
          <w:szCs w:val="24"/>
        </w:rPr>
        <w:t xml:space="preserve"> row includes achievement of results the final goal is the engagement of the employee to achieve ensure that strategic goals are clearly </w:t>
      </w:r>
      <w:r w:rsidR="006F530A" w:rsidRPr="00454286">
        <w:rPr>
          <w:rFonts w:ascii="Arial" w:hAnsi="Arial" w:cs="Arial"/>
          <w:sz w:val="24"/>
          <w:szCs w:val="24"/>
        </w:rPr>
        <w:t>defined</w:t>
      </w:r>
      <w:r w:rsidR="006F530A">
        <w:rPr>
          <w:rFonts w:ascii="Arial" w:hAnsi="Arial" w:cs="Arial"/>
          <w:sz w:val="24"/>
          <w:szCs w:val="24"/>
        </w:rPr>
        <w:t>.</w:t>
      </w:r>
      <w:r w:rsidR="006F530A" w:rsidRPr="006225D3">
        <w:rPr>
          <w:rFonts w:ascii="Arial" w:hAnsi="Arial" w:cs="Arial"/>
          <w:sz w:val="24"/>
          <w:szCs w:val="24"/>
        </w:rPr>
        <w:t xml:space="preserve"> (</w:t>
      </w:r>
      <w:proofErr w:type="spellStart"/>
      <w:r w:rsidR="006225D3" w:rsidRPr="006225D3">
        <w:rPr>
          <w:rFonts w:ascii="Arial" w:hAnsi="Arial" w:cs="Arial"/>
          <w:sz w:val="24"/>
          <w:szCs w:val="24"/>
        </w:rPr>
        <w:t>Delbahari</w:t>
      </w:r>
      <w:proofErr w:type="spellEnd"/>
      <w:r w:rsidR="006225D3" w:rsidRPr="006225D3">
        <w:rPr>
          <w:rFonts w:ascii="Arial" w:hAnsi="Arial" w:cs="Arial"/>
          <w:sz w:val="24"/>
          <w:szCs w:val="24"/>
        </w:rPr>
        <w:t xml:space="preserve">, </w:t>
      </w:r>
      <w:proofErr w:type="spellStart"/>
      <w:r w:rsidR="006225D3" w:rsidRPr="006225D3">
        <w:rPr>
          <w:rFonts w:ascii="Arial" w:hAnsi="Arial" w:cs="Arial"/>
          <w:sz w:val="24"/>
          <w:szCs w:val="24"/>
        </w:rPr>
        <w:t>Soltani</w:t>
      </w:r>
      <w:proofErr w:type="spellEnd"/>
      <w:r w:rsidR="006225D3" w:rsidRPr="006225D3">
        <w:rPr>
          <w:rFonts w:ascii="Arial" w:hAnsi="Arial" w:cs="Arial"/>
          <w:sz w:val="24"/>
          <w:szCs w:val="24"/>
        </w:rPr>
        <w:t xml:space="preserve"> and </w:t>
      </w:r>
      <w:proofErr w:type="spellStart"/>
      <w:r w:rsidR="006225D3" w:rsidRPr="006225D3">
        <w:rPr>
          <w:rFonts w:ascii="Arial" w:hAnsi="Arial" w:cs="Arial"/>
          <w:sz w:val="24"/>
          <w:szCs w:val="24"/>
        </w:rPr>
        <w:t>Etebarian</w:t>
      </w:r>
      <w:proofErr w:type="spellEnd"/>
      <w:r w:rsidR="006225D3" w:rsidRPr="006225D3">
        <w:rPr>
          <w:rFonts w:ascii="Arial" w:hAnsi="Arial" w:cs="Arial"/>
          <w:sz w:val="24"/>
          <w:szCs w:val="24"/>
        </w:rPr>
        <w:t xml:space="preserve"> </w:t>
      </w:r>
      <w:proofErr w:type="spellStart"/>
      <w:r w:rsidR="006225D3" w:rsidRPr="006225D3">
        <w:rPr>
          <w:rFonts w:ascii="Arial" w:hAnsi="Arial" w:cs="Arial"/>
          <w:sz w:val="24"/>
          <w:szCs w:val="24"/>
        </w:rPr>
        <w:t>Khorasgani</w:t>
      </w:r>
      <w:proofErr w:type="spellEnd"/>
      <w:r w:rsidR="006225D3" w:rsidRPr="006225D3">
        <w:rPr>
          <w:rFonts w:ascii="Arial" w:hAnsi="Arial" w:cs="Arial"/>
          <w:sz w:val="24"/>
          <w:szCs w:val="24"/>
        </w:rPr>
        <w:t>, 2019)</w:t>
      </w:r>
      <w:r w:rsidR="006225D3">
        <w:rPr>
          <w:rFonts w:ascii="Arial" w:hAnsi="Arial" w:cs="Arial"/>
          <w:sz w:val="24"/>
          <w:szCs w:val="24"/>
        </w:rPr>
        <w:t>.</w:t>
      </w:r>
    </w:p>
    <w:p w14:paraId="182D74E0" w14:textId="77441582" w:rsidR="006F530A" w:rsidRDefault="006F530A" w:rsidP="00454286">
      <w:pPr>
        <w:spacing w:line="360" w:lineRule="auto"/>
        <w:jc w:val="both"/>
        <w:rPr>
          <w:rFonts w:ascii="Arial" w:hAnsi="Arial" w:cs="Arial"/>
          <w:sz w:val="24"/>
          <w:szCs w:val="24"/>
        </w:rPr>
      </w:pPr>
      <w:r w:rsidRPr="006F530A">
        <w:rPr>
          <w:rFonts w:ascii="Arial" w:hAnsi="Arial" w:cs="Arial"/>
          <w:sz w:val="24"/>
          <w:szCs w:val="24"/>
        </w:rPr>
        <w:t>According to its creator David Zinger, the essence of why this pyramid functions is not to be a straightforward structure you adhere to:</w:t>
      </w:r>
    </w:p>
    <w:p w14:paraId="0530C767" w14:textId="30E22A6B" w:rsidR="006F530A" w:rsidRPr="00454286" w:rsidRDefault="006F530A" w:rsidP="00454286">
      <w:pPr>
        <w:spacing w:line="360" w:lineRule="auto"/>
        <w:jc w:val="both"/>
        <w:rPr>
          <w:rFonts w:ascii="Arial" w:hAnsi="Arial" w:cs="Arial"/>
          <w:sz w:val="24"/>
          <w:szCs w:val="24"/>
        </w:rPr>
      </w:pPr>
      <w:r w:rsidRPr="006F530A">
        <w:rPr>
          <w:rFonts w:ascii="Arial" w:hAnsi="Arial" w:cs="Arial"/>
          <w:i/>
          <w:iCs/>
          <w:sz w:val="24"/>
          <w:szCs w:val="24"/>
        </w:rPr>
        <w:lastRenderedPageBreak/>
        <w:t xml:space="preserve">“I like the 10 bricks and the </w:t>
      </w:r>
      <w:r w:rsidRPr="006F530A">
        <w:rPr>
          <w:rFonts w:ascii="Arial" w:hAnsi="Arial" w:cs="Arial"/>
          <w:i/>
          <w:iCs/>
          <w:sz w:val="24"/>
          <w:szCs w:val="24"/>
        </w:rPr>
        <w:t>pyramid,</w:t>
      </w:r>
      <w:r w:rsidRPr="006F530A">
        <w:rPr>
          <w:rFonts w:ascii="Arial" w:hAnsi="Arial" w:cs="Arial"/>
          <w:i/>
          <w:iCs/>
          <w:sz w:val="24"/>
          <w:szCs w:val="24"/>
        </w:rPr>
        <w:t xml:space="preserve"> but you can use your own bricks or another structure for employee engagement. Perhaps you can use my bricks or structure as a foundation or a launching pad. Or maybe in rejecting my bricks and structure you make a stronger declaration of your own approach. </w:t>
      </w:r>
      <w:r w:rsidRPr="006F530A">
        <w:rPr>
          <w:rFonts w:ascii="Arial" w:hAnsi="Arial" w:cs="Arial"/>
          <w:b/>
          <w:bCs/>
          <w:i/>
          <w:iCs/>
          <w:sz w:val="24"/>
          <w:szCs w:val="24"/>
        </w:rPr>
        <w:t>They key is that it has to work for you and who you work with</w:t>
      </w:r>
      <w:r w:rsidR="00397611" w:rsidRPr="006F530A">
        <w:rPr>
          <w:rFonts w:ascii="Arial" w:hAnsi="Arial" w:cs="Arial"/>
          <w:sz w:val="24"/>
          <w:szCs w:val="24"/>
        </w:rPr>
        <w:t>.”</w:t>
      </w:r>
      <w:r w:rsidR="00397611">
        <w:rPr>
          <w:rFonts w:ascii="Arial" w:hAnsi="Arial" w:cs="Arial"/>
          <w:sz w:val="24"/>
          <w:szCs w:val="24"/>
        </w:rPr>
        <w:t xml:space="preserve"> </w:t>
      </w:r>
      <w:r w:rsidR="00CA75B5">
        <w:rPr>
          <w:rFonts w:ascii="Arial" w:hAnsi="Arial" w:cs="Arial"/>
          <w:sz w:val="24"/>
          <w:szCs w:val="24"/>
        </w:rPr>
        <w:t>– David Zinger, 2015</w:t>
      </w:r>
    </w:p>
    <w:p w14:paraId="472A3834" w14:textId="77777777" w:rsidR="00454286" w:rsidRPr="00454286" w:rsidRDefault="00454286" w:rsidP="00454286">
      <w:pPr>
        <w:spacing w:line="360" w:lineRule="auto"/>
        <w:jc w:val="both"/>
        <w:rPr>
          <w:rFonts w:ascii="Arial" w:hAnsi="Arial" w:cs="Arial"/>
          <w:sz w:val="24"/>
          <w:szCs w:val="24"/>
        </w:rPr>
      </w:pPr>
    </w:p>
    <w:p w14:paraId="39BB00DA" w14:textId="77777777"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br w:type="page"/>
      </w:r>
    </w:p>
    <w:p w14:paraId="561C7C7E" w14:textId="77777777" w:rsidR="00454286" w:rsidRPr="00454286" w:rsidRDefault="00454286" w:rsidP="00454286">
      <w:pPr>
        <w:keepNext/>
        <w:keepLines/>
        <w:spacing w:before="240" w:after="0" w:line="360" w:lineRule="auto"/>
        <w:jc w:val="both"/>
        <w:outlineLvl w:val="0"/>
        <w:rPr>
          <w:rFonts w:ascii="Arial" w:eastAsiaTheme="majorEastAsia" w:hAnsi="Arial" w:cs="Arial"/>
          <w:b/>
          <w:bCs/>
          <w:sz w:val="24"/>
          <w:szCs w:val="24"/>
        </w:rPr>
      </w:pPr>
      <w:bookmarkStart w:id="2" w:name="_Toc126924455"/>
      <w:r w:rsidRPr="00454286">
        <w:rPr>
          <w:rFonts w:ascii="Arial" w:eastAsiaTheme="majorEastAsia" w:hAnsi="Arial" w:cs="Arial"/>
          <w:b/>
          <w:bCs/>
          <w:sz w:val="24"/>
          <w:szCs w:val="24"/>
        </w:rPr>
        <w:lastRenderedPageBreak/>
        <w:t>Conclusion</w:t>
      </w:r>
      <w:bookmarkEnd w:id="2"/>
    </w:p>
    <w:p w14:paraId="1DE0CAB0" w14:textId="7A975D11" w:rsidR="00454286" w:rsidRPr="00454286" w:rsidRDefault="00454286" w:rsidP="00454286">
      <w:pPr>
        <w:spacing w:line="360" w:lineRule="auto"/>
        <w:jc w:val="both"/>
        <w:rPr>
          <w:rFonts w:ascii="Arial" w:hAnsi="Arial" w:cs="Arial"/>
          <w:sz w:val="24"/>
          <w:szCs w:val="24"/>
        </w:rPr>
      </w:pPr>
      <w:r w:rsidRPr="00454286">
        <w:rPr>
          <w:rFonts w:ascii="Arial" w:hAnsi="Arial" w:cs="Arial"/>
          <w:sz w:val="24"/>
          <w:szCs w:val="24"/>
        </w:rPr>
        <w:t>Employee engagement is very important for the growth of the organisation</w:t>
      </w:r>
      <w:r w:rsidR="00500496">
        <w:rPr>
          <w:rFonts w:ascii="Arial" w:hAnsi="Arial" w:cs="Arial"/>
          <w:sz w:val="24"/>
          <w:szCs w:val="24"/>
        </w:rPr>
        <w:t xml:space="preserve">, </w:t>
      </w:r>
      <w:r w:rsidRPr="00454286">
        <w:rPr>
          <w:rFonts w:ascii="Arial" w:hAnsi="Arial" w:cs="Arial"/>
          <w:sz w:val="24"/>
          <w:szCs w:val="24"/>
        </w:rPr>
        <w:t>it helps the employee to get connected with the mission and vision of the organisation and encourages them to provide innovative ideas to the organisation to achieve the organisational goal more effectively and efficiently. The H</w:t>
      </w:r>
      <w:r w:rsidR="00500496">
        <w:rPr>
          <w:rFonts w:ascii="Arial" w:hAnsi="Arial" w:cs="Arial"/>
          <w:sz w:val="24"/>
          <w:szCs w:val="24"/>
        </w:rPr>
        <w:t xml:space="preserve">uman </w:t>
      </w:r>
      <w:r w:rsidRPr="00454286">
        <w:rPr>
          <w:rFonts w:ascii="Arial" w:hAnsi="Arial" w:cs="Arial"/>
          <w:sz w:val="24"/>
          <w:szCs w:val="24"/>
        </w:rPr>
        <w:t>R</w:t>
      </w:r>
      <w:r w:rsidR="00500496">
        <w:rPr>
          <w:rFonts w:ascii="Arial" w:hAnsi="Arial" w:cs="Arial"/>
          <w:sz w:val="24"/>
          <w:szCs w:val="24"/>
        </w:rPr>
        <w:t>esources</w:t>
      </w:r>
      <w:r w:rsidRPr="00454286">
        <w:rPr>
          <w:rFonts w:ascii="Arial" w:hAnsi="Arial" w:cs="Arial"/>
          <w:sz w:val="24"/>
          <w:szCs w:val="24"/>
        </w:rPr>
        <w:t xml:space="preserve"> department plays a crucial role in employee engagement because it is their responsibility to keep the employee involved in the organisation and encourage them to make their contribution to the accomplishment of the goals of the organisation. Employee engagement is done through the phase of the employment cycle of an employee which starts from engagement even before hiring till letting go of the employee for promotion or retirement. The </w:t>
      </w:r>
      <w:r w:rsidR="00500496">
        <w:rPr>
          <w:rFonts w:ascii="Arial" w:hAnsi="Arial" w:cs="Arial"/>
          <w:sz w:val="24"/>
          <w:szCs w:val="24"/>
        </w:rPr>
        <w:t>Z</w:t>
      </w:r>
      <w:r w:rsidRPr="00454286">
        <w:rPr>
          <w:rFonts w:ascii="Arial" w:hAnsi="Arial" w:cs="Arial"/>
          <w:sz w:val="24"/>
          <w:szCs w:val="24"/>
        </w:rPr>
        <w:t xml:space="preserve">inger </w:t>
      </w:r>
      <w:r w:rsidR="00500496">
        <w:rPr>
          <w:rFonts w:ascii="Arial" w:hAnsi="Arial" w:cs="Arial"/>
          <w:sz w:val="24"/>
          <w:szCs w:val="24"/>
        </w:rPr>
        <w:t>M</w:t>
      </w:r>
      <w:r w:rsidRPr="00454286">
        <w:rPr>
          <w:rFonts w:ascii="Arial" w:hAnsi="Arial" w:cs="Arial"/>
          <w:sz w:val="24"/>
          <w:szCs w:val="24"/>
        </w:rPr>
        <w:t>odel of engagement explains that employee engagement can be done by ten actions which are divided into four rows in the form of pyramids at first it includes looking for the well-being of the employee, enlivening energy, making meaning and building strength in the second row involves building a healthy relationship, recognition and master moments, third row includes boosting of performance by maximising the performance and marking of progress and the fourth or top row includes achieving the results by defining the strategic goals clearly.</w:t>
      </w:r>
    </w:p>
    <w:p w14:paraId="53CC7E67" w14:textId="77777777" w:rsidR="00454286" w:rsidRPr="00454286" w:rsidRDefault="00454286" w:rsidP="00454286">
      <w:pPr>
        <w:spacing w:line="360" w:lineRule="auto"/>
        <w:jc w:val="both"/>
        <w:rPr>
          <w:rFonts w:ascii="Arial" w:hAnsi="Arial" w:cs="Arial"/>
          <w:b/>
          <w:bCs/>
          <w:sz w:val="24"/>
          <w:szCs w:val="24"/>
        </w:rPr>
      </w:pPr>
    </w:p>
    <w:p w14:paraId="671A25A9" w14:textId="77777777" w:rsidR="00454286" w:rsidRPr="00454286" w:rsidRDefault="00454286" w:rsidP="00454286">
      <w:pPr>
        <w:spacing w:line="360" w:lineRule="auto"/>
        <w:jc w:val="both"/>
        <w:rPr>
          <w:rFonts w:ascii="Arial" w:hAnsi="Arial" w:cs="Arial"/>
          <w:b/>
          <w:bCs/>
          <w:sz w:val="24"/>
          <w:szCs w:val="24"/>
        </w:rPr>
      </w:pPr>
      <w:r w:rsidRPr="00454286">
        <w:rPr>
          <w:rFonts w:ascii="Arial" w:hAnsi="Arial" w:cs="Arial"/>
          <w:b/>
          <w:bCs/>
          <w:sz w:val="24"/>
          <w:szCs w:val="24"/>
        </w:rPr>
        <w:br w:type="page"/>
      </w:r>
    </w:p>
    <w:p w14:paraId="7123A1FA" w14:textId="469545EF" w:rsidR="00454286" w:rsidRDefault="00454286" w:rsidP="00454286">
      <w:pPr>
        <w:keepNext/>
        <w:keepLines/>
        <w:spacing w:before="240" w:after="0" w:line="360" w:lineRule="auto"/>
        <w:jc w:val="both"/>
        <w:outlineLvl w:val="0"/>
        <w:rPr>
          <w:rFonts w:ascii="Arial" w:eastAsiaTheme="majorEastAsia" w:hAnsi="Arial" w:cs="Arial"/>
          <w:b/>
          <w:bCs/>
          <w:sz w:val="24"/>
          <w:szCs w:val="24"/>
        </w:rPr>
      </w:pPr>
      <w:bookmarkStart w:id="3" w:name="_Toc126924456"/>
      <w:r w:rsidRPr="00454286">
        <w:rPr>
          <w:rFonts w:ascii="Arial" w:eastAsiaTheme="majorEastAsia" w:hAnsi="Arial" w:cs="Arial"/>
          <w:b/>
          <w:bCs/>
          <w:sz w:val="24"/>
          <w:szCs w:val="24"/>
        </w:rPr>
        <w:lastRenderedPageBreak/>
        <w:t>References</w:t>
      </w:r>
      <w:bookmarkEnd w:id="3"/>
    </w:p>
    <w:p w14:paraId="67A8B49E" w14:textId="53D2422F" w:rsidR="00CF3628" w:rsidRDefault="00CF3628" w:rsidP="00454286">
      <w:pPr>
        <w:keepNext/>
        <w:keepLines/>
        <w:spacing w:before="240" w:after="0" w:line="360" w:lineRule="auto"/>
        <w:jc w:val="both"/>
        <w:outlineLvl w:val="0"/>
        <w:rPr>
          <w:rFonts w:ascii="Arial" w:eastAsiaTheme="majorEastAsia" w:hAnsi="Arial" w:cs="Arial"/>
          <w:sz w:val="24"/>
          <w:szCs w:val="24"/>
        </w:rPr>
      </w:pPr>
      <w:r w:rsidRPr="00CF3628">
        <w:rPr>
          <w:rFonts w:ascii="Arial" w:eastAsiaTheme="majorEastAsia" w:hAnsi="Arial" w:cs="Arial"/>
          <w:sz w:val="24"/>
          <w:szCs w:val="24"/>
        </w:rPr>
        <w:t>Anon, (2022). </w:t>
      </w:r>
      <w:r w:rsidRPr="00CF3628">
        <w:rPr>
          <w:rFonts w:ascii="Arial" w:eastAsiaTheme="majorEastAsia" w:hAnsi="Arial" w:cs="Arial"/>
          <w:i/>
          <w:iCs/>
          <w:sz w:val="24"/>
          <w:szCs w:val="24"/>
        </w:rPr>
        <w:t xml:space="preserve">Employee Engagement &amp; Motivation Policy: Why You Need One </w:t>
      </w:r>
      <w:proofErr w:type="gramStart"/>
      <w:r w:rsidRPr="00CF3628">
        <w:rPr>
          <w:rFonts w:ascii="Arial" w:eastAsiaTheme="majorEastAsia" w:hAnsi="Arial" w:cs="Arial"/>
          <w:i/>
          <w:iCs/>
          <w:sz w:val="24"/>
          <w:szCs w:val="24"/>
        </w:rPr>
        <w:t>For</w:t>
      </w:r>
      <w:proofErr w:type="gramEnd"/>
      <w:r w:rsidRPr="00CF3628">
        <w:rPr>
          <w:rFonts w:ascii="Arial" w:eastAsiaTheme="majorEastAsia" w:hAnsi="Arial" w:cs="Arial"/>
          <w:i/>
          <w:iCs/>
          <w:sz w:val="24"/>
          <w:szCs w:val="24"/>
        </w:rPr>
        <w:t xml:space="preserve"> Retention – Yesterday | Process Street | Checklist, Workflow and SOP Software</w:t>
      </w:r>
      <w:r w:rsidRPr="00CF3628">
        <w:rPr>
          <w:rFonts w:ascii="Arial" w:eastAsiaTheme="majorEastAsia" w:hAnsi="Arial" w:cs="Arial"/>
          <w:sz w:val="24"/>
          <w:szCs w:val="24"/>
        </w:rPr>
        <w:t>.</w:t>
      </w:r>
      <w:r>
        <w:rPr>
          <w:rFonts w:ascii="Arial" w:eastAsiaTheme="majorEastAsia" w:hAnsi="Arial" w:cs="Arial"/>
          <w:sz w:val="24"/>
          <w:szCs w:val="24"/>
        </w:rPr>
        <w:t xml:space="preserve"> </w:t>
      </w:r>
      <w:r w:rsidRPr="00CF3628">
        <w:rPr>
          <w:rFonts w:ascii="Arial" w:eastAsiaTheme="majorEastAsia" w:hAnsi="Arial" w:cs="Arial"/>
          <w:sz w:val="24"/>
          <w:szCs w:val="24"/>
        </w:rPr>
        <w:t>Available at:</w:t>
      </w:r>
      <w:r>
        <w:rPr>
          <w:rFonts w:ascii="Arial" w:eastAsiaTheme="majorEastAsia" w:hAnsi="Arial" w:cs="Arial"/>
          <w:sz w:val="24"/>
          <w:szCs w:val="24"/>
        </w:rPr>
        <w:t xml:space="preserve"> </w:t>
      </w:r>
      <w:hyperlink r:id="rId6" w:history="1">
        <w:r w:rsidRPr="00913437">
          <w:rPr>
            <w:rStyle w:val="Hyperlink"/>
            <w:rFonts w:ascii="Arial" w:eastAsiaTheme="majorEastAsia" w:hAnsi="Arial" w:cs="Arial"/>
            <w:sz w:val="24"/>
            <w:szCs w:val="24"/>
          </w:rPr>
          <w:t>https://www.process.st/employee-engagement-and-motivation/</w:t>
        </w:r>
      </w:hyperlink>
      <w:r w:rsidRPr="00CF3628">
        <w:rPr>
          <w:rFonts w:ascii="Arial" w:eastAsiaTheme="majorEastAsia" w:hAnsi="Arial" w:cs="Arial"/>
          <w:sz w:val="24"/>
          <w:szCs w:val="24"/>
        </w:rPr>
        <w:t>.</w:t>
      </w:r>
      <w:r>
        <w:rPr>
          <w:rFonts w:ascii="Arial" w:eastAsiaTheme="majorEastAsia" w:hAnsi="Arial" w:cs="Arial"/>
          <w:sz w:val="24"/>
          <w:szCs w:val="24"/>
        </w:rPr>
        <w:t xml:space="preserve"> (Accessed: 12 February 2023).</w:t>
      </w:r>
    </w:p>
    <w:p w14:paraId="72D1450C" w14:textId="77777777" w:rsidR="00ED6966" w:rsidRDefault="00B06678" w:rsidP="00454286">
      <w:pPr>
        <w:keepNext/>
        <w:keepLines/>
        <w:spacing w:before="240" w:after="0" w:line="360" w:lineRule="auto"/>
        <w:jc w:val="both"/>
        <w:outlineLvl w:val="0"/>
        <w:rPr>
          <w:rFonts w:ascii="Arial" w:eastAsiaTheme="majorEastAsia" w:hAnsi="Arial" w:cs="Arial"/>
          <w:sz w:val="24"/>
          <w:szCs w:val="24"/>
        </w:rPr>
      </w:pPr>
      <w:r w:rsidRPr="00B06678">
        <w:rPr>
          <w:rFonts w:ascii="Arial" w:eastAsiaTheme="majorEastAsia" w:hAnsi="Arial" w:cs="Arial"/>
          <w:sz w:val="24"/>
          <w:szCs w:val="24"/>
        </w:rPr>
        <w:t>Armstrong, M. (2020). </w:t>
      </w:r>
      <w:r w:rsidRPr="00B06678">
        <w:rPr>
          <w:rFonts w:ascii="Arial" w:eastAsiaTheme="majorEastAsia" w:hAnsi="Arial" w:cs="Arial"/>
          <w:i/>
          <w:iCs/>
          <w:sz w:val="24"/>
          <w:szCs w:val="24"/>
        </w:rPr>
        <w:t xml:space="preserve">Armstrong’s Handbook </w:t>
      </w:r>
      <w:proofErr w:type="gramStart"/>
      <w:r w:rsidRPr="00B06678">
        <w:rPr>
          <w:rFonts w:ascii="Arial" w:eastAsiaTheme="majorEastAsia" w:hAnsi="Arial" w:cs="Arial"/>
          <w:i/>
          <w:iCs/>
          <w:sz w:val="24"/>
          <w:szCs w:val="24"/>
        </w:rPr>
        <w:t>Of</w:t>
      </w:r>
      <w:proofErr w:type="gramEnd"/>
      <w:r w:rsidRPr="00B06678">
        <w:rPr>
          <w:rFonts w:ascii="Arial" w:eastAsiaTheme="majorEastAsia" w:hAnsi="Arial" w:cs="Arial"/>
          <w:i/>
          <w:iCs/>
          <w:sz w:val="24"/>
          <w:szCs w:val="24"/>
        </w:rPr>
        <w:t xml:space="preserve"> Human Resource Management Practice</w:t>
      </w:r>
      <w:r w:rsidRPr="00B06678">
        <w:rPr>
          <w:rFonts w:ascii="Arial" w:eastAsiaTheme="majorEastAsia" w:hAnsi="Arial" w:cs="Arial"/>
          <w:sz w:val="24"/>
          <w:szCs w:val="24"/>
        </w:rPr>
        <w:t>. 15th ed. S.L.: Kogan Page.</w:t>
      </w:r>
    </w:p>
    <w:p w14:paraId="3E262D10" w14:textId="6266ABB2" w:rsidR="00ED6966" w:rsidRPr="00454286" w:rsidRDefault="00ED6966" w:rsidP="00454286">
      <w:pPr>
        <w:keepNext/>
        <w:keepLines/>
        <w:spacing w:before="240" w:after="0" w:line="360" w:lineRule="auto"/>
        <w:jc w:val="both"/>
        <w:outlineLvl w:val="0"/>
        <w:rPr>
          <w:rFonts w:ascii="Arial" w:eastAsiaTheme="majorEastAsia" w:hAnsi="Arial" w:cs="Arial"/>
          <w:sz w:val="24"/>
          <w:szCs w:val="24"/>
        </w:rPr>
      </w:pPr>
      <w:r w:rsidRPr="00ED6966">
        <w:rPr>
          <w:rFonts w:ascii="Arial" w:eastAsiaTheme="majorEastAsia" w:hAnsi="Arial" w:cs="Arial"/>
          <w:sz w:val="24"/>
          <w:szCs w:val="24"/>
        </w:rPr>
        <w:t xml:space="preserve"> </w:t>
      </w:r>
      <w:proofErr w:type="spellStart"/>
      <w:r w:rsidRPr="00ED6966">
        <w:rPr>
          <w:rFonts w:ascii="Arial" w:eastAsiaTheme="majorEastAsia" w:hAnsi="Arial" w:cs="Arial"/>
          <w:sz w:val="24"/>
          <w:szCs w:val="24"/>
        </w:rPr>
        <w:t>Badubi</w:t>
      </w:r>
      <w:proofErr w:type="spellEnd"/>
      <w:r w:rsidRPr="00ED6966">
        <w:rPr>
          <w:rFonts w:ascii="Arial" w:eastAsiaTheme="majorEastAsia" w:hAnsi="Arial" w:cs="Arial"/>
          <w:sz w:val="24"/>
          <w:szCs w:val="24"/>
        </w:rPr>
        <w:t xml:space="preserve">, </w:t>
      </w:r>
      <w:r>
        <w:rPr>
          <w:rFonts w:ascii="Arial" w:eastAsiaTheme="majorEastAsia" w:hAnsi="Arial" w:cs="Arial"/>
          <w:sz w:val="24"/>
          <w:szCs w:val="24"/>
        </w:rPr>
        <w:t>M</w:t>
      </w:r>
      <w:r w:rsidRPr="00ED6966">
        <w:rPr>
          <w:rFonts w:ascii="Arial" w:eastAsiaTheme="majorEastAsia" w:hAnsi="Arial" w:cs="Arial"/>
          <w:sz w:val="24"/>
          <w:szCs w:val="24"/>
        </w:rPr>
        <w:t xml:space="preserve"> (2017). Theories of Motivation and Their Application in Organizations: </w:t>
      </w:r>
      <w:proofErr w:type="gramStart"/>
      <w:r w:rsidRPr="00ED6966">
        <w:rPr>
          <w:rFonts w:ascii="Arial" w:eastAsiaTheme="majorEastAsia" w:hAnsi="Arial" w:cs="Arial"/>
          <w:sz w:val="24"/>
          <w:szCs w:val="24"/>
        </w:rPr>
        <w:t>a</w:t>
      </w:r>
      <w:proofErr w:type="gramEnd"/>
      <w:r w:rsidRPr="00ED6966">
        <w:rPr>
          <w:rFonts w:ascii="Arial" w:eastAsiaTheme="majorEastAsia" w:hAnsi="Arial" w:cs="Arial"/>
          <w:sz w:val="24"/>
          <w:szCs w:val="24"/>
        </w:rPr>
        <w:t xml:space="preserve"> Risk Analysis. </w:t>
      </w:r>
      <w:r w:rsidRPr="00ED6966">
        <w:rPr>
          <w:rFonts w:ascii="Arial" w:eastAsiaTheme="majorEastAsia" w:hAnsi="Arial" w:cs="Arial"/>
          <w:i/>
          <w:iCs/>
          <w:sz w:val="24"/>
          <w:szCs w:val="24"/>
        </w:rPr>
        <w:t>International Journal of Innovation and Economic Development</w:t>
      </w:r>
      <w:r w:rsidRPr="00ED6966">
        <w:rPr>
          <w:rFonts w:ascii="Arial" w:eastAsiaTheme="majorEastAsia" w:hAnsi="Arial" w:cs="Arial"/>
          <w:sz w:val="24"/>
          <w:szCs w:val="24"/>
        </w:rPr>
        <w:t xml:space="preserve">, 3(3), pp.44–51. </w:t>
      </w:r>
      <w:proofErr w:type="spellStart"/>
      <w:proofErr w:type="gramStart"/>
      <w:r w:rsidRPr="00ED6966">
        <w:rPr>
          <w:rFonts w:ascii="Arial" w:eastAsiaTheme="majorEastAsia" w:hAnsi="Arial" w:cs="Arial"/>
          <w:sz w:val="24"/>
          <w:szCs w:val="24"/>
        </w:rPr>
        <w:t>doi:https</w:t>
      </w:r>
      <w:proofErr w:type="spellEnd"/>
      <w:r w:rsidRPr="00ED6966">
        <w:rPr>
          <w:rFonts w:ascii="Arial" w:eastAsiaTheme="majorEastAsia" w:hAnsi="Arial" w:cs="Arial"/>
          <w:sz w:val="24"/>
          <w:szCs w:val="24"/>
        </w:rPr>
        <w:t>://doi.org/10.18775/ijied.1849-7551-7020.2015.33.2004</w:t>
      </w:r>
      <w:proofErr w:type="gramEnd"/>
      <w:r w:rsidRPr="00ED6966">
        <w:rPr>
          <w:rFonts w:ascii="Arial" w:eastAsiaTheme="majorEastAsia" w:hAnsi="Arial" w:cs="Arial"/>
          <w:sz w:val="24"/>
          <w:szCs w:val="24"/>
        </w:rPr>
        <w:t>.</w:t>
      </w:r>
    </w:p>
    <w:p w14:paraId="731D9B02" w14:textId="33F76104" w:rsidR="00E02F4D" w:rsidRDefault="005B4B44" w:rsidP="00454286">
      <w:pPr>
        <w:spacing w:line="360" w:lineRule="auto"/>
        <w:jc w:val="both"/>
        <w:rPr>
          <w:color w:val="05103E"/>
          <w:sz w:val="27"/>
          <w:szCs w:val="27"/>
          <w:shd w:val="clear" w:color="auto" w:fill="FFFFFF"/>
        </w:rPr>
      </w:pPr>
      <w:r>
        <w:rPr>
          <w:color w:val="05103E"/>
          <w:sz w:val="27"/>
          <w:szCs w:val="27"/>
          <w:shd w:val="clear" w:color="auto" w:fill="FFFFFF"/>
        </w:rPr>
        <w:t>Bakker, A. and Leiter, M. (2019) </w:t>
      </w:r>
      <w:r w:rsidRPr="006B45D4">
        <w:rPr>
          <w:rFonts w:ascii="Arial" w:hAnsi="Arial" w:cs="Arial"/>
          <w:color w:val="05103E"/>
          <w:sz w:val="24"/>
          <w:szCs w:val="24"/>
          <w:bdr w:val="single" w:sz="2" w:space="0" w:color="ECEDEE" w:frame="1"/>
          <w:shd w:val="clear" w:color="auto" w:fill="FFFFFF"/>
        </w:rPr>
        <w:t>Strategic and proactive approaches to work engagement</w:t>
      </w:r>
      <w:r>
        <w:rPr>
          <w:i/>
          <w:iCs/>
          <w:color w:val="05103E"/>
          <w:sz w:val="27"/>
          <w:szCs w:val="27"/>
          <w:bdr w:val="single" w:sz="2" w:space="0" w:color="ECEDEE" w:frame="1"/>
          <w:shd w:val="clear" w:color="auto" w:fill="FFFFFF"/>
        </w:rPr>
        <w:t>. Organizational dynamics</w:t>
      </w:r>
      <w:r w:rsidR="00BA2533">
        <w:rPr>
          <w:color w:val="05103E"/>
          <w:sz w:val="27"/>
          <w:szCs w:val="27"/>
          <w:shd w:val="clear" w:color="auto" w:fill="FFFFFF"/>
        </w:rPr>
        <w:t>,46(2), pp.67-75</w:t>
      </w:r>
      <w:r w:rsidR="00800E09">
        <w:rPr>
          <w:color w:val="05103E"/>
          <w:sz w:val="27"/>
          <w:szCs w:val="27"/>
          <w:shd w:val="clear" w:color="auto" w:fill="FFFFFF"/>
        </w:rPr>
        <w:t xml:space="preserve">. </w:t>
      </w:r>
      <w:proofErr w:type="spellStart"/>
      <w:proofErr w:type="gramStart"/>
      <w:r w:rsidR="00E02F4D" w:rsidRPr="00E02F4D">
        <w:rPr>
          <w:color w:val="05103E"/>
          <w:sz w:val="27"/>
          <w:szCs w:val="27"/>
          <w:shd w:val="clear" w:color="auto" w:fill="FFFFFF"/>
        </w:rPr>
        <w:t>doi:https</w:t>
      </w:r>
      <w:proofErr w:type="spellEnd"/>
      <w:r w:rsidR="00E02F4D" w:rsidRPr="00E02F4D">
        <w:rPr>
          <w:color w:val="05103E"/>
          <w:sz w:val="27"/>
          <w:szCs w:val="27"/>
          <w:shd w:val="clear" w:color="auto" w:fill="FFFFFF"/>
        </w:rPr>
        <w:t>://doi.org/10.1016/j.orgdyn.2017.04.002</w:t>
      </w:r>
      <w:proofErr w:type="gramEnd"/>
      <w:r w:rsidR="00E02F4D" w:rsidRPr="00E02F4D">
        <w:rPr>
          <w:color w:val="05103E"/>
          <w:sz w:val="27"/>
          <w:szCs w:val="27"/>
          <w:shd w:val="clear" w:color="auto" w:fill="FFFFFF"/>
        </w:rPr>
        <w:t>.</w:t>
      </w:r>
    </w:p>
    <w:p w14:paraId="6DCDFF54" w14:textId="0885BDC4" w:rsidR="006B45D4" w:rsidRPr="00F53C0F" w:rsidRDefault="006B45D4" w:rsidP="00454286">
      <w:pPr>
        <w:spacing w:line="360" w:lineRule="auto"/>
        <w:jc w:val="both"/>
        <w:rPr>
          <w:rFonts w:ascii="Arial" w:hAnsi="Arial" w:cs="Arial"/>
          <w:color w:val="05103E"/>
          <w:sz w:val="24"/>
          <w:szCs w:val="24"/>
          <w:shd w:val="clear" w:color="auto" w:fill="FFFFFF"/>
        </w:rPr>
      </w:pPr>
      <w:r w:rsidRPr="006B45D4">
        <w:rPr>
          <w:color w:val="05103E"/>
          <w:sz w:val="27"/>
          <w:szCs w:val="27"/>
          <w:shd w:val="clear" w:color="auto" w:fill="FFFFFF"/>
        </w:rPr>
        <w:t>Carter, W.R., et al. (2016). The effects of employee engagement and self-efficacy on job performance: a longitudinal field study. </w:t>
      </w:r>
      <w:r w:rsidRPr="006B45D4">
        <w:rPr>
          <w:i/>
          <w:iCs/>
          <w:color w:val="05103E"/>
          <w:sz w:val="27"/>
          <w:szCs w:val="27"/>
          <w:shd w:val="clear" w:color="auto" w:fill="FFFFFF"/>
        </w:rPr>
        <w:t>The International Journal of Human Resource</w:t>
      </w:r>
      <w:r w:rsidR="00800E09">
        <w:rPr>
          <w:i/>
          <w:iCs/>
          <w:color w:val="05103E"/>
          <w:sz w:val="27"/>
          <w:szCs w:val="27"/>
          <w:shd w:val="clear" w:color="auto" w:fill="FFFFFF"/>
        </w:rPr>
        <w:t xml:space="preserve"> </w:t>
      </w:r>
      <w:r w:rsidRPr="006B45D4">
        <w:rPr>
          <w:i/>
          <w:iCs/>
          <w:color w:val="05103E"/>
          <w:sz w:val="27"/>
          <w:szCs w:val="27"/>
          <w:shd w:val="clear" w:color="auto" w:fill="FFFFFF"/>
        </w:rPr>
        <w:t>Management</w:t>
      </w:r>
      <w:r w:rsidRPr="006B45D4">
        <w:rPr>
          <w:color w:val="05103E"/>
          <w:sz w:val="27"/>
          <w:szCs w:val="27"/>
          <w:shd w:val="clear" w:color="auto" w:fill="FFFFFF"/>
        </w:rPr>
        <w:t>,29(17</w:t>
      </w:r>
      <w:r w:rsidRPr="006B45D4">
        <w:rPr>
          <w:color w:val="05103E"/>
          <w:sz w:val="27"/>
          <w:szCs w:val="27"/>
          <w:shd w:val="clear" w:color="auto" w:fill="FFFFFF"/>
        </w:rPr>
        <w:t>), pp.</w:t>
      </w:r>
      <w:r w:rsidRPr="006B45D4">
        <w:rPr>
          <w:color w:val="05103E"/>
          <w:sz w:val="27"/>
          <w:szCs w:val="27"/>
          <w:shd w:val="clear" w:color="auto" w:fill="FFFFFF"/>
        </w:rPr>
        <w:t>2483–2502</w:t>
      </w:r>
      <w:r>
        <w:rPr>
          <w:color w:val="05103E"/>
          <w:sz w:val="27"/>
          <w:szCs w:val="27"/>
          <w:shd w:val="clear" w:color="auto" w:fill="FFFFFF"/>
        </w:rPr>
        <w:t>.</w:t>
      </w:r>
      <w:r w:rsidR="00F53C0F">
        <w:rPr>
          <w:color w:val="05103E"/>
          <w:sz w:val="27"/>
          <w:szCs w:val="27"/>
          <w:shd w:val="clear" w:color="auto" w:fill="FFFFFF"/>
        </w:rPr>
        <w:t xml:space="preserve"> Available at: </w:t>
      </w:r>
      <w:hyperlink r:id="rId7" w:history="1">
        <w:r w:rsidR="00F53C0F" w:rsidRPr="00913437">
          <w:rPr>
            <w:rStyle w:val="Hyperlink"/>
            <w:rFonts w:ascii="Arial" w:hAnsi="Arial" w:cs="Arial"/>
            <w:sz w:val="24"/>
            <w:szCs w:val="24"/>
            <w:shd w:val="clear" w:color="auto" w:fill="FFFFFF"/>
          </w:rPr>
          <w:t>https://doi.org/10.1080/09585192.2016.1244096</w:t>
        </w:r>
      </w:hyperlink>
      <w:r w:rsidR="00F53C0F">
        <w:rPr>
          <w:rFonts w:ascii="Arial" w:hAnsi="Arial" w:cs="Arial"/>
          <w:sz w:val="24"/>
          <w:szCs w:val="24"/>
        </w:rPr>
        <w:t>. (Accessed: 10 February 2023).</w:t>
      </w:r>
    </w:p>
    <w:p w14:paraId="7F6F68D5" w14:textId="707B88CB" w:rsidR="006B45D4" w:rsidRPr="001B16DB" w:rsidRDefault="006B45D4" w:rsidP="00454286">
      <w:pPr>
        <w:spacing w:line="360" w:lineRule="auto"/>
        <w:jc w:val="both"/>
        <w:rPr>
          <w:rFonts w:ascii="Arial" w:hAnsi="Arial" w:cs="Arial"/>
          <w:color w:val="05103E"/>
          <w:sz w:val="24"/>
          <w:szCs w:val="24"/>
          <w:shd w:val="clear" w:color="auto" w:fill="FFFFFF"/>
        </w:rPr>
      </w:pPr>
      <w:r w:rsidRPr="006B45D4">
        <w:rPr>
          <w:color w:val="05103E"/>
          <w:sz w:val="27"/>
          <w:szCs w:val="27"/>
          <w:shd w:val="clear" w:color="auto" w:fill="FFFFFF"/>
        </w:rPr>
        <w:t>Cattermole,</w:t>
      </w:r>
      <w:r>
        <w:rPr>
          <w:color w:val="05103E"/>
          <w:sz w:val="27"/>
          <w:szCs w:val="27"/>
          <w:shd w:val="clear" w:color="auto" w:fill="FFFFFF"/>
        </w:rPr>
        <w:t xml:space="preserve"> </w:t>
      </w:r>
      <w:r w:rsidRPr="006B45D4">
        <w:rPr>
          <w:color w:val="05103E"/>
          <w:sz w:val="27"/>
          <w:szCs w:val="27"/>
          <w:shd w:val="clear" w:color="auto" w:fill="FFFFFF"/>
        </w:rPr>
        <w:t>G. (2019). Developing the employee lifecycle to keep top talent. </w:t>
      </w:r>
      <w:r w:rsidRPr="006B45D4">
        <w:rPr>
          <w:i/>
          <w:iCs/>
          <w:color w:val="05103E"/>
          <w:sz w:val="27"/>
          <w:szCs w:val="27"/>
          <w:shd w:val="clear" w:color="auto" w:fill="FFFFFF"/>
        </w:rPr>
        <w:t>Strategic HR Review</w:t>
      </w:r>
      <w:r w:rsidRPr="006B45D4">
        <w:rPr>
          <w:color w:val="05103E"/>
          <w:sz w:val="27"/>
          <w:szCs w:val="27"/>
          <w:shd w:val="clear" w:color="auto" w:fill="FFFFFF"/>
        </w:rPr>
        <w:t>, 18(6), pp.258–262</w:t>
      </w:r>
      <w:r>
        <w:rPr>
          <w:color w:val="05103E"/>
          <w:sz w:val="27"/>
          <w:szCs w:val="27"/>
          <w:shd w:val="clear" w:color="auto" w:fill="FFFFFF"/>
        </w:rPr>
        <w:t>.</w:t>
      </w:r>
      <w:r w:rsidR="001B16DB">
        <w:rPr>
          <w:color w:val="05103E"/>
          <w:sz w:val="27"/>
          <w:szCs w:val="27"/>
          <w:shd w:val="clear" w:color="auto" w:fill="FFFFFF"/>
        </w:rPr>
        <w:t xml:space="preserve"> Available at:</w:t>
      </w:r>
      <w:r w:rsidR="001B16DB" w:rsidRPr="001B16DB">
        <w:rPr>
          <w:rFonts w:ascii="Open Sans" w:hAnsi="Open Sans" w:cs="Open Sans"/>
          <w:sz w:val="27"/>
          <w:szCs w:val="27"/>
          <w:shd w:val="clear" w:color="auto" w:fill="FFFFFF"/>
        </w:rPr>
        <w:t xml:space="preserve"> </w:t>
      </w:r>
      <w:hyperlink r:id="rId8" w:history="1">
        <w:r w:rsidR="001B16DB" w:rsidRPr="001B16DB">
          <w:rPr>
            <w:rStyle w:val="Hyperlink"/>
            <w:rFonts w:ascii="Arial" w:hAnsi="Arial" w:cs="Arial"/>
            <w:sz w:val="24"/>
            <w:szCs w:val="24"/>
          </w:rPr>
          <w:t>https://doi.org/10.1108/SHR-05-2019-0042</w:t>
        </w:r>
      </w:hyperlink>
      <w:r w:rsidR="001B16DB" w:rsidRPr="001B16DB">
        <w:rPr>
          <w:rFonts w:ascii="Arial" w:hAnsi="Arial" w:cs="Arial"/>
          <w:sz w:val="24"/>
          <w:szCs w:val="24"/>
        </w:rPr>
        <w:t>.</w:t>
      </w:r>
      <w:r w:rsidR="001B16DB">
        <w:t xml:space="preserve"> </w:t>
      </w:r>
      <w:r w:rsidR="001B16DB" w:rsidRPr="001B16DB">
        <w:rPr>
          <w:rFonts w:ascii="Arial" w:hAnsi="Arial" w:cs="Arial"/>
          <w:sz w:val="24"/>
          <w:szCs w:val="24"/>
        </w:rPr>
        <w:t>(Accessed: 9 February 2023</w:t>
      </w:r>
      <w:r w:rsidR="001B16DB">
        <w:rPr>
          <w:rFonts w:ascii="Arial" w:hAnsi="Arial" w:cs="Arial"/>
          <w:sz w:val="24"/>
          <w:szCs w:val="24"/>
        </w:rPr>
        <w:t>).</w:t>
      </w:r>
    </w:p>
    <w:p w14:paraId="0268034E" w14:textId="3FA0B1FB" w:rsidR="005867A9" w:rsidRDefault="005867A9" w:rsidP="00454286">
      <w:pPr>
        <w:spacing w:line="360" w:lineRule="auto"/>
        <w:jc w:val="both"/>
        <w:rPr>
          <w:color w:val="05103E"/>
          <w:sz w:val="27"/>
          <w:szCs w:val="27"/>
          <w:shd w:val="clear" w:color="auto" w:fill="FFFFFF"/>
        </w:rPr>
      </w:pPr>
      <w:r w:rsidRPr="005867A9">
        <w:rPr>
          <w:color w:val="05103E"/>
          <w:sz w:val="27"/>
          <w:szCs w:val="27"/>
          <w:shd w:val="clear" w:color="auto" w:fill="FFFFFF"/>
        </w:rPr>
        <w:t>Chams, N. and García-</w:t>
      </w:r>
      <w:proofErr w:type="spellStart"/>
      <w:r w:rsidRPr="005867A9">
        <w:rPr>
          <w:color w:val="05103E"/>
          <w:sz w:val="27"/>
          <w:szCs w:val="27"/>
          <w:shd w:val="clear" w:color="auto" w:fill="FFFFFF"/>
        </w:rPr>
        <w:t>Blandón</w:t>
      </w:r>
      <w:proofErr w:type="spellEnd"/>
      <w:r w:rsidRPr="005867A9">
        <w:rPr>
          <w:color w:val="05103E"/>
          <w:sz w:val="27"/>
          <w:szCs w:val="27"/>
          <w:shd w:val="clear" w:color="auto" w:fill="FFFFFF"/>
        </w:rPr>
        <w:t>, J. (2019). On the importance of sustainable human resource management for the adoption of sustainable development goals. </w:t>
      </w:r>
      <w:r w:rsidRPr="005867A9">
        <w:rPr>
          <w:i/>
          <w:iCs/>
          <w:color w:val="05103E"/>
          <w:sz w:val="27"/>
          <w:szCs w:val="27"/>
          <w:shd w:val="clear" w:color="auto" w:fill="FFFFFF"/>
        </w:rPr>
        <w:t>Resources, Conservation and Recycling</w:t>
      </w:r>
      <w:r w:rsidRPr="005867A9">
        <w:rPr>
          <w:color w:val="05103E"/>
          <w:sz w:val="27"/>
          <w:szCs w:val="27"/>
          <w:shd w:val="clear" w:color="auto" w:fill="FFFFFF"/>
        </w:rPr>
        <w:t>,</w:t>
      </w:r>
      <w:r>
        <w:rPr>
          <w:color w:val="05103E"/>
          <w:sz w:val="27"/>
          <w:szCs w:val="27"/>
          <w:shd w:val="clear" w:color="auto" w:fill="FFFFFF"/>
        </w:rPr>
        <w:t xml:space="preserve"> </w:t>
      </w:r>
      <w:r w:rsidRPr="005867A9">
        <w:rPr>
          <w:color w:val="05103E"/>
          <w:sz w:val="27"/>
          <w:szCs w:val="27"/>
          <w:shd w:val="clear" w:color="auto" w:fill="FFFFFF"/>
        </w:rPr>
        <w:t>141, pp.109–122.</w:t>
      </w:r>
      <w:r w:rsidR="001B16DB" w:rsidRPr="001B16DB">
        <w:rPr>
          <w:rFonts w:ascii="Calibri" w:hAnsi="Calibri" w:cs="Calibri"/>
          <w:color w:val="2C3E50"/>
          <w:sz w:val="27"/>
          <w:szCs w:val="27"/>
          <w:shd w:val="clear" w:color="auto" w:fill="FEF1C4"/>
        </w:rPr>
        <w:t xml:space="preserve"> </w:t>
      </w:r>
      <w:proofErr w:type="spellStart"/>
      <w:proofErr w:type="gramStart"/>
      <w:r w:rsidR="001B16DB" w:rsidRPr="001B16DB">
        <w:rPr>
          <w:color w:val="05103E"/>
          <w:sz w:val="27"/>
          <w:szCs w:val="27"/>
          <w:shd w:val="clear" w:color="auto" w:fill="FFFFFF"/>
        </w:rPr>
        <w:t>doi:https</w:t>
      </w:r>
      <w:proofErr w:type="spellEnd"/>
      <w:r w:rsidR="001B16DB" w:rsidRPr="001B16DB">
        <w:rPr>
          <w:color w:val="05103E"/>
          <w:sz w:val="27"/>
          <w:szCs w:val="27"/>
          <w:shd w:val="clear" w:color="auto" w:fill="FFFFFF"/>
        </w:rPr>
        <w:t>://doi.org/10.1016/j.resconrec.2018.10.006</w:t>
      </w:r>
      <w:proofErr w:type="gramEnd"/>
      <w:r w:rsidR="001B16DB" w:rsidRPr="001B16DB">
        <w:rPr>
          <w:color w:val="05103E"/>
          <w:sz w:val="27"/>
          <w:szCs w:val="27"/>
          <w:shd w:val="clear" w:color="auto" w:fill="FFFFFF"/>
        </w:rPr>
        <w:t>.</w:t>
      </w:r>
    </w:p>
    <w:p w14:paraId="12D8BABC" w14:textId="15679D9F" w:rsidR="00806C83" w:rsidRDefault="00806C83" w:rsidP="00454286">
      <w:pPr>
        <w:spacing w:line="360" w:lineRule="auto"/>
        <w:jc w:val="both"/>
        <w:rPr>
          <w:color w:val="05103E"/>
          <w:sz w:val="27"/>
          <w:szCs w:val="27"/>
          <w:shd w:val="clear" w:color="auto" w:fill="FFFFFF"/>
        </w:rPr>
      </w:pPr>
      <w:r w:rsidRPr="00806C83">
        <w:rPr>
          <w:color w:val="05103E"/>
          <w:sz w:val="27"/>
          <w:szCs w:val="27"/>
          <w:shd w:val="clear" w:color="auto" w:fill="FFFFFF"/>
        </w:rPr>
        <w:t>Cherian, J. and Jacob, J. (2013). Impact of Self Efficacy on Motivation and Performance of Employees. </w:t>
      </w:r>
      <w:r w:rsidRPr="00806C83">
        <w:rPr>
          <w:i/>
          <w:iCs/>
          <w:color w:val="05103E"/>
          <w:sz w:val="27"/>
          <w:szCs w:val="27"/>
          <w:shd w:val="clear" w:color="auto" w:fill="FFFFFF"/>
        </w:rPr>
        <w:t>International Journal of Business and Management</w:t>
      </w:r>
      <w:r w:rsidRPr="00806C83">
        <w:rPr>
          <w:color w:val="05103E"/>
          <w:sz w:val="27"/>
          <w:szCs w:val="27"/>
          <w:shd w:val="clear" w:color="auto" w:fill="FFFFFF"/>
        </w:rPr>
        <w:t xml:space="preserve">, 8(14). </w:t>
      </w:r>
      <w:proofErr w:type="spellStart"/>
      <w:proofErr w:type="gramStart"/>
      <w:r w:rsidRPr="00806C83">
        <w:rPr>
          <w:color w:val="05103E"/>
          <w:sz w:val="27"/>
          <w:szCs w:val="27"/>
          <w:shd w:val="clear" w:color="auto" w:fill="FFFFFF"/>
        </w:rPr>
        <w:t>doi:https</w:t>
      </w:r>
      <w:proofErr w:type="spellEnd"/>
      <w:r w:rsidRPr="00806C83">
        <w:rPr>
          <w:color w:val="05103E"/>
          <w:sz w:val="27"/>
          <w:szCs w:val="27"/>
          <w:shd w:val="clear" w:color="auto" w:fill="FFFFFF"/>
        </w:rPr>
        <w:t>://doi.org/10.5539/ijbm.v8n14p80</w:t>
      </w:r>
      <w:proofErr w:type="gramEnd"/>
      <w:r w:rsidRPr="00806C83">
        <w:rPr>
          <w:color w:val="05103E"/>
          <w:sz w:val="27"/>
          <w:szCs w:val="27"/>
          <w:shd w:val="clear" w:color="auto" w:fill="FFFFFF"/>
        </w:rPr>
        <w:t>.</w:t>
      </w:r>
    </w:p>
    <w:p w14:paraId="2CA6067B" w14:textId="6EA22330" w:rsidR="005867A9" w:rsidRDefault="005867A9" w:rsidP="00454286">
      <w:pPr>
        <w:spacing w:line="360" w:lineRule="auto"/>
        <w:jc w:val="both"/>
        <w:rPr>
          <w:color w:val="05103E"/>
          <w:sz w:val="27"/>
          <w:szCs w:val="27"/>
          <w:shd w:val="clear" w:color="auto" w:fill="FFFFFF"/>
        </w:rPr>
      </w:pPr>
      <w:proofErr w:type="spellStart"/>
      <w:r w:rsidRPr="005867A9">
        <w:rPr>
          <w:color w:val="05103E"/>
          <w:sz w:val="27"/>
          <w:szCs w:val="27"/>
          <w:shd w:val="clear" w:color="auto" w:fill="FFFFFF"/>
        </w:rPr>
        <w:lastRenderedPageBreak/>
        <w:t>Delbahari</w:t>
      </w:r>
      <w:proofErr w:type="spellEnd"/>
      <w:r w:rsidRPr="005867A9">
        <w:rPr>
          <w:color w:val="05103E"/>
          <w:sz w:val="27"/>
          <w:szCs w:val="27"/>
          <w:shd w:val="clear" w:color="auto" w:fill="FFFFFF"/>
        </w:rPr>
        <w:t xml:space="preserve">, V., </w:t>
      </w:r>
      <w:proofErr w:type="spellStart"/>
      <w:r w:rsidRPr="005867A9">
        <w:rPr>
          <w:color w:val="05103E"/>
          <w:sz w:val="27"/>
          <w:szCs w:val="27"/>
          <w:shd w:val="clear" w:color="auto" w:fill="FFFFFF"/>
        </w:rPr>
        <w:t>Soltani</w:t>
      </w:r>
      <w:proofErr w:type="spellEnd"/>
      <w:r w:rsidRPr="005867A9">
        <w:rPr>
          <w:color w:val="05103E"/>
          <w:sz w:val="27"/>
          <w:szCs w:val="27"/>
          <w:shd w:val="clear" w:color="auto" w:fill="FFFFFF"/>
        </w:rPr>
        <w:t xml:space="preserve">, I. and </w:t>
      </w:r>
      <w:proofErr w:type="spellStart"/>
      <w:r w:rsidRPr="005867A9">
        <w:rPr>
          <w:color w:val="05103E"/>
          <w:sz w:val="27"/>
          <w:szCs w:val="27"/>
          <w:shd w:val="clear" w:color="auto" w:fill="FFFFFF"/>
        </w:rPr>
        <w:t>Etebarian</w:t>
      </w:r>
      <w:proofErr w:type="spellEnd"/>
      <w:r w:rsidRPr="005867A9">
        <w:rPr>
          <w:color w:val="05103E"/>
          <w:sz w:val="27"/>
          <w:szCs w:val="27"/>
          <w:shd w:val="clear" w:color="auto" w:fill="FFFFFF"/>
        </w:rPr>
        <w:t xml:space="preserve"> </w:t>
      </w:r>
      <w:proofErr w:type="spellStart"/>
      <w:r w:rsidRPr="005867A9">
        <w:rPr>
          <w:color w:val="05103E"/>
          <w:sz w:val="27"/>
          <w:szCs w:val="27"/>
          <w:shd w:val="clear" w:color="auto" w:fill="FFFFFF"/>
        </w:rPr>
        <w:t>Khorasgani</w:t>
      </w:r>
      <w:proofErr w:type="spellEnd"/>
      <w:r w:rsidRPr="005867A9">
        <w:rPr>
          <w:color w:val="05103E"/>
          <w:sz w:val="27"/>
          <w:szCs w:val="27"/>
          <w:shd w:val="clear" w:color="auto" w:fill="FFFFFF"/>
        </w:rPr>
        <w:t xml:space="preserve">, A. (2019). Designing an organizational engagement model using structural equation </w:t>
      </w:r>
      <w:r w:rsidRPr="005867A9">
        <w:rPr>
          <w:color w:val="05103E"/>
          <w:sz w:val="27"/>
          <w:szCs w:val="27"/>
          <w:shd w:val="clear" w:color="auto" w:fill="FFFFFF"/>
        </w:rPr>
        <w:t>modelling</w:t>
      </w:r>
      <w:r w:rsidRPr="005867A9">
        <w:rPr>
          <w:color w:val="05103E"/>
          <w:sz w:val="27"/>
          <w:szCs w:val="27"/>
          <w:shd w:val="clear" w:color="auto" w:fill="FFFFFF"/>
        </w:rPr>
        <w:t>: case study of National Iranian Oil Company. </w:t>
      </w:r>
      <w:r w:rsidRPr="005867A9">
        <w:rPr>
          <w:i/>
          <w:iCs/>
          <w:color w:val="05103E"/>
          <w:sz w:val="27"/>
          <w:szCs w:val="27"/>
          <w:shd w:val="clear" w:color="auto" w:fill="FFFFFF"/>
        </w:rPr>
        <w:t>Problems and Perspectives in Management</w:t>
      </w:r>
      <w:r w:rsidRPr="005867A9">
        <w:rPr>
          <w:color w:val="05103E"/>
          <w:sz w:val="27"/>
          <w:szCs w:val="27"/>
          <w:shd w:val="clear" w:color="auto" w:fill="FFFFFF"/>
        </w:rPr>
        <w:t>, 17(3), pp.1–13.</w:t>
      </w:r>
      <w:r w:rsidR="001B16DB" w:rsidRPr="001B16DB">
        <w:rPr>
          <w:rFonts w:ascii="Calibri" w:hAnsi="Calibri" w:cs="Calibri"/>
          <w:color w:val="2C3E50"/>
          <w:sz w:val="27"/>
          <w:szCs w:val="27"/>
          <w:shd w:val="clear" w:color="auto" w:fill="FEF1C4"/>
        </w:rPr>
        <w:t xml:space="preserve"> </w:t>
      </w:r>
      <w:proofErr w:type="spellStart"/>
      <w:proofErr w:type="gramStart"/>
      <w:r w:rsidR="001B16DB" w:rsidRPr="001B16DB">
        <w:rPr>
          <w:color w:val="05103E"/>
          <w:sz w:val="27"/>
          <w:szCs w:val="27"/>
          <w:shd w:val="clear" w:color="auto" w:fill="FFFFFF"/>
        </w:rPr>
        <w:t>doi:https</w:t>
      </w:r>
      <w:proofErr w:type="spellEnd"/>
      <w:r w:rsidR="001B16DB" w:rsidRPr="001B16DB">
        <w:rPr>
          <w:color w:val="05103E"/>
          <w:sz w:val="27"/>
          <w:szCs w:val="27"/>
          <w:shd w:val="clear" w:color="auto" w:fill="FFFFFF"/>
        </w:rPr>
        <w:t>://doi.org/10.21511/ppm.17(3).2019.01</w:t>
      </w:r>
      <w:proofErr w:type="gramEnd"/>
      <w:r w:rsidR="001B16DB" w:rsidRPr="001B16DB">
        <w:rPr>
          <w:color w:val="05103E"/>
          <w:sz w:val="27"/>
          <w:szCs w:val="27"/>
          <w:shd w:val="clear" w:color="auto" w:fill="FFFFFF"/>
        </w:rPr>
        <w:t>.</w:t>
      </w:r>
    </w:p>
    <w:p w14:paraId="5D2CDA41" w14:textId="7A78F010" w:rsidR="005D2DB9" w:rsidRDefault="005D2DB9" w:rsidP="00454286">
      <w:pPr>
        <w:spacing w:line="360" w:lineRule="auto"/>
        <w:jc w:val="both"/>
        <w:rPr>
          <w:color w:val="05103E"/>
          <w:sz w:val="27"/>
          <w:szCs w:val="27"/>
          <w:shd w:val="clear" w:color="auto" w:fill="FFFFFF"/>
        </w:rPr>
      </w:pPr>
      <w:r w:rsidRPr="005D2DB9">
        <w:rPr>
          <w:color w:val="05103E"/>
          <w:sz w:val="27"/>
          <w:szCs w:val="27"/>
          <w:shd w:val="clear" w:color="auto" w:fill="FFFFFF"/>
        </w:rPr>
        <w:t xml:space="preserve">Hanif, A., Khalid, </w:t>
      </w:r>
      <w:proofErr w:type="gramStart"/>
      <w:r w:rsidRPr="005D2DB9">
        <w:rPr>
          <w:color w:val="05103E"/>
          <w:sz w:val="27"/>
          <w:szCs w:val="27"/>
          <w:shd w:val="clear" w:color="auto" w:fill="FFFFFF"/>
        </w:rPr>
        <w:t>W.</w:t>
      </w:r>
      <w:proofErr w:type="gramEnd"/>
      <w:r w:rsidRPr="005D2DB9">
        <w:rPr>
          <w:color w:val="05103E"/>
          <w:sz w:val="27"/>
          <w:szCs w:val="27"/>
          <w:shd w:val="clear" w:color="auto" w:fill="FFFFFF"/>
        </w:rPr>
        <w:t xml:space="preserve"> and Khan, T.N. (2013). Relating Maslow’s Hierarchy of Needs with Employee Turnover and Retention: Case Study of Local Telco. </w:t>
      </w:r>
      <w:r w:rsidRPr="005D2DB9">
        <w:rPr>
          <w:i/>
          <w:iCs/>
          <w:color w:val="05103E"/>
          <w:sz w:val="27"/>
          <w:szCs w:val="27"/>
          <w:shd w:val="clear" w:color="auto" w:fill="FFFFFF"/>
        </w:rPr>
        <w:t>International Journal of Human Resource Studies</w:t>
      </w:r>
      <w:r w:rsidRPr="005D2DB9">
        <w:rPr>
          <w:color w:val="05103E"/>
          <w:sz w:val="27"/>
          <w:szCs w:val="27"/>
          <w:shd w:val="clear" w:color="auto" w:fill="FFFFFF"/>
        </w:rPr>
        <w:t xml:space="preserve">, 3(2), p.51. </w:t>
      </w:r>
      <w:proofErr w:type="spellStart"/>
      <w:r w:rsidRPr="005D2DB9">
        <w:rPr>
          <w:color w:val="05103E"/>
          <w:sz w:val="27"/>
          <w:szCs w:val="27"/>
          <w:shd w:val="clear" w:color="auto" w:fill="FFFFFF"/>
        </w:rPr>
        <w:t>doi:https</w:t>
      </w:r>
      <w:proofErr w:type="spellEnd"/>
      <w:r w:rsidRPr="005D2DB9">
        <w:rPr>
          <w:color w:val="05103E"/>
          <w:sz w:val="27"/>
          <w:szCs w:val="27"/>
          <w:shd w:val="clear" w:color="auto" w:fill="FFFFFF"/>
        </w:rPr>
        <w:t>://doi.org/10.5296/ijhrs.v3i2.3864.</w:t>
      </w:r>
    </w:p>
    <w:p w14:paraId="18849386" w14:textId="5599AA58" w:rsidR="006225D3" w:rsidRDefault="006225D3" w:rsidP="00454286">
      <w:pPr>
        <w:spacing w:line="360" w:lineRule="auto"/>
        <w:jc w:val="both"/>
        <w:rPr>
          <w:color w:val="05103E"/>
          <w:sz w:val="27"/>
          <w:szCs w:val="27"/>
          <w:shd w:val="clear" w:color="auto" w:fill="FFFFFF"/>
        </w:rPr>
      </w:pPr>
      <w:proofErr w:type="spellStart"/>
      <w:r w:rsidRPr="006225D3">
        <w:rPr>
          <w:color w:val="05103E"/>
          <w:sz w:val="27"/>
          <w:szCs w:val="27"/>
          <w:shd w:val="clear" w:color="auto" w:fill="FFFFFF"/>
        </w:rPr>
        <w:t>Hussainy</w:t>
      </w:r>
      <w:proofErr w:type="spellEnd"/>
      <w:r w:rsidRPr="006225D3">
        <w:rPr>
          <w:color w:val="05103E"/>
          <w:sz w:val="27"/>
          <w:szCs w:val="27"/>
          <w:shd w:val="clear" w:color="auto" w:fill="FFFFFF"/>
        </w:rPr>
        <w:t>, S.S. (2020). Review on Motivational Theories &amp; Models: Its application for Employees’ Retention in Organizations. </w:t>
      </w:r>
      <w:r w:rsidRPr="006225D3">
        <w:rPr>
          <w:i/>
          <w:iCs/>
          <w:color w:val="05103E"/>
          <w:sz w:val="27"/>
          <w:szCs w:val="27"/>
          <w:shd w:val="clear" w:color="auto" w:fill="FFFFFF"/>
        </w:rPr>
        <w:t>International Journal of Business and Applied Social Science</w:t>
      </w:r>
      <w:r w:rsidRPr="006225D3">
        <w:rPr>
          <w:color w:val="05103E"/>
          <w:sz w:val="27"/>
          <w:szCs w:val="27"/>
          <w:shd w:val="clear" w:color="auto" w:fill="FFFFFF"/>
        </w:rPr>
        <w:t>, 6(1), pp.40–46.</w:t>
      </w:r>
      <w:r w:rsidR="00956787" w:rsidRPr="00956787">
        <w:rPr>
          <w:rFonts w:ascii="Calibri" w:hAnsi="Calibri" w:cs="Calibri"/>
          <w:color w:val="2C3E50"/>
          <w:sz w:val="27"/>
          <w:szCs w:val="27"/>
          <w:shd w:val="clear" w:color="auto" w:fill="FEF1C4"/>
        </w:rPr>
        <w:t xml:space="preserve"> </w:t>
      </w:r>
      <w:proofErr w:type="spellStart"/>
      <w:proofErr w:type="gramStart"/>
      <w:r w:rsidR="00956787" w:rsidRPr="00956787">
        <w:rPr>
          <w:color w:val="05103E"/>
          <w:sz w:val="27"/>
          <w:szCs w:val="27"/>
          <w:shd w:val="clear" w:color="auto" w:fill="FFFFFF"/>
        </w:rPr>
        <w:t>doi:https</w:t>
      </w:r>
      <w:proofErr w:type="spellEnd"/>
      <w:r w:rsidR="00956787" w:rsidRPr="00956787">
        <w:rPr>
          <w:color w:val="05103E"/>
          <w:sz w:val="27"/>
          <w:szCs w:val="27"/>
          <w:shd w:val="clear" w:color="auto" w:fill="FFFFFF"/>
        </w:rPr>
        <w:t>://doi.org/10.33642/ijbass.v6n1p5</w:t>
      </w:r>
      <w:proofErr w:type="gramEnd"/>
      <w:r w:rsidR="00956787" w:rsidRPr="00956787">
        <w:rPr>
          <w:color w:val="05103E"/>
          <w:sz w:val="27"/>
          <w:szCs w:val="27"/>
          <w:shd w:val="clear" w:color="auto" w:fill="FFFFFF"/>
        </w:rPr>
        <w:t>.</w:t>
      </w:r>
    </w:p>
    <w:p w14:paraId="0328CC09" w14:textId="5F98F0E2" w:rsidR="00F50F7D" w:rsidRDefault="00F50F7D" w:rsidP="00454286">
      <w:pPr>
        <w:spacing w:line="360" w:lineRule="auto"/>
        <w:jc w:val="both"/>
        <w:rPr>
          <w:color w:val="05103E"/>
          <w:sz w:val="27"/>
          <w:szCs w:val="27"/>
          <w:shd w:val="clear" w:color="auto" w:fill="FFFFFF"/>
        </w:rPr>
      </w:pPr>
      <w:r w:rsidRPr="00F50F7D">
        <w:rPr>
          <w:color w:val="05103E"/>
          <w:sz w:val="27"/>
          <w:szCs w:val="27"/>
          <w:shd w:val="clear" w:color="auto" w:fill="FFFFFF"/>
        </w:rPr>
        <w:t>Kaur, R. (2014). </w:t>
      </w:r>
      <w:r w:rsidRPr="00F50F7D">
        <w:rPr>
          <w:i/>
          <w:iCs/>
          <w:color w:val="05103E"/>
          <w:sz w:val="27"/>
          <w:szCs w:val="27"/>
          <w:shd w:val="clear" w:color="auto" w:fill="FFFFFF"/>
        </w:rPr>
        <w:t xml:space="preserve">Employee Retention Models and Factors Affecting Employees Retention in IT Companies </w:t>
      </w:r>
      <w:proofErr w:type="spellStart"/>
      <w:r w:rsidRPr="00F50F7D">
        <w:rPr>
          <w:i/>
          <w:iCs/>
          <w:color w:val="05103E"/>
          <w:sz w:val="27"/>
          <w:szCs w:val="27"/>
          <w:shd w:val="clear" w:color="auto" w:fill="FFFFFF"/>
        </w:rPr>
        <w:t>Ramind</w:t>
      </w:r>
      <w:proofErr w:type="spellEnd"/>
      <w:r w:rsidRPr="00F50F7D">
        <w:rPr>
          <w:i/>
          <w:iCs/>
          <w:color w:val="05103E"/>
          <w:sz w:val="27"/>
          <w:szCs w:val="27"/>
          <w:shd w:val="clear" w:color="auto" w:fill="FFFFFF"/>
        </w:rPr>
        <w:t xml:space="preserve"> er K aur </w:t>
      </w:r>
      <w:proofErr w:type="spellStart"/>
      <w:r w:rsidRPr="00F50F7D">
        <w:rPr>
          <w:i/>
          <w:iCs/>
          <w:color w:val="05103E"/>
          <w:sz w:val="27"/>
          <w:szCs w:val="27"/>
          <w:shd w:val="clear" w:color="auto" w:fill="FFFFFF"/>
        </w:rPr>
        <w:t>Ph.D</w:t>
      </w:r>
      <w:proofErr w:type="spellEnd"/>
      <w:r w:rsidRPr="00F50F7D">
        <w:rPr>
          <w:i/>
          <w:iCs/>
          <w:color w:val="05103E"/>
          <w:sz w:val="27"/>
          <w:szCs w:val="27"/>
          <w:shd w:val="clear" w:color="auto" w:fill="FFFFFF"/>
        </w:rPr>
        <w:t xml:space="preserve"> Scholar (Management) </w:t>
      </w:r>
      <w:proofErr w:type="spellStart"/>
      <w:r w:rsidRPr="00F50F7D">
        <w:rPr>
          <w:i/>
          <w:iCs/>
          <w:color w:val="05103E"/>
          <w:sz w:val="27"/>
          <w:szCs w:val="27"/>
          <w:shd w:val="clear" w:color="auto" w:fill="FFFFFF"/>
        </w:rPr>
        <w:t>En</w:t>
      </w:r>
      <w:proofErr w:type="spellEnd"/>
      <w:r w:rsidRPr="00F50F7D">
        <w:rPr>
          <w:i/>
          <w:iCs/>
          <w:color w:val="05103E"/>
          <w:sz w:val="27"/>
          <w:szCs w:val="27"/>
          <w:shd w:val="clear" w:color="auto" w:fill="FFFFFF"/>
        </w:rPr>
        <w:t xml:space="preserve"> r </w:t>
      </w:r>
      <w:proofErr w:type="spellStart"/>
      <w:r w:rsidRPr="00F50F7D">
        <w:rPr>
          <w:i/>
          <w:iCs/>
          <w:color w:val="05103E"/>
          <w:sz w:val="27"/>
          <w:szCs w:val="27"/>
          <w:shd w:val="clear" w:color="auto" w:fill="FFFFFF"/>
        </w:rPr>
        <w:t>ol</w:t>
      </w:r>
      <w:proofErr w:type="spellEnd"/>
      <w:r w:rsidRPr="00F50F7D">
        <w:rPr>
          <w:i/>
          <w:iCs/>
          <w:color w:val="05103E"/>
          <w:sz w:val="27"/>
          <w:szCs w:val="27"/>
          <w:shd w:val="clear" w:color="auto" w:fill="FFFFFF"/>
        </w:rPr>
        <w:t xml:space="preserve"> l me n t No. 1 5 0 2 1 1 2 8 ( K U0 0 2M MX I V0 2 0 10 6 8 0)</w:t>
      </w:r>
      <w:r w:rsidRPr="00F50F7D">
        <w:rPr>
          <w:color w:val="05103E"/>
          <w:sz w:val="27"/>
          <w:szCs w:val="27"/>
          <w:shd w:val="clear" w:color="auto" w:fill="FFFFFF"/>
        </w:rPr>
        <w:t>.</w:t>
      </w:r>
      <w:r>
        <w:rPr>
          <w:color w:val="05103E"/>
          <w:sz w:val="27"/>
          <w:szCs w:val="27"/>
          <w:shd w:val="clear" w:color="auto" w:fill="FFFFFF"/>
        </w:rPr>
        <w:t xml:space="preserve"> </w:t>
      </w:r>
      <w:r w:rsidRPr="00F50F7D">
        <w:rPr>
          <w:color w:val="05103E"/>
          <w:sz w:val="27"/>
          <w:szCs w:val="27"/>
          <w:shd w:val="clear" w:color="auto" w:fill="FFFFFF"/>
        </w:rPr>
        <w:t xml:space="preserve">Available at: </w:t>
      </w:r>
      <w:r>
        <w:rPr>
          <w:color w:val="05103E"/>
          <w:sz w:val="27"/>
          <w:szCs w:val="27"/>
          <w:shd w:val="clear" w:color="auto" w:fill="FFFFFF"/>
        </w:rPr>
        <w:t xml:space="preserve"> </w:t>
      </w:r>
      <w:hyperlink r:id="rId9" w:history="1">
        <w:r w:rsidRPr="00913437">
          <w:rPr>
            <w:rStyle w:val="Hyperlink"/>
            <w:sz w:val="27"/>
            <w:szCs w:val="27"/>
            <w:shd w:val="clear" w:color="auto" w:fill="FFFFFF"/>
          </w:rPr>
          <w:t>https://www.ripublication.com/ijbamspl17/ijbamv7n2spl_15.pdf</w:t>
        </w:r>
      </w:hyperlink>
      <w:r w:rsidRPr="00F50F7D">
        <w:rPr>
          <w:color w:val="05103E"/>
          <w:sz w:val="27"/>
          <w:szCs w:val="27"/>
          <w:shd w:val="clear" w:color="auto" w:fill="FFFFFF"/>
        </w:rPr>
        <w:t>.</w:t>
      </w:r>
      <w:r>
        <w:rPr>
          <w:color w:val="05103E"/>
          <w:sz w:val="27"/>
          <w:szCs w:val="27"/>
          <w:shd w:val="clear" w:color="auto" w:fill="FFFFFF"/>
        </w:rPr>
        <w:t>( Accessed 12 February 2023)</w:t>
      </w:r>
    </w:p>
    <w:p w14:paraId="623C8178" w14:textId="74FD57EA" w:rsidR="006225D3" w:rsidRDefault="006225D3" w:rsidP="00454286">
      <w:pPr>
        <w:spacing w:line="360" w:lineRule="auto"/>
        <w:jc w:val="both"/>
        <w:rPr>
          <w:color w:val="05103E"/>
          <w:sz w:val="27"/>
          <w:szCs w:val="27"/>
          <w:shd w:val="clear" w:color="auto" w:fill="FFFFFF"/>
        </w:rPr>
      </w:pPr>
      <w:r w:rsidRPr="006225D3">
        <w:rPr>
          <w:color w:val="05103E"/>
          <w:sz w:val="27"/>
          <w:szCs w:val="27"/>
          <w:shd w:val="clear" w:color="auto" w:fill="FFFFFF"/>
        </w:rPr>
        <w:t>Kwon, K. and Park, J. (2019). The Life Cycle of Employee Engagement Theory in HRD Research. </w:t>
      </w:r>
      <w:r w:rsidRPr="006225D3">
        <w:rPr>
          <w:i/>
          <w:iCs/>
          <w:color w:val="05103E"/>
          <w:sz w:val="27"/>
          <w:szCs w:val="27"/>
          <w:shd w:val="clear" w:color="auto" w:fill="FFFFFF"/>
        </w:rPr>
        <w:t>Advances in Developing Human Resources</w:t>
      </w:r>
      <w:r w:rsidRPr="006225D3">
        <w:rPr>
          <w:color w:val="05103E"/>
          <w:sz w:val="27"/>
          <w:szCs w:val="27"/>
          <w:shd w:val="clear" w:color="auto" w:fill="FFFFFF"/>
        </w:rPr>
        <w:t xml:space="preserve">, 21(3), pp.352–370. </w:t>
      </w:r>
      <w:proofErr w:type="spellStart"/>
      <w:proofErr w:type="gramStart"/>
      <w:r w:rsidRPr="006225D3">
        <w:rPr>
          <w:color w:val="05103E"/>
          <w:sz w:val="27"/>
          <w:szCs w:val="27"/>
          <w:shd w:val="clear" w:color="auto" w:fill="FFFFFF"/>
        </w:rPr>
        <w:t>doi:https</w:t>
      </w:r>
      <w:proofErr w:type="spellEnd"/>
      <w:r w:rsidRPr="006225D3">
        <w:rPr>
          <w:color w:val="05103E"/>
          <w:sz w:val="27"/>
          <w:szCs w:val="27"/>
          <w:shd w:val="clear" w:color="auto" w:fill="FFFFFF"/>
        </w:rPr>
        <w:t>://doi.org/10.1177/1523422319851443</w:t>
      </w:r>
      <w:proofErr w:type="gramEnd"/>
    </w:p>
    <w:p w14:paraId="36229223" w14:textId="3E5A332D" w:rsidR="00E61E86" w:rsidRDefault="00E61E86" w:rsidP="00454286">
      <w:pPr>
        <w:spacing w:line="360" w:lineRule="auto"/>
        <w:jc w:val="both"/>
        <w:rPr>
          <w:color w:val="05103E"/>
          <w:sz w:val="27"/>
          <w:szCs w:val="27"/>
          <w:shd w:val="clear" w:color="auto" w:fill="FFFFFF"/>
        </w:rPr>
      </w:pPr>
      <w:proofErr w:type="spellStart"/>
      <w:r w:rsidRPr="00E61E86">
        <w:rPr>
          <w:color w:val="05103E"/>
          <w:sz w:val="27"/>
          <w:szCs w:val="27"/>
          <w:shd w:val="clear" w:color="auto" w:fill="FFFFFF"/>
        </w:rPr>
        <w:t>Mone</w:t>
      </w:r>
      <w:proofErr w:type="spellEnd"/>
      <w:r w:rsidRPr="00E61E86">
        <w:rPr>
          <w:color w:val="05103E"/>
          <w:sz w:val="27"/>
          <w:szCs w:val="27"/>
          <w:shd w:val="clear" w:color="auto" w:fill="FFFFFF"/>
        </w:rPr>
        <w:t>, E.M. and London, M. (2018). </w:t>
      </w:r>
      <w:r w:rsidRPr="00E61E86">
        <w:rPr>
          <w:i/>
          <w:iCs/>
          <w:color w:val="05103E"/>
          <w:sz w:val="27"/>
          <w:szCs w:val="27"/>
          <w:shd w:val="clear" w:color="auto" w:fill="FFFFFF"/>
        </w:rPr>
        <w:t>Employee engagement through effective performance management a practical guide for managers</w:t>
      </w:r>
      <w:r w:rsidRPr="00E61E86">
        <w:rPr>
          <w:color w:val="05103E"/>
          <w:sz w:val="27"/>
          <w:szCs w:val="27"/>
          <w:shd w:val="clear" w:color="auto" w:fill="FFFFFF"/>
        </w:rPr>
        <w:t>. New York Routledge.</w:t>
      </w:r>
    </w:p>
    <w:p w14:paraId="256A2B1A" w14:textId="1DF7AC34" w:rsidR="00E61E86" w:rsidRDefault="006849A5" w:rsidP="00454286">
      <w:pPr>
        <w:spacing w:line="360" w:lineRule="auto"/>
        <w:jc w:val="both"/>
        <w:rPr>
          <w:color w:val="05103E"/>
          <w:sz w:val="27"/>
          <w:szCs w:val="27"/>
          <w:shd w:val="clear" w:color="auto" w:fill="FFFFFF"/>
        </w:rPr>
      </w:pPr>
      <w:r w:rsidRPr="006849A5">
        <w:rPr>
          <w:color w:val="05103E"/>
          <w:sz w:val="27"/>
          <w:szCs w:val="27"/>
          <w:shd w:val="clear" w:color="auto" w:fill="FFFFFF"/>
        </w:rPr>
        <w:t>Osborne, S. and Hammoud, M. (2017). Effective Employee Engagement in the Workplace. </w:t>
      </w:r>
      <w:r w:rsidRPr="006849A5">
        <w:rPr>
          <w:i/>
          <w:iCs/>
          <w:color w:val="05103E"/>
          <w:sz w:val="27"/>
          <w:szCs w:val="27"/>
          <w:shd w:val="clear" w:color="auto" w:fill="FFFFFF"/>
        </w:rPr>
        <w:t>International Journal of Applied Management and Technology</w:t>
      </w:r>
      <w:r w:rsidRPr="006849A5">
        <w:rPr>
          <w:color w:val="05103E"/>
          <w:sz w:val="27"/>
          <w:szCs w:val="27"/>
          <w:shd w:val="clear" w:color="auto" w:fill="FFFFFF"/>
        </w:rPr>
        <w:t xml:space="preserve">, 16(1), pp.50–67. </w:t>
      </w:r>
      <w:proofErr w:type="spellStart"/>
      <w:proofErr w:type="gramStart"/>
      <w:r w:rsidRPr="006849A5">
        <w:rPr>
          <w:color w:val="05103E"/>
          <w:sz w:val="27"/>
          <w:szCs w:val="27"/>
          <w:shd w:val="clear" w:color="auto" w:fill="FFFFFF"/>
        </w:rPr>
        <w:t>doi:https</w:t>
      </w:r>
      <w:proofErr w:type="spellEnd"/>
      <w:r w:rsidRPr="006849A5">
        <w:rPr>
          <w:color w:val="05103E"/>
          <w:sz w:val="27"/>
          <w:szCs w:val="27"/>
          <w:shd w:val="clear" w:color="auto" w:fill="FFFFFF"/>
        </w:rPr>
        <w:t>://doi.org/10.5590/IJAMT.2017.16.1.04.</w:t>
      </w:r>
      <w:r>
        <w:rPr>
          <w:color w:val="05103E"/>
          <w:sz w:val="27"/>
          <w:szCs w:val="27"/>
          <w:shd w:val="clear" w:color="auto" w:fill="FFFFFF"/>
        </w:rPr>
        <w:t>web</w:t>
      </w:r>
      <w:proofErr w:type="gramEnd"/>
    </w:p>
    <w:p w14:paraId="41961B09" w14:textId="613BC404" w:rsidR="006849A5" w:rsidRDefault="006849A5" w:rsidP="00454286">
      <w:pPr>
        <w:spacing w:line="360" w:lineRule="auto"/>
        <w:jc w:val="both"/>
        <w:rPr>
          <w:color w:val="05103E"/>
          <w:sz w:val="27"/>
          <w:szCs w:val="27"/>
          <w:shd w:val="clear" w:color="auto" w:fill="FFFFFF"/>
        </w:rPr>
      </w:pPr>
      <w:proofErr w:type="spellStart"/>
      <w:r w:rsidRPr="006849A5">
        <w:rPr>
          <w:color w:val="05103E"/>
          <w:sz w:val="27"/>
          <w:szCs w:val="27"/>
          <w:shd w:val="clear" w:color="auto" w:fill="FFFFFF"/>
        </w:rPr>
        <w:t>Ramakumar</w:t>
      </w:r>
      <w:proofErr w:type="spellEnd"/>
      <w:r w:rsidRPr="006849A5">
        <w:rPr>
          <w:color w:val="05103E"/>
          <w:sz w:val="27"/>
          <w:szCs w:val="27"/>
          <w:shd w:val="clear" w:color="auto" w:fill="FFFFFF"/>
        </w:rPr>
        <w:t>, K. and G, P.R. (2021). Employee Engagement during Organizational Crisis – with special reference to the COVID Scenario. </w:t>
      </w:r>
      <w:r w:rsidRPr="006849A5">
        <w:rPr>
          <w:i/>
          <w:iCs/>
          <w:color w:val="05103E"/>
          <w:sz w:val="27"/>
          <w:szCs w:val="27"/>
          <w:shd w:val="clear" w:color="auto" w:fill="FFFFFF"/>
        </w:rPr>
        <w:t xml:space="preserve">PURUSHARTHA - A journal of </w:t>
      </w:r>
      <w:r w:rsidRPr="006849A5">
        <w:rPr>
          <w:i/>
          <w:iCs/>
          <w:color w:val="05103E"/>
          <w:sz w:val="27"/>
          <w:szCs w:val="27"/>
          <w:shd w:val="clear" w:color="auto" w:fill="FFFFFF"/>
        </w:rPr>
        <w:lastRenderedPageBreak/>
        <w:t>Management, Ethics and Spirituality</w:t>
      </w:r>
      <w:r w:rsidRPr="006849A5">
        <w:rPr>
          <w:color w:val="05103E"/>
          <w:sz w:val="27"/>
          <w:szCs w:val="27"/>
          <w:shd w:val="clear" w:color="auto" w:fill="FFFFFF"/>
        </w:rPr>
        <w:t>,14(1</w:t>
      </w:r>
      <w:r w:rsidR="00A83728" w:rsidRPr="006849A5">
        <w:rPr>
          <w:color w:val="05103E"/>
          <w:sz w:val="27"/>
          <w:szCs w:val="27"/>
          <w:shd w:val="clear" w:color="auto" w:fill="FFFFFF"/>
        </w:rPr>
        <w:t>), pp.</w:t>
      </w:r>
      <w:r w:rsidRPr="006849A5">
        <w:rPr>
          <w:color w:val="05103E"/>
          <w:sz w:val="27"/>
          <w:szCs w:val="27"/>
          <w:shd w:val="clear" w:color="auto" w:fill="FFFFFF"/>
        </w:rPr>
        <w:t>105–115.</w:t>
      </w:r>
      <w:r w:rsidR="00A83728">
        <w:rPr>
          <w:color w:val="05103E"/>
          <w:sz w:val="27"/>
          <w:szCs w:val="27"/>
          <w:shd w:val="clear" w:color="auto" w:fill="FFFFFF"/>
        </w:rPr>
        <w:t xml:space="preserve"> </w:t>
      </w:r>
      <w:r w:rsidRPr="006849A5">
        <w:rPr>
          <w:color w:val="05103E"/>
          <w:sz w:val="27"/>
          <w:szCs w:val="27"/>
          <w:shd w:val="clear" w:color="auto" w:fill="FFFFFF"/>
        </w:rPr>
        <w:t>Available</w:t>
      </w:r>
      <w:r w:rsidR="00E02F4D">
        <w:rPr>
          <w:color w:val="05103E"/>
          <w:sz w:val="27"/>
          <w:szCs w:val="27"/>
          <w:shd w:val="clear" w:color="auto" w:fill="FFFFFF"/>
        </w:rPr>
        <w:t xml:space="preserve"> </w:t>
      </w:r>
      <w:r w:rsidRPr="006849A5">
        <w:rPr>
          <w:color w:val="05103E"/>
          <w:sz w:val="27"/>
          <w:szCs w:val="27"/>
          <w:shd w:val="clear" w:color="auto" w:fill="FFFFFF"/>
        </w:rPr>
        <w:t xml:space="preserve">at: </w:t>
      </w:r>
      <w:r w:rsidR="00E02F4D">
        <w:rPr>
          <w:color w:val="05103E"/>
          <w:sz w:val="27"/>
          <w:szCs w:val="27"/>
          <w:shd w:val="clear" w:color="auto" w:fill="FFFFFF"/>
        </w:rPr>
        <w:t xml:space="preserve">  </w:t>
      </w:r>
      <w:hyperlink r:id="rId10" w:history="1">
        <w:r w:rsidR="00E02F4D" w:rsidRPr="00913437">
          <w:rPr>
            <w:rStyle w:val="Hyperlink"/>
            <w:sz w:val="27"/>
            <w:szCs w:val="27"/>
            <w:shd w:val="clear" w:color="auto" w:fill="FFFFFF"/>
          </w:rPr>
          <w:t>http://journals.smsvaranasi.com/index.php/purushartha/article/view/997</w:t>
        </w:r>
      </w:hyperlink>
      <w:r w:rsidR="00E02F4D" w:rsidRPr="00E02F4D">
        <w:rPr>
          <w:color w:val="05103E"/>
          <w:sz w:val="27"/>
          <w:szCs w:val="27"/>
          <w:shd w:val="clear" w:color="auto" w:fill="FFFFFF"/>
        </w:rPr>
        <w:t>.</w:t>
      </w:r>
      <w:r w:rsidR="00E02F4D">
        <w:rPr>
          <w:color w:val="05103E"/>
          <w:sz w:val="27"/>
          <w:szCs w:val="27"/>
          <w:shd w:val="clear" w:color="auto" w:fill="FFFFFF"/>
        </w:rPr>
        <w:t xml:space="preserve"> </w:t>
      </w:r>
      <w:r w:rsidR="00E02F4D" w:rsidRPr="00E02F4D">
        <w:rPr>
          <w:color w:val="05103E"/>
          <w:sz w:val="27"/>
          <w:szCs w:val="27"/>
          <w:shd w:val="clear" w:color="auto" w:fill="FFFFFF"/>
        </w:rPr>
        <w:t>(</w:t>
      </w:r>
      <w:r w:rsidR="00A83728">
        <w:rPr>
          <w:color w:val="05103E"/>
          <w:sz w:val="27"/>
          <w:szCs w:val="27"/>
          <w:shd w:val="clear" w:color="auto" w:fill="FFFFFF"/>
        </w:rPr>
        <w:t>Accessed: 10 February 2023).</w:t>
      </w:r>
    </w:p>
    <w:p w14:paraId="59E62F78" w14:textId="38722A7D" w:rsidR="00A83728" w:rsidRDefault="00A83728" w:rsidP="00454286">
      <w:pPr>
        <w:spacing w:line="360" w:lineRule="auto"/>
        <w:jc w:val="both"/>
        <w:rPr>
          <w:color w:val="05103E"/>
          <w:sz w:val="27"/>
          <w:szCs w:val="27"/>
          <w:shd w:val="clear" w:color="auto" w:fill="FFFFFF"/>
        </w:rPr>
      </w:pPr>
      <w:r w:rsidRPr="00A83728">
        <w:rPr>
          <w:color w:val="05103E"/>
          <w:sz w:val="27"/>
          <w:szCs w:val="27"/>
          <w:shd w:val="clear" w:color="auto" w:fill="FFFFFF"/>
        </w:rPr>
        <w:t>Wilton, N. (2016). </w:t>
      </w:r>
      <w:r w:rsidRPr="00A83728">
        <w:rPr>
          <w:i/>
          <w:iCs/>
          <w:color w:val="05103E"/>
          <w:sz w:val="27"/>
          <w:szCs w:val="27"/>
          <w:shd w:val="clear" w:color="auto" w:fill="FFFFFF"/>
        </w:rPr>
        <w:t>An introduction to human resource management</w:t>
      </w:r>
      <w:r w:rsidRPr="00A83728">
        <w:rPr>
          <w:color w:val="05103E"/>
          <w:sz w:val="27"/>
          <w:szCs w:val="27"/>
          <w:shd w:val="clear" w:color="auto" w:fill="FFFFFF"/>
        </w:rPr>
        <w:t>. Los Angeles: Sage</w:t>
      </w:r>
    </w:p>
    <w:p w14:paraId="774377EA" w14:textId="3FEFAE05" w:rsidR="005867A9" w:rsidRDefault="00397611" w:rsidP="00454286">
      <w:pPr>
        <w:spacing w:line="360" w:lineRule="auto"/>
        <w:jc w:val="both"/>
        <w:rPr>
          <w:color w:val="05103E"/>
          <w:sz w:val="27"/>
          <w:szCs w:val="27"/>
          <w:shd w:val="clear" w:color="auto" w:fill="FFFFFF"/>
        </w:rPr>
      </w:pPr>
      <w:r w:rsidRPr="00397611">
        <w:rPr>
          <w:color w:val="05103E"/>
          <w:sz w:val="27"/>
          <w:szCs w:val="27"/>
          <w:shd w:val="clear" w:color="auto" w:fill="FFFFFF"/>
        </w:rPr>
        <w:t>www.davidzinger.com. (n.d.). </w:t>
      </w:r>
      <w:r w:rsidRPr="00397611">
        <w:rPr>
          <w:i/>
          <w:iCs/>
          <w:color w:val="05103E"/>
          <w:sz w:val="27"/>
          <w:szCs w:val="27"/>
          <w:shd w:val="clear" w:color="auto" w:fill="FFFFFF"/>
        </w:rPr>
        <w:t>Pyramid of engagement</w:t>
      </w:r>
      <w:r w:rsidRPr="00397611">
        <w:rPr>
          <w:color w:val="05103E"/>
          <w:sz w:val="27"/>
          <w:szCs w:val="27"/>
          <w:shd w:val="clear" w:color="auto" w:fill="FFFFFF"/>
        </w:rPr>
        <w:t>.</w:t>
      </w:r>
      <w:r>
        <w:rPr>
          <w:color w:val="05103E"/>
          <w:sz w:val="27"/>
          <w:szCs w:val="27"/>
          <w:shd w:val="clear" w:color="auto" w:fill="FFFFFF"/>
        </w:rPr>
        <w:t xml:space="preserve"> </w:t>
      </w:r>
      <w:r w:rsidRPr="00397611">
        <w:rPr>
          <w:color w:val="05103E"/>
          <w:sz w:val="27"/>
          <w:szCs w:val="27"/>
          <w:shd w:val="clear" w:color="auto" w:fill="FFFFFF"/>
        </w:rPr>
        <w:t>Available</w:t>
      </w:r>
      <w:r>
        <w:rPr>
          <w:color w:val="05103E"/>
          <w:sz w:val="27"/>
          <w:szCs w:val="27"/>
          <w:shd w:val="clear" w:color="auto" w:fill="FFFFFF"/>
        </w:rPr>
        <w:t xml:space="preserve"> </w:t>
      </w:r>
      <w:r w:rsidRPr="00397611">
        <w:rPr>
          <w:color w:val="05103E"/>
          <w:sz w:val="27"/>
          <w:szCs w:val="27"/>
          <w:shd w:val="clear" w:color="auto" w:fill="FFFFFF"/>
        </w:rPr>
        <w:t xml:space="preserve">at: </w:t>
      </w:r>
      <w:hyperlink r:id="rId11" w:history="1">
        <w:r w:rsidRPr="00913437">
          <w:rPr>
            <w:rStyle w:val="Hyperlink"/>
            <w:sz w:val="27"/>
            <w:szCs w:val="27"/>
            <w:shd w:val="clear" w:color="auto" w:fill="FFFFFF"/>
          </w:rPr>
          <w:t>http://www.davidzinger.com/tag/pyramid-of-engagement/</w:t>
        </w:r>
      </w:hyperlink>
      <w:r>
        <w:rPr>
          <w:color w:val="05103E"/>
          <w:sz w:val="27"/>
          <w:szCs w:val="27"/>
          <w:shd w:val="clear" w:color="auto" w:fill="FFFFFF"/>
        </w:rPr>
        <w:t>. (</w:t>
      </w:r>
      <w:r w:rsidRPr="00397611">
        <w:rPr>
          <w:color w:val="05103E"/>
          <w:sz w:val="27"/>
          <w:szCs w:val="27"/>
          <w:shd w:val="clear" w:color="auto" w:fill="FFFFFF"/>
        </w:rPr>
        <w:t xml:space="preserve">Accessed 12 </w:t>
      </w:r>
      <w:r>
        <w:rPr>
          <w:color w:val="05103E"/>
          <w:sz w:val="27"/>
          <w:szCs w:val="27"/>
          <w:shd w:val="clear" w:color="auto" w:fill="FFFFFF"/>
        </w:rPr>
        <w:t>February</w:t>
      </w:r>
      <w:r w:rsidRPr="00397611">
        <w:rPr>
          <w:color w:val="05103E"/>
          <w:sz w:val="27"/>
          <w:szCs w:val="27"/>
          <w:shd w:val="clear" w:color="auto" w:fill="FFFFFF"/>
        </w:rPr>
        <w:t xml:space="preserve"> 2023</w:t>
      </w:r>
      <w:r>
        <w:rPr>
          <w:color w:val="05103E"/>
          <w:sz w:val="27"/>
          <w:szCs w:val="27"/>
          <w:shd w:val="clear" w:color="auto" w:fill="FFFFFF"/>
        </w:rPr>
        <w:t>)</w:t>
      </w:r>
      <w:r w:rsidRPr="00397611">
        <w:rPr>
          <w:color w:val="05103E"/>
          <w:sz w:val="27"/>
          <w:szCs w:val="27"/>
          <w:shd w:val="clear" w:color="auto" w:fill="FFFFFF"/>
        </w:rPr>
        <w:t>.</w:t>
      </w:r>
    </w:p>
    <w:p w14:paraId="68F3BD4C" w14:textId="64282543" w:rsidR="000D310F" w:rsidRDefault="000D310F" w:rsidP="00454286">
      <w:pPr>
        <w:spacing w:line="360" w:lineRule="auto"/>
        <w:jc w:val="both"/>
        <w:rPr>
          <w:color w:val="05103E"/>
          <w:sz w:val="27"/>
          <w:szCs w:val="27"/>
          <w:shd w:val="clear" w:color="auto" w:fill="FFFFFF"/>
        </w:rPr>
      </w:pPr>
      <w:r w:rsidRPr="000D310F">
        <w:rPr>
          <w:color w:val="05103E"/>
          <w:sz w:val="27"/>
          <w:szCs w:val="27"/>
          <w:shd w:val="clear" w:color="auto" w:fill="FFFFFF"/>
        </w:rPr>
        <w:t>www.linkedin.com. (n.d.). </w:t>
      </w:r>
      <w:r w:rsidRPr="000D310F">
        <w:rPr>
          <w:i/>
          <w:iCs/>
          <w:color w:val="05103E"/>
          <w:sz w:val="27"/>
          <w:szCs w:val="27"/>
          <w:shd w:val="clear" w:color="auto" w:fill="FFFFFF"/>
        </w:rPr>
        <w:t>How Hilton Keeps its Employees Happy (And Five Employee Retention Tips for the Hospitality Industry)</w:t>
      </w:r>
      <w:r w:rsidRPr="000D310F">
        <w:rPr>
          <w:color w:val="05103E"/>
          <w:sz w:val="27"/>
          <w:szCs w:val="27"/>
          <w:shd w:val="clear" w:color="auto" w:fill="FFFFFF"/>
        </w:rPr>
        <w:t>.</w:t>
      </w:r>
      <w:r>
        <w:rPr>
          <w:color w:val="05103E"/>
          <w:sz w:val="27"/>
          <w:szCs w:val="27"/>
          <w:shd w:val="clear" w:color="auto" w:fill="FFFFFF"/>
        </w:rPr>
        <w:t xml:space="preserve"> </w:t>
      </w:r>
      <w:r w:rsidRPr="000D310F">
        <w:rPr>
          <w:color w:val="05103E"/>
          <w:sz w:val="27"/>
          <w:szCs w:val="27"/>
          <w:shd w:val="clear" w:color="auto" w:fill="FFFFFF"/>
        </w:rPr>
        <w:t xml:space="preserve">Available at: </w:t>
      </w:r>
      <w:hyperlink r:id="rId12" w:history="1">
        <w:r w:rsidRPr="00913437">
          <w:rPr>
            <w:rStyle w:val="Hyperlink"/>
            <w:sz w:val="27"/>
            <w:szCs w:val="27"/>
            <w:shd w:val="clear" w:color="auto" w:fill="FFFFFF"/>
          </w:rPr>
          <w:t>https://www.linkedin.com/pulse/how-hilton-keeps-its-employees-happy-five-employee-tips-bybee-cpa#:~:text=They%20offer%20regular%20awards%2C%20events</w:t>
        </w:r>
      </w:hyperlink>
      <w:r w:rsidRPr="000D310F">
        <w:rPr>
          <w:color w:val="05103E"/>
          <w:sz w:val="27"/>
          <w:szCs w:val="27"/>
          <w:shd w:val="clear" w:color="auto" w:fill="FFFFFF"/>
        </w:rPr>
        <w:t>.</w:t>
      </w:r>
      <w:r>
        <w:rPr>
          <w:color w:val="05103E"/>
          <w:sz w:val="27"/>
          <w:szCs w:val="27"/>
          <w:shd w:val="clear" w:color="auto" w:fill="FFFFFF"/>
        </w:rPr>
        <w:t xml:space="preserve"> (Accessed 12 February 2023).</w:t>
      </w:r>
    </w:p>
    <w:p w14:paraId="4948372D" w14:textId="77777777" w:rsidR="005B4B44" w:rsidRDefault="005B4B44" w:rsidP="00454286">
      <w:pPr>
        <w:spacing w:line="360" w:lineRule="auto"/>
        <w:jc w:val="both"/>
        <w:rPr>
          <w:rFonts w:ascii="Arial" w:hAnsi="Arial" w:cs="Arial"/>
          <w:sz w:val="24"/>
          <w:szCs w:val="24"/>
        </w:rPr>
      </w:pPr>
    </w:p>
    <w:p w14:paraId="17015CF8" w14:textId="77777777" w:rsidR="00454286" w:rsidRPr="00454286" w:rsidRDefault="00454286" w:rsidP="00454286">
      <w:pPr>
        <w:rPr>
          <w:rFonts w:ascii="Arial" w:hAnsi="Arial" w:cs="Arial"/>
          <w:sz w:val="24"/>
          <w:szCs w:val="24"/>
        </w:rPr>
      </w:pPr>
    </w:p>
    <w:p w14:paraId="221972DA" w14:textId="77777777" w:rsidR="00A06289" w:rsidRPr="00A06289" w:rsidRDefault="00A06289" w:rsidP="00A06289">
      <w:pPr>
        <w:rPr>
          <w:rFonts w:ascii="Arial" w:hAnsi="Arial" w:cs="Arial"/>
          <w:sz w:val="24"/>
          <w:szCs w:val="24"/>
        </w:rPr>
      </w:pPr>
    </w:p>
    <w:p w14:paraId="17999942" w14:textId="77777777" w:rsidR="00300E0E" w:rsidRPr="00300E0E" w:rsidRDefault="00300E0E">
      <w:pPr>
        <w:rPr>
          <w:rFonts w:ascii="Arial" w:hAnsi="Arial" w:cs="Arial"/>
          <w:sz w:val="56"/>
          <w:szCs w:val="56"/>
        </w:rPr>
      </w:pPr>
    </w:p>
    <w:sectPr w:rsidR="00300E0E" w:rsidRPr="00300E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F62"/>
    <w:rsid w:val="00084FEC"/>
    <w:rsid w:val="000A5D40"/>
    <w:rsid w:val="000D310F"/>
    <w:rsid w:val="00176FD1"/>
    <w:rsid w:val="001B16DB"/>
    <w:rsid w:val="001E1949"/>
    <w:rsid w:val="001F3B19"/>
    <w:rsid w:val="002A107D"/>
    <w:rsid w:val="002D3371"/>
    <w:rsid w:val="002E1F62"/>
    <w:rsid w:val="00300E0E"/>
    <w:rsid w:val="00342BBF"/>
    <w:rsid w:val="003452FA"/>
    <w:rsid w:val="00397611"/>
    <w:rsid w:val="00454286"/>
    <w:rsid w:val="004E788B"/>
    <w:rsid w:val="00500496"/>
    <w:rsid w:val="005867A9"/>
    <w:rsid w:val="005A1A10"/>
    <w:rsid w:val="005B4B44"/>
    <w:rsid w:val="005D2DB9"/>
    <w:rsid w:val="006225D3"/>
    <w:rsid w:val="00680C83"/>
    <w:rsid w:val="006849A5"/>
    <w:rsid w:val="006B45D4"/>
    <w:rsid w:val="006C5A97"/>
    <w:rsid w:val="006E065E"/>
    <w:rsid w:val="006F530A"/>
    <w:rsid w:val="0072125F"/>
    <w:rsid w:val="007C3F8F"/>
    <w:rsid w:val="00800E09"/>
    <w:rsid w:val="00806C83"/>
    <w:rsid w:val="00956787"/>
    <w:rsid w:val="0099169B"/>
    <w:rsid w:val="00A06289"/>
    <w:rsid w:val="00A34001"/>
    <w:rsid w:val="00A83728"/>
    <w:rsid w:val="00AE7AFD"/>
    <w:rsid w:val="00B06678"/>
    <w:rsid w:val="00B41211"/>
    <w:rsid w:val="00BA2533"/>
    <w:rsid w:val="00CA75B5"/>
    <w:rsid w:val="00CC265A"/>
    <w:rsid w:val="00CF3628"/>
    <w:rsid w:val="00D84EC6"/>
    <w:rsid w:val="00D939F4"/>
    <w:rsid w:val="00E02F4D"/>
    <w:rsid w:val="00E61E86"/>
    <w:rsid w:val="00ED6966"/>
    <w:rsid w:val="00EF56EC"/>
    <w:rsid w:val="00F42F64"/>
    <w:rsid w:val="00F50F7D"/>
    <w:rsid w:val="00F53C0F"/>
    <w:rsid w:val="00F64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6B16A"/>
  <w15:chartTrackingRefBased/>
  <w15:docId w15:val="{2574C0E9-2F2B-47EF-892A-17F457971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2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2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6289"/>
    <w:pPr>
      <w:outlineLvl w:val="9"/>
    </w:pPr>
    <w:rPr>
      <w:lang w:val="en-US"/>
    </w:rPr>
  </w:style>
  <w:style w:type="paragraph" w:styleId="TOC1">
    <w:name w:val="toc 1"/>
    <w:basedOn w:val="Normal"/>
    <w:next w:val="Normal"/>
    <w:autoRedefine/>
    <w:uiPriority w:val="39"/>
    <w:unhideWhenUsed/>
    <w:rsid w:val="00A06289"/>
    <w:pPr>
      <w:spacing w:after="100"/>
    </w:pPr>
  </w:style>
  <w:style w:type="character" w:styleId="Hyperlink">
    <w:name w:val="Hyperlink"/>
    <w:basedOn w:val="DefaultParagraphFont"/>
    <w:uiPriority w:val="99"/>
    <w:unhideWhenUsed/>
    <w:rsid w:val="00A06289"/>
    <w:rPr>
      <w:color w:val="0563C1" w:themeColor="hyperlink"/>
      <w:u w:val="single"/>
    </w:rPr>
  </w:style>
  <w:style w:type="character" w:styleId="UnresolvedMention">
    <w:name w:val="Unresolved Mention"/>
    <w:basedOn w:val="DefaultParagraphFont"/>
    <w:uiPriority w:val="99"/>
    <w:semiHidden/>
    <w:unhideWhenUsed/>
    <w:rsid w:val="005867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63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SHR-05-2019-004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09585192.2016.1244096" TargetMode="External"/><Relationship Id="rId12" Type="http://schemas.openxmlformats.org/officeDocument/2006/relationships/hyperlink" Target="https://www.linkedin.com/pulse/how-hilton-keeps-its-employees-happy-five-employee-tips-bybee-cpa#:~:text=They%20offer%20regular%20awards%2C%20ev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cess.st/employee-engagement-and-motivation/" TargetMode="External"/><Relationship Id="rId11" Type="http://schemas.openxmlformats.org/officeDocument/2006/relationships/hyperlink" Target="http://www.davidzinger.com/tag/pyramid-of-engagement/" TargetMode="External"/><Relationship Id="rId5" Type="http://schemas.openxmlformats.org/officeDocument/2006/relationships/image" Target="media/image2.png"/><Relationship Id="rId10" Type="http://schemas.openxmlformats.org/officeDocument/2006/relationships/hyperlink" Target="http://journals.smsvaranasi.com/index.php/purushartha/article/view/997" TargetMode="External"/><Relationship Id="rId4" Type="http://schemas.openxmlformats.org/officeDocument/2006/relationships/image" Target="media/image1.png"/><Relationship Id="rId9" Type="http://schemas.openxmlformats.org/officeDocument/2006/relationships/hyperlink" Target="https://www.ripublication.com/ijbamspl17/ijbamv7n2spl_1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3494</Words>
  <Characters>19922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Maria Danila</dc:creator>
  <cp:keywords/>
  <dc:description/>
  <cp:lastModifiedBy>Corina Maria Danila</cp:lastModifiedBy>
  <cp:revision>2</cp:revision>
  <dcterms:created xsi:type="dcterms:W3CDTF">2023-02-12T23:38:00Z</dcterms:created>
  <dcterms:modified xsi:type="dcterms:W3CDTF">2023-02-12T23:38:00Z</dcterms:modified>
</cp:coreProperties>
</file>