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BE16B69" w14:textId="77777777" w:rsidR="00CD0BCF" w:rsidRDefault="00CD0BCF" w:rsidP="00CD0BCF"/>
    <w:p w14:paraId="71E2707C" w14:textId="77777777" w:rsidR="00CD0BCF" w:rsidRDefault="00CD0BCF" w:rsidP="00CD0BCF">
      <w:r w:rsidRPr="00A932EF">
        <w:rPr>
          <w:rFonts w:ascii="Calibri" w:eastAsia="Calibri" w:hAnsi="Calibri" w:cs="Times New Roman"/>
          <w:noProof/>
          <w:kern w:val="0"/>
          <w:sz w:val="22"/>
          <w:szCs w:val="22"/>
          <w14:ligatures w14:val="none"/>
        </w:rPr>
        <w:drawing>
          <wp:inline distT="0" distB="0" distL="0" distR="0" wp14:anchorId="4551082C" wp14:editId="50B34AD6">
            <wp:extent cx="4085492" cy="1818640"/>
            <wp:effectExtent l="0" t="0" r="0" b="0"/>
            <wp:docPr id="527614896" name="Picture 527614896"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7614896" name="Picture 527614896" descr="Text&#10;&#10;Description automatically generated"/>
                    <pic:cNvPicPr>
                      <a:picLocks noChangeAspect="1"/>
                    </pic:cNvPicPr>
                  </pic:nvPicPr>
                  <pic:blipFill>
                    <a:blip r:embed="rId7" cstate="print">
                      <a:extLst>
                        <a:ext uri="{28A0092B-C50C-407E-A947-70E740481C1C}">
                          <a14:useLocalDpi xmlns:a14="http://schemas.microsoft.com/office/drawing/2010/main" val="0"/>
                        </a:ext>
                      </a:extLst>
                    </a:blip>
                    <a:stretch>
                      <a:fillRect/>
                    </a:stretch>
                  </pic:blipFill>
                  <pic:spPr>
                    <a:xfrm>
                      <a:off x="0" y="0"/>
                      <a:ext cx="4137498" cy="1841790"/>
                    </a:xfrm>
                    <a:prstGeom prst="rect">
                      <a:avLst/>
                    </a:prstGeom>
                  </pic:spPr>
                </pic:pic>
              </a:graphicData>
            </a:graphic>
          </wp:inline>
        </w:drawing>
      </w:r>
    </w:p>
    <w:p w14:paraId="170240FB" w14:textId="77777777" w:rsidR="00CD0BCF" w:rsidRDefault="00CD0BCF" w:rsidP="00CD0BCF"/>
    <w:p w14:paraId="4C83A171" w14:textId="77777777" w:rsidR="00CD0BCF" w:rsidRDefault="00CD0BCF" w:rsidP="00CD0BCF"/>
    <w:p w14:paraId="4E472646" w14:textId="77777777" w:rsidR="00CD0BCF" w:rsidRDefault="00CD0BCF" w:rsidP="00CD0BCF"/>
    <w:p w14:paraId="43A18E13" w14:textId="28227DF7" w:rsidR="00CD0BCF" w:rsidRDefault="00CD0BCF" w:rsidP="00CD0BCF">
      <w:pPr>
        <w:jc w:val="center"/>
        <w:rPr>
          <w:b/>
          <w:bCs/>
          <w:sz w:val="56"/>
          <w:szCs w:val="56"/>
        </w:rPr>
      </w:pPr>
      <w:r w:rsidRPr="00CD0BCF">
        <w:rPr>
          <w:b/>
          <w:bCs/>
          <w:sz w:val="56"/>
          <w:szCs w:val="56"/>
        </w:rPr>
        <w:t>Entrepreneurship</w:t>
      </w:r>
      <w:r>
        <w:rPr>
          <w:b/>
          <w:bCs/>
          <w:sz w:val="56"/>
          <w:szCs w:val="56"/>
        </w:rPr>
        <w:t xml:space="preserve"> </w:t>
      </w:r>
      <w:r w:rsidRPr="00CD0BCF">
        <w:rPr>
          <w:b/>
          <w:bCs/>
          <w:sz w:val="56"/>
          <w:szCs w:val="56"/>
        </w:rPr>
        <w:t>(LCBB5001)</w:t>
      </w:r>
    </w:p>
    <w:p w14:paraId="7DB57271" w14:textId="77777777" w:rsidR="00DD0E29" w:rsidRPr="00CD0BCF" w:rsidRDefault="00DD0E29" w:rsidP="00CD0BCF">
      <w:pPr>
        <w:jc w:val="center"/>
        <w:rPr>
          <w:b/>
          <w:bCs/>
          <w:sz w:val="56"/>
          <w:szCs w:val="56"/>
        </w:rPr>
      </w:pPr>
    </w:p>
    <w:p w14:paraId="27D44466" w14:textId="039040D2" w:rsidR="00CD0BCF" w:rsidRPr="00CD0BCF" w:rsidRDefault="00CD0BCF" w:rsidP="00CD0BCF">
      <w:pPr>
        <w:jc w:val="center"/>
        <w:rPr>
          <w:b/>
          <w:bCs/>
          <w:sz w:val="44"/>
          <w:szCs w:val="44"/>
        </w:rPr>
      </w:pPr>
      <w:r w:rsidRPr="00CD0BCF">
        <w:rPr>
          <w:b/>
          <w:bCs/>
          <w:sz w:val="44"/>
          <w:szCs w:val="44"/>
        </w:rPr>
        <w:t>Coursework: Evaluation report</w:t>
      </w:r>
    </w:p>
    <w:p w14:paraId="1550BA33" w14:textId="77777777" w:rsidR="00CD0BCF" w:rsidRPr="00A932EF" w:rsidRDefault="00CD0BCF" w:rsidP="00CD0BCF">
      <w:pPr>
        <w:rPr>
          <w:sz w:val="36"/>
          <w:szCs w:val="36"/>
        </w:rPr>
      </w:pPr>
    </w:p>
    <w:p w14:paraId="5503F265" w14:textId="77777777" w:rsidR="00CD0BCF" w:rsidRDefault="00CD0BCF" w:rsidP="00CD0BCF"/>
    <w:p w14:paraId="1376EB8E" w14:textId="77777777" w:rsidR="00CD0BCF" w:rsidRDefault="00CD0BCF" w:rsidP="00CD0BCF"/>
    <w:p w14:paraId="5437586A" w14:textId="77777777" w:rsidR="00CD0BCF" w:rsidRDefault="00CD0BCF" w:rsidP="00CD0BCF"/>
    <w:p w14:paraId="6A47AC54" w14:textId="77777777" w:rsidR="00CD0BCF" w:rsidRDefault="00CD0BCF" w:rsidP="00CD0BCF"/>
    <w:p w14:paraId="5AAAF9D7" w14:textId="77777777" w:rsidR="00CD0BCF" w:rsidRPr="00DD0E29" w:rsidRDefault="00CD0BCF" w:rsidP="00CD0BCF">
      <w:pPr>
        <w:rPr>
          <w:sz w:val="36"/>
          <w:szCs w:val="36"/>
        </w:rPr>
      </w:pPr>
      <w:r w:rsidRPr="00DD0E29">
        <w:rPr>
          <w:b/>
          <w:bCs/>
          <w:sz w:val="36"/>
          <w:szCs w:val="36"/>
        </w:rPr>
        <w:t xml:space="preserve">Name: </w:t>
      </w:r>
      <w:r w:rsidRPr="00DD0E29">
        <w:rPr>
          <w:sz w:val="36"/>
          <w:szCs w:val="36"/>
        </w:rPr>
        <w:t>Krasimira Chausheva</w:t>
      </w:r>
    </w:p>
    <w:p w14:paraId="6C3F9973" w14:textId="77777777" w:rsidR="00CD0BCF" w:rsidRPr="00DD0E29" w:rsidRDefault="00CD0BCF" w:rsidP="00CD0BCF">
      <w:pPr>
        <w:rPr>
          <w:sz w:val="36"/>
          <w:szCs w:val="36"/>
        </w:rPr>
      </w:pPr>
      <w:r w:rsidRPr="00DD0E29">
        <w:rPr>
          <w:b/>
          <w:bCs/>
          <w:sz w:val="36"/>
          <w:szCs w:val="36"/>
        </w:rPr>
        <w:t>Student ID:</w:t>
      </w:r>
      <w:r w:rsidRPr="00DD0E29">
        <w:rPr>
          <w:sz w:val="36"/>
          <w:szCs w:val="36"/>
        </w:rPr>
        <w:t xml:space="preserve"> 2231627 </w:t>
      </w:r>
    </w:p>
    <w:p w14:paraId="08D455F4" w14:textId="573BBB3F" w:rsidR="00CD0BCF" w:rsidRPr="00DD0E29" w:rsidRDefault="00CD0BCF" w:rsidP="00CD0BCF">
      <w:pPr>
        <w:rPr>
          <w:sz w:val="36"/>
          <w:szCs w:val="36"/>
        </w:rPr>
      </w:pPr>
      <w:r w:rsidRPr="00DD0E29">
        <w:rPr>
          <w:b/>
          <w:bCs/>
          <w:sz w:val="36"/>
          <w:szCs w:val="36"/>
        </w:rPr>
        <w:t>Lecturer:</w:t>
      </w:r>
      <w:r w:rsidRPr="00DD0E29">
        <w:rPr>
          <w:sz w:val="36"/>
          <w:szCs w:val="36"/>
        </w:rPr>
        <w:t xml:space="preserve"> Nishi Ramsurrun</w:t>
      </w:r>
    </w:p>
    <w:p w14:paraId="54F23048" w14:textId="77777777" w:rsidR="00CD0BCF" w:rsidRPr="00DD0E29" w:rsidRDefault="00CD0BCF" w:rsidP="00CD0BCF">
      <w:pPr>
        <w:rPr>
          <w:sz w:val="36"/>
          <w:szCs w:val="36"/>
        </w:rPr>
      </w:pPr>
      <w:r w:rsidRPr="00DD0E29">
        <w:rPr>
          <w:b/>
          <w:bCs/>
          <w:sz w:val="36"/>
          <w:szCs w:val="36"/>
        </w:rPr>
        <w:t>Program:</w:t>
      </w:r>
      <w:r w:rsidRPr="00DD0E29">
        <w:rPr>
          <w:sz w:val="36"/>
          <w:szCs w:val="36"/>
        </w:rPr>
        <w:t xml:space="preserve"> BA Business Management</w:t>
      </w:r>
    </w:p>
    <w:p w14:paraId="6A330E4C" w14:textId="77777777" w:rsidR="00CD0BCF" w:rsidRDefault="00CD0BCF" w:rsidP="00CD0BCF"/>
    <w:p w14:paraId="7F8D6EA3" w14:textId="77777777" w:rsidR="00CD0BCF" w:rsidRDefault="00CD0BCF" w:rsidP="00CD0BCF"/>
    <w:p w14:paraId="06BBD0DC" w14:textId="77777777" w:rsidR="0036738F" w:rsidRPr="00331E85" w:rsidRDefault="0036738F" w:rsidP="0036738F">
      <w:pPr>
        <w:spacing w:before="100" w:beforeAutospacing="1" w:after="100" w:afterAutospacing="1" w:line="240" w:lineRule="auto"/>
        <w:jc w:val="center"/>
        <w:rPr>
          <w:rFonts w:ascii="Arial" w:eastAsia="Times New Roman" w:hAnsi="Arial" w:cs="Arial"/>
          <w:b/>
          <w:bCs/>
          <w:kern w:val="0"/>
          <w:sz w:val="32"/>
          <w:szCs w:val="32"/>
          <w:lang w:eastAsia="en-GB"/>
          <w14:ligatures w14:val="none"/>
        </w:rPr>
      </w:pPr>
      <w:r w:rsidRPr="00331E85">
        <w:rPr>
          <w:rFonts w:ascii="Arial" w:eastAsia="Times New Roman" w:hAnsi="Arial" w:cs="Arial"/>
          <w:b/>
          <w:bCs/>
          <w:kern w:val="0"/>
          <w:sz w:val="32"/>
          <w:szCs w:val="32"/>
          <w:lang w:eastAsia="en-GB"/>
          <w14:ligatures w14:val="none"/>
        </w:rPr>
        <w:lastRenderedPageBreak/>
        <w:t>Table of contents</w:t>
      </w:r>
    </w:p>
    <w:p w14:paraId="6E4849EE" w14:textId="77777777" w:rsidR="0036738F" w:rsidRDefault="0036738F" w:rsidP="0036738F">
      <w:pPr>
        <w:spacing w:before="100" w:beforeAutospacing="1" w:after="100" w:afterAutospacing="1" w:line="240" w:lineRule="auto"/>
        <w:rPr>
          <w:rFonts w:ascii="Times New Roman" w:eastAsia="Times New Roman" w:hAnsi="Times New Roman" w:cs="Times New Roman"/>
          <w:kern w:val="0"/>
          <w:lang w:eastAsia="en-GB"/>
          <w14:ligatures w14:val="none"/>
        </w:rPr>
      </w:pPr>
    </w:p>
    <w:p w14:paraId="664930A3" w14:textId="77777777" w:rsidR="0036738F" w:rsidRDefault="0036738F" w:rsidP="0036738F">
      <w:pPr>
        <w:spacing w:before="100" w:beforeAutospacing="1" w:after="100" w:afterAutospacing="1" w:line="240" w:lineRule="auto"/>
        <w:rPr>
          <w:rFonts w:ascii="Times New Roman" w:eastAsia="Times New Roman" w:hAnsi="Times New Roman" w:cs="Times New Roman"/>
          <w:kern w:val="0"/>
          <w:lang w:eastAsia="en-GB"/>
          <w14:ligatures w14:val="none"/>
        </w:rPr>
      </w:pPr>
    </w:p>
    <w:p w14:paraId="20DBBCC0" w14:textId="2B0ED3AD" w:rsidR="0036738F" w:rsidRDefault="0036738F" w:rsidP="0036738F">
      <w:pPr>
        <w:pStyle w:val="ListParagraph"/>
        <w:numPr>
          <w:ilvl w:val="0"/>
          <w:numId w:val="1"/>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C65CE1">
        <w:rPr>
          <w:rFonts w:ascii="Times New Roman" w:eastAsia="Times New Roman" w:hAnsi="Times New Roman" w:cs="Times New Roman"/>
          <w:kern w:val="0"/>
          <w:lang w:eastAsia="en-GB"/>
          <w14:ligatures w14:val="none"/>
        </w:rPr>
        <w:t>Introduction……………………</w:t>
      </w:r>
      <w:r>
        <w:rPr>
          <w:rFonts w:ascii="Times New Roman" w:eastAsia="Times New Roman" w:hAnsi="Times New Roman" w:cs="Times New Roman"/>
          <w:kern w:val="0"/>
          <w:lang w:eastAsia="en-GB"/>
          <w14:ligatures w14:val="none"/>
        </w:rPr>
        <w:t>………………………………………………</w:t>
      </w:r>
      <w:r w:rsidR="00052D41">
        <w:rPr>
          <w:rFonts w:ascii="Times New Roman" w:eastAsia="Times New Roman" w:hAnsi="Times New Roman" w:cs="Times New Roman"/>
          <w:kern w:val="0"/>
          <w:lang w:eastAsia="en-GB"/>
          <w14:ligatures w14:val="none"/>
        </w:rPr>
        <w:t>…</w:t>
      </w:r>
      <w:r>
        <w:rPr>
          <w:rFonts w:ascii="Times New Roman" w:eastAsia="Times New Roman" w:hAnsi="Times New Roman" w:cs="Times New Roman"/>
          <w:kern w:val="0"/>
          <w:lang w:eastAsia="en-GB"/>
          <w14:ligatures w14:val="none"/>
        </w:rPr>
        <w:t>…</w:t>
      </w:r>
      <w:r w:rsidR="00CF288C">
        <w:rPr>
          <w:rFonts w:ascii="Times New Roman" w:eastAsia="Times New Roman" w:hAnsi="Times New Roman" w:cs="Times New Roman"/>
          <w:kern w:val="0"/>
          <w:lang w:eastAsia="en-GB"/>
          <w14:ligatures w14:val="none"/>
        </w:rPr>
        <w:t>3</w:t>
      </w:r>
    </w:p>
    <w:p w14:paraId="28E4DBEE" w14:textId="77777777" w:rsidR="0036738F" w:rsidRPr="00C65CE1" w:rsidRDefault="0036738F" w:rsidP="0036738F">
      <w:pPr>
        <w:pStyle w:val="ListParagraph"/>
        <w:spacing w:before="100" w:beforeAutospacing="1" w:after="100" w:afterAutospacing="1" w:line="240" w:lineRule="auto"/>
        <w:rPr>
          <w:rFonts w:ascii="Times New Roman" w:eastAsia="Times New Roman" w:hAnsi="Times New Roman" w:cs="Times New Roman"/>
          <w:kern w:val="0"/>
          <w:lang w:eastAsia="en-GB"/>
          <w14:ligatures w14:val="none"/>
        </w:rPr>
      </w:pPr>
    </w:p>
    <w:p w14:paraId="5A843BB3" w14:textId="795EA028" w:rsidR="00644C1F" w:rsidRDefault="00644C1F" w:rsidP="00644C1F">
      <w:pPr>
        <w:pStyle w:val="ListParagraph"/>
        <w:numPr>
          <w:ilvl w:val="0"/>
          <w:numId w:val="1"/>
        </w:numPr>
        <w:jc w:val="both"/>
        <w:rPr>
          <w:rFonts w:ascii="Times New Roman" w:hAnsi="Times New Roman" w:cs="Times New Roman"/>
        </w:rPr>
      </w:pPr>
      <w:r w:rsidRPr="00644C1F">
        <w:rPr>
          <w:rFonts w:ascii="Times New Roman" w:hAnsi="Times New Roman" w:cs="Times New Roman"/>
        </w:rPr>
        <w:t>Evaluation of Business Idea and Motivational Factors</w:t>
      </w:r>
      <w:r>
        <w:rPr>
          <w:rFonts w:ascii="Times New Roman" w:hAnsi="Times New Roman" w:cs="Times New Roman"/>
        </w:rPr>
        <w:t>……………</w:t>
      </w:r>
      <w:r w:rsidR="00CF288C">
        <w:rPr>
          <w:rFonts w:ascii="Times New Roman" w:hAnsi="Times New Roman" w:cs="Times New Roman"/>
        </w:rPr>
        <w:t>……….</w:t>
      </w:r>
      <w:r>
        <w:rPr>
          <w:rFonts w:ascii="Times New Roman" w:hAnsi="Times New Roman" w:cs="Times New Roman"/>
        </w:rPr>
        <w:t>……….</w:t>
      </w:r>
      <w:r w:rsidR="00CF288C">
        <w:rPr>
          <w:rFonts w:ascii="Times New Roman" w:hAnsi="Times New Roman" w:cs="Times New Roman"/>
        </w:rPr>
        <w:t>3</w:t>
      </w:r>
    </w:p>
    <w:p w14:paraId="32EFE531" w14:textId="77777777" w:rsidR="00644C1F" w:rsidRPr="00644C1F" w:rsidRDefault="00644C1F" w:rsidP="00644C1F">
      <w:pPr>
        <w:pStyle w:val="ListParagraph"/>
        <w:rPr>
          <w:rFonts w:ascii="Times New Roman" w:hAnsi="Times New Roman" w:cs="Times New Roman"/>
        </w:rPr>
      </w:pPr>
    </w:p>
    <w:p w14:paraId="25C9D71B" w14:textId="2C45249E" w:rsidR="00644C1F" w:rsidRDefault="00644C1F" w:rsidP="00644C1F">
      <w:pPr>
        <w:pStyle w:val="ListParagraph"/>
        <w:numPr>
          <w:ilvl w:val="0"/>
          <w:numId w:val="1"/>
        </w:numPr>
        <w:jc w:val="both"/>
        <w:rPr>
          <w:rFonts w:ascii="Times New Roman" w:hAnsi="Times New Roman" w:cs="Times New Roman"/>
        </w:rPr>
      </w:pPr>
      <w:r w:rsidRPr="00644C1F">
        <w:rPr>
          <w:rFonts w:ascii="Times New Roman" w:hAnsi="Times New Roman" w:cs="Times New Roman"/>
        </w:rPr>
        <w:t xml:space="preserve">Key Entrepreneurship Skills, Traits, and Behaviours </w:t>
      </w:r>
      <w:r>
        <w:rPr>
          <w:rFonts w:ascii="Times New Roman" w:hAnsi="Times New Roman" w:cs="Times New Roman"/>
        </w:rPr>
        <w:t>……</w:t>
      </w:r>
      <w:r w:rsidR="00CF288C">
        <w:rPr>
          <w:rFonts w:ascii="Times New Roman" w:hAnsi="Times New Roman" w:cs="Times New Roman"/>
        </w:rPr>
        <w:t>…………………</w:t>
      </w:r>
      <w:r>
        <w:rPr>
          <w:rFonts w:ascii="Times New Roman" w:hAnsi="Times New Roman" w:cs="Times New Roman"/>
        </w:rPr>
        <w:t>………</w:t>
      </w:r>
      <w:r w:rsidR="00CF288C">
        <w:rPr>
          <w:rFonts w:ascii="Times New Roman" w:hAnsi="Times New Roman" w:cs="Times New Roman"/>
        </w:rPr>
        <w:t>4</w:t>
      </w:r>
    </w:p>
    <w:p w14:paraId="30803F3B" w14:textId="77777777" w:rsidR="00CF288C" w:rsidRPr="00CF288C" w:rsidRDefault="00CF288C" w:rsidP="00CF288C">
      <w:pPr>
        <w:pStyle w:val="ListParagraph"/>
        <w:rPr>
          <w:rFonts w:ascii="Times New Roman" w:hAnsi="Times New Roman" w:cs="Times New Roman"/>
        </w:rPr>
      </w:pPr>
    </w:p>
    <w:p w14:paraId="33F84A29" w14:textId="3582ED7F" w:rsidR="00CF288C" w:rsidRDefault="00CF288C" w:rsidP="00CF288C">
      <w:pPr>
        <w:pStyle w:val="ListParagraph"/>
        <w:numPr>
          <w:ilvl w:val="0"/>
          <w:numId w:val="1"/>
        </w:numPr>
        <w:jc w:val="both"/>
        <w:rPr>
          <w:rFonts w:ascii="Times New Roman" w:hAnsi="Times New Roman" w:cs="Times New Roman"/>
        </w:rPr>
      </w:pPr>
      <w:r w:rsidRPr="00CF288C">
        <w:rPr>
          <w:rFonts w:ascii="Times New Roman" w:hAnsi="Times New Roman" w:cs="Times New Roman"/>
        </w:rPr>
        <w:t xml:space="preserve">Self-Assessment for Becoming an </w:t>
      </w:r>
      <w:r>
        <w:rPr>
          <w:rFonts w:ascii="Times New Roman" w:hAnsi="Times New Roman" w:cs="Times New Roman"/>
        </w:rPr>
        <w:t>entrepreneur…………………………………</w:t>
      </w:r>
      <w:r w:rsidR="00052D41">
        <w:rPr>
          <w:rFonts w:ascii="Times New Roman" w:hAnsi="Times New Roman" w:cs="Times New Roman"/>
        </w:rPr>
        <w:t>.</w:t>
      </w:r>
      <w:r>
        <w:rPr>
          <w:rFonts w:ascii="Times New Roman" w:hAnsi="Times New Roman" w:cs="Times New Roman"/>
        </w:rPr>
        <w:t>…5</w:t>
      </w:r>
    </w:p>
    <w:p w14:paraId="3EB61A0A" w14:textId="77777777" w:rsidR="00CF288C" w:rsidRPr="00CF288C" w:rsidRDefault="00CF288C" w:rsidP="00CF288C">
      <w:pPr>
        <w:pStyle w:val="ListParagraph"/>
        <w:rPr>
          <w:rFonts w:ascii="Times New Roman" w:hAnsi="Times New Roman" w:cs="Times New Roman"/>
        </w:rPr>
      </w:pPr>
    </w:p>
    <w:p w14:paraId="4994AF27" w14:textId="50A06D03" w:rsidR="00644C1F" w:rsidRPr="00CF288C" w:rsidRDefault="00CF288C" w:rsidP="00CF288C">
      <w:pPr>
        <w:pStyle w:val="ListParagraph"/>
        <w:numPr>
          <w:ilvl w:val="0"/>
          <w:numId w:val="1"/>
        </w:numPr>
        <w:jc w:val="both"/>
        <w:rPr>
          <w:rFonts w:ascii="Times New Roman" w:hAnsi="Times New Roman" w:cs="Times New Roman"/>
        </w:rPr>
      </w:pPr>
      <w:r w:rsidRPr="00CF288C">
        <w:rPr>
          <w:rFonts w:ascii="Times New Roman" w:hAnsi="Times New Roman" w:cs="Times New Roman"/>
        </w:rPr>
        <w:t>Market Research and PEST Analysis</w:t>
      </w:r>
      <w:r>
        <w:rPr>
          <w:rFonts w:ascii="Times New Roman" w:hAnsi="Times New Roman" w:cs="Times New Roman"/>
        </w:rPr>
        <w:t>………………………………………</w:t>
      </w:r>
      <w:r w:rsidR="00052D41">
        <w:rPr>
          <w:rFonts w:ascii="Times New Roman" w:hAnsi="Times New Roman" w:cs="Times New Roman"/>
        </w:rPr>
        <w:t>…</w:t>
      </w:r>
      <w:r>
        <w:rPr>
          <w:rFonts w:ascii="Times New Roman" w:hAnsi="Times New Roman" w:cs="Times New Roman"/>
        </w:rPr>
        <w:t>…</w:t>
      </w:r>
      <w:proofErr w:type="gramStart"/>
      <w:r>
        <w:rPr>
          <w:rFonts w:ascii="Times New Roman" w:hAnsi="Times New Roman" w:cs="Times New Roman"/>
        </w:rPr>
        <w:t>…..</w:t>
      </w:r>
      <w:proofErr w:type="gramEnd"/>
      <w:r>
        <w:rPr>
          <w:rFonts w:ascii="Times New Roman" w:hAnsi="Times New Roman" w:cs="Times New Roman"/>
        </w:rPr>
        <w:t>5</w:t>
      </w:r>
    </w:p>
    <w:p w14:paraId="72F4ECE1" w14:textId="752BF614" w:rsidR="0036738F" w:rsidRDefault="0036738F" w:rsidP="0036738F">
      <w:pPr>
        <w:spacing w:before="100" w:beforeAutospacing="1" w:after="100" w:afterAutospacing="1" w:line="240" w:lineRule="auto"/>
        <w:rPr>
          <w:rFonts w:ascii="Times New Roman" w:hAnsi="Times New Roman" w:cs="Times New Roman"/>
        </w:rPr>
      </w:pPr>
      <w:r>
        <w:rPr>
          <w:rFonts w:ascii="Times New Roman" w:hAnsi="Times New Roman" w:cs="Times New Roman"/>
        </w:rPr>
        <w:t xml:space="preserve">     </w:t>
      </w:r>
      <w:r w:rsidR="00CF288C">
        <w:rPr>
          <w:rFonts w:ascii="Times New Roman" w:hAnsi="Times New Roman" w:cs="Times New Roman"/>
        </w:rPr>
        <w:t>6</w:t>
      </w:r>
      <w:r>
        <w:rPr>
          <w:rFonts w:ascii="Times New Roman" w:hAnsi="Times New Roman" w:cs="Times New Roman"/>
        </w:rPr>
        <w:t>.</w:t>
      </w:r>
      <w:r w:rsidRPr="00C65CE1">
        <w:rPr>
          <w:rFonts w:ascii="Times New Roman" w:hAnsi="Times New Roman" w:cs="Times New Roman"/>
        </w:rPr>
        <w:t xml:space="preserve"> </w:t>
      </w:r>
      <w:r w:rsidR="00CF288C">
        <w:rPr>
          <w:rFonts w:ascii="Times New Roman" w:hAnsi="Times New Roman" w:cs="Times New Roman"/>
        </w:rPr>
        <w:t xml:space="preserve"> </w:t>
      </w:r>
      <w:r w:rsidRPr="00C65CE1">
        <w:rPr>
          <w:rFonts w:ascii="Times New Roman" w:hAnsi="Times New Roman" w:cs="Times New Roman"/>
        </w:rPr>
        <w:t>Conclusion</w:t>
      </w:r>
      <w:r>
        <w:rPr>
          <w:rFonts w:ascii="Times New Roman" w:hAnsi="Times New Roman" w:cs="Times New Roman"/>
        </w:rPr>
        <w:t>……………………………………………</w:t>
      </w:r>
      <w:r w:rsidR="00CF288C">
        <w:rPr>
          <w:rFonts w:ascii="Times New Roman" w:hAnsi="Times New Roman" w:cs="Times New Roman"/>
        </w:rPr>
        <w:t>.</w:t>
      </w:r>
      <w:r>
        <w:rPr>
          <w:rFonts w:ascii="Times New Roman" w:hAnsi="Times New Roman" w:cs="Times New Roman"/>
        </w:rPr>
        <w:t>………………………</w:t>
      </w:r>
      <w:r w:rsidR="00052D41">
        <w:rPr>
          <w:rFonts w:ascii="Times New Roman" w:hAnsi="Times New Roman" w:cs="Times New Roman"/>
        </w:rPr>
        <w:t>...</w:t>
      </w:r>
      <w:r>
        <w:rPr>
          <w:rFonts w:ascii="Times New Roman" w:hAnsi="Times New Roman" w:cs="Times New Roman"/>
        </w:rPr>
        <w:t>…….</w:t>
      </w:r>
      <w:r w:rsidR="00CF288C">
        <w:rPr>
          <w:rFonts w:ascii="Times New Roman" w:hAnsi="Times New Roman" w:cs="Times New Roman"/>
        </w:rPr>
        <w:t>6</w:t>
      </w:r>
    </w:p>
    <w:p w14:paraId="39307836" w14:textId="2C78E4A0" w:rsidR="0036738F" w:rsidRDefault="0036738F" w:rsidP="0036738F">
      <w:pPr>
        <w:spacing w:before="100" w:beforeAutospacing="1" w:after="100" w:afterAutospacing="1" w:line="240" w:lineRule="auto"/>
        <w:rPr>
          <w:rFonts w:ascii="Times New Roman" w:hAnsi="Times New Roman" w:cs="Times New Roman"/>
        </w:rPr>
      </w:pPr>
      <w:r>
        <w:rPr>
          <w:rFonts w:ascii="Times New Roman" w:hAnsi="Times New Roman" w:cs="Times New Roman"/>
        </w:rPr>
        <w:t xml:space="preserve">     </w:t>
      </w:r>
      <w:r w:rsidR="00CF288C">
        <w:rPr>
          <w:rFonts w:ascii="Times New Roman" w:hAnsi="Times New Roman" w:cs="Times New Roman"/>
        </w:rPr>
        <w:t>7</w:t>
      </w:r>
      <w:r>
        <w:rPr>
          <w:rFonts w:ascii="Times New Roman" w:hAnsi="Times New Roman" w:cs="Times New Roman"/>
        </w:rPr>
        <w:t>. References…………………………………………………</w:t>
      </w:r>
      <w:proofErr w:type="gramStart"/>
      <w:r>
        <w:rPr>
          <w:rFonts w:ascii="Times New Roman" w:hAnsi="Times New Roman" w:cs="Times New Roman"/>
        </w:rPr>
        <w:t>…</w:t>
      </w:r>
      <w:r w:rsidR="00CF288C">
        <w:rPr>
          <w:rFonts w:ascii="Times New Roman" w:hAnsi="Times New Roman" w:cs="Times New Roman"/>
        </w:rPr>
        <w:t>..</w:t>
      </w:r>
      <w:proofErr w:type="gramEnd"/>
      <w:r>
        <w:rPr>
          <w:rFonts w:ascii="Times New Roman" w:hAnsi="Times New Roman" w:cs="Times New Roman"/>
        </w:rPr>
        <w:t>……………………….</w:t>
      </w:r>
      <w:r w:rsidR="00CF288C">
        <w:rPr>
          <w:rFonts w:ascii="Times New Roman" w:hAnsi="Times New Roman" w:cs="Times New Roman"/>
        </w:rPr>
        <w:t>7</w:t>
      </w:r>
    </w:p>
    <w:p w14:paraId="13808EDB" w14:textId="77777777" w:rsidR="0036738F" w:rsidRDefault="0036738F" w:rsidP="0036738F">
      <w:pPr>
        <w:spacing w:before="100" w:beforeAutospacing="1" w:after="100" w:afterAutospacing="1" w:line="240" w:lineRule="auto"/>
        <w:rPr>
          <w:rFonts w:ascii="Times New Roman" w:hAnsi="Times New Roman" w:cs="Times New Roman"/>
        </w:rPr>
      </w:pPr>
    </w:p>
    <w:p w14:paraId="45F515DD" w14:textId="77777777" w:rsidR="0036738F" w:rsidRDefault="0036738F" w:rsidP="0036738F">
      <w:pPr>
        <w:spacing w:before="100" w:beforeAutospacing="1" w:after="100" w:afterAutospacing="1" w:line="240" w:lineRule="auto"/>
        <w:rPr>
          <w:rFonts w:ascii="Times New Roman" w:hAnsi="Times New Roman" w:cs="Times New Roman"/>
        </w:rPr>
      </w:pPr>
    </w:p>
    <w:p w14:paraId="02EBA004" w14:textId="77777777" w:rsidR="00CD0BCF" w:rsidRDefault="00CD0BCF" w:rsidP="00CD0BCF"/>
    <w:p w14:paraId="633022E1" w14:textId="77777777" w:rsidR="0036738F" w:rsidRDefault="0036738F" w:rsidP="00CD0BCF"/>
    <w:p w14:paraId="2EEB023F" w14:textId="77777777" w:rsidR="0036738F" w:rsidRDefault="0036738F" w:rsidP="00CD0BCF"/>
    <w:p w14:paraId="13C3C1B2" w14:textId="77777777" w:rsidR="0036738F" w:rsidRDefault="0036738F" w:rsidP="00CD0BCF"/>
    <w:p w14:paraId="5D61B69F" w14:textId="77777777" w:rsidR="0036738F" w:rsidRDefault="0036738F" w:rsidP="00CD0BCF"/>
    <w:p w14:paraId="2CFD6DC9" w14:textId="77777777" w:rsidR="0036738F" w:rsidRDefault="0036738F" w:rsidP="00CD0BCF"/>
    <w:p w14:paraId="16D75B95" w14:textId="77777777" w:rsidR="0036738F" w:rsidRDefault="0036738F" w:rsidP="00CD0BCF"/>
    <w:p w14:paraId="00435AE9" w14:textId="77777777" w:rsidR="0036738F" w:rsidRDefault="0036738F" w:rsidP="00CD0BCF"/>
    <w:p w14:paraId="207ECE70" w14:textId="77777777" w:rsidR="0036738F" w:rsidRDefault="0036738F" w:rsidP="00CD0BCF"/>
    <w:p w14:paraId="2C40BF9E" w14:textId="77777777" w:rsidR="0036738F" w:rsidRDefault="0036738F" w:rsidP="00CD0BCF"/>
    <w:p w14:paraId="5DD7C914" w14:textId="77777777" w:rsidR="00CF288C" w:rsidRDefault="00CF288C" w:rsidP="00CD0BCF"/>
    <w:p w14:paraId="4169E5FF" w14:textId="77777777" w:rsidR="00CF288C" w:rsidRDefault="00CF288C" w:rsidP="00CD0BCF"/>
    <w:p w14:paraId="735C185B" w14:textId="77777777" w:rsidR="00CF288C" w:rsidRDefault="00CF288C" w:rsidP="00CD0BCF"/>
    <w:p w14:paraId="164626FB" w14:textId="77777777" w:rsidR="00CF288C" w:rsidRDefault="00CF288C" w:rsidP="00CD0BCF"/>
    <w:p w14:paraId="1BF03469" w14:textId="6804ABF8" w:rsidR="00CD0BCF" w:rsidRPr="00644C1F" w:rsidRDefault="00CD0BCF" w:rsidP="00CD0BCF">
      <w:pPr>
        <w:rPr>
          <w:rFonts w:ascii="Times New Roman" w:hAnsi="Times New Roman" w:cs="Times New Roman"/>
          <w:b/>
          <w:bCs/>
          <w:sz w:val="28"/>
          <w:szCs w:val="28"/>
        </w:rPr>
      </w:pPr>
      <w:r w:rsidRPr="00644C1F">
        <w:rPr>
          <w:rFonts w:ascii="Times New Roman" w:hAnsi="Times New Roman" w:cs="Times New Roman"/>
          <w:b/>
          <w:bCs/>
          <w:sz w:val="28"/>
          <w:szCs w:val="28"/>
        </w:rPr>
        <w:lastRenderedPageBreak/>
        <w:t>Task B: Evaluation Report</w:t>
      </w:r>
    </w:p>
    <w:p w14:paraId="691756EA" w14:textId="2AF26ABF" w:rsidR="00CD0BCF" w:rsidRPr="00CF288C" w:rsidRDefault="00CD0BCF" w:rsidP="00CF288C">
      <w:pPr>
        <w:pStyle w:val="ListParagraph"/>
        <w:numPr>
          <w:ilvl w:val="0"/>
          <w:numId w:val="2"/>
        </w:numPr>
        <w:rPr>
          <w:rFonts w:ascii="Times New Roman" w:hAnsi="Times New Roman" w:cs="Times New Roman"/>
          <w:b/>
          <w:bCs/>
          <w:sz w:val="28"/>
          <w:szCs w:val="28"/>
        </w:rPr>
      </w:pPr>
      <w:r w:rsidRPr="00CF288C">
        <w:rPr>
          <w:rFonts w:ascii="Times New Roman" w:hAnsi="Times New Roman" w:cs="Times New Roman"/>
          <w:b/>
          <w:bCs/>
          <w:sz w:val="28"/>
          <w:szCs w:val="28"/>
        </w:rPr>
        <w:t>Introduction</w:t>
      </w:r>
    </w:p>
    <w:p w14:paraId="3F6E46BE" w14:textId="7775B92B" w:rsidR="00CD0BCF" w:rsidRPr="00644C1F" w:rsidRDefault="00CD0BCF" w:rsidP="0036738F">
      <w:pPr>
        <w:jc w:val="both"/>
        <w:rPr>
          <w:rFonts w:ascii="Times New Roman" w:hAnsi="Times New Roman" w:cs="Times New Roman"/>
        </w:rPr>
      </w:pPr>
      <w:proofErr w:type="spellStart"/>
      <w:r w:rsidRPr="00644C1F">
        <w:rPr>
          <w:rFonts w:ascii="Times New Roman" w:hAnsi="Times New Roman" w:cs="Times New Roman"/>
        </w:rPr>
        <w:t>GreenHabitat</w:t>
      </w:r>
      <w:proofErr w:type="spellEnd"/>
      <w:r w:rsidRPr="00644C1F">
        <w:rPr>
          <w:rFonts w:ascii="Times New Roman" w:hAnsi="Times New Roman" w:cs="Times New Roman"/>
        </w:rPr>
        <w:t xml:space="preserve"> is a start-up company </w:t>
      </w:r>
      <w:r w:rsidR="0036738F" w:rsidRPr="00644C1F">
        <w:rPr>
          <w:rFonts w:ascii="Times New Roman" w:hAnsi="Times New Roman" w:cs="Times New Roman"/>
        </w:rPr>
        <w:t>that</w:t>
      </w:r>
      <w:r w:rsidRPr="00644C1F">
        <w:rPr>
          <w:rFonts w:ascii="Times New Roman" w:hAnsi="Times New Roman" w:cs="Times New Roman"/>
        </w:rPr>
        <w:t xml:space="preserve"> was developed in 2023 in London, United Kingdom; the main goal of the company is to establish a new form of modern housing through the application of prefabricated eco-friendly houses, which are made of recycled materials and supplied with renewable energy sources (Doe, 2022). The company’s main goal is to become pioneers in changing the housing market for the better and facilitating the transition to a more environmentally friendly world.</w:t>
      </w:r>
    </w:p>
    <w:p w14:paraId="049CCAE8" w14:textId="412A23D6" w:rsidR="00CD0BCF" w:rsidRPr="00CF288C" w:rsidRDefault="00CD0BCF" w:rsidP="00CF288C">
      <w:pPr>
        <w:pStyle w:val="ListParagraph"/>
        <w:numPr>
          <w:ilvl w:val="0"/>
          <w:numId w:val="2"/>
        </w:numPr>
        <w:jc w:val="both"/>
        <w:rPr>
          <w:rFonts w:ascii="Times New Roman" w:hAnsi="Times New Roman" w:cs="Times New Roman"/>
          <w:b/>
          <w:bCs/>
          <w:sz w:val="28"/>
          <w:szCs w:val="28"/>
        </w:rPr>
      </w:pPr>
      <w:bookmarkStart w:id="0" w:name="_Hlk172105730"/>
      <w:r w:rsidRPr="00CF288C">
        <w:rPr>
          <w:rFonts w:ascii="Times New Roman" w:hAnsi="Times New Roman" w:cs="Times New Roman"/>
          <w:b/>
          <w:bCs/>
          <w:sz w:val="28"/>
          <w:szCs w:val="28"/>
        </w:rPr>
        <w:t>Evaluation of Business Idea and Motivational Factors</w:t>
      </w:r>
    </w:p>
    <w:bookmarkEnd w:id="0"/>
    <w:p w14:paraId="0E20DEA1" w14:textId="77777777" w:rsidR="00CD0BCF" w:rsidRPr="00644C1F" w:rsidRDefault="00CD0BCF" w:rsidP="0036738F">
      <w:pPr>
        <w:jc w:val="both"/>
        <w:rPr>
          <w:rFonts w:ascii="Times New Roman" w:hAnsi="Times New Roman" w:cs="Times New Roman"/>
        </w:rPr>
      </w:pPr>
      <w:proofErr w:type="spellStart"/>
      <w:r w:rsidRPr="00644C1F">
        <w:rPr>
          <w:rFonts w:ascii="Times New Roman" w:hAnsi="Times New Roman" w:cs="Times New Roman"/>
        </w:rPr>
        <w:t>GreenHabitat</w:t>
      </w:r>
      <w:proofErr w:type="spellEnd"/>
      <w:r w:rsidRPr="00644C1F">
        <w:rPr>
          <w:rFonts w:ascii="Times New Roman" w:hAnsi="Times New Roman" w:cs="Times New Roman"/>
        </w:rPr>
        <w:t>, a company with an interest in the creation of environment-friendly homes aims to create modular homes through recycled material and renewable energy sources. This is in response to the increasing need for environmentally responsible house designs in developed nations especially those with high-density accommodation (Green Building Council, 2021). The general concept is to deal with the problem of constructing relatively cheap and at the same time individual and environmentally friendly houses.</w:t>
      </w:r>
    </w:p>
    <w:p w14:paraId="1E0990BF" w14:textId="77777777" w:rsidR="00CD0BCF" w:rsidRPr="00644C1F" w:rsidRDefault="00CD0BCF" w:rsidP="0036738F">
      <w:pPr>
        <w:jc w:val="both"/>
        <w:rPr>
          <w:rFonts w:ascii="Times New Roman" w:hAnsi="Times New Roman" w:cs="Times New Roman"/>
        </w:rPr>
      </w:pPr>
      <w:r w:rsidRPr="00644C1F">
        <w:rPr>
          <w:rFonts w:ascii="Times New Roman" w:hAnsi="Times New Roman" w:cs="Times New Roman"/>
        </w:rPr>
        <w:t xml:space="preserve">Another relevant reason for selecting this business idea is the increased concern for the environment and the search for ways to live a sustainable life in today’s world. Documents reveal that the construction industry is one of the leading sectors in carbon emission, and it is high time that the contractors embraced environmentally friendly construction methods (Johnson, 2022). These core values harmonize with the vision of </w:t>
      </w:r>
      <w:proofErr w:type="spellStart"/>
      <w:r w:rsidRPr="00644C1F">
        <w:rPr>
          <w:rFonts w:ascii="Times New Roman" w:hAnsi="Times New Roman" w:cs="Times New Roman"/>
        </w:rPr>
        <w:t>GreenHabitat</w:t>
      </w:r>
      <w:proofErr w:type="spellEnd"/>
      <w:r w:rsidRPr="00644C1F">
        <w:rPr>
          <w:rFonts w:ascii="Times New Roman" w:hAnsi="Times New Roman" w:cs="Times New Roman"/>
        </w:rPr>
        <w:t xml:space="preserve"> since the firm aims to incorporate recycled materials and renewable power thus decreasing the impact of construction practices on the environment.</w:t>
      </w:r>
    </w:p>
    <w:p w14:paraId="7002A316" w14:textId="3A115C79" w:rsidR="00CD0BCF" w:rsidRPr="00644C1F" w:rsidRDefault="00CD0BCF" w:rsidP="0036738F">
      <w:pPr>
        <w:jc w:val="both"/>
        <w:rPr>
          <w:rFonts w:ascii="Times New Roman" w:hAnsi="Times New Roman" w:cs="Times New Roman"/>
        </w:rPr>
      </w:pPr>
      <w:r w:rsidRPr="00644C1F">
        <w:rPr>
          <w:rFonts w:ascii="Times New Roman" w:hAnsi="Times New Roman" w:cs="Times New Roman"/>
        </w:rPr>
        <w:t xml:space="preserve">The other factor is the </w:t>
      </w:r>
      <w:r w:rsidR="00612235">
        <w:rPr>
          <w:rFonts w:ascii="Times New Roman" w:hAnsi="Times New Roman" w:cs="Times New Roman"/>
        </w:rPr>
        <w:t>a</w:t>
      </w:r>
      <w:r w:rsidRPr="00644C1F">
        <w:rPr>
          <w:rFonts w:ascii="Times New Roman" w:hAnsi="Times New Roman" w:cs="Times New Roman"/>
        </w:rPr>
        <w:t xml:space="preserve">vailability of opportunities for affordable materials in the market for sustainable housing. It is predicted that people’s interest in transitioning to environmentally sustainable houses and governmental policies supporting green construction shortly will further increase the importance of green building (Miller, 2021). With </w:t>
      </w:r>
      <w:proofErr w:type="spellStart"/>
      <w:r w:rsidRPr="00644C1F">
        <w:rPr>
          <w:rFonts w:ascii="Times New Roman" w:hAnsi="Times New Roman" w:cs="Times New Roman"/>
        </w:rPr>
        <w:t>GreenHabitat</w:t>
      </w:r>
      <w:proofErr w:type="spellEnd"/>
      <w:r w:rsidRPr="00644C1F">
        <w:rPr>
          <w:rFonts w:ascii="Times New Roman" w:hAnsi="Times New Roman" w:cs="Times New Roman"/>
        </w:rPr>
        <w:t xml:space="preserve"> having introduced modularity in homes that are eco-friendly and cheap, the company is poised to gain a large market out of this growing sector. The customization of homes directly relates to the establishment’s target market as it not only serves young </w:t>
      </w:r>
      <w:r w:rsidR="0036738F" w:rsidRPr="00644C1F">
        <w:rPr>
          <w:rFonts w:ascii="Times New Roman" w:hAnsi="Times New Roman" w:cs="Times New Roman"/>
        </w:rPr>
        <w:t>businesspeople</w:t>
      </w:r>
      <w:r w:rsidRPr="00644C1F">
        <w:rPr>
          <w:rFonts w:ascii="Times New Roman" w:hAnsi="Times New Roman" w:cs="Times New Roman"/>
        </w:rPr>
        <w:t xml:space="preserve"> and families but developers as well, which enlarges the circle of clients.</w:t>
      </w:r>
    </w:p>
    <w:p w14:paraId="30376992" w14:textId="77777777" w:rsidR="00CD0BCF" w:rsidRPr="00644C1F" w:rsidRDefault="00CD0BCF" w:rsidP="0036738F">
      <w:pPr>
        <w:jc w:val="both"/>
        <w:rPr>
          <w:rFonts w:ascii="Times New Roman" w:hAnsi="Times New Roman" w:cs="Times New Roman"/>
        </w:rPr>
      </w:pPr>
      <w:r w:rsidRPr="00644C1F">
        <w:rPr>
          <w:rFonts w:ascii="Times New Roman" w:hAnsi="Times New Roman" w:cs="Times New Roman"/>
        </w:rPr>
        <w:t xml:space="preserve">Thus, personal incentives contribute significantly towards the formation of </w:t>
      </w:r>
      <w:proofErr w:type="spellStart"/>
      <w:r w:rsidRPr="00644C1F">
        <w:rPr>
          <w:rFonts w:ascii="Times New Roman" w:hAnsi="Times New Roman" w:cs="Times New Roman"/>
        </w:rPr>
        <w:t>GreenHabitat</w:t>
      </w:r>
      <w:proofErr w:type="spellEnd"/>
      <w:r w:rsidRPr="00644C1F">
        <w:rPr>
          <w:rFonts w:ascii="Times New Roman" w:hAnsi="Times New Roman" w:cs="Times New Roman"/>
        </w:rPr>
        <w:t xml:space="preserve"> also. The long-term business vision is to be able to use knowledge and resources to positively impact and influence people’s lives especially using principles of sustainability in architectural and construction business. This business idea results from the passion of the entrepreneur to make a positive difference in the community through delivering proper and unique housing solutions that are environmentally friendly (Doe, 2022). Developing homes that meet all the requirements as well as the demands of the contemporary lifestyle and encourage the future improvement of the environment is truly meaningful and interesting.</w:t>
      </w:r>
    </w:p>
    <w:p w14:paraId="58D9D324" w14:textId="77777777" w:rsidR="00CD0BCF" w:rsidRPr="00644C1F" w:rsidRDefault="00CD0BCF" w:rsidP="0036738F">
      <w:pPr>
        <w:jc w:val="both"/>
        <w:rPr>
          <w:rFonts w:ascii="Times New Roman" w:hAnsi="Times New Roman" w:cs="Times New Roman"/>
        </w:rPr>
      </w:pPr>
      <w:r w:rsidRPr="00644C1F">
        <w:rPr>
          <w:rFonts w:ascii="Times New Roman" w:hAnsi="Times New Roman" w:cs="Times New Roman"/>
        </w:rPr>
        <w:lastRenderedPageBreak/>
        <w:t xml:space="preserve">In sum, the selection of </w:t>
      </w:r>
      <w:proofErr w:type="spellStart"/>
      <w:r w:rsidRPr="00644C1F">
        <w:rPr>
          <w:rFonts w:ascii="Times New Roman" w:hAnsi="Times New Roman" w:cs="Times New Roman"/>
        </w:rPr>
        <w:t>GreenHabitat</w:t>
      </w:r>
      <w:proofErr w:type="spellEnd"/>
      <w:r w:rsidRPr="00644C1F">
        <w:rPr>
          <w:rFonts w:ascii="Times New Roman" w:hAnsi="Times New Roman" w:cs="Times New Roman"/>
        </w:rPr>
        <w:t xml:space="preserve"> as a commercial investment is rationalized by the opportunity in a growing market, the imperative of environmentalism, and the owner’s interest in the cause. The combination of such factors determines its relevance and demand in the modern housing market and the near future.</w:t>
      </w:r>
    </w:p>
    <w:p w14:paraId="3785E265" w14:textId="4756F782" w:rsidR="00CD0BCF" w:rsidRPr="00CF288C" w:rsidRDefault="00CD0BCF" w:rsidP="00CF288C">
      <w:pPr>
        <w:pStyle w:val="ListParagraph"/>
        <w:numPr>
          <w:ilvl w:val="0"/>
          <w:numId w:val="2"/>
        </w:numPr>
        <w:jc w:val="both"/>
        <w:rPr>
          <w:rFonts w:ascii="Times New Roman" w:hAnsi="Times New Roman" w:cs="Times New Roman"/>
          <w:b/>
          <w:bCs/>
          <w:sz w:val="28"/>
          <w:szCs w:val="28"/>
        </w:rPr>
      </w:pPr>
      <w:bookmarkStart w:id="1" w:name="_Hlk172106082"/>
      <w:r w:rsidRPr="00CF288C">
        <w:rPr>
          <w:rFonts w:ascii="Times New Roman" w:hAnsi="Times New Roman" w:cs="Times New Roman"/>
          <w:b/>
          <w:bCs/>
          <w:sz w:val="28"/>
          <w:szCs w:val="28"/>
        </w:rPr>
        <w:t xml:space="preserve">Key Entrepreneurship Skills, Traits, and Behaviours </w:t>
      </w:r>
    </w:p>
    <w:bookmarkEnd w:id="1"/>
    <w:p w14:paraId="264B2020" w14:textId="4C20D322" w:rsidR="00CD0BCF" w:rsidRPr="00644C1F" w:rsidRDefault="00CD0BCF" w:rsidP="0036738F">
      <w:pPr>
        <w:jc w:val="both"/>
        <w:rPr>
          <w:rFonts w:ascii="Times New Roman" w:hAnsi="Times New Roman" w:cs="Times New Roman"/>
        </w:rPr>
      </w:pPr>
      <w:r w:rsidRPr="00644C1F">
        <w:rPr>
          <w:rFonts w:ascii="Times New Roman" w:hAnsi="Times New Roman" w:cs="Times New Roman"/>
        </w:rPr>
        <w:t xml:space="preserve">Management skills, personality characteristics, and behaviours are specific to an entrepreneur and shape how he or she can respond to challenges </w:t>
      </w:r>
      <w:r w:rsidR="00EE6956">
        <w:rPr>
          <w:rFonts w:ascii="Times New Roman" w:hAnsi="Times New Roman" w:cs="Times New Roman"/>
        </w:rPr>
        <w:t>involved in</w:t>
      </w:r>
      <w:r w:rsidRPr="00644C1F">
        <w:rPr>
          <w:rFonts w:ascii="Times New Roman" w:hAnsi="Times New Roman" w:cs="Times New Roman"/>
        </w:rPr>
        <w:t xml:space="preserve"> establishing and developing an enterprise. </w:t>
      </w:r>
      <w:r w:rsidR="00EE6956">
        <w:rPr>
          <w:rFonts w:ascii="Times New Roman" w:hAnsi="Times New Roman" w:cs="Times New Roman"/>
        </w:rPr>
        <w:t>Entrepreneurship has five major characteristics: innovativeness, tenacity, administrative skills, handling finances, and linking skills</w:t>
      </w:r>
      <w:r w:rsidRPr="00644C1F">
        <w:rPr>
          <w:rFonts w:ascii="Times New Roman" w:hAnsi="Times New Roman" w:cs="Times New Roman"/>
        </w:rPr>
        <w:t>.</w:t>
      </w:r>
    </w:p>
    <w:p w14:paraId="2B1C2087" w14:textId="77777777" w:rsidR="00CD0BCF" w:rsidRPr="00644C1F" w:rsidRDefault="00CD0BCF" w:rsidP="0036738F">
      <w:pPr>
        <w:jc w:val="both"/>
        <w:rPr>
          <w:rFonts w:ascii="Times New Roman" w:hAnsi="Times New Roman" w:cs="Times New Roman"/>
        </w:rPr>
      </w:pPr>
      <w:r w:rsidRPr="00644C1F">
        <w:rPr>
          <w:rFonts w:ascii="Times New Roman" w:hAnsi="Times New Roman" w:cs="Times New Roman"/>
        </w:rPr>
        <w:t xml:space="preserve">Resilience can be defined as one’s capacity to cope with adversities, obstacles, and loss and be able to bounce back to normalcy. Lack of resources and funding can always act as thorns in the path of an entrepreneur, but the ability to stay constant and positive is important for sustainability (Smith, 2021). An example of the key component is that a good entrepreneur should be able to stand up again after falling on the way, change their strategy if necessary, and continue to strive for success regardless of the situation. Regarding this type of market in the process of competing with companies that offer similar services, this trait is crucial for </w:t>
      </w:r>
      <w:proofErr w:type="spellStart"/>
      <w:r w:rsidRPr="00644C1F">
        <w:rPr>
          <w:rFonts w:ascii="Times New Roman" w:hAnsi="Times New Roman" w:cs="Times New Roman"/>
        </w:rPr>
        <w:t>GreenHabitat</w:t>
      </w:r>
      <w:proofErr w:type="spellEnd"/>
      <w:r w:rsidRPr="00644C1F">
        <w:rPr>
          <w:rFonts w:ascii="Times New Roman" w:hAnsi="Times New Roman" w:cs="Times New Roman"/>
        </w:rPr>
        <w:t>.</w:t>
      </w:r>
    </w:p>
    <w:p w14:paraId="711897A8" w14:textId="5542359D" w:rsidR="00CD0BCF" w:rsidRPr="00644C1F" w:rsidRDefault="00CD0BCF" w:rsidP="0036738F">
      <w:pPr>
        <w:jc w:val="both"/>
        <w:rPr>
          <w:rFonts w:ascii="Times New Roman" w:hAnsi="Times New Roman" w:cs="Times New Roman"/>
        </w:rPr>
      </w:pPr>
      <w:r w:rsidRPr="00644C1F">
        <w:rPr>
          <w:rFonts w:ascii="Times New Roman" w:hAnsi="Times New Roman" w:cs="Times New Roman"/>
        </w:rPr>
        <w:t xml:space="preserve">Leadership can be defined as the process by which one individual </w:t>
      </w:r>
      <w:proofErr w:type="gramStart"/>
      <w:r w:rsidR="00EE6956">
        <w:rPr>
          <w:rFonts w:ascii="Times New Roman" w:hAnsi="Times New Roman" w:cs="Times New Roman"/>
        </w:rPr>
        <w:t>influences</w:t>
      </w:r>
      <w:proofErr w:type="gramEnd"/>
      <w:r w:rsidRPr="00644C1F">
        <w:rPr>
          <w:rFonts w:ascii="Times New Roman" w:hAnsi="Times New Roman" w:cs="Times New Roman"/>
        </w:rPr>
        <w:t xml:space="preserve"> other people to work hard to accomplish the shared objectives. Some of the major leadership attributes </w:t>
      </w:r>
      <w:r w:rsidR="0036738F" w:rsidRPr="00644C1F">
        <w:rPr>
          <w:rFonts w:ascii="Times New Roman" w:hAnsi="Times New Roman" w:cs="Times New Roman"/>
        </w:rPr>
        <w:t>include</w:t>
      </w:r>
      <w:r w:rsidRPr="00644C1F">
        <w:rPr>
          <w:rFonts w:ascii="Times New Roman" w:hAnsi="Times New Roman" w:cs="Times New Roman"/>
        </w:rPr>
        <w:t xml:space="preserve"> the ability of the leader to convey ideas, inspire people, and create a conducive workplace atmosphere and high performance (Johnson, 2022). Regarding the management of people in </w:t>
      </w:r>
      <w:proofErr w:type="spellStart"/>
      <w:r w:rsidRPr="00644C1F">
        <w:rPr>
          <w:rFonts w:ascii="Times New Roman" w:hAnsi="Times New Roman" w:cs="Times New Roman"/>
        </w:rPr>
        <w:t>GreenHabitat</w:t>
      </w:r>
      <w:proofErr w:type="spellEnd"/>
      <w:r w:rsidRPr="00644C1F">
        <w:rPr>
          <w:rFonts w:ascii="Times New Roman" w:hAnsi="Times New Roman" w:cs="Times New Roman"/>
        </w:rPr>
        <w:t>, it is crucial to have the right leadership to supervise a group of specialists encompassing architects and engineers as well as marketers to achieve the company’s goal of advancing the concept of sustainable living.</w:t>
      </w:r>
    </w:p>
    <w:p w14:paraId="577F0636" w14:textId="329FF175" w:rsidR="00CD0BCF" w:rsidRPr="00644C1F" w:rsidRDefault="00CD0BCF" w:rsidP="0036738F">
      <w:pPr>
        <w:jc w:val="both"/>
        <w:rPr>
          <w:rFonts w:ascii="Times New Roman" w:hAnsi="Times New Roman" w:cs="Times New Roman"/>
        </w:rPr>
      </w:pPr>
      <w:r w:rsidRPr="00644C1F">
        <w:rPr>
          <w:rFonts w:ascii="Times New Roman" w:hAnsi="Times New Roman" w:cs="Times New Roman"/>
        </w:rPr>
        <w:t xml:space="preserve">Financial literacy on the other hand relates to one’s ability to properly handle financial resources to make sound economic decisions. That is why entrepreneurs need to have some basic knowledge of finance, for example, budgeting, forecasting, and investment to enhance the financial stability and longevity of their businesses (Williams, 2018). To </w:t>
      </w:r>
      <w:proofErr w:type="spellStart"/>
      <w:r w:rsidRPr="00644C1F">
        <w:rPr>
          <w:rFonts w:ascii="Times New Roman" w:hAnsi="Times New Roman" w:cs="Times New Roman"/>
        </w:rPr>
        <w:t>GreenHabitat</w:t>
      </w:r>
      <w:proofErr w:type="spellEnd"/>
      <w:r w:rsidRPr="00644C1F">
        <w:rPr>
          <w:rFonts w:ascii="Times New Roman" w:hAnsi="Times New Roman" w:cs="Times New Roman"/>
        </w:rPr>
        <w:t xml:space="preserve"> then, the chief consideration is the need to raise capital, efficiently control expenditures</w:t>
      </w:r>
      <w:r w:rsidR="00EE6956">
        <w:rPr>
          <w:rFonts w:ascii="Times New Roman" w:hAnsi="Times New Roman" w:cs="Times New Roman"/>
        </w:rPr>
        <w:t>,</w:t>
      </w:r>
      <w:r w:rsidRPr="00644C1F">
        <w:rPr>
          <w:rFonts w:ascii="Times New Roman" w:hAnsi="Times New Roman" w:cs="Times New Roman"/>
        </w:rPr>
        <w:t xml:space="preserve"> and set prices low enough to enable cost recovery and higher revenue yet not extremely low to compromise the business’s profitability.</w:t>
      </w:r>
    </w:p>
    <w:p w14:paraId="3F1E1AF6" w14:textId="77777777" w:rsidR="00CD0BCF" w:rsidRPr="00644C1F" w:rsidRDefault="00CD0BCF" w:rsidP="0036738F">
      <w:pPr>
        <w:jc w:val="both"/>
        <w:rPr>
          <w:rFonts w:ascii="Times New Roman" w:hAnsi="Times New Roman" w:cs="Times New Roman"/>
        </w:rPr>
      </w:pPr>
      <w:r w:rsidRPr="00644C1F">
        <w:rPr>
          <w:rFonts w:ascii="Times New Roman" w:hAnsi="Times New Roman" w:cs="Times New Roman"/>
        </w:rPr>
        <w:t xml:space="preserve">Networking therefore is the act of developing and maintaining business connections that become a source of referrals or assistance. The existence of networks assists entrepreneurs in acquiring important resources including knowledge, funding, and connection to the market. Networking is highly advantageous for </w:t>
      </w:r>
      <w:proofErr w:type="spellStart"/>
      <w:r w:rsidRPr="00644C1F">
        <w:rPr>
          <w:rFonts w:ascii="Times New Roman" w:hAnsi="Times New Roman" w:cs="Times New Roman"/>
        </w:rPr>
        <w:t>GreenHabitat</w:t>
      </w:r>
      <w:proofErr w:type="spellEnd"/>
      <w:r w:rsidRPr="00644C1F">
        <w:rPr>
          <w:rFonts w:ascii="Times New Roman" w:hAnsi="Times New Roman" w:cs="Times New Roman"/>
        </w:rPr>
        <w:t xml:space="preserve"> since it needs to find syndication with local developers, governmental structures, and environmental nongovernmental organizations to broaden the range of its consumers and audience (Miller, 2021).</w:t>
      </w:r>
    </w:p>
    <w:p w14:paraId="00FD24F1" w14:textId="77777777" w:rsidR="00CD0BCF" w:rsidRPr="00644C1F" w:rsidRDefault="00CD0BCF" w:rsidP="0036738F">
      <w:pPr>
        <w:jc w:val="both"/>
        <w:rPr>
          <w:rFonts w:ascii="Times New Roman" w:hAnsi="Times New Roman" w:cs="Times New Roman"/>
        </w:rPr>
      </w:pPr>
      <w:r w:rsidRPr="00644C1F">
        <w:rPr>
          <w:rFonts w:ascii="Times New Roman" w:hAnsi="Times New Roman" w:cs="Times New Roman"/>
        </w:rPr>
        <w:t xml:space="preserve">All of these are entrepreneurial skills, traits, and behaviours that can influence an enterprise's success. For example, creativity fosters innovation, which can create new business </w:t>
      </w:r>
      <w:r w:rsidRPr="00644C1F">
        <w:rPr>
          <w:rFonts w:ascii="Times New Roman" w:hAnsi="Times New Roman" w:cs="Times New Roman"/>
        </w:rPr>
        <w:lastRenderedPageBreak/>
        <w:t>propositions. Resilience is an entrepreneur's ability and willingness to manage and overcome the inevitable obstacles that come with these opportunities.</w:t>
      </w:r>
    </w:p>
    <w:p w14:paraId="0A7ECF4D" w14:textId="479B9C8B" w:rsidR="00CD0BCF" w:rsidRPr="00CF288C" w:rsidRDefault="00CD0BCF" w:rsidP="00CF288C">
      <w:pPr>
        <w:pStyle w:val="ListParagraph"/>
        <w:numPr>
          <w:ilvl w:val="0"/>
          <w:numId w:val="2"/>
        </w:numPr>
        <w:jc w:val="both"/>
        <w:rPr>
          <w:rFonts w:ascii="Times New Roman" w:hAnsi="Times New Roman" w:cs="Times New Roman"/>
          <w:b/>
          <w:bCs/>
          <w:sz w:val="28"/>
          <w:szCs w:val="28"/>
        </w:rPr>
      </w:pPr>
      <w:bookmarkStart w:id="2" w:name="_Hlk172106153"/>
      <w:r w:rsidRPr="00CF288C">
        <w:rPr>
          <w:rFonts w:ascii="Times New Roman" w:hAnsi="Times New Roman" w:cs="Times New Roman"/>
          <w:b/>
          <w:bCs/>
          <w:sz w:val="28"/>
          <w:szCs w:val="28"/>
        </w:rPr>
        <w:t xml:space="preserve">Self-Assessment for Becoming an </w:t>
      </w:r>
      <w:proofErr w:type="gramStart"/>
      <w:r w:rsidR="00EE6956">
        <w:rPr>
          <w:rFonts w:ascii="Times New Roman" w:hAnsi="Times New Roman" w:cs="Times New Roman"/>
          <w:b/>
          <w:bCs/>
          <w:sz w:val="28"/>
          <w:szCs w:val="28"/>
        </w:rPr>
        <w:t>Entrepreneur</w:t>
      </w:r>
      <w:proofErr w:type="gramEnd"/>
    </w:p>
    <w:bookmarkEnd w:id="2"/>
    <w:p w14:paraId="3DE374B9" w14:textId="1FD42BAB" w:rsidR="00CD0BCF" w:rsidRPr="00644C1F" w:rsidRDefault="00CD0BCF" w:rsidP="0036738F">
      <w:pPr>
        <w:jc w:val="both"/>
        <w:rPr>
          <w:rFonts w:ascii="Times New Roman" w:hAnsi="Times New Roman" w:cs="Times New Roman"/>
        </w:rPr>
      </w:pPr>
      <w:r w:rsidRPr="00644C1F">
        <w:rPr>
          <w:rFonts w:ascii="Times New Roman" w:hAnsi="Times New Roman" w:cs="Times New Roman"/>
        </w:rPr>
        <w:t>It is very vital to objectively analyse oneself in terms of preparedness to undertake an entrepreneurial venture. In many respects, together with colleagues, skill audit and SWOT analysis help establish the person’s strengths, weaknesses, opportunities</w:t>
      </w:r>
      <w:r w:rsidR="00EE6956">
        <w:rPr>
          <w:rFonts w:ascii="Times New Roman" w:hAnsi="Times New Roman" w:cs="Times New Roman"/>
        </w:rPr>
        <w:t>,</w:t>
      </w:r>
      <w:r w:rsidRPr="00644C1F">
        <w:rPr>
          <w:rFonts w:ascii="Times New Roman" w:hAnsi="Times New Roman" w:cs="Times New Roman"/>
        </w:rPr>
        <w:t xml:space="preserve"> and threats.</w:t>
      </w:r>
    </w:p>
    <w:p w14:paraId="5A01A194" w14:textId="77777777" w:rsidR="00CD0BCF" w:rsidRPr="00644C1F" w:rsidRDefault="00CD0BCF" w:rsidP="0036738F">
      <w:pPr>
        <w:jc w:val="both"/>
        <w:rPr>
          <w:rFonts w:ascii="Times New Roman" w:hAnsi="Times New Roman" w:cs="Times New Roman"/>
        </w:rPr>
      </w:pPr>
      <w:r w:rsidRPr="00644C1F">
        <w:rPr>
          <w:rFonts w:ascii="Times New Roman" w:hAnsi="Times New Roman" w:cs="Times New Roman"/>
        </w:rPr>
        <w:t>Skill Audit: Innovation, problem-solving, strategic and operational management, leadership, communications, and numerical and financial skills are among my strengths. Various initiatives and novel methods utilized to complete them demonstrate innovation, while communication and teamwork demonstrate the capacity to lead diverse groups (Brown, 2019). My budgeting and resource management experience has improved finance management and communication with stakeholders and presentations.</w:t>
      </w:r>
    </w:p>
    <w:p w14:paraId="0BA08E20" w14:textId="77777777" w:rsidR="00CD0BCF" w:rsidRPr="00644C1F" w:rsidRDefault="00CD0BCF" w:rsidP="0036738F">
      <w:pPr>
        <w:jc w:val="both"/>
        <w:rPr>
          <w:rFonts w:ascii="Times New Roman" w:hAnsi="Times New Roman" w:cs="Times New Roman"/>
        </w:rPr>
      </w:pPr>
      <w:r w:rsidRPr="00644C1F">
        <w:rPr>
          <w:rFonts w:ascii="Times New Roman" w:hAnsi="Times New Roman" w:cs="Times New Roman"/>
        </w:rPr>
        <w:t>SWOT Analysis:</w:t>
      </w:r>
    </w:p>
    <w:p w14:paraId="29790F8F" w14:textId="77777777" w:rsidR="00CD0BCF" w:rsidRPr="00644C1F" w:rsidRDefault="00CD0BCF" w:rsidP="0036738F">
      <w:pPr>
        <w:jc w:val="both"/>
        <w:rPr>
          <w:rFonts w:ascii="Times New Roman" w:hAnsi="Times New Roman" w:cs="Times New Roman"/>
        </w:rPr>
      </w:pPr>
      <w:r w:rsidRPr="00644C1F">
        <w:rPr>
          <w:rFonts w:ascii="Times New Roman" w:hAnsi="Times New Roman" w:cs="Times New Roman"/>
        </w:rPr>
        <w:t>•</w:t>
      </w:r>
      <w:r w:rsidRPr="00644C1F">
        <w:rPr>
          <w:rFonts w:ascii="Times New Roman" w:hAnsi="Times New Roman" w:cs="Times New Roman"/>
        </w:rPr>
        <w:tab/>
        <w:t>Strengths: That is why I consider myself creative as well as a good leader and a hardworking person who has a lot of inner power. These attributes, also help me design new ideas, manage a team, and stick to a project (Smith, 2021).</w:t>
      </w:r>
    </w:p>
    <w:p w14:paraId="2456A1B0" w14:textId="77777777" w:rsidR="00CD0BCF" w:rsidRPr="00644C1F" w:rsidRDefault="00CD0BCF" w:rsidP="0036738F">
      <w:pPr>
        <w:jc w:val="both"/>
        <w:rPr>
          <w:rFonts w:ascii="Times New Roman" w:hAnsi="Times New Roman" w:cs="Times New Roman"/>
        </w:rPr>
      </w:pPr>
      <w:r w:rsidRPr="00644C1F">
        <w:rPr>
          <w:rFonts w:ascii="Times New Roman" w:hAnsi="Times New Roman" w:cs="Times New Roman"/>
        </w:rPr>
        <w:t>•</w:t>
      </w:r>
      <w:r w:rsidRPr="00644C1F">
        <w:rPr>
          <w:rFonts w:ascii="Times New Roman" w:hAnsi="Times New Roman" w:cs="Times New Roman"/>
        </w:rPr>
        <w:tab/>
        <w:t>Weaknesses: Less developed aspects are networking and the specificity of the technical knowledge. The other two career goals will be to seek a denser and better professional network as well as build up the necessary and relevant technical skills that are helpful for my entrepreneurial ambitions (Williams, 2018).</w:t>
      </w:r>
    </w:p>
    <w:p w14:paraId="2A85B461" w14:textId="77777777" w:rsidR="00CD0BCF" w:rsidRPr="00644C1F" w:rsidRDefault="00CD0BCF" w:rsidP="0036738F">
      <w:pPr>
        <w:jc w:val="both"/>
        <w:rPr>
          <w:rFonts w:ascii="Times New Roman" w:hAnsi="Times New Roman" w:cs="Times New Roman"/>
        </w:rPr>
      </w:pPr>
      <w:r w:rsidRPr="00644C1F">
        <w:rPr>
          <w:rFonts w:ascii="Times New Roman" w:hAnsi="Times New Roman" w:cs="Times New Roman"/>
        </w:rPr>
        <w:t>•</w:t>
      </w:r>
      <w:r w:rsidRPr="00644C1F">
        <w:rPr>
          <w:rFonts w:ascii="Times New Roman" w:hAnsi="Times New Roman" w:cs="Times New Roman"/>
        </w:rPr>
        <w:tab/>
        <w:t>Opportunities: The market for sustainable housing is expanding and customer consciousness in the environmental sphere can also be viewed as a major opportunity for expanding the company’s functions. Green building incentives from the government also foster this business additionally (Green Building Council, 2021).</w:t>
      </w:r>
    </w:p>
    <w:p w14:paraId="6665C61A" w14:textId="77777777" w:rsidR="00CD0BCF" w:rsidRPr="00644C1F" w:rsidRDefault="00CD0BCF" w:rsidP="0036738F">
      <w:pPr>
        <w:jc w:val="both"/>
        <w:rPr>
          <w:rFonts w:ascii="Times New Roman" w:hAnsi="Times New Roman" w:cs="Times New Roman"/>
        </w:rPr>
      </w:pPr>
      <w:r w:rsidRPr="00644C1F">
        <w:rPr>
          <w:rFonts w:ascii="Times New Roman" w:hAnsi="Times New Roman" w:cs="Times New Roman"/>
        </w:rPr>
        <w:t>•</w:t>
      </w:r>
      <w:r w:rsidRPr="00644C1F">
        <w:rPr>
          <w:rFonts w:ascii="Times New Roman" w:hAnsi="Times New Roman" w:cs="Times New Roman"/>
        </w:rPr>
        <w:tab/>
        <w:t>Threats: Some risks are competition from other large-scale housing developers and forex variations that may affect consumer’s purchasing power (Johnson, 2022).</w:t>
      </w:r>
    </w:p>
    <w:p w14:paraId="696DBD9E" w14:textId="0822132D" w:rsidR="00CD0BCF" w:rsidRPr="00CF288C" w:rsidRDefault="00CD0BCF" w:rsidP="00CF288C">
      <w:pPr>
        <w:pStyle w:val="ListParagraph"/>
        <w:numPr>
          <w:ilvl w:val="0"/>
          <w:numId w:val="2"/>
        </w:numPr>
        <w:jc w:val="both"/>
        <w:rPr>
          <w:rFonts w:ascii="Times New Roman" w:hAnsi="Times New Roman" w:cs="Times New Roman"/>
          <w:b/>
          <w:bCs/>
          <w:sz w:val="28"/>
          <w:szCs w:val="28"/>
        </w:rPr>
      </w:pPr>
      <w:r w:rsidRPr="00CF288C">
        <w:rPr>
          <w:rFonts w:ascii="Times New Roman" w:hAnsi="Times New Roman" w:cs="Times New Roman"/>
          <w:b/>
          <w:bCs/>
          <w:sz w:val="28"/>
          <w:szCs w:val="28"/>
        </w:rPr>
        <w:t>Market Research and PEST Analysis</w:t>
      </w:r>
    </w:p>
    <w:p w14:paraId="32103F00" w14:textId="77777777" w:rsidR="00CD0BCF" w:rsidRPr="00644C1F" w:rsidRDefault="00CD0BCF" w:rsidP="0036738F">
      <w:pPr>
        <w:jc w:val="both"/>
        <w:rPr>
          <w:rFonts w:ascii="Times New Roman" w:hAnsi="Times New Roman" w:cs="Times New Roman"/>
        </w:rPr>
      </w:pPr>
      <w:r w:rsidRPr="00644C1F">
        <w:rPr>
          <w:rFonts w:ascii="Times New Roman" w:hAnsi="Times New Roman" w:cs="Times New Roman"/>
        </w:rPr>
        <w:t xml:space="preserve">Market Research: </w:t>
      </w:r>
    </w:p>
    <w:p w14:paraId="344DAC5B" w14:textId="77777777" w:rsidR="00CD0BCF" w:rsidRPr="00644C1F" w:rsidRDefault="00CD0BCF" w:rsidP="0036738F">
      <w:pPr>
        <w:jc w:val="both"/>
        <w:rPr>
          <w:rFonts w:ascii="Times New Roman" w:hAnsi="Times New Roman" w:cs="Times New Roman"/>
        </w:rPr>
      </w:pPr>
      <w:r w:rsidRPr="00644C1F">
        <w:rPr>
          <w:rFonts w:ascii="Times New Roman" w:hAnsi="Times New Roman" w:cs="Times New Roman"/>
        </w:rPr>
        <w:t xml:space="preserve">The sustainable housing market is growing quickly due to consumer awareness of environmental issues and government sponsorship of green buildings. The global green building sector is expected to reach £610 billion by 2027 with a 14.3% compound average growth rate (Green Building Council, 2021). New Zealand’s homebuyers are also ecologically conscious, with 66% wanting green homes (Miller, 2021). This trend provides many doors for </w:t>
      </w:r>
      <w:proofErr w:type="spellStart"/>
      <w:r w:rsidRPr="00644C1F">
        <w:rPr>
          <w:rFonts w:ascii="Times New Roman" w:hAnsi="Times New Roman" w:cs="Times New Roman"/>
        </w:rPr>
        <w:t>GreenHabitat</w:t>
      </w:r>
      <w:proofErr w:type="spellEnd"/>
      <w:r w:rsidRPr="00644C1F">
        <w:rPr>
          <w:rFonts w:ascii="Times New Roman" w:hAnsi="Times New Roman" w:cs="Times New Roman"/>
        </w:rPr>
        <w:t xml:space="preserve">, which builds reusable houses with sustainable energy. </w:t>
      </w:r>
    </w:p>
    <w:p w14:paraId="22D9F23B" w14:textId="77777777" w:rsidR="00CD0BCF" w:rsidRPr="00644C1F" w:rsidRDefault="00CD0BCF" w:rsidP="0036738F">
      <w:pPr>
        <w:jc w:val="both"/>
        <w:rPr>
          <w:rFonts w:ascii="Times New Roman" w:hAnsi="Times New Roman" w:cs="Times New Roman"/>
        </w:rPr>
      </w:pPr>
      <w:r w:rsidRPr="00644C1F">
        <w:rPr>
          <w:rFonts w:ascii="Times New Roman" w:hAnsi="Times New Roman" w:cs="Times New Roman"/>
        </w:rPr>
        <w:t xml:space="preserve">PEST Analysis: </w:t>
      </w:r>
    </w:p>
    <w:p w14:paraId="1E2E8CBD" w14:textId="77777777" w:rsidR="00CD0BCF" w:rsidRPr="00644C1F" w:rsidRDefault="00CD0BCF" w:rsidP="0036738F">
      <w:pPr>
        <w:jc w:val="both"/>
        <w:rPr>
          <w:rFonts w:ascii="Times New Roman" w:hAnsi="Times New Roman" w:cs="Times New Roman"/>
        </w:rPr>
      </w:pPr>
      <w:r w:rsidRPr="00644C1F">
        <w:rPr>
          <w:rFonts w:ascii="Times New Roman" w:hAnsi="Times New Roman" w:cs="Times New Roman"/>
        </w:rPr>
        <w:lastRenderedPageBreak/>
        <w:t>•</w:t>
      </w:r>
      <w:r w:rsidRPr="00644C1F">
        <w:rPr>
          <w:rFonts w:ascii="Times New Roman" w:hAnsi="Times New Roman" w:cs="Times New Roman"/>
        </w:rPr>
        <w:tab/>
        <w:t xml:space="preserve">Political: Sustainable housing land is therefore governed by policies and regulations from the local authorities. For example, in the UK, the Green Homes Grant as well as the requirements for the construction of energy-efficient buildings are fostering the take up of sustainable homes (Johnson, 2022). Also, the promise of the government to reduce carbon emissions to zero by 2050 contributes to the expansion of constructed eco-building services. </w:t>
      </w:r>
    </w:p>
    <w:p w14:paraId="7AD9F730" w14:textId="3AA8B9C0" w:rsidR="00CD0BCF" w:rsidRPr="00644C1F" w:rsidRDefault="00CD0BCF" w:rsidP="0036738F">
      <w:pPr>
        <w:jc w:val="both"/>
        <w:rPr>
          <w:rFonts w:ascii="Times New Roman" w:hAnsi="Times New Roman" w:cs="Times New Roman"/>
        </w:rPr>
      </w:pPr>
      <w:r w:rsidRPr="00644C1F">
        <w:rPr>
          <w:rFonts w:ascii="Times New Roman" w:hAnsi="Times New Roman" w:cs="Times New Roman"/>
        </w:rPr>
        <w:t>•</w:t>
      </w:r>
      <w:r w:rsidRPr="00644C1F">
        <w:rPr>
          <w:rFonts w:ascii="Times New Roman" w:hAnsi="Times New Roman" w:cs="Times New Roman"/>
        </w:rPr>
        <w:tab/>
        <w:t>Economic: The following subcategories explain that the economic environment drastically affects housing expenditure. Despite the challenges of economic fluctuations, sustainable living</w:t>
      </w:r>
      <w:r w:rsidR="0036738F" w:rsidRPr="00644C1F">
        <w:rPr>
          <w:rFonts w:ascii="Times New Roman" w:hAnsi="Times New Roman" w:cs="Times New Roman"/>
        </w:rPr>
        <w:t>,</w:t>
      </w:r>
      <w:r w:rsidRPr="00644C1F">
        <w:rPr>
          <w:rFonts w:ascii="Times New Roman" w:hAnsi="Times New Roman" w:cs="Times New Roman"/>
        </w:rPr>
        <w:t xml:space="preserve"> and energy savings through efficient housing are a relief (Smith, 2021). Green mortgages and financial incentives to buy environmentally sustainable homes make sustainable homes more appealing.</w:t>
      </w:r>
    </w:p>
    <w:p w14:paraId="16ECE60D" w14:textId="77777777" w:rsidR="00CD0BCF" w:rsidRPr="00644C1F" w:rsidRDefault="00CD0BCF" w:rsidP="0036738F">
      <w:pPr>
        <w:jc w:val="both"/>
        <w:rPr>
          <w:rFonts w:ascii="Times New Roman" w:hAnsi="Times New Roman" w:cs="Times New Roman"/>
        </w:rPr>
      </w:pPr>
      <w:r w:rsidRPr="00644C1F">
        <w:rPr>
          <w:rFonts w:ascii="Times New Roman" w:hAnsi="Times New Roman" w:cs="Times New Roman"/>
        </w:rPr>
        <w:t>•</w:t>
      </w:r>
      <w:r w:rsidRPr="00644C1F">
        <w:rPr>
          <w:rFonts w:ascii="Times New Roman" w:hAnsi="Times New Roman" w:cs="Times New Roman"/>
        </w:rPr>
        <w:tab/>
        <w:t>Social: People are paying more attention to living sustainably, and their idea of environmental responsibility is changing. Up to 70% of UK customers are willing to pay more for sustainable products and services including housing (Miller, 2021). These shifts in consumer purchasing behaviour demonstrate increased awareness of sustainable living and housing, which drives GreenHabitat's market.</w:t>
      </w:r>
    </w:p>
    <w:p w14:paraId="19422CB5" w14:textId="77777777" w:rsidR="00CD0BCF" w:rsidRPr="00644C1F" w:rsidRDefault="00CD0BCF" w:rsidP="0036738F">
      <w:pPr>
        <w:jc w:val="both"/>
        <w:rPr>
          <w:rFonts w:ascii="Times New Roman" w:hAnsi="Times New Roman" w:cs="Times New Roman"/>
        </w:rPr>
      </w:pPr>
      <w:r w:rsidRPr="00644C1F">
        <w:rPr>
          <w:rFonts w:ascii="Times New Roman" w:hAnsi="Times New Roman" w:cs="Times New Roman"/>
        </w:rPr>
        <w:t>•</w:t>
      </w:r>
      <w:r w:rsidRPr="00644C1F">
        <w:rPr>
          <w:rFonts w:ascii="Times New Roman" w:hAnsi="Times New Roman" w:cs="Times New Roman"/>
        </w:rPr>
        <w:tab/>
        <w:t xml:space="preserve">Technological: New technology in construction and the renewable energy sector are the key facilitators of sustainable housing. Modern features including insulation systems, solar systems, and automated systems are improving the effectiveness and attractiveness of green homes (Green Building Council, 2021). </w:t>
      </w:r>
      <w:proofErr w:type="spellStart"/>
      <w:r w:rsidRPr="00644C1F">
        <w:rPr>
          <w:rFonts w:ascii="Times New Roman" w:hAnsi="Times New Roman" w:cs="Times New Roman"/>
        </w:rPr>
        <w:t>GreenHabitat</w:t>
      </w:r>
      <w:proofErr w:type="spellEnd"/>
      <w:r w:rsidRPr="00644C1F">
        <w:rPr>
          <w:rFonts w:ascii="Times New Roman" w:hAnsi="Times New Roman" w:cs="Times New Roman"/>
        </w:rPr>
        <w:t xml:space="preserve"> uses these technologies to provide modern and sustainable, housing solutions that fit the modern style and consumers’ demands. </w:t>
      </w:r>
    </w:p>
    <w:p w14:paraId="1AB9E722" w14:textId="77777777" w:rsidR="00CD0BCF" w:rsidRPr="00644C1F" w:rsidRDefault="00CD0BCF" w:rsidP="0036738F">
      <w:pPr>
        <w:jc w:val="both"/>
        <w:rPr>
          <w:rFonts w:ascii="Times New Roman" w:hAnsi="Times New Roman" w:cs="Times New Roman"/>
        </w:rPr>
      </w:pPr>
      <w:r w:rsidRPr="00644C1F">
        <w:rPr>
          <w:rFonts w:ascii="Times New Roman" w:hAnsi="Times New Roman" w:cs="Times New Roman"/>
        </w:rPr>
        <w:t xml:space="preserve">Based on political, economic, social, and technological trends, the green home development market is promising. That is why </w:t>
      </w:r>
      <w:proofErr w:type="spellStart"/>
      <w:r w:rsidRPr="00644C1F">
        <w:rPr>
          <w:rFonts w:ascii="Times New Roman" w:hAnsi="Times New Roman" w:cs="Times New Roman"/>
        </w:rPr>
        <w:t>GreenHabitat</w:t>
      </w:r>
      <w:proofErr w:type="spellEnd"/>
      <w:r w:rsidRPr="00644C1F">
        <w:rPr>
          <w:rFonts w:ascii="Times New Roman" w:hAnsi="Times New Roman" w:cs="Times New Roman"/>
        </w:rPr>
        <w:t xml:space="preserve"> has all the conditions for success and is ready to lead the market in comfortable, eco-friendly housing.</w:t>
      </w:r>
    </w:p>
    <w:p w14:paraId="68E4D2D9" w14:textId="5070013A" w:rsidR="00CD0BCF" w:rsidRPr="00CF288C" w:rsidRDefault="00CD0BCF" w:rsidP="00CF288C">
      <w:pPr>
        <w:pStyle w:val="ListParagraph"/>
        <w:numPr>
          <w:ilvl w:val="0"/>
          <w:numId w:val="2"/>
        </w:numPr>
        <w:jc w:val="both"/>
        <w:rPr>
          <w:rFonts w:ascii="Times New Roman" w:hAnsi="Times New Roman" w:cs="Times New Roman"/>
          <w:b/>
          <w:bCs/>
          <w:sz w:val="28"/>
          <w:szCs w:val="28"/>
        </w:rPr>
      </w:pPr>
      <w:r w:rsidRPr="00CF288C">
        <w:rPr>
          <w:rFonts w:ascii="Times New Roman" w:hAnsi="Times New Roman" w:cs="Times New Roman"/>
          <w:b/>
          <w:bCs/>
          <w:sz w:val="28"/>
          <w:szCs w:val="28"/>
        </w:rPr>
        <w:t xml:space="preserve">Conclusion </w:t>
      </w:r>
    </w:p>
    <w:p w14:paraId="2D79C452" w14:textId="77777777" w:rsidR="00CD0BCF" w:rsidRPr="00644C1F" w:rsidRDefault="00CD0BCF" w:rsidP="0036738F">
      <w:pPr>
        <w:jc w:val="both"/>
        <w:rPr>
          <w:rFonts w:ascii="Times New Roman" w:hAnsi="Times New Roman" w:cs="Times New Roman"/>
        </w:rPr>
      </w:pPr>
      <w:proofErr w:type="spellStart"/>
      <w:r w:rsidRPr="00644C1F">
        <w:rPr>
          <w:rFonts w:ascii="Times New Roman" w:hAnsi="Times New Roman" w:cs="Times New Roman"/>
        </w:rPr>
        <w:t>GreenHabitat</w:t>
      </w:r>
      <w:proofErr w:type="spellEnd"/>
      <w:r w:rsidRPr="00644C1F">
        <w:rPr>
          <w:rFonts w:ascii="Times New Roman" w:hAnsi="Times New Roman" w:cs="Times New Roman"/>
        </w:rPr>
        <w:t xml:space="preserve"> is a start-up up thus it was created with the main objective of bringing change into the housing market and selling new modified modular homes. Strategic perspective, authoritative management, and environmental sensitivity determine the company’s very high influence and successful development in the market. </w:t>
      </w:r>
      <w:proofErr w:type="spellStart"/>
      <w:r w:rsidRPr="00644C1F">
        <w:rPr>
          <w:rFonts w:ascii="Times New Roman" w:hAnsi="Times New Roman" w:cs="Times New Roman"/>
        </w:rPr>
        <w:t>GreenHabitat</w:t>
      </w:r>
      <w:proofErr w:type="spellEnd"/>
      <w:r w:rsidRPr="00644C1F">
        <w:rPr>
          <w:rFonts w:ascii="Times New Roman" w:hAnsi="Times New Roman" w:cs="Times New Roman"/>
        </w:rPr>
        <w:t xml:space="preserve"> lets you alter the world for the better and comfort for the greater, no dispute.</w:t>
      </w:r>
    </w:p>
    <w:p w14:paraId="421FD998" w14:textId="77777777" w:rsidR="00CD0BCF" w:rsidRDefault="00CD0BCF" w:rsidP="0036738F">
      <w:pPr>
        <w:jc w:val="both"/>
      </w:pPr>
    </w:p>
    <w:p w14:paraId="1DE625B9" w14:textId="77777777" w:rsidR="00CF288C" w:rsidRDefault="00CF288C" w:rsidP="0036738F">
      <w:pPr>
        <w:jc w:val="both"/>
      </w:pPr>
    </w:p>
    <w:p w14:paraId="7AD90697" w14:textId="77777777" w:rsidR="00CF288C" w:rsidRDefault="00CF288C" w:rsidP="0036738F">
      <w:pPr>
        <w:jc w:val="both"/>
      </w:pPr>
    </w:p>
    <w:p w14:paraId="691EDFBE" w14:textId="77777777" w:rsidR="00CF288C" w:rsidRDefault="00CF288C" w:rsidP="0036738F">
      <w:pPr>
        <w:jc w:val="both"/>
      </w:pPr>
    </w:p>
    <w:p w14:paraId="53A6A9A4" w14:textId="77777777" w:rsidR="00CF288C" w:rsidRDefault="00CF288C" w:rsidP="0036738F">
      <w:pPr>
        <w:jc w:val="both"/>
      </w:pPr>
    </w:p>
    <w:p w14:paraId="576BCE8E" w14:textId="77777777" w:rsidR="00CF288C" w:rsidRDefault="00CF288C" w:rsidP="0036738F">
      <w:pPr>
        <w:jc w:val="both"/>
      </w:pPr>
    </w:p>
    <w:p w14:paraId="78513228" w14:textId="77777777" w:rsidR="00CF288C" w:rsidRDefault="00CF288C" w:rsidP="0036738F">
      <w:pPr>
        <w:jc w:val="both"/>
      </w:pPr>
    </w:p>
    <w:p w14:paraId="13B2EAEE" w14:textId="4AD8E5FB" w:rsidR="00CD0BCF" w:rsidRDefault="00CD0BCF" w:rsidP="00CF288C">
      <w:pPr>
        <w:pStyle w:val="ListParagraph"/>
        <w:numPr>
          <w:ilvl w:val="0"/>
          <w:numId w:val="2"/>
        </w:numPr>
        <w:jc w:val="both"/>
        <w:rPr>
          <w:rFonts w:ascii="Times New Roman" w:hAnsi="Times New Roman" w:cs="Times New Roman"/>
          <w:b/>
          <w:bCs/>
          <w:sz w:val="28"/>
          <w:szCs w:val="28"/>
        </w:rPr>
      </w:pPr>
      <w:r w:rsidRPr="00CF288C">
        <w:rPr>
          <w:rFonts w:ascii="Times New Roman" w:hAnsi="Times New Roman" w:cs="Times New Roman"/>
          <w:b/>
          <w:bCs/>
          <w:sz w:val="28"/>
          <w:szCs w:val="28"/>
        </w:rPr>
        <w:lastRenderedPageBreak/>
        <w:t>References</w:t>
      </w:r>
    </w:p>
    <w:p w14:paraId="7A95C43B" w14:textId="77777777" w:rsidR="00CF288C" w:rsidRPr="00CF288C" w:rsidRDefault="00CF288C" w:rsidP="00CF288C">
      <w:pPr>
        <w:pStyle w:val="ListParagraph"/>
        <w:jc w:val="both"/>
        <w:rPr>
          <w:rFonts w:ascii="Times New Roman" w:hAnsi="Times New Roman" w:cs="Times New Roman"/>
          <w:b/>
          <w:bCs/>
          <w:sz w:val="28"/>
          <w:szCs w:val="28"/>
        </w:rPr>
      </w:pPr>
    </w:p>
    <w:p w14:paraId="49BE5865" w14:textId="35ABBB42" w:rsidR="00CD0BCF" w:rsidRPr="00CD0BCF" w:rsidRDefault="00CD0BCF" w:rsidP="0036738F">
      <w:pPr>
        <w:jc w:val="both"/>
        <w:rPr>
          <w:rFonts w:ascii="Times New Roman" w:eastAsia="Aptos" w:hAnsi="Times New Roman" w:cs="Vrinda"/>
          <w:color w:val="000000"/>
          <w:szCs w:val="22"/>
        </w:rPr>
      </w:pPr>
      <w:r w:rsidRPr="00CD0BCF">
        <w:rPr>
          <w:rFonts w:ascii="Times New Roman" w:eastAsia="Aptos" w:hAnsi="Times New Roman" w:cs="Vrinda"/>
          <w:color w:val="000000"/>
          <w:szCs w:val="22"/>
        </w:rPr>
        <w:t xml:space="preserve">Brown, L. 2019 'Urban planning and sustainable housing', </w:t>
      </w:r>
      <w:r w:rsidRPr="00CD0BCF">
        <w:rPr>
          <w:rFonts w:ascii="Times New Roman" w:eastAsia="Aptos" w:hAnsi="Times New Roman" w:cs="Vrinda"/>
          <w:i/>
          <w:iCs/>
          <w:color w:val="000000"/>
          <w:szCs w:val="22"/>
        </w:rPr>
        <w:t>Journal of Urban Development</w:t>
      </w:r>
      <w:r w:rsidRPr="00CD0BCF">
        <w:rPr>
          <w:rFonts w:ascii="Times New Roman" w:eastAsia="Aptos" w:hAnsi="Times New Roman" w:cs="Vrinda"/>
          <w:color w:val="000000"/>
          <w:szCs w:val="22"/>
        </w:rPr>
        <w:t>, 15(2), pp. 60-75.</w:t>
      </w:r>
    </w:p>
    <w:p w14:paraId="26520252" w14:textId="77777777" w:rsidR="00CD0BCF" w:rsidRPr="00CD0BCF" w:rsidRDefault="00CD0BCF" w:rsidP="0036738F">
      <w:pPr>
        <w:spacing w:before="120" w:after="240" w:line="360" w:lineRule="auto"/>
        <w:jc w:val="both"/>
        <w:rPr>
          <w:rFonts w:ascii="Times New Roman" w:eastAsia="Aptos" w:hAnsi="Times New Roman" w:cs="Vrinda"/>
          <w:color w:val="000000"/>
          <w:szCs w:val="22"/>
        </w:rPr>
      </w:pPr>
      <w:r w:rsidRPr="00CD0BCF">
        <w:rPr>
          <w:rFonts w:ascii="Times New Roman" w:eastAsia="Aptos" w:hAnsi="Times New Roman" w:cs="Vrinda"/>
          <w:color w:val="000000"/>
          <w:szCs w:val="22"/>
        </w:rPr>
        <w:t xml:space="preserve">Brown, T. 2021 </w:t>
      </w:r>
      <w:r w:rsidRPr="00CD0BCF">
        <w:rPr>
          <w:rFonts w:ascii="Times New Roman" w:eastAsia="Aptos" w:hAnsi="Times New Roman" w:cs="Vrinda"/>
          <w:i/>
          <w:iCs/>
          <w:color w:val="000000"/>
          <w:szCs w:val="22"/>
        </w:rPr>
        <w:t>Pricing Strategies for Green Products</w:t>
      </w:r>
      <w:r w:rsidRPr="00CD0BCF">
        <w:rPr>
          <w:rFonts w:ascii="Times New Roman" w:eastAsia="Aptos" w:hAnsi="Times New Roman" w:cs="Vrinda"/>
          <w:color w:val="000000"/>
          <w:szCs w:val="22"/>
        </w:rPr>
        <w:t xml:space="preserve">. London: </w:t>
      </w:r>
      <w:proofErr w:type="spellStart"/>
      <w:r w:rsidRPr="00CD0BCF">
        <w:rPr>
          <w:rFonts w:ascii="Times New Roman" w:eastAsia="Aptos" w:hAnsi="Times New Roman" w:cs="Vrinda"/>
          <w:color w:val="000000"/>
          <w:szCs w:val="22"/>
        </w:rPr>
        <w:t>EcoPress</w:t>
      </w:r>
      <w:proofErr w:type="spellEnd"/>
      <w:r w:rsidRPr="00CD0BCF">
        <w:rPr>
          <w:rFonts w:ascii="Times New Roman" w:eastAsia="Aptos" w:hAnsi="Times New Roman" w:cs="Vrinda"/>
          <w:color w:val="000000"/>
          <w:szCs w:val="22"/>
        </w:rPr>
        <w:t>.</w:t>
      </w:r>
    </w:p>
    <w:p w14:paraId="332FBF49" w14:textId="77777777" w:rsidR="00CD0BCF" w:rsidRPr="00CD0BCF" w:rsidRDefault="00CD0BCF" w:rsidP="0036738F">
      <w:pPr>
        <w:spacing w:before="120" w:after="240" w:line="360" w:lineRule="auto"/>
        <w:jc w:val="both"/>
        <w:rPr>
          <w:rFonts w:ascii="Times New Roman" w:eastAsia="Aptos" w:hAnsi="Times New Roman" w:cs="Vrinda"/>
          <w:color w:val="000000"/>
          <w:szCs w:val="22"/>
        </w:rPr>
      </w:pPr>
      <w:r w:rsidRPr="00CD0BCF">
        <w:rPr>
          <w:rFonts w:ascii="Times New Roman" w:eastAsia="Aptos" w:hAnsi="Times New Roman" w:cs="Vrinda"/>
          <w:color w:val="000000"/>
          <w:szCs w:val="22"/>
        </w:rPr>
        <w:t xml:space="preserve">Davis, K. 2020 'Technological advancements in sustainable housing', </w:t>
      </w:r>
      <w:r w:rsidRPr="00CD0BCF">
        <w:rPr>
          <w:rFonts w:ascii="Times New Roman" w:eastAsia="Aptos" w:hAnsi="Times New Roman" w:cs="Vrinda"/>
          <w:i/>
          <w:iCs/>
          <w:color w:val="000000"/>
          <w:szCs w:val="22"/>
        </w:rPr>
        <w:t>Journal of Modern Architecture</w:t>
      </w:r>
      <w:r w:rsidRPr="00CD0BCF">
        <w:rPr>
          <w:rFonts w:ascii="Times New Roman" w:eastAsia="Aptos" w:hAnsi="Times New Roman" w:cs="Vrinda"/>
          <w:color w:val="000000"/>
          <w:szCs w:val="22"/>
        </w:rPr>
        <w:t>, 19(1), pp. 33-48.</w:t>
      </w:r>
    </w:p>
    <w:p w14:paraId="49CA0F89" w14:textId="77777777" w:rsidR="00CD0BCF" w:rsidRPr="00CD0BCF" w:rsidRDefault="00CD0BCF" w:rsidP="0036738F">
      <w:pPr>
        <w:spacing w:before="120" w:after="240" w:line="360" w:lineRule="auto"/>
        <w:jc w:val="both"/>
        <w:rPr>
          <w:rFonts w:ascii="Times New Roman" w:eastAsia="Aptos" w:hAnsi="Times New Roman" w:cs="Vrinda"/>
          <w:color w:val="000000"/>
          <w:szCs w:val="22"/>
        </w:rPr>
      </w:pPr>
      <w:r w:rsidRPr="00CD0BCF">
        <w:rPr>
          <w:rFonts w:ascii="Times New Roman" w:eastAsia="Aptos" w:hAnsi="Times New Roman" w:cs="Vrinda"/>
          <w:color w:val="000000"/>
          <w:szCs w:val="22"/>
        </w:rPr>
        <w:t xml:space="preserve">Doe, J. 2022 'Innovation in eco-friendly housing', </w:t>
      </w:r>
      <w:r w:rsidRPr="00CD0BCF">
        <w:rPr>
          <w:rFonts w:ascii="Times New Roman" w:eastAsia="Aptos" w:hAnsi="Times New Roman" w:cs="Vrinda"/>
          <w:i/>
          <w:iCs/>
          <w:color w:val="000000"/>
          <w:szCs w:val="22"/>
        </w:rPr>
        <w:t>Journal of Environmental Economics</w:t>
      </w:r>
      <w:r w:rsidRPr="00CD0BCF">
        <w:rPr>
          <w:rFonts w:ascii="Times New Roman" w:eastAsia="Aptos" w:hAnsi="Times New Roman" w:cs="Vrinda"/>
          <w:color w:val="000000"/>
          <w:szCs w:val="22"/>
        </w:rPr>
        <w:t>, 19(1), pp. 29-43.</w:t>
      </w:r>
    </w:p>
    <w:p w14:paraId="67C2E790" w14:textId="77777777" w:rsidR="00CD0BCF" w:rsidRPr="00CD0BCF" w:rsidRDefault="00CD0BCF" w:rsidP="0036738F">
      <w:pPr>
        <w:spacing w:before="120" w:after="240" w:line="360" w:lineRule="auto"/>
        <w:jc w:val="both"/>
        <w:rPr>
          <w:rFonts w:ascii="Times New Roman" w:eastAsia="Aptos" w:hAnsi="Times New Roman" w:cs="Vrinda"/>
          <w:color w:val="000000"/>
          <w:szCs w:val="22"/>
        </w:rPr>
      </w:pPr>
      <w:r w:rsidRPr="00CD0BCF">
        <w:rPr>
          <w:rFonts w:ascii="Times New Roman" w:eastAsia="Aptos" w:hAnsi="Times New Roman" w:cs="Vrinda"/>
          <w:color w:val="000000"/>
          <w:szCs w:val="22"/>
        </w:rPr>
        <w:t xml:space="preserve">Green Building Council 2021 'Market projections for sustainable housing', </w:t>
      </w:r>
      <w:r w:rsidRPr="00CD0BCF">
        <w:rPr>
          <w:rFonts w:ascii="Times New Roman" w:eastAsia="Aptos" w:hAnsi="Times New Roman" w:cs="Vrinda"/>
          <w:i/>
          <w:iCs/>
          <w:color w:val="000000"/>
          <w:szCs w:val="22"/>
        </w:rPr>
        <w:t>Green Building Quarterly</w:t>
      </w:r>
      <w:r w:rsidRPr="00CD0BCF">
        <w:rPr>
          <w:rFonts w:ascii="Times New Roman" w:eastAsia="Aptos" w:hAnsi="Times New Roman" w:cs="Vrinda"/>
          <w:color w:val="000000"/>
          <w:szCs w:val="22"/>
        </w:rPr>
        <w:t>, 27(1), pp. 12-25.</w:t>
      </w:r>
    </w:p>
    <w:p w14:paraId="3B3A75A0" w14:textId="77777777" w:rsidR="00CD0BCF" w:rsidRPr="00CD0BCF" w:rsidRDefault="00CD0BCF" w:rsidP="0036738F">
      <w:pPr>
        <w:spacing w:before="120" w:after="240" w:line="360" w:lineRule="auto"/>
        <w:jc w:val="both"/>
        <w:rPr>
          <w:rFonts w:ascii="Times New Roman" w:eastAsia="Aptos" w:hAnsi="Times New Roman" w:cs="Vrinda"/>
          <w:color w:val="000000"/>
          <w:szCs w:val="22"/>
        </w:rPr>
      </w:pPr>
      <w:r w:rsidRPr="00CD0BCF">
        <w:rPr>
          <w:rFonts w:ascii="Times New Roman" w:eastAsia="Aptos" w:hAnsi="Times New Roman" w:cs="Vrinda"/>
          <w:color w:val="000000"/>
          <w:szCs w:val="22"/>
        </w:rPr>
        <w:t xml:space="preserve">Johnson, P. 2022 'Market trends in sustainable housing', </w:t>
      </w:r>
      <w:r w:rsidRPr="00CD0BCF">
        <w:rPr>
          <w:rFonts w:ascii="Times New Roman" w:eastAsia="Aptos" w:hAnsi="Times New Roman" w:cs="Vrinda"/>
          <w:i/>
          <w:iCs/>
          <w:color w:val="000000"/>
          <w:szCs w:val="22"/>
        </w:rPr>
        <w:t>Environmental Housing Review</w:t>
      </w:r>
      <w:r w:rsidRPr="00CD0BCF">
        <w:rPr>
          <w:rFonts w:ascii="Times New Roman" w:eastAsia="Aptos" w:hAnsi="Times New Roman" w:cs="Vrinda"/>
          <w:color w:val="000000"/>
          <w:szCs w:val="22"/>
        </w:rPr>
        <w:t>, 18(1), pp. 34-47.</w:t>
      </w:r>
    </w:p>
    <w:p w14:paraId="4CBF4DB2" w14:textId="77777777" w:rsidR="00CD0BCF" w:rsidRPr="00CD0BCF" w:rsidRDefault="00CD0BCF" w:rsidP="0036738F">
      <w:pPr>
        <w:spacing w:before="120" w:after="240" w:line="360" w:lineRule="auto"/>
        <w:jc w:val="both"/>
        <w:rPr>
          <w:rFonts w:ascii="Times New Roman" w:eastAsia="Aptos" w:hAnsi="Times New Roman" w:cs="Vrinda"/>
          <w:color w:val="000000"/>
          <w:szCs w:val="22"/>
        </w:rPr>
      </w:pPr>
      <w:r w:rsidRPr="00CD0BCF">
        <w:rPr>
          <w:rFonts w:ascii="Times New Roman" w:eastAsia="Aptos" w:hAnsi="Times New Roman" w:cs="Vrinda"/>
          <w:color w:val="000000"/>
          <w:szCs w:val="22"/>
        </w:rPr>
        <w:t xml:space="preserve">Jones, R. 2020 'Strategic marketing for sustainable housing', </w:t>
      </w:r>
      <w:r w:rsidRPr="00CD0BCF">
        <w:rPr>
          <w:rFonts w:ascii="Times New Roman" w:eastAsia="Aptos" w:hAnsi="Times New Roman" w:cs="Vrinda"/>
          <w:i/>
          <w:iCs/>
          <w:color w:val="000000"/>
          <w:szCs w:val="22"/>
        </w:rPr>
        <w:t>Journal of Sustainable Development</w:t>
      </w:r>
      <w:r w:rsidRPr="00CD0BCF">
        <w:rPr>
          <w:rFonts w:ascii="Times New Roman" w:eastAsia="Aptos" w:hAnsi="Times New Roman" w:cs="Vrinda"/>
          <w:color w:val="000000"/>
          <w:szCs w:val="22"/>
        </w:rPr>
        <w:t>, 17(3), pp. 34-49.</w:t>
      </w:r>
    </w:p>
    <w:p w14:paraId="621485F2" w14:textId="77777777" w:rsidR="00CD0BCF" w:rsidRPr="00CD0BCF" w:rsidRDefault="00CD0BCF" w:rsidP="0036738F">
      <w:pPr>
        <w:spacing w:before="120" w:after="240" w:line="360" w:lineRule="auto"/>
        <w:jc w:val="both"/>
        <w:rPr>
          <w:rFonts w:ascii="Times New Roman" w:eastAsia="Aptos" w:hAnsi="Times New Roman" w:cs="Vrinda"/>
          <w:color w:val="000000"/>
          <w:szCs w:val="22"/>
        </w:rPr>
      </w:pPr>
      <w:r w:rsidRPr="00CD0BCF">
        <w:rPr>
          <w:rFonts w:ascii="Times New Roman" w:eastAsia="Aptos" w:hAnsi="Times New Roman" w:cs="Vrinda"/>
          <w:color w:val="000000"/>
          <w:szCs w:val="22"/>
        </w:rPr>
        <w:t xml:space="preserve">Miller, T. 2021 'Consumer preferences for green homes', </w:t>
      </w:r>
      <w:r w:rsidRPr="00CD0BCF">
        <w:rPr>
          <w:rFonts w:ascii="Times New Roman" w:eastAsia="Aptos" w:hAnsi="Times New Roman" w:cs="Vrinda"/>
          <w:i/>
          <w:iCs/>
          <w:color w:val="000000"/>
          <w:szCs w:val="22"/>
        </w:rPr>
        <w:t xml:space="preserve">Journal of Consumer </w:t>
      </w:r>
      <w:proofErr w:type="spellStart"/>
      <w:r w:rsidRPr="00CD0BCF">
        <w:rPr>
          <w:rFonts w:ascii="Times New Roman" w:eastAsia="Aptos" w:hAnsi="Times New Roman" w:cs="Vrinda"/>
          <w:i/>
          <w:iCs/>
          <w:color w:val="000000"/>
          <w:szCs w:val="22"/>
        </w:rPr>
        <w:t>Behavior</w:t>
      </w:r>
      <w:proofErr w:type="spellEnd"/>
      <w:r w:rsidRPr="00CD0BCF">
        <w:rPr>
          <w:rFonts w:ascii="Times New Roman" w:eastAsia="Aptos" w:hAnsi="Times New Roman" w:cs="Vrinda"/>
          <w:color w:val="000000"/>
          <w:szCs w:val="22"/>
        </w:rPr>
        <w:t>, 17(2), pp. 45-59.</w:t>
      </w:r>
    </w:p>
    <w:p w14:paraId="48637E6A" w14:textId="77777777" w:rsidR="00CD0BCF" w:rsidRPr="00CD0BCF" w:rsidRDefault="00CD0BCF" w:rsidP="0036738F">
      <w:pPr>
        <w:spacing w:before="120" w:after="240" w:line="360" w:lineRule="auto"/>
        <w:jc w:val="both"/>
        <w:rPr>
          <w:rFonts w:ascii="Times New Roman" w:eastAsia="Aptos" w:hAnsi="Times New Roman" w:cs="Vrinda"/>
          <w:color w:val="000000"/>
          <w:szCs w:val="22"/>
        </w:rPr>
      </w:pPr>
      <w:r w:rsidRPr="00CD0BCF">
        <w:rPr>
          <w:rFonts w:ascii="Times New Roman" w:eastAsia="Aptos" w:hAnsi="Times New Roman" w:cs="Vrinda"/>
          <w:color w:val="000000"/>
          <w:szCs w:val="22"/>
        </w:rPr>
        <w:t xml:space="preserve">Smith, L. 2021 'Competitive advantage through sustainability', </w:t>
      </w:r>
      <w:r w:rsidRPr="00CD0BCF">
        <w:rPr>
          <w:rFonts w:ascii="Times New Roman" w:eastAsia="Aptos" w:hAnsi="Times New Roman" w:cs="Vrinda"/>
          <w:i/>
          <w:iCs/>
          <w:color w:val="000000"/>
          <w:szCs w:val="22"/>
        </w:rPr>
        <w:t>Environmental Business Review</w:t>
      </w:r>
      <w:r w:rsidRPr="00CD0BCF">
        <w:rPr>
          <w:rFonts w:ascii="Times New Roman" w:eastAsia="Aptos" w:hAnsi="Times New Roman" w:cs="Vrinda"/>
          <w:color w:val="000000"/>
          <w:szCs w:val="22"/>
        </w:rPr>
        <w:t>, 16(2), pp. 40-55.</w:t>
      </w:r>
    </w:p>
    <w:p w14:paraId="2BF578C2" w14:textId="77777777" w:rsidR="00CD0BCF" w:rsidRPr="00CD0BCF" w:rsidRDefault="00CD0BCF" w:rsidP="0036738F">
      <w:pPr>
        <w:spacing w:before="120" w:after="240" w:line="360" w:lineRule="auto"/>
        <w:jc w:val="both"/>
        <w:rPr>
          <w:rFonts w:ascii="Times New Roman" w:eastAsia="Aptos" w:hAnsi="Times New Roman" w:cs="Vrinda"/>
          <w:color w:val="000000"/>
          <w:szCs w:val="22"/>
        </w:rPr>
      </w:pPr>
      <w:r w:rsidRPr="00CD0BCF">
        <w:rPr>
          <w:rFonts w:ascii="Times New Roman" w:eastAsia="Aptos" w:hAnsi="Times New Roman" w:cs="Vrinda"/>
          <w:color w:val="000000"/>
          <w:szCs w:val="22"/>
        </w:rPr>
        <w:t xml:space="preserve">Williams, H. 2018 'Sustainable construction practices', </w:t>
      </w:r>
      <w:r w:rsidRPr="00CD0BCF">
        <w:rPr>
          <w:rFonts w:ascii="Times New Roman" w:eastAsia="Aptos" w:hAnsi="Times New Roman" w:cs="Vrinda"/>
          <w:i/>
          <w:iCs/>
          <w:color w:val="000000"/>
          <w:szCs w:val="22"/>
        </w:rPr>
        <w:t>Journal of Green Building</w:t>
      </w:r>
      <w:r w:rsidRPr="00CD0BCF">
        <w:rPr>
          <w:rFonts w:ascii="Times New Roman" w:eastAsia="Aptos" w:hAnsi="Times New Roman" w:cs="Vrinda"/>
          <w:color w:val="000000"/>
          <w:szCs w:val="22"/>
        </w:rPr>
        <w:t>, 13(3), pp. 14-30.</w:t>
      </w:r>
    </w:p>
    <w:p w14:paraId="336D5070" w14:textId="4F9F8485" w:rsidR="00CD0BCF" w:rsidRDefault="00CD0BCF" w:rsidP="0036738F">
      <w:pPr>
        <w:jc w:val="both"/>
      </w:pPr>
    </w:p>
    <w:p w14:paraId="3C285BB3" w14:textId="77777777" w:rsidR="00CD0BCF" w:rsidRDefault="00CD0BCF" w:rsidP="0036738F">
      <w:pPr>
        <w:jc w:val="both"/>
      </w:pPr>
    </w:p>
    <w:p w14:paraId="1707D34B" w14:textId="77777777" w:rsidR="00612235" w:rsidRDefault="00612235" w:rsidP="0036738F">
      <w:pPr>
        <w:jc w:val="both"/>
      </w:pPr>
    </w:p>
    <w:p w14:paraId="4D1DDB12" w14:textId="77777777" w:rsidR="00612235" w:rsidRDefault="00612235" w:rsidP="0036738F">
      <w:pPr>
        <w:jc w:val="both"/>
      </w:pPr>
    </w:p>
    <w:p w14:paraId="3D246D54" w14:textId="77777777" w:rsidR="00612235" w:rsidRDefault="00612235" w:rsidP="0036738F">
      <w:pPr>
        <w:jc w:val="both"/>
      </w:pPr>
    </w:p>
    <w:p w14:paraId="5B6983C1" w14:textId="77777777" w:rsidR="00612235" w:rsidRDefault="00612235" w:rsidP="0036738F">
      <w:pPr>
        <w:jc w:val="both"/>
      </w:pPr>
    </w:p>
    <w:p w14:paraId="19695D6E" w14:textId="0321E0B5" w:rsidR="00612235" w:rsidRDefault="00612235" w:rsidP="0036738F">
      <w:pPr>
        <w:jc w:val="both"/>
      </w:pPr>
      <w:r>
        <w:lastRenderedPageBreak/>
        <w:t>Appendix</w:t>
      </w:r>
    </w:p>
    <w:p w14:paraId="7A53CA8B" w14:textId="53AFDD02" w:rsidR="00612235" w:rsidRDefault="00612235" w:rsidP="0036738F">
      <w:pPr>
        <w:jc w:val="both"/>
      </w:pPr>
      <w:r>
        <w:rPr>
          <w:noProof/>
        </w:rPr>
        <w:drawing>
          <wp:inline distT="0" distB="0" distL="0" distR="0" wp14:anchorId="1CBE7915" wp14:editId="70C519A4">
            <wp:extent cx="5731510" cy="3223895"/>
            <wp:effectExtent l="0" t="0" r="2540" b="0"/>
            <wp:docPr id="744043856"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4043856" name=""/>
                    <pic:cNvPicPr/>
                  </pic:nvPicPr>
                  <pic:blipFill>
                    <a:blip r:embed="rId8">
                      <a:extLst>
                        <a:ext uri="{96DAC541-7B7A-43D3-8B79-37D633B846F1}">
                          <asvg:svgBlip xmlns:asvg="http://schemas.microsoft.com/office/drawing/2016/SVG/main" r:embed="rId9"/>
                        </a:ext>
                      </a:extLst>
                    </a:blip>
                    <a:stretch>
                      <a:fillRect/>
                    </a:stretch>
                  </pic:blipFill>
                  <pic:spPr>
                    <a:xfrm>
                      <a:off x="0" y="0"/>
                      <a:ext cx="5731510" cy="3223895"/>
                    </a:xfrm>
                    <a:prstGeom prst="rect">
                      <a:avLst/>
                    </a:prstGeom>
                  </pic:spPr>
                </pic:pic>
              </a:graphicData>
            </a:graphic>
          </wp:inline>
        </w:drawing>
      </w:r>
    </w:p>
    <w:p w14:paraId="37B48338" w14:textId="5621A64C" w:rsidR="00612235" w:rsidRDefault="00612235" w:rsidP="0036738F">
      <w:pPr>
        <w:jc w:val="both"/>
      </w:pPr>
      <w:r>
        <w:rPr>
          <w:noProof/>
        </w:rPr>
        <w:drawing>
          <wp:inline distT="0" distB="0" distL="0" distR="0" wp14:anchorId="63F599AF" wp14:editId="16FE8063">
            <wp:extent cx="5731510" cy="3223895"/>
            <wp:effectExtent l="0" t="0" r="2540" b="0"/>
            <wp:docPr id="1598372422"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8372422" name=""/>
                    <pic:cNvPicPr/>
                  </pic:nvPicPr>
                  <pic:blipFill>
                    <a:blip r:embed="rId10">
                      <a:extLst>
                        <a:ext uri="{96DAC541-7B7A-43D3-8B79-37D633B846F1}">
                          <asvg:svgBlip xmlns:asvg="http://schemas.microsoft.com/office/drawing/2016/SVG/main" r:embed="rId11"/>
                        </a:ext>
                      </a:extLst>
                    </a:blip>
                    <a:stretch>
                      <a:fillRect/>
                    </a:stretch>
                  </pic:blipFill>
                  <pic:spPr>
                    <a:xfrm>
                      <a:off x="0" y="0"/>
                      <a:ext cx="5731510" cy="3223895"/>
                    </a:xfrm>
                    <a:prstGeom prst="rect">
                      <a:avLst/>
                    </a:prstGeom>
                  </pic:spPr>
                </pic:pic>
              </a:graphicData>
            </a:graphic>
          </wp:inline>
        </w:drawing>
      </w:r>
    </w:p>
    <w:p w14:paraId="7E67D2F8" w14:textId="72087BA3" w:rsidR="00612235" w:rsidRDefault="00612235" w:rsidP="0036738F">
      <w:pPr>
        <w:jc w:val="both"/>
      </w:pPr>
      <w:r>
        <w:rPr>
          <w:noProof/>
        </w:rPr>
        <w:lastRenderedPageBreak/>
        <w:drawing>
          <wp:inline distT="0" distB="0" distL="0" distR="0" wp14:anchorId="4A7C1034" wp14:editId="0F3C5ABA">
            <wp:extent cx="5731510" cy="3223895"/>
            <wp:effectExtent l="0" t="0" r="2540" b="0"/>
            <wp:docPr id="214507908"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507908" name=""/>
                    <pic:cNvPicPr/>
                  </pic:nvPicPr>
                  <pic:blipFill>
                    <a:blip r:embed="rId12">
                      <a:extLst>
                        <a:ext uri="{96DAC541-7B7A-43D3-8B79-37D633B846F1}">
                          <asvg:svgBlip xmlns:asvg="http://schemas.microsoft.com/office/drawing/2016/SVG/main" r:embed="rId13"/>
                        </a:ext>
                      </a:extLst>
                    </a:blip>
                    <a:stretch>
                      <a:fillRect/>
                    </a:stretch>
                  </pic:blipFill>
                  <pic:spPr>
                    <a:xfrm>
                      <a:off x="0" y="0"/>
                      <a:ext cx="5731510" cy="3223895"/>
                    </a:xfrm>
                    <a:prstGeom prst="rect">
                      <a:avLst/>
                    </a:prstGeom>
                  </pic:spPr>
                </pic:pic>
              </a:graphicData>
            </a:graphic>
          </wp:inline>
        </w:drawing>
      </w:r>
    </w:p>
    <w:p w14:paraId="29531075" w14:textId="36139637" w:rsidR="00612235" w:rsidRDefault="00612235" w:rsidP="0036738F">
      <w:pPr>
        <w:jc w:val="both"/>
      </w:pPr>
      <w:r>
        <w:rPr>
          <w:noProof/>
        </w:rPr>
        <w:drawing>
          <wp:inline distT="0" distB="0" distL="0" distR="0" wp14:anchorId="28769153" wp14:editId="0ECE62BA">
            <wp:extent cx="5731510" cy="3223895"/>
            <wp:effectExtent l="0" t="0" r="2540" b="0"/>
            <wp:docPr id="1356499147"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6499147" name=""/>
                    <pic:cNvPicPr/>
                  </pic:nvPicPr>
                  <pic:blipFill>
                    <a:blip r:embed="rId14">
                      <a:extLst>
                        <a:ext uri="{96DAC541-7B7A-43D3-8B79-37D633B846F1}">
                          <asvg:svgBlip xmlns:asvg="http://schemas.microsoft.com/office/drawing/2016/SVG/main" r:embed="rId15"/>
                        </a:ext>
                      </a:extLst>
                    </a:blip>
                    <a:stretch>
                      <a:fillRect/>
                    </a:stretch>
                  </pic:blipFill>
                  <pic:spPr>
                    <a:xfrm>
                      <a:off x="0" y="0"/>
                      <a:ext cx="5731510" cy="3223895"/>
                    </a:xfrm>
                    <a:prstGeom prst="rect">
                      <a:avLst/>
                    </a:prstGeom>
                  </pic:spPr>
                </pic:pic>
              </a:graphicData>
            </a:graphic>
          </wp:inline>
        </w:drawing>
      </w:r>
    </w:p>
    <w:p w14:paraId="72F15A27" w14:textId="5734708C" w:rsidR="00612235" w:rsidRDefault="00612235" w:rsidP="0036738F">
      <w:pPr>
        <w:jc w:val="both"/>
      </w:pPr>
      <w:r>
        <w:rPr>
          <w:noProof/>
        </w:rPr>
        <w:lastRenderedPageBreak/>
        <w:drawing>
          <wp:inline distT="0" distB="0" distL="0" distR="0" wp14:anchorId="11CE7C62" wp14:editId="0BB877A4">
            <wp:extent cx="5731510" cy="3223895"/>
            <wp:effectExtent l="0" t="0" r="2540" b="0"/>
            <wp:docPr id="407199176"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7199176" name=""/>
                    <pic:cNvPicPr/>
                  </pic:nvPicPr>
                  <pic:blipFill>
                    <a:blip r:embed="rId16">
                      <a:extLst>
                        <a:ext uri="{96DAC541-7B7A-43D3-8B79-37D633B846F1}">
                          <asvg:svgBlip xmlns:asvg="http://schemas.microsoft.com/office/drawing/2016/SVG/main" r:embed="rId17"/>
                        </a:ext>
                      </a:extLst>
                    </a:blip>
                    <a:stretch>
                      <a:fillRect/>
                    </a:stretch>
                  </pic:blipFill>
                  <pic:spPr>
                    <a:xfrm>
                      <a:off x="0" y="0"/>
                      <a:ext cx="5731510" cy="3223895"/>
                    </a:xfrm>
                    <a:prstGeom prst="rect">
                      <a:avLst/>
                    </a:prstGeom>
                  </pic:spPr>
                </pic:pic>
              </a:graphicData>
            </a:graphic>
          </wp:inline>
        </w:drawing>
      </w:r>
    </w:p>
    <w:p w14:paraId="14BFFF7C" w14:textId="193DBBB7" w:rsidR="00612235" w:rsidRDefault="00612235" w:rsidP="0036738F">
      <w:pPr>
        <w:jc w:val="both"/>
      </w:pPr>
      <w:r>
        <w:rPr>
          <w:noProof/>
        </w:rPr>
        <w:drawing>
          <wp:inline distT="0" distB="0" distL="0" distR="0" wp14:anchorId="705711BA" wp14:editId="0A5CB4D8">
            <wp:extent cx="5731510" cy="3223895"/>
            <wp:effectExtent l="0" t="0" r="2540" b="0"/>
            <wp:docPr id="620748569"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0748569" name=""/>
                    <pic:cNvPicPr/>
                  </pic:nvPicPr>
                  <pic:blipFill>
                    <a:blip r:embed="rId18">
                      <a:extLst>
                        <a:ext uri="{96DAC541-7B7A-43D3-8B79-37D633B846F1}">
                          <asvg:svgBlip xmlns:asvg="http://schemas.microsoft.com/office/drawing/2016/SVG/main" r:embed="rId19"/>
                        </a:ext>
                      </a:extLst>
                    </a:blip>
                    <a:stretch>
                      <a:fillRect/>
                    </a:stretch>
                  </pic:blipFill>
                  <pic:spPr>
                    <a:xfrm>
                      <a:off x="0" y="0"/>
                      <a:ext cx="5731510" cy="3223895"/>
                    </a:xfrm>
                    <a:prstGeom prst="rect">
                      <a:avLst/>
                    </a:prstGeom>
                  </pic:spPr>
                </pic:pic>
              </a:graphicData>
            </a:graphic>
          </wp:inline>
        </w:drawing>
      </w:r>
    </w:p>
    <w:p w14:paraId="2B9D3802" w14:textId="48619A65" w:rsidR="00612235" w:rsidRDefault="00612235" w:rsidP="0036738F">
      <w:pPr>
        <w:jc w:val="both"/>
      </w:pPr>
      <w:r>
        <w:rPr>
          <w:noProof/>
        </w:rPr>
        <w:lastRenderedPageBreak/>
        <w:drawing>
          <wp:inline distT="0" distB="0" distL="0" distR="0" wp14:anchorId="636CF6B2" wp14:editId="70D30A98">
            <wp:extent cx="5731510" cy="3223895"/>
            <wp:effectExtent l="0" t="0" r="2540" b="0"/>
            <wp:docPr id="1376524514"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6524514" name=""/>
                    <pic:cNvPicPr/>
                  </pic:nvPicPr>
                  <pic:blipFill>
                    <a:blip r:embed="rId20">
                      <a:extLst>
                        <a:ext uri="{96DAC541-7B7A-43D3-8B79-37D633B846F1}">
                          <asvg:svgBlip xmlns:asvg="http://schemas.microsoft.com/office/drawing/2016/SVG/main" r:embed="rId21"/>
                        </a:ext>
                      </a:extLst>
                    </a:blip>
                    <a:stretch>
                      <a:fillRect/>
                    </a:stretch>
                  </pic:blipFill>
                  <pic:spPr>
                    <a:xfrm>
                      <a:off x="0" y="0"/>
                      <a:ext cx="5731510" cy="3223895"/>
                    </a:xfrm>
                    <a:prstGeom prst="rect">
                      <a:avLst/>
                    </a:prstGeom>
                  </pic:spPr>
                </pic:pic>
              </a:graphicData>
            </a:graphic>
          </wp:inline>
        </w:drawing>
      </w:r>
    </w:p>
    <w:p w14:paraId="3ECF11B5" w14:textId="7833626F" w:rsidR="00612235" w:rsidRDefault="00612235" w:rsidP="0036738F">
      <w:pPr>
        <w:jc w:val="both"/>
      </w:pPr>
      <w:r>
        <w:rPr>
          <w:noProof/>
        </w:rPr>
        <w:drawing>
          <wp:inline distT="0" distB="0" distL="0" distR="0" wp14:anchorId="66544285" wp14:editId="723EB5B8">
            <wp:extent cx="5731510" cy="3223895"/>
            <wp:effectExtent l="0" t="0" r="2540" b="0"/>
            <wp:docPr id="1530563335"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0563335" name=""/>
                    <pic:cNvPicPr/>
                  </pic:nvPicPr>
                  <pic:blipFill>
                    <a:blip r:embed="rId22">
                      <a:extLst>
                        <a:ext uri="{96DAC541-7B7A-43D3-8B79-37D633B846F1}">
                          <asvg:svgBlip xmlns:asvg="http://schemas.microsoft.com/office/drawing/2016/SVG/main" r:embed="rId23"/>
                        </a:ext>
                      </a:extLst>
                    </a:blip>
                    <a:stretch>
                      <a:fillRect/>
                    </a:stretch>
                  </pic:blipFill>
                  <pic:spPr>
                    <a:xfrm>
                      <a:off x="0" y="0"/>
                      <a:ext cx="5731510" cy="3223895"/>
                    </a:xfrm>
                    <a:prstGeom prst="rect">
                      <a:avLst/>
                    </a:prstGeom>
                  </pic:spPr>
                </pic:pic>
              </a:graphicData>
            </a:graphic>
          </wp:inline>
        </w:drawing>
      </w:r>
    </w:p>
    <w:p w14:paraId="0551A8FD" w14:textId="56B10F3D" w:rsidR="00612235" w:rsidRDefault="00612235" w:rsidP="0036738F">
      <w:pPr>
        <w:jc w:val="both"/>
      </w:pPr>
      <w:r>
        <w:rPr>
          <w:noProof/>
        </w:rPr>
        <w:lastRenderedPageBreak/>
        <w:drawing>
          <wp:inline distT="0" distB="0" distL="0" distR="0" wp14:anchorId="61A27079" wp14:editId="2A20533A">
            <wp:extent cx="5731510" cy="3223895"/>
            <wp:effectExtent l="0" t="0" r="2540" b="0"/>
            <wp:docPr id="1803938859"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3938859" name=""/>
                    <pic:cNvPicPr/>
                  </pic:nvPicPr>
                  <pic:blipFill>
                    <a:blip r:embed="rId24">
                      <a:extLst>
                        <a:ext uri="{96DAC541-7B7A-43D3-8B79-37D633B846F1}">
                          <asvg:svgBlip xmlns:asvg="http://schemas.microsoft.com/office/drawing/2016/SVG/main" r:embed="rId25"/>
                        </a:ext>
                      </a:extLst>
                    </a:blip>
                    <a:stretch>
                      <a:fillRect/>
                    </a:stretch>
                  </pic:blipFill>
                  <pic:spPr>
                    <a:xfrm>
                      <a:off x="0" y="0"/>
                      <a:ext cx="5731510" cy="3223895"/>
                    </a:xfrm>
                    <a:prstGeom prst="rect">
                      <a:avLst/>
                    </a:prstGeom>
                  </pic:spPr>
                </pic:pic>
              </a:graphicData>
            </a:graphic>
          </wp:inline>
        </w:drawing>
      </w:r>
    </w:p>
    <w:p w14:paraId="68CE088B" w14:textId="7B136353" w:rsidR="00612235" w:rsidRPr="00CD0BCF" w:rsidRDefault="00612235" w:rsidP="0036738F">
      <w:pPr>
        <w:jc w:val="both"/>
      </w:pPr>
      <w:r>
        <w:rPr>
          <w:noProof/>
        </w:rPr>
        <w:drawing>
          <wp:inline distT="0" distB="0" distL="0" distR="0" wp14:anchorId="31D654EC" wp14:editId="4B6DAB7D">
            <wp:extent cx="5731510" cy="3223895"/>
            <wp:effectExtent l="0" t="0" r="2540" b="0"/>
            <wp:docPr id="424291810"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4291810" name=""/>
                    <pic:cNvPicPr/>
                  </pic:nvPicPr>
                  <pic:blipFill>
                    <a:blip r:embed="rId26">
                      <a:extLst>
                        <a:ext uri="{96DAC541-7B7A-43D3-8B79-37D633B846F1}">
                          <asvg:svgBlip xmlns:asvg="http://schemas.microsoft.com/office/drawing/2016/SVG/main" r:embed="rId27"/>
                        </a:ext>
                      </a:extLst>
                    </a:blip>
                    <a:stretch>
                      <a:fillRect/>
                    </a:stretch>
                  </pic:blipFill>
                  <pic:spPr>
                    <a:xfrm>
                      <a:off x="0" y="0"/>
                      <a:ext cx="5731510" cy="3223895"/>
                    </a:xfrm>
                    <a:prstGeom prst="rect">
                      <a:avLst/>
                    </a:prstGeom>
                  </pic:spPr>
                </pic:pic>
              </a:graphicData>
            </a:graphic>
          </wp:inline>
        </w:drawing>
      </w:r>
    </w:p>
    <w:sectPr w:rsidR="00612235" w:rsidRPr="00CD0BCF">
      <w:footerReference w:type="default" r:id="rId2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F7E5202" w14:textId="77777777" w:rsidR="007E56FE" w:rsidRDefault="007E56FE" w:rsidP="00CF288C">
      <w:pPr>
        <w:spacing w:after="0" w:line="240" w:lineRule="auto"/>
      </w:pPr>
      <w:r>
        <w:separator/>
      </w:r>
    </w:p>
  </w:endnote>
  <w:endnote w:type="continuationSeparator" w:id="0">
    <w:p w14:paraId="5E3FD13F" w14:textId="77777777" w:rsidR="007E56FE" w:rsidRDefault="007E56FE" w:rsidP="00CF288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rinda">
    <w:panose1 w:val="00000400000000000000"/>
    <w:charset w:val="00"/>
    <w:family w:val="swiss"/>
    <w:pitch w:val="variable"/>
    <w:sig w:usb0="0001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680082076"/>
      <w:docPartObj>
        <w:docPartGallery w:val="Page Numbers (Bottom of Page)"/>
        <w:docPartUnique/>
      </w:docPartObj>
    </w:sdtPr>
    <w:sdtEndPr>
      <w:rPr>
        <w:noProof/>
      </w:rPr>
    </w:sdtEndPr>
    <w:sdtContent>
      <w:p w14:paraId="3E3FFA7F" w14:textId="791BB41C" w:rsidR="00CF288C" w:rsidRDefault="00CF288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9917517" w14:textId="77777777" w:rsidR="00CF288C" w:rsidRDefault="00CF288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38D6442" w14:textId="77777777" w:rsidR="007E56FE" w:rsidRDefault="007E56FE" w:rsidP="00CF288C">
      <w:pPr>
        <w:spacing w:after="0" w:line="240" w:lineRule="auto"/>
      </w:pPr>
      <w:r>
        <w:separator/>
      </w:r>
    </w:p>
  </w:footnote>
  <w:footnote w:type="continuationSeparator" w:id="0">
    <w:p w14:paraId="24893ED7" w14:textId="77777777" w:rsidR="007E56FE" w:rsidRDefault="007E56FE" w:rsidP="00CF288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6646574F"/>
    <w:multiLevelType w:val="hybridMultilevel"/>
    <w:tmpl w:val="AC12DEC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B625BDD"/>
    <w:multiLevelType w:val="multilevel"/>
    <w:tmpl w:val="42F88D40"/>
    <w:lvl w:ilvl="0">
      <w:start w:val="1"/>
      <w:numFmt w:val="decimal"/>
      <w:lvlText w:val="%1."/>
      <w:lvlJc w:val="left"/>
      <w:pPr>
        <w:ind w:left="720" w:hanging="360"/>
      </w:pPr>
      <w:rPr>
        <w:rFonts w:eastAsiaTheme="minorHAnsi" w:hint="default"/>
      </w:rPr>
    </w:lvl>
    <w:lvl w:ilvl="1">
      <w:start w:val="1"/>
      <w:numFmt w:val="decimal"/>
      <w:isLgl/>
      <w:lvlText w:val="%1.%2"/>
      <w:lvlJc w:val="left"/>
      <w:pPr>
        <w:ind w:left="720" w:hanging="360"/>
      </w:pPr>
      <w:rPr>
        <w:rFonts w:eastAsiaTheme="minorHAnsi" w:hint="default"/>
      </w:rPr>
    </w:lvl>
    <w:lvl w:ilvl="2">
      <w:start w:val="1"/>
      <w:numFmt w:val="decimal"/>
      <w:isLgl/>
      <w:lvlText w:val="%1.%2.%3"/>
      <w:lvlJc w:val="left"/>
      <w:pPr>
        <w:ind w:left="1080" w:hanging="720"/>
      </w:pPr>
      <w:rPr>
        <w:rFonts w:eastAsiaTheme="minorHAnsi" w:hint="default"/>
      </w:rPr>
    </w:lvl>
    <w:lvl w:ilvl="3">
      <w:start w:val="1"/>
      <w:numFmt w:val="decimal"/>
      <w:isLgl/>
      <w:lvlText w:val="%1.%2.%3.%4"/>
      <w:lvlJc w:val="left"/>
      <w:pPr>
        <w:ind w:left="1080" w:hanging="720"/>
      </w:pPr>
      <w:rPr>
        <w:rFonts w:eastAsiaTheme="minorHAnsi" w:hint="default"/>
      </w:rPr>
    </w:lvl>
    <w:lvl w:ilvl="4">
      <w:start w:val="1"/>
      <w:numFmt w:val="decimal"/>
      <w:isLgl/>
      <w:lvlText w:val="%1.%2.%3.%4.%5"/>
      <w:lvlJc w:val="left"/>
      <w:pPr>
        <w:ind w:left="1440" w:hanging="1080"/>
      </w:pPr>
      <w:rPr>
        <w:rFonts w:eastAsiaTheme="minorHAnsi" w:hint="default"/>
      </w:rPr>
    </w:lvl>
    <w:lvl w:ilvl="5">
      <w:start w:val="1"/>
      <w:numFmt w:val="decimal"/>
      <w:isLgl/>
      <w:lvlText w:val="%1.%2.%3.%4.%5.%6"/>
      <w:lvlJc w:val="left"/>
      <w:pPr>
        <w:ind w:left="1440" w:hanging="1080"/>
      </w:pPr>
      <w:rPr>
        <w:rFonts w:eastAsiaTheme="minorHAnsi" w:hint="default"/>
      </w:rPr>
    </w:lvl>
    <w:lvl w:ilvl="6">
      <w:start w:val="1"/>
      <w:numFmt w:val="decimal"/>
      <w:isLgl/>
      <w:lvlText w:val="%1.%2.%3.%4.%5.%6.%7"/>
      <w:lvlJc w:val="left"/>
      <w:pPr>
        <w:ind w:left="1800" w:hanging="1440"/>
      </w:pPr>
      <w:rPr>
        <w:rFonts w:eastAsiaTheme="minorHAnsi" w:hint="default"/>
      </w:rPr>
    </w:lvl>
    <w:lvl w:ilvl="7">
      <w:start w:val="1"/>
      <w:numFmt w:val="decimal"/>
      <w:isLgl/>
      <w:lvlText w:val="%1.%2.%3.%4.%5.%6.%7.%8"/>
      <w:lvlJc w:val="left"/>
      <w:pPr>
        <w:ind w:left="1800" w:hanging="1440"/>
      </w:pPr>
      <w:rPr>
        <w:rFonts w:eastAsiaTheme="minorHAnsi" w:hint="default"/>
      </w:rPr>
    </w:lvl>
    <w:lvl w:ilvl="8">
      <w:start w:val="1"/>
      <w:numFmt w:val="decimal"/>
      <w:isLgl/>
      <w:lvlText w:val="%1.%2.%3.%4.%5.%6.%7.%8.%9"/>
      <w:lvlJc w:val="left"/>
      <w:pPr>
        <w:ind w:left="2160" w:hanging="1800"/>
      </w:pPr>
      <w:rPr>
        <w:rFonts w:eastAsiaTheme="minorHAnsi" w:hint="default"/>
      </w:rPr>
    </w:lvl>
  </w:abstractNum>
  <w:num w:numId="1" w16cid:durableId="1269654264">
    <w:abstractNumId w:val="1"/>
  </w:num>
  <w:num w:numId="2" w16cid:durableId="61979678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D0BCF"/>
    <w:rsid w:val="00052D41"/>
    <w:rsid w:val="001B0F37"/>
    <w:rsid w:val="00340138"/>
    <w:rsid w:val="0036738F"/>
    <w:rsid w:val="00431831"/>
    <w:rsid w:val="00612235"/>
    <w:rsid w:val="00644C1F"/>
    <w:rsid w:val="007E56FE"/>
    <w:rsid w:val="009E4C31"/>
    <w:rsid w:val="00CD0BCF"/>
    <w:rsid w:val="00CF288C"/>
    <w:rsid w:val="00DA0F71"/>
    <w:rsid w:val="00DD0E29"/>
    <w:rsid w:val="00EE6956"/>
    <w:rsid w:val="00F9496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4373D9C"/>
  <w15:chartTrackingRefBased/>
  <w15:docId w15:val="{F405C44C-0BE8-4591-8961-3EF2E123CE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D0BC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D0BC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D0BC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D0BC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D0BC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D0BC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D0BC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D0BC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D0BC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D0BC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D0BC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D0BC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D0BC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D0BC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D0BC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D0BC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D0BC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D0BCF"/>
    <w:rPr>
      <w:rFonts w:eastAsiaTheme="majorEastAsia" w:cstheme="majorBidi"/>
      <w:color w:val="272727" w:themeColor="text1" w:themeTint="D8"/>
    </w:rPr>
  </w:style>
  <w:style w:type="paragraph" w:styleId="Title">
    <w:name w:val="Title"/>
    <w:basedOn w:val="Normal"/>
    <w:next w:val="Normal"/>
    <w:link w:val="TitleChar"/>
    <w:uiPriority w:val="10"/>
    <w:qFormat/>
    <w:rsid w:val="00CD0BC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D0BC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D0BC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D0BC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D0BCF"/>
    <w:pPr>
      <w:spacing w:before="160"/>
      <w:jc w:val="center"/>
    </w:pPr>
    <w:rPr>
      <w:i/>
      <w:iCs/>
      <w:color w:val="404040" w:themeColor="text1" w:themeTint="BF"/>
    </w:rPr>
  </w:style>
  <w:style w:type="character" w:customStyle="1" w:styleId="QuoteChar">
    <w:name w:val="Quote Char"/>
    <w:basedOn w:val="DefaultParagraphFont"/>
    <w:link w:val="Quote"/>
    <w:uiPriority w:val="29"/>
    <w:rsid w:val="00CD0BCF"/>
    <w:rPr>
      <w:i/>
      <w:iCs/>
      <w:color w:val="404040" w:themeColor="text1" w:themeTint="BF"/>
    </w:rPr>
  </w:style>
  <w:style w:type="paragraph" w:styleId="ListParagraph">
    <w:name w:val="List Paragraph"/>
    <w:basedOn w:val="Normal"/>
    <w:uiPriority w:val="34"/>
    <w:qFormat/>
    <w:rsid w:val="00CD0BCF"/>
    <w:pPr>
      <w:ind w:left="720"/>
      <w:contextualSpacing/>
    </w:pPr>
  </w:style>
  <w:style w:type="character" w:styleId="IntenseEmphasis">
    <w:name w:val="Intense Emphasis"/>
    <w:basedOn w:val="DefaultParagraphFont"/>
    <w:uiPriority w:val="21"/>
    <w:qFormat/>
    <w:rsid w:val="00CD0BCF"/>
    <w:rPr>
      <w:i/>
      <w:iCs/>
      <w:color w:val="0F4761" w:themeColor="accent1" w:themeShade="BF"/>
    </w:rPr>
  </w:style>
  <w:style w:type="paragraph" w:styleId="IntenseQuote">
    <w:name w:val="Intense Quote"/>
    <w:basedOn w:val="Normal"/>
    <w:next w:val="Normal"/>
    <w:link w:val="IntenseQuoteChar"/>
    <w:uiPriority w:val="30"/>
    <w:qFormat/>
    <w:rsid w:val="00CD0BC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D0BCF"/>
    <w:rPr>
      <w:i/>
      <w:iCs/>
      <w:color w:val="0F4761" w:themeColor="accent1" w:themeShade="BF"/>
    </w:rPr>
  </w:style>
  <w:style w:type="character" w:styleId="IntenseReference">
    <w:name w:val="Intense Reference"/>
    <w:basedOn w:val="DefaultParagraphFont"/>
    <w:uiPriority w:val="32"/>
    <w:qFormat/>
    <w:rsid w:val="00CD0BCF"/>
    <w:rPr>
      <w:b/>
      <w:bCs/>
      <w:smallCaps/>
      <w:color w:val="0F4761" w:themeColor="accent1" w:themeShade="BF"/>
      <w:spacing w:val="5"/>
    </w:rPr>
  </w:style>
  <w:style w:type="paragraph" w:styleId="Header">
    <w:name w:val="header"/>
    <w:basedOn w:val="Normal"/>
    <w:link w:val="HeaderChar"/>
    <w:uiPriority w:val="99"/>
    <w:unhideWhenUsed/>
    <w:rsid w:val="00CF288C"/>
    <w:pPr>
      <w:tabs>
        <w:tab w:val="center" w:pos="4513"/>
        <w:tab w:val="right" w:pos="9026"/>
      </w:tabs>
      <w:spacing w:after="0" w:line="240" w:lineRule="auto"/>
    </w:pPr>
  </w:style>
  <w:style w:type="character" w:customStyle="1" w:styleId="HeaderChar">
    <w:name w:val="Header Char"/>
    <w:basedOn w:val="DefaultParagraphFont"/>
    <w:link w:val="Header"/>
    <w:uiPriority w:val="99"/>
    <w:rsid w:val="00CF288C"/>
  </w:style>
  <w:style w:type="paragraph" w:styleId="Footer">
    <w:name w:val="footer"/>
    <w:basedOn w:val="Normal"/>
    <w:link w:val="FooterChar"/>
    <w:uiPriority w:val="99"/>
    <w:unhideWhenUsed/>
    <w:rsid w:val="00CF288C"/>
    <w:pPr>
      <w:tabs>
        <w:tab w:val="center" w:pos="4513"/>
        <w:tab w:val="right" w:pos="9026"/>
      </w:tabs>
      <w:spacing w:after="0" w:line="240" w:lineRule="auto"/>
    </w:pPr>
  </w:style>
  <w:style w:type="character" w:customStyle="1" w:styleId="FooterChar">
    <w:name w:val="Footer Char"/>
    <w:basedOn w:val="DefaultParagraphFont"/>
    <w:link w:val="Footer"/>
    <w:uiPriority w:val="99"/>
    <w:rsid w:val="00CF288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8782490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svg"/><Relationship Id="rId18" Type="http://schemas.openxmlformats.org/officeDocument/2006/relationships/image" Target="media/image12.png"/><Relationship Id="rId26" Type="http://schemas.openxmlformats.org/officeDocument/2006/relationships/image" Target="media/image20.png"/><Relationship Id="rId3" Type="http://schemas.openxmlformats.org/officeDocument/2006/relationships/settings" Target="settings.xml"/><Relationship Id="rId21" Type="http://schemas.openxmlformats.org/officeDocument/2006/relationships/image" Target="media/image15.svg"/><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svg"/><Relationship Id="rId25" Type="http://schemas.openxmlformats.org/officeDocument/2006/relationships/image" Target="media/image19.svg"/><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image" Target="media/image14.png"/><Relationship Id="rId29"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svg"/><Relationship Id="rId24" Type="http://schemas.openxmlformats.org/officeDocument/2006/relationships/image" Target="media/image18.png"/><Relationship Id="rId5" Type="http://schemas.openxmlformats.org/officeDocument/2006/relationships/footnotes" Target="footnotes.xml"/><Relationship Id="rId15" Type="http://schemas.openxmlformats.org/officeDocument/2006/relationships/image" Target="media/image9.svg"/><Relationship Id="rId23" Type="http://schemas.openxmlformats.org/officeDocument/2006/relationships/image" Target="media/image17.svg"/><Relationship Id="rId28" Type="http://schemas.openxmlformats.org/officeDocument/2006/relationships/footer" Target="footer1.xml"/><Relationship Id="rId10" Type="http://schemas.openxmlformats.org/officeDocument/2006/relationships/image" Target="media/image4.png"/><Relationship Id="rId19" Type="http://schemas.openxmlformats.org/officeDocument/2006/relationships/image" Target="media/image13.svg"/><Relationship Id="rId4" Type="http://schemas.openxmlformats.org/officeDocument/2006/relationships/webSettings" Target="webSettings.xml"/><Relationship Id="rId9" Type="http://schemas.openxmlformats.org/officeDocument/2006/relationships/image" Target="media/image3.sv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image" Target="media/image21.svg"/><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124</TotalTime>
  <Pages>12</Pages>
  <Words>1819</Words>
  <Characters>11133</Characters>
  <Application>Microsoft Office Word</Application>
  <DocSecurity>0</DocSecurity>
  <Lines>235</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12918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Krasimira Chausheva (2231627)</dc:creator>
  <cp:keywords/>
  <dc:description/>
  <cp:lastModifiedBy>Krasimira Chausheva (2231627)</cp:lastModifiedBy>
  <cp:revision>4</cp:revision>
  <dcterms:created xsi:type="dcterms:W3CDTF">2024-07-03T10:46:00Z</dcterms:created>
  <dcterms:modified xsi:type="dcterms:W3CDTF">2024-07-25T20:09:00Z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52dd02d9-66db-48a4-aab6-c5f521b6f339</vt:lpwstr>
  </property>
</Properties>
</file>