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8360A" w14:textId="77777777" w:rsidR="00146627" w:rsidRDefault="00146627" w:rsidP="00146627">
      <w:pPr>
        <w:pStyle w:val="Title"/>
        <w:jc w:val="center"/>
        <w:rPr>
          <w:rFonts w:ascii="Times New Roman" w:hAnsi="Times New Roman" w:cs="Times New Roman"/>
          <w:sz w:val="52"/>
        </w:rPr>
      </w:pPr>
    </w:p>
    <w:p w14:paraId="4AF72E1C" w14:textId="77777777" w:rsidR="00146627" w:rsidRDefault="00146627" w:rsidP="00146627">
      <w:pPr>
        <w:pStyle w:val="Title"/>
        <w:jc w:val="center"/>
        <w:rPr>
          <w:rFonts w:ascii="Times New Roman" w:hAnsi="Times New Roman" w:cs="Times New Roman"/>
          <w:sz w:val="52"/>
        </w:rPr>
      </w:pPr>
    </w:p>
    <w:p w14:paraId="2645D9C7" w14:textId="77777777" w:rsidR="00146627" w:rsidRDefault="00146627" w:rsidP="00146627">
      <w:pPr>
        <w:pStyle w:val="Title"/>
        <w:jc w:val="center"/>
        <w:rPr>
          <w:rFonts w:ascii="Times New Roman" w:hAnsi="Times New Roman" w:cs="Times New Roman"/>
          <w:sz w:val="52"/>
        </w:rPr>
      </w:pPr>
    </w:p>
    <w:p w14:paraId="4FEDF7A6" w14:textId="56BD6215" w:rsidR="00146627" w:rsidRDefault="00146627" w:rsidP="00146627">
      <w:pPr>
        <w:pStyle w:val="Title"/>
        <w:jc w:val="center"/>
        <w:rPr>
          <w:rFonts w:ascii="Times New Roman" w:hAnsi="Times New Roman" w:cs="Times New Roman"/>
          <w:sz w:val="52"/>
        </w:rPr>
      </w:pPr>
    </w:p>
    <w:p w14:paraId="3A689E44" w14:textId="5A8C59FD" w:rsidR="006D7E3A" w:rsidRDefault="006D7E3A" w:rsidP="006D7E3A"/>
    <w:p w14:paraId="55651D18" w14:textId="77777777" w:rsidR="006D7E3A" w:rsidRPr="006D7E3A" w:rsidRDefault="006D7E3A" w:rsidP="006D7E3A"/>
    <w:p w14:paraId="4DC28506" w14:textId="77777777" w:rsidR="00146627" w:rsidRDefault="00146627" w:rsidP="00146627">
      <w:pPr>
        <w:pStyle w:val="Title"/>
        <w:jc w:val="center"/>
        <w:rPr>
          <w:rFonts w:ascii="Times New Roman" w:hAnsi="Times New Roman" w:cs="Times New Roman"/>
          <w:sz w:val="52"/>
        </w:rPr>
      </w:pPr>
    </w:p>
    <w:p w14:paraId="5F5234A8" w14:textId="77777777" w:rsidR="00146627" w:rsidRDefault="00146627" w:rsidP="00146627">
      <w:pPr>
        <w:pStyle w:val="Title"/>
        <w:jc w:val="center"/>
        <w:rPr>
          <w:rFonts w:ascii="Times New Roman" w:hAnsi="Times New Roman" w:cs="Times New Roman"/>
          <w:sz w:val="52"/>
        </w:rPr>
      </w:pPr>
    </w:p>
    <w:p w14:paraId="6D96B07F" w14:textId="18A5E7A6" w:rsidR="0049208F" w:rsidRDefault="00D02FEA" w:rsidP="00146627">
      <w:pPr>
        <w:pStyle w:val="Title"/>
        <w:jc w:val="center"/>
        <w:rPr>
          <w:rFonts w:ascii="Times New Roman" w:hAnsi="Times New Roman" w:cs="Times New Roman"/>
          <w:sz w:val="52"/>
        </w:rPr>
      </w:pPr>
      <w:r w:rsidRPr="00146627">
        <w:rPr>
          <w:rFonts w:ascii="Times New Roman" w:hAnsi="Times New Roman" w:cs="Times New Roman"/>
          <w:sz w:val="52"/>
        </w:rPr>
        <w:t>A</w:t>
      </w:r>
      <w:r w:rsidR="00AD7C14">
        <w:rPr>
          <w:rFonts w:ascii="Times New Roman" w:hAnsi="Times New Roman" w:cs="Times New Roman"/>
          <w:sz w:val="52"/>
        </w:rPr>
        <w:t>n Investigative</w:t>
      </w:r>
      <w:r w:rsidRPr="00146627">
        <w:rPr>
          <w:rFonts w:ascii="Times New Roman" w:hAnsi="Times New Roman" w:cs="Times New Roman"/>
          <w:sz w:val="52"/>
        </w:rPr>
        <w:t xml:space="preserve"> Comparison </w:t>
      </w:r>
      <w:r w:rsidR="00146627">
        <w:rPr>
          <w:rFonts w:ascii="Times New Roman" w:hAnsi="Times New Roman" w:cs="Times New Roman"/>
          <w:sz w:val="52"/>
        </w:rPr>
        <w:t>of Features Between</w:t>
      </w:r>
      <w:r w:rsidRPr="00146627">
        <w:rPr>
          <w:rFonts w:ascii="Times New Roman" w:hAnsi="Times New Roman" w:cs="Times New Roman"/>
          <w:sz w:val="52"/>
        </w:rPr>
        <w:t xml:space="preserve"> </w:t>
      </w:r>
      <w:r w:rsidR="002F54C4">
        <w:rPr>
          <w:rFonts w:ascii="Times New Roman" w:hAnsi="Times New Roman" w:cs="Times New Roman"/>
          <w:sz w:val="52"/>
        </w:rPr>
        <w:t>Population</w:t>
      </w:r>
      <w:r w:rsidR="00146627">
        <w:rPr>
          <w:rFonts w:ascii="Times New Roman" w:hAnsi="Times New Roman" w:cs="Times New Roman"/>
          <w:sz w:val="52"/>
        </w:rPr>
        <w:t xml:space="preserve"> </w:t>
      </w:r>
      <w:r w:rsidRPr="00146627">
        <w:rPr>
          <w:rFonts w:ascii="Times New Roman" w:hAnsi="Times New Roman" w:cs="Times New Roman"/>
          <w:sz w:val="52"/>
        </w:rPr>
        <w:t xml:space="preserve">Deprivation </w:t>
      </w:r>
      <w:r w:rsidR="00803906">
        <w:rPr>
          <w:rFonts w:ascii="Times New Roman" w:hAnsi="Times New Roman" w:cs="Times New Roman"/>
          <w:sz w:val="52"/>
        </w:rPr>
        <w:t>Indices</w:t>
      </w:r>
      <w:r w:rsidR="00146627">
        <w:rPr>
          <w:rFonts w:ascii="Times New Roman" w:hAnsi="Times New Roman" w:cs="Times New Roman"/>
          <w:sz w:val="52"/>
        </w:rPr>
        <w:t xml:space="preserve"> Using Statistics and GIS Modelling</w:t>
      </w:r>
      <w:r w:rsidR="006A669C">
        <w:rPr>
          <w:rFonts w:ascii="Times New Roman" w:hAnsi="Times New Roman" w:cs="Times New Roman"/>
          <w:sz w:val="52"/>
        </w:rPr>
        <w:t xml:space="preserve"> in Swansea, South West Wales</w:t>
      </w:r>
      <w:r w:rsidR="00146627">
        <w:rPr>
          <w:rFonts w:ascii="Times New Roman" w:hAnsi="Times New Roman" w:cs="Times New Roman"/>
          <w:sz w:val="52"/>
        </w:rPr>
        <w:t>.</w:t>
      </w:r>
    </w:p>
    <w:p w14:paraId="4A31F4BA" w14:textId="77777777" w:rsidR="00146627" w:rsidRPr="00146627" w:rsidRDefault="00146627" w:rsidP="00146627"/>
    <w:p w14:paraId="7C089850" w14:textId="57D3A1C3" w:rsidR="00146627" w:rsidRDefault="00146627" w:rsidP="00146627">
      <w:pPr>
        <w:jc w:val="center"/>
        <w:rPr>
          <w:sz w:val="32"/>
        </w:rPr>
      </w:pPr>
      <w:r w:rsidRPr="003C18B7">
        <w:rPr>
          <w:sz w:val="32"/>
        </w:rPr>
        <w:t>Daniel Morley | BSc</w:t>
      </w:r>
      <w:r w:rsidR="00DE1E9E">
        <w:rPr>
          <w:sz w:val="32"/>
        </w:rPr>
        <w:t xml:space="preserve"> (Hons)</w:t>
      </w:r>
      <w:r w:rsidRPr="003C18B7">
        <w:rPr>
          <w:sz w:val="32"/>
        </w:rPr>
        <w:t xml:space="preserve"> Environmental Conservation | </w:t>
      </w:r>
      <w:r w:rsidR="005E7D10">
        <w:rPr>
          <w:sz w:val="32"/>
        </w:rPr>
        <w:t>May</w:t>
      </w:r>
      <w:r w:rsidRPr="003C18B7">
        <w:rPr>
          <w:sz w:val="32"/>
        </w:rPr>
        <w:t xml:space="preserve"> 2018</w:t>
      </w:r>
    </w:p>
    <w:p w14:paraId="6CF1A302" w14:textId="0D077685" w:rsidR="00DE1E9E" w:rsidRDefault="00DE1E9E" w:rsidP="00146627">
      <w:pPr>
        <w:jc w:val="center"/>
        <w:rPr>
          <w:sz w:val="32"/>
        </w:rPr>
      </w:pPr>
    </w:p>
    <w:p w14:paraId="725A8A48" w14:textId="1677CE51" w:rsidR="00DE1E9E" w:rsidRDefault="00DE1E9E" w:rsidP="00146627">
      <w:pPr>
        <w:jc w:val="center"/>
        <w:rPr>
          <w:sz w:val="32"/>
        </w:rPr>
      </w:pPr>
    </w:p>
    <w:p w14:paraId="0D32AB1B" w14:textId="6BDAEEB1" w:rsidR="00DE1E9E" w:rsidRDefault="00DE1E9E" w:rsidP="00146627">
      <w:pPr>
        <w:jc w:val="center"/>
        <w:rPr>
          <w:sz w:val="32"/>
        </w:rPr>
      </w:pPr>
    </w:p>
    <w:p w14:paraId="039EE74E" w14:textId="021C4693" w:rsidR="00DE1E9E" w:rsidRDefault="00DE1E9E" w:rsidP="00146627">
      <w:pPr>
        <w:jc w:val="center"/>
        <w:rPr>
          <w:sz w:val="32"/>
        </w:rPr>
      </w:pPr>
    </w:p>
    <w:p w14:paraId="11CC2177" w14:textId="77777777" w:rsidR="00DE1E9E" w:rsidRPr="003C18B7" w:rsidRDefault="00DE1E9E" w:rsidP="00146627">
      <w:pPr>
        <w:jc w:val="center"/>
        <w:rPr>
          <w:sz w:val="32"/>
        </w:rPr>
      </w:pPr>
    </w:p>
    <w:p w14:paraId="49FAC3D3" w14:textId="77777777" w:rsidR="00DE1E9E" w:rsidRDefault="00DE1E9E" w:rsidP="00DE1E9E">
      <w:pPr>
        <w:rPr>
          <w:sz w:val="32"/>
        </w:rPr>
      </w:pPr>
      <w:proofErr w:type="gramStart"/>
      <w:r>
        <w:rPr>
          <w:sz w:val="32"/>
        </w:rPr>
        <w:t>School of Architecture,</w:t>
      </w:r>
      <w:proofErr w:type="gramEnd"/>
      <w:r>
        <w:rPr>
          <w:sz w:val="32"/>
        </w:rPr>
        <w:t xml:space="preserve"> Built and Natural Environments</w:t>
      </w:r>
    </w:p>
    <w:p w14:paraId="343754D0" w14:textId="77777777" w:rsidR="00DE1E9E" w:rsidRDefault="00DE1E9E" w:rsidP="00DE1E9E">
      <w:pPr>
        <w:rPr>
          <w:sz w:val="32"/>
        </w:rPr>
      </w:pPr>
      <w:r>
        <w:rPr>
          <w:sz w:val="32"/>
        </w:rPr>
        <w:t>Faculty of Architecture, Computing and Engineering</w:t>
      </w:r>
    </w:p>
    <w:p w14:paraId="49BD7D43" w14:textId="79F12FF5" w:rsidR="00DE1E9E" w:rsidRDefault="00DE1E9E" w:rsidP="00DE1E9E">
      <w:pPr>
        <w:rPr>
          <w:noProof/>
        </w:rPr>
      </w:pPr>
      <w:r>
        <w:rPr>
          <w:noProof/>
          <w:lang w:eastAsia="en-GB"/>
        </w:rPr>
        <w:drawing>
          <wp:anchor distT="0" distB="0" distL="114300" distR="114300" simplePos="0" relativeHeight="251661312" behindDoc="1" locked="0" layoutInCell="1" allowOverlap="1" wp14:anchorId="11176F16" wp14:editId="4B0D5697">
            <wp:simplePos x="0" y="0"/>
            <wp:positionH relativeFrom="margin">
              <wp:posOffset>0</wp:posOffset>
            </wp:positionH>
            <wp:positionV relativeFrom="paragraph">
              <wp:posOffset>-15394</wp:posOffset>
            </wp:positionV>
            <wp:extent cx="2301240" cy="922655"/>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Logo.png"/>
                    <pic:cNvPicPr/>
                  </pic:nvPicPr>
                  <pic:blipFill>
                    <a:blip r:embed="rId8">
                      <a:extLst>
                        <a:ext uri="{28A0092B-C50C-407E-A947-70E740481C1C}">
                          <a14:useLocalDpi xmlns:a14="http://schemas.microsoft.com/office/drawing/2010/main" val="0"/>
                        </a:ext>
                      </a:extLst>
                    </a:blip>
                    <a:stretch>
                      <a:fillRect/>
                    </a:stretch>
                  </pic:blipFill>
                  <pic:spPr>
                    <a:xfrm>
                      <a:off x="0" y="0"/>
                      <a:ext cx="2301240" cy="922655"/>
                    </a:xfrm>
                    <a:prstGeom prst="rect">
                      <a:avLst/>
                    </a:prstGeom>
                  </pic:spPr>
                </pic:pic>
              </a:graphicData>
            </a:graphic>
            <wp14:sizeRelH relativeFrom="margin">
              <wp14:pctWidth>0</wp14:pctWidth>
            </wp14:sizeRelH>
            <wp14:sizeRelV relativeFrom="margin">
              <wp14:pctHeight>0</wp14:pctHeight>
            </wp14:sizeRelV>
          </wp:anchor>
        </w:drawing>
      </w:r>
    </w:p>
    <w:p w14:paraId="34C9CDF4" w14:textId="77777777" w:rsidR="00DE1E9E" w:rsidRDefault="00DE1E9E">
      <w:pPr>
        <w:rPr>
          <w:noProof/>
        </w:rPr>
      </w:pPr>
      <w:r>
        <w:rPr>
          <w:noProof/>
        </w:rPr>
        <w:br w:type="page"/>
      </w:r>
    </w:p>
    <w:sdt>
      <w:sdtPr>
        <w:rPr>
          <w:rFonts w:ascii="Times New Roman" w:eastAsiaTheme="minorHAnsi" w:hAnsi="Times New Roman" w:cs="Times New Roman"/>
          <w:color w:val="auto"/>
          <w:sz w:val="22"/>
          <w:szCs w:val="22"/>
          <w:lang w:val="en-GB"/>
        </w:rPr>
        <w:id w:val="-2017150432"/>
        <w:docPartObj>
          <w:docPartGallery w:val="Table of Contents"/>
          <w:docPartUnique/>
        </w:docPartObj>
      </w:sdtPr>
      <w:sdtEndPr>
        <w:rPr>
          <w:b/>
          <w:bCs/>
          <w:noProof/>
        </w:rPr>
      </w:sdtEndPr>
      <w:sdtContent>
        <w:p w14:paraId="11110C87" w14:textId="14072E80" w:rsidR="006D7E3A" w:rsidRPr="006D3B30" w:rsidRDefault="006D7E3A" w:rsidP="006E3478">
          <w:pPr>
            <w:pStyle w:val="TOCHeading"/>
            <w:rPr>
              <w:rFonts w:ascii="Times New Roman" w:hAnsi="Times New Roman" w:cs="Times New Roman"/>
              <w:color w:val="auto"/>
            </w:rPr>
          </w:pPr>
          <w:r w:rsidRPr="006D3B30">
            <w:rPr>
              <w:rFonts w:ascii="Times New Roman" w:hAnsi="Times New Roman" w:cs="Times New Roman"/>
              <w:color w:val="auto"/>
            </w:rPr>
            <w:t>Contents</w:t>
          </w:r>
        </w:p>
        <w:p w14:paraId="0F7549A2" w14:textId="0031949A" w:rsidR="00AD7C14" w:rsidRDefault="006D7E3A">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13795437" w:history="1">
            <w:r w:rsidR="00AD7C14" w:rsidRPr="00C77A46">
              <w:rPr>
                <w:rStyle w:val="Hyperlink"/>
                <w:noProof/>
              </w:rPr>
              <w:t>Introduction</w:t>
            </w:r>
            <w:r w:rsidR="00AD7C14">
              <w:rPr>
                <w:noProof/>
                <w:webHidden/>
              </w:rPr>
              <w:tab/>
            </w:r>
            <w:r w:rsidR="00AD7C14">
              <w:rPr>
                <w:noProof/>
                <w:webHidden/>
              </w:rPr>
              <w:fldChar w:fldCharType="begin"/>
            </w:r>
            <w:r w:rsidR="00AD7C14">
              <w:rPr>
                <w:noProof/>
                <w:webHidden/>
              </w:rPr>
              <w:instrText xml:space="preserve"> PAGEREF _Toc513795437 \h </w:instrText>
            </w:r>
            <w:r w:rsidR="00AD7C14">
              <w:rPr>
                <w:noProof/>
                <w:webHidden/>
              </w:rPr>
            </w:r>
            <w:r w:rsidR="00AD7C14">
              <w:rPr>
                <w:noProof/>
                <w:webHidden/>
              </w:rPr>
              <w:fldChar w:fldCharType="separate"/>
            </w:r>
            <w:r w:rsidR="00AD7C14">
              <w:rPr>
                <w:noProof/>
                <w:webHidden/>
              </w:rPr>
              <w:t>3</w:t>
            </w:r>
            <w:r w:rsidR="00AD7C14">
              <w:rPr>
                <w:noProof/>
                <w:webHidden/>
              </w:rPr>
              <w:fldChar w:fldCharType="end"/>
            </w:r>
          </w:hyperlink>
        </w:p>
        <w:p w14:paraId="21968B8B" w14:textId="316340DE" w:rsidR="00AD7C14" w:rsidRDefault="00AD7C14">
          <w:pPr>
            <w:pStyle w:val="TOC1"/>
            <w:tabs>
              <w:tab w:val="right" w:leader="dot" w:pos="9016"/>
            </w:tabs>
            <w:rPr>
              <w:rFonts w:asciiTheme="minorHAnsi" w:eastAsiaTheme="minorEastAsia" w:hAnsiTheme="minorHAnsi" w:cstheme="minorBidi"/>
              <w:noProof/>
              <w:lang w:eastAsia="en-GB"/>
            </w:rPr>
          </w:pPr>
          <w:hyperlink w:anchor="_Toc513795438" w:history="1">
            <w:r w:rsidRPr="00C77A46">
              <w:rPr>
                <w:rStyle w:val="Hyperlink"/>
                <w:noProof/>
              </w:rPr>
              <w:t>Background</w:t>
            </w:r>
            <w:r>
              <w:rPr>
                <w:noProof/>
                <w:webHidden/>
              </w:rPr>
              <w:tab/>
            </w:r>
            <w:r>
              <w:rPr>
                <w:noProof/>
                <w:webHidden/>
              </w:rPr>
              <w:fldChar w:fldCharType="begin"/>
            </w:r>
            <w:r>
              <w:rPr>
                <w:noProof/>
                <w:webHidden/>
              </w:rPr>
              <w:instrText xml:space="preserve"> PAGEREF _Toc513795438 \h </w:instrText>
            </w:r>
            <w:r>
              <w:rPr>
                <w:noProof/>
                <w:webHidden/>
              </w:rPr>
            </w:r>
            <w:r>
              <w:rPr>
                <w:noProof/>
                <w:webHidden/>
              </w:rPr>
              <w:fldChar w:fldCharType="separate"/>
            </w:r>
            <w:r>
              <w:rPr>
                <w:noProof/>
                <w:webHidden/>
              </w:rPr>
              <w:t>3</w:t>
            </w:r>
            <w:r>
              <w:rPr>
                <w:noProof/>
                <w:webHidden/>
              </w:rPr>
              <w:fldChar w:fldCharType="end"/>
            </w:r>
          </w:hyperlink>
        </w:p>
        <w:p w14:paraId="2774161C" w14:textId="1C4A574F" w:rsidR="00AD7C14" w:rsidRDefault="00AD7C14">
          <w:pPr>
            <w:pStyle w:val="TOC2"/>
            <w:tabs>
              <w:tab w:val="right" w:leader="dot" w:pos="9016"/>
            </w:tabs>
            <w:rPr>
              <w:rFonts w:asciiTheme="minorHAnsi" w:eastAsiaTheme="minorEastAsia" w:hAnsiTheme="minorHAnsi" w:cstheme="minorBidi"/>
              <w:noProof/>
              <w:lang w:eastAsia="en-GB"/>
            </w:rPr>
          </w:pPr>
          <w:hyperlink w:anchor="_Toc513795439" w:history="1">
            <w:r w:rsidRPr="00C77A46">
              <w:rPr>
                <w:rStyle w:val="Hyperlink"/>
                <w:noProof/>
              </w:rPr>
              <w:t>GIS in Environmental Management</w:t>
            </w:r>
            <w:r>
              <w:rPr>
                <w:noProof/>
                <w:webHidden/>
              </w:rPr>
              <w:tab/>
            </w:r>
            <w:r>
              <w:rPr>
                <w:noProof/>
                <w:webHidden/>
              </w:rPr>
              <w:fldChar w:fldCharType="begin"/>
            </w:r>
            <w:r>
              <w:rPr>
                <w:noProof/>
                <w:webHidden/>
              </w:rPr>
              <w:instrText xml:space="preserve"> PAGEREF _Toc513795439 \h </w:instrText>
            </w:r>
            <w:r>
              <w:rPr>
                <w:noProof/>
                <w:webHidden/>
              </w:rPr>
            </w:r>
            <w:r>
              <w:rPr>
                <w:noProof/>
                <w:webHidden/>
              </w:rPr>
              <w:fldChar w:fldCharType="separate"/>
            </w:r>
            <w:r>
              <w:rPr>
                <w:noProof/>
                <w:webHidden/>
              </w:rPr>
              <w:t>3</w:t>
            </w:r>
            <w:r>
              <w:rPr>
                <w:noProof/>
                <w:webHidden/>
              </w:rPr>
              <w:fldChar w:fldCharType="end"/>
            </w:r>
          </w:hyperlink>
        </w:p>
        <w:p w14:paraId="2B80F602" w14:textId="346BF9F7" w:rsidR="00AD7C14" w:rsidRDefault="00AD7C14">
          <w:pPr>
            <w:pStyle w:val="TOC2"/>
            <w:tabs>
              <w:tab w:val="right" w:leader="dot" w:pos="9016"/>
            </w:tabs>
            <w:rPr>
              <w:rFonts w:asciiTheme="minorHAnsi" w:eastAsiaTheme="minorEastAsia" w:hAnsiTheme="minorHAnsi" w:cstheme="minorBidi"/>
              <w:noProof/>
              <w:lang w:eastAsia="en-GB"/>
            </w:rPr>
          </w:pPr>
          <w:hyperlink w:anchor="_Toc513795440" w:history="1">
            <w:r w:rsidRPr="00C77A46">
              <w:rPr>
                <w:rStyle w:val="Hyperlink"/>
                <w:noProof/>
              </w:rPr>
              <w:t>Townsend Index</w:t>
            </w:r>
            <w:r>
              <w:rPr>
                <w:noProof/>
                <w:webHidden/>
              </w:rPr>
              <w:tab/>
            </w:r>
            <w:r>
              <w:rPr>
                <w:noProof/>
                <w:webHidden/>
              </w:rPr>
              <w:fldChar w:fldCharType="begin"/>
            </w:r>
            <w:r>
              <w:rPr>
                <w:noProof/>
                <w:webHidden/>
              </w:rPr>
              <w:instrText xml:space="preserve"> PAGEREF _Toc513795440 \h </w:instrText>
            </w:r>
            <w:r>
              <w:rPr>
                <w:noProof/>
                <w:webHidden/>
              </w:rPr>
            </w:r>
            <w:r>
              <w:rPr>
                <w:noProof/>
                <w:webHidden/>
              </w:rPr>
              <w:fldChar w:fldCharType="separate"/>
            </w:r>
            <w:r>
              <w:rPr>
                <w:noProof/>
                <w:webHidden/>
              </w:rPr>
              <w:t>3</w:t>
            </w:r>
            <w:r>
              <w:rPr>
                <w:noProof/>
                <w:webHidden/>
              </w:rPr>
              <w:fldChar w:fldCharType="end"/>
            </w:r>
          </w:hyperlink>
        </w:p>
        <w:p w14:paraId="0D6A694C" w14:textId="6F36CDE6" w:rsidR="00AD7C14" w:rsidRDefault="00AD7C14">
          <w:pPr>
            <w:pStyle w:val="TOC2"/>
            <w:tabs>
              <w:tab w:val="right" w:leader="dot" w:pos="9016"/>
            </w:tabs>
            <w:rPr>
              <w:rFonts w:asciiTheme="minorHAnsi" w:eastAsiaTheme="minorEastAsia" w:hAnsiTheme="minorHAnsi" w:cstheme="minorBidi"/>
              <w:noProof/>
              <w:lang w:eastAsia="en-GB"/>
            </w:rPr>
          </w:pPr>
          <w:hyperlink w:anchor="_Toc513795441" w:history="1">
            <w:r w:rsidRPr="00C77A46">
              <w:rPr>
                <w:rStyle w:val="Hyperlink"/>
                <w:noProof/>
              </w:rPr>
              <w:t>Governmental Index and WIMD</w:t>
            </w:r>
            <w:r>
              <w:rPr>
                <w:noProof/>
                <w:webHidden/>
              </w:rPr>
              <w:tab/>
            </w:r>
            <w:r>
              <w:rPr>
                <w:noProof/>
                <w:webHidden/>
              </w:rPr>
              <w:fldChar w:fldCharType="begin"/>
            </w:r>
            <w:r>
              <w:rPr>
                <w:noProof/>
                <w:webHidden/>
              </w:rPr>
              <w:instrText xml:space="preserve"> PAGEREF _Toc513795441 \h </w:instrText>
            </w:r>
            <w:r>
              <w:rPr>
                <w:noProof/>
                <w:webHidden/>
              </w:rPr>
            </w:r>
            <w:r>
              <w:rPr>
                <w:noProof/>
                <w:webHidden/>
              </w:rPr>
              <w:fldChar w:fldCharType="separate"/>
            </w:r>
            <w:r>
              <w:rPr>
                <w:noProof/>
                <w:webHidden/>
              </w:rPr>
              <w:t>4</w:t>
            </w:r>
            <w:r>
              <w:rPr>
                <w:noProof/>
                <w:webHidden/>
              </w:rPr>
              <w:fldChar w:fldCharType="end"/>
            </w:r>
          </w:hyperlink>
        </w:p>
        <w:p w14:paraId="46562F6C" w14:textId="64F01965" w:rsidR="00AD7C14" w:rsidRDefault="00AD7C14">
          <w:pPr>
            <w:pStyle w:val="TOC1"/>
            <w:tabs>
              <w:tab w:val="right" w:leader="dot" w:pos="9016"/>
            </w:tabs>
            <w:rPr>
              <w:rFonts w:asciiTheme="minorHAnsi" w:eastAsiaTheme="minorEastAsia" w:hAnsiTheme="minorHAnsi" w:cstheme="minorBidi"/>
              <w:noProof/>
              <w:lang w:eastAsia="en-GB"/>
            </w:rPr>
          </w:pPr>
          <w:hyperlink w:anchor="_Toc513795442" w:history="1">
            <w:r w:rsidRPr="00C77A46">
              <w:rPr>
                <w:rStyle w:val="Hyperlink"/>
                <w:noProof/>
              </w:rPr>
              <w:t>Methodology</w:t>
            </w:r>
            <w:r>
              <w:rPr>
                <w:noProof/>
                <w:webHidden/>
              </w:rPr>
              <w:tab/>
            </w:r>
            <w:r>
              <w:rPr>
                <w:noProof/>
                <w:webHidden/>
              </w:rPr>
              <w:fldChar w:fldCharType="begin"/>
            </w:r>
            <w:r>
              <w:rPr>
                <w:noProof/>
                <w:webHidden/>
              </w:rPr>
              <w:instrText xml:space="preserve"> PAGEREF _Toc513795442 \h </w:instrText>
            </w:r>
            <w:r>
              <w:rPr>
                <w:noProof/>
                <w:webHidden/>
              </w:rPr>
            </w:r>
            <w:r>
              <w:rPr>
                <w:noProof/>
                <w:webHidden/>
              </w:rPr>
              <w:fldChar w:fldCharType="separate"/>
            </w:r>
            <w:r>
              <w:rPr>
                <w:noProof/>
                <w:webHidden/>
              </w:rPr>
              <w:t>4</w:t>
            </w:r>
            <w:r>
              <w:rPr>
                <w:noProof/>
                <w:webHidden/>
              </w:rPr>
              <w:fldChar w:fldCharType="end"/>
            </w:r>
          </w:hyperlink>
        </w:p>
        <w:p w14:paraId="73661F84" w14:textId="7071D1DA" w:rsidR="00AD7C14" w:rsidRDefault="00AD7C14">
          <w:pPr>
            <w:pStyle w:val="TOC2"/>
            <w:tabs>
              <w:tab w:val="right" w:leader="dot" w:pos="9016"/>
            </w:tabs>
            <w:rPr>
              <w:rFonts w:asciiTheme="minorHAnsi" w:eastAsiaTheme="minorEastAsia" w:hAnsiTheme="minorHAnsi" w:cstheme="minorBidi"/>
              <w:noProof/>
              <w:lang w:eastAsia="en-GB"/>
            </w:rPr>
          </w:pPr>
          <w:hyperlink w:anchor="_Toc513795443" w:history="1">
            <w:r w:rsidRPr="00C77A46">
              <w:rPr>
                <w:rStyle w:val="Hyperlink"/>
                <w:noProof/>
              </w:rPr>
              <w:t>Data Collection/Collation</w:t>
            </w:r>
            <w:r>
              <w:rPr>
                <w:noProof/>
                <w:webHidden/>
              </w:rPr>
              <w:tab/>
            </w:r>
            <w:r>
              <w:rPr>
                <w:noProof/>
                <w:webHidden/>
              </w:rPr>
              <w:fldChar w:fldCharType="begin"/>
            </w:r>
            <w:r>
              <w:rPr>
                <w:noProof/>
                <w:webHidden/>
              </w:rPr>
              <w:instrText xml:space="preserve"> PAGEREF _Toc513795443 \h </w:instrText>
            </w:r>
            <w:r>
              <w:rPr>
                <w:noProof/>
                <w:webHidden/>
              </w:rPr>
            </w:r>
            <w:r>
              <w:rPr>
                <w:noProof/>
                <w:webHidden/>
              </w:rPr>
              <w:fldChar w:fldCharType="separate"/>
            </w:r>
            <w:r>
              <w:rPr>
                <w:noProof/>
                <w:webHidden/>
              </w:rPr>
              <w:t>4</w:t>
            </w:r>
            <w:r>
              <w:rPr>
                <w:noProof/>
                <w:webHidden/>
              </w:rPr>
              <w:fldChar w:fldCharType="end"/>
            </w:r>
          </w:hyperlink>
        </w:p>
        <w:p w14:paraId="2FD410A0" w14:textId="71408FD1" w:rsidR="00AD7C14" w:rsidRDefault="00AD7C14">
          <w:pPr>
            <w:pStyle w:val="TOC2"/>
            <w:tabs>
              <w:tab w:val="right" w:leader="dot" w:pos="9016"/>
            </w:tabs>
            <w:rPr>
              <w:rFonts w:asciiTheme="minorHAnsi" w:eastAsiaTheme="minorEastAsia" w:hAnsiTheme="minorHAnsi" w:cstheme="minorBidi"/>
              <w:noProof/>
              <w:lang w:eastAsia="en-GB"/>
            </w:rPr>
          </w:pPr>
          <w:hyperlink w:anchor="_Toc513795444" w:history="1">
            <w:r w:rsidRPr="00C77A46">
              <w:rPr>
                <w:rStyle w:val="Hyperlink"/>
                <w:noProof/>
              </w:rPr>
              <w:t>Data synthesis</w:t>
            </w:r>
            <w:r>
              <w:rPr>
                <w:noProof/>
                <w:webHidden/>
              </w:rPr>
              <w:tab/>
            </w:r>
            <w:r>
              <w:rPr>
                <w:noProof/>
                <w:webHidden/>
              </w:rPr>
              <w:fldChar w:fldCharType="begin"/>
            </w:r>
            <w:r>
              <w:rPr>
                <w:noProof/>
                <w:webHidden/>
              </w:rPr>
              <w:instrText xml:space="preserve"> PAGEREF _Toc513795444 \h </w:instrText>
            </w:r>
            <w:r>
              <w:rPr>
                <w:noProof/>
                <w:webHidden/>
              </w:rPr>
            </w:r>
            <w:r>
              <w:rPr>
                <w:noProof/>
                <w:webHidden/>
              </w:rPr>
              <w:fldChar w:fldCharType="separate"/>
            </w:r>
            <w:r>
              <w:rPr>
                <w:noProof/>
                <w:webHidden/>
              </w:rPr>
              <w:t>4</w:t>
            </w:r>
            <w:r>
              <w:rPr>
                <w:noProof/>
                <w:webHidden/>
              </w:rPr>
              <w:fldChar w:fldCharType="end"/>
            </w:r>
          </w:hyperlink>
        </w:p>
        <w:p w14:paraId="758EA5C2" w14:textId="52B5B97F" w:rsidR="00AD7C14" w:rsidRDefault="00AD7C14">
          <w:pPr>
            <w:pStyle w:val="TOC1"/>
            <w:tabs>
              <w:tab w:val="right" w:leader="dot" w:pos="9016"/>
            </w:tabs>
            <w:rPr>
              <w:rFonts w:asciiTheme="minorHAnsi" w:eastAsiaTheme="minorEastAsia" w:hAnsiTheme="minorHAnsi" w:cstheme="minorBidi"/>
              <w:noProof/>
              <w:lang w:eastAsia="en-GB"/>
            </w:rPr>
          </w:pPr>
          <w:hyperlink w:anchor="_Toc513795445" w:history="1">
            <w:r w:rsidRPr="00C77A46">
              <w:rPr>
                <w:rStyle w:val="Hyperlink"/>
                <w:noProof/>
              </w:rPr>
              <w:t>Results</w:t>
            </w:r>
            <w:r>
              <w:rPr>
                <w:noProof/>
                <w:webHidden/>
              </w:rPr>
              <w:tab/>
            </w:r>
            <w:r>
              <w:rPr>
                <w:noProof/>
                <w:webHidden/>
              </w:rPr>
              <w:fldChar w:fldCharType="begin"/>
            </w:r>
            <w:r>
              <w:rPr>
                <w:noProof/>
                <w:webHidden/>
              </w:rPr>
              <w:instrText xml:space="preserve"> PAGEREF _Toc513795445 \h </w:instrText>
            </w:r>
            <w:r>
              <w:rPr>
                <w:noProof/>
                <w:webHidden/>
              </w:rPr>
            </w:r>
            <w:r>
              <w:rPr>
                <w:noProof/>
                <w:webHidden/>
              </w:rPr>
              <w:fldChar w:fldCharType="separate"/>
            </w:r>
            <w:r>
              <w:rPr>
                <w:noProof/>
                <w:webHidden/>
              </w:rPr>
              <w:t>6</w:t>
            </w:r>
            <w:r>
              <w:rPr>
                <w:noProof/>
                <w:webHidden/>
              </w:rPr>
              <w:fldChar w:fldCharType="end"/>
            </w:r>
          </w:hyperlink>
        </w:p>
        <w:p w14:paraId="7C7A094C" w14:textId="1BE2F452" w:rsidR="00AD7C14" w:rsidRDefault="00AD7C14">
          <w:pPr>
            <w:pStyle w:val="TOC2"/>
            <w:tabs>
              <w:tab w:val="right" w:leader="dot" w:pos="9016"/>
            </w:tabs>
            <w:rPr>
              <w:rFonts w:asciiTheme="minorHAnsi" w:eastAsiaTheme="minorEastAsia" w:hAnsiTheme="minorHAnsi" w:cstheme="minorBidi"/>
              <w:noProof/>
              <w:lang w:eastAsia="en-GB"/>
            </w:rPr>
          </w:pPr>
          <w:hyperlink w:anchor="_Toc513795446" w:history="1">
            <w:r w:rsidRPr="00C77A46">
              <w:rPr>
                <w:rStyle w:val="Hyperlink"/>
                <w:noProof/>
              </w:rPr>
              <w:t>Lower Super Output Area</w:t>
            </w:r>
            <w:r>
              <w:rPr>
                <w:noProof/>
                <w:webHidden/>
              </w:rPr>
              <w:tab/>
            </w:r>
            <w:r>
              <w:rPr>
                <w:noProof/>
                <w:webHidden/>
              </w:rPr>
              <w:fldChar w:fldCharType="begin"/>
            </w:r>
            <w:r>
              <w:rPr>
                <w:noProof/>
                <w:webHidden/>
              </w:rPr>
              <w:instrText xml:space="preserve"> PAGEREF _Toc513795446 \h </w:instrText>
            </w:r>
            <w:r>
              <w:rPr>
                <w:noProof/>
                <w:webHidden/>
              </w:rPr>
            </w:r>
            <w:r>
              <w:rPr>
                <w:noProof/>
                <w:webHidden/>
              </w:rPr>
              <w:fldChar w:fldCharType="separate"/>
            </w:r>
            <w:r>
              <w:rPr>
                <w:noProof/>
                <w:webHidden/>
              </w:rPr>
              <w:t>6</w:t>
            </w:r>
            <w:r>
              <w:rPr>
                <w:noProof/>
                <w:webHidden/>
              </w:rPr>
              <w:fldChar w:fldCharType="end"/>
            </w:r>
          </w:hyperlink>
        </w:p>
        <w:p w14:paraId="70C39255" w14:textId="1C344CAC" w:rsidR="00AD7C14" w:rsidRDefault="00AD7C14">
          <w:pPr>
            <w:pStyle w:val="TOC2"/>
            <w:tabs>
              <w:tab w:val="right" w:leader="dot" w:pos="9016"/>
            </w:tabs>
            <w:rPr>
              <w:rFonts w:asciiTheme="minorHAnsi" w:eastAsiaTheme="minorEastAsia" w:hAnsiTheme="minorHAnsi" w:cstheme="minorBidi"/>
              <w:noProof/>
              <w:lang w:eastAsia="en-GB"/>
            </w:rPr>
          </w:pPr>
          <w:hyperlink w:anchor="_Toc513795447" w:history="1">
            <w:r w:rsidRPr="00C77A46">
              <w:rPr>
                <w:rStyle w:val="Hyperlink"/>
                <w:noProof/>
              </w:rPr>
              <w:t>Middle Super Output Area</w:t>
            </w:r>
            <w:r>
              <w:rPr>
                <w:noProof/>
                <w:webHidden/>
              </w:rPr>
              <w:tab/>
            </w:r>
            <w:r>
              <w:rPr>
                <w:noProof/>
                <w:webHidden/>
              </w:rPr>
              <w:fldChar w:fldCharType="begin"/>
            </w:r>
            <w:r>
              <w:rPr>
                <w:noProof/>
                <w:webHidden/>
              </w:rPr>
              <w:instrText xml:space="preserve"> PAGEREF _Toc513795447 \h </w:instrText>
            </w:r>
            <w:r>
              <w:rPr>
                <w:noProof/>
                <w:webHidden/>
              </w:rPr>
            </w:r>
            <w:r>
              <w:rPr>
                <w:noProof/>
                <w:webHidden/>
              </w:rPr>
              <w:fldChar w:fldCharType="separate"/>
            </w:r>
            <w:r>
              <w:rPr>
                <w:noProof/>
                <w:webHidden/>
              </w:rPr>
              <w:t>7</w:t>
            </w:r>
            <w:r>
              <w:rPr>
                <w:noProof/>
                <w:webHidden/>
              </w:rPr>
              <w:fldChar w:fldCharType="end"/>
            </w:r>
          </w:hyperlink>
        </w:p>
        <w:p w14:paraId="19D1AC1C" w14:textId="4CDF16DE" w:rsidR="00AD7C14" w:rsidRDefault="00AD7C14">
          <w:pPr>
            <w:pStyle w:val="TOC1"/>
            <w:tabs>
              <w:tab w:val="right" w:leader="dot" w:pos="9016"/>
            </w:tabs>
            <w:rPr>
              <w:rFonts w:asciiTheme="minorHAnsi" w:eastAsiaTheme="minorEastAsia" w:hAnsiTheme="minorHAnsi" w:cstheme="minorBidi"/>
              <w:noProof/>
              <w:lang w:eastAsia="en-GB"/>
            </w:rPr>
          </w:pPr>
          <w:hyperlink w:anchor="_Toc513795448" w:history="1">
            <w:r w:rsidRPr="00C77A46">
              <w:rPr>
                <w:rStyle w:val="Hyperlink"/>
                <w:noProof/>
              </w:rPr>
              <w:t>Discussion and Conclusion</w:t>
            </w:r>
            <w:r>
              <w:rPr>
                <w:noProof/>
                <w:webHidden/>
              </w:rPr>
              <w:tab/>
            </w:r>
            <w:r>
              <w:rPr>
                <w:noProof/>
                <w:webHidden/>
              </w:rPr>
              <w:fldChar w:fldCharType="begin"/>
            </w:r>
            <w:r>
              <w:rPr>
                <w:noProof/>
                <w:webHidden/>
              </w:rPr>
              <w:instrText xml:space="preserve"> PAGEREF _Toc513795448 \h </w:instrText>
            </w:r>
            <w:r>
              <w:rPr>
                <w:noProof/>
                <w:webHidden/>
              </w:rPr>
            </w:r>
            <w:r>
              <w:rPr>
                <w:noProof/>
                <w:webHidden/>
              </w:rPr>
              <w:fldChar w:fldCharType="separate"/>
            </w:r>
            <w:r>
              <w:rPr>
                <w:noProof/>
                <w:webHidden/>
              </w:rPr>
              <w:t>10</w:t>
            </w:r>
            <w:r>
              <w:rPr>
                <w:noProof/>
                <w:webHidden/>
              </w:rPr>
              <w:fldChar w:fldCharType="end"/>
            </w:r>
          </w:hyperlink>
        </w:p>
        <w:p w14:paraId="1BC470EF" w14:textId="3793D802" w:rsidR="00AD7C14" w:rsidRDefault="00AD7C14">
          <w:pPr>
            <w:pStyle w:val="TOC1"/>
            <w:tabs>
              <w:tab w:val="right" w:leader="dot" w:pos="9016"/>
            </w:tabs>
            <w:rPr>
              <w:rFonts w:asciiTheme="minorHAnsi" w:eastAsiaTheme="minorEastAsia" w:hAnsiTheme="minorHAnsi" w:cstheme="minorBidi"/>
              <w:noProof/>
              <w:lang w:eastAsia="en-GB"/>
            </w:rPr>
          </w:pPr>
          <w:hyperlink w:anchor="_Toc513795449" w:history="1">
            <w:r w:rsidRPr="00C77A46">
              <w:rPr>
                <w:rStyle w:val="Hyperlink"/>
                <w:noProof/>
              </w:rPr>
              <w:t>References</w:t>
            </w:r>
            <w:r>
              <w:rPr>
                <w:noProof/>
                <w:webHidden/>
              </w:rPr>
              <w:tab/>
            </w:r>
            <w:r>
              <w:rPr>
                <w:noProof/>
                <w:webHidden/>
              </w:rPr>
              <w:fldChar w:fldCharType="begin"/>
            </w:r>
            <w:r>
              <w:rPr>
                <w:noProof/>
                <w:webHidden/>
              </w:rPr>
              <w:instrText xml:space="preserve"> PAGEREF _Toc513795449 \h </w:instrText>
            </w:r>
            <w:r>
              <w:rPr>
                <w:noProof/>
                <w:webHidden/>
              </w:rPr>
            </w:r>
            <w:r>
              <w:rPr>
                <w:noProof/>
                <w:webHidden/>
              </w:rPr>
              <w:fldChar w:fldCharType="separate"/>
            </w:r>
            <w:r>
              <w:rPr>
                <w:noProof/>
                <w:webHidden/>
              </w:rPr>
              <w:t>10</w:t>
            </w:r>
            <w:r>
              <w:rPr>
                <w:noProof/>
                <w:webHidden/>
              </w:rPr>
              <w:fldChar w:fldCharType="end"/>
            </w:r>
          </w:hyperlink>
        </w:p>
        <w:p w14:paraId="561A5981" w14:textId="2B8E5C3D" w:rsidR="006D7E3A" w:rsidRDefault="006D7E3A">
          <w:r>
            <w:rPr>
              <w:b/>
              <w:bCs/>
              <w:noProof/>
            </w:rPr>
            <w:fldChar w:fldCharType="end"/>
          </w:r>
        </w:p>
      </w:sdtContent>
    </w:sdt>
    <w:p w14:paraId="08CDCC0A" w14:textId="1A2CE905" w:rsidR="006D3B30" w:rsidRPr="006D3B30" w:rsidRDefault="006D3B30" w:rsidP="006D3B30">
      <w:pPr>
        <w:rPr>
          <w:sz w:val="36"/>
        </w:rPr>
      </w:pPr>
      <w:r>
        <w:rPr>
          <w:sz w:val="36"/>
        </w:rPr>
        <w:t>Table of Figures</w:t>
      </w:r>
    </w:p>
    <w:bookmarkStart w:id="0" w:name="_GoBack"/>
    <w:bookmarkEnd w:id="0"/>
    <w:p w14:paraId="4F0EE8B7" w14:textId="76FA12F9" w:rsidR="00AD7C14" w:rsidRDefault="006D3B30">
      <w:pPr>
        <w:pStyle w:val="TableofFigures"/>
        <w:tabs>
          <w:tab w:val="right" w:leader="dot" w:pos="9016"/>
        </w:tabs>
        <w:rPr>
          <w:rFonts w:asciiTheme="minorHAnsi" w:eastAsiaTheme="minorEastAsia" w:hAnsiTheme="minorHAnsi" w:cstheme="minorBidi"/>
          <w:noProof/>
          <w:lang w:eastAsia="en-GB"/>
        </w:rPr>
      </w:pPr>
      <w:r>
        <w:rPr>
          <w:sz w:val="32"/>
        </w:rPr>
        <w:fldChar w:fldCharType="begin"/>
      </w:r>
      <w:r>
        <w:rPr>
          <w:sz w:val="32"/>
        </w:rPr>
        <w:instrText xml:space="preserve"> TOC \h \z \c "Figure" </w:instrText>
      </w:r>
      <w:r>
        <w:rPr>
          <w:sz w:val="32"/>
        </w:rPr>
        <w:fldChar w:fldCharType="separate"/>
      </w:r>
      <w:hyperlink w:anchor="_Toc513795450" w:history="1">
        <w:r w:rsidR="00AD7C14" w:rsidRPr="008269F8">
          <w:rPr>
            <w:rStyle w:val="Hyperlink"/>
            <w:noProof/>
          </w:rPr>
          <w:t>Figure 1: A Microsoft Excel Table Showing the Level of Organisation Required for Collating the Multiple Townsend Index Data Points, Demonstrated for the Swansea LSOAs.</w:t>
        </w:r>
        <w:r w:rsidR="00AD7C14">
          <w:rPr>
            <w:noProof/>
            <w:webHidden/>
          </w:rPr>
          <w:tab/>
        </w:r>
        <w:r w:rsidR="00AD7C14">
          <w:rPr>
            <w:noProof/>
            <w:webHidden/>
          </w:rPr>
          <w:fldChar w:fldCharType="begin"/>
        </w:r>
        <w:r w:rsidR="00AD7C14">
          <w:rPr>
            <w:noProof/>
            <w:webHidden/>
          </w:rPr>
          <w:instrText xml:space="preserve"> PAGEREF _Toc513795450 \h </w:instrText>
        </w:r>
        <w:r w:rsidR="00AD7C14">
          <w:rPr>
            <w:noProof/>
            <w:webHidden/>
          </w:rPr>
        </w:r>
        <w:r w:rsidR="00AD7C14">
          <w:rPr>
            <w:noProof/>
            <w:webHidden/>
          </w:rPr>
          <w:fldChar w:fldCharType="separate"/>
        </w:r>
        <w:r w:rsidR="00AD7C14">
          <w:rPr>
            <w:noProof/>
            <w:webHidden/>
          </w:rPr>
          <w:t>5</w:t>
        </w:r>
        <w:r w:rsidR="00AD7C14">
          <w:rPr>
            <w:noProof/>
            <w:webHidden/>
          </w:rPr>
          <w:fldChar w:fldCharType="end"/>
        </w:r>
      </w:hyperlink>
    </w:p>
    <w:p w14:paraId="0A0282EF" w14:textId="4DAE0270" w:rsidR="00AD7C14" w:rsidRDefault="00AD7C14">
      <w:pPr>
        <w:pStyle w:val="TableofFigures"/>
        <w:tabs>
          <w:tab w:val="right" w:leader="dot" w:pos="9016"/>
        </w:tabs>
        <w:rPr>
          <w:rFonts w:asciiTheme="minorHAnsi" w:eastAsiaTheme="minorEastAsia" w:hAnsiTheme="minorHAnsi" w:cstheme="minorBidi"/>
          <w:noProof/>
          <w:lang w:eastAsia="en-GB"/>
        </w:rPr>
      </w:pPr>
      <w:hyperlink w:anchor="_Toc513795451" w:history="1">
        <w:r w:rsidRPr="008269F8">
          <w:rPr>
            <w:rStyle w:val="Hyperlink"/>
            <w:noProof/>
          </w:rPr>
          <w:t>Figure 2: Excel Table Exhibiting the Percentage, Variances, Zscores and Final Townsend Scores for the Swansea LSOAs Using all Four Indicators.</w:t>
        </w:r>
        <w:r>
          <w:rPr>
            <w:noProof/>
            <w:webHidden/>
          </w:rPr>
          <w:tab/>
        </w:r>
        <w:r>
          <w:rPr>
            <w:noProof/>
            <w:webHidden/>
          </w:rPr>
          <w:fldChar w:fldCharType="begin"/>
        </w:r>
        <w:r>
          <w:rPr>
            <w:noProof/>
            <w:webHidden/>
          </w:rPr>
          <w:instrText xml:space="preserve"> PAGEREF _Toc513795451 \h </w:instrText>
        </w:r>
        <w:r>
          <w:rPr>
            <w:noProof/>
            <w:webHidden/>
          </w:rPr>
        </w:r>
        <w:r>
          <w:rPr>
            <w:noProof/>
            <w:webHidden/>
          </w:rPr>
          <w:fldChar w:fldCharType="separate"/>
        </w:r>
        <w:r>
          <w:rPr>
            <w:noProof/>
            <w:webHidden/>
          </w:rPr>
          <w:t>5</w:t>
        </w:r>
        <w:r>
          <w:rPr>
            <w:noProof/>
            <w:webHidden/>
          </w:rPr>
          <w:fldChar w:fldCharType="end"/>
        </w:r>
      </w:hyperlink>
    </w:p>
    <w:p w14:paraId="1D65C51F" w14:textId="5EF45A3D" w:rsidR="00AD7C14" w:rsidRDefault="00AD7C14">
      <w:pPr>
        <w:pStyle w:val="TableofFigures"/>
        <w:tabs>
          <w:tab w:val="right" w:leader="dot" w:pos="9016"/>
        </w:tabs>
        <w:rPr>
          <w:rFonts w:asciiTheme="minorHAnsi" w:eastAsiaTheme="minorEastAsia" w:hAnsiTheme="minorHAnsi" w:cstheme="minorBidi"/>
          <w:noProof/>
          <w:lang w:eastAsia="en-GB"/>
        </w:rPr>
      </w:pPr>
      <w:hyperlink w:anchor="_Toc513795452" w:history="1">
        <w:r w:rsidRPr="008269F8">
          <w:rPr>
            <w:rStyle w:val="Hyperlink"/>
            <w:noProof/>
          </w:rPr>
          <w:t>Figure 3: Scatterplot Graph Depicting the Weak Positive Correlation Between Total Housing Population and the Townsend Index Scores for the LSOAs, Created Using Microsoft Excel.</w:t>
        </w:r>
        <w:r>
          <w:rPr>
            <w:noProof/>
            <w:webHidden/>
          </w:rPr>
          <w:tab/>
        </w:r>
        <w:r>
          <w:rPr>
            <w:noProof/>
            <w:webHidden/>
          </w:rPr>
          <w:fldChar w:fldCharType="begin"/>
        </w:r>
        <w:r>
          <w:rPr>
            <w:noProof/>
            <w:webHidden/>
          </w:rPr>
          <w:instrText xml:space="preserve"> PAGEREF _Toc513795452 \h </w:instrText>
        </w:r>
        <w:r>
          <w:rPr>
            <w:noProof/>
            <w:webHidden/>
          </w:rPr>
        </w:r>
        <w:r>
          <w:rPr>
            <w:noProof/>
            <w:webHidden/>
          </w:rPr>
          <w:fldChar w:fldCharType="separate"/>
        </w:r>
        <w:r>
          <w:rPr>
            <w:noProof/>
            <w:webHidden/>
          </w:rPr>
          <w:t>6</w:t>
        </w:r>
        <w:r>
          <w:rPr>
            <w:noProof/>
            <w:webHidden/>
          </w:rPr>
          <w:fldChar w:fldCharType="end"/>
        </w:r>
      </w:hyperlink>
    </w:p>
    <w:p w14:paraId="6447F5E0" w14:textId="19771CD8" w:rsidR="00AD7C14" w:rsidRDefault="00AD7C14">
      <w:pPr>
        <w:pStyle w:val="TableofFigures"/>
        <w:tabs>
          <w:tab w:val="right" w:leader="dot" w:pos="9016"/>
        </w:tabs>
        <w:rPr>
          <w:rFonts w:asciiTheme="minorHAnsi" w:eastAsiaTheme="minorEastAsia" w:hAnsiTheme="minorHAnsi" w:cstheme="minorBidi"/>
          <w:noProof/>
          <w:lang w:eastAsia="en-GB"/>
        </w:rPr>
      </w:pPr>
      <w:hyperlink w:anchor="_Toc513795453" w:history="1">
        <w:r w:rsidRPr="008269F8">
          <w:rPr>
            <w:rStyle w:val="Hyperlink"/>
            <w:noProof/>
          </w:rPr>
          <w:t>Figure 4: Scatterplot Graph Depicting the Weak Positive Correlation Between Total Housing Population and the Government Index Scores for the LSOAs, Created Using Microsoft Excel.</w:t>
        </w:r>
        <w:r>
          <w:rPr>
            <w:noProof/>
            <w:webHidden/>
          </w:rPr>
          <w:tab/>
        </w:r>
        <w:r>
          <w:rPr>
            <w:noProof/>
            <w:webHidden/>
          </w:rPr>
          <w:fldChar w:fldCharType="begin"/>
        </w:r>
        <w:r>
          <w:rPr>
            <w:noProof/>
            <w:webHidden/>
          </w:rPr>
          <w:instrText xml:space="preserve"> PAGEREF _Toc513795453 \h </w:instrText>
        </w:r>
        <w:r>
          <w:rPr>
            <w:noProof/>
            <w:webHidden/>
          </w:rPr>
        </w:r>
        <w:r>
          <w:rPr>
            <w:noProof/>
            <w:webHidden/>
          </w:rPr>
          <w:fldChar w:fldCharType="separate"/>
        </w:r>
        <w:r>
          <w:rPr>
            <w:noProof/>
            <w:webHidden/>
          </w:rPr>
          <w:t>7</w:t>
        </w:r>
        <w:r>
          <w:rPr>
            <w:noProof/>
            <w:webHidden/>
          </w:rPr>
          <w:fldChar w:fldCharType="end"/>
        </w:r>
      </w:hyperlink>
    </w:p>
    <w:p w14:paraId="37B07462" w14:textId="7EF2F963" w:rsidR="00AD7C14" w:rsidRDefault="00AD7C14">
      <w:pPr>
        <w:pStyle w:val="TableofFigures"/>
        <w:tabs>
          <w:tab w:val="right" w:leader="dot" w:pos="9016"/>
        </w:tabs>
        <w:rPr>
          <w:rFonts w:asciiTheme="minorHAnsi" w:eastAsiaTheme="minorEastAsia" w:hAnsiTheme="minorHAnsi" w:cstheme="minorBidi"/>
          <w:noProof/>
          <w:lang w:eastAsia="en-GB"/>
        </w:rPr>
      </w:pPr>
      <w:hyperlink w:anchor="_Toc513795454" w:history="1">
        <w:r w:rsidRPr="008269F8">
          <w:rPr>
            <w:rStyle w:val="Hyperlink"/>
            <w:noProof/>
          </w:rPr>
          <w:t>Figure 5: Scatterplot Graph Depicting the Weak Positive Correlation Between Total Housing Population and the Townsend Index Scores for the MSOAs, Created Using Microsoft Excel.</w:t>
        </w:r>
        <w:r>
          <w:rPr>
            <w:noProof/>
            <w:webHidden/>
          </w:rPr>
          <w:tab/>
        </w:r>
        <w:r>
          <w:rPr>
            <w:noProof/>
            <w:webHidden/>
          </w:rPr>
          <w:fldChar w:fldCharType="begin"/>
        </w:r>
        <w:r>
          <w:rPr>
            <w:noProof/>
            <w:webHidden/>
          </w:rPr>
          <w:instrText xml:space="preserve"> PAGEREF _Toc513795454 \h </w:instrText>
        </w:r>
        <w:r>
          <w:rPr>
            <w:noProof/>
            <w:webHidden/>
          </w:rPr>
        </w:r>
        <w:r>
          <w:rPr>
            <w:noProof/>
            <w:webHidden/>
          </w:rPr>
          <w:fldChar w:fldCharType="separate"/>
        </w:r>
        <w:r>
          <w:rPr>
            <w:noProof/>
            <w:webHidden/>
          </w:rPr>
          <w:t>8</w:t>
        </w:r>
        <w:r>
          <w:rPr>
            <w:noProof/>
            <w:webHidden/>
          </w:rPr>
          <w:fldChar w:fldCharType="end"/>
        </w:r>
      </w:hyperlink>
    </w:p>
    <w:p w14:paraId="076D9D8F" w14:textId="01858FB0" w:rsidR="00AD7C14" w:rsidRDefault="00AD7C14">
      <w:pPr>
        <w:pStyle w:val="TableofFigures"/>
        <w:tabs>
          <w:tab w:val="right" w:leader="dot" w:pos="9016"/>
        </w:tabs>
        <w:rPr>
          <w:rFonts w:asciiTheme="minorHAnsi" w:eastAsiaTheme="minorEastAsia" w:hAnsiTheme="minorHAnsi" w:cstheme="minorBidi"/>
          <w:noProof/>
          <w:lang w:eastAsia="en-GB"/>
        </w:rPr>
      </w:pPr>
      <w:hyperlink w:anchor="_Toc513795455" w:history="1">
        <w:r w:rsidRPr="008269F8">
          <w:rPr>
            <w:rStyle w:val="Hyperlink"/>
            <w:noProof/>
          </w:rPr>
          <w:t>Figure 6: Scatterplot Graph Depicting the Weak Positive Correlation Between Total Housing Population and the Government Index Scores for the MSOAs, Created Using Microsoft Excel.</w:t>
        </w:r>
        <w:r>
          <w:rPr>
            <w:noProof/>
            <w:webHidden/>
          </w:rPr>
          <w:tab/>
        </w:r>
        <w:r>
          <w:rPr>
            <w:noProof/>
            <w:webHidden/>
          </w:rPr>
          <w:fldChar w:fldCharType="begin"/>
        </w:r>
        <w:r>
          <w:rPr>
            <w:noProof/>
            <w:webHidden/>
          </w:rPr>
          <w:instrText xml:space="preserve"> PAGEREF _Toc513795455 \h </w:instrText>
        </w:r>
        <w:r>
          <w:rPr>
            <w:noProof/>
            <w:webHidden/>
          </w:rPr>
        </w:r>
        <w:r>
          <w:rPr>
            <w:noProof/>
            <w:webHidden/>
          </w:rPr>
          <w:fldChar w:fldCharType="separate"/>
        </w:r>
        <w:r>
          <w:rPr>
            <w:noProof/>
            <w:webHidden/>
          </w:rPr>
          <w:t>8</w:t>
        </w:r>
        <w:r>
          <w:rPr>
            <w:noProof/>
            <w:webHidden/>
          </w:rPr>
          <w:fldChar w:fldCharType="end"/>
        </w:r>
      </w:hyperlink>
    </w:p>
    <w:p w14:paraId="13423525" w14:textId="19066A38" w:rsidR="00AD7C14" w:rsidRDefault="00AD7C14">
      <w:pPr>
        <w:pStyle w:val="TableofFigures"/>
        <w:tabs>
          <w:tab w:val="right" w:leader="dot" w:pos="9016"/>
        </w:tabs>
        <w:rPr>
          <w:rFonts w:asciiTheme="minorHAnsi" w:eastAsiaTheme="minorEastAsia" w:hAnsiTheme="minorHAnsi" w:cstheme="minorBidi"/>
          <w:noProof/>
          <w:lang w:eastAsia="en-GB"/>
        </w:rPr>
      </w:pPr>
      <w:hyperlink w:anchor="_Toc513795456" w:history="1">
        <w:r w:rsidRPr="008269F8">
          <w:rPr>
            <w:rStyle w:val="Hyperlink"/>
            <w:noProof/>
          </w:rPr>
          <w:t>Figure 7: One of Multiple Data Tables Loaded into a MapInfo Workspace Browser Ready for the creation of a Thematic Map.</w:t>
        </w:r>
        <w:r>
          <w:rPr>
            <w:noProof/>
            <w:webHidden/>
          </w:rPr>
          <w:tab/>
        </w:r>
        <w:r>
          <w:rPr>
            <w:noProof/>
            <w:webHidden/>
          </w:rPr>
          <w:fldChar w:fldCharType="begin"/>
        </w:r>
        <w:r>
          <w:rPr>
            <w:noProof/>
            <w:webHidden/>
          </w:rPr>
          <w:instrText xml:space="preserve"> PAGEREF _Toc513795456 \h </w:instrText>
        </w:r>
        <w:r>
          <w:rPr>
            <w:noProof/>
            <w:webHidden/>
          </w:rPr>
        </w:r>
        <w:r>
          <w:rPr>
            <w:noProof/>
            <w:webHidden/>
          </w:rPr>
          <w:fldChar w:fldCharType="separate"/>
        </w:r>
        <w:r>
          <w:rPr>
            <w:noProof/>
            <w:webHidden/>
          </w:rPr>
          <w:t>9</w:t>
        </w:r>
        <w:r>
          <w:rPr>
            <w:noProof/>
            <w:webHidden/>
          </w:rPr>
          <w:fldChar w:fldCharType="end"/>
        </w:r>
      </w:hyperlink>
    </w:p>
    <w:p w14:paraId="6DFD76C6" w14:textId="4785D32D" w:rsidR="00AD7C14" w:rsidRDefault="00AD7C14">
      <w:pPr>
        <w:pStyle w:val="TableofFigures"/>
        <w:tabs>
          <w:tab w:val="right" w:leader="dot" w:pos="9016"/>
        </w:tabs>
        <w:rPr>
          <w:rFonts w:asciiTheme="minorHAnsi" w:eastAsiaTheme="minorEastAsia" w:hAnsiTheme="minorHAnsi" w:cstheme="minorBidi"/>
          <w:noProof/>
          <w:lang w:eastAsia="en-GB"/>
        </w:rPr>
      </w:pPr>
      <w:hyperlink w:anchor="_Toc513795457" w:history="1">
        <w:r w:rsidRPr="008269F8">
          <w:rPr>
            <w:rStyle w:val="Hyperlink"/>
            <w:noProof/>
          </w:rPr>
          <w:t>Figure 8: Thematic Map of the Townsend Index Deprivation Measurements for Swansea’s 31 MSOAs, Created Using the MapInfo GIS Programme.</w:t>
        </w:r>
        <w:r>
          <w:rPr>
            <w:noProof/>
            <w:webHidden/>
          </w:rPr>
          <w:tab/>
        </w:r>
        <w:r>
          <w:rPr>
            <w:noProof/>
            <w:webHidden/>
          </w:rPr>
          <w:fldChar w:fldCharType="begin"/>
        </w:r>
        <w:r>
          <w:rPr>
            <w:noProof/>
            <w:webHidden/>
          </w:rPr>
          <w:instrText xml:space="preserve"> PAGEREF _Toc513795457 \h </w:instrText>
        </w:r>
        <w:r>
          <w:rPr>
            <w:noProof/>
            <w:webHidden/>
          </w:rPr>
        </w:r>
        <w:r>
          <w:rPr>
            <w:noProof/>
            <w:webHidden/>
          </w:rPr>
          <w:fldChar w:fldCharType="separate"/>
        </w:r>
        <w:r>
          <w:rPr>
            <w:noProof/>
            <w:webHidden/>
          </w:rPr>
          <w:t>9</w:t>
        </w:r>
        <w:r>
          <w:rPr>
            <w:noProof/>
            <w:webHidden/>
          </w:rPr>
          <w:fldChar w:fldCharType="end"/>
        </w:r>
      </w:hyperlink>
    </w:p>
    <w:p w14:paraId="042AD31A" w14:textId="00655CD3" w:rsidR="00DE1E9E" w:rsidRDefault="006D3B30">
      <w:pPr>
        <w:rPr>
          <w:sz w:val="32"/>
        </w:rPr>
      </w:pPr>
      <w:r>
        <w:rPr>
          <w:sz w:val="32"/>
        </w:rPr>
        <w:fldChar w:fldCharType="end"/>
      </w:r>
      <w:r w:rsidR="00DE1E9E">
        <w:rPr>
          <w:sz w:val="32"/>
        </w:rPr>
        <w:br w:type="page"/>
      </w:r>
    </w:p>
    <w:p w14:paraId="7C4AFCC2" w14:textId="2974B90E" w:rsidR="00DE1E9E" w:rsidRPr="006E3478" w:rsidRDefault="00DE1E9E" w:rsidP="006E3478">
      <w:pPr>
        <w:pStyle w:val="Heading1"/>
      </w:pPr>
      <w:bookmarkStart w:id="1" w:name="_Toc513795437"/>
      <w:r w:rsidRPr="006E3478">
        <w:lastRenderedPageBreak/>
        <w:t>Introduction</w:t>
      </w:r>
      <w:bookmarkEnd w:id="1"/>
      <w:r w:rsidRPr="006E3478">
        <w:t xml:space="preserve"> </w:t>
      </w:r>
    </w:p>
    <w:p w14:paraId="25C76211" w14:textId="728EB4FD" w:rsidR="006E3478" w:rsidRPr="006E3478" w:rsidRDefault="00C10E82" w:rsidP="006E3478">
      <w:pPr>
        <w:rPr>
          <w:rFonts w:eastAsiaTheme="majorEastAsia"/>
          <w:sz w:val="32"/>
          <w:szCs w:val="32"/>
        </w:rPr>
      </w:pPr>
      <w:r w:rsidRPr="006E3478">
        <w:t>Measures</w:t>
      </w:r>
      <w:r>
        <w:t xml:space="preserve"> of deprivation are powerful tools in understanding the potential </w:t>
      </w:r>
      <w:r w:rsidR="000222DE">
        <w:t>causalities</w:t>
      </w:r>
      <w:r>
        <w:t xml:space="preserve"> at play</w:t>
      </w:r>
      <w:r w:rsidR="006B5589">
        <w:t xml:space="preserve"> </w:t>
      </w:r>
      <w:r w:rsidR="008659C0">
        <w:t xml:space="preserve">within a populations </w:t>
      </w:r>
      <w:r w:rsidR="006B5589">
        <w:t xml:space="preserve">poverty </w:t>
      </w:r>
      <w:r w:rsidR="008659C0">
        <w:t>distribution</w:t>
      </w:r>
      <w:r>
        <w:t xml:space="preserve">. </w:t>
      </w:r>
      <w:r w:rsidR="0080413D">
        <w:t xml:space="preserve">There exist multiple methods for assessing a populations deprivation, namely this pertains to using differing </w:t>
      </w:r>
      <w:r w:rsidR="008659C0">
        <w:t xml:space="preserve">correlated </w:t>
      </w:r>
      <w:r w:rsidR="0080413D">
        <w:t xml:space="preserve">indicators. </w:t>
      </w:r>
      <w:r w:rsidR="007C15CF">
        <w:t>Indicators typically used in deprivation measures include employment, education</w:t>
      </w:r>
      <w:r w:rsidR="00906D4E">
        <w:t>, health</w:t>
      </w:r>
      <w:r w:rsidR="00FE4869">
        <w:t>, vehicle and home ownership</w:t>
      </w:r>
      <w:r w:rsidR="00906D4E">
        <w:t xml:space="preserve"> and housing situation. </w:t>
      </w:r>
      <w:r w:rsidR="00C245E0">
        <w:t xml:space="preserve">Understanding how </w:t>
      </w:r>
      <w:r w:rsidR="00FE4869">
        <w:t>the use of</w:t>
      </w:r>
      <w:r w:rsidR="00C245E0">
        <w:t xml:space="preserve"> </w:t>
      </w:r>
      <w:r w:rsidR="00436E07">
        <w:t xml:space="preserve">differing </w:t>
      </w:r>
      <w:r w:rsidR="00C245E0">
        <w:t>indicators in different configurations can produced varied results</w:t>
      </w:r>
      <w:r w:rsidR="00436E07">
        <w:t xml:space="preserve"> allows for a greater understanding of the </w:t>
      </w:r>
      <w:r w:rsidR="00D7021D">
        <w:t xml:space="preserve">dynamics </w:t>
      </w:r>
      <w:r w:rsidR="0045349B">
        <w:t>i</w:t>
      </w:r>
      <w:r w:rsidR="00D7021D">
        <w:t xml:space="preserve">n play within a population, providing useful </w:t>
      </w:r>
      <w:r w:rsidR="0045349B">
        <w:t>information</w:t>
      </w:r>
      <w:r w:rsidR="00D7021D">
        <w:t xml:space="preserve"> for policy makers and researchers. Furthering the understanding of difference in deprivation measure is the rationale for this paper</w:t>
      </w:r>
      <w:r w:rsidR="006A669C">
        <w:t xml:space="preserve">, focussing on the city of Swansea in </w:t>
      </w:r>
      <w:r w:rsidR="00E7221A">
        <w:t>South West Wales</w:t>
      </w:r>
      <w:r w:rsidR="0045349B">
        <w:t>.</w:t>
      </w:r>
    </w:p>
    <w:p w14:paraId="380C00C9" w14:textId="4B68B6F3" w:rsidR="005B2F1B" w:rsidRPr="005B2F1B" w:rsidRDefault="005B2F1B" w:rsidP="005B2F1B">
      <w:pPr>
        <w:pStyle w:val="Heading1"/>
      </w:pPr>
      <w:bookmarkStart w:id="2" w:name="_Toc513795438"/>
      <w:r>
        <w:t>Background</w:t>
      </w:r>
      <w:bookmarkEnd w:id="2"/>
    </w:p>
    <w:p w14:paraId="367BB314" w14:textId="5E07E8C2" w:rsidR="00D94905" w:rsidRPr="00D94905" w:rsidRDefault="00D94905" w:rsidP="00D94905">
      <w:pPr>
        <w:pStyle w:val="Heading2"/>
      </w:pPr>
      <w:bookmarkStart w:id="3" w:name="_Toc513795439"/>
      <w:r>
        <w:t>GIS in Environmental Management</w:t>
      </w:r>
      <w:bookmarkEnd w:id="3"/>
      <w:r>
        <w:t xml:space="preserve"> </w:t>
      </w:r>
    </w:p>
    <w:p w14:paraId="6D6D28DE" w14:textId="5AA3C4FE" w:rsidR="00D40D01" w:rsidRDefault="00D40D01" w:rsidP="00D40D01">
      <w:r>
        <w:t>In recent decades, the use of Geographical Information Systems (GIS) in environmental management has increased exponentially.</w:t>
      </w:r>
      <w:r w:rsidR="001A0EFA">
        <w:t xml:space="preserve"> The capacity for GIS programmes to process and spatially represent </w:t>
      </w:r>
      <w:r w:rsidR="00DB659D">
        <w:t>population</w:t>
      </w:r>
      <w:r w:rsidR="001A0EFA">
        <w:t xml:space="preserve"> </w:t>
      </w:r>
      <w:r w:rsidR="00DB659D">
        <w:t xml:space="preserve">scale </w:t>
      </w:r>
      <w:r w:rsidR="001A0EFA">
        <w:t>dat</w:t>
      </w:r>
      <w:r w:rsidR="00DB659D">
        <w:t>a</w:t>
      </w:r>
      <w:r w:rsidR="001A0EFA">
        <w:t xml:space="preserve"> sets</w:t>
      </w:r>
      <w:r w:rsidR="00DB659D">
        <w:t xml:space="preserve"> efficiently and amenably has affirmed their efficacy as research </w:t>
      </w:r>
      <w:r w:rsidR="0013679E">
        <w:t xml:space="preserve">and information tools. </w:t>
      </w:r>
      <w:proofErr w:type="spellStart"/>
      <w:r w:rsidR="0013679E" w:rsidRPr="0034203F">
        <w:t>Tsihrintzis</w:t>
      </w:r>
      <w:proofErr w:type="spellEnd"/>
      <w:r w:rsidR="0013679E">
        <w:t xml:space="preserve"> et al., (1996) exhibits an example of GIS programmes efficacy in water resource management. </w:t>
      </w:r>
      <w:r w:rsidR="00645AD4">
        <w:t xml:space="preserve">Li et al., (2005) provide an example of </w:t>
      </w:r>
      <w:r w:rsidR="00FE4869">
        <w:t xml:space="preserve">how a </w:t>
      </w:r>
      <w:r w:rsidR="00645AD4">
        <w:t xml:space="preserve">GIS programme </w:t>
      </w:r>
      <w:r w:rsidR="00FE4869">
        <w:t>can increase</w:t>
      </w:r>
      <w:r w:rsidR="00645AD4">
        <w:t xml:space="preserve"> the sustainability of a construction build.</w:t>
      </w:r>
    </w:p>
    <w:p w14:paraId="6C75B8E9" w14:textId="1DFB8370" w:rsidR="002656C5" w:rsidRDefault="009079DD" w:rsidP="002656C5">
      <w:r w:rsidRPr="009079DD">
        <w:t>B</w:t>
      </w:r>
      <w:r>
        <w:t xml:space="preserve">aja, Chapman </w:t>
      </w:r>
      <w:r w:rsidR="00AD1CB8">
        <w:t xml:space="preserve">and </w:t>
      </w:r>
      <w:proofErr w:type="spellStart"/>
      <w:r w:rsidR="00AD1CB8">
        <w:t>Dragovich</w:t>
      </w:r>
      <w:proofErr w:type="spellEnd"/>
      <w:r w:rsidR="00AD1CB8">
        <w:t xml:space="preserve"> (200</w:t>
      </w:r>
      <w:r w:rsidR="001A24EE">
        <w:t>2</w:t>
      </w:r>
      <w:r w:rsidR="00AD1CB8">
        <w:t xml:space="preserve">) demonstrate how GIS can be used in spatial planning and the designation and distribution of Land Management Units. This attests to </w:t>
      </w:r>
      <w:r w:rsidR="00252144">
        <w:t>the</w:t>
      </w:r>
      <w:r w:rsidR="00AD1CB8">
        <w:t xml:space="preserve"> efficacy </w:t>
      </w:r>
      <w:r w:rsidR="00252144">
        <w:t xml:space="preserve">of GIS </w:t>
      </w:r>
      <w:r w:rsidR="00AD1CB8">
        <w:t xml:space="preserve">in its primary and most </w:t>
      </w:r>
      <w:r w:rsidR="0088737F">
        <w:t>frequent</w:t>
      </w:r>
      <w:r w:rsidR="00AD1CB8">
        <w:t xml:space="preserve"> usage area</w:t>
      </w:r>
      <w:r w:rsidR="0088737F">
        <w:t xml:space="preserve"> of </w:t>
      </w:r>
      <w:r w:rsidR="00AD1CB8">
        <w:t>spatial planning</w:t>
      </w:r>
      <w:r w:rsidR="0088737F">
        <w:t>.</w:t>
      </w:r>
      <w:r w:rsidR="000336D0">
        <w:t xml:space="preserve"> </w:t>
      </w:r>
      <w:r w:rsidR="000336D0" w:rsidRPr="000336D0">
        <w:t>Ru et al.,</w:t>
      </w:r>
      <w:r w:rsidR="000336D0">
        <w:t xml:space="preserve"> (2013) exhibit how GIS can be</w:t>
      </w:r>
      <w:r w:rsidR="009A5718">
        <w:t xml:space="preserve"> further deployed regarding spatial planning, demonstrating a municipal project management and decision-making tool based on GIS. This demonstrates how GIS is relevant to numerous aspects of planning</w:t>
      </w:r>
      <w:r w:rsidR="002656C5">
        <w:t>, relating directly to environmental management. Aydin</w:t>
      </w:r>
      <w:r w:rsidR="00CC7804">
        <w:t xml:space="preserve">, </w:t>
      </w:r>
      <w:proofErr w:type="spellStart"/>
      <w:r w:rsidR="002656C5">
        <w:t>Kentel</w:t>
      </w:r>
      <w:proofErr w:type="spellEnd"/>
      <w:r w:rsidR="00CC7804">
        <w:t xml:space="preserve"> and </w:t>
      </w:r>
      <w:proofErr w:type="spellStart"/>
      <w:r w:rsidR="002656C5">
        <w:t>Duzgun</w:t>
      </w:r>
      <w:proofErr w:type="spellEnd"/>
      <w:r w:rsidR="00CC7804">
        <w:t xml:space="preserve"> (2010) demonstrate how GIS can directly reconcile environmental assessment with spatial planning regarding wind energy systems, further attributing to the ability for GIS to increase analytical and therefore </w:t>
      </w:r>
      <w:r w:rsidR="000471E1">
        <w:t>protective power regarding environmental management.</w:t>
      </w:r>
    </w:p>
    <w:p w14:paraId="1843CB41" w14:textId="2F3B43E8" w:rsidR="005F37E2" w:rsidRDefault="005F37E2" w:rsidP="00A21D6D">
      <w:pPr>
        <w:pStyle w:val="Heading2"/>
      </w:pPr>
      <w:bookmarkStart w:id="4" w:name="_Toc513795440"/>
      <w:r>
        <w:t>Townsend Index</w:t>
      </w:r>
      <w:bookmarkEnd w:id="4"/>
    </w:p>
    <w:p w14:paraId="0FA8EB15" w14:textId="53F1C8C1" w:rsidR="00F62ED4" w:rsidRDefault="00F62ED4" w:rsidP="00F62ED4">
      <w:r>
        <w:t>The Townsend Deprivation Index is a direct and absolute measure of a populations poverty rate, developed by Peter Townsend in 1988</w:t>
      </w:r>
      <w:r w:rsidR="00F367AC">
        <w:t xml:space="preserve"> (Townsend, Phillimore and Beattie, 1988). The </w:t>
      </w:r>
      <w:r w:rsidR="002D4986">
        <w:t>Townsend</w:t>
      </w:r>
      <w:r w:rsidR="00F367AC">
        <w:t xml:space="preserve"> index uses the indicators of </w:t>
      </w:r>
      <w:r w:rsidR="002D4986">
        <w:t>Unemployment</w:t>
      </w:r>
      <w:r w:rsidR="00F367AC">
        <w:t xml:space="preserve">, Non-car </w:t>
      </w:r>
      <w:r w:rsidR="002D4986">
        <w:t>ownership</w:t>
      </w:r>
      <w:r w:rsidR="00F367AC">
        <w:t xml:space="preserve">, Non-home ownership and Household overcrowding to </w:t>
      </w:r>
      <w:r w:rsidR="002D4986">
        <w:t>calculate a measure of deprivation</w:t>
      </w:r>
      <w:r w:rsidR="009A1655">
        <w:t xml:space="preserve"> termed the ‘Townsend Score’.</w:t>
      </w:r>
      <w:r w:rsidR="00C159ED">
        <w:t xml:space="preserve"> In typical deployment, the higher the </w:t>
      </w:r>
      <w:r w:rsidR="002B15C3">
        <w:t xml:space="preserve">Townsend </w:t>
      </w:r>
      <w:r w:rsidR="00C159ED">
        <w:t xml:space="preserve">score, the </w:t>
      </w:r>
      <w:r w:rsidR="002B15C3">
        <w:t>more deprived the individual</w:t>
      </w:r>
      <w:r w:rsidR="004B24F5">
        <w:t>, a demonstration the score calculation is detailed in a following section</w:t>
      </w:r>
      <w:r w:rsidR="002B15C3">
        <w:t>.</w:t>
      </w:r>
      <w:r w:rsidR="005700B2">
        <w:t xml:space="preserve"> The Townsend Index is commonly deployed alongside </w:t>
      </w:r>
      <w:r w:rsidR="000D7D32">
        <w:t>population scale census</w:t>
      </w:r>
      <w:r w:rsidR="005700B2">
        <w:t xml:space="preserve"> data</w:t>
      </w:r>
      <w:r w:rsidR="000D7D32">
        <w:t xml:space="preserve">. </w:t>
      </w:r>
      <w:r w:rsidR="005823B0">
        <w:t>This typically equates to</w:t>
      </w:r>
      <w:r w:rsidR="00413FC6">
        <w:t xml:space="preserve"> postcodes and</w:t>
      </w:r>
      <w:r w:rsidR="005823B0">
        <w:t xml:space="preserve"> large geographical </w:t>
      </w:r>
      <w:r w:rsidR="00300B9C">
        <w:t>O</w:t>
      </w:r>
      <w:r w:rsidR="005823B0">
        <w:t xml:space="preserve">utput </w:t>
      </w:r>
      <w:r w:rsidR="00300B9C">
        <w:t>A</w:t>
      </w:r>
      <w:r w:rsidR="005823B0">
        <w:t>reas</w:t>
      </w:r>
      <w:r w:rsidR="00300B9C">
        <w:t xml:space="preserve"> (OA)</w:t>
      </w:r>
      <w:r w:rsidR="005823B0">
        <w:t xml:space="preserve"> such as the Middle Super Output Areas (MSOA) and Lower Super Output Areas (LSOA)</w:t>
      </w:r>
      <w:r w:rsidR="00413FC6">
        <w:t xml:space="preserve">, these being </w:t>
      </w:r>
      <w:r w:rsidR="00252144">
        <w:t>employed</w:t>
      </w:r>
      <w:r w:rsidR="00413FC6">
        <w:t xml:space="preserve"> in this paper. Synchronising an individual’s Townsend Scores with their postcodes and subsequently their Output Area permits the use of GIS Programmes </w:t>
      </w:r>
      <w:r w:rsidR="003E2AAC">
        <w:t xml:space="preserve">to </w:t>
      </w:r>
      <w:r w:rsidR="00DB57C6">
        <w:t>visually</w:t>
      </w:r>
      <w:r w:rsidR="003E2AAC">
        <w:t xml:space="preserve"> display </w:t>
      </w:r>
      <w:r w:rsidR="00DB57C6">
        <w:t>trends geographically. This is especially useful at small area scopes, as Saunders (1988) highlights, it allows trends between socio-</w:t>
      </w:r>
      <w:r w:rsidR="00035494">
        <w:t>economic</w:t>
      </w:r>
      <w:r w:rsidR="00DB57C6">
        <w:t xml:space="preserve"> groups</w:t>
      </w:r>
      <w:r w:rsidR="002646E7">
        <w:t xml:space="preserve"> to be examined in greater detail</w:t>
      </w:r>
      <w:r w:rsidR="00DB57C6">
        <w:t>.</w:t>
      </w:r>
    </w:p>
    <w:p w14:paraId="6C62E70E" w14:textId="5E264D71" w:rsidR="00035494" w:rsidRPr="00F62ED4" w:rsidRDefault="002646E7" w:rsidP="00F62ED4">
      <w:r>
        <w:t xml:space="preserve">The usage of different </w:t>
      </w:r>
      <w:r w:rsidR="00300B9C">
        <w:t xml:space="preserve">OAs </w:t>
      </w:r>
      <w:r>
        <w:t>has the potential to produce different results</w:t>
      </w:r>
      <w:r w:rsidR="00F56E55">
        <w:t xml:space="preserve"> for all types of deprivation measures. For this paper both the MSOA</w:t>
      </w:r>
      <w:r w:rsidR="00A7352D">
        <w:t>s</w:t>
      </w:r>
      <w:r w:rsidR="00F56E55">
        <w:t xml:space="preserve"> and LSOAs </w:t>
      </w:r>
      <w:r w:rsidR="00A7352D">
        <w:t xml:space="preserve">for Swansea </w:t>
      </w:r>
      <w:r w:rsidR="00F56E55">
        <w:t>were used to analyse the difference in correlations between deprivation measures</w:t>
      </w:r>
      <w:r w:rsidR="00525005">
        <w:t xml:space="preserve">. The 31 larger MSOAs encompass the 148 smaller LSOAs </w:t>
      </w:r>
      <w:r w:rsidR="00320138">
        <w:t>for</w:t>
      </w:r>
      <w:r w:rsidR="00525005">
        <w:t xml:space="preserve"> Swansea</w:t>
      </w:r>
      <w:r w:rsidR="00F157AE">
        <w:t xml:space="preserve">, the LSOAs being subdivided MSOAs. This means there should be </w:t>
      </w:r>
      <w:r w:rsidR="00A7352D">
        <w:t xml:space="preserve">a consistent </w:t>
      </w:r>
      <w:r w:rsidR="00F157AE">
        <w:t>trend betw</w:t>
      </w:r>
      <w:r w:rsidR="004239DC">
        <w:t xml:space="preserve">een the two </w:t>
      </w:r>
      <w:r w:rsidR="00300B9C">
        <w:t>OA</w:t>
      </w:r>
      <w:r w:rsidR="004239DC">
        <w:t xml:space="preserve"> groups.</w:t>
      </w:r>
    </w:p>
    <w:p w14:paraId="7717C541" w14:textId="78CE54BE" w:rsidR="00A21D6D" w:rsidRDefault="00A21D6D" w:rsidP="00A21D6D">
      <w:pPr>
        <w:pStyle w:val="Heading2"/>
      </w:pPr>
      <w:bookmarkStart w:id="5" w:name="_Toc513795441"/>
      <w:r>
        <w:lastRenderedPageBreak/>
        <w:t xml:space="preserve">Governmental </w:t>
      </w:r>
      <w:r w:rsidR="0054323E">
        <w:t>Index</w:t>
      </w:r>
      <w:r>
        <w:t xml:space="preserve"> and WIMD</w:t>
      </w:r>
      <w:bookmarkEnd w:id="5"/>
    </w:p>
    <w:p w14:paraId="1E960399" w14:textId="4F480503" w:rsidR="004B24F5" w:rsidRDefault="004B24F5" w:rsidP="004B24F5">
      <w:r>
        <w:t>More direct measures</w:t>
      </w:r>
      <w:r w:rsidR="005A7FE3">
        <w:t xml:space="preserve"> of population deprivation </w:t>
      </w:r>
      <w:r>
        <w:t>exist</w:t>
      </w:r>
      <w:r w:rsidR="005A7FE3">
        <w:t xml:space="preserve">, </w:t>
      </w:r>
      <w:r w:rsidR="000C4DF1">
        <w:t>the government census provides the most directly amenable alternative to the Townsend Index. Along with the large amounts of additional census data, the government releases a deprivation measure, the most recent being released in 2011</w:t>
      </w:r>
      <w:r w:rsidR="000C7095">
        <w:t>.</w:t>
      </w:r>
      <w:r w:rsidR="00483F04">
        <w:t xml:space="preserve"> </w:t>
      </w:r>
      <w:r w:rsidR="00FA19CC">
        <w:t xml:space="preserve">The government deprivation index uses the indicators of </w:t>
      </w:r>
      <w:r w:rsidR="00042F1F">
        <w:t>housing, health, education and employment to provide a result</w:t>
      </w:r>
      <w:r w:rsidR="005A688B">
        <w:t xml:space="preserve">. The results are provided as the </w:t>
      </w:r>
      <w:r w:rsidR="00300B9C">
        <w:t>number</w:t>
      </w:r>
      <w:r w:rsidR="005A688B">
        <w:t xml:space="preserve"> of houses within </w:t>
      </w:r>
      <w:r w:rsidR="00300B9C">
        <w:t>an</w:t>
      </w:r>
      <w:r w:rsidR="005A688B">
        <w:t xml:space="preserve"> </w:t>
      </w:r>
      <w:r w:rsidR="00300B9C">
        <w:t>OA</w:t>
      </w:r>
      <w:r w:rsidR="005A688B">
        <w:t xml:space="preserve"> that are deprived in </w:t>
      </w:r>
      <w:r w:rsidR="00300B9C">
        <w:t>a specific number of the indicators. For this paper, the minimum number of deprivation indicators used was four, so a count of how many houses in the OA that are deprived in all four indicators.</w:t>
      </w:r>
      <w:r w:rsidR="00306024">
        <w:t xml:space="preserve"> This measure is a more direct numerically ordinal measurement that doesn’t perform a calculation to provide a score</w:t>
      </w:r>
      <w:r w:rsidR="00A7352D">
        <w:t>, instead using threshold measurements to determine deprivation in an indicator</w:t>
      </w:r>
      <w:r w:rsidR="00306024">
        <w:t>.</w:t>
      </w:r>
    </w:p>
    <w:p w14:paraId="599AD0CD" w14:textId="7563F006" w:rsidR="00DE1E9E" w:rsidRDefault="004D4AC5">
      <w:pPr>
        <w:rPr>
          <w:rFonts w:eastAsiaTheme="majorEastAsia"/>
          <w:sz w:val="32"/>
          <w:szCs w:val="32"/>
        </w:rPr>
      </w:pPr>
      <w:r>
        <w:t>Both the Townsend and Government indices use housing and employment to determine deprivation rate</w:t>
      </w:r>
      <w:r w:rsidR="00A7352D">
        <w:t>s</w:t>
      </w:r>
      <w:r>
        <w:t xml:space="preserve">, but the Government </w:t>
      </w:r>
      <w:r w:rsidR="00483F04">
        <w:t xml:space="preserve">index </w:t>
      </w:r>
      <w:r w:rsidR="008D1036">
        <w:t>us</w:t>
      </w:r>
      <w:r>
        <w:t xml:space="preserve">ing health and education instead of </w:t>
      </w:r>
      <w:r w:rsidR="00483F04">
        <w:t xml:space="preserve">car ownership and overcrowding means that the indices draw from different data sets to produce a result. Comparing both measures facilitates the determination of which indicators produce a stronger result and therefore what index is </w:t>
      </w:r>
      <w:r w:rsidR="00DC513B">
        <w:t xml:space="preserve">the most relevant to research and policy decisions. </w:t>
      </w:r>
      <w:r w:rsidR="009A0F86">
        <w:t>Other indices in the literature use a wider range of indicators to provide a score</w:t>
      </w:r>
      <w:r w:rsidR="00A7352D">
        <w:t>. T</w:t>
      </w:r>
      <w:r w:rsidR="005103F9">
        <w:t xml:space="preserve">he </w:t>
      </w:r>
      <w:r w:rsidR="00390258">
        <w:t xml:space="preserve">2014 </w:t>
      </w:r>
      <w:r w:rsidR="005103F9">
        <w:t xml:space="preserve">Welsh Index of Multiple Deprivation (WIMD) </w:t>
      </w:r>
      <w:r w:rsidR="00A7352D">
        <w:t>employs</w:t>
      </w:r>
      <w:r w:rsidR="005103F9">
        <w:t xml:space="preserve"> the </w:t>
      </w:r>
      <w:r w:rsidR="002827F8">
        <w:t>eight</w:t>
      </w:r>
      <w:r w:rsidR="005103F9">
        <w:t xml:space="preserve"> indicators of </w:t>
      </w:r>
      <w:r w:rsidR="002827F8">
        <w:t>Income, Employment, Health, Education, Access to Services,</w:t>
      </w:r>
      <w:r w:rsidR="008B5522">
        <w:t xml:space="preserve"> </w:t>
      </w:r>
      <w:r w:rsidR="002827F8">
        <w:t>Community Safety</w:t>
      </w:r>
      <w:r w:rsidR="008B5522">
        <w:t xml:space="preserve">, </w:t>
      </w:r>
      <w:r w:rsidR="002827F8">
        <w:t>Physical Environment</w:t>
      </w:r>
      <w:r w:rsidR="008B5522">
        <w:t xml:space="preserve"> and </w:t>
      </w:r>
      <w:r w:rsidR="002827F8">
        <w:t>Housing</w:t>
      </w:r>
      <w:r w:rsidR="008B5522">
        <w:t xml:space="preserve"> to determine a score (Welsh Government, 2014). This number of indicators provides a considerably stronger depth of analysis, however the WIMD and</w:t>
      </w:r>
      <w:r w:rsidR="006D23FF">
        <w:t xml:space="preserve"> its</w:t>
      </w:r>
      <w:r w:rsidR="008B5522">
        <w:t xml:space="preserve"> numerous indicators are intended for usage at smaller scales because of the amount of detail</w:t>
      </w:r>
      <w:r w:rsidR="006D23FF">
        <w:t>, so not directly amenable</w:t>
      </w:r>
      <w:r w:rsidR="008B5522">
        <w:t>.</w:t>
      </w:r>
    </w:p>
    <w:p w14:paraId="161DE859" w14:textId="35EEA25B" w:rsidR="00DE1E9E" w:rsidRDefault="00DE1E9E" w:rsidP="006E3478">
      <w:pPr>
        <w:pStyle w:val="Heading1"/>
      </w:pPr>
      <w:bookmarkStart w:id="6" w:name="_Toc513795442"/>
      <w:r>
        <w:t>Methodology</w:t>
      </w:r>
      <w:bookmarkEnd w:id="6"/>
      <w:r>
        <w:t xml:space="preserve"> </w:t>
      </w:r>
    </w:p>
    <w:p w14:paraId="10D5E5E6" w14:textId="0D2614F3" w:rsidR="00146627" w:rsidRDefault="00296EDE" w:rsidP="00296EDE">
      <w:pPr>
        <w:pStyle w:val="Heading2"/>
      </w:pPr>
      <w:bookmarkStart w:id="7" w:name="_Toc513795443"/>
      <w:r>
        <w:t>Data Collection</w:t>
      </w:r>
      <w:r w:rsidR="00981441">
        <w:t>/Collation</w:t>
      </w:r>
      <w:bookmarkEnd w:id="7"/>
    </w:p>
    <w:p w14:paraId="1C104027" w14:textId="6E1C748C" w:rsidR="008D4FA5" w:rsidRDefault="00A257FC" w:rsidP="008D4FA5">
      <w:r>
        <w:t xml:space="preserve">To compare the correlations for both the Townsend and Government Indices, data was </w:t>
      </w:r>
      <w:r w:rsidR="00D765BA">
        <w:t>retrieved for the 148 LSOAs and 31 MSOAs for Swansea.</w:t>
      </w:r>
      <w:r w:rsidR="004E1213">
        <w:t xml:space="preserve"> Data was extracted from the UK Data Service. Extracting the governmental index data was a simple process</w:t>
      </w:r>
      <w:r w:rsidR="00A259A0">
        <w:t xml:space="preserve">, involving denoting the desired OAs then selecting the census deprivation measure and downloading. This process being simple and efficient is a result of the </w:t>
      </w:r>
      <w:r w:rsidR="006D23FF">
        <w:t>G</w:t>
      </w:r>
      <w:r w:rsidR="00A259A0">
        <w:t xml:space="preserve">overnmental </w:t>
      </w:r>
      <w:r w:rsidR="006D23FF">
        <w:t>I</w:t>
      </w:r>
      <w:r w:rsidR="00A259A0">
        <w:t xml:space="preserve">ndex being of a singular precalculated and </w:t>
      </w:r>
      <w:r w:rsidR="00FE5BEA">
        <w:t>pre-</w:t>
      </w:r>
      <w:r w:rsidR="00A259A0">
        <w:t>synthesised measure</w:t>
      </w:r>
      <w:r w:rsidR="00FE5BEA">
        <w:t xml:space="preserve"> of deprivation</w:t>
      </w:r>
      <w:r w:rsidR="00947856">
        <w:t>, requiring only one download.</w:t>
      </w:r>
    </w:p>
    <w:p w14:paraId="398D08F2" w14:textId="14A149B3" w:rsidR="00061467" w:rsidRPr="008D4FA5" w:rsidRDefault="00501B4F" w:rsidP="008D4FA5">
      <w:r>
        <w:t xml:space="preserve">The data for the Townsend Index required multiple separate downloads of different data sources required to ‘build’ the data for synthesis then final analysis. </w:t>
      </w:r>
      <w:r w:rsidR="00DA4881">
        <w:t xml:space="preserve">Each indicator had to be downloaded separately for </w:t>
      </w:r>
      <w:r w:rsidR="009B6FCE">
        <w:t>both the MSOAs and LSOAs</w:t>
      </w:r>
      <w:r w:rsidR="00E33956">
        <w:t xml:space="preserve">, consisting of eight separate downloads. Once the data was downloaded, it was compiled in Microsoft Excel, this allowed each column to be colour coded and organised comfortably for the </w:t>
      </w:r>
      <w:r w:rsidR="00F67326">
        <w:t>subsequent</w:t>
      </w:r>
      <w:r w:rsidR="00E33956">
        <w:t xml:space="preserve"> synthesis </w:t>
      </w:r>
      <w:r w:rsidR="00F67326">
        <w:t>process</w:t>
      </w:r>
      <w:r w:rsidR="00E33956">
        <w:t xml:space="preserve">. The Townsend Excel document was saved as an Excel Workbook instead of a CSV, </w:t>
      </w:r>
      <w:r w:rsidR="00786CDD">
        <w:t>to allow the necessary formulas for synthesis to be performed.</w:t>
      </w:r>
      <w:r>
        <w:t xml:space="preserve"> </w:t>
      </w:r>
      <w:r w:rsidR="00786CDD">
        <w:t xml:space="preserve">an example of the level of organisation necessary for </w:t>
      </w:r>
      <w:r w:rsidR="00981441">
        <w:t xml:space="preserve">collating </w:t>
      </w:r>
      <w:r w:rsidR="00786CDD">
        <w:t>the multiple Townsend data sets</w:t>
      </w:r>
      <w:r w:rsidR="00D86492">
        <w:t xml:space="preserve"> for Swansea</w:t>
      </w:r>
      <w:r w:rsidR="00786CDD">
        <w:t xml:space="preserve"> is shown in Figure 1.</w:t>
      </w:r>
    </w:p>
    <w:p w14:paraId="2320E2E9" w14:textId="77777777" w:rsidR="00AF181C" w:rsidRDefault="00AF181C" w:rsidP="00AF181C">
      <w:pPr>
        <w:pStyle w:val="Heading2"/>
      </w:pPr>
      <w:bookmarkStart w:id="8" w:name="_Toc513795444"/>
      <w:r>
        <w:t>Data synthesis</w:t>
      </w:r>
      <w:bookmarkEnd w:id="8"/>
      <w:r>
        <w:t xml:space="preserve"> </w:t>
      </w:r>
    </w:p>
    <w:p w14:paraId="3FADD305" w14:textId="673F6D25" w:rsidR="00AF181C" w:rsidRPr="00B52C46" w:rsidRDefault="00AF181C" w:rsidP="00AF181C">
      <w:r>
        <w:t>The Governmental Deprivation Index required minimal synthesis to be analysis ready, the only prerequisite was deciding upon the level of data complexity required for suitable analysis. As mentioned, the category of ‘houses deprived in all 4 indicators’ was selected for correlation analysis against the Townsend Index. This was selected so that the most deprived houses were at the fore of analysis. This was</w:t>
      </w:r>
      <w:r w:rsidR="00F67326">
        <w:t xml:space="preserve"> also</w:t>
      </w:r>
      <w:r>
        <w:t xml:space="preserve"> selected because of the otherwise uncomplex nature of the Governmental data, this choice lent more analytical power to each data point.</w:t>
      </w:r>
    </w:p>
    <w:p w14:paraId="13181A20" w14:textId="77777777" w:rsidR="00981441" w:rsidRDefault="00981441">
      <w:pPr>
        <w:rPr>
          <w:rFonts w:eastAsia="Times New Roman"/>
          <w:caps/>
          <w:sz w:val="24"/>
        </w:rPr>
      </w:pPr>
      <w:r>
        <w:br w:type="page"/>
      </w:r>
    </w:p>
    <w:p w14:paraId="38F3FDA7" w14:textId="5EBA3F3F" w:rsidR="00981441" w:rsidRPr="006D3B30" w:rsidRDefault="00981441" w:rsidP="006D3B30">
      <w:pPr>
        <w:pStyle w:val="Caption"/>
      </w:pPr>
      <w:bookmarkStart w:id="9" w:name="_Toc513795450"/>
      <w:r w:rsidRPr="006D3B30">
        <w:lastRenderedPageBreak/>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1</w:t>
      </w:r>
      <w:r w:rsidR="00A57EA1">
        <w:rPr>
          <w:noProof/>
        </w:rPr>
        <w:fldChar w:fldCharType="end"/>
      </w:r>
      <w:r w:rsidRPr="006D3B30">
        <w:t xml:space="preserve">: A </w:t>
      </w:r>
      <w:r w:rsidR="006D3B30" w:rsidRPr="006D3B30">
        <w:t>Microsoft Excel Table</w:t>
      </w:r>
      <w:r w:rsidRPr="006D3B30">
        <w:t xml:space="preserve"> S</w:t>
      </w:r>
      <w:r w:rsidRPr="006D3B30">
        <w:rPr>
          <w:noProof/>
        </w:rPr>
        <w:drawing>
          <wp:anchor distT="0" distB="0" distL="114300" distR="114300" simplePos="0" relativeHeight="251662336" behindDoc="0" locked="0" layoutInCell="1" allowOverlap="1" wp14:anchorId="767118B1" wp14:editId="547082BA">
            <wp:simplePos x="0" y="0"/>
            <wp:positionH relativeFrom="margin">
              <wp:align>center</wp:align>
            </wp:positionH>
            <wp:positionV relativeFrom="paragraph">
              <wp:posOffset>122897</wp:posOffset>
            </wp:positionV>
            <wp:extent cx="6625590" cy="3086100"/>
            <wp:effectExtent l="0" t="0" r="3810" b="0"/>
            <wp:wrapTopAndBottom/>
            <wp:docPr id="2" name="Picture 2"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wwwo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25590" cy="3086100"/>
                    </a:xfrm>
                    <a:prstGeom prst="rect">
                      <a:avLst/>
                    </a:prstGeom>
                  </pic:spPr>
                </pic:pic>
              </a:graphicData>
            </a:graphic>
            <wp14:sizeRelH relativeFrom="margin">
              <wp14:pctWidth>0</wp14:pctWidth>
            </wp14:sizeRelH>
            <wp14:sizeRelV relativeFrom="margin">
              <wp14:pctHeight>0</wp14:pctHeight>
            </wp14:sizeRelV>
          </wp:anchor>
        </w:drawing>
      </w:r>
      <w:r w:rsidRPr="006D3B30">
        <w:t xml:space="preserve">howing the Level of Organisation Required </w:t>
      </w:r>
      <w:r w:rsidR="00F67326">
        <w:t>for</w:t>
      </w:r>
      <w:r w:rsidRPr="006D3B30">
        <w:t xml:space="preserve"> Collating the Multiple Townsend Index Data Points, Demonstrated for the </w:t>
      </w:r>
      <w:r w:rsidR="005E03AA">
        <w:t xml:space="preserve">Swansea </w:t>
      </w:r>
      <w:r w:rsidRPr="006D3B30">
        <w:t>LSOA</w:t>
      </w:r>
      <w:r w:rsidR="005E03AA">
        <w:t>s</w:t>
      </w:r>
      <w:r w:rsidR="00C57C2B">
        <w:t>.</w:t>
      </w:r>
      <w:bookmarkEnd w:id="9"/>
    </w:p>
    <w:p w14:paraId="06BD71B9" w14:textId="627A2C48" w:rsidR="00201A2F" w:rsidRDefault="00201A2F" w:rsidP="00201A2F">
      <w:r>
        <w:rPr>
          <w:noProof/>
        </w:rPr>
        <w:drawing>
          <wp:anchor distT="0" distB="0" distL="114300" distR="114300" simplePos="0" relativeHeight="251663360" behindDoc="0" locked="0" layoutInCell="1" allowOverlap="1" wp14:anchorId="713F00CE" wp14:editId="22F54583">
            <wp:simplePos x="0" y="0"/>
            <wp:positionH relativeFrom="margin">
              <wp:posOffset>645477</wp:posOffset>
            </wp:positionH>
            <wp:positionV relativeFrom="paragraph">
              <wp:posOffset>1908810</wp:posOffset>
            </wp:positionV>
            <wp:extent cx="4420870" cy="2918460"/>
            <wp:effectExtent l="0" t="0" r="0" b="0"/>
            <wp:wrapTopAndBottom/>
            <wp:docPr id="3" name="Picture 3" descr="A close up of a news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th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20870" cy="2918460"/>
                    </a:xfrm>
                    <a:prstGeom prst="rect">
                      <a:avLst/>
                    </a:prstGeom>
                  </pic:spPr>
                </pic:pic>
              </a:graphicData>
            </a:graphic>
            <wp14:sizeRelH relativeFrom="margin">
              <wp14:pctWidth>0</wp14:pctWidth>
            </wp14:sizeRelH>
            <wp14:sizeRelV relativeFrom="margin">
              <wp14:pctHeight>0</wp14:pctHeight>
            </wp14:sizeRelV>
          </wp:anchor>
        </w:drawing>
      </w:r>
      <w:r w:rsidR="00AF181C">
        <w:t>The synthesis for the Townsend Index took considerably longer to perform.</w:t>
      </w:r>
      <w:r w:rsidR="00CA0EDD">
        <w:t xml:space="preserve"> Once the Townsend data </w:t>
      </w:r>
      <w:r w:rsidR="001D68D6">
        <w:t xml:space="preserve">for both the LSOA and MSOA </w:t>
      </w:r>
      <w:r w:rsidR="00CA0EDD">
        <w:t xml:space="preserve">had been collected and collated </w:t>
      </w:r>
      <w:r w:rsidR="001D68D6">
        <w:t xml:space="preserve">as shown in figure 1, the Townsend Scores could be synthesised. </w:t>
      </w:r>
      <w:r w:rsidR="00420DF2">
        <w:t>The first stage</w:t>
      </w:r>
      <w:r w:rsidR="00E13B7C">
        <w:t xml:space="preserve"> </w:t>
      </w:r>
      <w:r w:rsidR="00F67326">
        <w:t>consisted</w:t>
      </w:r>
      <w:r w:rsidR="00E13B7C">
        <w:t xml:space="preserve"> of calculating the percent of each indicator, for the overcrowding, </w:t>
      </w:r>
      <w:r w:rsidR="00377DE8">
        <w:t xml:space="preserve">owner occupancy and vehicle ownership, </w:t>
      </w:r>
      <w:r w:rsidR="008B1028">
        <w:t>the</w:t>
      </w:r>
      <w:r w:rsidR="00377DE8">
        <w:t xml:space="preserve"> percentage</w:t>
      </w:r>
      <w:r w:rsidR="008B1028">
        <w:t xml:space="preserve"> was</w:t>
      </w:r>
      <w:r w:rsidR="00377DE8">
        <w:t xml:space="preserve"> out of total households, unemployment is a percentage of total unemployment over all other employment </w:t>
      </w:r>
      <w:r w:rsidR="00B24C7E">
        <w:t>types</w:t>
      </w:r>
      <w:r w:rsidR="00633074">
        <w:t>. From</w:t>
      </w:r>
      <w:r w:rsidR="00692727">
        <w:t xml:space="preserve"> there, the variance of all 4 indicators </w:t>
      </w:r>
      <w:r w:rsidR="0010679B">
        <w:t xml:space="preserve">was calculated, the logarithm for overcrowding and unemployment was employed to normalise the data in comparison to the other two indicators. </w:t>
      </w:r>
      <w:r w:rsidR="001E4070">
        <w:t>With the variance</w:t>
      </w:r>
      <w:r w:rsidR="0096563C">
        <w:t>s</w:t>
      </w:r>
      <w:r w:rsidR="001E4070">
        <w:t xml:space="preserve"> </w:t>
      </w:r>
      <w:r w:rsidR="0096563C">
        <w:t xml:space="preserve">calculated, the </w:t>
      </w:r>
      <w:proofErr w:type="spellStart"/>
      <w:r w:rsidR="0096563C">
        <w:t>Zscores</w:t>
      </w:r>
      <w:proofErr w:type="spellEnd"/>
      <w:r w:rsidR="0096563C">
        <w:t xml:space="preserve"> </w:t>
      </w:r>
      <w:r w:rsidR="008B1028">
        <w:t>were</w:t>
      </w:r>
      <w:r w:rsidR="0096563C">
        <w:t xml:space="preserve"> calculated, = variance – mean of variance/ standard deviation. </w:t>
      </w:r>
      <w:r w:rsidR="00A0056C">
        <w:t xml:space="preserve">Once each </w:t>
      </w:r>
      <w:proofErr w:type="spellStart"/>
      <w:r w:rsidR="00A0056C">
        <w:t>Zscore</w:t>
      </w:r>
      <w:proofErr w:type="spellEnd"/>
      <w:r w:rsidR="00A0056C">
        <w:t xml:space="preserve"> was calculated for each </w:t>
      </w:r>
      <w:r w:rsidR="00463B92">
        <w:t xml:space="preserve">OA’s indicators, the sum of these four produces the Townsend Score. This process </w:t>
      </w:r>
      <w:r w:rsidR="008B1028">
        <w:t>was</w:t>
      </w:r>
      <w:r w:rsidR="00463B92">
        <w:t xml:space="preserve"> made </w:t>
      </w:r>
      <w:r w:rsidR="008B1028">
        <w:t xml:space="preserve">amenable </w:t>
      </w:r>
      <w:r w:rsidR="00463B92">
        <w:t xml:space="preserve">and efficient </w:t>
      </w:r>
      <w:proofErr w:type="gramStart"/>
      <w:r w:rsidR="00463B92">
        <w:t xml:space="preserve">by </w:t>
      </w:r>
      <w:r w:rsidR="008B1028">
        <w:t xml:space="preserve">the </w:t>
      </w:r>
      <w:r w:rsidR="00463B92">
        <w:t>use of</w:t>
      </w:r>
      <w:proofErr w:type="gramEnd"/>
      <w:r w:rsidR="00463B92">
        <w:t xml:space="preserve"> MS Excel, Figure 2 shows the collated </w:t>
      </w:r>
      <w:r w:rsidR="00D86492">
        <w:t>information</w:t>
      </w:r>
      <w:r w:rsidR="00463B92">
        <w:t xml:space="preserve"> for </w:t>
      </w:r>
      <w:r w:rsidR="00D86492">
        <w:t>Swansea’s</w:t>
      </w:r>
      <w:r w:rsidR="00463B92">
        <w:t xml:space="preserve"> Townsend LSOAs. </w:t>
      </w:r>
    </w:p>
    <w:p w14:paraId="6D84F1B4" w14:textId="2478F710" w:rsidR="00201A2F" w:rsidRDefault="00201A2F" w:rsidP="00201A2F">
      <w:pPr>
        <w:pStyle w:val="Caption"/>
      </w:pPr>
      <w:bookmarkStart w:id="10" w:name="_Toc513795451"/>
      <w:r>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2</w:t>
      </w:r>
      <w:r w:rsidR="00A57EA1">
        <w:rPr>
          <w:noProof/>
        </w:rPr>
        <w:fldChar w:fldCharType="end"/>
      </w:r>
      <w:r>
        <w:t xml:space="preserve">: Excel Table </w:t>
      </w:r>
      <w:r w:rsidR="00F25B66">
        <w:t xml:space="preserve">Exhibiting the Percentage, Variances, </w:t>
      </w:r>
      <w:proofErr w:type="spellStart"/>
      <w:r w:rsidR="00F25B66">
        <w:t>Zscores</w:t>
      </w:r>
      <w:proofErr w:type="spellEnd"/>
      <w:r w:rsidR="00F25B66">
        <w:t xml:space="preserve"> and Final Townsend Scores for the</w:t>
      </w:r>
      <w:r w:rsidR="005E03AA">
        <w:t xml:space="preserve"> Swansea</w:t>
      </w:r>
      <w:r w:rsidR="00F25B66">
        <w:t xml:space="preserve"> LSOAs </w:t>
      </w:r>
      <w:r w:rsidR="008B1028">
        <w:t>Using</w:t>
      </w:r>
      <w:r w:rsidR="00F25B66">
        <w:t xml:space="preserve"> all Four Indicators</w:t>
      </w:r>
      <w:r w:rsidR="00710D69">
        <w:t>.</w:t>
      </w:r>
      <w:bookmarkEnd w:id="10"/>
    </w:p>
    <w:p w14:paraId="24E3FF24" w14:textId="568D20DF" w:rsidR="00EA0864" w:rsidRDefault="00296EDE" w:rsidP="006E3478">
      <w:pPr>
        <w:pStyle w:val="Heading1"/>
      </w:pPr>
      <w:bookmarkStart w:id="11" w:name="_Toc513795445"/>
      <w:r>
        <w:lastRenderedPageBreak/>
        <w:t>Results</w:t>
      </w:r>
      <w:bookmarkEnd w:id="11"/>
      <w:r>
        <w:t xml:space="preserve"> </w:t>
      </w:r>
    </w:p>
    <w:p w14:paraId="7CE9E488" w14:textId="61E05107" w:rsidR="00A21D6D" w:rsidRDefault="00A21D6D" w:rsidP="00A21D6D">
      <w:pPr>
        <w:pStyle w:val="Heading2"/>
      </w:pPr>
      <w:bookmarkStart w:id="12" w:name="_Toc513795446"/>
      <w:r>
        <w:t>Lower Super Output Area</w:t>
      </w:r>
      <w:bookmarkEnd w:id="12"/>
    </w:p>
    <w:p w14:paraId="75915361" w14:textId="342FD582" w:rsidR="00A02050" w:rsidRDefault="00A02050" w:rsidP="00A02050">
      <w:r>
        <w:t>To analyse the correlation differences and dynamics between the Townsend Scores and the Government Index Scores</w:t>
      </w:r>
      <w:r w:rsidR="00AE3719">
        <w:t xml:space="preserve"> </w:t>
      </w:r>
      <w:r w:rsidR="005E03AA">
        <w:t>statistical</w:t>
      </w:r>
      <w:r w:rsidR="00AE3719">
        <w:t xml:space="preserve"> testing was required. </w:t>
      </w:r>
      <w:r w:rsidR="00B94F64">
        <w:t>This required a standardised baseline to be selected to objectively compare both indices and conclude on their correlations. The total housing rate for each OA was chosen, this allowed the objective contrast necessary</w:t>
      </w:r>
      <w:r w:rsidR="00094AA6">
        <w:t xml:space="preserve"> for proper analysis </w:t>
      </w:r>
      <w:r w:rsidR="005C7683">
        <w:t xml:space="preserve">and </w:t>
      </w:r>
      <w:r w:rsidR="00094AA6">
        <w:t xml:space="preserve">conclusion. </w:t>
      </w:r>
      <w:r w:rsidR="00CC5519">
        <w:t xml:space="preserve">The separate 148 scores for both indices were individually correlated to total housing, from here a </w:t>
      </w:r>
      <w:r w:rsidR="008F43FD">
        <w:t>Spearman’s</w:t>
      </w:r>
      <w:r w:rsidR="00CC5519">
        <w:t xml:space="preserve"> rank correlation coefficient was calculated. </w:t>
      </w:r>
      <w:r w:rsidR="00D86F02">
        <w:t xml:space="preserve">Calculating a </w:t>
      </w:r>
      <w:r w:rsidR="008F43FD">
        <w:t>Spearman’s</w:t>
      </w:r>
      <w:r w:rsidR="00D86F02">
        <w:t xml:space="preserve"> rank coefficient allows the type and strength of the two correlations to be compared.</w:t>
      </w:r>
      <w:r w:rsidR="002353FE">
        <w:t xml:space="preserve"> Spearman’s rank was selected over the more commonly employed Pearson’s rank for its robustness in</w:t>
      </w:r>
      <w:r w:rsidR="004867CA">
        <w:t xml:space="preserve"> dealing with non-linear and non-normal </w:t>
      </w:r>
      <w:r w:rsidR="008B1028">
        <w:t>variables</w:t>
      </w:r>
      <w:r w:rsidR="004867CA">
        <w:t>.</w:t>
      </w:r>
    </w:p>
    <w:p w14:paraId="72A1852F" w14:textId="7F7A02F9" w:rsidR="002D4823" w:rsidRDefault="00B24C7E" w:rsidP="00A02050">
      <w:r>
        <w:t xml:space="preserve">The results of the </w:t>
      </w:r>
      <w:r w:rsidR="008F43FD">
        <w:t>Spearman’s</w:t>
      </w:r>
      <w:r>
        <w:t xml:space="preserve"> rank for the Townsend Index scores demonstrates a weak positive relationship</w:t>
      </w:r>
      <w:r w:rsidR="00727FAF">
        <w:t xml:space="preserve"> between deprivation and </w:t>
      </w:r>
      <w:r w:rsidR="00CA2B1B">
        <w:t xml:space="preserve">the total housing, where n = 148 and R = </w:t>
      </w:r>
      <w:r w:rsidR="00CF0F5A" w:rsidRPr="00CF0F5A">
        <w:t>0.233809</w:t>
      </w:r>
      <w:r w:rsidR="00CA2B1B">
        <w:t xml:space="preserve">. </w:t>
      </w:r>
      <w:r w:rsidR="00C9367A">
        <w:t xml:space="preserve">A </w:t>
      </w:r>
      <w:r w:rsidR="00CA2B1B">
        <w:t>probability value could’ve been calculated</w:t>
      </w:r>
      <w:r w:rsidR="00BD60FF">
        <w:t xml:space="preserve"> but wasn’t necessary as the data comes from a census. This meant the data</w:t>
      </w:r>
      <w:r w:rsidR="009C7EA9">
        <w:t xml:space="preserve"> is guaranteed to come from the same uniform place, therefore </w:t>
      </w:r>
      <w:r w:rsidR="00C9367A">
        <w:t>doesn’t</w:t>
      </w:r>
      <w:r w:rsidR="009C7EA9">
        <w:t xml:space="preserve"> </w:t>
      </w:r>
      <w:r w:rsidR="00C9367A">
        <w:t>require</w:t>
      </w:r>
      <w:r w:rsidR="009C7EA9">
        <w:t xml:space="preserve"> an assessment of the probability of results being random.</w:t>
      </w:r>
      <w:r w:rsidR="00BD60FF">
        <w:t xml:space="preserve"> </w:t>
      </w:r>
      <w:r w:rsidR="000B151C">
        <w:t xml:space="preserve">Figure 3 demonstrates the </w:t>
      </w:r>
      <w:r w:rsidR="00DA3236">
        <w:t xml:space="preserve">Townsend scores </w:t>
      </w:r>
      <w:r w:rsidR="000B151C">
        <w:t xml:space="preserve">weak positive correlation graphically, created using MS Excel. </w:t>
      </w:r>
    </w:p>
    <w:p w14:paraId="4F26F6CA" w14:textId="338111C8" w:rsidR="00F67C85" w:rsidRPr="00A02050" w:rsidRDefault="008A0DAD" w:rsidP="00A02050">
      <w:r>
        <w:rPr>
          <w:noProof/>
        </w:rPr>
        <w:drawing>
          <wp:anchor distT="0" distB="0" distL="114300" distR="114300" simplePos="0" relativeHeight="251664384" behindDoc="0" locked="0" layoutInCell="1" allowOverlap="1" wp14:anchorId="2088CC71" wp14:editId="7993F30E">
            <wp:simplePos x="0" y="0"/>
            <wp:positionH relativeFrom="margin">
              <wp:align>center</wp:align>
            </wp:positionH>
            <wp:positionV relativeFrom="paragraph">
              <wp:posOffset>185420</wp:posOffset>
            </wp:positionV>
            <wp:extent cx="5899150" cy="3677285"/>
            <wp:effectExtent l="0" t="0" r="635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9150" cy="3677285"/>
                    </a:xfrm>
                    <a:prstGeom prst="rect">
                      <a:avLst/>
                    </a:prstGeom>
                    <a:noFill/>
                  </pic:spPr>
                </pic:pic>
              </a:graphicData>
            </a:graphic>
            <wp14:sizeRelH relativeFrom="page">
              <wp14:pctWidth>0</wp14:pctWidth>
            </wp14:sizeRelH>
            <wp14:sizeRelV relativeFrom="page">
              <wp14:pctHeight>0</wp14:pctHeight>
            </wp14:sizeRelV>
          </wp:anchor>
        </w:drawing>
      </w:r>
    </w:p>
    <w:p w14:paraId="14F7129E" w14:textId="3950D6D4" w:rsidR="000B151C" w:rsidRDefault="00DA3236" w:rsidP="00DA3236">
      <w:pPr>
        <w:pStyle w:val="Caption"/>
      </w:pPr>
      <w:bookmarkStart w:id="13" w:name="_Toc513795452"/>
      <w:r>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3</w:t>
      </w:r>
      <w:r w:rsidR="00A57EA1">
        <w:rPr>
          <w:noProof/>
        </w:rPr>
        <w:fldChar w:fldCharType="end"/>
      </w:r>
      <w:r>
        <w:t xml:space="preserve">: Scatterplot Graph </w:t>
      </w:r>
      <w:r w:rsidR="00CF0F5A">
        <w:t>Depicting</w:t>
      </w:r>
      <w:r>
        <w:t xml:space="preserve"> the Weak </w:t>
      </w:r>
      <w:r w:rsidR="000D01A1">
        <w:t xml:space="preserve">Positive Correlation </w:t>
      </w:r>
      <w:r w:rsidR="001111D0">
        <w:t>Between Total Housing Population and the Townsend Index Scores</w:t>
      </w:r>
      <w:r w:rsidR="00482675">
        <w:t xml:space="preserve"> for the LSOAs</w:t>
      </w:r>
      <w:r w:rsidR="001111D0">
        <w:t xml:space="preserve">, </w:t>
      </w:r>
      <w:r w:rsidR="00CF0F5A">
        <w:t>Created Using Microsoft Excel.</w:t>
      </w:r>
      <w:bookmarkEnd w:id="13"/>
    </w:p>
    <w:p w14:paraId="1F463B21" w14:textId="06D10678" w:rsidR="006769DE" w:rsidRDefault="006769DE" w:rsidP="00DA3236">
      <w:r>
        <w:t xml:space="preserve">The results for </w:t>
      </w:r>
      <w:r w:rsidR="00AE3420">
        <w:t>the correlation between total housing and the Government Deprivation Index show a moderately positive correlation between the variable</w:t>
      </w:r>
      <w:r w:rsidR="00C9367A">
        <w:t>s</w:t>
      </w:r>
      <w:r w:rsidR="00AE3420">
        <w:t xml:space="preserve">, where n = 148 and </w:t>
      </w:r>
      <w:r w:rsidR="000946D7">
        <w:t>R=</w:t>
      </w:r>
      <w:r w:rsidR="000946D7" w:rsidRPr="000946D7">
        <w:t xml:space="preserve"> 0.48081</w:t>
      </w:r>
      <w:r w:rsidR="000946D7">
        <w:t>.</w:t>
      </w:r>
      <w:r w:rsidR="00A165BA">
        <w:t xml:space="preserve"> Figure 4 depicts this correlation graphically</w:t>
      </w:r>
      <w:r w:rsidR="004770AC">
        <w:t xml:space="preserve"> in the same manner as </w:t>
      </w:r>
      <w:r w:rsidR="005246AA">
        <w:t>F</w:t>
      </w:r>
      <w:r w:rsidR="004770AC">
        <w:t>igure 3.</w:t>
      </w:r>
    </w:p>
    <w:p w14:paraId="45DAAAFA" w14:textId="77777777" w:rsidR="00706836" w:rsidRPr="00706836" w:rsidRDefault="00706836" w:rsidP="00706836"/>
    <w:p w14:paraId="1675E270" w14:textId="1335AD14" w:rsidR="00406009" w:rsidRDefault="00406009">
      <w:r>
        <w:br w:type="page"/>
      </w:r>
    </w:p>
    <w:p w14:paraId="0D3D8BAB" w14:textId="7CF89340" w:rsidR="00406009" w:rsidRDefault="00FF01B6" w:rsidP="001111D0">
      <w:pPr>
        <w:pStyle w:val="Caption"/>
      </w:pPr>
      <w:bookmarkStart w:id="14" w:name="_Toc513795453"/>
      <w:r>
        <w:rPr>
          <w:noProof/>
        </w:rPr>
        <w:lastRenderedPageBreak/>
        <w:drawing>
          <wp:anchor distT="0" distB="0" distL="114300" distR="114300" simplePos="0" relativeHeight="251665408" behindDoc="0" locked="0" layoutInCell="1" allowOverlap="1" wp14:anchorId="0BBE6EEB" wp14:editId="7CAA3A83">
            <wp:simplePos x="0" y="0"/>
            <wp:positionH relativeFrom="margin">
              <wp:align>center</wp:align>
            </wp:positionH>
            <wp:positionV relativeFrom="paragraph">
              <wp:posOffset>131836</wp:posOffset>
            </wp:positionV>
            <wp:extent cx="6515100" cy="385635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15100" cy="3856355"/>
                    </a:xfrm>
                    <a:prstGeom prst="rect">
                      <a:avLst/>
                    </a:prstGeom>
                    <a:noFill/>
                  </pic:spPr>
                </pic:pic>
              </a:graphicData>
            </a:graphic>
            <wp14:sizeRelH relativeFrom="page">
              <wp14:pctWidth>0</wp14:pctWidth>
            </wp14:sizeRelH>
            <wp14:sizeRelV relativeFrom="page">
              <wp14:pctHeight>0</wp14:pctHeight>
            </wp14:sizeRelV>
          </wp:anchor>
        </w:drawing>
      </w:r>
      <w:r w:rsidR="001111D0">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4</w:t>
      </w:r>
      <w:r w:rsidR="00A57EA1">
        <w:rPr>
          <w:noProof/>
        </w:rPr>
        <w:fldChar w:fldCharType="end"/>
      </w:r>
      <w:r w:rsidR="001111D0">
        <w:t>:</w:t>
      </w:r>
      <w:r w:rsidR="001111D0" w:rsidRPr="001111D0">
        <w:t xml:space="preserve"> </w:t>
      </w:r>
      <w:r w:rsidR="001111D0">
        <w:t>Scatterplot Graph Depicting the Weak Positive Correlation Between Total Housing Population and the Government Index Scores</w:t>
      </w:r>
      <w:r w:rsidR="00482675">
        <w:t xml:space="preserve"> for the LSOAs</w:t>
      </w:r>
      <w:r w:rsidR="001111D0">
        <w:t>, Created Using Microsoft Excel.</w:t>
      </w:r>
      <w:bookmarkEnd w:id="14"/>
    </w:p>
    <w:p w14:paraId="1F4E8746" w14:textId="27ED7A83" w:rsidR="00406009" w:rsidRDefault="00DB6668">
      <w:r>
        <w:t xml:space="preserve">In comparing the R </w:t>
      </w:r>
      <w:r w:rsidR="00571E28">
        <w:t>values</w:t>
      </w:r>
      <w:r>
        <w:t xml:space="preserve"> for correlation</w:t>
      </w:r>
      <w:r w:rsidR="00B16EEC">
        <w:t>s</w:t>
      </w:r>
      <w:r>
        <w:t xml:space="preserve">, the </w:t>
      </w:r>
      <w:r w:rsidR="00B16EEC">
        <w:t>Townsend</w:t>
      </w:r>
      <w:r w:rsidR="00C9367A">
        <w:t xml:space="preserve"> Index’</w:t>
      </w:r>
      <w:r w:rsidR="00B16EEC">
        <w:t>s</w:t>
      </w:r>
      <w:r>
        <w:t xml:space="preserve"> </w:t>
      </w:r>
      <w:r w:rsidR="00B16EEC">
        <w:t xml:space="preserve">correlation being lower at R = </w:t>
      </w:r>
      <w:r w:rsidR="00B16EEC" w:rsidRPr="00CF0F5A">
        <w:t>0.233809</w:t>
      </w:r>
      <w:r w:rsidR="00B16EEC">
        <w:t xml:space="preserve"> than the Government scores at R=</w:t>
      </w:r>
      <w:r w:rsidR="00B16EEC" w:rsidRPr="000946D7">
        <w:t xml:space="preserve"> 0.48081</w:t>
      </w:r>
      <w:r w:rsidR="00B16EEC">
        <w:t xml:space="preserve"> demonstrates that the Townsends correlation is weaker. This means that changes in population density per OA are less capable of predicting population deprivation derived from the Townsend Index</w:t>
      </w:r>
      <w:r w:rsidR="00C9367A">
        <w:t>,</w:t>
      </w:r>
      <w:r w:rsidR="00B16EEC">
        <w:t xml:space="preserve"> </w:t>
      </w:r>
      <w:r w:rsidR="000F4C55">
        <w:t xml:space="preserve">whilst the same change in population density is more capable of predicting population deprivation derived from the Government </w:t>
      </w:r>
      <w:r w:rsidR="00C9367A">
        <w:t>D</w:t>
      </w:r>
      <w:r w:rsidR="000F4C55">
        <w:t>eprivation index. This is suggestive of the Government Index being more simplistic in its assessment of deprivation than the Townsend Index</w:t>
      </w:r>
      <w:r w:rsidR="0012723F">
        <w:t xml:space="preserve">, possibly a result of </w:t>
      </w:r>
      <w:r w:rsidR="006D0F2C">
        <w:t>the complex calculation process of the Townsend compared to the simple measure.</w:t>
      </w:r>
    </w:p>
    <w:p w14:paraId="28B4089A" w14:textId="476FB0E0" w:rsidR="00A21D6D" w:rsidRDefault="00A21D6D" w:rsidP="00A21D6D">
      <w:pPr>
        <w:pStyle w:val="Heading2"/>
      </w:pPr>
      <w:bookmarkStart w:id="15" w:name="_Toc513795447"/>
      <w:r>
        <w:t>Middle Super Output Area</w:t>
      </w:r>
      <w:bookmarkEnd w:id="15"/>
    </w:p>
    <w:p w14:paraId="2DEF70CE" w14:textId="2844B0CC" w:rsidR="009E3FA3" w:rsidRDefault="00A165BA" w:rsidP="00A165BA">
      <w:r>
        <w:t xml:space="preserve">The same process was </w:t>
      </w:r>
      <w:r w:rsidR="006D0F2C">
        <w:t>performed</w:t>
      </w:r>
      <w:r>
        <w:t xml:space="preserve"> for the MSOAs as with the LSOAs, total housing was used as the baseline and </w:t>
      </w:r>
      <w:r w:rsidR="006D0F2C">
        <w:t>Spearman’s</w:t>
      </w:r>
      <w:r>
        <w:t xml:space="preserve"> rank correlation coefficients were </w:t>
      </w:r>
      <w:r w:rsidR="006D0F2C">
        <w:t>calculated to permit analysis of difference in correlations.</w:t>
      </w:r>
      <w:r w:rsidR="00DE44AC">
        <w:t xml:space="preserve"> The results for the Spearman’s Ranks Correlation between the Townsend Index Scores and the Total Housing exhibits a</w:t>
      </w:r>
      <w:r w:rsidR="00A37418">
        <w:t xml:space="preserve"> moderate positive correlation, where n = 31 and R=</w:t>
      </w:r>
      <w:r w:rsidR="00A37418" w:rsidRPr="00A37418">
        <w:t>0.671439.</w:t>
      </w:r>
      <w:r w:rsidR="00A37418">
        <w:t xml:space="preserve"> </w:t>
      </w:r>
      <w:r w:rsidR="000F4295">
        <w:t>Figure 5 depicts this correlation graphically.</w:t>
      </w:r>
      <w:r w:rsidR="00DE44AC">
        <w:t xml:space="preserve"> </w:t>
      </w:r>
      <w:r w:rsidR="008E4DC2">
        <w:t xml:space="preserve">The results for the </w:t>
      </w:r>
      <w:r w:rsidR="005F4B51">
        <w:t>Spearman’s</w:t>
      </w:r>
      <w:r w:rsidR="008E4DC2">
        <w:t xml:space="preserve"> Rank </w:t>
      </w:r>
      <w:r w:rsidR="005F4B51">
        <w:t>c</w:t>
      </w:r>
      <w:r w:rsidR="008E4DC2">
        <w:t xml:space="preserve">orrelation between the </w:t>
      </w:r>
      <w:r w:rsidR="005F4B51">
        <w:t>Government</w:t>
      </w:r>
      <w:r w:rsidR="008E4DC2">
        <w:t xml:space="preserve"> Index Scores and the Total Housing exhibits a </w:t>
      </w:r>
      <w:r w:rsidR="005F4B51">
        <w:t>similarly</w:t>
      </w:r>
      <w:r w:rsidR="008E4DC2">
        <w:t xml:space="preserve"> moderately positive relationship, where n = 31 and R= </w:t>
      </w:r>
      <w:r w:rsidR="005F4B51" w:rsidRPr="005F4B51">
        <w:t>0.735334</w:t>
      </w:r>
      <w:r w:rsidR="00F713E1">
        <w:t>, depicted by Figure 6.</w:t>
      </w:r>
    </w:p>
    <w:p w14:paraId="5B67C01D" w14:textId="433B246E" w:rsidR="00BD417F" w:rsidRDefault="009E3FA3" w:rsidP="00A165BA">
      <w:r>
        <w:t>A similar dynamic</w:t>
      </w:r>
      <w:r w:rsidR="00E56D54">
        <w:t xml:space="preserve"> to the LSOA correlation comparison is apparent in comparing the correlations of the MSOAs</w:t>
      </w:r>
      <w:r>
        <w:t xml:space="preserve"> </w:t>
      </w:r>
      <w:r w:rsidR="00E56D54">
        <w:t xml:space="preserve">results. </w:t>
      </w:r>
      <w:r w:rsidR="00B773CC">
        <w:t xml:space="preserve">The Government Index has a higher correlation than the Townsend Index, </w:t>
      </w:r>
      <w:r w:rsidR="00571E28">
        <w:t>indicative of the Government Index being more powerful in predicting deprivation in a population sample. This consistency in correlation comparison was to be expected</w:t>
      </w:r>
      <w:r w:rsidR="00EE34A0">
        <w:t>,</w:t>
      </w:r>
      <w:r w:rsidR="00571E28">
        <w:t xml:space="preserve"> as the LSOA</w:t>
      </w:r>
      <w:r w:rsidR="0053547C">
        <w:t>s are subdivided MSOAs, being based on the same data.</w:t>
      </w:r>
      <w:r w:rsidR="00571E28">
        <w:t xml:space="preserve"> Despite this, the R values for the MSOA</w:t>
      </w:r>
      <w:r w:rsidR="0053547C">
        <w:t>s</w:t>
      </w:r>
      <w:r w:rsidR="00571E28">
        <w:t xml:space="preserve"> are much closer than with the LSOA</w:t>
      </w:r>
      <w:r w:rsidR="0053547C">
        <w:t>s</w:t>
      </w:r>
      <w:r w:rsidR="00571E28">
        <w:t xml:space="preserve">, this is likely a result of the increased scope of the </w:t>
      </w:r>
      <w:r w:rsidR="0053547C">
        <w:t>MSOAs</w:t>
      </w:r>
      <w:r w:rsidR="00730635">
        <w:t xml:space="preserve">. This demonstrates that as granularity </w:t>
      </w:r>
      <w:r w:rsidR="00EE34A0">
        <w:t>decreases</w:t>
      </w:r>
      <w:r w:rsidR="00730635">
        <w:t xml:space="preserve">, the capacity for detailed analysis </w:t>
      </w:r>
      <w:r w:rsidR="00617511">
        <w:t xml:space="preserve">also </w:t>
      </w:r>
      <w:r w:rsidR="00730635">
        <w:t xml:space="preserve">decreases and </w:t>
      </w:r>
      <w:r w:rsidR="00730635" w:rsidRPr="00730635">
        <w:t>vice versa</w:t>
      </w:r>
      <w:r w:rsidR="000F1C43">
        <w:t xml:space="preserve">, showing that differing scopes can produce varied results, but results that are typically part of a larger </w:t>
      </w:r>
      <w:r w:rsidR="000C577B">
        <w:t>trend</w:t>
      </w:r>
      <w:r w:rsidR="000F1C43">
        <w:t>.</w:t>
      </w:r>
    </w:p>
    <w:p w14:paraId="2533B280" w14:textId="420A2DBA" w:rsidR="000F4295" w:rsidRDefault="008A0DAD" w:rsidP="00482675">
      <w:pPr>
        <w:pStyle w:val="Caption"/>
      </w:pPr>
      <w:bookmarkStart w:id="16" w:name="_Toc513795454"/>
      <w:r>
        <w:rPr>
          <w:noProof/>
        </w:rPr>
        <w:lastRenderedPageBreak/>
        <w:drawing>
          <wp:anchor distT="0" distB="0" distL="114300" distR="114300" simplePos="0" relativeHeight="251666432" behindDoc="0" locked="0" layoutInCell="1" allowOverlap="1" wp14:anchorId="2E0E264F" wp14:editId="319134AB">
            <wp:simplePos x="0" y="0"/>
            <wp:positionH relativeFrom="margin">
              <wp:align>center</wp:align>
            </wp:positionH>
            <wp:positionV relativeFrom="paragraph">
              <wp:posOffset>0</wp:posOffset>
            </wp:positionV>
            <wp:extent cx="6258993" cy="3850054"/>
            <wp:effectExtent l="0" t="0" r="889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8993" cy="3850054"/>
                    </a:xfrm>
                    <a:prstGeom prst="rect">
                      <a:avLst/>
                    </a:prstGeom>
                    <a:noFill/>
                  </pic:spPr>
                </pic:pic>
              </a:graphicData>
            </a:graphic>
            <wp14:sizeRelH relativeFrom="page">
              <wp14:pctWidth>0</wp14:pctWidth>
            </wp14:sizeRelH>
            <wp14:sizeRelV relativeFrom="page">
              <wp14:pctHeight>0</wp14:pctHeight>
            </wp14:sizeRelV>
          </wp:anchor>
        </w:drawing>
      </w:r>
      <w:r w:rsidR="00482675">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5</w:t>
      </w:r>
      <w:r w:rsidR="00A57EA1">
        <w:rPr>
          <w:noProof/>
        </w:rPr>
        <w:fldChar w:fldCharType="end"/>
      </w:r>
      <w:r w:rsidR="00482675">
        <w:t xml:space="preserve">: </w:t>
      </w:r>
      <w:r w:rsidR="00482675" w:rsidRPr="00247C9A">
        <w:t>Scatterplot Graph Depicting the Weak Positive Correlation Between Total Housing Population and the Townsend Index Scores for the MSOAs, Created Using Microsoft Excel.</w:t>
      </w:r>
      <w:bookmarkEnd w:id="16"/>
      <w:r w:rsidR="00482675" w:rsidRPr="00482675">
        <w:t xml:space="preserve"> </w:t>
      </w:r>
    </w:p>
    <w:p w14:paraId="4AA45129" w14:textId="46140EC4" w:rsidR="005F4B51" w:rsidRPr="005F4B51" w:rsidRDefault="005F4B51" w:rsidP="005F4B51">
      <w:r>
        <w:rPr>
          <w:noProof/>
        </w:rPr>
        <w:drawing>
          <wp:anchor distT="0" distB="0" distL="114300" distR="114300" simplePos="0" relativeHeight="251667456" behindDoc="0" locked="0" layoutInCell="1" allowOverlap="1" wp14:anchorId="18D13180" wp14:editId="0A875544">
            <wp:simplePos x="0" y="0"/>
            <wp:positionH relativeFrom="margin">
              <wp:align>center</wp:align>
            </wp:positionH>
            <wp:positionV relativeFrom="paragraph">
              <wp:posOffset>231678</wp:posOffset>
            </wp:positionV>
            <wp:extent cx="6334760" cy="3716655"/>
            <wp:effectExtent l="0" t="0" r="889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4760" cy="3716655"/>
                    </a:xfrm>
                    <a:prstGeom prst="rect">
                      <a:avLst/>
                    </a:prstGeom>
                    <a:noFill/>
                  </pic:spPr>
                </pic:pic>
              </a:graphicData>
            </a:graphic>
            <wp14:sizeRelH relativeFrom="page">
              <wp14:pctWidth>0</wp14:pctWidth>
            </wp14:sizeRelH>
            <wp14:sizeRelV relativeFrom="page">
              <wp14:pctHeight>0</wp14:pctHeight>
            </wp14:sizeRelV>
          </wp:anchor>
        </w:drawing>
      </w:r>
    </w:p>
    <w:p w14:paraId="371D27F0" w14:textId="7F8A7E99" w:rsidR="00482675" w:rsidRPr="00482675" w:rsidRDefault="00482675" w:rsidP="00482675">
      <w:pPr>
        <w:pStyle w:val="Caption"/>
      </w:pPr>
      <w:r w:rsidRPr="00482675">
        <w:tab/>
      </w:r>
      <w:bookmarkStart w:id="17" w:name="_Toc513795455"/>
      <w:r w:rsidRPr="00482675">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6</w:t>
      </w:r>
      <w:r w:rsidR="00A57EA1">
        <w:rPr>
          <w:noProof/>
        </w:rPr>
        <w:fldChar w:fldCharType="end"/>
      </w:r>
      <w:r w:rsidRPr="00482675">
        <w:t xml:space="preserve">: Scatterplot Graph Depicting the Weak Positive Correlation Between Total Housing Population and the Government Index Scores for the </w:t>
      </w:r>
      <w:r>
        <w:t>M</w:t>
      </w:r>
      <w:r w:rsidRPr="00482675">
        <w:t>SOAs, Created Using Microsoft Excel.</w:t>
      </w:r>
      <w:bookmarkEnd w:id="17"/>
    </w:p>
    <w:p w14:paraId="1E5EF726" w14:textId="77777777" w:rsidR="00482675" w:rsidRPr="00482675" w:rsidRDefault="00482675" w:rsidP="00482675"/>
    <w:p w14:paraId="5CD5285C" w14:textId="3D36B341" w:rsidR="0058472D" w:rsidRDefault="00234558">
      <w:r>
        <w:rPr>
          <w:noProof/>
        </w:rPr>
        <w:lastRenderedPageBreak/>
        <w:drawing>
          <wp:anchor distT="0" distB="0" distL="114300" distR="114300" simplePos="0" relativeHeight="251668480" behindDoc="0" locked="0" layoutInCell="1" allowOverlap="1" wp14:anchorId="6D48CAB5" wp14:editId="4C6D40EF">
            <wp:simplePos x="0" y="0"/>
            <wp:positionH relativeFrom="margin">
              <wp:align>left</wp:align>
            </wp:positionH>
            <wp:positionV relativeFrom="paragraph">
              <wp:posOffset>740229</wp:posOffset>
            </wp:positionV>
            <wp:extent cx="5977255" cy="3174365"/>
            <wp:effectExtent l="0" t="0" r="4445" b="6985"/>
            <wp:wrapTopAndBottom/>
            <wp:docPr id="4" name="Picture 4"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dfghjk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77255" cy="3174365"/>
                    </a:xfrm>
                    <a:prstGeom prst="rect">
                      <a:avLst/>
                    </a:prstGeom>
                  </pic:spPr>
                </pic:pic>
              </a:graphicData>
            </a:graphic>
            <wp14:sizeRelH relativeFrom="margin">
              <wp14:pctWidth>0</wp14:pctWidth>
            </wp14:sizeRelH>
            <wp14:sizeRelV relativeFrom="margin">
              <wp14:pctHeight>0</wp14:pctHeight>
            </wp14:sizeRelV>
          </wp:anchor>
        </w:drawing>
      </w:r>
      <w:r w:rsidR="0058472D">
        <w:t xml:space="preserve">Figure </w:t>
      </w:r>
      <w:r>
        <w:t>7</w:t>
      </w:r>
      <w:r w:rsidR="0058472D">
        <w:t xml:space="preserve"> depicts the </w:t>
      </w:r>
      <w:r w:rsidR="00F27283">
        <w:t>various table</w:t>
      </w:r>
      <w:r w:rsidR="00617511">
        <w:t>s</w:t>
      </w:r>
      <w:r w:rsidR="00F27283">
        <w:t xml:space="preserve"> for the MSOA</w:t>
      </w:r>
      <w:r w:rsidR="00617511">
        <w:t>s</w:t>
      </w:r>
      <w:r w:rsidR="00F27283">
        <w:t xml:space="preserve"> and LSOA</w:t>
      </w:r>
      <w:r w:rsidR="00617511">
        <w:t>s</w:t>
      </w:r>
      <w:r w:rsidR="00F27283">
        <w:t xml:space="preserve"> loaded in to MapInfo’s </w:t>
      </w:r>
      <w:r>
        <w:t xml:space="preserve">workspace </w:t>
      </w:r>
      <w:r w:rsidR="00F27283">
        <w:t>browser ready to create a thematic map from the deprivation data</w:t>
      </w:r>
      <w:r w:rsidR="00617511">
        <w:t>. A</w:t>
      </w:r>
      <w:r w:rsidR="00F27283">
        <w:t xml:space="preserve"> workspace </w:t>
      </w:r>
      <w:r>
        <w:t xml:space="preserve">was created for both the Townsend Index and Government Index data. Figure 8 depicts Townsend Index deprivation </w:t>
      </w:r>
      <w:r w:rsidR="00982780">
        <w:t>measurements</w:t>
      </w:r>
      <w:r>
        <w:t xml:space="preserve"> for Swansea</w:t>
      </w:r>
      <w:r w:rsidR="009862DA">
        <w:t xml:space="preserve">’s </w:t>
      </w:r>
      <w:r w:rsidR="00EB3CBD">
        <w:t xml:space="preserve">31 </w:t>
      </w:r>
      <w:r w:rsidR="009862DA">
        <w:t>MSOAs</w:t>
      </w:r>
      <w:r>
        <w:t xml:space="preserve"> as a thematic map</w:t>
      </w:r>
      <w:r w:rsidR="00FA6678">
        <w:t xml:space="preserve"> using the data tables from figure 7</w:t>
      </w:r>
      <w:r w:rsidR="00982780">
        <w:t>.</w:t>
      </w:r>
    </w:p>
    <w:p w14:paraId="047B1CC1" w14:textId="3FA6C8CC" w:rsidR="0058472D" w:rsidRDefault="008A0765" w:rsidP="008A0765">
      <w:pPr>
        <w:pStyle w:val="Caption"/>
      </w:pPr>
      <w:bookmarkStart w:id="18" w:name="_Toc513795456"/>
      <w:r>
        <w:t xml:space="preserve">Figure </w:t>
      </w:r>
      <w:r w:rsidR="00A57EA1">
        <w:rPr>
          <w:noProof/>
        </w:rPr>
        <w:fldChar w:fldCharType="begin"/>
      </w:r>
      <w:r w:rsidR="00A57EA1">
        <w:rPr>
          <w:noProof/>
        </w:rPr>
        <w:instrText xml:space="preserve"> SEQ Figure \* ARABIC </w:instrText>
      </w:r>
      <w:r w:rsidR="00A57EA1">
        <w:rPr>
          <w:noProof/>
        </w:rPr>
        <w:fldChar w:fldCharType="separate"/>
      </w:r>
      <w:r w:rsidR="009410EC">
        <w:rPr>
          <w:noProof/>
        </w:rPr>
        <w:t>7</w:t>
      </w:r>
      <w:r w:rsidR="00A57EA1">
        <w:rPr>
          <w:noProof/>
        </w:rPr>
        <w:fldChar w:fldCharType="end"/>
      </w:r>
      <w:r>
        <w:t>: One of Multiple Data Tables Loaded into a MapInfo Workspace Browser Ready for the creation of a Thematic Map.</w:t>
      </w:r>
      <w:bookmarkEnd w:id="18"/>
    </w:p>
    <w:p w14:paraId="7256BB5A" w14:textId="5D071F94" w:rsidR="0058472D" w:rsidRDefault="009410EC">
      <w:r>
        <w:rPr>
          <w:noProof/>
        </w:rPr>
        <w:drawing>
          <wp:anchor distT="0" distB="0" distL="114300" distR="114300" simplePos="0" relativeHeight="251669504" behindDoc="0" locked="0" layoutInCell="1" allowOverlap="1" wp14:anchorId="75534E7F" wp14:editId="37BD959A">
            <wp:simplePos x="0" y="0"/>
            <wp:positionH relativeFrom="margin">
              <wp:align>left</wp:align>
            </wp:positionH>
            <wp:positionV relativeFrom="paragraph">
              <wp:posOffset>279400</wp:posOffset>
            </wp:positionV>
            <wp:extent cx="6036945" cy="3257550"/>
            <wp:effectExtent l="0" t="0" r="1905" b="0"/>
            <wp:wrapTopAndBottom/>
            <wp:docPr id="6" name="Picture 6"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36945" cy="3257550"/>
                    </a:xfrm>
                    <a:prstGeom prst="rect">
                      <a:avLst/>
                    </a:prstGeom>
                  </pic:spPr>
                </pic:pic>
              </a:graphicData>
            </a:graphic>
            <wp14:sizeRelH relativeFrom="margin">
              <wp14:pctWidth>0</wp14:pctWidth>
            </wp14:sizeRelH>
            <wp14:sizeRelV relativeFrom="margin">
              <wp14:pctHeight>0</wp14:pctHeight>
            </wp14:sizeRelV>
          </wp:anchor>
        </w:drawing>
      </w:r>
    </w:p>
    <w:p w14:paraId="4B128A20" w14:textId="7687A1E5" w:rsidR="009410EC" w:rsidRDefault="009410EC" w:rsidP="009410EC">
      <w:pPr>
        <w:pStyle w:val="Caption"/>
      </w:pPr>
      <w:bookmarkStart w:id="19" w:name="_Toc513795457"/>
      <w:r>
        <w:t xml:space="preserve">Figure </w:t>
      </w:r>
      <w:r w:rsidR="00A57EA1">
        <w:rPr>
          <w:noProof/>
        </w:rPr>
        <w:fldChar w:fldCharType="begin"/>
      </w:r>
      <w:r w:rsidR="00A57EA1">
        <w:rPr>
          <w:noProof/>
        </w:rPr>
        <w:instrText xml:space="preserve"> SEQ Figure \* ARABIC </w:instrText>
      </w:r>
      <w:r w:rsidR="00A57EA1">
        <w:rPr>
          <w:noProof/>
        </w:rPr>
        <w:fldChar w:fldCharType="separate"/>
      </w:r>
      <w:r>
        <w:rPr>
          <w:noProof/>
        </w:rPr>
        <w:t>8</w:t>
      </w:r>
      <w:r w:rsidR="00A57EA1">
        <w:rPr>
          <w:noProof/>
        </w:rPr>
        <w:fldChar w:fldCharType="end"/>
      </w:r>
      <w:r>
        <w:t xml:space="preserve">: Thematic Map of </w:t>
      </w:r>
      <w:r w:rsidR="00C05B0E">
        <w:t xml:space="preserve">the </w:t>
      </w:r>
      <w:r>
        <w:t xml:space="preserve">Townsend Index Deprivation Measurements </w:t>
      </w:r>
      <w:r w:rsidR="00EB3CBD">
        <w:t>for Swansea’s 31 MSOA</w:t>
      </w:r>
      <w:r w:rsidR="00617511">
        <w:t>s</w:t>
      </w:r>
      <w:r w:rsidR="00EB3CBD">
        <w:t xml:space="preserve">, Created Using </w:t>
      </w:r>
      <w:r w:rsidR="00C05B0E">
        <w:t xml:space="preserve">the </w:t>
      </w:r>
      <w:r w:rsidR="00EB3CBD">
        <w:t>MapInfo</w:t>
      </w:r>
      <w:r w:rsidR="00C05B0E">
        <w:t xml:space="preserve"> GIS Programme</w:t>
      </w:r>
      <w:r w:rsidR="00EB3CBD">
        <w:t>.</w:t>
      </w:r>
      <w:bookmarkEnd w:id="19"/>
    </w:p>
    <w:p w14:paraId="087EC201" w14:textId="5A968B6E" w:rsidR="00EA0864" w:rsidRPr="009410EC" w:rsidRDefault="009410EC" w:rsidP="009410EC">
      <w:pPr>
        <w:rPr>
          <w:i/>
          <w:iCs/>
          <w:sz w:val="20"/>
          <w:szCs w:val="18"/>
        </w:rPr>
      </w:pPr>
      <w:r>
        <w:br w:type="page"/>
      </w:r>
    </w:p>
    <w:p w14:paraId="78375ED4" w14:textId="61F386F4" w:rsidR="00EA0864" w:rsidRDefault="006769DE" w:rsidP="006E3478">
      <w:pPr>
        <w:pStyle w:val="Heading1"/>
      </w:pPr>
      <w:bookmarkStart w:id="20" w:name="_Toc513795448"/>
      <w:r>
        <w:lastRenderedPageBreak/>
        <w:t xml:space="preserve">Discussion and </w:t>
      </w:r>
      <w:r w:rsidR="00EA0864">
        <w:t>Conclusion</w:t>
      </w:r>
      <w:bookmarkEnd w:id="20"/>
      <w:r w:rsidR="00EA0864">
        <w:t xml:space="preserve"> </w:t>
      </w:r>
    </w:p>
    <w:p w14:paraId="37D59F38" w14:textId="51F43181" w:rsidR="006D0F2C" w:rsidRDefault="00ED45FE">
      <w:r>
        <w:t xml:space="preserve">The results of the comparison between correlations within the LSOAs and MSOAs exhibits noteworthy </w:t>
      </w:r>
      <w:r w:rsidR="00A7289B">
        <w:t>results</w:t>
      </w:r>
      <w:r w:rsidR="00FA6678">
        <w:t xml:space="preserve">. For the </w:t>
      </w:r>
      <w:r w:rsidR="00A5771B">
        <w:t xml:space="preserve">LSOAs, a large difference in correlation power, </w:t>
      </w:r>
      <w:r w:rsidR="00617511">
        <w:t>sided</w:t>
      </w:r>
      <w:r w:rsidR="00A5771B">
        <w:t xml:space="preserve"> toward the Government Index shows that this index has a higher capacity for predicting deprivation over a larger population, whereas the Townsend Index </w:t>
      </w:r>
      <w:r w:rsidR="009152E0">
        <w:t>has a weaker capacity.</w:t>
      </w:r>
      <w:r w:rsidR="009953F7">
        <w:t xml:space="preserve"> This is possibly a result of the complexity of the Townsend Scores being less amenable to correlation </w:t>
      </w:r>
      <w:r w:rsidR="00617511">
        <w:t>analysis</w:t>
      </w:r>
      <w:r w:rsidR="009953F7">
        <w:t xml:space="preserve">, especially at </w:t>
      </w:r>
      <w:r w:rsidR="0053055D">
        <w:t>a city sized scope</w:t>
      </w:r>
      <w:r w:rsidR="009953F7">
        <w:t xml:space="preserve">. </w:t>
      </w:r>
      <w:r w:rsidR="00211A98">
        <w:t>Th</w:t>
      </w:r>
      <w:r w:rsidR="00FE5C91">
        <w:t>is</w:t>
      </w:r>
      <w:r w:rsidR="00211A98">
        <w:t xml:space="preserve"> complexity </w:t>
      </w:r>
      <w:r w:rsidR="00FE5C91">
        <w:t>is exacerbated in comparison to the simpler numerical measure the Government Index employed.</w:t>
      </w:r>
      <w:r w:rsidR="00A35BDD">
        <w:t xml:space="preserve"> The simplicity of the Government Index appears more applicable and amenable to the larger scope of this paper.  </w:t>
      </w:r>
    </w:p>
    <w:p w14:paraId="6CAAF3B4" w14:textId="201BFD0E" w:rsidR="00DB7BFD" w:rsidRDefault="000C7095">
      <w:r>
        <w:t>T</w:t>
      </w:r>
      <w:r w:rsidR="00267CB1">
        <w:t xml:space="preserve">hese results demonstrate the importance of selecting an appropriate scope in GIS. The correlations being </w:t>
      </w:r>
      <w:r w:rsidR="0043077D">
        <w:t xml:space="preserve">considerably more disparate for the LSOAs compared to the MSOAs shows that an increasing scope reduces the analytical detail of results. This </w:t>
      </w:r>
      <w:r w:rsidR="00DB13E3">
        <w:t>difference</w:t>
      </w:r>
      <w:r w:rsidR="0043077D">
        <w:t xml:space="preserve"> in scope is what implicated the </w:t>
      </w:r>
      <w:r w:rsidR="00DB13E3">
        <w:t>difference</w:t>
      </w:r>
      <w:r w:rsidR="0043077D">
        <w:t xml:space="preserve"> in correlation between indices, as the Government Index was more powerful at greater scope because of its simplicity and the Townsend Index is more powerful in greater detail.</w:t>
      </w:r>
      <w:r w:rsidR="00E51CA2">
        <w:t xml:space="preserve"> This has further implications for GIS in the preparation of data, the Townsend Index taking considerably longer to synthesis</w:t>
      </w:r>
      <w:r w:rsidR="0053055D">
        <w:t>e</w:t>
      </w:r>
      <w:r w:rsidR="00E51CA2">
        <w:t xml:space="preserve"> than the Government Index.</w:t>
      </w:r>
    </w:p>
    <w:p w14:paraId="29E985F1" w14:textId="61735DBB" w:rsidR="00E51CA2" w:rsidRDefault="00E51CA2">
      <w:r>
        <w:t xml:space="preserve">In conclusion, this analysis shows that the selection of an appropriate scope is essential to </w:t>
      </w:r>
      <w:r w:rsidR="0053055D">
        <w:t>obtaining</w:t>
      </w:r>
      <w:r>
        <w:t xml:space="preserve"> </w:t>
      </w:r>
      <w:r w:rsidR="000531E9">
        <w:t xml:space="preserve">proper </w:t>
      </w:r>
      <w:r w:rsidR="00CB348D">
        <w:t>results</w:t>
      </w:r>
      <w:r w:rsidR="000531E9">
        <w:t xml:space="preserve"> when using GIS. It shows that </w:t>
      </w:r>
      <w:r w:rsidR="00CB348D">
        <w:t xml:space="preserve">differing scopes can have implications for the data and index types. For this paper, the Governmental Index appears to be the more effective tool, being quicker to synthesise, easier to organise and more amenable to </w:t>
      </w:r>
      <w:r w:rsidR="0053055D">
        <w:t>analysis</w:t>
      </w:r>
      <w:r w:rsidR="001421DD">
        <w:t>. H</w:t>
      </w:r>
      <w:r w:rsidR="00CB348D">
        <w:t>owever</w:t>
      </w:r>
      <w:r w:rsidR="001421DD">
        <w:t>,</w:t>
      </w:r>
      <w:r w:rsidR="00CB348D">
        <w:t xml:space="preserve"> this is a result of the </w:t>
      </w:r>
      <w:r w:rsidR="001421DD">
        <w:t>city-wide</w:t>
      </w:r>
      <w:r w:rsidR="00CB348D">
        <w:t xml:space="preserve"> scope.</w:t>
      </w:r>
      <w:r w:rsidR="001421DD">
        <w:t xml:space="preserve"> Had the analysis been at a smaller scale, the Townsend Index and the level of intricacies of detail it can provide would make for a more effective tool for analysis. </w:t>
      </w:r>
    </w:p>
    <w:p w14:paraId="7E57C88E" w14:textId="3BFC36DC" w:rsidR="00296EDE" w:rsidRDefault="00EA0864" w:rsidP="006E3478">
      <w:pPr>
        <w:pStyle w:val="Heading1"/>
      </w:pPr>
      <w:bookmarkStart w:id="21" w:name="_Toc513795449"/>
      <w:r>
        <w:t>References</w:t>
      </w:r>
      <w:bookmarkEnd w:id="21"/>
      <w:r>
        <w:t xml:space="preserve"> </w:t>
      </w:r>
    </w:p>
    <w:p w14:paraId="55D16AED" w14:textId="64CC71E9" w:rsidR="00BB7AA3" w:rsidRDefault="00BB7AA3" w:rsidP="00BB7AA3">
      <w:r>
        <w:t xml:space="preserve">Aydin, N.Y., </w:t>
      </w:r>
      <w:proofErr w:type="spellStart"/>
      <w:r>
        <w:t>Kentel</w:t>
      </w:r>
      <w:proofErr w:type="spellEnd"/>
      <w:r>
        <w:t xml:space="preserve">, E. &amp; </w:t>
      </w:r>
      <w:proofErr w:type="spellStart"/>
      <w:r>
        <w:t>Duzgun</w:t>
      </w:r>
      <w:proofErr w:type="spellEnd"/>
      <w:r>
        <w:t xml:space="preserve">, S. (2010) </w:t>
      </w:r>
      <w:r w:rsidRPr="00BB7AA3">
        <w:t>GIS-based environmental assessment of wind energy systems for spatial planning: A case study from Western Turkey</w:t>
      </w:r>
      <w:r>
        <w:t xml:space="preserve"> </w:t>
      </w:r>
      <w:r w:rsidRPr="00BB7AA3">
        <w:rPr>
          <w:i/>
        </w:rPr>
        <w:t>Renewable and Sustainable Energy Reviews</w:t>
      </w:r>
      <w:r>
        <w:t xml:space="preserve"> [Online] 14 (1) pp. </w:t>
      </w:r>
      <w:r w:rsidRPr="00BB7AA3">
        <w:t>364-373</w:t>
      </w:r>
      <w:r>
        <w:t>.</w:t>
      </w:r>
    </w:p>
    <w:p w14:paraId="123AF1C8" w14:textId="7A07A3BD" w:rsidR="001A24EE" w:rsidRPr="001A24EE" w:rsidRDefault="001A24EE" w:rsidP="00BB7AA3">
      <w:pPr>
        <w:rPr>
          <w:i/>
        </w:rPr>
      </w:pPr>
      <w:r>
        <w:t xml:space="preserve">Baja, S., Chapman, D.M. &amp; </w:t>
      </w:r>
      <w:proofErr w:type="spellStart"/>
      <w:r>
        <w:t>Dragovich</w:t>
      </w:r>
      <w:proofErr w:type="spellEnd"/>
      <w:r>
        <w:t xml:space="preserve">, D. (2002) </w:t>
      </w:r>
      <w:r w:rsidRPr="001A24EE">
        <w:t xml:space="preserve">A Conceptual Model for Defining and Assessing Land Management Units Using a Fuzzy </w:t>
      </w:r>
      <w:proofErr w:type="spellStart"/>
      <w:r w:rsidRPr="001A24EE">
        <w:t>Modeling</w:t>
      </w:r>
      <w:proofErr w:type="spellEnd"/>
      <w:r w:rsidRPr="001A24EE">
        <w:t xml:space="preserve"> Approach in GIS Environment</w:t>
      </w:r>
      <w:r>
        <w:t xml:space="preserve"> </w:t>
      </w:r>
      <w:r w:rsidRPr="001A24EE">
        <w:rPr>
          <w:i/>
        </w:rPr>
        <w:t>Environmental Management</w:t>
      </w:r>
      <w:r>
        <w:t xml:space="preserve"> [Online] </w:t>
      </w:r>
      <w:r w:rsidR="007F4AF0">
        <w:t xml:space="preserve">29 (5) </w:t>
      </w:r>
      <w:r w:rsidR="007F4AF0" w:rsidRPr="007F4AF0">
        <w:t>pp 647–661</w:t>
      </w:r>
      <w:r w:rsidR="007F4AF0">
        <w:t>.</w:t>
      </w:r>
      <w:r>
        <w:rPr>
          <w:i/>
        </w:rPr>
        <w:t xml:space="preserve"> </w:t>
      </w:r>
    </w:p>
    <w:p w14:paraId="6C053EB9" w14:textId="3AB6AD6B" w:rsidR="009079DD" w:rsidRDefault="009079DD" w:rsidP="009079DD">
      <w:r>
        <w:t xml:space="preserve">Li, H., Chen, Z., Yong, L. &amp; Kong, S.C.W. (2005) </w:t>
      </w:r>
      <w:r w:rsidRPr="00620C3F">
        <w:t>Application of integrated GPS and GIS technology for reducing construction waste and improving construction efficiency</w:t>
      </w:r>
      <w:r>
        <w:t xml:space="preserve"> </w:t>
      </w:r>
      <w:r w:rsidRPr="00620C3F">
        <w:rPr>
          <w:i/>
        </w:rPr>
        <w:t>Automation in Construction</w:t>
      </w:r>
      <w:r>
        <w:t xml:space="preserve"> [Online] 14 (3) Pgs. </w:t>
      </w:r>
      <w:r w:rsidRPr="00620C3F">
        <w:t>323-33</w:t>
      </w:r>
      <w:r>
        <w:t>1.</w:t>
      </w:r>
    </w:p>
    <w:p w14:paraId="37FA99F6" w14:textId="21D61213" w:rsidR="00D87C91" w:rsidRDefault="00D87C91" w:rsidP="00D87C91">
      <w:r w:rsidRPr="00BB7AA3">
        <w:t>Ru</w:t>
      </w:r>
      <w:r>
        <w:t>,</w:t>
      </w:r>
      <w:r w:rsidRPr="00A37297">
        <w:t xml:space="preserve"> </w:t>
      </w:r>
      <w:r w:rsidRPr="00BB7AA3">
        <w:t>X. W.</w:t>
      </w:r>
      <w:r>
        <w:t xml:space="preserve">, </w:t>
      </w:r>
      <w:r w:rsidRPr="00BB7AA3">
        <w:t xml:space="preserve">et al., </w:t>
      </w:r>
      <w:r>
        <w:t xml:space="preserve">(2013) </w:t>
      </w:r>
      <w:r w:rsidRPr="00BB7AA3">
        <w:t xml:space="preserve">Municipal Infrastructure Projects Management and Decision-Making Support System Based on GIS </w:t>
      </w:r>
      <w:r w:rsidRPr="00A37297">
        <w:rPr>
          <w:i/>
        </w:rPr>
        <w:t>Advanced Materials Research</w:t>
      </w:r>
      <w:r>
        <w:t xml:space="preserve"> [Online] </w:t>
      </w:r>
      <w:r w:rsidRPr="00BB7AA3">
        <w:t>726-731 pp. 4596-4599</w:t>
      </w:r>
      <w:r>
        <w:t>.</w:t>
      </w:r>
    </w:p>
    <w:p w14:paraId="2C802571" w14:textId="623ADF1D" w:rsidR="00DB55C1" w:rsidRDefault="00DB55C1" w:rsidP="00DB55C1">
      <w:r>
        <w:t xml:space="preserve">Saunders, J. (1988) Weighted Census-based deprivation indices: their use in small areas </w:t>
      </w:r>
      <w:r w:rsidRPr="00DB55C1">
        <w:rPr>
          <w:i/>
        </w:rPr>
        <w:t>Journal of Public Health Medicine</w:t>
      </w:r>
      <w:r>
        <w:t xml:space="preserve"> [Online] 20 (3) </w:t>
      </w:r>
      <w:r w:rsidRPr="00DB55C1">
        <w:t>pp. 253-260</w:t>
      </w:r>
      <w:r>
        <w:t>.</w:t>
      </w:r>
    </w:p>
    <w:p w14:paraId="078E555F" w14:textId="670E7C93" w:rsidR="00B14DEE" w:rsidRPr="002134E3" w:rsidRDefault="00B14DEE" w:rsidP="00DB55C1">
      <w:r>
        <w:t>Townsend, P., Phillimore, P. &amp; Beattie, A. (</w:t>
      </w:r>
      <w:r w:rsidR="002134E3">
        <w:t xml:space="preserve">eds). (1988) </w:t>
      </w:r>
      <w:r w:rsidR="002134E3" w:rsidRPr="002134E3">
        <w:t>Health and deprivation. Inequality and the North</w:t>
      </w:r>
      <w:r w:rsidR="002134E3">
        <w:t xml:space="preserve"> </w:t>
      </w:r>
      <w:r w:rsidR="002134E3">
        <w:rPr>
          <w:i/>
        </w:rPr>
        <w:t>Health Policy</w:t>
      </w:r>
      <w:r w:rsidR="002134E3">
        <w:t xml:space="preserve"> [Online] 10 (2) pp. </w:t>
      </w:r>
      <w:r w:rsidR="002134E3" w:rsidRPr="002134E3">
        <w:t>207-206</w:t>
      </w:r>
      <w:r w:rsidR="002134E3">
        <w:t>.</w:t>
      </w:r>
    </w:p>
    <w:p w14:paraId="728F8FED" w14:textId="77777777" w:rsidR="009079DD" w:rsidRDefault="009079DD" w:rsidP="009079DD">
      <w:proofErr w:type="spellStart"/>
      <w:r w:rsidRPr="00487A77">
        <w:t>Tsihrintzis</w:t>
      </w:r>
      <w:proofErr w:type="spellEnd"/>
      <w:r>
        <w:t xml:space="preserve">, V.A., Hamid, R. &amp; Fuentes, H.R. (1996) </w:t>
      </w:r>
      <w:r w:rsidRPr="00487A77">
        <w:t>Use of Geographic Information Systems (GIS) in water resources: A review</w:t>
      </w:r>
      <w:r>
        <w:t xml:space="preserve"> </w:t>
      </w:r>
      <w:r w:rsidRPr="00487A77">
        <w:rPr>
          <w:i/>
        </w:rPr>
        <w:t>Water Resources Management</w:t>
      </w:r>
      <w:r>
        <w:t xml:space="preserve"> [Online] 10 (4) Pgs. 251-227.</w:t>
      </w:r>
    </w:p>
    <w:p w14:paraId="3F7660F0" w14:textId="5A4240A4" w:rsidR="00585F1B" w:rsidRPr="00EA0864" w:rsidRDefault="00585F1B" w:rsidP="00585F1B">
      <w:r>
        <w:t xml:space="preserve">Welsh Government (2014) Welsh Index of Multiple Deprivation (WIMD) 2014 [Online] Available from: </w:t>
      </w:r>
      <w:r w:rsidRPr="001D38D8">
        <w:t>https://gov.wales/docs/statistics/2015/150812-wimd-2014-revised-en.pdf</w:t>
      </w:r>
      <w:r>
        <w:t xml:space="preserve"> [Accessed </w:t>
      </w:r>
      <w:r w:rsidR="001D38D8">
        <w:t>3rd May 2018].</w:t>
      </w:r>
    </w:p>
    <w:sectPr w:rsidR="00585F1B" w:rsidRPr="00EA0864" w:rsidSect="001A6DF2">
      <w:footerReference w:type="default" r:id="rId1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B7D2C" w14:textId="77777777" w:rsidR="00A57EA1" w:rsidRDefault="00A57EA1" w:rsidP="003D2114">
      <w:pPr>
        <w:spacing w:after="0" w:line="240" w:lineRule="auto"/>
      </w:pPr>
      <w:r>
        <w:separator/>
      </w:r>
    </w:p>
  </w:endnote>
  <w:endnote w:type="continuationSeparator" w:id="0">
    <w:p w14:paraId="73EFCAAC" w14:textId="77777777" w:rsidR="00A57EA1" w:rsidRDefault="00A57EA1" w:rsidP="003D2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32"/>
      </w:rPr>
      <w:id w:val="16898471"/>
      <w:docPartObj>
        <w:docPartGallery w:val="Page Numbers (Bottom of Page)"/>
        <w:docPartUnique/>
      </w:docPartObj>
    </w:sdtPr>
    <w:sdtEndPr>
      <w:rPr>
        <w:noProof/>
      </w:rPr>
    </w:sdtEndPr>
    <w:sdtContent>
      <w:p w14:paraId="2B4593AC" w14:textId="335FE27F" w:rsidR="006769DE" w:rsidRPr="003D2114" w:rsidRDefault="006769DE">
        <w:pPr>
          <w:pStyle w:val="Footer"/>
          <w:jc w:val="right"/>
          <w:rPr>
            <w:sz w:val="32"/>
          </w:rPr>
        </w:pPr>
        <w:r w:rsidRPr="003D2114">
          <w:rPr>
            <w:sz w:val="32"/>
          </w:rPr>
          <w:fldChar w:fldCharType="begin"/>
        </w:r>
        <w:r w:rsidRPr="003D2114">
          <w:rPr>
            <w:sz w:val="32"/>
          </w:rPr>
          <w:instrText xml:space="preserve"> PAGE   \* MERGEFORMAT </w:instrText>
        </w:r>
        <w:r w:rsidRPr="003D2114">
          <w:rPr>
            <w:sz w:val="32"/>
          </w:rPr>
          <w:fldChar w:fldCharType="separate"/>
        </w:r>
        <w:r w:rsidRPr="003D2114">
          <w:rPr>
            <w:noProof/>
            <w:sz w:val="32"/>
          </w:rPr>
          <w:t>2</w:t>
        </w:r>
        <w:r w:rsidRPr="003D2114">
          <w:rPr>
            <w:noProof/>
            <w:sz w:val="32"/>
          </w:rPr>
          <w:fldChar w:fldCharType="end"/>
        </w:r>
      </w:p>
    </w:sdtContent>
  </w:sdt>
  <w:p w14:paraId="0AD37EE8" w14:textId="77777777" w:rsidR="006769DE" w:rsidRDefault="00676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EDB85" w14:textId="77777777" w:rsidR="00A57EA1" w:rsidRDefault="00A57EA1" w:rsidP="003D2114">
      <w:pPr>
        <w:spacing w:after="0" w:line="240" w:lineRule="auto"/>
      </w:pPr>
      <w:r>
        <w:separator/>
      </w:r>
    </w:p>
  </w:footnote>
  <w:footnote w:type="continuationSeparator" w:id="0">
    <w:p w14:paraId="6247E268" w14:textId="77777777" w:rsidR="00A57EA1" w:rsidRDefault="00A57EA1" w:rsidP="003D21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D73CF"/>
    <w:multiLevelType w:val="hybridMultilevel"/>
    <w:tmpl w:val="FCB8D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586520"/>
    <w:multiLevelType w:val="hybridMultilevel"/>
    <w:tmpl w:val="6B4A7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B1767"/>
    <w:multiLevelType w:val="hybridMultilevel"/>
    <w:tmpl w:val="CF3E3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DDB"/>
    <w:rsid w:val="00003A99"/>
    <w:rsid w:val="000222DE"/>
    <w:rsid w:val="000336D0"/>
    <w:rsid w:val="00035494"/>
    <w:rsid w:val="00042F1F"/>
    <w:rsid w:val="000471E1"/>
    <w:rsid w:val="000531E9"/>
    <w:rsid w:val="00061467"/>
    <w:rsid w:val="00082CDF"/>
    <w:rsid w:val="00085036"/>
    <w:rsid w:val="000946D7"/>
    <w:rsid w:val="00094AA6"/>
    <w:rsid w:val="000A458F"/>
    <w:rsid w:val="000B151C"/>
    <w:rsid w:val="000C4DF1"/>
    <w:rsid w:val="000C577B"/>
    <w:rsid w:val="000C7095"/>
    <w:rsid w:val="000D01A1"/>
    <w:rsid w:val="000D7D32"/>
    <w:rsid w:val="000F1C43"/>
    <w:rsid w:val="000F4295"/>
    <w:rsid w:val="000F4C55"/>
    <w:rsid w:val="0010679B"/>
    <w:rsid w:val="001111D0"/>
    <w:rsid w:val="0012723F"/>
    <w:rsid w:val="00131740"/>
    <w:rsid w:val="0013679E"/>
    <w:rsid w:val="001421DD"/>
    <w:rsid w:val="00146627"/>
    <w:rsid w:val="001A0EFA"/>
    <w:rsid w:val="001A24EE"/>
    <w:rsid w:val="001A6DF2"/>
    <w:rsid w:val="001D38D8"/>
    <w:rsid w:val="001D68D6"/>
    <w:rsid w:val="001E4070"/>
    <w:rsid w:val="00201A2F"/>
    <w:rsid w:val="00207A74"/>
    <w:rsid w:val="00211A98"/>
    <w:rsid w:val="002134E3"/>
    <w:rsid w:val="00234558"/>
    <w:rsid w:val="002353FE"/>
    <w:rsid w:val="00252144"/>
    <w:rsid w:val="002646E7"/>
    <w:rsid w:val="002656C5"/>
    <w:rsid w:val="00267CB1"/>
    <w:rsid w:val="002827F8"/>
    <w:rsid w:val="00290CD0"/>
    <w:rsid w:val="00296EDE"/>
    <w:rsid w:val="002B15C3"/>
    <w:rsid w:val="002D11DB"/>
    <w:rsid w:val="002D4823"/>
    <w:rsid w:val="002D4986"/>
    <w:rsid w:val="002F54C4"/>
    <w:rsid w:val="00300B9C"/>
    <w:rsid w:val="00306024"/>
    <w:rsid w:val="00317946"/>
    <w:rsid w:val="00320138"/>
    <w:rsid w:val="00321B1F"/>
    <w:rsid w:val="00331E1A"/>
    <w:rsid w:val="00336DC6"/>
    <w:rsid w:val="003661E5"/>
    <w:rsid w:val="00377DE8"/>
    <w:rsid w:val="00390258"/>
    <w:rsid w:val="003D2114"/>
    <w:rsid w:val="003D5FFD"/>
    <w:rsid w:val="003E14FD"/>
    <w:rsid w:val="003E2AAC"/>
    <w:rsid w:val="00401578"/>
    <w:rsid w:val="00406009"/>
    <w:rsid w:val="00413FC6"/>
    <w:rsid w:val="00420DF2"/>
    <w:rsid w:val="004239DC"/>
    <w:rsid w:val="0043077D"/>
    <w:rsid w:val="00436E07"/>
    <w:rsid w:val="0045349B"/>
    <w:rsid w:val="00463B92"/>
    <w:rsid w:val="004770AC"/>
    <w:rsid w:val="00482675"/>
    <w:rsid w:val="00483F04"/>
    <w:rsid w:val="004867CA"/>
    <w:rsid w:val="0049208F"/>
    <w:rsid w:val="004B24F5"/>
    <w:rsid w:val="004D4AC5"/>
    <w:rsid w:val="004D7FB9"/>
    <w:rsid w:val="004E1213"/>
    <w:rsid w:val="00501B4F"/>
    <w:rsid w:val="005103F9"/>
    <w:rsid w:val="00516295"/>
    <w:rsid w:val="005246AA"/>
    <w:rsid w:val="00525005"/>
    <w:rsid w:val="0052551E"/>
    <w:rsid w:val="0053055D"/>
    <w:rsid w:val="0053547C"/>
    <w:rsid w:val="005363A2"/>
    <w:rsid w:val="0054323E"/>
    <w:rsid w:val="005700B2"/>
    <w:rsid w:val="00571E28"/>
    <w:rsid w:val="005823B0"/>
    <w:rsid w:val="0058472D"/>
    <w:rsid w:val="00585F1B"/>
    <w:rsid w:val="005A688B"/>
    <w:rsid w:val="005A7FE3"/>
    <w:rsid w:val="005B2F1B"/>
    <w:rsid w:val="005C7683"/>
    <w:rsid w:val="005E03AA"/>
    <w:rsid w:val="005E2929"/>
    <w:rsid w:val="005E7D10"/>
    <w:rsid w:val="005F37E2"/>
    <w:rsid w:val="005F4B51"/>
    <w:rsid w:val="00617511"/>
    <w:rsid w:val="00622BEC"/>
    <w:rsid w:val="00633074"/>
    <w:rsid w:val="00645AD4"/>
    <w:rsid w:val="006769DE"/>
    <w:rsid w:val="00692727"/>
    <w:rsid w:val="006A669C"/>
    <w:rsid w:val="006B5589"/>
    <w:rsid w:val="006D0F2C"/>
    <w:rsid w:val="006D23FF"/>
    <w:rsid w:val="006D3B30"/>
    <w:rsid w:val="006D7E3A"/>
    <w:rsid w:val="006E3478"/>
    <w:rsid w:val="00706836"/>
    <w:rsid w:val="00710D69"/>
    <w:rsid w:val="00727FAF"/>
    <w:rsid w:val="00730635"/>
    <w:rsid w:val="00760079"/>
    <w:rsid w:val="00786CDD"/>
    <w:rsid w:val="00791DDB"/>
    <w:rsid w:val="007A6478"/>
    <w:rsid w:val="007C15CF"/>
    <w:rsid w:val="007F4AF0"/>
    <w:rsid w:val="00803906"/>
    <w:rsid w:val="0080413D"/>
    <w:rsid w:val="00816BA9"/>
    <w:rsid w:val="00820E82"/>
    <w:rsid w:val="008659C0"/>
    <w:rsid w:val="0088737F"/>
    <w:rsid w:val="008A0765"/>
    <w:rsid w:val="008A0DAD"/>
    <w:rsid w:val="008B1028"/>
    <w:rsid w:val="008B5096"/>
    <w:rsid w:val="008B5522"/>
    <w:rsid w:val="008D1036"/>
    <w:rsid w:val="008D4FA5"/>
    <w:rsid w:val="008E4DC2"/>
    <w:rsid w:val="008F43FD"/>
    <w:rsid w:val="00906D4E"/>
    <w:rsid w:val="009079DD"/>
    <w:rsid w:val="009152E0"/>
    <w:rsid w:val="0091785C"/>
    <w:rsid w:val="00922F75"/>
    <w:rsid w:val="009251EC"/>
    <w:rsid w:val="009410EC"/>
    <w:rsid w:val="00947856"/>
    <w:rsid w:val="0096563C"/>
    <w:rsid w:val="00981441"/>
    <w:rsid w:val="00982780"/>
    <w:rsid w:val="00985A38"/>
    <w:rsid w:val="009862DA"/>
    <w:rsid w:val="009953F7"/>
    <w:rsid w:val="009A0F86"/>
    <w:rsid w:val="009A1655"/>
    <w:rsid w:val="009A5702"/>
    <w:rsid w:val="009A5718"/>
    <w:rsid w:val="009B6FCE"/>
    <w:rsid w:val="009C7EA9"/>
    <w:rsid w:val="009E3FA3"/>
    <w:rsid w:val="00A0056C"/>
    <w:rsid w:val="00A02050"/>
    <w:rsid w:val="00A165BA"/>
    <w:rsid w:val="00A21D6D"/>
    <w:rsid w:val="00A257FC"/>
    <w:rsid w:val="00A259A0"/>
    <w:rsid w:val="00A35BDD"/>
    <w:rsid w:val="00A37297"/>
    <w:rsid w:val="00A37418"/>
    <w:rsid w:val="00A53D98"/>
    <w:rsid w:val="00A5771B"/>
    <w:rsid w:val="00A57EA1"/>
    <w:rsid w:val="00A7289B"/>
    <w:rsid w:val="00A7352D"/>
    <w:rsid w:val="00AD1CB8"/>
    <w:rsid w:val="00AD7C14"/>
    <w:rsid w:val="00AE3420"/>
    <w:rsid w:val="00AE3719"/>
    <w:rsid w:val="00AF181C"/>
    <w:rsid w:val="00B14DEE"/>
    <w:rsid w:val="00B16EEC"/>
    <w:rsid w:val="00B24C7E"/>
    <w:rsid w:val="00B33190"/>
    <w:rsid w:val="00B33B1E"/>
    <w:rsid w:val="00B36BAF"/>
    <w:rsid w:val="00B512E2"/>
    <w:rsid w:val="00B52C46"/>
    <w:rsid w:val="00B62224"/>
    <w:rsid w:val="00B63BEE"/>
    <w:rsid w:val="00B72AF3"/>
    <w:rsid w:val="00B773CC"/>
    <w:rsid w:val="00B94F64"/>
    <w:rsid w:val="00BB7AA3"/>
    <w:rsid w:val="00BC30CB"/>
    <w:rsid w:val="00BD417F"/>
    <w:rsid w:val="00BD60FF"/>
    <w:rsid w:val="00C054C9"/>
    <w:rsid w:val="00C05B0E"/>
    <w:rsid w:val="00C10E82"/>
    <w:rsid w:val="00C159ED"/>
    <w:rsid w:val="00C245E0"/>
    <w:rsid w:val="00C57C2B"/>
    <w:rsid w:val="00C66808"/>
    <w:rsid w:val="00C86685"/>
    <w:rsid w:val="00C9367A"/>
    <w:rsid w:val="00CA0EDD"/>
    <w:rsid w:val="00CA149B"/>
    <w:rsid w:val="00CA2B1B"/>
    <w:rsid w:val="00CB348D"/>
    <w:rsid w:val="00CB4D53"/>
    <w:rsid w:val="00CC5519"/>
    <w:rsid w:val="00CC7804"/>
    <w:rsid w:val="00CD2038"/>
    <w:rsid w:val="00CF0F5A"/>
    <w:rsid w:val="00D02FEA"/>
    <w:rsid w:val="00D40D01"/>
    <w:rsid w:val="00D7021D"/>
    <w:rsid w:val="00D73E0D"/>
    <w:rsid w:val="00D75980"/>
    <w:rsid w:val="00D765BA"/>
    <w:rsid w:val="00D80F3A"/>
    <w:rsid w:val="00D86492"/>
    <w:rsid w:val="00D86F02"/>
    <w:rsid w:val="00D87C91"/>
    <w:rsid w:val="00D94905"/>
    <w:rsid w:val="00DA3236"/>
    <w:rsid w:val="00DA467A"/>
    <w:rsid w:val="00DA4881"/>
    <w:rsid w:val="00DB13E3"/>
    <w:rsid w:val="00DB55C1"/>
    <w:rsid w:val="00DB57C6"/>
    <w:rsid w:val="00DB659D"/>
    <w:rsid w:val="00DB6668"/>
    <w:rsid w:val="00DB7BFD"/>
    <w:rsid w:val="00DC513B"/>
    <w:rsid w:val="00DE1E9E"/>
    <w:rsid w:val="00DE44AC"/>
    <w:rsid w:val="00E04F1F"/>
    <w:rsid w:val="00E13B7C"/>
    <w:rsid w:val="00E33956"/>
    <w:rsid w:val="00E51CA2"/>
    <w:rsid w:val="00E56D54"/>
    <w:rsid w:val="00E7221A"/>
    <w:rsid w:val="00E92834"/>
    <w:rsid w:val="00EA0864"/>
    <w:rsid w:val="00EB3CBD"/>
    <w:rsid w:val="00ED45FE"/>
    <w:rsid w:val="00EE34A0"/>
    <w:rsid w:val="00F157AE"/>
    <w:rsid w:val="00F25B66"/>
    <w:rsid w:val="00F27283"/>
    <w:rsid w:val="00F367AC"/>
    <w:rsid w:val="00F56E55"/>
    <w:rsid w:val="00F62ED4"/>
    <w:rsid w:val="00F67326"/>
    <w:rsid w:val="00F67C85"/>
    <w:rsid w:val="00F713E1"/>
    <w:rsid w:val="00FA19CC"/>
    <w:rsid w:val="00FA6678"/>
    <w:rsid w:val="00FB4B59"/>
    <w:rsid w:val="00FE4869"/>
    <w:rsid w:val="00FE5BEA"/>
    <w:rsid w:val="00FE5C91"/>
    <w:rsid w:val="00FF01B6"/>
    <w:rsid w:val="00FF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91052"/>
  <w15:chartTrackingRefBased/>
  <w15:docId w15:val="{012B8D48-25EE-4A7F-AE3F-365E9E61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785C"/>
  </w:style>
  <w:style w:type="paragraph" w:styleId="Heading1">
    <w:name w:val="heading 1"/>
    <w:basedOn w:val="Normal"/>
    <w:next w:val="Normal"/>
    <w:link w:val="Heading1Char"/>
    <w:uiPriority w:val="9"/>
    <w:qFormat/>
    <w:rsid w:val="006E3478"/>
    <w:pPr>
      <w:keepNext/>
      <w:keepLines/>
      <w:spacing w:before="240" w:after="0"/>
      <w:jc w:val="both"/>
      <w:outlineLvl w:val="0"/>
    </w:pPr>
    <w:rPr>
      <w:rFonts w:eastAsiaTheme="majorEastAsia"/>
      <w:sz w:val="36"/>
      <w:szCs w:val="32"/>
    </w:rPr>
  </w:style>
  <w:style w:type="paragraph" w:styleId="Heading2">
    <w:name w:val="heading 2"/>
    <w:basedOn w:val="Normal"/>
    <w:next w:val="Normal"/>
    <w:link w:val="Heading2Char"/>
    <w:uiPriority w:val="9"/>
    <w:unhideWhenUsed/>
    <w:qFormat/>
    <w:rsid w:val="00296EDE"/>
    <w:pPr>
      <w:keepNext/>
      <w:keepLines/>
      <w:suppressAutoHyphens/>
      <w:autoSpaceDN w:val="0"/>
      <w:spacing w:before="240" w:after="0" w:line="264" w:lineRule="auto"/>
      <w:textAlignment w:val="baseline"/>
      <w:outlineLvl w:val="1"/>
    </w:pPr>
    <w:rPr>
      <w:rFonts w:eastAsia="Times New Roman"/>
      <w:caps/>
      <w:sz w:val="24"/>
    </w:rPr>
  </w:style>
  <w:style w:type="paragraph" w:styleId="Heading3">
    <w:name w:val="heading 3"/>
    <w:basedOn w:val="Normal"/>
    <w:next w:val="Normal"/>
    <w:link w:val="Heading3Char"/>
    <w:uiPriority w:val="9"/>
    <w:unhideWhenUsed/>
    <w:qFormat/>
    <w:rsid w:val="00296EDE"/>
    <w:pPr>
      <w:keepNext/>
      <w:keepLines/>
      <w:spacing w:before="40" w:after="0"/>
      <w:outlineLvl w:val="2"/>
    </w:pPr>
    <w:rPr>
      <w:rFonts w:eastAsiaTheme="majorEastAsi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1D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DD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E3478"/>
    <w:rPr>
      <w:rFonts w:eastAsiaTheme="majorEastAsia"/>
      <w:sz w:val="36"/>
      <w:szCs w:val="32"/>
    </w:rPr>
  </w:style>
  <w:style w:type="character" w:customStyle="1" w:styleId="Heading2Char">
    <w:name w:val="Heading 2 Char"/>
    <w:basedOn w:val="DefaultParagraphFont"/>
    <w:link w:val="Heading2"/>
    <w:uiPriority w:val="9"/>
    <w:rsid w:val="00296EDE"/>
    <w:rPr>
      <w:rFonts w:eastAsia="Times New Roman"/>
      <w:caps/>
      <w:sz w:val="24"/>
    </w:rPr>
  </w:style>
  <w:style w:type="character" w:customStyle="1" w:styleId="Heading3Char">
    <w:name w:val="Heading 3 Char"/>
    <w:basedOn w:val="DefaultParagraphFont"/>
    <w:link w:val="Heading3"/>
    <w:uiPriority w:val="9"/>
    <w:rsid w:val="00296EDE"/>
    <w:rPr>
      <w:rFonts w:eastAsiaTheme="majorEastAsia"/>
      <w:szCs w:val="24"/>
    </w:rPr>
  </w:style>
  <w:style w:type="paragraph" w:styleId="TOCHeading">
    <w:name w:val="TOC Heading"/>
    <w:basedOn w:val="Heading1"/>
    <w:next w:val="Normal"/>
    <w:uiPriority w:val="39"/>
    <w:unhideWhenUsed/>
    <w:qFormat/>
    <w:rsid w:val="006D7E3A"/>
    <w:pPr>
      <w:jc w:val="left"/>
      <w:outlineLvl w:val="9"/>
    </w:pPr>
    <w:rPr>
      <w:rFonts w:asciiTheme="majorHAnsi" w:hAnsiTheme="majorHAnsi" w:cstheme="majorBidi"/>
      <w:color w:val="2F5496" w:themeColor="accent1" w:themeShade="BF"/>
      <w:lang w:val="en-US"/>
    </w:rPr>
  </w:style>
  <w:style w:type="paragraph" w:styleId="TOC1">
    <w:name w:val="toc 1"/>
    <w:basedOn w:val="Normal"/>
    <w:next w:val="Normal"/>
    <w:autoRedefine/>
    <w:uiPriority w:val="39"/>
    <w:unhideWhenUsed/>
    <w:rsid w:val="006D7E3A"/>
    <w:pPr>
      <w:spacing w:after="100"/>
    </w:pPr>
  </w:style>
  <w:style w:type="paragraph" w:styleId="TOC2">
    <w:name w:val="toc 2"/>
    <w:basedOn w:val="Normal"/>
    <w:next w:val="Normal"/>
    <w:autoRedefine/>
    <w:uiPriority w:val="39"/>
    <w:unhideWhenUsed/>
    <w:rsid w:val="006D7E3A"/>
    <w:pPr>
      <w:spacing w:after="100"/>
      <w:ind w:left="220"/>
    </w:pPr>
  </w:style>
  <w:style w:type="character" w:styleId="Hyperlink">
    <w:name w:val="Hyperlink"/>
    <w:basedOn w:val="DefaultParagraphFont"/>
    <w:uiPriority w:val="99"/>
    <w:unhideWhenUsed/>
    <w:rsid w:val="006D7E3A"/>
    <w:rPr>
      <w:color w:val="0563C1" w:themeColor="hyperlink"/>
      <w:u w:val="single"/>
    </w:rPr>
  </w:style>
  <w:style w:type="paragraph" w:styleId="Header">
    <w:name w:val="header"/>
    <w:basedOn w:val="Normal"/>
    <w:link w:val="HeaderChar"/>
    <w:uiPriority w:val="99"/>
    <w:unhideWhenUsed/>
    <w:rsid w:val="003D2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114"/>
  </w:style>
  <w:style w:type="paragraph" w:styleId="Footer">
    <w:name w:val="footer"/>
    <w:basedOn w:val="Normal"/>
    <w:link w:val="FooterChar"/>
    <w:uiPriority w:val="99"/>
    <w:unhideWhenUsed/>
    <w:rsid w:val="003D2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114"/>
  </w:style>
  <w:style w:type="character" w:styleId="UnresolvedMention">
    <w:name w:val="Unresolved Mention"/>
    <w:basedOn w:val="DefaultParagraphFont"/>
    <w:uiPriority w:val="99"/>
    <w:semiHidden/>
    <w:unhideWhenUsed/>
    <w:rsid w:val="00585F1B"/>
    <w:rPr>
      <w:color w:val="605E5C"/>
      <w:shd w:val="clear" w:color="auto" w:fill="E1DFDD"/>
    </w:rPr>
  </w:style>
  <w:style w:type="paragraph" w:styleId="Caption">
    <w:name w:val="caption"/>
    <w:basedOn w:val="Normal"/>
    <w:next w:val="Normal"/>
    <w:uiPriority w:val="35"/>
    <w:unhideWhenUsed/>
    <w:qFormat/>
    <w:rsid w:val="006D3B30"/>
    <w:pPr>
      <w:spacing w:after="200" w:line="240" w:lineRule="auto"/>
      <w:jc w:val="center"/>
    </w:pPr>
    <w:rPr>
      <w:i/>
      <w:iCs/>
      <w:sz w:val="20"/>
      <w:szCs w:val="18"/>
    </w:rPr>
  </w:style>
  <w:style w:type="paragraph" w:styleId="TableofFigures">
    <w:name w:val="table of figures"/>
    <w:basedOn w:val="Normal"/>
    <w:next w:val="Normal"/>
    <w:uiPriority w:val="99"/>
    <w:unhideWhenUsed/>
    <w:rsid w:val="006D3B3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75427">
      <w:bodyDiv w:val="1"/>
      <w:marLeft w:val="0"/>
      <w:marRight w:val="0"/>
      <w:marTop w:val="0"/>
      <w:marBottom w:val="0"/>
      <w:divBdr>
        <w:top w:val="none" w:sz="0" w:space="0" w:color="auto"/>
        <w:left w:val="none" w:sz="0" w:space="0" w:color="auto"/>
        <w:bottom w:val="none" w:sz="0" w:space="0" w:color="auto"/>
        <w:right w:val="none" w:sz="0" w:space="0" w:color="auto"/>
      </w:divBdr>
    </w:div>
    <w:div w:id="87313641">
      <w:bodyDiv w:val="1"/>
      <w:marLeft w:val="0"/>
      <w:marRight w:val="0"/>
      <w:marTop w:val="0"/>
      <w:marBottom w:val="0"/>
      <w:divBdr>
        <w:top w:val="none" w:sz="0" w:space="0" w:color="auto"/>
        <w:left w:val="none" w:sz="0" w:space="0" w:color="auto"/>
        <w:bottom w:val="none" w:sz="0" w:space="0" w:color="auto"/>
        <w:right w:val="none" w:sz="0" w:space="0" w:color="auto"/>
      </w:divBdr>
      <w:divsChild>
        <w:div w:id="704872112">
          <w:marLeft w:val="0"/>
          <w:marRight w:val="0"/>
          <w:marTop w:val="0"/>
          <w:marBottom w:val="360"/>
          <w:divBdr>
            <w:top w:val="none" w:sz="0" w:space="0" w:color="auto"/>
            <w:left w:val="none" w:sz="0" w:space="0" w:color="auto"/>
            <w:bottom w:val="none" w:sz="0" w:space="0" w:color="auto"/>
            <w:right w:val="none" w:sz="0" w:space="0" w:color="auto"/>
          </w:divBdr>
        </w:div>
      </w:divsChild>
    </w:div>
    <w:div w:id="298999650">
      <w:bodyDiv w:val="1"/>
      <w:marLeft w:val="0"/>
      <w:marRight w:val="0"/>
      <w:marTop w:val="0"/>
      <w:marBottom w:val="0"/>
      <w:divBdr>
        <w:top w:val="none" w:sz="0" w:space="0" w:color="auto"/>
        <w:left w:val="none" w:sz="0" w:space="0" w:color="auto"/>
        <w:bottom w:val="none" w:sz="0" w:space="0" w:color="auto"/>
        <w:right w:val="none" w:sz="0" w:space="0" w:color="auto"/>
      </w:divBdr>
      <w:divsChild>
        <w:div w:id="847451048">
          <w:marLeft w:val="0"/>
          <w:marRight w:val="0"/>
          <w:marTop w:val="0"/>
          <w:marBottom w:val="0"/>
          <w:divBdr>
            <w:top w:val="none" w:sz="0" w:space="0" w:color="auto"/>
            <w:left w:val="none" w:sz="0" w:space="0" w:color="auto"/>
            <w:bottom w:val="none" w:sz="0" w:space="0" w:color="auto"/>
            <w:right w:val="none" w:sz="0" w:space="0" w:color="auto"/>
          </w:divBdr>
          <w:divsChild>
            <w:div w:id="1381126288">
              <w:marLeft w:val="0"/>
              <w:marRight w:val="0"/>
              <w:marTop w:val="0"/>
              <w:marBottom w:val="0"/>
              <w:divBdr>
                <w:top w:val="none" w:sz="0" w:space="0" w:color="auto"/>
                <w:left w:val="none" w:sz="0" w:space="0" w:color="auto"/>
                <w:bottom w:val="none" w:sz="0" w:space="0" w:color="auto"/>
                <w:right w:val="none" w:sz="0" w:space="0" w:color="auto"/>
              </w:divBdr>
              <w:divsChild>
                <w:div w:id="84386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46098">
      <w:bodyDiv w:val="1"/>
      <w:marLeft w:val="0"/>
      <w:marRight w:val="0"/>
      <w:marTop w:val="0"/>
      <w:marBottom w:val="0"/>
      <w:divBdr>
        <w:top w:val="none" w:sz="0" w:space="0" w:color="auto"/>
        <w:left w:val="none" w:sz="0" w:space="0" w:color="auto"/>
        <w:bottom w:val="none" w:sz="0" w:space="0" w:color="auto"/>
        <w:right w:val="none" w:sz="0" w:space="0" w:color="auto"/>
      </w:divBdr>
    </w:div>
    <w:div w:id="135561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CD585-3CAC-4BB4-AEE3-598A8E273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10</Pages>
  <Words>3150</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Morley</dc:creator>
  <cp:keywords/>
  <dc:description/>
  <cp:lastModifiedBy>Daniel Morley</cp:lastModifiedBy>
  <cp:revision>120</cp:revision>
  <dcterms:created xsi:type="dcterms:W3CDTF">2018-05-09T13:38:00Z</dcterms:created>
  <dcterms:modified xsi:type="dcterms:W3CDTF">2018-05-11T08:49:00Z</dcterms:modified>
</cp:coreProperties>
</file>