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139AD6" w14:textId="6D8EBAAC" w:rsidR="00651A87" w:rsidRPr="00651A87" w:rsidRDefault="00651A87" w:rsidP="00651A87">
      <w:pPr>
        <w:spacing w:line="360" w:lineRule="auto"/>
        <w:rPr>
          <w:b/>
          <w:bCs/>
        </w:rPr>
      </w:pPr>
      <w:r w:rsidRPr="00651A87">
        <w:rPr>
          <w:b/>
          <w:bCs/>
        </w:rPr>
        <w:t xml:space="preserve">Case Study 1: "NHS at Home" – Remote Monitoring to Reduce Hospital Admissions </w:t>
      </w:r>
    </w:p>
    <w:p w14:paraId="0E27F5DD" w14:textId="77777777" w:rsidR="00651A87" w:rsidRPr="00651A87" w:rsidRDefault="00651A87" w:rsidP="00651A87">
      <w:pPr>
        <w:spacing w:line="360" w:lineRule="auto"/>
      </w:pPr>
      <w:r w:rsidRPr="00651A87">
        <w:pict w14:anchorId="46EE1181">
          <v:rect id="_x0000_i1037" style="width:0;height:1.5pt" o:hrstd="t" o:hr="t" fillcolor="#a0a0a0" stroked="f"/>
        </w:pict>
      </w:r>
    </w:p>
    <w:p w14:paraId="2E0FC4E7" w14:textId="77777777" w:rsidR="00651A87" w:rsidRPr="00651A87" w:rsidRDefault="00651A87" w:rsidP="00651A87">
      <w:pPr>
        <w:spacing w:line="276" w:lineRule="auto"/>
        <w:rPr>
          <w:b/>
          <w:bCs/>
        </w:rPr>
      </w:pPr>
      <w:r w:rsidRPr="00651A87">
        <w:rPr>
          <w:b/>
          <w:bCs/>
        </w:rPr>
        <w:t>Overview:</w:t>
      </w:r>
    </w:p>
    <w:p w14:paraId="2E018C70" w14:textId="28D11583" w:rsidR="00651A87" w:rsidRPr="00651A87" w:rsidRDefault="00651A87" w:rsidP="00651A87">
      <w:pPr>
        <w:spacing w:line="276" w:lineRule="auto"/>
        <w:jc w:val="both"/>
      </w:pPr>
      <w:r w:rsidRPr="00651A87">
        <w:t>The "NHS at Home" initiative is part of the NHS’s response to growing pressure on hospital resources, particularly due to rising hospital admissions for chronic conditions such as heart disease, diabetes, and respiratory illnesses. By introducing remote monitoring technologies—wearable devices, home-based monitoring systems, and digital platforms—</w:t>
      </w:r>
      <w:r>
        <w:t>service users</w:t>
      </w:r>
      <w:r w:rsidRPr="00651A87">
        <w:t xml:space="preserve"> could manage their health from the comfort of their homes. This innovation aimed to empower </w:t>
      </w:r>
      <w:r>
        <w:t>service users</w:t>
      </w:r>
      <w:r w:rsidRPr="00651A87">
        <w:t>, reduce unnecessary hospital admissions, and improve overall patient outcomes through proactive and data-driven care.</w:t>
      </w:r>
    </w:p>
    <w:p w14:paraId="0C757936" w14:textId="77777777" w:rsidR="00651A87" w:rsidRPr="00651A87" w:rsidRDefault="00651A87" w:rsidP="00651A87">
      <w:pPr>
        <w:spacing w:line="276" w:lineRule="auto"/>
      </w:pPr>
      <w:r w:rsidRPr="00651A87">
        <w:pict w14:anchorId="36225B41">
          <v:rect id="_x0000_i1038" style="width:0;height:1.5pt" o:hrstd="t" o:hr="t" fillcolor="#a0a0a0" stroked="f"/>
        </w:pict>
      </w:r>
    </w:p>
    <w:p w14:paraId="11B7BBE6" w14:textId="3925C2FB" w:rsidR="00651A87" w:rsidRPr="00651A87" w:rsidRDefault="00651A87" w:rsidP="00651A87">
      <w:pPr>
        <w:tabs>
          <w:tab w:val="left" w:pos="5025"/>
        </w:tabs>
        <w:spacing w:line="276" w:lineRule="auto"/>
        <w:rPr>
          <w:b/>
          <w:bCs/>
        </w:rPr>
      </w:pPr>
      <w:r w:rsidRPr="00651A87">
        <w:rPr>
          <w:b/>
          <w:bCs/>
        </w:rPr>
        <w:t>Key Components of the Innovation:</w:t>
      </w:r>
      <w:r>
        <w:rPr>
          <w:b/>
          <w:bCs/>
        </w:rPr>
        <w:tab/>
      </w:r>
    </w:p>
    <w:p w14:paraId="50B031A2" w14:textId="0CD52863" w:rsidR="00651A87" w:rsidRPr="00651A87" w:rsidRDefault="00651A87" w:rsidP="00651A87">
      <w:pPr>
        <w:numPr>
          <w:ilvl w:val="0"/>
          <w:numId w:val="1"/>
        </w:numPr>
        <w:spacing w:line="276" w:lineRule="auto"/>
      </w:pPr>
      <w:r w:rsidRPr="00651A87">
        <w:rPr>
          <w:b/>
          <w:bCs/>
        </w:rPr>
        <w:t>Wearable Devices</w:t>
      </w:r>
      <w:r w:rsidRPr="00651A87">
        <w:t>:</w:t>
      </w:r>
      <w:r w:rsidRPr="00651A87">
        <w:br/>
      </w:r>
      <w:r>
        <w:t>Service users</w:t>
      </w:r>
      <w:r w:rsidRPr="00651A87">
        <w:t xml:space="preserve"> were provided with wearable devices to track vital signs like heart rate, blood pressure, and glucose levels. Data was automatically sent to a secure online platform that could be accessed by both </w:t>
      </w:r>
      <w:r>
        <w:t>service users</w:t>
      </w:r>
      <w:r w:rsidRPr="00651A87">
        <w:t xml:space="preserve"> and healthcare professionals.</w:t>
      </w:r>
    </w:p>
    <w:p w14:paraId="126CEDD8" w14:textId="6F70EAD1" w:rsidR="00651A87" w:rsidRPr="00651A87" w:rsidRDefault="00651A87" w:rsidP="00651A87">
      <w:pPr>
        <w:numPr>
          <w:ilvl w:val="0"/>
          <w:numId w:val="1"/>
        </w:numPr>
        <w:spacing w:line="276" w:lineRule="auto"/>
      </w:pPr>
      <w:r w:rsidRPr="00651A87">
        <w:rPr>
          <w:b/>
          <w:bCs/>
        </w:rPr>
        <w:t>Home-Based Health Monitoring Systems</w:t>
      </w:r>
      <w:r w:rsidRPr="00651A87">
        <w:t>:</w:t>
      </w:r>
      <w:r w:rsidRPr="00651A87">
        <w:br/>
      </w:r>
      <w:r>
        <w:t>Service users</w:t>
      </w:r>
      <w:r w:rsidRPr="00651A87">
        <w:t xml:space="preserve"> with more complex conditions received home-based devices, such as portable ECG machines and spirometers. These systems allowed </w:t>
      </w:r>
      <w:r>
        <w:t>service users</w:t>
      </w:r>
      <w:r w:rsidRPr="00651A87">
        <w:t xml:space="preserve"> to conduct advanced health checks at home, transmitting data directly to their healthcare providers.</w:t>
      </w:r>
    </w:p>
    <w:p w14:paraId="77ED30B6" w14:textId="5527E469" w:rsidR="00651A87" w:rsidRPr="00651A87" w:rsidRDefault="00651A87" w:rsidP="00651A87">
      <w:pPr>
        <w:numPr>
          <w:ilvl w:val="0"/>
          <w:numId w:val="1"/>
        </w:numPr>
        <w:spacing w:line="276" w:lineRule="auto"/>
      </w:pPr>
      <w:r w:rsidRPr="00651A87">
        <w:rPr>
          <w:b/>
          <w:bCs/>
        </w:rPr>
        <w:t>AI and Predictive Analytics</w:t>
      </w:r>
      <w:r w:rsidRPr="00651A87">
        <w:t>:</w:t>
      </w:r>
      <w:r w:rsidRPr="00651A87">
        <w:br/>
        <w:t>AI and predictive analytics tools played a significant role, analy</w:t>
      </w:r>
      <w:r>
        <w:t>s</w:t>
      </w:r>
      <w:r w:rsidRPr="00651A87">
        <w:t xml:space="preserve">ing the data from </w:t>
      </w:r>
      <w:r>
        <w:t>service users</w:t>
      </w:r>
      <w:r w:rsidRPr="00651A87">
        <w:t xml:space="preserve"> in real-time to flag early warning signs of deterioration. This enabled healthcare providers to intervene before the </w:t>
      </w:r>
      <w:r>
        <w:t>service users</w:t>
      </w:r>
      <w:r w:rsidRPr="00651A87">
        <w:t xml:space="preserve"> condition worsened, reducing the need for emergency care.</w:t>
      </w:r>
    </w:p>
    <w:p w14:paraId="6172ADA0" w14:textId="1F4CF938" w:rsidR="00651A87" w:rsidRPr="00651A87" w:rsidRDefault="00651A87" w:rsidP="00651A87">
      <w:pPr>
        <w:numPr>
          <w:ilvl w:val="0"/>
          <w:numId w:val="1"/>
        </w:numPr>
        <w:spacing w:line="276" w:lineRule="auto"/>
      </w:pPr>
      <w:r w:rsidRPr="00651A87">
        <w:rPr>
          <w:b/>
          <w:bCs/>
        </w:rPr>
        <w:t>Patient Education and Empowerment</w:t>
      </w:r>
      <w:r w:rsidRPr="00651A87">
        <w:t>:</w:t>
      </w:r>
      <w:r w:rsidRPr="00651A87">
        <w:br/>
      </w:r>
      <w:r>
        <w:t>Service users</w:t>
      </w:r>
      <w:r w:rsidRPr="00651A87">
        <w:t xml:space="preserve"> were trained to interpret their health data, allowing them to make informed decisions about their care, such as adjusting medication based on real-time blood pressure or glucose levels. This shift empowered </w:t>
      </w:r>
      <w:r>
        <w:t>service users</w:t>
      </w:r>
      <w:r w:rsidRPr="00651A87">
        <w:t xml:space="preserve"> to play an active role in managing their health.</w:t>
      </w:r>
    </w:p>
    <w:p w14:paraId="446F9661" w14:textId="77777777" w:rsidR="005B6E67" w:rsidRDefault="005B6E67"/>
    <w:sectPr w:rsidR="005B6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693DEE"/>
    <w:multiLevelType w:val="multilevel"/>
    <w:tmpl w:val="476C5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6692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A87"/>
    <w:rsid w:val="00280C34"/>
    <w:rsid w:val="003E3C00"/>
    <w:rsid w:val="005B6E67"/>
    <w:rsid w:val="00651A87"/>
    <w:rsid w:val="008315EE"/>
    <w:rsid w:val="00C33D4A"/>
    <w:rsid w:val="00E157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D0E42"/>
  <w15:chartTrackingRefBased/>
  <w15:docId w15:val="{6BFC9C9D-7037-4CE7-9E55-321A9825E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1A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1A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1A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1A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1A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1A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1A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1A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1A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A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1A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1A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1A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1A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1A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1A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1A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1A87"/>
    <w:rPr>
      <w:rFonts w:eastAsiaTheme="majorEastAsia" w:cstheme="majorBidi"/>
      <w:color w:val="272727" w:themeColor="text1" w:themeTint="D8"/>
    </w:rPr>
  </w:style>
  <w:style w:type="paragraph" w:styleId="Title">
    <w:name w:val="Title"/>
    <w:basedOn w:val="Normal"/>
    <w:next w:val="Normal"/>
    <w:link w:val="TitleChar"/>
    <w:uiPriority w:val="10"/>
    <w:qFormat/>
    <w:rsid w:val="00651A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1A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1A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1A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1A87"/>
    <w:pPr>
      <w:spacing w:before="160"/>
      <w:jc w:val="center"/>
    </w:pPr>
    <w:rPr>
      <w:i/>
      <w:iCs/>
      <w:color w:val="404040" w:themeColor="text1" w:themeTint="BF"/>
    </w:rPr>
  </w:style>
  <w:style w:type="character" w:customStyle="1" w:styleId="QuoteChar">
    <w:name w:val="Quote Char"/>
    <w:basedOn w:val="DefaultParagraphFont"/>
    <w:link w:val="Quote"/>
    <w:uiPriority w:val="29"/>
    <w:rsid w:val="00651A87"/>
    <w:rPr>
      <w:i/>
      <w:iCs/>
      <w:color w:val="404040" w:themeColor="text1" w:themeTint="BF"/>
    </w:rPr>
  </w:style>
  <w:style w:type="paragraph" w:styleId="ListParagraph">
    <w:name w:val="List Paragraph"/>
    <w:basedOn w:val="Normal"/>
    <w:uiPriority w:val="34"/>
    <w:qFormat/>
    <w:rsid w:val="00651A87"/>
    <w:pPr>
      <w:ind w:left="720"/>
      <w:contextualSpacing/>
    </w:pPr>
  </w:style>
  <w:style w:type="character" w:styleId="IntenseEmphasis">
    <w:name w:val="Intense Emphasis"/>
    <w:basedOn w:val="DefaultParagraphFont"/>
    <w:uiPriority w:val="21"/>
    <w:qFormat/>
    <w:rsid w:val="00651A87"/>
    <w:rPr>
      <w:i/>
      <w:iCs/>
      <w:color w:val="0F4761" w:themeColor="accent1" w:themeShade="BF"/>
    </w:rPr>
  </w:style>
  <w:style w:type="paragraph" w:styleId="IntenseQuote">
    <w:name w:val="Intense Quote"/>
    <w:basedOn w:val="Normal"/>
    <w:next w:val="Normal"/>
    <w:link w:val="IntenseQuoteChar"/>
    <w:uiPriority w:val="30"/>
    <w:qFormat/>
    <w:rsid w:val="00651A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1A87"/>
    <w:rPr>
      <w:i/>
      <w:iCs/>
      <w:color w:val="0F4761" w:themeColor="accent1" w:themeShade="BF"/>
    </w:rPr>
  </w:style>
  <w:style w:type="character" w:styleId="IntenseReference">
    <w:name w:val="Intense Reference"/>
    <w:basedOn w:val="DefaultParagraphFont"/>
    <w:uiPriority w:val="32"/>
    <w:qFormat/>
    <w:rsid w:val="00651A8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209871">
      <w:bodyDiv w:val="1"/>
      <w:marLeft w:val="0"/>
      <w:marRight w:val="0"/>
      <w:marTop w:val="0"/>
      <w:marBottom w:val="0"/>
      <w:divBdr>
        <w:top w:val="none" w:sz="0" w:space="0" w:color="auto"/>
        <w:left w:val="none" w:sz="0" w:space="0" w:color="auto"/>
        <w:bottom w:val="none" w:sz="0" w:space="0" w:color="auto"/>
        <w:right w:val="none" w:sz="0" w:space="0" w:color="auto"/>
      </w:divBdr>
    </w:div>
    <w:div w:id="888298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286</Words>
  <Characters>1633</Characters>
  <Application>Microsoft Office Word</Application>
  <DocSecurity>0</DocSecurity>
  <Lines>13</Lines>
  <Paragraphs>3</Paragraphs>
  <ScaleCrop>false</ScaleCrop>
  <Company>University of Wales Trinity Saint David</Company>
  <LinksUpToDate>false</LinksUpToDate>
  <CharactersWithSpaces>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1</cp:revision>
  <dcterms:created xsi:type="dcterms:W3CDTF">2024-09-20T13:13:00Z</dcterms:created>
  <dcterms:modified xsi:type="dcterms:W3CDTF">2024-09-20T13:18:00Z</dcterms:modified>
</cp:coreProperties>
</file>