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190F" w:rsidRDefault="000F190F" w:rsidP="007D0119">
      <w:pPr>
        <w:spacing w:line="480" w:lineRule="auto"/>
        <w:jc w:val="center"/>
        <w:rPr>
          <w:rFonts w:ascii="Arial" w:hAnsi="Arial" w:cs="Arial"/>
          <w:b/>
          <w:sz w:val="56"/>
          <w:szCs w:val="56"/>
        </w:rPr>
      </w:pPr>
    </w:p>
    <w:p w:rsidR="007D0119" w:rsidRDefault="007D0119" w:rsidP="007D0119">
      <w:pPr>
        <w:spacing w:line="480" w:lineRule="auto"/>
        <w:jc w:val="center"/>
        <w:rPr>
          <w:rFonts w:ascii="Arial" w:hAnsi="Arial" w:cs="Arial"/>
          <w:b/>
          <w:sz w:val="56"/>
          <w:szCs w:val="56"/>
        </w:rPr>
      </w:pPr>
      <w:r>
        <w:rPr>
          <w:rFonts w:ascii="Arial" w:hAnsi="Arial" w:cs="Arial"/>
          <w:b/>
          <w:sz w:val="56"/>
          <w:szCs w:val="56"/>
        </w:rPr>
        <w:t>Understanding Policing – Assignment 2: Community Based and Neighbourhood Policing</w:t>
      </w:r>
    </w:p>
    <w:p w:rsidR="007D0119" w:rsidRDefault="007D0119" w:rsidP="007D0119">
      <w:pPr>
        <w:spacing w:line="480" w:lineRule="auto"/>
        <w:jc w:val="center"/>
        <w:rPr>
          <w:rFonts w:ascii="Arial" w:hAnsi="Arial" w:cs="Arial"/>
          <w:sz w:val="40"/>
          <w:szCs w:val="40"/>
        </w:rPr>
      </w:pPr>
      <w:r>
        <w:rPr>
          <w:rFonts w:ascii="Arial" w:hAnsi="Arial" w:cs="Arial"/>
          <w:sz w:val="40"/>
          <w:szCs w:val="40"/>
        </w:rPr>
        <w:t>By George Lovering</w:t>
      </w:r>
    </w:p>
    <w:p w:rsidR="007D0119" w:rsidRDefault="007D0119" w:rsidP="007D0119">
      <w:pPr>
        <w:spacing w:line="480" w:lineRule="auto"/>
        <w:jc w:val="center"/>
        <w:rPr>
          <w:rFonts w:ascii="Arial" w:hAnsi="Arial" w:cs="Arial"/>
          <w:sz w:val="40"/>
          <w:szCs w:val="40"/>
        </w:rPr>
      </w:pPr>
    </w:p>
    <w:p w:rsidR="007D0119" w:rsidRDefault="007D0119" w:rsidP="007D0119">
      <w:pPr>
        <w:spacing w:line="480" w:lineRule="auto"/>
        <w:jc w:val="center"/>
        <w:rPr>
          <w:rFonts w:ascii="Arial" w:hAnsi="Arial" w:cs="Arial"/>
          <w:sz w:val="40"/>
          <w:szCs w:val="40"/>
        </w:rPr>
      </w:pPr>
    </w:p>
    <w:p w:rsidR="007D0119" w:rsidRDefault="007D0119" w:rsidP="007D0119">
      <w:pPr>
        <w:spacing w:line="480" w:lineRule="auto"/>
        <w:jc w:val="center"/>
        <w:rPr>
          <w:rFonts w:ascii="Arial" w:hAnsi="Arial" w:cs="Arial"/>
          <w:sz w:val="40"/>
          <w:szCs w:val="40"/>
        </w:rPr>
      </w:pPr>
    </w:p>
    <w:p w:rsidR="007D0119" w:rsidRDefault="007D0119" w:rsidP="007D0119">
      <w:pPr>
        <w:spacing w:line="480" w:lineRule="auto"/>
        <w:jc w:val="center"/>
        <w:rPr>
          <w:rFonts w:ascii="Arial" w:hAnsi="Arial" w:cs="Arial"/>
          <w:sz w:val="40"/>
          <w:szCs w:val="40"/>
        </w:rPr>
      </w:pPr>
    </w:p>
    <w:p w:rsidR="007D0119" w:rsidRDefault="007D0119" w:rsidP="007D0119">
      <w:pPr>
        <w:spacing w:line="480" w:lineRule="auto"/>
        <w:jc w:val="center"/>
        <w:rPr>
          <w:rFonts w:ascii="Arial" w:hAnsi="Arial" w:cs="Arial"/>
          <w:sz w:val="40"/>
          <w:szCs w:val="40"/>
        </w:rPr>
      </w:pPr>
    </w:p>
    <w:p w:rsidR="007D0119" w:rsidRDefault="007D0119" w:rsidP="007D0119">
      <w:pPr>
        <w:spacing w:line="480" w:lineRule="auto"/>
        <w:jc w:val="center"/>
        <w:rPr>
          <w:rFonts w:ascii="Arial" w:hAnsi="Arial" w:cs="Arial"/>
          <w:sz w:val="40"/>
          <w:szCs w:val="40"/>
        </w:rPr>
      </w:pPr>
    </w:p>
    <w:p w:rsidR="007D0119" w:rsidRDefault="007D0119" w:rsidP="007D0119">
      <w:pPr>
        <w:spacing w:line="480" w:lineRule="auto"/>
        <w:jc w:val="center"/>
        <w:rPr>
          <w:rFonts w:ascii="Arial" w:hAnsi="Arial" w:cs="Arial"/>
          <w:sz w:val="40"/>
          <w:szCs w:val="40"/>
        </w:rPr>
      </w:pPr>
    </w:p>
    <w:p w:rsidR="007F647D" w:rsidRDefault="00112A2D" w:rsidP="007D0119">
      <w:pPr>
        <w:spacing w:line="480" w:lineRule="auto"/>
        <w:rPr>
          <w:rFonts w:ascii="Arial" w:hAnsi="Arial" w:cs="Arial"/>
          <w:sz w:val="24"/>
          <w:szCs w:val="24"/>
        </w:rPr>
      </w:pPr>
      <w:r>
        <w:rPr>
          <w:rFonts w:ascii="Arial" w:hAnsi="Arial" w:cs="Arial"/>
          <w:sz w:val="24"/>
          <w:szCs w:val="24"/>
        </w:rPr>
        <w:lastRenderedPageBreak/>
        <w:t>In this assignment community</w:t>
      </w:r>
      <w:r w:rsidR="002155AB">
        <w:rPr>
          <w:rFonts w:ascii="Arial" w:hAnsi="Arial" w:cs="Arial"/>
          <w:sz w:val="24"/>
          <w:szCs w:val="24"/>
        </w:rPr>
        <w:t xml:space="preserve"> </w:t>
      </w:r>
      <w:r>
        <w:rPr>
          <w:rFonts w:ascii="Arial" w:hAnsi="Arial" w:cs="Arial"/>
          <w:sz w:val="24"/>
          <w:szCs w:val="24"/>
        </w:rPr>
        <w:t>based policing will be examined. Th</w:t>
      </w:r>
      <w:r w:rsidR="00284765">
        <w:rPr>
          <w:rFonts w:ascii="Arial" w:hAnsi="Arial" w:cs="Arial"/>
          <w:sz w:val="24"/>
          <w:szCs w:val="24"/>
        </w:rPr>
        <w:t xml:space="preserve">is method of policing will be looked at using real world examples and </w:t>
      </w:r>
      <w:r w:rsidR="00A5061B">
        <w:rPr>
          <w:rFonts w:ascii="Arial" w:hAnsi="Arial" w:cs="Arial"/>
          <w:sz w:val="24"/>
          <w:szCs w:val="24"/>
        </w:rPr>
        <w:t xml:space="preserve">also by </w:t>
      </w:r>
      <w:r w:rsidR="00284765">
        <w:rPr>
          <w:rFonts w:ascii="Arial" w:hAnsi="Arial" w:cs="Arial"/>
          <w:sz w:val="24"/>
          <w:szCs w:val="24"/>
        </w:rPr>
        <w:t>revisiting the inception and history of community</w:t>
      </w:r>
      <w:r w:rsidR="002155AB">
        <w:rPr>
          <w:rFonts w:ascii="Arial" w:hAnsi="Arial" w:cs="Arial"/>
          <w:sz w:val="24"/>
          <w:szCs w:val="24"/>
        </w:rPr>
        <w:t xml:space="preserve"> </w:t>
      </w:r>
      <w:r w:rsidR="00284765">
        <w:rPr>
          <w:rFonts w:ascii="Arial" w:hAnsi="Arial" w:cs="Arial"/>
          <w:sz w:val="24"/>
          <w:szCs w:val="24"/>
        </w:rPr>
        <w:t>based policing. Arguments for and against community-based policing will be evaluated and other alternative methods of policing will be used as a comparison in order to thoroughly examine this method of policing, along with other concepts and theories that relate to community</w:t>
      </w:r>
      <w:r w:rsidR="002155AB">
        <w:rPr>
          <w:rFonts w:ascii="Arial" w:hAnsi="Arial" w:cs="Arial"/>
          <w:sz w:val="24"/>
          <w:szCs w:val="24"/>
        </w:rPr>
        <w:t xml:space="preserve"> </w:t>
      </w:r>
      <w:r w:rsidR="00284765">
        <w:rPr>
          <w:rFonts w:ascii="Arial" w:hAnsi="Arial" w:cs="Arial"/>
          <w:sz w:val="24"/>
          <w:szCs w:val="24"/>
        </w:rPr>
        <w:t xml:space="preserve">based policing. </w:t>
      </w:r>
      <w:r w:rsidR="00846FD8">
        <w:rPr>
          <w:rFonts w:ascii="Arial" w:hAnsi="Arial" w:cs="Arial"/>
          <w:sz w:val="24"/>
          <w:szCs w:val="24"/>
        </w:rPr>
        <w:t>Additionally,</w:t>
      </w:r>
      <w:r w:rsidR="00E068A2">
        <w:rPr>
          <w:rFonts w:ascii="Arial" w:hAnsi="Arial" w:cs="Arial"/>
          <w:sz w:val="24"/>
          <w:szCs w:val="24"/>
        </w:rPr>
        <w:t xml:space="preserve"> </w:t>
      </w:r>
      <w:r w:rsidR="006731F0">
        <w:rPr>
          <w:rFonts w:ascii="Arial" w:hAnsi="Arial" w:cs="Arial"/>
          <w:sz w:val="24"/>
          <w:szCs w:val="24"/>
        </w:rPr>
        <w:t>further</w:t>
      </w:r>
      <w:r w:rsidR="00E068A2">
        <w:rPr>
          <w:rFonts w:ascii="Arial" w:hAnsi="Arial" w:cs="Arial"/>
          <w:sz w:val="24"/>
          <w:szCs w:val="24"/>
        </w:rPr>
        <w:t xml:space="preserve"> context </w:t>
      </w:r>
      <w:r w:rsidR="006731F0">
        <w:rPr>
          <w:rFonts w:ascii="Arial" w:hAnsi="Arial" w:cs="Arial"/>
          <w:sz w:val="24"/>
          <w:szCs w:val="24"/>
        </w:rPr>
        <w:t>will be provided</w:t>
      </w:r>
      <w:r w:rsidR="00F56D79">
        <w:rPr>
          <w:rFonts w:ascii="Arial" w:hAnsi="Arial" w:cs="Arial"/>
          <w:sz w:val="24"/>
          <w:szCs w:val="24"/>
        </w:rPr>
        <w:t xml:space="preserve"> by</w:t>
      </w:r>
      <w:r w:rsidR="006731F0">
        <w:rPr>
          <w:rFonts w:ascii="Arial" w:hAnsi="Arial" w:cs="Arial"/>
          <w:sz w:val="24"/>
          <w:szCs w:val="24"/>
        </w:rPr>
        <w:t xml:space="preserve"> </w:t>
      </w:r>
      <w:r w:rsidR="007F647D">
        <w:rPr>
          <w:rFonts w:ascii="Arial" w:hAnsi="Arial" w:cs="Arial"/>
          <w:sz w:val="24"/>
          <w:szCs w:val="24"/>
        </w:rPr>
        <w:t xml:space="preserve">seeing </w:t>
      </w:r>
      <w:r w:rsidR="007C2D4B">
        <w:rPr>
          <w:rFonts w:ascii="Arial" w:hAnsi="Arial" w:cs="Arial"/>
          <w:sz w:val="24"/>
          <w:szCs w:val="24"/>
        </w:rPr>
        <w:t xml:space="preserve">how codes of practice have evolved </w:t>
      </w:r>
      <w:r w:rsidR="004634A4">
        <w:rPr>
          <w:rFonts w:ascii="Arial" w:hAnsi="Arial" w:cs="Arial"/>
          <w:sz w:val="24"/>
          <w:szCs w:val="24"/>
        </w:rPr>
        <w:t>in the lead</w:t>
      </w:r>
      <w:r w:rsidR="007C2D4B">
        <w:rPr>
          <w:rFonts w:ascii="Arial" w:hAnsi="Arial" w:cs="Arial"/>
          <w:sz w:val="24"/>
          <w:szCs w:val="24"/>
        </w:rPr>
        <w:t xml:space="preserve"> up to modern day policing. </w:t>
      </w:r>
      <w:r w:rsidR="00477AC7">
        <w:rPr>
          <w:rFonts w:ascii="Arial" w:hAnsi="Arial" w:cs="Arial"/>
          <w:sz w:val="24"/>
          <w:szCs w:val="24"/>
        </w:rPr>
        <w:t>Finally, concluding the assignment, the future</w:t>
      </w:r>
      <w:r w:rsidR="00CB3B3E">
        <w:rPr>
          <w:rFonts w:ascii="Arial" w:hAnsi="Arial" w:cs="Arial"/>
          <w:sz w:val="24"/>
          <w:szCs w:val="24"/>
        </w:rPr>
        <w:t xml:space="preserve"> outlook</w:t>
      </w:r>
      <w:r w:rsidR="00477AC7">
        <w:rPr>
          <w:rFonts w:ascii="Arial" w:hAnsi="Arial" w:cs="Arial"/>
          <w:sz w:val="24"/>
          <w:szCs w:val="24"/>
        </w:rPr>
        <w:t xml:space="preserve"> of community based policing will be discussed.</w:t>
      </w:r>
    </w:p>
    <w:p w:rsidR="007F647D" w:rsidRDefault="007F647D" w:rsidP="007D0119">
      <w:pPr>
        <w:spacing w:line="480" w:lineRule="auto"/>
        <w:rPr>
          <w:rFonts w:ascii="Arial" w:hAnsi="Arial" w:cs="Arial"/>
          <w:sz w:val="24"/>
          <w:szCs w:val="24"/>
        </w:rPr>
      </w:pPr>
    </w:p>
    <w:p w:rsidR="007F647D" w:rsidRDefault="00EA73EE" w:rsidP="007D0119">
      <w:pPr>
        <w:spacing w:line="480" w:lineRule="auto"/>
        <w:rPr>
          <w:rFonts w:ascii="Arial" w:hAnsi="Arial" w:cs="Arial"/>
          <w:sz w:val="24"/>
          <w:szCs w:val="24"/>
        </w:rPr>
      </w:pPr>
      <w:r>
        <w:rPr>
          <w:rFonts w:ascii="Arial" w:hAnsi="Arial" w:cs="Arial"/>
          <w:sz w:val="24"/>
          <w:szCs w:val="24"/>
        </w:rPr>
        <w:t>Community</w:t>
      </w:r>
      <w:r w:rsidR="002155AB">
        <w:rPr>
          <w:rFonts w:ascii="Arial" w:hAnsi="Arial" w:cs="Arial"/>
          <w:sz w:val="24"/>
          <w:szCs w:val="24"/>
        </w:rPr>
        <w:t xml:space="preserve"> </w:t>
      </w:r>
      <w:r>
        <w:rPr>
          <w:rFonts w:ascii="Arial" w:hAnsi="Arial" w:cs="Arial"/>
          <w:sz w:val="24"/>
          <w:szCs w:val="24"/>
        </w:rPr>
        <w:t xml:space="preserve">based policing can be </w:t>
      </w:r>
      <w:r w:rsidR="007674D6">
        <w:rPr>
          <w:rFonts w:ascii="Arial" w:hAnsi="Arial" w:cs="Arial"/>
          <w:sz w:val="24"/>
          <w:szCs w:val="24"/>
        </w:rPr>
        <w:t xml:space="preserve">summarised as an approach to policing that </w:t>
      </w:r>
      <w:r w:rsidR="00525ED9">
        <w:rPr>
          <w:rFonts w:ascii="Arial" w:hAnsi="Arial" w:cs="Arial"/>
          <w:sz w:val="24"/>
          <w:szCs w:val="24"/>
        </w:rPr>
        <w:t xml:space="preserve">chooses to </w:t>
      </w:r>
      <w:r w:rsidR="00965B5E">
        <w:rPr>
          <w:rFonts w:ascii="Arial" w:hAnsi="Arial" w:cs="Arial"/>
          <w:sz w:val="24"/>
          <w:szCs w:val="24"/>
        </w:rPr>
        <w:t xml:space="preserve">involve communities in combatting crime </w:t>
      </w:r>
      <w:r w:rsidR="008B737E">
        <w:rPr>
          <w:rFonts w:ascii="Arial" w:hAnsi="Arial" w:cs="Arial"/>
          <w:sz w:val="24"/>
          <w:szCs w:val="24"/>
        </w:rPr>
        <w:t xml:space="preserve">by cooperating with police and working together. </w:t>
      </w:r>
      <w:r w:rsidR="00B60F88">
        <w:rPr>
          <w:rFonts w:ascii="Arial" w:hAnsi="Arial" w:cs="Arial"/>
          <w:sz w:val="24"/>
          <w:szCs w:val="24"/>
        </w:rPr>
        <w:t xml:space="preserve">Community-based policing has a set of principles that go along with it and can be </w:t>
      </w:r>
      <w:r w:rsidR="009461BC">
        <w:rPr>
          <w:rFonts w:ascii="Arial" w:hAnsi="Arial" w:cs="Arial"/>
          <w:sz w:val="24"/>
          <w:szCs w:val="24"/>
        </w:rPr>
        <w:t xml:space="preserve">defined </w:t>
      </w:r>
      <w:r w:rsidR="0047174F">
        <w:rPr>
          <w:rFonts w:ascii="Arial" w:hAnsi="Arial" w:cs="Arial"/>
          <w:sz w:val="24"/>
          <w:szCs w:val="24"/>
        </w:rPr>
        <w:t xml:space="preserve">by </w:t>
      </w:r>
      <w:r w:rsidR="009461BC">
        <w:rPr>
          <w:rFonts w:ascii="Arial" w:hAnsi="Arial" w:cs="Arial"/>
          <w:sz w:val="24"/>
          <w:szCs w:val="24"/>
        </w:rPr>
        <w:t xml:space="preserve">deriving </w:t>
      </w:r>
      <w:r w:rsidR="00631F90">
        <w:rPr>
          <w:rFonts w:ascii="Arial" w:hAnsi="Arial" w:cs="Arial"/>
          <w:sz w:val="24"/>
          <w:szCs w:val="24"/>
        </w:rPr>
        <w:t xml:space="preserve">from these principles. </w:t>
      </w:r>
      <w:proofErr w:type="spellStart"/>
      <w:r w:rsidR="00147B58" w:rsidRPr="00147B58">
        <w:rPr>
          <w:rFonts w:ascii="Arial" w:hAnsi="Arial" w:cs="Arial"/>
          <w:sz w:val="24"/>
          <w:szCs w:val="24"/>
        </w:rPr>
        <w:t>Trojanowicz</w:t>
      </w:r>
      <w:proofErr w:type="spellEnd"/>
      <w:r w:rsidR="0047174F">
        <w:rPr>
          <w:rFonts w:ascii="Arial" w:hAnsi="Arial" w:cs="Arial"/>
          <w:sz w:val="24"/>
          <w:szCs w:val="24"/>
        </w:rPr>
        <w:t xml:space="preserve"> et al. (1990)</w:t>
      </w:r>
      <w:r w:rsidR="00BA2579">
        <w:rPr>
          <w:rFonts w:ascii="Arial" w:hAnsi="Arial" w:cs="Arial"/>
          <w:sz w:val="24"/>
          <w:szCs w:val="24"/>
        </w:rPr>
        <w:t xml:space="preserve"> notes that community-based policing is a </w:t>
      </w:r>
      <w:r w:rsidR="00A73F82">
        <w:rPr>
          <w:rFonts w:ascii="Arial" w:hAnsi="Arial" w:cs="Arial"/>
          <w:sz w:val="24"/>
          <w:szCs w:val="24"/>
        </w:rPr>
        <w:t>philosophy</w:t>
      </w:r>
      <w:r w:rsidR="00BA2579">
        <w:rPr>
          <w:rFonts w:ascii="Arial" w:hAnsi="Arial" w:cs="Arial"/>
          <w:sz w:val="24"/>
          <w:szCs w:val="24"/>
        </w:rPr>
        <w:t xml:space="preserve"> and an organisational strategy</w:t>
      </w:r>
      <w:r w:rsidR="00A73F82">
        <w:rPr>
          <w:rFonts w:ascii="Arial" w:hAnsi="Arial" w:cs="Arial"/>
          <w:sz w:val="24"/>
          <w:szCs w:val="24"/>
        </w:rPr>
        <w:t xml:space="preserve">, </w:t>
      </w:r>
      <w:r w:rsidR="002B7B85">
        <w:rPr>
          <w:rFonts w:ascii="Arial" w:hAnsi="Arial" w:cs="Arial"/>
          <w:sz w:val="24"/>
          <w:szCs w:val="24"/>
        </w:rPr>
        <w:t xml:space="preserve">with the philosophy part </w:t>
      </w:r>
      <w:r w:rsidR="00643DBF">
        <w:rPr>
          <w:rFonts w:ascii="Arial" w:hAnsi="Arial" w:cs="Arial"/>
          <w:sz w:val="24"/>
          <w:szCs w:val="24"/>
        </w:rPr>
        <w:t xml:space="preserve">being the belief that members of the public should be able to give their input to police and work </w:t>
      </w:r>
      <w:r w:rsidR="000E26C0">
        <w:rPr>
          <w:rFonts w:ascii="Arial" w:hAnsi="Arial" w:cs="Arial"/>
          <w:sz w:val="24"/>
          <w:szCs w:val="24"/>
        </w:rPr>
        <w:t xml:space="preserve">with police in order </w:t>
      </w:r>
      <w:r w:rsidR="002C01F6">
        <w:rPr>
          <w:rFonts w:ascii="Arial" w:hAnsi="Arial" w:cs="Arial"/>
          <w:sz w:val="24"/>
          <w:szCs w:val="24"/>
        </w:rPr>
        <w:t xml:space="preserve">to </w:t>
      </w:r>
      <w:r w:rsidR="00CD4815">
        <w:rPr>
          <w:rFonts w:ascii="Arial" w:hAnsi="Arial" w:cs="Arial"/>
          <w:sz w:val="24"/>
          <w:szCs w:val="24"/>
        </w:rPr>
        <w:t xml:space="preserve">tackle crime that affects the community. </w:t>
      </w:r>
      <w:r w:rsidR="00304042">
        <w:rPr>
          <w:rFonts w:ascii="Arial" w:hAnsi="Arial" w:cs="Arial"/>
          <w:sz w:val="24"/>
          <w:szCs w:val="24"/>
        </w:rPr>
        <w:t>In the UK, community</w:t>
      </w:r>
      <w:r w:rsidR="002155AB">
        <w:rPr>
          <w:rFonts w:ascii="Arial" w:hAnsi="Arial" w:cs="Arial"/>
          <w:sz w:val="24"/>
          <w:szCs w:val="24"/>
        </w:rPr>
        <w:t xml:space="preserve"> </w:t>
      </w:r>
      <w:r w:rsidR="00304042">
        <w:rPr>
          <w:rFonts w:ascii="Arial" w:hAnsi="Arial" w:cs="Arial"/>
          <w:sz w:val="24"/>
          <w:szCs w:val="24"/>
        </w:rPr>
        <w:t xml:space="preserve">based policing </w:t>
      </w:r>
      <w:r w:rsidR="00F327AF">
        <w:rPr>
          <w:rFonts w:ascii="Arial" w:hAnsi="Arial" w:cs="Arial"/>
          <w:sz w:val="24"/>
          <w:szCs w:val="24"/>
        </w:rPr>
        <w:t xml:space="preserve">began off of the </w:t>
      </w:r>
      <w:r w:rsidR="00172D15">
        <w:rPr>
          <w:rFonts w:ascii="Arial" w:hAnsi="Arial" w:cs="Arial"/>
          <w:sz w:val="24"/>
          <w:szCs w:val="24"/>
        </w:rPr>
        <w:t xml:space="preserve">previous policing attitudes which were </w:t>
      </w:r>
      <w:r w:rsidR="008B4CE9">
        <w:rPr>
          <w:rFonts w:ascii="Arial" w:hAnsi="Arial" w:cs="Arial"/>
          <w:sz w:val="24"/>
          <w:szCs w:val="24"/>
        </w:rPr>
        <w:t xml:space="preserve">displayed in events such as </w:t>
      </w:r>
      <w:r w:rsidR="00351BD6">
        <w:rPr>
          <w:rFonts w:ascii="Arial" w:hAnsi="Arial" w:cs="Arial"/>
          <w:sz w:val="24"/>
          <w:szCs w:val="24"/>
        </w:rPr>
        <w:t xml:space="preserve">the Brixton riots that occurred in 1981. </w:t>
      </w:r>
      <w:r w:rsidR="009C730B">
        <w:rPr>
          <w:rFonts w:ascii="Arial" w:hAnsi="Arial" w:cs="Arial"/>
          <w:sz w:val="24"/>
          <w:szCs w:val="24"/>
        </w:rPr>
        <w:t>Riots such as the riot that occurred in 1980 in Bristol led up to the Brixton riots</w:t>
      </w:r>
      <w:r w:rsidR="00892CF6">
        <w:rPr>
          <w:rFonts w:ascii="Arial" w:hAnsi="Arial" w:cs="Arial"/>
          <w:sz w:val="24"/>
          <w:szCs w:val="24"/>
        </w:rPr>
        <w:t xml:space="preserve">, police forces put a strategy in place </w:t>
      </w:r>
      <w:r w:rsidR="00680A77">
        <w:rPr>
          <w:rFonts w:ascii="Arial" w:hAnsi="Arial" w:cs="Arial"/>
          <w:sz w:val="24"/>
          <w:szCs w:val="24"/>
        </w:rPr>
        <w:t>known as ‘Operation Swamp’.</w:t>
      </w:r>
      <w:r w:rsidR="002F6A7D">
        <w:rPr>
          <w:rFonts w:ascii="Arial" w:hAnsi="Arial" w:cs="Arial"/>
          <w:sz w:val="24"/>
          <w:szCs w:val="24"/>
        </w:rPr>
        <w:t xml:space="preserve"> </w:t>
      </w:r>
      <w:r w:rsidR="00024B2A">
        <w:rPr>
          <w:rFonts w:ascii="Arial" w:hAnsi="Arial" w:cs="Arial"/>
          <w:sz w:val="24"/>
          <w:szCs w:val="24"/>
        </w:rPr>
        <w:t xml:space="preserve">Operation Swamp </w:t>
      </w:r>
      <w:r w:rsidR="008664D5">
        <w:rPr>
          <w:rFonts w:ascii="Arial" w:hAnsi="Arial" w:cs="Arial"/>
          <w:sz w:val="24"/>
          <w:szCs w:val="24"/>
        </w:rPr>
        <w:t>entailed plainclothes officers monitoring the streets by being amongst the public</w:t>
      </w:r>
      <w:r w:rsidR="003D49B5">
        <w:rPr>
          <w:rFonts w:ascii="Arial" w:hAnsi="Arial" w:cs="Arial"/>
          <w:sz w:val="24"/>
          <w:szCs w:val="24"/>
        </w:rPr>
        <w:t xml:space="preserve">, Bishop (2011) </w:t>
      </w:r>
      <w:r w:rsidR="00DA7A24">
        <w:rPr>
          <w:rFonts w:ascii="Arial" w:hAnsi="Arial" w:cs="Arial"/>
          <w:sz w:val="24"/>
          <w:szCs w:val="24"/>
        </w:rPr>
        <w:t xml:space="preserve">outlines </w:t>
      </w:r>
      <w:r w:rsidR="003718DA">
        <w:rPr>
          <w:rFonts w:ascii="Arial" w:hAnsi="Arial" w:cs="Arial"/>
          <w:sz w:val="24"/>
          <w:szCs w:val="24"/>
        </w:rPr>
        <w:t>that it was launched by the Metropolitan Police and the night before the riot initiated the operation where officers moved in</w:t>
      </w:r>
      <w:r w:rsidR="009025EA">
        <w:rPr>
          <w:rFonts w:ascii="Arial" w:hAnsi="Arial" w:cs="Arial"/>
          <w:sz w:val="24"/>
          <w:szCs w:val="24"/>
        </w:rPr>
        <w:t xml:space="preserve">to the area </w:t>
      </w:r>
      <w:r w:rsidR="00D75DC9">
        <w:rPr>
          <w:rFonts w:ascii="Arial" w:hAnsi="Arial" w:cs="Arial"/>
          <w:sz w:val="24"/>
          <w:szCs w:val="24"/>
        </w:rPr>
        <w:t>with the aim being “</w:t>
      </w:r>
      <w:r w:rsidR="00962221" w:rsidRPr="00962221">
        <w:rPr>
          <w:rFonts w:ascii="Arial" w:hAnsi="Arial" w:cs="Arial"/>
          <w:sz w:val="24"/>
          <w:szCs w:val="24"/>
        </w:rPr>
        <w:t>to show who was boss of the shabby streets</w:t>
      </w:r>
      <w:r w:rsidR="0098025C">
        <w:rPr>
          <w:rFonts w:ascii="Arial" w:hAnsi="Arial" w:cs="Arial"/>
          <w:sz w:val="24"/>
          <w:szCs w:val="24"/>
        </w:rPr>
        <w:t xml:space="preserve">”. </w:t>
      </w:r>
    </w:p>
    <w:p w:rsidR="0039139E" w:rsidRDefault="003E77AC" w:rsidP="007D0119">
      <w:pPr>
        <w:spacing w:line="480" w:lineRule="auto"/>
        <w:rPr>
          <w:rFonts w:ascii="Arial" w:hAnsi="Arial" w:cs="Arial"/>
          <w:sz w:val="24"/>
          <w:szCs w:val="24"/>
        </w:rPr>
      </w:pPr>
      <w:r>
        <w:rPr>
          <w:rFonts w:ascii="Arial" w:hAnsi="Arial" w:cs="Arial"/>
          <w:sz w:val="24"/>
          <w:szCs w:val="24"/>
        </w:rPr>
        <w:lastRenderedPageBreak/>
        <w:t xml:space="preserve">It could be argued that after the riots occurred </w:t>
      </w:r>
      <w:r w:rsidR="00724154">
        <w:rPr>
          <w:rFonts w:ascii="Arial" w:hAnsi="Arial" w:cs="Arial"/>
          <w:sz w:val="24"/>
          <w:szCs w:val="24"/>
        </w:rPr>
        <w:t xml:space="preserve">there was unrest within the community and negative attitudes towards police practices. </w:t>
      </w:r>
      <w:r w:rsidR="00C861B2">
        <w:rPr>
          <w:rFonts w:ascii="Arial" w:hAnsi="Arial" w:cs="Arial"/>
          <w:sz w:val="24"/>
          <w:szCs w:val="24"/>
        </w:rPr>
        <w:t xml:space="preserve">In regards to the </w:t>
      </w:r>
      <w:r w:rsidR="002930B3">
        <w:rPr>
          <w:rFonts w:ascii="Arial" w:hAnsi="Arial" w:cs="Arial"/>
          <w:sz w:val="24"/>
          <w:szCs w:val="24"/>
        </w:rPr>
        <w:t xml:space="preserve">issues raised with Operation Swamp, to cite Gilroy (1981), </w:t>
      </w:r>
      <w:r w:rsidR="00680AF7">
        <w:rPr>
          <w:rFonts w:ascii="Arial" w:hAnsi="Arial" w:cs="Arial"/>
          <w:sz w:val="24"/>
          <w:szCs w:val="24"/>
        </w:rPr>
        <w:t>the black community in the Brixton area had experience</w:t>
      </w:r>
      <w:r w:rsidR="0091779D">
        <w:rPr>
          <w:rFonts w:ascii="Arial" w:hAnsi="Arial" w:cs="Arial"/>
          <w:sz w:val="24"/>
          <w:szCs w:val="24"/>
        </w:rPr>
        <w:t>d</w:t>
      </w:r>
      <w:r w:rsidR="00680AF7">
        <w:rPr>
          <w:rFonts w:ascii="Arial" w:hAnsi="Arial" w:cs="Arial"/>
          <w:sz w:val="24"/>
          <w:szCs w:val="24"/>
        </w:rPr>
        <w:t xml:space="preserve"> ‘heavy handed’ policing for many years</w:t>
      </w:r>
      <w:r w:rsidR="00F23613">
        <w:rPr>
          <w:rFonts w:ascii="Arial" w:hAnsi="Arial" w:cs="Arial"/>
          <w:sz w:val="24"/>
          <w:szCs w:val="24"/>
        </w:rPr>
        <w:t>.</w:t>
      </w:r>
      <w:r w:rsidR="00680AF7">
        <w:rPr>
          <w:rFonts w:ascii="Arial" w:hAnsi="Arial" w:cs="Arial"/>
          <w:sz w:val="24"/>
          <w:szCs w:val="24"/>
        </w:rPr>
        <w:t xml:space="preserve"> </w:t>
      </w:r>
      <w:r w:rsidR="006E6ADD">
        <w:rPr>
          <w:rFonts w:ascii="Arial" w:hAnsi="Arial" w:cs="Arial"/>
          <w:sz w:val="24"/>
          <w:szCs w:val="24"/>
        </w:rPr>
        <w:t>Assessing the severity of the riots, Bishop also</w:t>
      </w:r>
      <w:r w:rsidR="003526CD">
        <w:rPr>
          <w:rFonts w:ascii="Arial" w:hAnsi="Arial" w:cs="Arial"/>
          <w:sz w:val="24"/>
          <w:szCs w:val="24"/>
        </w:rPr>
        <w:t xml:space="preserve"> notes that it was a prelude to the miners</w:t>
      </w:r>
      <w:r w:rsidR="0021221D">
        <w:rPr>
          <w:rFonts w:ascii="Arial" w:hAnsi="Arial" w:cs="Arial"/>
          <w:sz w:val="24"/>
          <w:szCs w:val="24"/>
        </w:rPr>
        <w:t xml:space="preserve">’ strike that happened three years later. </w:t>
      </w:r>
      <w:r w:rsidR="00123E0A">
        <w:rPr>
          <w:rFonts w:ascii="Arial" w:hAnsi="Arial" w:cs="Arial"/>
          <w:sz w:val="24"/>
          <w:szCs w:val="24"/>
        </w:rPr>
        <w:t xml:space="preserve">Many of these </w:t>
      </w:r>
      <w:r w:rsidR="008C2519">
        <w:rPr>
          <w:rFonts w:ascii="Arial" w:hAnsi="Arial" w:cs="Arial"/>
          <w:sz w:val="24"/>
          <w:szCs w:val="24"/>
        </w:rPr>
        <w:t>controversial incidents that impacted that attitudes on polici</w:t>
      </w:r>
      <w:r w:rsidR="000D37E0">
        <w:rPr>
          <w:rFonts w:ascii="Arial" w:hAnsi="Arial" w:cs="Arial"/>
          <w:sz w:val="24"/>
          <w:szCs w:val="24"/>
        </w:rPr>
        <w:t xml:space="preserve">ng in the UK happened under Thatcher being the prime minister, incidents such as </w:t>
      </w:r>
      <w:r w:rsidR="00A05BF0">
        <w:rPr>
          <w:rFonts w:ascii="Arial" w:hAnsi="Arial" w:cs="Arial"/>
          <w:sz w:val="24"/>
          <w:szCs w:val="24"/>
        </w:rPr>
        <w:t xml:space="preserve">the ones </w:t>
      </w:r>
      <w:r w:rsidR="004D744B">
        <w:rPr>
          <w:rFonts w:ascii="Arial" w:hAnsi="Arial" w:cs="Arial"/>
          <w:sz w:val="24"/>
          <w:szCs w:val="24"/>
        </w:rPr>
        <w:t xml:space="preserve">previously mentioned and others like the Hillsborough disaster </w:t>
      </w:r>
      <w:r w:rsidR="00A05BF0">
        <w:rPr>
          <w:rFonts w:ascii="Arial" w:hAnsi="Arial" w:cs="Arial"/>
          <w:sz w:val="24"/>
          <w:szCs w:val="24"/>
        </w:rPr>
        <w:t xml:space="preserve">sparked </w:t>
      </w:r>
      <w:r w:rsidR="00FB6A75">
        <w:rPr>
          <w:rFonts w:ascii="Arial" w:hAnsi="Arial" w:cs="Arial"/>
          <w:sz w:val="24"/>
          <w:szCs w:val="24"/>
        </w:rPr>
        <w:t>major dialogue in the country about the issues with policing.</w:t>
      </w:r>
      <w:r w:rsidR="00DA3532">
        <w:rPr>
          <w:rFonts w:ascii="Arial" w:hAnsi="Arial" w:cs="Arial"/>
          <w:sz w:val="24"/>
          <w:szCs w:val="24"/>
        </w:rPr>
        <w:t xml:space="preserve"> To cite</w:t>
      </w:r>
      <w:r w:rsidR="00FB6A75">
        <w:rPr>
          <w:rFonts w:ascii="Arial" w:hAnsi="Arial" w:cs="Arial"/>
          <w:sz w:val="24"/>
          <w:szCs w:val="24"/>
        </w:rPr>
        <w:t xml:space="preserve"> </w:t>
      </w:r>
      <w:proofErr w:type="spellStart"/>
      <w:r w:rsidR="00DA3532">
        <w:rPr>
          <w:rFonts w:ascii="Arial" w:hAnsi="Arial" w:cs="Arial"/>
          <w:sz w:val="24"/>
          <w:szCs w:val="24"/>
        </w:rPr>
        <w:t>Chesshyre</w:t>
      </w:r>
      <w:proofErr w:type="spellEnd"/>
      <w:r w:rsidR="00DA3532">
        <w:rPr>
          <w:rFonts w:ascii="Arial" w:hAnsi="Arial" w:cs="Arial"/>
          <w:sz w:val="24"/>
          <w:szCs w:val="24"/>
        </w:rPr>
        <w:t xml:space="preserve"> (2012), “</w:t>
      </w:r>
      <w:r w:rsidR="007F07DC" w:rsidRPr="007F07DC">
        <w:rPr>
          <w:rFonts w:ascii="Arial" w:hAnsi="Arial" w:cs="Arial"/>
          <w:sz w:val="24"/>
          <w:szCs w:val="24"/>
        </w:rPr>
        <w:t>Labour former home secretary Jack Straw asserted that Thatcher’s support for the police (almost her first action on coming into office in 1979 had been to approve a 45 per cent pay rise) had made the police “partisan” and given them a sense of “impunity”</w:t>
      </w:r>
      <w:r w:rsidR="007F07DC">
        <w:rPr>
          <w:rFonts w:ascii="Arial" w:hAnsi="Arial" w:cs="Arial"/>
          <w:sz w:val="24"/>
          <w:szCs w:val="24"/>
        </w:rPr>
        <w:t>.</w:t>
      </w:r>
    </w:p>
    <w:p w:rsidR="007F07DC" w:rsidRDefault="007F07DC" w:rsidP="007D0119">
      <w:pPr>
        <w:spacing w:line="480" w:lineRule="auto"/>
        <w:rPr>
          <w:rFonts w:ascii="Arial" w:hAnsi="Arial" w:cs="Arial"/>
          <w:sz w:val="24"/>
          <w:szCs w:val="24"/>
        </w:rPr>
      </w:pPr>
    </w:p>
    <w:p w:rsidR="0096748C" w:rsidRDefault="0096748C" w:rsidP="007D0119">
      <w:pPr>
        <w:spacing w:line="480" w:lineRule="auto"/>
        <w:rPr>
          <w:rFonts w:ascii="Arial" w:hAnsi="Arial" w:cs="Arial"/>
          <w:sz w:val="24"/>
          <w:szCs w:val="24"/>
        </w:rPr>
      </w:pPr>
      <w:r>
        <w:rPr>
          <w:rFonts w:ascii="Arial" w:hAnsi="Arial" w:cs="Arial"/>
          <w:sz w:val="24"/>
          <w:szCs w:val="24"/>
        </w:rPr>
        <w:t>The support for community</w:t>
      </w:r>
      <w:r w:rsidR="002C7A1F">
        <w:rPr>
          <w:rFonts w:ascii="Arial" w:hAnsi="Arial" w:cs="Arial"/>
          <w:sz w:val="24"/>
          <w:szCs w:val="24"/>
        </w:rPr>
        <w:t xml:space="preserve"> </w:t>
      </w:r>
      <w:r>
        <w:rPr>
          <w:rFonts w:ascii="Arial" w:hAnsi="Arial" w:cs="Arial"/>
          <w:sz w:val="24"/>
          <w:szCs w:val="24"/>
        </w:rPr>
        <w:t xml:space="preserve">based policing </w:t>
      </w:r>
      <w:r w:rsidR="00727E4E">
        <w:rPr>
          <w:rFonts w:ascii="Arial" w:hAnsi="Arial" w:cs="Arial"/>
          <w:sz w:val="24"/>
          <w:szCs w:val="24"/>
        </w:rPr>
        <w:t xml:space="preserve">can be </w:t>
      </w:r>
      <w:r w:rsidR="00A27C91">
        <w:rPr>
          <w:rFonts w:ascii="Arial" w:hAnsi="Arial" w:cs="Arial"/>
          <w:sz w:val="24"/>
          <w:szCs w:val="24"/>
        </w:rPr>
        <w:t xml:space="preserve">seen </w:t>
      </w:r>
      <w:r w:rsidR="007B23C9">
        <w:rPr>
          <w:rFonts w:ascii="Arial" w:hAnsi="Arial" w:cs="Arial"/>
          <w:sz w:val="24"/>
          <w:szCs w:val="24"/>
        </w:rPr>
        <w:t xml:space="preserve">by people working in the field, Cunningham </w:t>
      </w:r>
      <w:r w:rsidR="00882A97">
        <w:rPr>
          <w:rFonts w:ascii="Arial" w:hAnsi="Arial" w:cs="Arial"/>
          <w:sz w:val="24"/>
          <w:szCs w:val="24"/>
        </w:rPr>
        <w:t>(1994) points this out</w:t>
      </w:r>
      <w:r w:rsidR="00444852">
        <w:rPr>
          <w:rFonts w:ascii="Arial" w:hAnsi="Arial" w:cs="Arial"/>
          <w:sz w:val="24"/>
          <w:szCs w:val="24"/>
        </w:rPr>
        <w:t xml:space="preserve"> in an article on the topic</w:t>
      </w:r>
      <w:r w:rsidR="00EB23C2">
        <w:rPr>
          <w:rFonts w:ascii="Arial" w:hAnsi="Arial" w:cs="Arial"/>
          <w:sz w:val="24"/>
          <w:szCs w:val="24"/>
        </w:rPr>
        <w:t xml:space="preserve">, referencing </w:t>
      </w:r>
      <w:proofErr w:type="spellStart"/>
      <w:r w:rsidR="000B2017">
        <w:rPr>
          <w:rFonts w:ascii="Arial" w:hAnsi="Arial" w:cs="Arial"/>
          <w:sz w:val="24"/>
          <w:szCs w:val="24"/>
        </w:rPr>
        <w:t>Ericson</w:t>
      </w:r>
      <w:proofErr w:type="spellEnd"/>
      <w:r w:rsidR="000B2017">
        <w:rPr>
          <w:rFonts w:ascii="Arial" w:hAnsi="Arial" w:cs="Arial"/>
          <w:sz w:val="24"/>
          <w:szCs w:val="24"/>
        </w:rPr>
        <w:t xml:space="preserve"> et al. (1993) </w:t>
      </w:r>
      <w:r w:rsidR="00C67D8E">
        <w:rPr>
          <w:rFonts w:ascii="Arial" w:hAnsi="Arial" w:cs="Arial"/>
          <w:sz w:val="24"/>
          <w:szCs w:val="24"/>
        </w:rPr>
        <w:t xml:space="preserve">who highlights the importance of the word ‘community’ and </w:t>
      </w:r>
      <w:r w:rsidR="00FB41E6">
        <w:rPr>
          <w:rFonts w:ascii="Arial" w:hAnsi="Arial" w:cs="Arial"/>
          <w:sz w:val="24"/>
          <w:szCs w:val="24"/>
        </w:rPr>
        <w:t xml:space="preserve">it’s galvanising effect </w:t>
      </w:r>
      <w:r w:rsidR="00F517D1">
        <w:rPr>
          <w:rFonts w:ascii="Arial" w:hAnsi="Arial" w:cs="Arial"/>
          <w:sz w:val="24"/>
          <w:szCs w:val="24"/>
        </w:rPr>
        <w:t xml:space="preserve">to promote unity. </w:t>
      </w:r>
      <w:r w:rsidR="00653E49">
        <w:rPr>
          <w:rFonts w:ascii="Arial" w:hAnsi="Arial" w:cs="Arial"/>
          <w:sz w:val="24"/>
          <w:szCs w:val="24"/>
        </w:rPr>
        <w:t xml:space="preserve">Cunningham also points to the </w:t>
      </w:r>
      <w:r w:rsidR="00064DA4">
        <w:rPr>
          <w:rFonts w:ascii="Arial" w:hAnsi="Arial" w:cs="Arial"/>
          <w:sz w:val="24"/>
          <w:szCs w:val="24"/>
        </w:rPr>
        <w:t xml:space="preserve">White Paper Police Reform </w:t>
      </w:r>
      <w:r w:rsidR="006760C1">
        <w:rPr>
          <w:rFonts w:ascii="Arial" w:hAnsi="Arial" w:cs="Arial"/>
          <w:sz w:val="24"/>
          <w:szCs w:val="24"/>
        </w:rPr>
        <w:t xml:space="preserve">created in 1993 by the government as a </w:t>
      </w:r>
      <w:r w:rsidR="0093397F">
        <w:rPr>
          <w:rFonts w:ascii="Arial" w:hAnsi="Arial" w:cs="Arial"/>
          <w:sz w:val="24"/>
          <w:szCs w:val="24"/>
        </w:rPr>
        <w:t>major</w:t>
      </w:r>
      <w:r w:rsidR="000F6FBE">
        <w:rPr>
          <w:rFonts w:ascii="Arial" w:hAnsi="Arial" w:cs="Arial"/>
          <w:sz w:val="24"/>
          <w:szCs w:val="24"/>
        </w:rPr>
        <w:t xml:space="preserve"> </w:t>
      </w:r>
      <w:r w:rsidR="00ED7162">
        <w:rPr>
          <w:rFonts w:ascii="Arial" w:hAnsi="Arial" w:cs="Arial"/>
          <w:sz w:val="24"/>
          <w:szCs w:val="24"/>
        </w:rPr>
        <w:t>factor in supporting community</w:t>
      </w:r>
      <w:r w:rsidR="002C7A1F">
        <w:rPr>
          <w:rFonts w:ascii="Arial" w:hAnsi="Arial" w:cs="Arial"/>
          <w:sz w:val="24"/>
          <w:szCs w:val="24"/>
        </w:rPr>
        <w:t xml:space="preserve"> </w:t>
      </w:r>
      <w:r w:rsidR="00ED7162">
        <w:rPr>
          <w:rFonts w:ascii="Arial" w:hAnsi="Arial" w:cs="Arial"/>
          <w:sz w:val="24"/>
          <w:szCs w:val="24"/>
        </w:rPr>
        <w:t xml:space="preserve">based policing. </w:t>
      </w:r>
      <w:r w:rsidR="0034515D">
        <w:rPr>
          <w:rFonts w:ascii="Arial" w:hAnsi="Arial" w:cs="Arial"/>
          <w:sz w:val="24"/>
          <w:szCs w:val="24"/>
        </w:rPr>
        <w:t>Arguments against this method of policing</w:t>
      </w:r>
      <w:r w:rsidR="002263AC">
        <w:rPr>
          <w:rFonts w:ascii="Arial" w:hAnsi="Arial" w:cs="Arial"/>
          <w:sz w:val="24"/>
          <w:szCs w:val="24"/>
        </w:rPr>
        <w:t xml:space="preserve"> can be seen when looking at examples where </w:t>
      </w:r>
      <w:r w:rsidR="00821FA2">
        <w:rPr>
          <w:rFonts w:ascii="Arial" w:hAnsi="Arial" w:cs="Arial"/>
          <w:sz w:val="24"/>
          <w:szCs w:val="24"/>
        </w:rPr>
        <w:t>the implementation of community</w:t>
      </w:r>
      <w:r w:rsidR="002C7A1F">
        <w:rPr>
          <w:rFonts w:ascii="Arial" w:hAnsi="Arial" w:cs="Arial"/>
          <w:sz w:val="24"/>
          <w:szCs w:val="24"/>
        </w:rPr>
        <w:t xml:space="preserve"> </w:t>
      </w:r>
      <w:r w:rsidR="00821FA2">
        <w:rPr>
          <w:rFonts w:ascii="Arial" w:hAnsi="Arial" w:cs="Arial"/>
          <w:sz w:val="24"/>
          <w:szCs w:val="24"/>
        </w:rPr>
        <w:t xml:space="preserve">based policing failed. </w:t>
      </w:r>
      <w:r w:rsidR="00B87A39">
        <w:rPr>
          <w:rFonts w:ascii="Arial" w:hAnsi="Arial" w:cs="Arial"/>
          <w:sz w:val="24"/>
          <w:szCs w:val="24"/>
        </w:rPr>
        <w:t xml:space="preserve">The Metropolitan police have </w:t>
      </w:r>
      <w:r w:rsidR="002C4BA0">
        <w:rPr>
          <w:rFonts w:ascii="Arial" w:hAnsi="Arial" w:cs="Arial"/>
          <w:sz w:val="24"/>
          <w:szCs w:val="24"/>
        </w:rPr>
        <w:t>previously indicated that in the past there has been a failure to implement community</w:t>
      </w:r>
      <w:r w:rsidR="002C7A1F">
        <w:rPr>
          <w:rFonts w:ascii="Arial" w:hAnsi="Arial" w:cs="Arial"/>
          <w:sz w:val="24"/>
          <w:szCs w:val="24"/>
        </w:rPr>
        <w:t xml:space="preserve"> </w:t>
      </w:r>
      <w:r w:rsidR="002C4BA0">
        <w:rPr>
          <w:rFonts w:ascii="Arial" w:hAnsi="Arial" w:cs="Arial"/>
          <w:sz w:val="24"/>
          <w:szCs w:val="24"/>
        </w:rPr>
        <w:t xml:space="preserve">based </w:t>
      </w:r>
      <w:r w:rsidR="0042471A">
        <w:rPr>
          <w:rFonts w:ascii="Arial" w:hAnsi="Arial" w:cs="Arial"/>
          <w:sz w:val="24"/>
          <w:szCs w:val="24"/>
        </w:rPr>
        <w:t xml:space="preserve">policing due to </w:t>
      </w:r>
      <w:r w:rsidR="007641D3">
        <w:rPr>
          <w:rFonts w:ascii="Arial" w:hAnsi="Arial" w:cs="Arial"/>
          <w:sz w:val="24"/>
          <w:szCs w:val="24"/>
        </w:rPr>
        <w:t xml:space="preserve">officers having to frequently </w:t>
      </w:r>
      <w:r w:rsidR="006F4696">
        <w:rPr>
          <w:rFonts w:ascii="Arial" w:hAnsi="Arial" w:cs="Arial"/>
          <w:sz w:val="24"/>
          <w:szCs w:val="24"/>
        </w:rPr>
        <w:t xml:space="preserve">move sectors, therefore not being able to build </w:t>
      </w:r>
      <w:r w:rsidR="0061330C">
        <w:rPr>
          <w:rFonts w:ascii="Arial" w:hAnsi="Arial" w:cs="Arial"/>
          <w:sz w:val="24"/>
          <w:szCs w:val="24"/>
        </w:rPr>
        <w:t xml:space="preserve">rapport and trust </w:t>
      </w:r>
      <w:r w:rsidR="001A587D">
        <w:rPr>
          <w:rFonts w:ascii="Arial" w:hAnsi="Arial" w:cs="Arial"/>
          <w:sz w:val="24"/>
          <w:szCs w:val="24"/>
        </w:rPr>
        <w:t xml:space="preserve">with the community of the areas that they were in. </w:t>
      </w:r>
    </w:p>
    <w:p w:rsidR="00AA715C" w:rsidRDefault="00AA715C" w:rsidP="007D0119">
      <w:pPr>
        <w:spacing w:line="480" w:lineRule="auto"/>
        <w:rPr>
          <w:rFonts w:ascii="Arial" w:hAnsi="Arial" w:cs="Arial"/>
          <w:sz w:val="24"/>
          <w:szCs w:val="24"/>
        </w:rPr>
      </w:pPr>
    </w:p>
    <w:p w:rsidR="002441D6" w:rsidRDefault="00AA715C" w:rsidP="007D0119">
      <w:pPr>
        <w:spacing w:line="480" w:lineRule="auto"/>
        <w:rPr>
          <w:rFonts w:ascii="Arial" w:hAnsi="Arial" w:cs="Arial"/>
          <w:sz w:val="24"/>
          <w:szCs w:val="24"/>
        </w:rPr>
      </w:pPr>
      <w:r>
        <w:rPr>
          <w:rFonts w:ascii="Arial" w:hAnsi="Arial" w:cs="Arial"/>
          <w:sz w:val="24"/>
          <w:szCs w:val="24"/>
        </w:rPr>
        <w:t>Arguments for community</w:t>
      </w:r>
      <w:r w:rsidR="002C7A1F">
        <w:rPr>
          <w:rFonts w:ascii="Arial" w:hAnsi="Arial" w:cs="Arial"/>
          <w:sz w:val="24"/>
          <w:szCs w:val="24"/>
        </w:rPr>
        <w:t xml:space="preserve"> </w:t>
      </w:r>
      <w:r>
        <w:rPr>
          <w:rFonts w:ascii="Arial" w:hAnsi="Arial" w:cs="Arial"/>
          <w:sz w:val="24"/>
          <w:szCs w:val="24"/>
        </w:rPr>
        <w:t xml:space="preserve">based policing </w:t>
      </w:r>
      <w:r w:rsidR="00C3404A">
        <w:rPr>
          <w:rFonts w:ascii="Arial" w:hAnsi="Arial" w:cs="Arial"/>
          <w:sz w:val="24"/>
          <w:szCs w:val="24"/>
        </w:rPr>
        <w:t xml:space="preserve">present cases where the method has seen results where it’s been implemented, for example, </w:t>
      </w:r>
      <w:r w:rsidR="001C5DBE">
        <w:rPr>
          <w:rFonts w:ascii="Arial" w:hAnsi="Arial" w:cs="Arial"/>
          <w:sz w:val="24"/>
          <w:szCs w:val="24"/>
        </w:rPr>
        <w:t xml:space="preserve">Kessler (1999) </w:t>
      </w:r>
      <w:r w:rsidR="00272369">
        <w:rPr>
          <w:rFonts w:ascii="Arial" w:hAnsi="Arial" w:cs="Arial"/>
          <w:sz w:val="24"/>
          <w:szCs w:val="24"/>
        </w:rPr>
        <w:t>pointed out that areas where community</w:t>
      </w:r>
      <w:r w:rsidR="002C7A1F">
        <w:rPr>
          <w:rFonts w:ascii="Arial" w:hAnsi="Arial" w:cs="Arial"/>
          <w:sz w:val="24"/>
          <w:szCs w:val="24"/>
        </w:rPr>
        <w:t xml:space="preserve"> </w:t>
      </w:r>
      <w:r w:rsidR="00272369">
        <w:rPr>
          <w:rFonts w:ascii="Arial" w:hAnsi="Arial" w:cs="Arial"/>
          <w:sz w:val="24"/>
          <w:szCs w:val="24"/>
        </w:rPr>
        <w:t xml:space="preserve">based policing had been implemented showed significantly less complaints against police officers in comparison to where it hadn’t been implemented. </w:t>
      </w:r>
      <w:r w:rsidR="002352EF">
        <w:rPr>
          <w:rFonts w:ascii="Arial" w:hAnsi="Arial" w:cs="Arial"/>
          <w:sz w:val="24"/>
          <w:szCs w:val="24"/>
        </w:rPr>
        <w:t xml:space="preserve">Drawing from </w:t>
      </w:r>
      <w:r w:rsidR="00263D2D">
        <w:rPr>
          <w:rFonts w:ascii="Arial" w:hAnsi="Arial" w:cs="Arial"/>
          <w:sz w:val="24"/>
          <w:szCs w:val="24"/>
        </w:rPr>
        <w:t>this</w:t>
      </w:r>
      <w:r w:rsidR="002352EF">
        <w:rPr>
          <w:rFonts w:ascii="Arial" w:hAnsi="Arial" w:cs="Arial"/>
          <w:sz w:val="24"/>
          <w:szCs w:val="24"/>
        </w:rPr>
        <w:t xml:space="preserve"> research indicating a reduction in police officer complaints, it is argued that community based policing </w:t>
      </w:r>
      <w:r w:rsidR="00CE107A">
        <w:rPr>
          <w:rFonts w:ascii="Arial" w:hAnsi="Arial" w:cs="Arial"/>
          <w:sz w:val="24"/>
          <w:szCs w:val="24"/>
        </w:rPr>
        <w:t xml:space="preserve">also reduced tensions between the community and the police in these areas. </w:t>
      </w:r>
      <w:r w:rsidR="00ED0822">
        <w:rPr>
          <w:rFonts w:ascii="Arial" w:hAnsi="Arial" w:cs="Arial"/>
          <w:sz w:val="24"/>
          <w:szCs w:val="24"/>
        </w:rPr>
        <w:t xml:space="preserve">Now, with community-based policing being analysed, it is important to look at other methods of policing </w:t>
      </w:r>
      <w:r w:rsidR="00F11F28">
        <w:rPr>
          <w:rFonts w:ascii="Arial" w:hAnsi="Arial" w:cs="Arial"/>
          <w:sz w:val="24"/>
          <w:szCs w:val="24"/>
        </w:rPr>
        <w:t xml:space="preserve">so there is an opportunity to compare and contrast. </w:t>
      </w:r>
      <w:r w:rsidR="00D62F43">
        <w:rPr>
          <w:rFonts w:ascii="Arial" w:hAnsi="Arial" w:cs="Arial"/>
          <w:sz w:val="24"/>
          <w:szCs w:val="24"/>
        </w:rPr>
        <w:t>An alternative</w:t>
      </w:r>
      <w:r w:rsidR="00610A80">
        <w:rPr>
          <w:rFonts w:ascii="Arial" w:hAnsi="Arial" w:cs="Arial"/>
          <w:sz w:val="24"/>
          <w:szCs w:val="24"/>
        </w:rPr>
        <w:t xml:space="preserve"> method of policing that </w:t>
      </w:r>
      <w:r w:rsidR="007E4417">
        <w:rPr>
          <w:rFonts w:ascii="Arial" w:hAnsi="Arial" w:cs="Arial"/>
          <w:sz w:val="24"/>
          <w:szCs w:val="24"/>
        </w:rPr>
        <w:t xml:space="preserve">is significantly different than community-based policing is evidence based policing. </w:t>
      </w:r>
      <w:r w:rsidR="00930BD8">
        <w:rPr>
          <w:rFonts w:ascii="Arial" w:hAnsi="Arial" w:cs="Arial"/>
          <w:sz w:val="24"/>
          <w:szCs w:val="24"/>
        </w:rPr>
        <w:t xml:space="preserve">Evidence based policing </w:t>
      </w:r>
      <w:r w:rsidR="00CF4CFC">
        <w:rPr>
          <w:rFonts w:ascii="Arial" w:hAnsi="Arial" w:cs="Arial"/>
          <w:sz w:val="24"/>
          <w:szCs w:val="24"/>
        </w:rPr>
        <w:t xml:space="preserve">is </w:t>
      </w:r>
      <w:r w:rsidR="000766E7">
        <w:rPr>
          <w:rFonts w:ascii="Arial" w:hAnsi="Arial" w:cs="Arial"/>
          <w:sz w:val="24"/>
          <w:szCs w:val="24"/>
        </w:rPr>
        <w:t>limited in regards to the overall scope of policing</w:t>
      </w:r>
      <w:r w:rsidR="003F3E51">
        <w:rPr>
          <w:rFonts w:ascii="Arial" w:hAnsi="Arial" w:cs="Arial"/>
          <w:sz w:val="24"/>
          <w:szCs w:val="24"/>
        </w:rPr>
        <w:t xml:space="preserve">, meaning that there is a heavy focus on advancing policing based on </w:t>
      </w:r>
      <w:r w:rsidR="00A547D2">
        <w:rPr>
          <w:rFonts w:ascii="Arial" w:hAnsi="Arial" w:cs="Arial"/>
          <w:sz w:val="24"/>
          <w:szCs w:val="24"/>
        </w:rPr>
        <w:t xml:space="preserve">methods of collecting the best evidence. </w:t>
      </w:r>
      <w:r w:rsidR="009E5A92">
        <w:rPr>
          <w:rFonts w:ascii="Arial" w:hAnsi="Arial" w:cs="Arial"/>
          <w:sz w:val="24"/>
          <w:szCs w:val="24"/>
        </w:rPr>
        <w:t xml:space="preserve">Brown et al. (2018) outlines </w:t>
      </w:r>
      <w:r w:rsidR="004A4A8D">
        <w:rPr>
          <w:rFonts w:ascii="Arial" w:hAnsi="Arial" w:cs="Arial"/>
          <w:sz w:val="24"/>
          <w:szCs w:val="24"/>
        </w:rPr>
        <w:t>“</w:t>
      </w:r>
      <w:r w:rsidR="004A4A8D" w:rsidRPr="004A4A8D">
        <w:rPr>
          <w:rFonts w:ascii="Arial" w:hAnsi="Arial" w:cs="Arial"/>
          <w:sz w:val="24"/>
          <w:szCs w:val="24"/>
        </w:rPr>
        <w:t>Widening the scope of EBP would provide a broader foundational framework for inclusion in the PEQF and offers the potential for identifying gaps in the research, constructing blocks for knowledge building, and syllabus development</w:t>
      </w:r>
      <w:r w:rsidR="004A4A8D">
        <w:rPr>
          <w:rFonts w:ascii="Arial" w:hAnsi="Arial" w:cs="Arial"/>
          <w:sz w:val="24"/>
          <w:szCs w:val="24"/>
        </w:rPr>
        <w:t xml:space="preserve"> in </w:t>
      </w:r>
      <w:r w:rsidR="00B4397D">
        <w:rPr>
          <w:rFonts w:ascii="Arial" w:hAnsi="Arial" w:cs="Arial"/>
          <w:sz w:val="24"/>
          <w:szCs w:val="24"/>
        </w:rPr>
        <w:t xml:space="preserve">higher level police education”. </w:t>
      </w:r>
    </w:p>
    <w:p w:rsidR="002441D6" w:rsidRDefault="002441D6" w:rsidP="007D0119">
      <w:pPr>
        <w:spacing w:line="480" w:lineRule="auto"/>
        <w:rPr>
          <w:rFonts w:ascii="Arial" w:hAnsi="Arial" w:cs="Arial"/>
          <w:sz w:val="24"/>
          <w:szCs w:val="24"/>
        </w:rPr>
      </w:pPr>
    </w:p>
    <w:p w:rsidR="002441D6" w:rsidRDefault="00D62F43" w:rsidP="007D0119">
      <w:pPr>
        <w:spacing w:line="480" w:lineRule="auto"/>
        <w:rPr>
          <w:rFonts w:ascii="Arial" w:hAnsi="Arial" w:cs="Arial"/>
          <w:sz w:val="24"/>
          <w:szCs w:val="24"/>
        </w:rPr>
      </w:pPr>
      <w:r>
        <w:rPr>
          <w:rFonts w:ascii="Arial" w:hAnsi="Arial" w:cs="Arial"/>
          <w:sz w:val="24"/>
          <w:szCs w:val="24"/>
        </w:rPr>
        <w:t xml:space="preserve">Another method of policing that can be compared is intelligence led policing. </w:t>
      </w:r>
      <w:r w:rsidR="001E7B76">
        <w:rPr>
          <w:rFonts w:ascii="Arial" w:hAnsi="Arial" w:cs="Arial"/>
          <w:sz w:val="24"/>
          <w:szCs w:val="24"/>
        </w:rPr>
        <w:t>Murray et al. (</w:t>
      </w:r>
      <w:r w:rsidR="0063122E">
        <w:rPr>
          <w:rFonts w:ascii="Arial" w:hAnsi="Arial" w:cs="Arial"/>
          <w:sz w:val="24"/>
          <w:szCs w:val="24"/>
        </w:rPr>
        <w:t xml:space="preserve">2015) </w:t>
      </w:r>
      <w:r w:rsidR="003A3866">
        <w:rPr>
          <w:rFonts w:ascii="Arial" w:hAnsi="Arial" w:cs="Arial"/>
          <w:sz w:val="24"/>
          <w:szCs w:val="24"/>
        </w:rPr>
        <w:t>dissects this met</w:t>
      </w:r>
      <w:r w:rsidR="00230C6E">
        <w:rPr>
          <w:rFonts w:ascii="Arial" w:hAnsi="Arial" w:cs="Arial"/>
          <w:sz w:val="24"/>
          <w:szCs w:val="24"/>
        </w:rPr>
        <w:t xml:space="preserve">hod of policing by linking Muslim communities that have low levels of confidence in the police with being </w:t>
      </w:r>
      <w:r w:rsidR="00B61556">
        <w:rPr>
          <w:rFonts w:ascii="Arial" w:hAnsi="Arial" w:cs="Arial"/>
          <w:sz w:val="24"/>
          <w:szCs w:val="24"/>
        </w:rPr>
        <w:t xml:space="preserve">vulnerable to </w:t>
      </w:r>
      <w:r w:rsidR="00F73B69">
        <w:rPr>
          <w:rFonts w:ascii="Arial" w:hAnsi="Arial" w:cs="Arial"/>
          <w:sz w:val="24"/>
          <w:szCs w:val="24"/>
        </w:rPr>
        <w:t>extremism</w:t>
      </w:r>
      <w:r w:rsidR="007E0AA9">
        <w:rPr>
          <w:rFonts w:ascii="Arial" w:hAnsi="Arial" w:cs="Arial"/>
          <w:sz w:val="24"/>
          <w:szCs w:val="24"/>
        </w:rPr>
        <w:t xml:space="preserve">, therefore these areas </w:t>
      </w:r>
      <w:r w:rsidR="00097C4F">
        <w:rPr>
          <w:rFonts w:ascii="Arial" w:hAnsi="Arial" w:cs="Arial"/>
          <w:sz w:val="24"/>
          <w:szCs w:val="24"/>
        </w:rPr>
        <w:t>should</w:t>
      </w:r>
      <w:r w:rsidR="007E0AA9">
        <w:rPr>
          <w:rFonts w:ascii="Arial" w:hAnsi="Arial" w:cs="Arial"/>
          <w:sz w:val="24"/>
          <w:szCs w:val="24"/>
        </w:rPr>
        <w:t xml:space="preserve"> </w:t>
      </w:r>
      <w:r w:rsidR="00C56B7B">
        <w:rPr>
          <w:rFonts w:ascii="Arial" w:hAnsi="Arial" w:cs="Arial"/>
          <w:sz w:val="24"/>
          <w:szCs w:val="24"/>
        </w:rPr>
        <w:t>be approached using this method of policing as the</w:t>
      </w:r>
      <w:r w:rsidR="008C7A3B">
        <w:rPr>
          <w:rFonts w:ascii="Arial" w:hAnsi="Arial" w:cs="Arial"/>
          <w:sz w:val="24"/>
          <w:szCs w:val="24"/>
        </w:rPr>
        <w:t>re is a lack of trust between those communities and the Metropolitan police.</w:t>
      </w:r>
      <w:r w:rsidR="00536831">
        <w:rPr>
          <w:rFonts w:ascii="Arial" w:hAnsi="Arial" w:cs="Arial"/>
          <w:sz w:val="24"/>
          <w:szCs w:val="24"/>
        </w:rPr>
        <w:t xml:space="preserve"> </w:t>
      </w:r>
      <w:r w:rsidR="00014DD9">
        <w:rPr>
          <w:rFonts w:ascii="Arial" w:hAnsi="Arial" w:cs="Arial"/>
          <w:sz w:val="24"/>
          <w:szCs w:val="24"/>
        </w:rPr>
        <w:t xml:space="preserve">Senior terrorism officer Neil Basu </w:t>
      </w:r>
      <w:r w:rsidR="00633063">
        <w:rPr>
          <w:rFonts w:ascii="Arial" w:hAnsi="Arial" w:cs="Arial"/>
          <w:sz w:val="24"/>
          <w:szCs w:val="24"/>
        </w:rPr>
        <w:t xml:space="preserve">has spoken on the risk of terrorism and extremism when </w:t>
      </w:r>
      <w:r w:rsidR="00633063">
        <w:rPr>
          <w:rFonts w:ascii="Arial" w:hAnsi="Arial" w:cs="Arial"/>
          <w:sz w:val="24"/>
          <w:szCs w:val="24"/>
        </w:rPr>
        <w:lastRenderedPageBreak/>
        <w:t>discussing the UK’s counterterrorism strategies</w:t>
      </w:r>
      <w:r w:rsidR="00855E93">
        <w:rPr>
          <w:rFonts w:ascii="Arial" w:hAnsi="Arial" w:cs="Arial"/>
          <w:sz w:val="24"/>
          <w:szCs w:val="24"/>
        </w:rPr>
        <w:t xml:space="preserve">, also pointing out how to prevent terror attacks coming from communities vulnerable to violent extremism, </w:t>
      </w:r>
      <w:r w:rsidR="00892E22">
        <w:rPr>
          <w:rFonts w:ascii="Arial" w:hAnsi="Arial" w:cs="Arial"/>
          <w:sz w:val="24"/>
          <w:szCs w:val="24"/>
        </w:rPr>
        <w:t xml:space="preserve">saying </w:t>
      </w:r>
      <w:r w:rsidR="001F3337" w:rsidRPr="001F3337">
        <w:rPr>
          <w:rFonts w:ascii="Arial" w:hAnsi="Arial" w:cs="Arial"/>
          <w:sz w:val="24"/>
          <w:szCs w:val="24"/>
        </w:rPr>
        <w:t>“Evidence indicates people with extremist views are more likely to be moved to violence when they feel excluded. We need to help people who see their position in society as hopeless to find hope – help them find a ‘family’ that believes in society, not a gang that wants to tear it apart.”</w:t>
      </w:r>
    </w:p>
    <w:p w:rsidR="002441D6" w:rsidRDefault="002441D6" w:rsidP="007D0119">
      <w:pPr>
        <w:spacing w:line="480" w:lineRule="auto"/>
        <w:rPr>
          <w:rFonts w:ascii="Arial" w:hAnsi="Arial" w:cs="Arial"/>
          <w:sz w:val="24"/>
          <w:szCs w:val="24"/>
        </w:rPr>
      </w:pPr>
    </w:p>
    <w:p w:rsidR="00966D1A" w:rsidRDefault="006E39AB" w:rsidP="007D0119">
      <w:pPr>
        <w:spacing w:line="480" w:lineRule="auto"/>
        <w:rPr>
          <w:rFonts w:ascii="Arial" w:hAnsi="Arial" w:cs="Arial"/>
          <w:sz w:val="24"/>
          <w:szCs w:val="24"/>
        </w:rPr>
      </w:pPr>
      <w:r>
        <w:rPr>
          <w:rFonts w:ascii="Arial" w:hAnsi="Arial" w:cs="Arial"/>
          <w:sz w:val="24"/>
          <w:szCs w:val="24"/>
        </w:rPr>
        <w:t xml:space="preserve">As far as </w:t>
      </w:r>
      <w:r w:rsidR="003B7360">
        <w:rPr>
          <w:rFonts w:ascii="Arial" w:hAnsi="Arial" w:cs="Arial"/>
          <w:sz w:val="24"/>
          <w:szCs w:val="24"/>
        </w:rPr>
        <w:t>how community</w:t>
      </w:r>
      <w:r w:rsidR="002C7A1F">
        <w:rPr>
          <w:rFonts w:ascii="Arial" w:hAnsi="Arial" w:cs="Arial"/>
          <w:sz w:val="24"/>
          <w:szCs w:val="24"/>
        </w:rPr>
        <w:t xml:space="preserve"> </w:t>
      </w:r>
      <w:r w:rsidR="003B7360">
        <w:rPr>
          <w:rFonts w:ascii="Arial" w:hAnsi="Arial" w:cs="Arial"/>
          <w:sz w:val="24"/>
          <w:szCs w:val="24"/>
        </w:rPr>
        <w:t xml:space="preserve">based policing has been developed and can continue to be developed </w:t>
      </w:r>
      <w:r>
        <w:rPr>
          <w:rFonts w:ascii="Arial" w:hAnsi="Arial" w:cs="Arial"/>
          <w:sz w:val="24"/>
          <w:szCs w:val="24"/>
        </w:rPr>
        <w:t xml:space="preserve">in regards to police practices, the Police and Criminal Evidence Act 1984 </w:t>
      </w:r>
      <w:r w:rsidR="00BA14A0">
        <w:rPr>
          <w:rFonts w:ascii="Arial" w:hAnsi="Arial" w:cs="Arial"/>
          <w:sz w:val="24"/>
          <w:szCs w:val="24"/>
        </w:rPr>
        <w:t xml:space="preserve">(PACE) has made an impact on this </w:t>
      </w:r>
      <w:r w:rsidR="00853566">
        <w:rPr>
          <w:rFonts w:ascii="Arial" w:hAnsi="Arial" w:cs="Arial"/>
          <w:sz w:val="24"/>
          <w:szCs w:val="24"/>
        </w:rPr>
        <w:t xml:space="preserve">by attempting to have legislation </w:t>
      </w:r>
      <w:r w:rsidR="00DC137E">
        <w:rPr>
          <w:rFonts w:ascii="Arial" w:hAnsi="Arial" w:cs="Arial"/>
          <w:sz w:val="24"/>
          <w:szCs w:val="24"/>
        </w:rPr>
        <w:t xml:space="preserve">in place that protects the general public </w:t>
      </w:r>
      <w:r w:rsidR="00963CE5">
        <w:rPr>
          <w:rFonts w:ascii="Arial" w:hAnsi="Arial" w:cs="Arial"/>
          <w:sz w:val="24"/>
          <w:szCs w:val="24"/>
        </w:rPr>
        <w:t xml:space="preserve">by the preservation of rights being the focus. PACE also </w:t>
      </w:r>
      <w:r w:rsidR="0035539C">
        <w:rPr>
          <w:rFonts w:ascii="Arial" w:hAnsi="Arial" w:cs="Arial"/>
          <w:sz w:val="24"/>
          <w:szCs w:val="24"/>
        </w:rPr>
        <w:t xml:space="preserve">provides police with guidelines to follow </w:t>
      </w:r>
      <w:r w:rsidR="002B64E7">
        <w:rPr>
          <w:rFonts w:ascii="Arial" w:hAnsi="Arial" w:cs="Arial"/>
          <w:sz w:val="24"/>
          <w:szCs w:val="24"/>
        </w:rPr>
        <w:t>when operating to ensure ethics and a fair process</w:t>
      </w:r>
      <w:r w:rsidR="00ED1979">
        <w:rPr>
          <w:rFonts w:ascii="Arial" w:hAnsi="Arial" w:cs="Arial"/>
          <w:sz w:val="24"/>
          <w:szCs w:val="24"/>
        </w:rPr>
        <w:t xml:space="preserve">, the alterations made to the act since it first being introduced build on these concepts. </w:t>
      </w:r>
      <w:r w:rsidR="00DF0ACE">
        <w:rPr>
          <w:rFonts w:ascii="Arial" w:hAnsi="Arial" w:cs="Arial"/>
          <w:sz w:val="24"/>
          <w:szCs w:val="24"/>
        </w:rPr>
        <w:t xml:space="preserve">A section of PACE that would be extremely relevant to community-based policing is </w:t>
      </w:r>
      <w:r w:rsidR="00F85B2E">
        <w:rPr>
          <w:rFonts w:ascii="Arial" w:hAnsi="Arial" w:cs="Arial"/>
          <w:sz w:val="24"/>
          <w:szCs w:val="24"/>
        </w:rPr>
        <w:t>the</w:t>
      </w:r>
      <w:r w:rsidR="00997555">
        <w:rPr>
          <w:rFonts w:ascii="Arial" w:hAnsi="Arial" w:cs="Arial"/>
          <w:sz w:val="24"/>
          <w:szCs w:val="24"/>
        </w:rPr>
        <w:t xml:space="preserve"> police powers to</w:t>
      </w:r>
      <w:r w:rsidR="00F85B2E">
        <w:rPr>
          <w:rFonts w:ascii="Arial" w:hAnsi="Arial" w:cs="Arial"/>
          <w:sz w:val="24"/>
          <w:szCs w:val="24"/>
        </w:rPr>
        <w:t xml:space="preserve"> s</w:t>
      </w:r>
      <w:r w:rsidR="00D116DD">
        <w:rPr>
          <w:rFonts w:ascii="Arial" w:hAnsi="Arial" w:cs="Arial"/>
          <w:sz w:val="24"/>
          <w:szCs w:val="24"/>
        </w:rPr>
        <w:t>top and search a person or vehicle without making an arrest</w:t>
      </w:r>
      <w:r w:rsidR="00997555">
        <w:rPr>
          <w:rFonts w:ascii="Arial" w:hAnsi="Arial" w:cs="Arial"/>
          <w:sz w:val="24"/>
          <w:szCs w:val="24"/>
        </w:rPr>
        <w:t xml:space="preserve">, Code A of PACE </w:t>
      </w:r>
      <w:r w:rsidR="008C5374">
        <w:rPr>
          <w:rFonts w:ascii="Arial" w:hAnsi="Arial" w:cs="Arial"/>
          <w:sz w:val="24"/>
          <w:szCs w:val="24"/>
        </w:rPr>
        <w:t>requires there to be a record of this made by an officer</w:t>
      </w:r>
      <w:r w:rsidR="00580AFC">
        <w:rPr>
          <w:rFonts w:ascii="Arial" w:hAnsi="Arial" w:cs="Arial"/>
          <w:sz w:val="24"/>
          <w:szCs w:val="24"/>
        </w:rPr>
        <w:t>.</w:t>
      </w:r>
    </w:p>
    <w:p w:rsidR="00966D1A" w:rsidRDefault="00966D1A" w:rsidP="007D0119">
      <w:pPr>
        <w:spacing w:line="480" w:lineRule="auto"/>
        <w:rPr>
          <w:rFonts w:ascii="Arial" w:hAnsi="Arial" w:cs="Arial"/>
          <w:sz w:val="24"/>
          <w:szCs w:val="24"/>
        </w:rPr>
      </w:pPr>
    </w:p>
    <w:p w:rsidR="003B7360" w:rsidRDefault="00966D1A" w:rsidP="007D0119">
      <w:pPr>
        <w:spacing w:line="480" w:lineRule="auto"/>
        <w:rPr>
          <w:rFonts w:ascii="Arial" w:hAnsi="Arial" w:cs="Arial"/>
          <w:sz w:val="24"/>
          <w:szCs w:val="24"/>
        </w:rPr>
      </w:pPr>
      <w:r>
        <w:rPr>
          <w:rFonts w:ascii="Arial" w:hAnsi="Arial" w:cs="Arial"/>
          <w:sz w:val="24"/>
          <w:szCs w:val="24"/>
        </w:rPr>
        <w:t xml:space="preserve">Looking ahead, </w:t>
      </w:r>
      <w:r w:rsidR="005532E7">
        <w:rPr>
          <w:rFonts w:ascii="Arial" w:hAnsi="Arial" w:cs="Arial"/>
          <w:sz w:val="24"/>
          <w:szCs w:val="24"/>
        </w:rPr>
        <w:t xml:space="preserve">with there being arguments for and against community based policing, it is important to </w:t>
      </w:r>
      <w:r w:rsidR="002C7A1F">
        <w:rPr>
          <w:rFonts w:ascii="Arial" w:hAnsi="Arial" w:cs="Arial"/>
          <w:sz w:val="24"/>
          <w:szCs w:val="24"/>
        </w:rPr>
        <w:t xml:space="preserve">assess what the future of community based policing looks like. </w:t>
      </w:r>
      <w:r w:rsidR="00451E66">
        <w:rPr>
          <w:rFonts w:ascii="Arial" w:hAnsi="Arial" w:cs="Arial"/>
          <w:sz w:val="24"/>
          <w:szCs w:val="24"/>
        </w:rPr>
        <w:t xml:space="preserve">A concern that has been raised is the frequent </w:t>
      </w:r>
      <w:r w:rsidR="00450149">
        <w:rPr>
          <w:rFonts w:ascii="Arial" w:hAnsi="Arial" w:cs="Arial"/>
          <w:sz w:val="24"/>
          <w:szCs w:val="24"/>
        </w:rPr>
        <w:t>cuts in police over the past few years and the</w:t>
      </w:r>
      <w:r w:rsidR="005D443D">
        <w:rPr>
          <w:rFonts w:ascii="Arial" w:hAnsi="Arial" w:cs="Arial"/>
          <w:sz w:val="24"/>
          <w:szCs w:val="24"/>
        </w:rPr>
        <w:t xml:space="preserve"> issue of a lack of police support and presence, </w:t>
      </w:r>
      <w:r w:rsidR="00577023">
        <w:rPr>
          <w:rFonts w:ascii="Arial" w:hAnsi="Arial" w:cs="Arial"/>
          <w:sz w:val="24"/>
          <w:szCs w:val="24"/>
        </w:rPr>
        <w:t xml:space="preserve">Higgins (2018) </w:t>
      </w:r>
      <w:r w:rsidR="00841F18">
        <w:rPr>
          <w:rFonts w:ascii="Arial" w:hAnsi="Arial" w:cs="Arial"/>
          <w:sz w:val="24"/>
          <w:szCs w:val="24"/>
        </w:rPr>
        <w:t>explains “</w:t>
      </w:r>
      <w:r w:rsidR="009931DB" w:rsidRPr="009931DB">
        <w:rPr>
          <w:rFonts w:ascii="Arial" w:hAnsi="Arial" w:cs="Arial"/>
          <w:sz w:val="24"/>
          <w:szCs w:val="24"/>
        </w:rPr>
        <w:t>Practitioners feel that neighbourhood policing has been particularly neglected in recent years and fear that its future is bleak.</w:t>
      </w:r>
      <w:r w:rsidR="009931DB">
        <w:rPr>
          <w:rFonts w:ascii="Arial" w:hAnsi="Arial" w:cs="Arial"/>
          <w:sz w:val="24"/>
          <w:szCs w:val="24"/>
        </w:rPr>
        <w:t xml:space="preserve">” </w:t>
      </w:r>
      <w:r w:rsidR="00C1535C">
        <w:rPr>
          <w:rFonts w:ascii="Arial" w:hAnsi="Arial" w:cs="Arial"/>
          <w:sz w:val="24"/>
          <w:szCs w:val="24"/>
        </w:rPr>
        <w:t xml:space="preserve">In fact, the number of </w:t>
      </w:r>
      <w:r w:rsidR="00517609">
        <w:rPr>
          <w:rFonts w:ascii="Arial" w:hAnsi="Arial" w:cs="Arial"/>
          <w:sz w:val="24"/>
          <w:szCs w:val="24"/>
        </w:rPr>
        <w:lastRenderedPageBreak/>
        <w:t xml:space="preserve">police in </w:t>
      </w:r>
      <w:r w:rsidR="00F12DC4">
        <w:rPr>
          <w:rFonts w:ascii="Arial" w:hAnsi="Arial" w:cs="Arial"/>
          <w:sz w:val="24"/>
          <w:szCs w:val="24"/>
        </w:rPr>
        <w:t xml:space="preserve">England and Wales </w:t>
      </w:r>
      <w:r w:rsidR="00517609">
        <w:rPr>
          <w:rFonts w:ascii="Arial" w:hAnsi="Arial" w:cs="Arial"/>
          <w:sz w:val="24"/>
          <w:szCs w:val="24"/>
        </w:rPr>
        <w:t xml:space="preserve">has dropped </w:t>
      </w:r>
      <w:r w:rsidR="00EB5028">
        <w:rPr>
          <w:rFonts w:ascii="Arial" w:hAnsi="Arial" w:cs="Arial"/>
          <w:sz w:val="24"/>
          <w:szCs w:val="24"/>
        </w:rPr>
        <w:t xml:space="preserve">by 20,600 from March </w:t>
      </w:r>
      <w:r w:rsidR="00DB16B0">
        <w:rPr>
          <w:rFonts w:ascii="Arial" w:hAnsi="Arial" w:cs="Arial"/>
          <w:sz w:val="24"/>
          <w:szCs w:val="24"/>
        </w:rPr>
        <w:t xml:space="preserve">2010 to March 2019 due to government cuts. </w:t>
      </w:r>
    </w:p>
    <w:p w:rsidR="00E73FA7" w:rsidRDefault="00E73FA7" w:rsidP="007D0119">
      <w:pPr>
        <w:spacing w:line="480" w:lineRule="auto"/>
        <w:rPr>
          <w:rFonts w:ascii="Arial" w:hAnsi="Arial" w:cs="Arial"/>
          <w:sz w:val="24"/>
          <w:szCs w:val="24"/>
        </w:rPr>
      </w:pPr>
    </w:p>
    <w:p w:rsidR="00636AFA" w:rsidRDefault="00636AFA" w:rsidP="007D0119">
      <w:pPr>
        <w:spacing w:line="480" w:lineRule="auto"/>
        <w:rPr>
          <w:rFonts w:ascii="Arial" w:hAnsi="Arial" w:cs="Arial"/>
          <w:sz w:val="24"/>
          <w:szCs w:val="24"/>
        </w:rPr>
      </w:pPr>
      <w:r>
        <w:rPr>
          <w:rFonts w:ascii="Arial" w:hAnsi="Arial" w:cs="Arial"/>
          <w:sz w:val="24"/>
          <w:szCs w:val="24"/>
        </w:rPr>
        <w:t xml:space="preserve">To conclude, </w:t>
      </w:r>
      <w:r w:rsidR="00B565A4">
        <w:rPr>
          <w:rFonts w:ascii="Arial" w:hAnsi="Arial" w:cs="Arial"/>
          <w:sz w:val="24"/>
          <w:szCs w:val="24"/>
        </w:rPr>
        <w:t>th</w:t>
      </w:r>
      <w:r w:rsidR="00BB1AC7">
        <w:rPr>
          <w:rFonts w:ascii="Arial" w:hAnsi="Arial" w:cs="Arial"/>
          <w:sz w:val="24"/>
          <w:szCs w:val="24"/>
        </w:rPr>
        <w:t xml:space="preserve">e aims set out of examining community based policing </w:t>
      </w:r>
      <w:r w:rsidR="00291DE1">
        <w:rPr>
          <w:rFonts w:ascii="Arial" w:hAnsi="Arial" w:cs="Arial"/>
          <w:sz w:val="24"/>
          <w:szCs w:val="24"/>
        </w:rPr>
        <w:t xml:space="preserve">were achieved by </w:t>
      </w:r>
      <w:r w:rsidR="00954B46">
        <w:rPr>
          <w:rFonts w:ascii="Arial" w:hAnsi="Arial" w:cs="Arial"/>
          <w:sz w:val="24"/>
          <w:szCs w:val="24"/>
        </w:rPr>
        <w:t xml:space="preserve">using credible and reliable sources to explain the method itself and the history of how it was </w:t>
      </w:r>
      <w:r w:rsidR="001361AA">
        <w:rPr>
          <w:rFonts w:ascii="Arial" w:hAnsi="Arial" w:cs="Arial"/>
          <w:sz w:val="24"/>
          <w:szCs w:val="24"/>
        </w:rPr>
        <w:t xml:space="preserve">introduced. The relevant factors in the push for community based policing such as </w:t>
      </w:r>
      <w:r w:rsidR="00BB2039">
        <w:rPr>
          <w:rFonts w:ascii="Arial" w:hAnsi="Arial" w:cs="Arial"/>
          <w:sz w:val="24"/>
          <w:szCs w:val="24"/>
        </w:rPr>
        <w:t>Operation Swamp and other events that occurred in the 1980s</w:t>
      </w:r>
      <w:r w:rsidR="00E37258">
        <w:rPr>
          <w:rFonts w:ascii="Arial" w:hAnsi="Arial" w:cs="Arial"/>
          <w:sz w:val="24"/>
          <w:szCs w:val="24"/>
        </w:rPr>
        <w:t xml:space="preserve"> that influenced negative attitudes towards the police </w:t>
      </w:r>
      <w:r w:rsidR="00636257">
        <w:rPr>
          <w:rFonts w:ascii="Arial" w:hAnsi="Arial" w:cs="Arial"/>
          <w:sz w:val="24"/>
          <w:szCs w:val="24"/>
        </w:rPr>
        <w:t xml:space="preserve">have been presented objectively. Arguments for and against community based policing have been discussed along with other methods of policing being </w:t>
      </w:r>
      <w:r w:rsidR="00155E22">
        <w:rPr>
          <w:rFonts w:ascii="Arial" w:hAnsi="Arial" w:cs="Arial"/>
          <w:sz w:val="24"/>
          <w:szCs w:val="24"/>
        </w:rPr>
        <w:t xml:space="preserve">analysed such intelligence led policing and evidence based policing. The relevant legislation such as PACE and </w:t>
      </w:r>
      <w:r w:rsidR="009C3742">
        <w:rPr>
          <w:rFonts w:ascii="Arial" w:hAnsi="Arial" w:cs="Arial"/>
          <w:sz w:val="24"/>
          <w:szCs w:val="24"/>
        </w:rPr>
        <w:t xml:space="preserve">the White Paper Police Reform </w:t>
      </w:r>
      <w:r w:rsidR="008C2BCE">
        <w:rPr>
          <w:rFonts w:ascii="Arial" w:hAnsi="Arial" w:cs="Arial"/>
          <w:sz w:val="24"/>
          <w:szCs w:val="24"/>
        </w:rPr>
        <w:t xml:space="preserve">have been </w:t>
      </w:r>
      <w:r w:rsidR="00D5797F">
        <w:rPr>
          <w:rFonts w:ascii="Arial" w:hAnsi="Arial" w:cs="Arial"/>
          <w:sz w:val="24"/>
          <w:szCs w:val="24"/>
        </w:rPr>
        <w:t xml:space="preserve">mentioned, with PACE protecting the rights of the general public and the White Paper Police Reform acting as an anchor of support for community based policing. Finally, the issue has been raised with cuts being made to police and how it would hinder community based policing because there would be less of a presence of police officers on the streets, therefore making it harder to have dialogues with communities. </w:t>
      </w:r>
    </w:p>
    <w:p w:rsidR="0039139E" w:rsidRDefault="0039139E" w:rsidP="007D0119">
      <w:pPr>
        <w:spacing w:line="480" w:lineRule="auto"/>
        <w:rPr>
          <w:rFonts w:ascii="Arial" w:hAnsi="Arial" w:cs="Arial"/>
          <w:sz w:val="24"/>
          <w:szCs w:val="24"/>
        </w:rPr>
      </w:pPr>
    </w:p>
    <w:p w:rsidR="00103C1B" w:rsidRDefault="00103C1B" w:rsidP="007D0119">
      <w:pPr>
        <w:spacing w:line="480" w:lineRule="auto"/>
        <w:rPr>
          <w:rFonts w:ascii="Arial" w:hAnsi="Arial" w:cs="Arial"/>
          <w:sz w:val="24"/>
          <w:szCs w:val="24"/>
        </w:rPr>
      </w:pPr>
    </w:p>
    <w:p w:rsidR="004B69ED" w:rsidRDefault="004B69ED">
      <w:pPr>
        <w:rPr>
          <w:rFonts w:ascii="Arial" w:hAnsi="Arial" w:cs="Arial"/>
          <w:sz w:val="24"/>
          <w:szCs w:val="24"/>
        </w:rPr>
      </w:pPr>
    </w:p>
    <w:p w:rsidR="004B69ED" w:rsidRDefault="004B69ED">
      <w:pPr>
        <w:rPr>
          <w:rFonts w:ascii="Arial" w:hAnsi="Arial" w:cs="Arial"/>
          <w:sz w:val="24"/>
          <w:szCs w:val="24"/>
        </w:rPr>
      </w:pPr>
      <w:r>
        <w:rPr>
          <w:rFonts w:ascii="Arial" w:hAnsi="Arial" w:cs="Arial"/>
          <w:sz w:val="24"/>
          <w:szCs w:val="24"/>
        </w:rPr>
        <w:br w:type="page"/>
      </w:r>
    </w:p>
    <w:p w:rsidR="007D0119" w:rsidRDefault="004B69ED" w:rsidP="007D0119">
      <w:pPr>
        <w:spacing w:line="480" w:lineRule="auto"/>
        <w:rPr>
          <w:rFonts w:ascii="Arial" w:hAnsi="Arial" w:cs="Arial"/>
          <w:sz w:val="24"/>
          <w:szCs w:val="24"/>
          <w:u w:val="single"/>
        </w:rPr>
      </w:pPr>
      <w:r>
        <w:rPr>
          <w:rFonts w:ascii="Arial" w:hAnsi="Arial" w:cs="Arial"/>
          <w:sz w:val="24"/>
          <w:szCs w:val="24"/>
          <w:u w:val="single"/>
        </w:rPr>
        <w:lastRenderedPageBreak/>
        <w:t>Reference List</w:t>
      </w:r>
    </w:p>
    <w:p w:rsidR="00002A5A" w:rsidRPr="008C7B77" w:rsidRDefault="00002A5A" w:rsidP="00142A92">
      <w:pPr>
        <w:spacing w:line="480" w:lineRule="auto"/>
        <w:rPr>
          <w:rFonts w:ascii="Arial" w:hAnsi="Arial" w:cs="Arial"/>
          <w:sz w:val="24"/>
          <w:szCs w:val="24"/>
        </w:rPr>
      </w:pPr>
      <w:r w:rsidRPr="008C7B77">
        <w:rPr>
          <w:rFonts w:ascii="Arial" w:hAnsi="Arial" w:cs="Arial"/>
          <w:sz w:val="24"/>
          <w:szCs w:val="24"/>
        </w:rPr>
        <w:t xml:space="preserve">Brown, J. (2018) </w:t>
      </w:r>
      <w:r w:rsidRPr="00706624">
        <w:rPr>
          <w:rFonts w:ascii="Arial" w:hAnsi="Arial" w:cs="Arial"/>
          <w:i/>
          <w:iCs/>
          <w:sz w:val="24"/>
          <w:szCs w:val="24"/>
        </w:rPr>
        <w:t xml:space="preserve">Extending the remit of evidence-based policing. </w:t>
      </w:r>
      <w:bookmarkStart w:id="0" w:name="_GoBack"/>
      <w:bookmarkEnd w:id="0"/>
      <w:r w:rsidRPr="00706624">
        <w:rPr>
          <w:rFonts w:ascii="Arial" w:hAnsi="Arial" w:cs="Arial"/>
          <w:sz w:val="24"/>
          <w:szCs w:val="24"/>
        </w:rPr>
        <w:t>International Journal of Police Science &amp; Management</w:t>
      </w:r>
      <w:r w:rsidRPr="00706624">
        <w:rPr>
          <w:rFonts w:ascii="Arial" w:hAnsi="Arial" w:cs="Arial"/>
          <w:i/>
          <w:iCs/>
          <w:sz w:val="24"/>
          <w:szCs w:val="24"/>
        </w:rPr>
        <w:t>.</w:t>
      </w:r>
      <w:r w:rsidRPr="00706624">
        <w:rPr>
          <w:rFonts w:ascii="Arial" w:hAnsi="Arial" w:cs="Arial"/>
          <w:i/>
          <w:iCs/>
          <w:sz w:val="24"/>
          <w:szCs w:val="24"/>
        </w:rPr>
        <w:t xml:space="preserve"> </w:t>
      </w:r>
    </w:p>
    <w:p w:rsidR="00002A5A" w:rsidRPr="008C7B77" w:rsidRDefault="00337305" w:rsidP="007D0119">
      <w:pPr>
        <w:spacing w:line="480" w:lineRule="auto"/>
        <w:rPr>
          <w:rFonts w:ascii="Arial" w:hAnsi="Arial" w:cs="Arial"/>
          <w:sz w:val="24"/>
          <w:szCs w:val="24"/>
        </w:rPr>
      </w:pPr>
      <w:r w:rsidRPr="008C7B77">
        <w:rPr>
          <w:rFonts w:ascii="Arial" w:hAnsi="Arial" w:cs="Arial"/>
          <w:sz w:val="24"/>
          <w:szCs w:val="24"/>
        </w:rPr>
        <w:t xml:space="preserve">Bishop, P. (2011). </w:t>
      </w:r>
      <w:r w:rsidRPr="00706624">
        <w:rPr>
          <w:rFonts w:ascii="Arial" w:hAnsi="Arial" w:cs="Arial"/>
          <w:i/>
          <w:iCs/>
          <w:sz w:val="24"/>
          <w:szCs w:val="24"/>
        </w:rPr>
        <w:t>When Brixton went up in flames</w:t>
      </w:r>
      <w:r w:rsidRPr="008C7B77">
        <w:rPr>
          <w:rFonts w:ascii="Arial" w:hAnsi="Arial" w:cs="Arial"/>
          <w:sz w:val="24"/>
          <w:szCs w:val="24"/>
        </w:rPr>
        <w:t xml:space="preserve">. Available: </w:t>
      </w:r>
      <w:hyperlink r:id="rId6" w:history="1">
        <w:r w:rsidRPr="008C7B77">
          <w:rPr>
            <w:rStyle w:val="Hyperlink"/>
            <w:rFonts w:ascii="Arial" w:hAnsi="Arial" w:cs="Arial"/>
            <w:sz w:val="24"/>
            <w:szCs w:val="24"/>
          </w:rPr>
          <w:t>https://www.theguardian.com/uk/2011/apr/10/brixton-riot-april-1981-feature</w:t>
        </w:r>
      </w:hyperlink>
      <w:r w:rsidRPr="008C7B77">
        <w:rPr>
          <w:rFonts w:ascii="Arial" w:hAnsi="Arial" w:cs="Arial"/>
          <w:sz w:val="24"/>
          <w:szCs w:val="24"/>
        </w:rPr>
        <w:t>. Last accessed 8th January 2019.</w:t>
      </w:r>
    </w:p>
    <w:p w:rsidR="004B69ED" w:rsidRPr="008C7B77" w:rsidRDefault="004B69ED" w:rsidP="007D0119">
      <w:pPr>
        <w:spacing w:line="480" w:lineRule="auto"/>
        <w:rPr>
          <w:rFonts w:ascii="Arial" w:hAnsi="Arial" w:cs="Arial"/>
          <w:sz w:val="24"/>
          <w:szCs w:val="24"/>
        </w:rPr>
      </w:pPr>
      <w:r w:rsidRPr="008C7B77">
        <w:rPr>
          <w:rFonts w:ascii="Arial" w:hAnsi="Arial" w:cs="Arial"/>
          <w:sz w:val="24"/>
          <w:szCs w:val="24"/>
        </w:rPr>
        <w:t xml:space="preserve">Cunningham, K. (1994). </w:t>
      </w:r>
      <w:r w:rsidRPr="00762679">
        <w:rPr>
          <w:rFonts w:ascii="Arial" w:hAnsi="Arial" w:cs="Arial"/>
          <w:i/>
          <w:iCs/>
          <w:sz w:val="24"/>
          <w:szCs w:val="24"/>
        </w:rPr>
        <w:t>COMMUNITY POLICING</w:t>
      </w:r>
      <w:r w:rsidRPr="008C7B77">
        <w:rPr>
          <w:rFonts w:ascii="Arial" w:hAnsi="Arial" w:cs="Arial"/>
          <w:sz w:val="24"/>
          <w:szCs w:val="24"/>
        </w:rPr>
        <w:t>. Crim</w:t>
      </w:r>
      <w:r w:rsidR="00762679">
        <w:rPr>
          <w:rFonts w:ascii="Arial" w:hAnsi="Arial" w:cs="Arial"/>
          <w:sz w:val="24"/>
          <w:szCs w:val="24"/>
        </w:rPr>
        <w:t xml:space="preserve">inal </w:t>
      </w:r>
      <w:r w:rsidRPr="008C7B77">
        <w:rPr>
          <w:rFonts w:ascii="Arial" w:hAnsi="Arial" w:cs="Arial"/>
          <w:sz w:val="24"/>
          <w:szCs w:val="24"/>
        </w:rPr>
        <w:t xml:space="preserve">Justice Matters. </w:t>
      </w:r>
      <w:r w:rsidR="00762679">
        <w:rPr>
          <w:rFonts w:ascii="Arial" w:hAnsi="Arial" w:cs="Arial"/>
          <w:sz w:val="24"/>
          <w:szCs w:val="24"/>
        </w:rPr>
        <w:t xml:space="preserve">Vol. </w:t>
      </w:r>
      <w:r w:rsidRPr="008C7B77">
        <w:rPr>
          <w:rFonts w:ascii="Arial" w:hAnsi="Arial" w:cs="Arial"/>
          <w:sz w:val="24"/>
          <w:szCs w:val="24"/>
        </w:rPr>
        <w:t>91</w:t>
      </w:r>
      <w:r w:rsidR="00706624">
        <w:rPr>
          <w:rFonts w:ascii="Arial" w:hAnsi="Arial" w:cs="Arial"/>
          <w:sz w:val="24"/>
          <w:szCs w:val="24"/>
        </w:rPr>
        <w:t>, Issue 1,</w:t>
      </w:r>
      <w:r w:rsidRPr="008C7B77">
        <w:rPr>
          <w:rFonts w:ascii="Arial" w:hAnsi="Arial" w:cs="Arial"/>
          <w:sz w:val="24"/>
          <w:szCs w:val="24"/>
        </w:rPr>
        <w:t xml:space="preserve"> p6-7. </w:t>
      </w:r>
    </w:p>
    <w:p w:rsidR="00337305" w:rsidRPr="008C7B77" w:rsidRDefault="00337305" w:rsidP="00142A92">
      <w:pPr>
        <w:spacing w:line="480" w:lineRule="auto"/>
        <w:rPr>
          <w:rFonts w:ascii="Arial" w:hAnsi="Arial" w:cs="Arial"/>
          <w:sz w:val="24"/>
          <w:szCs w:val="24"/>
        </w:rPr>
      </w:pPr>
      <w:proofErr w:type="spellStart"/>
      <w:r w:rsidRPr="008C7B77">
        <w:rPr>
          <w:rFonts w:ascii="Arial" w:hAnsi="Arial" w:cs="Arial"/>
          <w:sz w:val="24"/>
          <w:szCs w:val="24"/>
        </w:rPr>
        <w:t>Chesshyre</w:t>
      </w:r>
      <w:proofErr w:type="spellEnd"/>
      <w:r w:rsidRPr="008C7B77">
        <w:rPr>
          <w:rFonts w:ascii="Arial" w:hAnsi="Arial" w:cs="Arial"/>
          <w:sz w:val="24"/>
          <w:szCs w:val="24"/>
        </w:rPr>
        <w:t xml:space="preserve">, R. (2012). </w:t>
      </w:r>
      <w:r w:rsidRPr="00762679">
        <w:rPr>
          <w:rFonts w:ascii="Arial" w:hAnsi="Arial" w:cs="Arial"/>
          <w:i/>
          <w:iCs/>
          <w:sz w:val="24"/>
          <w:szCs w:val="24"/>
        </w:rPr>
        <w:t>Thatcher's "boot boys": When the unholy trinity of police, press and government took root</w:t>
      </w:r>
      <w:r w:rsidRPr="008C7B77">
        <w:rPr>
          <w:rFonts w:ascii="Arial" w:hAnsi="Arial" w:cs="Arial"/>
          <w:sz w:val="24"/>
          <w:szCs w:val="24"/>
        </w:rPr>
        <w:t xml:space="preserve">. Available: </w:t>
      </w:r>
      <w:hyperlink r:id="rId7" w:history="1">
        <w:r w:rsidR="00D76525" w:rsidRPr="008C7B77">
          <w:rPr>
            <w:rStyle w:val="Hyperlink"/>
            <w:rFonts w:ascii="Arial" w:hAnsi="Arial" w:cs="Arial"/>
            <w:sz w:val="24"/>
            <w:szCs w:val="24"/>
          </w:rPr>
          <w:t>https://www.independent.co.uk/voices/comment/thatchers-boot-boys-when-the-unholy-trinity-of-police-press-and-government-took-root-8139816.html</w:t>
        </w:r>
      </w:hyperlink>
      <w:r w:rsidRPr="008C7B77">
        <w:rPr>
          <w:rFonts w:ascii="Arial" w:hAnsi="Arial" w:cs="Arial"/>
          <w:sz w:val="24"/>
          <w:szCs w:val="24"/>
        </w:rPr>
        <w:t>.</w:t>
      </w:r>
      <w:r w:rsidR="00D76525" w:rsidRPr="008C7B77">
        <w:rPr>
          <w:rFonts w:ascii="Arial" w:hAnsi="Arial" w:cs="Arial"/>
          <w:sz w:val="24"/>
          <w:szCs w:val="24"/>
        </w:rPr>
        <w:t xml:space="preserve"> </w:t>
      </w:r>
      <w:r w:rsidRPr="008C7B77">
        <w:rPr>
          <w:rFonts w:ascii="Arial" w:hAnsi="Arial" w:cs="Arial"/>
          <w:sz w:val="24"/>
          <w:szCs w:val="24"/>
        </w:rPr>
        <w:t>Last accessed 6th Jan 2020.</w:t>
      </w:r>
    </w:p>
    <w:p w:rsidR="00D76525" w:rsidRPr="008C7B77" w:rsidRDefault="00D76525" w:rsidP="007D0119">
      <w:pPr>
        <w:spacing w:line="480" w:lineRule="auto"/>
        <w:rPr>
          <w:rFonts w:ascii="Arial" w:hAnsi="Arial" w:cs="Arial"/>
          <w:sz w:val="24"/>
          <w:szCs w:val="24"/>
        </w:rPr>
      </w:pPr>
      <w:proofErr w:type="spellStart"/>
      <w:r w:rsidRPr="008C7B77">
        <w:rPr>
          <w:rFonts w:ascii="Arial" w:hAnsi="Arial" w:cs="Arial"/>
          <w:sz w:val="24"/>
          <w:szCs w:val="24"/>
        </w:rPr>
        <w:t>Ericson</w:t>
      </w:r>
      <w:proofErr w:type="spellEnd"/>
      <w:r w:rsidRPr="008C7B77">
        <w:rPr>
          <w:rFonts w:ascii="Arial" w:hAnsi="Arial" w:cs="Arial"/>
          <w:sz w:val="24"/>
          <w:szCs w:val="24"/>
        </w:rPr>
        <w:t xml:space="preserve">, R.(1993) </w:t>
      </w:r>
      <w:r w:rsidR="002B5983" w:rsidRPr="00762679">
        <w:rPr>
          <w:rFonts w:ascii="Arial" w:hAnsi="Arial" w:cs="Arial"/>
          <w:i/>
          <w:iCs/>
          <w:sz w:val="24"/>
          <w:szCs w:val="24"/>
        </w:rPr>
        <w:t>Community Policing</w:t>
      </w:r>
      <w:r w:rsidRPr="00762679">
        <w:rPr>
          <w:rFonts w:ascii="Arial" w:hAnsi="Arial" w:cs="Arial"/>
          <w:i/>
          <w:iCs/>
          <w:sz w:val="24"/>
          <w:szCs w:val="24"/>
        </w:rPr>
        <w:t xml:space="preserve"> as Communications Policing </w:t>
      </w:r>
      <w:r w:rsidRPr="008C7B77">
        <w:rPr>
          <w:rFonts w:ascii="Arial" w:hAnsi="Arial" w:cs="Arial"/>
          <w:sz w:val="24"/>
          <w:szCs w:val="24"/>
        </w:rPr>
        <w:t xml:space="preserve">. In: D. Dolling and T. </w:t>
      </w:r>
      <w:proofErr w:type="spellStart"/>
      <w:r w:rsidRPr="008C7B77">
        <w:rPr>
          <w:rFonts w:ascii="Arial" w:hAnsi="Arial" w:cs="Arial"/>
          <w:sz w:val="24"/>
          <w:szCs w:val="24"/>
        </w:rPr>
        <w:t>Feltes</w:t>
      </w:r>
      <w:proofErr w:type="spellEnd"/>
      <w:r w:rsidRPr="008C7B77">
        <w:rPr>
          <w:rFonts w:ascii="Arial" w:hAnsi="Arial" w:cs="Arial"/>
          <w:sz w:val="24"/>
          <w:szCs w:val="24"/>
        </w:rPr>
        <w:t xml:space="preserve"> (Eds.) Comparative Aspects of Community-Oriented Police Work.</w:t>
      </w:r>
    </w:p>
    <w:p w:rsidR="001460CC" w:rsidRPr="008C7B77" w:rsidRDefault="001460CC" w:rsidP="007D0119">
      <w:pPr>
        <w:spacing w:line="480" w:lineRule="auto"/>
        <w:rPr>
          <w:rFonts w:ascii="Arial" w:hAnsi="Arial" w:cs="Arial"/>
          <w:sz w:val="24"/>
          <w:szCs w:val="24"/>
        </w:rPr>
      </w:pPr>
      <w:r w:rsidRPr="008C7B77">
        <w:rPr>
          <w:rFonts w:ascii="Arial" w:hAnsi="Arial" w:cs="Arial"/>
          <w:sz w:val="24"/>
          <w:szCs w:val="24"/>
        </w:rPr>
        <w:t xml:space="preserve">Full Fact (2019). </w:t>
      </w:r>
      <w:r w:rsidRPr="00762679">
        <w:rPr>
          <w:rFonts w:ascii="Arial" w:hAnsi="Arial" w:cs="Arial"/>
          <w:i/>
          <w:iCs/>
          <w:sz w:val="24"/>
          <w:szCs w:val="24"/>
        </w:rPr>
        <w:t>Police officer numbers in England and Wales</w:t>
      </w:r>
      <w:r w:rsidRPr="008C7B77">
        <w:rPr>
          <w:rFonts w:ascii="Arial" w:hAnsi="Arial" w:cs="Arial"/>
          <w:sz w:val="24"/>
          <w:szCs w:val="24"/>
        </w:rPr>
        <w:t xml:space="preserve">. Available: </w:t>
      </w:r>
      <w:hyperlink r:id="rId8" w:history="1">
        <w:r w:rsidR="00762679" w:rsidRPr="008A7533">
          <w:rPr>
            <w:rStyle w:val="Hyperlink"/>
            <w:rFonts w:ascii="Arial" w:hAnsi="Arial" w:cs="Arial"/>
            <w:sz w:val="24"/>
            <w:szCs w:val="24"/>
          </w:rPr>
          <w:t>https://fullfact.org/crime/police-numbers/</w:t>
        </w:r>
      </w:hyperlink>
      <w:r w:rsidRPr="008C7B77">
        <w:rPr>
          <w:rFonts w:ascii="Arial" w:hAnsi="Arial" w:cs="Arial"/>
          <w:sz w:val="24"/>
          <w:szCs w:val="24"/>
        </w:rPr>
        <w:t>.</w:t>
      </w:r>
      <w:r w:rsidR="00762679">
        <w:rPr>
          <w:rFonts w:ascii="Arial" w:hAnsi="Arial" w:cs="Arial"/>
          <w:sz w:val="24"/>
          <w:szCs w:val="24"/>
        </w:rPr>
        <w:t xml:space="preserve"> </w:t>
      </w:r>
      <w:r w:rsidRPr="008C7B77">
        <w:rPr>
          <w:rFonts w:ascii="Arial" w:hAnsi="Arial" w:cs="Arial"/>
          <w:sz w:val="24"/>
          <w:szCs w:val="24"/>
        </w:rPr>
        <w:t>Last accessed 8th Jan 2019.</w:t>
      </w:r>
    </w:p>
    <w:p w:rsidR="002D3656" w:rsidRPr="008C7B77" w:rsidRDefault="002D3656" w:rsidP="00142A92">
      <w:pPr>
        <w:spacing w:line="480" w:lineRule="auto"/>
        <w:rPr>
          <w:rFonts w:ascii="Arial" w:hAnsi="Arial" w:cs="Arial"/>
          <w:sz w:val="24"/>
          <w:szCs w:val="24"/>
        </w:rPr>
      </w:pPr>
      <w:r w:rsidRPr="008C7B77">
        <w:rPr>
          <w:rFonts w:ascii="Arial" w:hAnsi="Arial" w:cs="Arial"/>
          <w:sz w:val="24"/>
          <w:szCs w:val="24"/>
        </w:rPr>
        <w:t xml:space="preserve">Gilroy, P. (1981). </w:t>
      </w:r>
      <w:r w:rsidRPr="00D40B98">
        <w:rPr>
          <w:rFonts w:ascii="Arial" w:hAnsi="Arial" w:cs="Arial"/>
          <w:i/>
          <w:iCs/>
          <w:sz w:val="24"/>
          <w:szCs w:val="24"/>
        </w:rPr>
        <w:t>The ‘riots’</w:t>
      </w:r>
      <w:r w:rsidRPr="008C7B77">
        <w:rPr>
          <w:rFonts w:ascii="Arial" w:hAnsi="Arial" w:cs="Arial"/>
          <w:sz w:val="24"/>
          <w:szCs w:val="24"/>
        </w:rPr>
        <w:t xml:space="preserve">. Race &amp; Class. </w:t>
      </w:r>
      <w:r w:rsidRPr="008C7B77">
        <w:rPr>
          <w:rFonts w:ascii="Arial" w:hAnsi="Arial" w:cs="Arial"/>
          <w:sz w:val="24"/>
          <w:szCs w:val="24"/>
        </w:rPr>
        <w:t>Vol. 23 Issue 2</w:t>
      </w:r>
      <w:r w:rsidR="00A12739" w:rsidRPr="008C7B77">
        <w:rPr>
          <w:rFonts w:ascii="Arial" w:hAnsi="Arial" w:cs="Arial"/>
          <w:sz w:val="24"/>
          <w:szCs w:val="24"/>
        </w:rPr>
        <w:t>, p</w:t>
      </w:r>
      <w:r w:rsidRPr="008C7B77">
        <w:rPr>
          <w:rFonts w:ascii="Arial" w:hAnsi="Arial" w:cs="Arial"/>
          <w:sz w:val="24"/>
          <w:szCs w:val="24"/>
        </w:rPr>
        <w:t>223-232.</w:t>
      </w:r>
    </w:p>
    <w:p w:rsidR="002D3656" w:rsidRPr="008C7B77" w:rsidRDefault="002D3656" w:rsidP="00142A92">
      <w:pPr>
        <w:spacing w:line="480" w:lineRule="auto"/>
        <w:rPr>
          <w:rFonts w:ascii="Arial" w:hAnsi="Arial" w:cs="Arial"/>
          <w:sz w:val="24"/>
          <w:szCs w:val="24"/>
        </w:rPr>
      </w:pPr>
      <w:r w:rsidRPr="008C7B77">
        <w:rPr>
          <w:rFonts w:ascii="Arial" w:hAnsi="Arial" w:cs="Arial"/>
          <w:sz w:val="24"/>
          <w:szCs w:val="24"/>
        </w:rPr>
        <w:t xml:space="preserve">Grierson, J. (2019). </w:t>
      </w:r>
      <w:r w:rsidRPr="00D40B98">
        <w:rPr>
          <w:rFonts w:ascii="Arial" w:hAnsi="Arial" w:cs="Arial"/>
          <w:i/>
          <w:iCs/>
          <w:sz w:val="24"/>
          <w:szCs w:val="24"/>
        </w:rPr>
        <w:t>Foiled terrorist attacks on UK soil have risen to 22, says top officer</w:t>
      </w:r>
      <w:r w:rsidRPr="008C7B77">
        <w:rPr>
          <w:rFonts w:ascii="Arial" w:hAnsi="Arial" w:cs="Arial"/>
          <w:sz w:val="24"/>
          <w:szCs w:val="24"/>
        </w:rPr>
        <w:t xml:space="preserve">. Available: </w:t>
      </w:r>
      <w:hyperlink r:id="rId9" w:history="1">
        <w:r w:rsidR="00A12739" w:rsidRPr="008C7B77">
          <w:rPr>
            <w:rStyle w:val="Hyperlink"/>
            <w:rFonts w:ascii="Arial" w:hAnsi="Arial" w:cs="Arial"/>
            <w:sz w:val="24"/>
            <w:szCs w:val="24"/>
          </w:rPr>
          <w:t>https://www.theguardian.com/uk-news/2019/sep/09/foiled-terrorist-attacks-on-uk-soil-have-risen-to-22-says-top-officer</w:t>
        </w:r>
      </w:hyperlink>
      <w:r w:rsidRPr="008C7B77">
        <w:rPr>
          <w:rFonts w:ascii="Arial" w:hAnsi="Arial" w:cs="Arial"/>
          <w:sz w:val="24"/>
          <w:szCs w:val="24"/>
        </w:rPr>
        <w:t>.</w:t>
      </w:r>
      <w:r w:rsidR="00A12739" w:rsidRPr="008C7B77">
        <w:rPr>
          <w:rFonts w:ascii="Arial" w:hAnsi="Arial" w:cs="Arial"/>
          <w:sz w:val="24"/>
          <w:szCs w:val="24"/>
        </w:rPr>
        <w:t xml:space="preserve"> </w:t>
      </w:r>
      <w:r w:rsidRPr="008C7B77">
        <w:rPr>
          <w:rFonts w:ascii="Arial" w:hAnsi="Arial" w:cs="Arial"/>
          <w:sz w:val="24"/>
          <w:szCs w:val="24"/>
        </w:rPr>
        <w:t>Last accessed 8th Jan 2020.</w:t>
      </w:r>
    </w:p>
    <w:p w:rsidR="00A12739" w:rsidRPr="008C7B77" w:rsidRDefault="00A12739" w:rsidP="00142A92">
      <w:pPr>
        <w:spacing w:line="480" w:lineRule="auto"/>
        <w:rPr>
          <w:rFonts w:ascii="Arial" w:hAnsi="Arial" w:cs="Arial"/>
          <w:sz w:val="24"/>
          <w:szCs w:val="24"/>
        </w:rPr>
      </w:pPr>
      <w:r w:rsidRPr="008C7B77">
        <w:rPr>
          <w:rFonts w:ascii="Arial" w:hAnsi="Arial" w:cs="Arial"/>
          <w:sz w:val="24"/>
          <w:szCs w:val="24"/>
        </w:rPr>
        <w:lastRenderedPageBreak/>
        <w:t xml:space="preserve">GOV. (2013). </w:t>
      </w:r>
      <w:r w:rsidRPr="00D40B98">
        <w:rPr>
          <w:rFonts w:ascii="Arial" w:hAnsi="Arial" w:cs="Arial"/>
          <w:i/>
          <w:iCs/>
          <w:sz w:val="24"/>
          <w:szCs w:val="24"/>
        </w:rPr>
        <w:t>Police and Criminal Evidence Act 1984 (PACE) codes of practice</w:t>
      </w:r>
      <w:r w:rsidRPr="008C7B77">
        <w:rPr>
          <w:rFonts w:ascii="Arial" w:hAnsi="Arial" w:cs="Arial"/>
          <w:sz w:val="24"/>
          <w:szCs w:val="24"/>
        </w:rPr>
        <w:t xml:space="preserve">. Available: </w:t>
      </w:r>
      <w:hyperlink r:id="rId10" w:history="1">
        <w:r w:rsidR="00D40B98" w:rsidRPr="008A7533">
          <w:rPr>
            <w:rStyle w:val="Hyperlink"/>
            <w:rFonts w:ascii="Arial" w:hAnsi="Arial" w:cs="Arial"/>
            <w:sz w:val="24"/>
            <w:szCs w:val="24"/>
          </w:rPr>
          <w:t>https://www.gov.uk/guidance/police-and-criminal-evidence-act-1984-pace-codes-of-practice</w:t>
        </w:r>
      </w:hyperlink>
      <w:r w:rsidRPr="008C7B77">
        <w:rPr>
          <w:rFonts w:ascii="Arial" w:hAnsi="Arial" w:cs="Arial"/>
          <w:sz w:val="24"/>
          <w:szCs w:val="24"/>
        </w:rPr>
        <w:t>.</w:t>
      </w:r>
      <w:r w:rsidR="00D40B98">
        <w:rPr>
          <w:rFonts w:ascii="Arial" w:hAnsi="Arial" w:cs="Arial"/>
          <w:sz w:val="24"/>
          <w:szCs w:val="24"/>
        </w:rPr>
        <w:t xml:space="preserve"> </w:t>
      </w:r>
      <w:r w:rsidRPr="008C7B77">
        <w:rPr>
          <w:rFonts w:ascii="Arial" w:hAnsi="Arial" w:cs="Arial"/>
          <w:sz w:val="24"/>
          <w:szCs w:val="24"/>
        </w:rPr>
        <w:t xml:space="preserve">Last accessed 8th January 2020. </w:t>
      </w:r>
    </w:p>
    <w:p w:rsidR="002D3656" w:rsidRPr="008C7B77" w:rsidRDefault="002D3656" w:rsidP="007D0119">
      <w:pPr>
        <w:spacing w:line="480" w:lineRule="auto"/>
        <w:rPr>
          <w:rFonts w:ascii="Arial" w:hAnsi="Arial" w:cs="Arial"/>
          <w:sz w:val="24"/>
          <w:szCs w:val="24"/>
        </w:rPr>
      </w:pPr>
      <w:r w:rsidRPr="008C7B77">
        <w:rPr>
          <w:rFonts w:ascii="Arial" w:hAnsi="Arial" w:cs="Arial"/>
          <w:sz w:val="24"/>
          <w:szCs w:val="24"/>
        </w:rPr>
        <w:t xml:space="preserve">HMSO (1993) </w:t>
      </w:r>
      <w:r w:rsidRPr="004E388E">
        <w:rPr>
          <w:rFonts w:ascii="Arial" w:hAnsi="Arial" w:cs="Arial"/>
          <w:i/>
          <w:iCs/>
          <w:sz w:val="24"/>
          <w:szCs w:val="24"/>
        </w:rPr>
        <w:t>Police Reform: A Police Service for the Twenty-First Century. Government White Paper</w:t>
      </w:r>
      <w:r w:rsidR="004E388E">
        <w:rPr>
          <w:rFonts w:ascii="Arial" w:hAnsi="Arial" w:cs="Arial"/>
          <w:sz w:val="24"/>
          <w:szCs w:val="24"/>
        </w:rPr>
        <w:t>,</w:t>
      </w:r>
      <w:r w:rsidRPr="008C7B77">
        <w:rPr>
          <w:rFonts w:ascii="Arial" w:hAnsi="Arial" w:cs="Arial"/>
          <w:sz w:val="24"/>
          <w:szCs w:val="24"/>
        </w:rPr>
        <w:t xml:space="preserve"> London</w:t>
      </w:r>
      <w:r w:rsidR="004E388E">
        <w:rPr>
          <w:rFonts w:ascii="Arial" w:hAnsi="Arial" w:cs="Arial"/>
          <w:sz w:val="24"/>
          <w:szCs w:val="24"/>
        </w:rPr>
        <w:t>.</w:t>
      </w:r>
    </w:p>
    <w:p w:rsidR="00477AC7" w:rsidRPr="008C7B77" w:rsidRDefault="00477AC7" w:rsidP="007D0119">
      <w:pPr>
        <w:spacing w:line="480" w:lineRule="auto"/>
        <w:rPr>
          <w:rFonts w:ascii="Arial" w:hAnsi="Arial" w:cs="Arial"/>
          <w:sz w:val="24"/>
          <w:szCs w:val="24"/>
        </w:rPr>
      </w:pPr>
      <w:r w:rsidRPr="008C7B77">
        <w:rPr>
          <w:rFonts w:ascii="Arial" w:hAnsi="Arial" w:cs="Arial"/>
          <w:sz w:val="24"/>
          <w:szCs w:val="24"/>
        </w:rPr>
        <w:t xml:space="preserve">Higgins, A. (2018). </w:t>
      </w:r>
      <w:r w:rsidRPr="00EC1A68">
        <w:rPr>
          <w:rFonts w:ascii="Arial" w:hAnsi="Arial" w:cs="Arial"/>
          <w:i/>
          <w:iCs/>
          <w:sz w:val="24"/>
          <w:szCs w:val="24"/>
        </w:rPr>
        <w:t>THE FUTURE OF NEIGHBOURHOOD POLICING</w:t>
      </w:r>
      <w:r w:rsidRPr="008C7B77">
        <w:rPr>
          <w:rFonts w:ascii="Arial" w:hAnsi="Arial" w:cs="Arial"/>
          <w:sz w:val="24"/>
          <w:szCs w:val="24"/>
        </w:rPr>
        <w:t xml:space="preserve">. Available: </w:t>
      </w:r>
      <w:hyperlink r:id="rId11" w:history="1">
        <w:r w:rsidRPr="008C7B77">
          <w:rPr>
            <w:rStyle w:val="Hyperlink"/>
            <w:rFonts w:ascii="Arial" w:hAnsi="Arial" w:cs="Arial"/>
            <w:sz w:val="24"/>
            <w:szCs w:val="24"/>
          </w:rPr>
          <w:t>http://www.police-foundation.org.uk/2017/wp-content/uploads/2010/10/TPFJ6112-Neighbourhood-Policing-Report-WEB_2.pdf</w:t>
        </w:r>
      </w:hyperlink>
      <w:r w:rsidRPr="008C7B77">
        <w:rPr>
          <w:rFonts w:ascii="Arial" w:hAnsi="Arial" w:cs="Arial"/>
          <w:sz w:val="24"/>
          <w:szCs w:val="24"/>
        </w:rPr>
        <w:t>. Last accessed 8th January 2020.</w:t>
      </w:r>
    </w:p>
    <w:p w:rsidR="00A12739" w:rsidRPr="008C7B77" w:rsidRDefault="00A12739" w:rsidP="00142A92">
      <w:pPr>
        <w:spacing w:line="480" w:lineRule="auto"/>
        <w:rPr>
          <w:rFonts w:ascii="Arial" w:hAnsi="Arial" w:cs="Arial"/>
          <w:sz w:val="24"/>
          <w:szCs w:val="24"/>
        </w:rPr>
      </w:pPr>
      <w:r w:rsidRPr="008C7B77">
        <w:rPr>
          <w:rFonts w:ascii="Arial" w:hAnsi="Arial" w:cs="Arial"/>
          <w:sz w:val="24"/>
          <w:szCs w:val="24"/>
        </w:rPr>
        <w:t xml:space="preserve">Kessler, D. (1999). </w:t>
      </w:r>
      <w:r w:rsidRPr="00EC1A68">
        <w:rPr>
          <w:rFonts w:ascii="Arial" w:hAnsi="Arial" w:cs="Arial"/>
          <w:i/>
          <w:iCs/>
          <w:sz w:val="24"/>
          <w:szCs w:val="24"/>
        </w:rPr>
        <w:t>The Effects of Community Policing on Complaints against officers</w:t>
      </w:r>
      <w:r w:rsidRPr="008C7B77">
        <w:rPr>
          <w:rFonts w:ascii="Arial" w:hAnsi="Arial" w:cs="Arial"/>
          <w:sz w:val="24"/>
          <w:szCs w:val="24"/>
        </w:rPr>
        <w:t xml:space="preserve">. Journal of Quantitive Criminology. </w:t>
      </w:r>
      <w:r w:rsidR="00EC1A68">
        <w:rPr>
          <w:rFonts w:ascii="Arial" w:hAnsi="Arial" w:cs="Arial"/>
          <w:sz w:val="24"/>
          <w:szCs w:val="24"/>
        </w:rPr>
        <w:t xml:space="preserve">Vol. </w:t>
      </w:r>
      <w:r w:rsidRPr="008C7B77">
        <w:rPr>
          <w:rFonts w:ascii="Arial" w:hAnsi="Arial" w:cs="Arial"/>
          <w:sz w:val="24"/>
          <w:szCs w:val="24"/>
        </w:rPr>
        <w:t>15</w:t>
      </w:r>
      <w:r w:rsidR="00EC1A68">
        <w:rPr>
          <w:rFonts w:ascii="Arial" w:hAnsi="Arial" w:cs="Arial"/>
          <w:sz w:val="24"/>
          <w:szCs w:val="24"/>
        </w:rPr>
        <w:t>, Issue 3.</w:t>
      </w:r>
    </w:p>
    <w:p w:rsidR="00677C92" w:rsidRPr="008C7B77" w:rsidRDefault="00AB222B" w:rsidP="008E6F36">
      <w:pPr>
        <w:spacing w:line="480" w:lineRule="auto"/>
        <w:rPr>
          <w:rFonts w:ascii="Arial" w:hAnsi="Arial" w:cs="Arial"/>
          <w:sz w:val="24"/>
          <w:szCs w:val="24"/>
        </w:rPr>
      </w:pPr>
      <w:r w:rsidRPr="008C7B77">
        <w:rPr>
          <w:rFonts w:ascii="Arial" w:hAnsi="Arial" w:cs="Arial"/>
          <w:sz w:val="24"/>
          <w:szCs w:val="24"/>
        </w:rPr>
        <w:t xml:space="preserve">Lea, J. (2013). </w:t>
      </w:r>
      <w:r w:rsidRPr="00EC1A68">
        <w:rPr>
          <w:rFonts w:ascii="Arial" w:hAnsi="Arial" w:cs="Arial"/>
          <w:i/>
          <w:iCs/>
          <w:sz w:val="24"/>
          <w:szCs w:val="24"/>
        </w:rPr>
        <w:t>Understanding the riots.</w:t>
      </w:r>
      <w:r w:rsidRPr="008C7B77">
        <w:rPr>
          <w:rFonts w:ascii="Arial" w:hAnsi="Arial" w:cs="Arial"/>
          <w:sz w:val="24"/>
          <w:szCs w:val="24"/>
        </w:rPr>
        <w:t xml:space="preserve"> Criminal Justice Matters.</w:t>
      </w:r>
      <w:r w:rsidR="008C7B77">
        <w:rPr>
          <w:rFonts w:ascii="Arial" w:hAnsi="Arial" w:cs="Arial"/>
          <w:sz w:val="24"/>
          <w:szCs w:val="24"/>
        </w:rPr>
        <w:t xml:space="preserve"> Vo</w:t>
      </w:r>
      <w:r w:rsidR="00977A04">
        <w:rPr>
          <w:rFonts w:ascii="Arial" w:hAnsi="Arial" w:cs="Arial"/>
          <w:sz w:val="24"/>
          <w:szCs w:val="24"/>
        </w:rPr>
        <w:t xml:space="preserve">l. 87, Issue </w:t>
      </w:r>
      <w:r w:rsidR="00EC1A68">
        <w:rPr>
          <w:rFonts w:ascii="Arial" w:hAnsi="Arial" w:cs="Arial"/>
          <w:sz w:val="24"/>
          <w:szCs w:val="24"/>
        </w:rPr>
        <w:t>1.</w:t>
      </w:r>
    </w:p>
    <w:p w:rsidR="00977A04" w:rsidRDefault="00977A04" w:rsidP="008E6F36">
      <w:pPr>
        <w:spacing w:line="480" w:lineRule="auto"/>
        <w:rPr>
          <w:rFonts w:ascii="Arial" w:hAnsi="Arial" w:cs="Arial"/>
          <w:sz w:val="24"/>
          <w:szCs w:val="24"/>
        </w:rPr>
      </w:pPr>
    </w:p>
    <w:p w:rsidR="00677C92" w:rsidRPr="008C7B77" w:rsidRDefault="00677C92" w:rsidP="008E6F36">
      <w:pPr>
        <w:spacing w:line="480" w:lineRule="auto"/>
        <w:rPr>
          <w:rFonts w:ascii="Arial" w:hAnsi="Arial" w:cs="Arial"/>
          <w:sz w:val="24"/>
          <w:szCs w:val="24"/>
        </w:rPr>
      </w:pPr>
      <w:r w:rsidRPr="008C7B77">
        <w:rPr>
          <w:rFonts w:ascii="Arial" w:hAnsi="Arial" w:cs="Arial"/>
          <w:sz w:val="24"/>
          <w:szCs w:val="24"/>
        </w:rPr>
        <w:t xml:space="preserve">Murray, A. (2015). </w:t>
      </w:r>
      <w:r w:rsidRPr="00977A04">
        <w:rPr>
          <w:rFonts w:ascii="Arial" w:hAnsi="Arial" w:cs="Arial"/>
          <w:i/>
          <w:iCs/>
          <w:sz w:val="24"/>
          <w:szCs w:val="24"/>
        </w:rPr>
        <w:t>Evidence-Based Policing of U.K. Muslim Communities: Linking Confidence in the Police With Area Vulnerability to Violent Extremism</w:t>
      </w:r>
      <w:r w:rsidRPr="008C7B77">
        <w:rPr>
          <w:rFonts w:ascii="Arial" w:hAnsi="Arial" w:cs="Arial"/>
          <w:sz w:val="24"/>
          <w:szCs w:val="24"/>
        </w:rPr>
        <w:t xml:space="preserve">. International Criminal Justice Review. 25 (1), p64-79. </w:t>
      </w:r>
    </w:p>
    <w:p w:rsidR="001B72BE" w:rsidRDefault="001B72BE" w:rsidP="008E6F36">
      <w:pPr>
        <w:spacing w:line="480" w:lineRule="auto"/>
      </w:pPr>
    </w:p>
    <w:p w:rsidR="006D399C" w:rsidRPr="00677C92" w:rsidRDefault="006D399C" w:rsidP="008E6F36">
      <w:pPr>
        <w:spacing w:line="480" w:lineRule="auto"/>
      </w:pPr>
    </w:p>
    <w:sectPr w:rsidR="006D399C" w:rsidRPr="00677C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4EBB" w:rsidRDefault="00034EBB" w:rsidP="00034EBB">
      <w:pPr>
        <w:spacing w:after="0" w:line="240" w:lineRule="auto"/>
      </w:pPr>
      <w:r>
        <w:separator/>
      </w:r>
    </w:p>
  </w:endnote>
  <w:endnote w:type="continuationSeparator" w:id="0">
    <w:p w:rsidR="00034EBB" w:rsidRDefault="00034EBB" w:rsidP="0003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4EBB" w:rsidRDefault="00034EBB" w:rsidP="00034EBB">
      <w:pPr>
        <w:spacing w:after="0" w:line="240" w:lineRule="auto"/>
      </w:pPr>
      <w:r>
        <w:separator/>
      </w:r>
    </w:p>
  </w:footnote>
  <w:footnote w:type="continuationSeparator" w:id="0">
    <w:p w:rsidR="00034EBB" w:rsidRDefault="00034EBB" w:rsidP="00034E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90F"/>
    <w:rsid w:val="00002A5A"/>
    <w:rsid w:val="00014DD9"/>
    <w:rsid w:val="00024B2A"/>
    <w:rsid w:val="00034CA5"/>
    <w:rsid w:val="00034EBB"/>
    <w:rsid w:val="00044423"/>
    <w:rsid w:val="00064DA4"/>
    <w:rsid w:val="000766E7"/>
    <w:rsid w:val="00085702"/>
    <w:rsid w:val="00097C4F"/>
    <w:rsid w:val="000B2017"/>
    <w:rsid w:val="000C1C15"/>
    <w:rsid w:val="000C20F1"/>
    <w:rsid w:val="000D37E0"/>
    <w:rsid w:val="000E26C0"/>
    <w:rsid w:val="000F190F"/>
    <w:rsid w:val="000F34C3"/>
    <w:rsid w:val="000F6FBE"/>
    <w:rsid w:val="00103C1B"/>
    <w:rsid w:val="00107591"/>
    <w:rsid w:val="00112A2D"/>
    <w:rsid w:val="00123E0A"/>
    <w:rsid w:val="001361AA"/>
    <w:rsid w:val="001460CC"/>
    <w:rsid w:val="00147B58"/>
    <w:rsid w:val="00155E22"/>
    <w:rsid w:val="00172D15"/>
    <w:rsid w:val="001A587D"/>
    <w:rsid w:val="001B72BE"/>
    <w:rsid w:val="001C5DBE"/>
    <w:rsid w:val="001E7B76"/>
    <w:rsid w:val="001F2D0F"/>
    <w:rsid w:val="001F3337"/>
    <w:rsid w:val="0021221D"/>
    <w:rsid w:val="002155AB"/>
    <w:rsid w:val="002263AC"/>
    <w:rsid w:val="00230C6E"/>
    <w:rsid w:val="002352EF"/>
    <w:rsid w:val="002441D6"/>
    <w:rsid w:val="00263D2D"/>
    <w:rsid w:val="00272369"/>
    <w:rsid w:val="00284765"/>
    <w:rsid w:val="00291DE1"/>
    <w:rsid w:val="002930B3"/>
    <w:rsid w:val="002B5983"/>
    <w:rsid w:val="002B64E7"/>
    <w:rsid w:val="002B7B85"/>
    <w:rsid w:val="002C01F6"/>
    <w:rsid w:val="002C4BA0"/>
    <w:rsid w:val="002C7A1F"/>
    <w:rsid w:val="002D322D"/>
    <w:rsid w:val="002D3656"/>
    <w:rsid w:val="002E6D75"/>
    <w:rsid w:val="002F6A7D"/>
    <w:rsid w:val="00304042"/>
    <w:rsid w:val="0031016C"/>
    <w:rsid w:val="00331CB1"/>
    <w:rsid w:val="00337305"/>
    <w:rsid w:val="0034515D"/>
    <w:rsid w:val="003470A5"/>
    <w:rsid w:val="00351BD6"/>
    <w:rsid w:val="003526CD"/>
    <w:rsid w:val="0035539C"/>
    <w:rsid w:val="003718DA"/>
    <w:rsid w:val="0039139E"/>
    <w:rsid w:val="003A3866"/>
    <w:rsid w:val="003B7360"/>
    <w:rsid w:val="003D49B5"/>
    <w:rsid w:val="003E77AC"/>
    <w:rsid w:val="003F3E51"/>
    <w:rsid w:val="0042471A"/>
    <w:rsid w:val="00444852"/>
    <w:rsid w:val="00450149"/>
    <w:rsid w:val="00451E66"/>
    <w:rsid w:val="004634A4"/>
    <w:rsid w:val="0047174F"/>
    <w:rsid w:val="00474D01"/>
    <w:rsid w:val="00477AC7"/>
    <w:rsid w:val="0049287E"/>
    <w:rsid w:val="00496353"/>
    <w:rsid w:val="004A4A8D"/>
    <w:rsid w:val="004B69ED"/>
    <w:rsid w:val="004D744B"/>
    <w:rsid w:val="004E388E"/>
    <w:rsid w:val="00517609"/>
    <w:rsid w:val="00525ED9"/>
    <w:rsid w:val="00536831"/>
    <w:rsid w:val="005532E7"/>
    <w:rsid w:val="00577023"/>
    <w:rsid w:val="00580AFC"/>
    <w:rsid w:val="00594575"/>
    <w:rsid w:val="005D236F"/>
    <w:rsid w:val="005D443D"/>
    <w:rsid w:val="00610A80"/>
    <w:rsid w:val="0061330C"/>
    <w:rsid w:val="0063122E"/>
    <w:rsid w:val="00631F90"/>
    <w:rsid w:val="00633063"/>
    <w:rsid w:val="00636257"/>
    <w:rsid w:val="00636AFA"/>
    <w:rsid w:val="00643DBF"/>
    <w:rsid w:val="00653E49"/>
    <w:rsid w:val="006731F0"/>
    <w:rsid w:val="006760C1"/>
    <w:rsid w:val="00676870"/>
    <w:rsid w:val="00677C92"/>
    <w:rsid w:val="00680A77"/>
    <w:rsid w:val="00680AF7"/>
    <w:rsid w:val="006D399C"/>
    <w:rsid w:val="006E39AB"/>
    <w:rsid w:val="006E6ADD"/>
    <w:rsid w:val="006F4696"/>
    <w:rsid w:val="00706624"/>
    <w:rsid w:val="00724154"/>
    <w:rsid w:val="00727E4E"/>
    <w:rsid w:val="00762679"/>
    <w:rsid w:val="007641D3"/>
    <w:rsid w:val="007674D6"/>
    <w:rsid w:val="007B23C9"/>
    <w:rsid w:val="007C2D4B"/>
    <w:rsid w:val="007D0119"/>
    <w:rsid w:val="007E0AA9"/>
    <w:rsid w:val="007E4417"/>
    <w:rsid w:val="007E7BD6"/>
    <w:rsid w:val="007F07DC"/>
    <w:rsid w:val="007F647D"/>
    <w:rsid w:val="00821FA2"/>
    <w:rsid w:val="00841F18"/>
    <w:rsid w:val="00846FD8"/>
    <w:rsid w:val="00853566"/>
    <w:rsid w:val="00855E93"/>
    <w:rsid w:val="008664D5"/>
    <w:rsid w:val="00882A97"/>
    <w:rsid w:val="00892CF6"/>
    <w:rsid w:val="00892E22"/>
    <w:rsid w:val="008A083F"/>
    <w:rsid w:val="008B4CE9"/>
    <w:rsid w:val="008B737E"/>
    <w:rsid w:val="008C2519"/>
    <w:rsid w:val="008C2BCE"/>
    <w:rsid w:val="008C5374"/>
    <w:rsid w:val="008C7A3B"/>
    <w:rsid w:val="008C7B77"/>
    <w:rsid w:val="008E6F36"/>
    <w:rsid w:val="009025EA"/>
    <w:rsid w:val="0091685A"/>
    <w:rsid w:val="0091779D"/>
    <w:rsid w:val="00930BD8"/>
    <w:rsid w:val="0093397F"/>
    <w:rsid w:val="009461BC"/>
    <w:rsid w:val="00953E16"/>
    <w:rsid w:val="00954B46"/>
    <w:rsid w:val="009569AD"/>
    <w:rsid w:val="00962221"/>
    <w:rsid w:val="00963CE5"/>
    <w:rsid w:val="00965B5E"/>
    <w:rsid w:val="00966D1A"/>
    <w:rsid w:val="0096748C"/>
    <w:rsid w:val="00977A04"/>
    <w:rsid w:val="0098025C"/>
    <w:rsid w:val="009931DB"/>
    <w:rsid w:val="009943FE"/>
    <w:rsid w:val="00997555"/>
    <w:rsid w:val="009B228C"/>
    <w:rsid w:val="009C3742"/>
    <w:rsid w:val="009C730B"/>
    <w:rsid w:val="009E5A92"/>
    <w:rsid w:val="00A05BF0"/>
    <w:rsid w:val="00A12739"/>
    <w:rsid w:val="00A27C91"/>
    <w:rsid w:val="00A4392A"/>
    <w:rsid w:val="00A5061B"/>
    <w:rsid w:val="00A547D2"/>
    <w:rsid w:val="00A73F82"/>
    <w:rsid w:val="00AA715C"/>
    <w:rsid w:val="00AB222B"/>
    <w:rsid w:val="00B05600"/>
    <w:rsid w:val="00B4397D"/>
    <w:rsid w:val="00B565A4"/>
    <w:rsid w:val="00B60F88"/>
    <w:rsid w:val="00B61556"/>
    <w:rsid w:val="00B87A39"/>
    <w:rsid w:val="00BA14A0"/>
    <w:rsid w:val="00BA2579"/>
    <w:rsid w:val="00BB1AC7"/>
    <w:rsid w:val="00BB2039"/>
    <w:rsid w:val="00C1535C"/>
    <w:rsid w:val="00C3404A"/>
    <w:rsid w:val="00C55B03"/>
    <w:rsid w:val="00C56B7B"/>
    <w:rsid w:val="00C67D8E"/>
    <w:rsid w:val="00C779ED"/>
    <w:rsid w:val="00C861B2"/>
    <w:rsid w:val="00CA632C"/>
    <w:rsid w:val="00CB3B3E"/>
    <w:rsid w:val="00CD4815"/>
    <w:rsid w:val="00CE107A"/>
    <w:rsid w:val="00CF4CFC"/>
    <w:rsid w:val="00D116DD"/>
    <w:rsid w:val="00D40B98"/>
    <w:rsid w:val="00D523DE"/>
    <w:rsid w:val="00D5797F"/>
    <w:rsid w:val="00D62F43"/>
    <w:rsid w:val="00D75DC9"/>
    <w:rsid w:val="00D76525"/>
    <w:rsid w:val="00DA3532"/>
    <w:rsid w:val="00DA7A24"/>
    <w:rsid w:val="00DB16B0"/>
    <w:rsid w:val="00DC137E"/>
    <w:rsid w:val="00DF0ACE"/>
    <w:rsid w:val="00DF36E3"/>
    <w:rsid w:val="00E068A2"/>
    <w:rsid w:val="00E33199"/>
    <w:rsid w:val="00E37258"/>
    <w:rsid w:val="00E73FA7"/>
    <w:rsid w:val="00E840ED"/>
    <w:rsid w:val="00EA73EE"/>
    <w:rsid w:val="00EB23C2"/>
    <w:rsid w:val="00EB5028"/>
    <w:rsid w:val="00EC1A68"/>
    <w:rsid w:val="00ED0822"/>
    <w:rsid w:val="00ED1979"/>
    <w:rsid w:val="00ED7162"/>
    <w:rsid w:val="00F11F28"/>
    <w:rsid w:val="00F12DC4"/>
    <w:rsid w:val="00F15BDB"/>
    <w:rsid w:val="00F23613"/>
    <w:rsid w:val="00F327AF"/>
    <w:rsid w:val="00F517D1"/>
    <w:rsid w:val="00F56D79"/>
    <w:rsid w:val="00F73B69"/>
    <w:rsid w:val="00F85B2E"/>
    <w:rsid w:val="00FB41E6"/>
    <w:rsid w:val="00FB6A75"/>
    <w:rsid w:val="00FD4514"/>
    <w:rsid w:val="00FF5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6CAA7"/>
  <w15:chartTrackingRefBased/>
  <w15:docId w15:val="{8343596C-7DEF-4BDC-9669-595AD2F5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69ED"/>
    <w:rPr>
      <w:color w:val="0000FF"/>
      <w:u w:val="single"/>
    </w:rPr>
  </w:style>
  <w:style w:type="character" w:styleId="UnresolvedMention">
    <w:name w:val="Unresolved Mention"/>
    <w:basedOn w:val="DefaultParagraphFont"/>
    <w:uiPriority w:val="99"/>
    <w:semiHidden/>
    <w:unhideWhenUsed/>
    <w:rsid w:val="004B69ED"/>
    <w:rPr>
      <w:color w:val="605E5C"/>
      <w:shd w:val="clear" w:color="auto" w:fill="E1DFDD"/>
    </w:rPr>
  </w:style>
  <w:style w:type="paragraph" w:styleId="Header">
    <w:name w:val="header"/>
    <w:basedOn w:val="Normal"/>
    <w:link w:val="HeaderChar"/>
    <w:uiPriority w:val="99"/>
    <w:unhideWhenUsed/>
    <w:rsid w:val="00034E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EBB"/>
  </w:style>
  <w:style w:type="paragraph" w:styleId="Footer">
    <w:name w:val="footer"/>
    <w:basedOn w:val="Normal"/>
    <w:link w:val="FooterChar"/>
    <w:uiPriority w:val="99"/>
    <w:unhideWhenUsed/>
    <w:rsid w:val="00034E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fact.org/crime/police-numbe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ndependent.co.uk/voices/comment/thatchers-boot-boys-when-the-unholy-trinity-of-police-press-and-government-took-root-8139816.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uk/2011/apr/10/brixton-riot-april-1981-feature" TargetMode="External"/><Relationship Id="rId11" Type="http://schemas.openxmlformats.org/officeDocument/2006/relationships/hyperlink" Target="http://www.police-foundation.org.uk/2017/wp-content/uploads/2010/10/TPFJ6112-Neighbourhood-Policing-Report-WEB_2.pdf" TargetMode="External"/><Relationship Id="rId5" Type="http://schemas.openxmlformats.org/officeDocument/2006/relationships/endnotes" Target="endnotes.xml"/><Relationship Id="rId10" Type="http://schemas.openxmlformats.org/officeDocument/2006/relationships/hyperlink" Target="https://www.gov.uk/guidance/police-and-criminal-evidence-act-1984-pace-codes-of-practice" TargetMode="External"/><Relationship Id="rId4" Type="http://schemas.openxmlformats.org/officeDocument/2006/relationships/footnotes" Target="footnotes.xml"/><Relationship Id="rId9" Type="http://schemas.openxmlformats.org/officeDocument/2006/relationships/hyperlink" Target="https://www.theguardian.com/uk-news/2019/sep/09/foiled-terrorist-attacks-on-uk-soil-have-risen-to-22-says-top-offi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1861</TotalTime>
  <Pages>8</Pages>
  <Words>1730</Words>
  <Characters>9862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Lovering (1810890)</dc:creator>
  <cp:keywords/>
  <dc:description/>
  <cp:lastModifiedBy>George Lovering</cp:lastModifiedBy>
  <cp:revision>230</cp:revision>
  <dcterms:created xsi:type="dcterms:W3CDTF">2020-01-06T10:50:00Z</dcterms:created>
  <dcterms:modified xsi:type="dcterms:W3CDTF">2020-01-10T21:22:00Z</dcterms:modified>
</cp:coreProperties>
</file>