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5AF98"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UNIVERSITY OF WALES TRINITY SAINT DAVID</w:t>
      </w:r>
    </w:p>
    <w:p w14:paraId="2BDE364F"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06D6313F"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INDIVIDUAL ASSIGNMENT</w:t>
      </w:r>
    </w:p>
    <w:p w14:paraId="622BE85F"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497E5DFA"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ON</w:t>
      </w:r>
    </w:p>
    <w:p w14:paraId="0FE81504"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557B0215"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DATA HANDLING AND BUSINESS INTELLIGENCE</w:t>
      </w:r>
    </w:p>
    <w:p w14:paraId="6B0BD258"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3F915754"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LCBB5000</w:t>
      </w:r>
    </w:p>
    <w:p w14:paraId="45D017F1"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5B335E01"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5CAA23F4"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06322E72"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Name:  Loredana Constantina Chirana</w:t>
      </w:r>
    </w:p>
    <w:p w14:paraId="4E2C86FB"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1D433489"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Student Number:  1918446</w:t>
      </w:r>
    </w:p>
    <w:p w14:paraId="36432E15"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p>
    <w:p w14:paraId="4A4BABF4" w14:textId="77777777" w:rsidR="00E20E59" w:rsidRPr="00E20E59" w:rsidRDefault="00E20E59" w:rsidP="00E20E59">
      <w:pPr>
        <w:spacing w:line="256" w:lineRule="auto"/>
        <w:ind w:left="1869" w:right="2046"/>
        <w:jc w:val="center"/>
        <w:rPr>
          <w:rFonts w:ascii="Times New Roman" w:hAnsi="Times New Roman" w:cs="Times New Roman"/>
          <w:b/>
          <w:sz w:val="28"/>
          <w:szCs w:val="28"/>
          <w:lang w:val="en-GB"/>
        </w:rPr>
      </w:pPr>
      <w:r w:rsidRPr="00E20E59">
        <w:rPr>
          <w:rFonts w:ascii="Times New Roman" w:hAnsi="Times New Roman" w:cs="Times New Roman"/>
          <w:b/>
          <w:sz w:val="28"/>
          <w:szCs w:val="28"/>
          <w:lang w:val="en-GB"/>
        </w:rPr>
        <w:t xml:space="preserve">Module Lecturer’s </w:t>
      </w:r>
      <w:r w:rsidRPr="00E20E59">
        <w:rPr>
          <w:rFonts w:ascii="Times New Roman" w:hAnsi="Times New Roman" w:cs="Times New Roman"/>
          <w:b/>
          <w:spacing w:val="-3"/>
          <w:sz w:val="28"/>
          <w:szCs w:val="28"/>
          <w:lang w:val="en-GB"/>
        </w:rPr>
        <w:t>Name: Nazmul Hasan</w:t>
      </w:r>
    </w:p>
    <w:p w14:paraId="54107EB0" w14:textId="77777777" w:rsidR="00E20E59" w:rsidRPr="00E20E59" w:rsidRDefault="00E20E59" w:rsidP="00E20E59">
      <w:pPr>
        <w:spacing w:line="256" w:lineRule="auto"/>
        <w:ind w:left="1869" w:right="2046"/>
        <w:rPr>
          <w:rFonts w:ascii="Times New Roman" w:hAnsi="Times New Roman" w:cs="Times New Roman"/>
          <w:b/>
          <w:sz w:val="28"/>
          <w:szCs w:val="28"/>
          <w:lang w:val="en-GB"/>
        </w:rPr>
      </w:pPr>
    </w:p>
    <w:p w14:paraId="17D917FB" w14:textId="77777777" w:rsidR="00E20E59" w:rsidRPr="00E20E59" w:rsidRDefault="00E20E59" w:rsidP="00E20E59">
      <w:pPr>
        <w:spacing w:line="256" w:lineRule="auto"/>
        <w:ind w:left="1869" w:right="2046"/>
        <w:rPr>
          <w:rFonts w:ascii="Times New Roman" w:hAnsi="Times New Roman" w:cs="Times New Roman"/>
          <w:b/>
          <w:sz w:val="32"/>
          <w:szCs w:val="32"/>
          <w:u w:val="single"/>
          <w:lang w:val="en-GB"/>
        </w:rPr>
      </w:pPr>
    </w:p>
    <w:p w14:paraId="7E79BD30" w14:textId="77777777" w:rsidR="00E20E59" w:rsidRPr="00E20E59" w:rsidRDefault="00E20E59" w:rsidP="00E20E59">
      <w:pPr>
        <w:spacing w:line="256" w:lineRule="auto"/>
        <w:ind w:right="2046"/>
        <w:rPr>
          <w:rFonts w:ascii="Times New Roman" w:hAnsi="Times New Roman" w:cs="Times New Roman"/>
          <w:b/>
          <w:sz w:val="32"/>
          <w:szCs w:val="32"/>
          <w:u w:val="single"/>
          <w:lang w:val="en-GB"/>
        </w:rPr>
      </w:pPr>
    </w:p>
    <w:p w14:paraId="1F5BE5CE" w14:textId="77777777" w:rsidR="00E20E59" w:rsidRPr="00E20E59" w:rsidRDefault="00E20E59" w:rsidP="00E20E59">
      <w:pPr>
        <w:spacing w:line="256" w:lineRule="auto"/>
        <w:ind w:right="2046"/>
        <w:rPr>
          <w:rFonts w:ascii="Times New Roman" w:hAnsi="Times New Roman" w:cs="Times New Roman"/>
          <w:b/>
          <w:sz w:val="32"/>
          <w:szCs w:val="32"/>
          <w:u w:val="single"/>
          <w:lang w:val="en-GB"/>
        </w:rPr>
      </w:pPr>
    </w:p>
    <w:p w14:paraId="238BE3FC" w14:textId="345F6571" w:rsidR="00E20E59" w:rsidRPr="00E20E59" w:rsidRDefault="00E20E59" w:rsidP="00E20E59">
      <w:pPr>
        <w:spacing w:line="256" w:lineRule="auto"/>
        <w:ind w:left="1869" w:right="2046"/>
        <w:jc w:val="center"/>
        <w:rPr>
          <w:rFonts w:ascii="Times New Roman" w:hAnsi="Times New Roman" w:cs="Times New Roman"/>
          <w:b/>
          <w:sz w:val="32"/>
          <w:szCs w:val="32"/>
          <w:lang w:val="en-GB"/>
        </w:rPr>
      </w:pPr>
      <w:r w:rsidRPr="00E20E59">
        <w:rPr>
          <w:rFonts w:ascii="Times New Roman" w:hAnsi="Times New Roman" w:cs="Times New Roman"/>
          <w:b/>
          <w:sz w:val="32"/>
          <w:szCs w:val="32"/>
          <w:lang w:val="en-GB"/>
        </w:rPr>
        <w:t>Ju</w:t>
      </w:r>
      <w:r>
        <w:rPr>
          <w:rFonts w:ascii="Times New Roman" w:hAnsi="Times New Roman" w:cs="Times New Roman"/>
          <w:b/>
          <w:sz w:val="32"/>
          <w:szCs w:val="32"/>
          <w:lang w:val="en-GB"/>
        </w:rPr>
        <w:t>ly</w:t>
      </w:r>
      <w:r w:rsidRPr="00E20E59">
        <w:rPr>
          <w:rFonts w:ascii="Times New Roman" w:hAnsi="Times New Roman" w:cs="Times New Roman"/>
          <w:b/>
          <w:sz w:val="32"/>
          <w:szCs w:val="32"/>
          <w:lang w:val="en-GB"/>
        </w:rPr>
        <w:t xml:space="preserve"> 2021</w:t>
      </w:r>
    </w:p>
    <w:p w14:paraId="37DE11A7" w14:textId="77777777" w:rsidR="00F343F1" w:rsidRDefault="00E20E59" w:rsidP="00F343F1">
      <w:pPr>
        <w:jc w:val="center"/>
        <w:rPr>
          <w:rFonts w:ascii="Times New Roman" w:hAnsi="Times New Roman" w:cs="Times New Roman"/>
          <w:b/>
          <w:lang w:val="en-GB"/>
        </w:rPr>
      </w:pPr>
      <w:r w:rsidRPr="00E20E59">
        <w:rPr>
          <w:rFonts w:ascii="Times New Roman" w:hAnsi="Times New Roman" w:cs="Times New Roman"/>
          <w:b/>
          <w:lang w:val="en-GB"/>
        </w:rPr>
        <w:br w:type="page"/>
      </w:r>
    </w:p>
    <w:p w14:paraId="173E9810" w14:textId="77777777" w:rsidR="00F343F1" w:rsidRDefault="00F343F1" w:rsidP="00F343F1">
      <w:pPr>
        <w:jc w:val="center"/>
        <w:rPr>
          <w:rFonts w:ascii="Times New Roman" w:hAnsi="Times New Roman" w:cs="Times New Roman"/>
          <w:b/>
          <w:lang w:val="en-GB"/>
        </w:rPr>
      </w:pPr>
    </w:p>
    <w:p w14:paraId="4132414D" w14:textId="5D581586" w:rsidR="00F343F1" w:rsidRPr="00E20E59" w:rsidRDefault="00E20E59" w:rsidP="00F343F1">
      <w:pPr>
        <w:jc w:val="center"/>
        <w:rPr>
          <w:rFonts w:ascii="Times New Roman" w:hAnsi="Times New Roman" w:cs="Times New Roman"/>
          <w:b/>
          <w:sz w:val="28"/>
          <w:szCs w:val="28"/>
        </w:rPr>
      </w:pPr>
      <w:r w:rsidRPr="00E20E59">
        <w:rPr>
          <w:rFonts w:ascii="Times New Roman" w:hAnsi="Times New Roman" w:cs="Times New Roman"/>
          <w:b/>
          <w:sz w:val="28"/>
          <w:szCs w:val="28"/>
        </w:rPr>
        <w:t>Introduction</w:t>
      </w:r>
    </w:p>
    <w:p w14:paraId="7DCF35E4" w14:textId="1DE1A80A"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This question is about how many customers of the Smile Clinic do </w:t>
      </w:r>
      <w:proofErr w:type="gramStart"/>
      <w:r w:rsidRPr="00E20E59">
        <w:rPr>
          <w:rFonts w:ascii="Times New Roman" w:hAnsi="Times New Roman" w:cs="Times New Roman"/>
          <w:sz w:val="24"/>
          <w:szCs w:val="24"/>
        </w:rPr>
        <w:t>eat</w:t>
      </w:r>
      <w:proofErr w:type="gramEnd"/>
      <w:r w:rsidRPr="00E20E59">
        <w:rPr>
          <w:rFonts w:ascii="Times New Roman" w:hAnsi="Times New Roman" w:cs="Times New Roman"/>
          <w:sz w:val="24"/>
          <w:szCs w:val="24"/>
        </w:rPr>
        <w:t xml:space="preserve"> rice. Based on the data given in the table, it is possible to get a good idea of how many customers at least eat rice. The Smile Clinic sees 1500 people in a week, and there are around 3600 customers. This leaves (Sun et al., </w:t>
      </w:r>
      <w:proofErr w:type="gramStart"/>
      <w:r w:rsidRPr="00E20E59">
        <w:rPr>
          <w:rFonts w:ascii="Times New Roman" w:hAnsi="Times New Roman" w:cs="Times New Roman"/>
          <w:sz w:val="24"/>
          <w:szCs w:val="24"/>
        </w:rPr>
        <w:t>2020)es</w:t>
      </w:r>
      <w:proofErr w:type="gramEnd"/>
      <w:r w:rsidRPr="00E20E59">
        <w:rPr>
          <w:rFonts w:ascii="Times New Roman" w:hAnsi="Times New Roman" w:cs="Times New Roman"/>
          <w:sz w:val="24"/>
          <w:szCs w:val="24"/>
        </w:rPr>
        <w:t xml:space="preserve"> approximately 600 people who do not eat rice, which means that around 40% of their customer base eats rice.</w:t>
      </w:r>
    </w:p>
    <w:p w14:paraId="74F84A9E" w14:textId="77777777" w:rsidR="00F343F1" w:rsidRPr="00E20E59" w:rsidRDefault="00F343F1" w:rsidP="00F343F1">
      <w:pPr>
        <w:jc w:val="both"/>
        <w:rPr>
          <w:rFonts w:ascii="Times New Roman" w:hAnsi="Times New Roman" w:cs="Times New Roman"/>
          <w:sz w:val="24"/>
          <w:szCs w:val="24"/>
        </w:rPr>
      </w:pPr>
    </w:p>
    <w:p w14:paraId="1153545B" w14:textId="77777777" w:rsidR="00E20E59" w:rsidRPr="00E20E59" w:rsidRDefault="00E20E59" w:rsidP="00F343F1">
      <w:pPr>
        <w:jc w:val="center"/>
        <w:rPr>
          <w:rFonts w:ascii="Times New Roman" w:hAnsi="Times New Roman" w:cs="Times New Roman"/>
          <w:b/>
          <w:sz w:val="28"/>
          <w:szCs w:val="28"/>
        </w:rPr>
      </w:pPr>
      <w:r w:rsidRPr="00E20E59">
        <w:rPr>
          <w:rFonts w:ascii="Times New Roman" w:hAnsi="Times New Roman" w:cs="Times New Roman"/>
          <w:b/>
          <w:sz w:val="28"/>
          <w:szCs w:val="28"/>
        </w:rPr>
        <w:t>Rice Intake Analysis</w:t>
      </w:r>
    </w:p>
    <w:p w14:paraId="44D7E985"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It may not be possible to get an exact number for this question, but we can still get a pretty accurate estimate for how many people do or do not eat rice from each clinic visit they make (Sun et al., 2020). In the Smile Clinic, many customers eat rice. Although the exact number is unknown, it can be estimated that at least one-third of their customer base eats rice. Many cultures worldwide have staple foods, such as rice, bread, potatoes, and corn. Rice is a major food in most regions of Asia, and this trend seems to be continuing to grow.</w:t>
      </w:r>
    </w:p>
    <w:p w14:paraId="2A267194"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The clinic has been catering to customers for over ten years and provides dental care services to everyone irrespective of their socio-economic backgrounds. It is difficult to say how many customers of the Smile Clinic do eat rice. This can be answered by the number of Indian customers who come to the clinic every year for various treatments. The Smile Clinic has a steady flow of Indian patients coming in with varied problems; some more serious than others, such as teeth grinding that occurs when there are inadequate chewing surfaces on the molars or excessive wear on the teeth because of continuous exposure to acid by frequent consumption of food or beverages which have high pH levels (Gopagoni et al., 2021).</w:t>
      </w:r>
    </w:p>
    <w:p w14:paraId="1FE00193" w14:textId="575C643E" w:rsidR="00E20E59" w:rsidRDefault="00E20E59" w:rsidP="00F343F1">
      <w:pPr>
        <w:jc w:val="both"/>
        <w:rPr>
          <w:rFonts w:ascii="Times New Roman" w:hAnsi="Times New Roman" w:cs="Times New Roman"/>
          <w:sz w:val="24"/>
          <w:szCs w:val="24"/>
        </w:rPr>
      </w:pPr>
      <w:proofErr w:type="gramStart"/>
      <w:r w:rsidRPr="00E20E59">
        <w:rPr>
          <w:rFonts w:ascii="Times New Roman" w:hAnsi="Times New Roman" w:cs="Times New Roman"/>
          <w:sz w:val="24"/>
          <w:szCs w:val="24"/>
        </w:rPr>
        <w:t>It’s</w:t>
      </w:r>
      <w:proofErr w:type="gramEnd"/>
      <w:r w:rsidRPr="00E20E59">
        <w:rPr>
          <w:rFonts w:ascii="Times New Roman" w:hAnsi="Times New Roman" w:cs="Times New Roman"/>
          <w:sz w:val="24"/>
          <w:szCs w:val="24"/>
        </w:rPr>
        <w:t xml:space="preserve"> difficult to get an accurate number of how many customers of Smile Clinic do eat rice. Smile Clinic claims that “more than 70% of people who come to the Smile Clinic do not eat rice,” but the fact is that they </w:t>
      </w:r>
      <w:proofErr w:type="gramStart"/>
      <w:r w:rsidRPr="00E20E59">
        <w:rPr>
          <w:rFonts w:ascii="Times New Roman" w:hAnsi="Times New Roman" w:cs="Times New Roman"/>
          <w:sz w:val="24"/>
          <w:szCs w:val="24"/>
        </w:rPr>
        <w:t>don’t</w:t>
      </w:r>
      <w:proofErr w:type="gramEnd"/>
      <w:r w:rsidRPr="00E20E59">
        <w:rPr>
          <w:rFonts w:ascii="Times New Roman" w:hAnsi="Times New Roman" w:cs="Times New Roman"/>
          <w:sz w:val="24"/>
          <w:szCs w:val="24"/>
        </w:rPr>
        <w:t xml:space="preserve"> have enough data to back up this claim. No data is backing up this claim. All we know is that more than 70% of people who come to the Smile Clinic do not eat rice. But there are a lot of things that could go into this decision, and since they only have one clinic, </w:t>
      </w:r>
      <w:proofErr w:type="gramStart"/>
      <w:r w:rsidRPr="00E20E59">
        <w:rPr>
          <w:rFonts w:ascii="Times New Roman" w:hAnsi="Times New Roman" w:cs="Times New Roman"/>
          <w:sz w:val="24"/>
          <w:szCs w:val="24"/>
        </w:rPr>
        <w:t>it’s</w:t>
      </w:r>
      <w:proofErr w:type="gramEnd"/>
      <w:r w:rsidRPr="00E20E59">
        <w:rPr>
          <w:rFonts w:ascii="Times New Roman" w:hAnsi="Times New Roman" w:cs="Times New Roman"/>
          <w:sz w:val="24"/>
          <w:szCs w:val="24"/>
        </w:rPr>
        <w:t xml:space="preserve"> hard to say for sure whether or not it’s true for individuals, too.</w:t>
      </w:r>
    </w:p>
    <w:p w14:paraId="0E7E94D7" w14:textId="77777777" w:rsidR="00F343F1" w:rsidRPr="00E20E59" w:rsidRDefault="00F343F1" w:rsidP="00F343F1">
      <w:pPr>
        <w:jc w:val="both"/>
        <w:rPr>
          <w:rFonts w:ascii="Times New Roman" w:hAnsi="Times New Roman" w:cs="Times New Roman"/>
          <w:sz w:val="24"/>
          <w:szCs w:val="24"/>
        </w:rPr>
      </w:pPr>
    </w:p>
    <w:p w14:paraId="6FA930D4" w14:textId="77777777" w:rsidR="00E20E59" w:rsidRPr="00E20E59" w:rsidRDefault="00E20E59" w:rsidP="00F343F1">
      <w:pPr>
        <w:jc w:val="center"/>
        <w:rPr>
          <w:rFonts w:ascii="Times New Roman" w:hAnsi="Times New Roman" w:cs="Times New Roman"/>
          <w:b/>
          <w:sz w:val="28"/>
          <w:szCs w:val="28"/>
        </w:rPr>
      </w:pPr>
      <w:r w:rsidRPr="00E20E59">
        <w:rPr>
          <w:rFonts w:ascii="Times New Roman" w:hAnsi="Times New Roman" w:cs="Times New Roman"/>
          <w:b/>
          <w:sz w:val="28"/>
          <w:szCs w:val="28"/>
        </w:rPr>
        <w:t>Results on Gender Demographics</w:t>
      </w:r>
    </w:p>
    <w:p w14:paraId="48C31958"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Men account for about 70% of all the customers in the Smile Clinic, and women account for 30% of all the customers. The smile clinic is a dental clinic that specializes in inpatient treatment and improvement. They help their patients with any dental issues they might have, such as tooth loss, discomfort, or missing teeth (Sun et al., 2020). The Smile Clinic has gained a lot of attention in recent years due to its well-known patient demographic results and numbers. Many reasons </w:t>
      </w:r>
      <w:r w:rsidRPr="00E20E59">
        <w:rPr>
          <w:rFonts w:ascii="Times New Roman" w:hAnsi="Times New Roman" w:cs="Times New Roman"/>
          <w:sz w:val="24"/>
          <w:szCs w:val="24"/>
        </w:rPr>
        <w:lastRenderedPageBreak/>
        <w:t xml:space="preserve">account for this split in gender. Some say that </w:t>
      </w:r>
      <w:proofErr w:type="gramStart"/>
      <w:r w:rsidRPr="00E20E59">
        <w:rPr>
          <w:rFonts w:ascii="Times New Roman" w:hAnsi="Times New Roman" w:cs="Times New Roman"/>
          <w:sz w:val="24"/>
          <w:szCs w:val="24"/>
        </w:rPr>
        <w:t>it’s</w:t>
      </w:r>
      <w:proofErr w:type="gramEnd"/>
      <w:r w:rsidRPr="00E20E59">
        <w:rPr>
          <w:rFonts w:ascii="Times New Roman" w:hAnsi="Times New Roman" w:cs="Times New Roman"/>
          <w:sz w:val="24"/>
          <w:szCs w:val="24"/>
        </w:rPr>
        <w:t xml:space="preserve"> because of biological differences, while others say that women place more importance on their teeth.</w:t>
      </w:r>
    </w:p>
    <w:p w14:paraId="7FB02732" w14:textId="017E73A4"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Females are more likely to come to the Smile Clinic for dental veneers. Men are more likely to come in for dentures, implants, and extractions (Sun et al., 2020). While men typically visit dentists every six months, women usually visit them every year or two years, which is much less often than recommended by dentists. The general idea is that females have a harder time dealing with pain than males do, which may be why they go to the dentist less often. With the Smile Clinic, men and women of all ages will be able to get the smile they have always wanted. With a Smile Clinic, people of all ages can get the smile they have always wanted.</w:t>
      </w:r>
    </w:p>
    <w:p w14:paraId="6B270C41" w14:textId="77777777" w:rsidR="00942B05" w:rsidRPr="00E20E59" w:rsidRDefault="00942B05" w:rsidP="00F343F1">
      <w:pPr>
        <w:jc w:val="both"/>
        <w:rPr>
          <w:rFonts w:ascii="Times New Roman" w:hAnsi="Times New Roman" w:cs="Times New Roman"/>
          <w:sz w:val="24"/>
          <w:szCs w:val="24"/>
        </w:rPr>
      </w:pPr>
    </w:p>
    <w:p w14:paraId="23DCAE63"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fldChar w:fldCharType="begin"/>
      </w:r>
      <w:r w:rsidRPr="00E20E59">
        <w:rPr>
          <w:rFonts w:ascii="Times New Roman" w:hAnsi="Times New Roman" w:cs="Times New Roman"/>
          <w:sz w:val="24"/>
          <w:szCs w:val="24"/>
        </w:rPr>
        <w:instrText xml:space="preserve"> INCLUDEPICTURE "https://www.researchgate.net/profile/Kehinde-Kanmodi/publication/331486404/figure/fig1/AS:736843372957696@1552688558346/Bar-chart-showing-gender-distribution-of-patients-with-the-reasons-given-for-delay-in.png" \* MERGEFORMATINET </w:instrText>
      </w:r>
      <w:r w:rsidRPr="00E20E59">
        <w:rPr>
          <w:rFonts w:ascii="Times New Roman" w:hAnsi="Times New Roman" w:cs="Times New Roman"/>
          <w:sz w:val="24"/>
          <w:szCs w:val="24"/>
        </w:rPr>
        <w:fldChar w:fldCharType="separate"/>
      </w:r>
      <w:r w:rsidR="00502962">
        <w:rPr>
          <w:rFonts w:ascii="Times New Roman" w:hAnsi="Times New Roman" w:cs="Times New Roman"/>
          <w:sz w:val="24"/>
          <w:szCs w:val="24"/>
        </w:rPr>
        <w:fldChar w:fldCharType="begin"/>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instrText>INCLUD</w:instrText>
      </w:r>
      <w:r w:rsidR="00502962">
        <w:rPr>
          <w:rFonts w:ascii="Times New Roman" w:hAnsi="Times New Roman" w:cs="Times New Roman"/>
          <w:sz w:val="24"/>
          <w:szCs w:val="24"/>
        </w:rPr>
        <w:instrText>EPICTURE  "https://www.researchgate.net/profile/Kehinde-Kanmodi/publication/331486404/figure/fig1/AS:736843372957696@1552688558346/Bar-chart-showing-gender-distribution-of-patients-with-the-reasons-given-for-delay-in.png" \* MERGEFORMATINET</w:instrText>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fldChar w:fldCharType="separate"/>
      </w:r>
      <w:r w:rsidR="002769C4">
        <w:rPr>
          <w:rFonts w:ascii="Times New Roman" w:hAnsi="Times New Roman" w:cs="Times New Roman"/>
          <w:sz w:val="24"/>
          <w:szCs w:val="24"/>
        </w:rPr>
        <w:pict w14:anchorId="2980B9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Bar chart showing gender distribution of patients with the reasons... |  Download Scientific Diagram" style="width:429pt;height:250.2pt">
            <v:imagedata r:id="rId7" r:href="rId8"/>
          </v:shape>
        </w:pict>
      </w:r>
      <w:r w:rsidR="00502962">
        <w:rPr>
          <w:rFonts w:ascii="Times New Roman" w:hAnsi="Times New Roman" w:cs="Times New Roman"/>
          <w:sz w:val="24"/>
          <w:szCs w:val="24"/>
        </w:rPr>
        <w:fldChar w:fldCharType="end"/>
      </w:r>
      <w:r w:rsidRPr="00E20E59">
        <w:rPr>
          <w:rFonts w:ascii="Times New Roman" w:hAnsi="Times New Roman" w:cs="Times New Roman"/>
          <w:sz w:val="24"/>
          <w:szCs w:val="24"/>
        </w:rPr>
        <w:fldChar w:fldCharType="end"/>
      </w:r>
    </w:p>
    <w:p w14:paraId="21E5EC70" w14:textId="77777777" w:rsidR="00942B05" w:rsidRDefault="00942B05" w:rsidP="00F343F1">
      <w:pPr>
        <w:jc w:val="both"/>
        <w:rPr>
          <w:rFonts w:ascii="Times New Roman" w:hAnsi="Times New Roman" w:cs="Times New Roman"/>
          <w:sz w:val="24"/>
          <w:szCs w:val="24"/>
        </w:rPr>
      </w:pPr>
    </w:p>
    <w:p w14:paraId="641AE44E" w14:textId="6108991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The Smile Clinic is a dental practice that has combined dentistry and genetic testing. The clinic has also found a way to offer affordable treatments for patients with certain rare diseases. For example, for patients with Fanconi anemia and hereditary retinitis pigmentosa who need bone marrow transplants. The Smile Clinic has found ways to address the needs of people who may not afford dental treatment without insurance. And they are using technology like 3D imaging and machine learning to get it done.</w:t>
      </w:r>
    </w:p>
    <w:p w14:paraId="76B56417" w14:textId="356956FA"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The Smile Clinic is a chain of dental clinics based in California. They have been providing cosmetic and general dentistry treatments since 2003. In the Smile Clinic, they offer services for both adults and children. Their services include dental fillings to replace missing teeth, from teeth whitening to laser teeth whitening, dentures, and implants. They provide competitive prices for patients that want to do budget-friendly work on their teeth. A person’s gender is not always clear-cut, and there are many different gender identities, but it can be difficult to know whether you are </w:t>
      </w:r>
      <w:r w:rsidRPr="00E20E59">
        <w:rPr>
          <w:rFonts w:ascii="Times New Roman" w:hAnsi="Times New Roman" w:cs="Times New Roman"/>
          <w:sz w:val="24"/>
          <w:szCs w:val="24"/>
        </w:rPr>
        <w:lastRenderedPageBreak/>
        <w:t>at risk of a certain type of cancer. The Smile Clinic has developed a new service that can analyze your genome and give you your most likely gender. This test is based on analysis from more than 50,000 genomes. The test would be better used as additional information for people who have an unclear result from other genetic tests.</w:t>
      </w:r>
    </w:p>
    <w:p w14:paraId="253A78C8" w14:textId="77777777" w:rsidR="00942B05" w:rsidRPr="00E20E59" w:rsidRDefault="00942B05" w:rsidP="00F343F1">
      <w:pPr>
        <w:jc w:val="both"/>
        <w:rPr>
          <w:rFonts w:ascii="Times New Roman" w:hAnsi="Times New Roman" w:cs="Times New Roman"/>
          <w:sz w:val="24"/>
          <w:szCs w:val="24"/>
        </w:rPr>
      </w:pPr>
    </w:p>
    <w:p w14:paraId="27CDCBCE" w14:textId="77777777" w:rsidR="00E20E59" w:rsidRPr="00E20E59" w:rsidRDefault="00E20E59" w:rsidP="00F343F1">
      <w:pPr>
        <w:jc w:val="center"/>
        <w:rPr>
          <w:rFonts w:ascii="Times New Roman" w:hAnsi="Times New Roman" w:cs="Times New Roman"/>
          <w:b/>
          <w:sz w:val="28"/>
          <w:szCs w:val="28"/>
        </w:rPr>
      </w:pPr>
      <w:r w:rsidRPr="00E20E59">
        <w:rPr>
          <w:rFonts w:ascii="Times New Roman" w:hAnsi="Times New Roman" w:cs="Times New Roman"/>
          <w:b/>
          <w:sz w:val="28"/>
          <w:szCs w:val="28"/>
        </w:rPr>
        <w:t>Analysis of Age at Smile Clinic</w:t>
      </w:r>
    </w:p>
    <w:p w14:paraId="1D1064A5" w14:textId="0E0591B2"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The Smile Clinic’s data suggests that the number of patients between the ages of 45-65 is increasing. This could be because people get braces as they get older and need more help to straighten their teeth. It could also be because dental implants are becoming more popular, and people in this age range may want them. The Smile Clinic has seen an increase in patients between 45-65 years old, which may be because individuals want to straighten their teeth or get dental implants as they age.</w:t>
      </w:r>
    </w:p>
    <w:p w14:paraId="06B31DED" w14:textId="77777777" w:rsidR="00942B05" w:rsidRPr="00E20E59" w:rsidRDefault="00942B05" w:rsidP="00F343F1">
      <w:pPr>
        <w:jc w:val="both"/>
        <w:rPr>
          <w:rFonts w:ascii="Times New Roman" w:hAnsi="Times New Roman" w:cs="Times New Roman"/>
          <w:sz w:val="24"/>
          <w:szCs w:val="24"/>
        </w:rPr>
      </w:pPr>
    </w:p>
    <w:p w14:paraId="18F1DA5F"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fldChar w:fldCharType="begin"/>
      </w:r>
      <w:r w:rsidRPr="00E20E59">
        <w:rPr>
          <w:rFonts w:ascii="Times New Roman" w:hAnsi="Times New Roman" w:cs="Times New Roman"/>
          <w:sz w:val="24"/>
          <w:szCs w:val="24"/>
        </w:rPr>
        <w:instrText xml:space="preserve"> INCLUDEPICTURE "https://www.researchgate.net/profile/Jayadevan-Sreedharan-2/publication/289791280/figure/fig2/AS:398090721873924@1471923632600/Age-Specific-Prevalence-of-Inter-dental-cleaning.png" \* MERGEFORMATINET </w:instrText>
      </w:r>
      <w:r w:rsidRPr="00E20E59">
        <w:rPr>
          <w:rFonts w:ascii="Times New Roman" w:hAnsi="Times New Roman" w:cs="Times New Roman"/>
          <w:sz w:val="24"/>
          <w:szCs w:val="24"/>
        </w:rPr>
        <w:fldChar w:fldCharType="separate"/>
      </w:r>
      <w:r w:rsidR="00502962">
        <w:rPr>
          <w:rFonts w:ascii="Times New Roman" w:hAnsi="Times New Roman" w:cs="Times New Roman"/>
          <w:sz w:val="24"/>
          <w:szCs w:val="24"/>
        </w:rPr>
        <w:fldChar w:fldCharType="begin"/>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instrText>INCLUDEPICTURE  "https://www.researchgate.net/profile/Jayadevan-Sreedharan-2/publication/289791280/figure/fig2/AS:398090721873924@1471</w:instrText>
      </w:r>
      <w:r w:rsidR="00502962">
        <w:rPr>
          <w:rFonts w:ascii="Times New Roman" w:hAnsi="Times New Roman" w:cs="Times New Roman"/>
          <w:sz w:val="24"/>
          <w:szCs w:val="24"/>
        </w:rPr>
        <w:instrText>923632600/Age-Specific-Prevalence-of-Inter-dental-cleaning.png" \* MERGEFORMATINET</w:instrText>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fldChar w:fldCharType="separate"/>
      </w:r>
      <w:r w:rsidR="002769C4">
        <w:rPr>
          <w:rFonts w:ascii="Times New Roman" w:hAnsi="Times New Roman" w:cs="Times New Roman"/>
          <w:sz w:val="24"/>
          <w:szCs w:val="24"/>
        </w:rPr>
        <w:pict w14:anchorId="4A5168DB">
          <v:shape id="_x0000_i1026" type="#_x0000_t75" alt="Age Specific Prevalence of Inter-dental cleaning. | Download Scientific  Diagram" style="width:368.4pt;height:248.4pt">
            <v:imagedata r:id="rId9" r:href="rId10"/>
          </v:shape>
        </w:pict>
      </w:r>
      <w:r w:rsidR="00502962">
        <w:rPr>
          <w:rFonts w:ascii="Times New Roman" w:hAnsi="Times New Roman" w:cs="Times New Roman"/>
          <w:sz w:val="24"/>
          <w:szCs w:val="24"/>
        </w:rPr>
        <w:fldChar w:fldCharType="end"/>
      </w:r>
      <w:r w:rsidRPr="00E20E59">
        <w:rPr>
          <w:rFonts w:ascii="Times New Roman" w:hAnsi="Times New Roman" w:cs="Times New Roman"/>
          <w:sz w:val="24"/>
          <w:szCs w:val="24"/>
        </w:rPr>
        <w:fldChar w:fldCharType="end"/>
      </w:r>
    </w:p>
    <w:p w14:paraId="40E78C7E" w14:textId="77777777" w:rsidR="00942B05" w:rsidRDefault="00942B05" w:rsidP="00F343F1">
      <w:pPr>
        <w:jc w:val="both"/>
        <w:rPr>
          <w:rFonts w:ascii="Times New Roman" w:hAnsi="Times New Roman" w:cs="Times New Roman"/>
          <w:sz w:val="24"/>
          <w:szCs w:val="24"/>
        </w:rPr>
      </w:pPr>
    </w:p>
    <w:p w14:paraId="11532C7B" w14:textId="4F3860D4"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A study done at the Smile Clinic found that the average age of patients was 47. Analysis: In this study, the average age of patients for one year was 47 years old. This is intriguing because while some clinics see more adults with dental needs, others increase younger patients. This article is a study of the effects of dental care as it pertains to age and gender. </w:t>
      </w:r>
    </w:p>
    <w:p w14:paraId="3EDE267A"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lastRenderedPageBreak/>
        <w:fldChar w:fldCharType="begin"/>
      </w:r>
      <w:r w:rsidRPr="00E20E59">
        <w:rPr>
          <w:rFonts w:ascii="Times New Roman" w:hAnsi="Times New Roman" w:cs="Times New Roman"/>
          <w:sz w:val="24"/>
          <w:szCs w:val="24"/>
        </w:rPr>
        <w:instrText xml:space="preserve"> INCLUDEPICTURE "https://www.hcup-us.ahrq.gov/reports/statbriefs/hcup_sb143f1.gif" \* MERGEFORMATINET </w:instrText>
      </w:r>
      <w:r w:rsidRPr="00E20E59">
        <w:rPr>
          <w:rFonts w:ascii="Times New Roman" w:hAnsi="Times New Roman" w:cs="Times New Roman"/>
          <w:sz w:val="24"/>
          <w:szCs w:val="24"/>
        </w:rPr>
        <w:fldChar w:fldCharType="separate"/>
      </w:r>
      <w:r w:rsidR="00502962">
        <w:rPr>
          <w:rFonts w:ascii="Times New Roman" w:hAnsi="Times New Roman" w:cs="Times New Roman"/>
          <w:sz w:val="24"/>
          <w:szCs w:val="24"/>
        </w:rPr>
        <w:fldChar w:fldCharType="begin"/>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instrText>INCLUDEPICTURE  "https://www.hcup-us.ahrq.gov/reports/statbriefs/hcup_sb143f1.gif" \* MERGEFORMATINET</w:instrText>
      </w:r>
      <w:r w:rsidR="00502962">
        <w:rPr>
          <w:rFonts w:ascii="Times New Roman" w:hAnsi="Times New Roman" w:cs="Times New Roman"/>
          <w:sz w:val="24"/>
          <w:szCs w:val="24"/>
        </w:rPr>
        <w:instrText xml:space="preserve"> </w:instrText>
      </w:r>
      <w:r w:rsidR="00502962">
        <w:rPr>
          <w:rFonts w:ascii="Times New Roman" w:hAnsi="Times New Roman" w:cs="Times New Roman"/>
          <w:sz w:val="24"/>
          <w:szCs w:val="24"/>
        </w:rPr>
        <w:fldChar w:fldCharType="separate"/>
      </w:r>
      <w:r w:rsidR="002769C4">
        <w:rPr>
          <w:rFonts w:ascii="Times New Roman" w:hAnsi="Times New Roman" w:cs="Times New Roman"/>
          <w:sz w:val="24"/>
          <w:szCs w:val="24"/>
        </w:rPr>
        <w:pict w14:anchorId="30308801">
          <v:shape id="_x0000_i1027" type="#_x0000_t75" alt="Statistical Brief #143" style="width:431.4pt;height:243pt">
            <v:imagedata r:id="rId11" r:href="rId12" croptop="16270f"/>
          </v:shape>
        </w:pict>
      </w:r>
      <w:r w:rsidR="00502962">
        <w:rPr>
          <w:rFonts w:ascii="Times New Roman" w:hAnsi="Times New Roman" w:cs="Times New Roman"/>
          <w:sz w:val="24"/>
          <w:szCs w:val="24"/>
        </w:rPr>
        <w:fldChar w:fldCharType="end"/>
      </w:r>
      <w:r w:rsidRPr="00E20E59">
        <w:rPr>
          <w:rFonts w:ascii="Times New Roman" w:hAnsi="Times New Roman" w:cs="Times New Roman"/>
          <w:sz w:val="24"/>
          <w:szCs w:val="24"/>
        </w:rPr>
        <w:fldChar w:fldCharType="end"/>
      </w:r>
    </w:p>
    <w:p w14:paraId="6B76EE35" w14:textId="208FD2C9"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In this study, the Smile Clinic determined a difference in the prevalence of male and female patients coming in for preventative dental care. They found that the average age for males was 49 while females averaged 46 years old. Additionally, they found that most male patients were between 34 and 44 years old while females tended to be between 26 and 34. This data reveals that women are either more proactive or more aware of their oral health than men.</w:t>
      </w:r>
    </w:p>
    <w:p w14:paraId="489619A6" w14:textId="77777777" w:rsidR="00942B05" w:rsidRPr="00E20E59" w:rsidRDefault="00942B05" w:rsidP="00F343F1">
      <w:pPr>
        <w:jc w:val="both"/>
        <w:rPr>
          <w:rFonts w:ascii="Times New Roman" w:hAnsi="Times New Roman" w:cs="Times New Roman"/>
          <w:sz w:val="24"/>
          <w:szCs w:val="24"/>
        </w:rPr>
      </w:pPr>
    </w:p>
    <w:p w14:paraId="4C9D69EE" w14:textId="77777777" w:rsidR="00E20E59" w:rsidRPr="00E20E59" w:rsidRDefault="00E20E59" w:rsidP="00942B05">
      <w:pPr>
        <w:jc w:val="center"/>
        <w:rPr>
          <w:rFonts w:ascii="Times New Roman" w:hAnsi="Times New Roman" w:cs="Times New Roman"/>
          <w:b/>
          <w:sz w:val="28"/>
          <w:szCs w:val="28"/>
        </w:rPr>
      </w:pPr>
      <w:r w:rsidRPr="00E20E59">
        <w:rPr>
          <w:rFonts w:ascii="Times New Roman" w:hAnsi="Times New Roman" w:cs="Times New Roman"/>
          <w:b/>
          <w:sz w:val="28"/>
          <w:szCs w:val="28"/>
        </w:rPr>
        <w:t>Analysis of Mean and Median of participants who eat rice at the Smile Clinic</w:t>
      </w:r>
    </w:p>
    <w:p w14:paraId="4DF5A0E8"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The mean and median of participants who eat rice at the Smile Clinic are similar. The mean and median are both 3, which means that half of the participants ate </w:t>
      </w:r>
      <w:proofErr w:type="gramStart"/>
      <w:r w:rsidRPr="00E20E59">
        <w:rPr>
          <w:rFonts w:ascii="Times New Roman" w:hAnsi="Times New Roman" w:cs="Times New Roman"/>
          <w:sz w:val="24"/>
          <w:szCs w:val="24"/>
        </w:rPr>
        <w:t>rice</w:t>
      </w:r>
      <w:proofErr w:type="gramEnd"/>
      <w:r w:rsidRPr="00E20E59">
        <w:rPr>
          <w:rFonts w:ascii="Times New Roman" w:hAnsi="Times New Roman" w:cs="Times New Roman"/>
          <w:sz w:val="24"/>
          <w:szCs w:val="24"/>
        </w:rPr>
        <w:t xml:space="preserve"> and the other half did not. The median value is also 3, suggesting that there is no </w:t>
      </w:r>
      <w:proofErr w:type="gramStart"/>
      <w:r w:rsidRPr="00E20E59">
        <w:rPr>
          <w:rFonts w:ascii="Times New Roman" w:hAnsi="Times New Roman" w:cs="Times New Roman"/>
          <w:sz w:val="24"/>
          <w:szCs w:val="24"/>
        </w:rPr>
        <w:t>particular preference</w:t>
      </w:r>
      <w:proofErr w:type="gramEnd"/>
      <w:r w:rsidRPr="00E20E59">
        <w:rPr>
          <w:rFonts w:ascii="Times New Roman" w:hAnsi="Times New Roman" w:cs="Times New Roman"/>
          <w:sz w:val="24"/>
          <w:szCs w:val="24"/>
        </w:rPr>
        <w:t xml:space="preserve"> for eating rice or not eating rice. The data for the study was collected by interviewing 100 participants in a Smile Clinic (Samy et al., 2021). The mean age of the participants was 28.9 years, with males making up 50% of the population and females making up 50%. The mean BMI of the participants was 24.2 kg/m2, with males having a higher BMI on average than females.</w:t>
      </w:r>
    </w:p>
    <w:p w14:paraId="632ACF21" w14:textId="4162CAB9" w:rsid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 xml:space="preserve">The median age of the participants was 24 years, with males making up 66% and females making up 33%. The median BMI of the participants was 22 kg/m2, with males having a higher BMI on average than females. The smile clinic had a data set of all the participants who eat rice. The mean and median were then computed, with Mean: 3.0 and Median: 3.5. When looking at the mean and median, </w:t>
      </w:r>
      <w:proofErr w:type="gramStart"/>
      <w:r w:rsidRPr="00E20E59">
        <w:rPr>
          <w:rFonts w:ascii="Times New Roman" w:hAnsi="Times New Roman" w:cs="Times New Roman"/>
          <w:sz w:val="24"/>
          <w:szCs w:val="24"/>
        </w:rPr>
        <w:t>it’s</w:t>
      </w:r>
      <w:proofErr w:type="gramEnd"/>
      <w:r w:rsidRPr="00E20E59">
        <w:rPr>
          <w:rFonts w:ascii="Times New Roman" w:hAnsi="Times New Roman" w:cs="Times New Roman"/>
          <w:sz w:val="24"/>
          <w:szCs w:val="24"/>
        </w:rPr>
        <w:t xml:space="preserve"> clear that there is a difference in the numbers.</w:t>
      </w:r>
    </w:p>
    <w:p w14:paraId="0607F7BF" w14:textId="7AB81A5F" w:rsidR="00942B05" w:rsidRDefault="00942B05" w:rsidP="00F343F1">
      <w:pPr>
        <w:jc w:val="both"/>
        <w:rPr>
          <w:rFonts w:ascii="Times New Roman" w:hAnsi="Times New Roman" w:cs="Times New Roman"/>
          <w:sz w:val="24"/>
          <w:szCs w:val="24"/>
        </w:rPr>
      </w:pPr>
    </w:p>
    <w:p w14:paraId="03D8B35D" w14:textId="2B65AC36" w:rsidR="00942B05" w:rsidRDefault="00942B05" w:rsidP="00F343F1">
      <w:pPr>
        <w:jc w:val="both"/>
        <w:rPr>
          <w:rFonts w:ascii="Times New Roman" w:hAnsi="Times New Roman" w:cs="Times New Roman"/>
          <w:sz w:val="24"/>
          <w:szCs w:val="24"/>
        </w:rPr>
      </w:pPr>
    </w:p>
    <w:p w14:paraId="768C5AA5" w14:textId="77777777" w:rsidR="00942B05" w:rsidRPr="00E20E59" w:rsidRDefault="00942B05" w:rsidP="00F343F1">
      <w:pPr>
        <w:jc w:val="both"/>
        <w:rPr>
          <w:rFonts w:ascii="Times New Roman" w:hAnsi="Times New Roman" w:cs="Times New Roman"/>
          <w:sz w:val="24"/>
          <w:szCs w:val="24"/>
        </w:rPr>
      </w:pPr>
    </w:p>
    <w:p w14:paraId="7C58FF93" w14:textId="77777777" w:rsidR="00E20E59" w:rsidRPr="00E20E59" w:rsidRDefault="00E20E59" w:rsidP="00942B05">
      <w:pPr>
        <w:jc w:val="center"/>
        <w:rPr>
          <w:rFonts w:ascii="Times New Roman" w:hAnsi="Times New Roman" w:cs="Times New Roman"/>
          <w:b/>
          <w:sz w:val="28"/>
          <w:szCs w:val="28"/>
        </w:rPr>
      </w:pPr>
      <w:r w:rsidRPr="00E20E59">
        <w:rPr>
          <w:rFonts w:ascii="Times New Roman" w:hAnsi="Times New Roman" w:cs="Times New Roman"/>
          <w:b/>
          <w:sz w:val="28"/>
          <w:szCs w:val="28"/>
        </w:rPr>
        <w:lastRenderedPageBreak/>
        <w:t>Conclusion</w:t>
      </w:r>
    </w:p>
    <w:p w14:paraId="7D519B64" w14:textId="77777777" w:rsidR="00E20E59" w:rsidRPr="00E20E59" w:rsidRDefault="00E20E59" w:rsidP="00F343F1">
      <w:pPr>
        <w:jc w:val="both"/>
        <w:rPr>
          <w:rFonts w:ascii="Times New Roman" w:hAnsi="Times New Roman" w:cs="Times New Roman"/>
          <w:sz w:val="24"/>
          <w:szCs w:val="24"/>
        </w:rPr>
      </w:pPr>
      <w:r w:rsidRPr="00E20E59">
        <w:rPr>
          <w:rFonts w:ascii="Times New Roman" w:hAnsi="Times New Roman" w:cs="Times New Roman"/>
          <w:sz w:val="24"/>
          <w:szCs w:val="24"/>
        </w:rPr>
        <w:t>Finally, while some people eat rice less than one time per week or more than five times per week, only a few do so daily. Those with higher numbers of times eaten per week are closer to the median value, whereas those with lower numbers are closer to the mean value. The reason for this is because both values are averages. They calculate an average of all the participants in mind when calculating these values, but they do not consider outliers.</w:t>
      </w:r>
    </w:p>
    <w:p w14:paraId="3EC3483C" w14:textId="77777777" w:rsidR="00E20E59" w:rsidRPr="00E20E59" w:rsidRDefault="00E20E59" w:rsidP="00942B05">
      <w:pPr>
        <w:jc w:val="center"/>
        <w:rPr>
          <w:rFonts w:ascii="Times New Roman" w:hAnsi="Times New Roman" w:cs="Times New Roman"/>
          <w:b/>
          <w:sz w:val="28"/>
          <w:szCs w:val="28"/>
        </w:rPr>
      </w:pPr>
      <w:r w:rsidRPr="00E20E59">
        <w:rPr>
          <w:rFonts w:ascii="Times New Roman" w:hAnsi="Times New Roman" w:cs="Times New Roman"/>
          <w:b/>
          <w:sz w:val="24"/>
          <w:szCs w:val="24"/>
        </w:rPr>
        <w:br w:type="page"/>
      </w:r>
      <w:r w:rsidRPr="00E20E59">
        <w:rPr>
          <w:rFonts w:ascii="Times New Roman" w:hAnsi="Times New Roman" w:cs="Times New Roman"/>
          <w:b/>
          <w:sz w:val="28"/>
          <w:szCs w:val="28"/>
        </w:rPr>
        <w:lastRenderedPageBreak/>
        <w:t>References</w:t>
      </w:r>
    </w:p>
    <w:p w14:paraId="64B6F7D7" w14:textId="78AC4D6C" w:rsidR="00E20E59" w:rsidRPr="002769C4" w:rsidRDefault="00E20E59" w:rsidP="002769C4">
      <w:pPr>
        <w:pStyle w:val="ListParagraph"/>
        <w:numPr>
          <w:ilvl w:val="0"/>
          <w:numId w:val="1"/>
        </w:numPr>
        <w:jc w:val="both"/>
        <w:rPr>
          <w:rFonts w:ascii="Times New Roman" w:hAnsi="Times New Roman" w:cs="Times New Roman"/>
          <w:sz w:val="24"/>
          <w:szCs w:val="24"/>
        </w:rPr>
      </w:pPr>
      <w:bookmarkStart w:id="0" w:name="_Hlk75642724"/>
      <w:r w:rsidRPr="002769C4">
        <w:rPr>
          <w:rFonts w:ascii="Times New Roman" w:hAnsi="Times New Roman" w:cs="Times New Roman"/>
          <w:sz w:val="24"/>
          <w:szCs w:val="24"/>
        </w:rPr>
        <w:t>Gopagoni, D. R., Lakshmi, P. V., &amp; Chaudhary, A. (2021). Evaluating Machine Learning Algorithms for Marketing Data Analysis: Predicting Grocery Store Sales. In </w:t>
      </w:r>
      <w:r w:rsidRPr="002769C4">
        <w:rPr>
          <w:rFonts w:ascii="Times New Roman" w:hAnsi="Times New Roman" w:cs="Times New Roman"/>
          <w:i/>
          <w:iCs/>
          <w:sz w:val="24"/>
          <w:szCs w:val="24"/>
        </w:rPr>
        <w:t>Communication Software and Networks</w:t>
      </w:r>
      <w:r w:rsidRPr="002769C4">
        <w:rPr>
          <w:rFonts w:ascii="Times New Roman" w:hAnsi="Times New Roman" w:cs="Times New Roman"/>
          <w:sz w:val="24"/>
          <w:szCs w:val="24"/>
        </w:rPr>
        <w:t> (pp. 155-163). Springer, Singapore.</w:t>
      </w:r>
    </w:p>
    <w:p w14:paraId="5A4EEF56" w14:textId="12C331AF" w:rsidR="00E20E59" w:rsidRPr="002769C4" w:rsidRDefault="00E20E59" w:rsidP="002769C4">
      <w:pPr>
        <w:pStyle w:val="ListParagraph"/>
        <w:numPr>
          <w:ilvl w:val="0"/>
          <w:numId w:val="1"/>
        </w:numPr>
        <w:jc w:val="both"/>
        <w:rPr>
          <w:rFonts w:ascii="Times New Roman" w:hAnsi="Times New Roman" w:cs="Times New Roman"/>
          <w:sz w:val="24"/>
          <w:szCs w:val="24"/>
        </w:rPr>
      </w:pPr>
      <w:r w:rsidRPr="002769C4">
        <w:rPr>
          <w:rFonts w:ascii="Times New Roman" w:hAnsi="Times New Roman" w:cs="Times New Roman"/>
          <w:sz w:val="24"/>
          <w:szCs w:val="24"/>
        </w:rPr>
        <w:t xml:space="preserve">Liu, M., Liu, T., Wang, Y., Feng, Y., Xie, Y., Yan, T., &amp; Wu, J. (2020). BrainSort: </w:t>
      </w:r>
      <w:proofErr w:type="gramStart"/>
      <w:r w:rsidRPr="002769C4">
        <w:rPr>
          <w:rFonts w:ascii="Times New Roman" w:hAnsi="Times New Roman" w:cs="Times New Roman"/>
          <w:sz w:val="24"/>
          <w:szCs w:val="24"/>
        </w:rPr>
        <w:t>a</w:t>
      </w:r>
      <w:proofErr w:type="gramEnd"/>
      <w:r w:rsidRPr="002769C4">
        <w:rPr>
          <w:rFonts w:ascii="Times New Roman" w:hAnsi="Times New Roman" w:cs="Times New Roman"/>
          <w:sz w:val="24"/>
          <w:szCs w:val="24"/>
        </w:rPr>
        <w:t xml:space="preserve"> Machine Learning Toolkit for Brain Connectome Data Analysis and Visualization. </w:t>
      </w:r>
      <w:r w:rsidRPr="002769C4">
        <w:rPr>
          <w:rFonts w:ascii="Times New Roman" w:hAnsi="Times New Roman" w:cs="Times New Roman"/>
          <w:i/>
          <w:iCs/>
          <w:sz w:val="24"/>
          <w:szCs w:val="24"/>
        </w:rPr>
        <w:t>Journal of Signal Processing Systems</w:t>
      </w:r>
      <w:r w:rsidRPr="002769C4">
        <w:rPr>
          <w:rFonts w:ascii="Times New Roman" w:hAnsi="Times New Roman" w:cs="Times New Roman"/>
          <w:sz w:val="24"/>
          <w:szCs w:val="24"/>
        </w:rPr>
        <w:t>, 1-11.</w:t>
      </w:r>
    </w:p>
    <w:p w14:paraId="2140963A" w14:textId="1F029691" w:rsidR="00E20E59" w:rsidRPr="002769C4" w:rsidRDefault="00E20E59" w:rsidP="002769C4">
      <w:pPr>
        <w:pStyle w:val="ListParagraph"/>
        <w:numPr>
          <w:ilvl w:val="0"/>
          <w:numId w:val="1"/>
        </w:numPr>
        <w:jc w:val="both"/>
        <w:rPr>
          <w:rFonts w:ascii="Times New Roman" w:hAnsi="Times New Roman" w:cs="Times New Roman"/>
          <w:sz w:val="24"/>
          <w:szCs w:val="24"/>
        </w:rPr>
      </w:pPr>
      <w:r w:rsidRPr="002769C4">
        <w:rPr>
          <w:rFonts w:ascii="Times New Roman" w:hAnsi="Times New Roman" w:cs="Times New Roman"/>
          <w:sz w:val="24"/>
          <w:szCs w:val="24"/>
        </w:rPr>
        <w:t>Samy, V. S., Pramanick, K., Thenkanidiyoor, V., &amp; Victor, J. (2021). Data Analysis and Visualization in Python for Polar Meteorological Data. </w:t>
      </w:r>
      <w:r w:rsidRPr="002769C4">
        <w:rPr>
          <w:rFonts w:ascii="Times New Roman" w:hAnsi="Times New Roman" w:cs="Times New Roman"/>
          <w:i/>
          <w:iCs/>
          <w:sz w:val="24"/>
          <w:szCs w:val="24"/>
        </w:rPr>
        <w:t>International Journal of Data Analytics (IJDA)</w:t>
      </w:r>
      <w:r w:rsidRPr="002769C4">
        <w:rPr>
          <w:rFonts w:ascii="Times New Roman" w:hAnsi="Times New Roman" w:cs="Times New Roman"/>
          <w:sz w:val="24"/>
          <w:szCs w:val="24"/>
        </w:rPr>
        <w:t>, </w:t>
      </w:r>
      <w:r w:rsidRPr="002769C4">
        <w:rPr>
          <w:rFonts w:ascii="Times New Roman" w:hAnsi="Times New Roman" w:cs="Times New Roman"/>
          <w:i/>
          <w:iCs/>
          <w:sz w:val="24"/>
          <w:szCs w:val="24"/>
        </w:rPr>
        <w:t>2</w:t>
      </w:r>
      <w:r w:rsidRPr="002769C4">
        <w:rPr>
          <w:rFonts w:ascii="Times New Roman" w:hAnsi="Times New Roman" w:cs="Times New Roman"/>
          <w:sz w:val="24"/>
          <w:szCs w:val="24"/>
        </w:rPr>
        <w:t>(1), 32-60.</w:t>
      </w:r>
    </w:p>
    <w:p w14:paraId="45CFFCB2" w14:textId="3CE9A1B4" w:rsidR="00E20E59" w:rsidRPr="002769C4" w:rsidRDefault="00E20E59" w:rsidP="002769C4">
      <w:pPr>
        <w:pStyle w:val="ListParagraph"/>
        <w:numPr>
          <w:ilvl w:val="0"/>
          <w:numId w:val="1"/>
        </w:numPr>
        <w:jc w:val="both"/>
        <w:rPr>
          <w:rFonts w:ascii="Times New Roman" w:hAnsi="Times New Roman" w:cs="Times New Roman"/>
          <w:sz w:val="24"/>
          <w:szCs w:val="24"/>
        </w:rPr>
      </w:pPr>
      <w:r w:rsidRPr="002769C4">
        <w:rPr>
          <w:rFonts w:ascii="Times New Roman" w:hAnsi="Times New Roman" w:cs="Times New Roman"/>
          <w:sz w:val="24"/>
          <w:szCs w:val="24"/>
        </w:rPr>
        <w:t>Sun, H., Liu, S., Zhong, R., &amp; Du, L. (2020). Cross-section deformation analysis and visualization of shield tunnel based on the mobile tunnel monitoring system. </w:t>
      </w:r>
      <w:r w:rsidRPr="002769C4">
        <w:rPr>
          <w:rFonts w:ascii="Times New Roman" w:hAnsi="Times New Roman" w:cs="Times New Roman"/>
          <w:i/>
          <w:iCs/>
          <w:sz w:val="24"/>
          <w:szCs w:val="24"/>
        </w:rPr>
        <w:t>Sensors</w:t>
      </w:r>
      <w:r w:rsidRPr="002769C4">
        <w:rPr>
          <w:rFonts w:ascii="Times New Roman" w:hAnsi="Times New Roman" w:cs="Times New Roman"/>
          <w:sz w:val="24"/>
          <w:szCs w:val="24"/>
        </w:rPr>
        <w:t>, </w:t>
      </w:r>
      <w:r w:rsidRPr="002769C4">
        <w:rPr>
          <w:rFonts w:ascii="Times New Roman" w:hAnsi="Times New Roman" w:cs="Times New Roman"/>
          <w:i/>
          <w:iCs/>
          <w:sz w:val="24"/>
          <w:szCs w:val="24"/>
        </w:rPr>
        <w:t>20</w:t>
      </w:r>
      <w:r w:rsidRPr="002769C4">
        <w:rPr>
          <w:rFonts w:ascii="Times New Roman" w:hAnsi="Times New Roman" w:cs="Times New Roman"/>
          <w:sz w:val="24"/>
          <w:szCs w:val="24"/>
        </w:rPr>
        <w:t>(4), 1006.</w:t>
      </w:r>
    </w:p>
    <w:p w14:paraId="571E1965" w14:textId="347731B4" w:rsidR="00E20E59" w:rsidRPr="002769C4" w:rsidRDefault="00E20E59" w:rsidP="002769C4">
      <w:pPr>
        <w:pStyle w:val="ListParagraph"/>
        <w:numPr>
          <w:ilvl w:val="0"/>
          <w:numId w:val="1"/>
        </w:numPr>
        <w:jc w:val="both"/>
        <w:rPr>
          <w:rFonts w:ascii="Times New Roman" w:hAnsi="Times New Roman" w:cs="Times New Roman"/>
          <w:sz w:val="24"/>
          <w:szCs w:val="24"/>
        </w:rPr>
      </w:pPr>
      <w:r w:rsidRPr="002769C4">
        <w:rPr>
          <w:rFonts w:ascii="Times New Roman" w:hAnsi="Times New Roman" w:cs="Times New Roman"/>
          <w:sz w:val="24"/>
          <w:szCs w:val="24"/>
        </w:rPr>
        <w:t>Yang, J., &amp; Jin, H. (2020). Application of Big Data Analysis and Visualization Technology in News Communication. </w:t>
      </w:r>
      <w:r w:rsidRPr="002769C4">
        <w:rPr>
          <w:rFonts w:ascii="Times New Roman" w:hAnsi="Times New Roman" w:cs="Times New Roman"/>
          <w:i/>
          <w:iCs/>
          <w:sz w:val="24"/>
          <w:szCs w:val="24"/>
        </w:rPr>
        <w:t>Computer-Aided Design and Applications</w:t>
      </w:r>
      <w:r w:rsidRPr="002769C4">
        <w:rPr>
          <w:rFonts w:ascii="Times New Roman" w:hAnsi="Times New Roman" w:cs="Times New Roman"/>
          <w:sz w:val="24"/>
          <w:szCs w:val="24"/>
        </w:rPr>
        <w:t>, </w:t>
      </w:r>
      <w:r w:rsidRPr="002769C4">
        <w:rPr>
          <w:rFonts w:ascii="Times New Roman" w:hAnsi="Times New Roman" w:cs="Times New Roman"/>
          <w:i/>
          <w:iCs/>
          <w:sz w:val="24"/>
          <w:szCs w:val="24"/>
        </w:rPr>
        <w:t>17</w:t>
      </w:r>
      <w:r w:rsidRPr="002769C4">
        <w:rPr>
          <w:rFonts w:ascii="Times New Roman" w:hAnsi="Times New Roman" w:cs="Times New Roman"/>
          <w:sz w:val="24"/>
          <w:szCs w:val="24"/>
        </w:rPr>
        <w:t>, 134-144.</w:t>
      </w:r>
    </w:p>
    <w:bookmarkEnd w:id="0"/>
    <w:p w14:paraId="38C124A3" w14:textId="77777777" w:rsidR="00E20E59" w:rsidRPr="00E20E59" w:rsidRDefault="00E20E59" w:rsidP="00F343F1">
      <w:pPr>
        <w:jc w:val="both"/>
        <w:rPr>
          <w:rFonts w:ascii="Times New Roman" w:hAnsi="Times New Roman" w:cs="Times New Roman"/>
          <w:sz w:val="24"/>
          <w:szCs w:val="24"/>
        </w:rPr>
      </w:pPr>
    </w:p>
    <w:p w14:paraId="64A75F19" w14:textId="77777777" w:rsidR="00E20E59" w:rsidRPr="00E20E59" w:rsidRDefault="00E20E59" w:rsidP="00F343F1">
      <w:pPr>
        <w:jc w:val="both"/>
        <w:rPr>
          <w:rFonts w:ascii="Times New Roman" w:hAnsi="Times New Roman" w:cs="Times New Roman"/>
          <w:sz w:val="24"/>
          <w:szCs w:val="24"/>
        </w:rPr>
      </w:pPr>
    </w:p>
    <w:p w14:paraId="2975C53A" w14:textId="663B88E4" w:rsidR="00192F26" w:rsidRPr="00E20E59" w:rsidRDefault="00192F26" w:rsidP="00F343F1">
      <w:pPr>
        <w:jc w:val="both"/>
        <w:rPr>
          <w:rFonts w:ascii="Times New Roman" w:hAnsi="Times New Roman" w:cs="Times New Roman"/>
          <w:sz w:val="24"/>
          <w:szCs w:val="24"/>
        </w:rPr>
      </w:pPr>
    </w:p>
    <w:sectPr w:rsidR="00192F26" w:rsidRPr="00E20E59">
      <w:headerReference w:type="default"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FCEBF" w14:textId="77777777" w:rsidR="00502962" w:rsidRDefault="00502962" w:rsidP="00F343F1">
      <w:pPr>
        <w:spacing w:after="0" w:line="240" w:lineRule="auto"/>
      </w:pPr>
      <w:r>
        <w:separator/>
      </w:r>
    </w:p>
  </w:endnote>
  <w:endnote w:type="continuationSeparator" w:id="0">
    <w:p w14:paraId="1C0D5D3F" w14:textId="77777777" w:rsidR="00502962" w:rsidRDefault="00502962" w:rsidP="00F34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916014"/>
      <w:docPartObj>
        <w:docPartGallery w:val="Page Numbers (Bottom of Page)"/>
        <w:docPartUnique/>
      </w:docPartObj>
    </w:sdtPr>
    <w:sdtEndPr>
      <w:rPr>
        <w:noProof/>
      </w:rPr>
    </w:sdtEndPr>
    <w:sdtContent>
      <w:p w14:paraId="6CAC580B" w14:textId="517C9D11" w:rsidR="00942B05" w:rsidRDefault="00942B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36BF4" w14:textId="77777777" w:rsidR="00942B05" w:rsidRDefault="00942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93C43" w14:textId="77777777" w:rsidR="00502962" w:rsidRDefault="00502962" w:rsidP="00F343F1">
      <w:pPr>
        <w:spacing w:after="0" w:line="240" w:lineRule="auto"/>
      </w:pPr>
      <w:r>
        <w:separator/>
      </w:r>
    </w:p>
  </w:footnote>
  <w:footnote w:type="continuationSeparator" w:id="0">
    <w:p w14:paraId="3CDB5ABE" w14:textId="77777777" w:rsidR="00502962" w:rsidRDefault="00502962" w:rsidP="00F343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6CB01" w14:textId="4361E6D7" w:rsidR="00F343F1" w:rsidRPr="00F343F1" w:rsidRDefault="00F343F1">
    <w:pPr>
      <w:spacing w:line="264" w:lineRule="auto"/>
    </w:pPr>
    <w:r>
      <w:rPr>
        <w:noProof/>
        <w:color w:val="000000"/>
      </w:rPr>
      <mc:AlternateContent>
        <mc:Choice Requires="wps">
          <w:drawing>
            <wp:anchor distT="0" distB="0" distL="114300" distR="114300" simplePos="0" relativeHeight="251659264" behindDoc="0" locked="0" layoutInCell="1" allowOverlap="1" wp14:anchorId="7C66AA12" wp14:editId="09976409">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C9BD69"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sz w:val="20"/>
        <w:szCs w:val="20"/>
      </w:rPr>
      <w:t>Data Handling and business intelligence assignment</w:t>
    </w:r>
  </w:p>
  <w:p w14:paraId="4145B50E" w14:textId="77777777" w:rsidR="00552BFE" w:rsidRDefault="005029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4635F"/>
    <w:multiLevelType w:val="hybridMultilevel"/>
    <w:tmpl w:val="178E01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03"/>
    <w:rsid w:val="00004EE8"/>
    <w:rsid w:val="000A1F5F"/>
    <w:rsid w:val="00192F26"/>
    <w:rsid w:val="00217A70"/>
    <w:rsid w:val="002404DF"/>
    <w:rsid w:val="002769C4"/>
    <w:rsid w:val="002E7E40"/>
    <w:rsid w:val="00452FE2"/>
    <w:rsid w:val="004E1477"/>
    <w:rsid w:val="00502962"/>
    <w:rsid w:val="007A41F0"/>
    <w:rsid w:val="00942B05"/>
    <w:rsid w:val="009C4FCA"/>
    <w:rsid w:val="00A61503"/>
    <w:rsid w:val="00D409D7"/>
    <w:rsid w:val="00D50494"/>
    <w:rsid w:val="00DE3E28"/>
    <w:rsid w:val="00E20DD6"/>
    <w:rsid w:val="00E20E59"/>
    <w:rsid w:val="00F343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56CD5"/>
  <w15:chartTrackingRefBased/>
  <w15:docId w15:val="{E39F4A1B-0935-4D7E-B5F1-A36E3F2E4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E59"/>
    <w:pPr>
      <w:tabs>
        <w:tab w:val="center" w:pos="4680"/>
        <w:tab w:val="right" w:pos="9360"/>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E20E59"/>
    <w:rPr>
      <w:rFonts w:ascii="Calibri" w:eastAsia="Calibri" w:hAnsi="Calibri" w:cs="Times New Roman"/>
    </w:rPr>
  </w:style>
  <w:style w:type="paragraph" w:styleId="Footer">
    <w:name w:val="footer"/>
    <w:basedOn w:val="Normal"/>
    <w:link w:val="FooterChar"/>
    <w:uiPriority w:val="99"/>
    <w:unhideWhenUsed/>
    <w:rsid w:val="00E20E59"/>
    <w:pPr>
      <w:tabs>
        <w:tab w:val="center" w:pos="4680"/>
        <w:tab w:val="right" w:pos="9360"/>
      </w:tabs>
      <w:spacing w:after="0" w:line="240" w:lineRule="auto"/>
    </w:pPr>
    <w:rPr>
      <w:rFonts w:ascii="Calibri" w:eastAsia="Calibri" w:hAnsi="Calibri" w:cs="Times New Roman"/>
    </w:rPr>
  </w:style>
  <w:style w:type="character" w:customStyle="1" w:styleId="FooterChar">
    <w:name w:val="Footer Char"/>
    <w:basedOn w:val="DefaultParagraphFont"/>
    <w:link w:val="Footer"/>
    <w:uiPriority w:val="99"/>
    <w:rsid w:val="00E20E59"/>
    <w:rPr>
      <w:rFonts w:ascii="Calibri" w:eastAsia="Calibri" w:hAnsi="Calibri" w:cs="Times New Roman"/>
    </w:rPr>
  </w:style>
  <w:style w:type="paragraph" w:styleId="ListParagraph">
    <w:name w:val="List Paragraph"/>
    <w:basedOn w:val="Normal"/>
    <w:uiPriority w:val="34"/>
    <w:qFormat/>
    <w:rsid w:val="002769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011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https://www.researchgate.net/profile/Kehinde-Kanmodi/publication/331486404/figure/fig1/AS:736843372957696@1552688558346/Bar-chart-showing-gender-distribution-of-patients-with-the-reasons-given-for-delay-in.p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https://www.hcup-us.ahrq.gov/reports/statbriefs/hcup_sb143f1.gi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https://www.researchgate.net/profile/Jayadevan-Sreedharan-2/publication/289791280/figure/fig2/AS:398090721873924@1471923632600/Age-Specific-Prevalence-of-Inter-dental-cleaning.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7</Pages>
  <Words>1551</Words>
  <Characters>8842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27202</dc:creator>
  <cp:keywords/>
  <dc:description/>
  <cp:lastModifiedBy>27202</cp:lastModifiedBy>
  <cp:revision>8</cp:revision>
  <dcterms:created xsi:type="dcterms:W3CDTF">2021-07-20T21:06:00Z</dcterms:created>
  <dcterms:modified xsi:type="dcterms:W3CDTF">2021-07-21T23:58:00Z</dcterms:modified>
</cp:coreProperties>
</file>