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32CC84" w14:textId="74C05864" w:rsidR="008B1FFD" w:rsidRDefault="008B1FFD" w:rsidP="008B1FFD">
      <w:pPr>
        <w:ind w:right="850"/>
        <w:rPr>
          <w:rFonts w:ascii="Arial" w:hAnsi="Arial" w:cs="Arial"/>
          <w:color w:val="222222"/>
          <w:sz w:val="24"/>
          <w:szCs w:val="24"/>
          <w:shd w:val="clear" w:color="auto" w:fill="FFFFFF"/>
        </w:rPr>
      </w:pPr>
      <w:r>
        <w:rPr>
          <w:rFonts w:ascii="Arial" w:hAnsi="Arial" w:cs="Arial"/>
          <w:noProof/>
          <w:color w:val="222222"/>
          <w:sz w:val="24"/>
          <w:szCs w:val="24"/>
          <w:shd w:val="clear" w:color="auto" w:fill="FFFFFF"/>
          <w14:ligatures w14:val="standardContextual"/>
        </w:rPr>
        <w:drawing>
          <wp:inline distT="0" distB="0" distL="0" distR="0" wp14:anchorId="69FE15A9" wp14:editId="3B14B08A">
            <wp:extent cx="1837509" cy="1020838"/>
            <wp:effectExtent l="0" t="0" r="4445" b="0"/>
            <wp:docPr id="1405696932"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696932" name="Picture 1" descr="A black and yellow logo&#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26948" cy="1070526"/>
                    </a:xfrm>
                    <a:prstGeom prst="rect">
                      <a:avLst/>
                    </a:prstGeom>
                  </pic:spPr>
                </pic:pic>
              </a:graphicData>
            </a:graphic>
          </wp:inline>
        </w:drawing>
      </w:r>
    </w:p>
    <w:p w14:paraId="6D2A4645" w14:textId="6D973033" w:rsidR="008B1FFD" w:rsidRPr="008B1FFD" w:rsidRDefault="008B1FFD" w:rsidP="008B1FFD">
      <w:pPr>
        <w:spacing w:line="360" w:lineRule="auto"/>
        <w:ind w:right="850"/>
        <w:rPr>
          <w:rFonts w:ascii="Arial" w:hAnsi="Arial" w:cs="Arial"/>
          <w:b/>
          <w:bCs/>
          <w:color w:val="222222"/>
          <w:sz w:val="24"/>
          <w:szCs w:val="24"/>
          <w:shd w:val="clear" w:color="auto" w:fill="FFFFFF"/>
        </w:rPr>
      </w:pPr>
    </w:p>
    <w:p w14:paraId="09D6A4E7" w14:textId="1F953B67" w:rsidR="008B1FFD" w:rsidRPr="008B1FFD" w:rsidRDefault="008B1FFD" w:rsidP="008B1FFD">
      <w:pPr>
        <w:spacing w:line="360" w:lineRule="auto"/>
        <w:ind w:left="850" w:right="850"/>
        <w:jc w:val="cente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Certificate of Higher Education in Employability Skills</w:t>
      </w:r>
    </w:p>
    <w:p w14:paraId="0A80F1AF" w14:textId="77777777" w:rsidR="008B1FFD" w:rsidRPr="008B1FFD" w:rsidRDefault="008B1FFD" w:rsidP="008B1FFD">
      <w:pPr>
        <w:spacing w:line="360" w:lineRule="auto"/>
        <w:ind w:left="850" w:right="850"/>
        <w:jc w:val="center"/>
        <w:rPr>
          <w:rFonts w:ascii="Arial" w:hAnsi="Arial" w:cs="Arial"/>
          <w:b/>
          <w:bCs/>
          <w:color w:val="222222"/>
          <w:sz w:val="24"/>
          <w:szCs w:val="24"/>
          <w:shd w:val="clear" w:color="auto" w:fill="FFFFFF"/>
        </w:rPr>
      </w:pPr>
    </w:p>
    <w:p w14:paraId="0FC49028" w14:textId="1575FF03" w:rsidR="008B1FFD" w:rsidRPr="008B1FFD" w:rsidRDefault="008B1FFD" w:rsidP="008B1FFD">
      <w:pPr>
        <w:spacing w:line="360" w:lineRule="auto"/>
        <w:ind w:left="850" w:right="850"/>
        <w:jc w:val="center"/>
        <w:rPr>
          <w:rFonts w:ascii="Arial" w:hAnsi="Arial" w:cs="Arial"/>
          <w:b/>
          <w:bCs/>
          <w:color w:val="222222"/>
          <w:sz w:val="24"/>
          <w:szCs w:val="24"/>
          <w:shd w:val="clear" w:color="auto" w:fill="FFFFFF"/>
        </w:rPr>
      </w:pPr>
      <w:r w:rsidRPr="008B1FFD">
        <w:rPr>
          <w:rFonts w:ascii="Arial" w:hAnsi="Arial" w:cs="Arial"/>
          <w:b/>
          <w:bCs/>
          <w:color w:val="222222"/>
          <w:sz w:val="24"/>
          <w:szCs w:val="24"/>
          <w:shd w:val="clear" w:color="auto" w:fill="FFFFFF"/>
        </w:rPr>
        <w:t>Problem Solving and Innovation BMSW4014</w:t>
      </w:r>
    </w:p>
    <w:p w14:paraId="02DB103F" w14:textId="77777777" w:rsidR="008B1FFD" w:rsidRPr="008B1FFD" w:rsidRDefault="008B1FFD" w:rsidP="008B1FFD">
      <w:pPr>
        <w:spacing w:line="360" w:lineRule="auto"/>
        <w:ind w:left="850" w:right="850"/>
        <w:jc w:val="center"/>
        <w:rPr>
          <w:rFonts w:ascii="Arial" w:hAnsi="Arial" w:cs="Arial"/>
          <w:b/>
          <w:bCs/>
          <w:color w:val="222222"/>
          <w:sz w:val="24"/>
          <w:szCs w:val="24"/>
          <w:shd w:val="clear" w:color="auto" w:fill="FFFFFF"/>
        </w:rPr>
      </w:pPr>
    </w:p>
    <w:p w14:paraId="290AFFD4" w14:textId="580E0DBF" w:rsidR="008B1FFD" w:rsidRDefault="008B1FFD" w:rsidP="008B1FFD">
      <w:pPr>
        <w:spacing w:after="0" w:line="360" w:lineRule="auto"/>
        <w:ind w:left="850" w:right="850"/>
        <w:contextualSpacing/>
        <w:jc w:val="center"/>
        <w:rPr>
          <w:rFonts w:ascii="Arial" w:hAnsi="Arial" w:cs="Arial"/>
          <w:b/>
          <w:bCs/>
          <w:color w:val="222222"/>
          <w:sz w:val="24"/>
          <w:szCs w:val="24"/>
          <w:shd w:val="clear" w:color="auto" w:fill="FFFFFF"/>
        </w:rPr>
      </w:pPr>
      <w:r w:rsidRPr="008B1FFD">
        <w:rPr>
          <w:rFonts w:ascii="Arial" w:hAnsi="Arial" w:cs="Arial"/>
          <w:b/>
          <w:bCs/>
          <w:color w:val="222222"/>
          <w:sz w:val="24"/>
          <w:szCs w:val="24"/>
          <w:shd w:val="clear" w:color="auto" w:fill="FFFFFF"/>
        </w:rPr>
        <w:t>Greenwashing in the automobile industry</w:t>
      </w:r>
      <w:r>
        <w:rPr>
          <w:rFonts w:ascii="Arial" w:hAnsi="Arial" w:cs="Arial"/>
          <w:b/>
          <w:bCs/>
          <w:color w:val="222222"/>
          <w:sz w:val="24"/>
          <w:szCs w:val="24"/>
          <w:shd w:val="clear" w:color="auto" w:fill="FFFFFF"/>
        </w:rPr>
        <w:t xml:space="preserve"> </w:t>
      </w:r>
    </w:p>
    <w:p w14:paraId="56842F54" w14:textId="1D12DDBF" w:rsidR="008B1FFD" w:rsidRPr="008B1FFD" w:rsidRDefault="008B1FFD" w:rsidP="008B1FFD">
      <w:pPr>
        <w:spacing w:after="0" w:line="360" w:lineRule="auto"/>
        <w:ind w:left="850" w:right="850"/>
        <w:contextualSpacing/>
        <w:jc w:val="cente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 xml:space="preserve">Supporting Document </w:t>
      </w:r>
    </w:p>
    <w:p w14:paraId="411E4A65" w14:textId="77777777" w:rsidR="008B1FFD" w:rsidRDefault="008B1FFD" w:rsidP="008B1FFD">
      <w:pPr>
        <w:spacing w:after="0" w:line="360" w:lineRule="auto"/>
        <w:ind w:left="850" w:right="850"/>
        <w:contextualSpacing/>
        <w:jc w:val="center"/>
        <w:rPr>
          <w:rFonts w:ascii="Arial" w:hAnsi="Arial" w:cs="Arial"/>
          <w:b/>
          <w:bCs/>
          <w:color w:val="222222"/>
          <w:sz w:val="24"/>
          <w:szCs w:val="24"/>
          <w:shd w:val="clear" w:color="auto" w:fill="FFFFFF"/>
        </w:rPr>
      </w:pPr>
    </w:p>
    <w:p w14:paraId="260531AD" w14:textId="77D1A7C6" w:rsidR="008B1FFD" w:rsidRPr="008B1FFD" w:rsidRDefault="008B1FFD" w:rsidP="008B1FFD">
      <w:pPr>
        <w:spacing w:after="0" w:line="360" w:lineRule="auto"/>
        <w:ind w:left="850" w:right="850"/>
        <w:contextualSpacing/>
        <w:jc w:val="center"/>
        <w:rPr>
          <w:rFonts w:ascii="Arial" w:hAnsi="Arial" w:cs="Arial"/>
          <w:b/>
          <w:bCs/>
          <w:color w:val="222222"/>
          <w:sz w:val="24"/>
          <w:szCs w:val="24"/>
          <w:shd w:val="clear" w:color="auto" w:fill="FFFFFF"/>
        </w:rPr>
      </w:pPr>
      <w:r w:rsidRPr="008B1FFD">
        <w:rPr>
          <w:rFonts w:ascii="Arial" w:hAnsi="Arial" w:cs="Arial"/>
          <w:b/>
          <w:bCs/>
          <w:color w:val="222222"/>
          <w:sz w:val="24"/>
          <w:szCs w:val="24"/>
          <w:shd w:val="clear" w:color="auto" w:fill="FFFFFF"/>
        </w:rPr>
        <w:t>Kailash Doolar 2434709</w:t>
      </w:r>
    </w:p>
    <w:p w14:paraId="304F732B" w14:textId="4218DB15" w:rsidR="008B1FFD" w:rsidRDefault="008B1FFD" w:rsidP="008B1FFD">
      <w:pPr>
        <w:spacing w:after="0" w:line="360" w:lineRule="auto"/>
        <w:ind w:left="850" w:right="850"/>
        <w:contextualSpacing/>
        <w:jc w:val="center"/>
        <w:rPr>
          <w:rFonts w:ascii="Arial" w:hAnsi="Arial" w:cs="Arial"/>
          <w:b/>
          <w:bCs/>
          <w:color w:val="222222"/>
          <w:sz w:val="24"/>
          <w:szCs w:val="24"/>
          <w:shd w:val="clear" w:color="auto" w:fill="FFFFFF"/>
        </w:rPr>
      </w:pPr>
      <w:r w:rsidRPr="008B1FFD">
        <w:rPr>
          <w:rFonts w:ascii="Arial" w:hAnsi="Arial" w:cs="Arial"/>
          <w:b/>
          <w:bCs/>
          <w:color w:val="222222"/>
          <w:sz w:val="24"/>
          <w:szCs w:val="24"/>
          <w:shd w:val="clear" w:color="auto" w:fill="FFFFFF"/>
        </w:rPr>
        <w:t>14.11.2025</w:t>
      </w:r>
      <w:r>
        <w:rPr>
          <w:rFonts w:ascii="Arial" w:hAnsi="Arial" w:cs="Arial"/>
          <w:b/>
          <w:bCs/>
          <w:color w:val="222222"/>
          <w:sz w:val="24"/>
          <w:szCs w:val="24"/>
          <w:shd w:val="clear" w:color="auto" w:fill="FFFFFF"/>
        </w:rPr>
        <w:t xml:space="preserve"> </w:t>
      </w:r>
    </w:p>
    <w:p w14:paraId="7676A6AE" w14:textId="1130D728" w:rsidR="008B1FFD" w:rsidRDefault="008B1FFD" w:rsidP="008B1FFD">
      <w:pPr>
        <w:spacing w:after="0" w:line="360" w:lineRule="auto"/>
        <w:ind w:left="850" w:right="850"/>
        <w:contextualSpacing/>
        <w:jc w:val="cente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 xml:space="preserve">Module Lead: Jaliya de Silva </w:t>
      </w:r>
    </w:p>
    <w:p w14:paraId="511BE0C1" w14:textId="77777777"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0B9E6B77" w14:textId="77777777"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6693FF24" w14:textId="77777777"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35E215E1" w14:textId="77777777"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45106689" w14:textId="77777777"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5AC15ADE" w14:textId="17FAF569"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 xml:space="preserve">I confirm that I did not use any AI tools for writing, except for Grammarly, which I used for checking spelling and grammar. </w:t>
      </w:r>
    </w:p>
    <w:p w14:paraId="1290B447" w14:textId="77777777"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1F2DCA08" w14:textId="77777777" w:rsidR="0091137F"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01D70172" w14:textId="77777777" w:rsidR="0091137F" w:rsidRPr="008B1FFD" w:rsidRDefault="0091137F" w:rsidP="008B1FFD">
      <w:pPr>
        <w:spacing w:after="0" w:line="360" w:lineRule="auto"/>
        <w:ind w:left="850" w:right="850"/>
        <w:contextualSpacing/>
        <w:jc w:val="center"/>
        <w:rPr>
          <w:rFonts w:ascii="Arial" w:hAnsi="Arial" w:cs="Arial"/>
          <w:b/>
          <w:bCs/>
          <w:color w:val="222222"/>
          <w:sz w:val="24"/>
          <w:szCs w:val="24"/>
          <w:shd w:val="clear" w:color="auto" w:fill="FFFFFF"/>
        </w:rPr>
      </w:pPr>
    </w:p>
    <w:p w14:paraId="2D6500A1" w14:textId="77777777" w:rsidR="008B1FFD" w:rsidRPr="008B1FFD" w:rsidRDefault="008B1FFD" w:rsidP="008B1FFD">
      <w:pPr>
        <w:spacing w:after="0" w:line="480" w:lineRule="auto"/>
        <w:ind w:left="850" w:right="850"/>
        <w:contextualSpacing/>
        <w:jc w:val="center"/>
        <w:rPr>
          <w:rFonts w:ascii="Arial" w:hAnsi="Arial" w:cs="Arial"/>
          <w:sz w:val="24"/>
          <w:szCs w:val="24"/>
          <w:lang w:eastAsia="en-GB"/>
        </w:rPr>
      </w:pPr>
    </w:p>
    <w:p w14:paraId="730210BC" w14:textId="77777777" w:rsidR="008B1FFD" w:rsidRPr="008B1FFD" w:rsidRDefault="008B1FFD" w:rsidP="008B1FFD">
      <w:pPr>
        <w:ind w:left="850" w:right="850"/>
        <w:rPr>
          <w:rFonts w:ascii="Arial" w:hAnsi="Arial" w:cs="Arial"/>
          <w:color w:val="222222"/>
          <w:sz w:val="24"/>
          <w:szCs w:val="24"/>
          <w:shd w:val="clear" w:color="auto" w:fill="FFFFFF"/>
        </w:rPr>
      </w:pPr>
      <w:r w:rsidRPr="008B1FFD">
        <w:rPr>
          <w:rFonts w:ascii="Arial" w:hAnsi="Arial" w:cs="Arial"/>
          <w:color w:val="222222"/>
          <w:sz w:val="24"/>
          <w:szCs w:val="24"/>
          <w:shd w:val="clear" w:color="auto" w:fill="FFFFFF"/>
        </w:rPr>
        <w:br w:type="page"/>
      </w:r>
    </w:p>
    <w:sdt>
      <w:sdtPr>
        <w:rPr>
          <w:rFonts w:ascii="Arial" w:eastAsiaTheme="minorHAnsi" w:hAnsi="Arial" w:cs="Arial"/>
          <w:b/>
          <w:color w:val="auto"/>
          <w:sz w:val="24"/>
          <w:szCs w:val="24"/>
          <w:lang w:val="en-GB"/>
        </w:rPr>
        <w:id w:val="612407615"/>
        <w:docPartObj>
          <w:docPartGallery w:val="Table of Contents"/>
          <w:docPartUnique/>
        </w:docPartObj>
      </w:sdtPr>
      <w:sdtEndPr>
        <w:rPr>
          <w:bCs/>
          <w:noProof/>
        </w:rPr>
      </w:sdtEndPr>
      <w:sdtContent>
        <w:p w14:paraId="3148ED84" w14:textId="77777777" w:rsidR="008B1FFD" w:rsidRPr="008B1FFD" w:rsidRDefault="008B1FFD" w:rsidP="0091137F">
          <w:pPr>
            <w:pStyle w:val="TOCHeading"/>
            <w:spacing w:before="0" w:line="360" w:lineRule="auto"/>
            <w:ind w:left="1440" w:right="850"/>
            <w:contextualSpacing/>
            <w:jc w:val="center"/>
            <w:rPr>
              <w:rFonts w:ascii="Arial" w:hAnsi="Arial" w:cs="Arial"/>
              <w:b/>
              <w:color w:val="auto"/>
              <w:sz w:val="24"/>
              <w:szCs w:val="24"/>
            </w:rPr>
          </w:pPr>
          <w:r w:rsidRPr="008B1FFD">
            <w:rPr>
              <w:rFonts w:ascii="Arial" w:hAnsi="Arial" w:cs="Arial"/>
              <w:b/>
              <w:color w:val="auto"/>
              <w:sz w:val="24"/>
              <w:szCs w:val="24"/>
            </w:rPr>
            <w:t>Table of Contents</w:t>
          </w:r>
        </w:p>
        <w:p w14:paraId="55CCA61C" w14:textId="77777777" w:rsidR="008B1FFD" w:rsidRPr="008B1FFD" w:rsidRDefault="008B1FFD" w:rsidP="0091137F">
          <w:pPr>
            <w:pStyle w:val="TOC1"/>
            <w:tabs>
              <w:tab w:val="right" w:leader="dot" w:pos="9016"/>
            </w:tabs>
            <w:spacing w:after="0" w:line="360" w:lineRule="auto"/>
            <w:ind w:left="1440" w:right="850"/>
            <w:contextualSpacing/>
            <w:rPr>
              <w:rFonts w:ascii="Arial" w:hAnsi="Arial" w:cs="Arial"/>
              <w:noProof/>
              <w:sz w:val="24"/>
              <w:szCs w:val="24"/>
            </w:rPr>
          </w:pPr>
          <w:r w:rsidRPr="008B1FFD">
            <w:rPr>
              <w:rFonts w:ascii="Arial" w:hAnsi="Arial" w:cs="Arial"/>
              <w:b/>
              <w:bCs/>
              <w:noProof/>
              <w:sz w:val="24"/>
              <w:szCs w:val="24"/>
            </w:rPr>
            <w:fldChar w:fldCharType="begin"/>
          </w:r>
          <w:r w:rsidRPr="008B1FFD">
            <w:rPr>
              <w:rFonts w:ascii="Arial" w:hAnsi="Arial" w:cs="Arial"/>
              <w:b/>
              <w:bCs/>
              <w:noProof/>
              <w:sz w:val="24"/>
              <w:szCs w:val="24"/>
            </w:rPr>
            <w:instrText xml:space="preserve"> TOC \o "1-3" \h \z \u </w:instrText>
          </w:r>
          <w:r w:rsidRPr="008B1FFD">
            <w:rPr>
              <w:rFonts w:ascii="Arial" w:hAnsi="Arial" w:cs="Arial"/>
              <w:b/>
              <w:bCs/>
              <w:noProof/>
              <w:sz w:val="24"/>
              <w:szCs w:val="24"/>
            </w:rPr>
            <w:fldChar w:fldCharType="separate"/>
          </w:r>
          <w:hyperlink w:anchor="_Toc213980715" w:history="1">
            <w:r w:rsidRPr="008B1FFD">
              <w:rPr>
                <w:rStyle w:val="Hyperlink"/>
                <w:rFonts w:ascii="Arial" w:hAnsi="Arial" w:cs="Arial"/>
                <w:noProof/>
                <w:sz w:val="24"/>
                <w:szCs w:val="24"/>
              </w:rPr>
              <w:t>Introduction</w:t>
            </w:r>
            <w:r w:rsidRPr="008B1FFD">
              <w:rPr>
                <w:rFonts w:ascii="Arial" w:hAnsi="Arial" w:cs="Arial"/>
                <w:noProof/>
                <w:webHidden/>
                <w:sz w:val="24"/>
                <w:szCs w:val="24"/>
              </w:rPr>
              <w:tab/>
            </w:r>
            <w:r w:rsidRPr="008B1FFD">
              <w:rPr>
                <w:rFonts w:ascii="Arial" w:hAnsi="Arial" w:cs="Arial"/>
                <w:noProof/>
                <w:webHidden/>
                <w:sz w:val="24"/>
                <w:szCs w:val="24"/>
              </w:rPr>
              <w:fldChar w:fldCharType="begin"/>
            </w:r>
            <w:r w:rsidRPr="008B1FFD">
              <w:rPr>
                <w:rFonts w:ascii="Arial" w:hAnsi="Arial" w:cs="Arial"/>
                <w:noProof/>
                <w:webHidden/>
                <w:sz w:val="24"/>
                <w:szCs w:val="24"/>
              </w:rPr>
              <w:instrText xml:space="preserve"> PAGEREF _Toc213980715 \h </w:instrText>
            </w:r>
            <w:r w:rsidRPr="008B1FFD">
              <w:rPr>
                <w:rFonts w:ascii="Arial" w:hAnsi="Arial" w:cs="Arial"/>
                <w:noProof/>
                <w:webHidden/>
                <w:sz w:val="24"/>
                <w:szCs w:val="24"/>
              </w:rPr>
            </w:r>
            <w:r w:rsidRPr="008B1FFD">
              <w:rPr>
                <w:rFonts w:ascii="Arial" w:hAnsi="Arial" w:cs="Arial"/>
                <w:noProof/>
                <w:webHidden/>
                <w:sz w:val="24"/>
                <w:szCs w:val="24"/>
              </w:rPr>
              <w:fldChar w:fldCharType="separate"/>
            </w:r>
            <w:r w:rsidRPr="008B1FFD">
              <w:rPr>
                <w:rFonts w:ascii="Arial" w:hAnsi="Arial" w:cs="Arial"/>
                <w:noProof/>
                <w:webHidden/>
                <w:sz w:val="24"/>
                <w:szCs w:val="24"/>
              </w:rPr>
              <w:t>3</w:t>
            </w:r>
            <w:r w:rsidRPr="008B1FFD">
              <w:rPr>
                <w:rFonts w:ascii="Arial" w:hAnsi="Arial" w:cs="Arial"/>
                <w:noProof/>
                <w:webHidden/>
                <w:sz w:val="24"/>
                <w:szCs w:val="24"/>
              </w:rPr>
              <w:fldChar w:fldCharType="end"/>
            </w:r>
          </w:hyperlink>
        </w:p>
        <w:p w14:paraId="270D731D" w14:textId="77777777" w:rsidR="008B1FFD" w:rsidRPr="008B1FFD" w:rsidRDefault="008B1FFD" w:rsidP="0091137F">
          <w:pPr>
            <w:pStyle w:val="TOC1"/>
            <w:tabs>
              <w:tab w:val="right" w:leader="dot" w:pos="9016"/>
            </w:tabs>
            <w:spacing w:after="0" w:line="360" w:lineRule="auto"/>
            <w:ind w:left="1440" w:right="850"/>
            <w:contextualSpacing/>
            <w:rPr>
              <w:rFonts w:ascii="Arial" w:hAnsi="Arial" w:cs="Arial"/>
              <w:noProof/>
              <w:sz w:val="24"/>
              <w:szCs w:val="24"/>
            </w:rPr>
          </w:pPr>
          <w:hyperlink w:anchor="_Toc213980716" w:history="1">
            <w:r w:rsidRPr="008B1FFD">
              <w:rPr>
                <w:rStyle w:val="Hyperlink"/>
                <w:rFonts w:ascii="Arial" w:hAnsi="Arial" w:cs="Arial"/>
                <w:noProof/>
                <w:sz w:val="24"/>
                <w:szCs w:val="24"/>
              </w:rPr>
              <w:t>Current Industry Impact on BMW</w:t>
            </w:r>
            <w:r w:rsidRPr="008B1FFD">
              <w:rPr>
                <w:rFonts w:ascii="Arial" w:hAnsi="Arial" w:cs="Arial"/>
                <w:noProof/>
                <w:webHidden/>
                <w:sz w:val="24"/>
                <w:szCs w:val="24"/>
              </w:rPr>
              <w:tab/>
            </w:r>
            <w:r w:rsidRPr="008B1FFD">
              <w:rPr>
                <w:rFonts w:ascii="Arial" w:hAnsi="Arial" w:cs="Arial"/>
                <w:noProof/>
                <w:webHidden/>
                <w:sz w:val="24"/>
                <w:szCs w:val="24"/>
              </w:rPr>
              <w:fldChar w:fldCharType="begin"/>
            </w:r>
            <w:r w:rsidRPr="008B1FFD">
              <w:rPr>
                <w:rFonts w:ascii="Arial" w:hAnsi="Arial" w:cs="Arial"/>
                <w:noProof/>
                <w:webHidden/>
                <w:sz w:val="24"/>
                <w:szCs w:val="24"/>
              </w:rPr>
              <w:instrText xml:space="preserve"> PAGEREF _Toc213980716 \h </w:instrText>
            </w:r>
            <w:r w:rsidRPr="008B1FFD">
              <w:rPr>
                <w:rFonts w:ascii="Arial" w:hAnsi="Arial" w:cs="Arial"/>
                <w:noProof/>
                <w:webHidden/>
                <w:sz w:val="24"/>
                <w:szCs w:val="24"/>
              </w:rPr>
            </w:r>
            <w:r w:rsidRPr="008B1FFD">
              <w:rPr>
                <w:rFonts w:ascii="Arial" w:hAnsi="Arial" w:cs="Arial"/>
                <w:noProof/>
                <w:webHidden/>
                <w:sz w:val="24"/>
                <w:szCs w:val="24"/>
              </w:rPr>
              <w:fldChar w:fldCharType="separate"/>
            </w:r>
            <w:r w:rsidRPr="008B1FFD">
              <w:rPr>
                <w:rFonts w:ascii="Arial" w:hAnsi="Arial" w:cs="Arial"/>
                <w:noProof/>
                <w:webHidden/>
                <w:sz w:val="24"/>
                <w:szCs w:val="24"/>
              </w:rPr>
              <w:t>3</w:t>
            </w:r>
            <w:r w:rsidRPr="008B1FFD">
              <w:rPr>
                <w:rFonts w:ascii="Arial" w:hAnsi="Arial" w:cs="Arial"/>
                <w:noProof/>
                <w:webHidden/>
                <w:sz w:val="24"/>
                <w:szCs w:val="24"/>
              </w:rPr>
              <w:fldChar w:fldCharType="end"/>
            </w:r>
          </w:hyperlink>
        </w:p>
        <w:p w14:paraId="4A05EB70" w14:textId="77777777" w:rsidR="008B1FFD" w:rsidRPr="008B1FFD" w:rsidRDefault="008B1FFD" w:rsidP="0091137F">
          <w:pPr>
            <w:pStyle w:val="TOC1"/>
            <w:tabs>
              <w:tab w:val="right" w:leader="dot" w:pos="9016"/>
            </w:tabs>
            <w:spacing w:after="0" w:line="360" w:lineRule="auto"/>
            <w:ind w:left="1440" w:right="850"/>
            <w:contextualSpacing/>
            <w:rPr>
              <w:rFonts w:ascii="Arial" w:hAnsi="Arial" w:cs="Arial"/>
              <w:noProof/>
              <w:sz w:val="24"/>
              <w:szCs w:val="24"/>
            </w:rPr>
          </w:pPr>
          <w:hyperlink w:anchor="_Toc213980717" w:history="1">
            <w:r w:rsidRPr="008B1FFD">
              <w:rPr>
                <w:rStyle w:val="Hyperlink"/>
                <w:rFonts w:ascii="Arial" w:hAnsi="Arial" w:cs="Arial"/>
                <w:noProof/>
                <w:sz w:val="24"/>
                <w:szCs w:val="24"/>
              </w:rPr>
              <w:t>Root Causes of Greenwashing</w:t>
            </w:r>
            <w:r w:rsidRPr="008B1FFD">
              <w:rPr>
                <w:rFonts w:ascii="Arial" w:hAnsi="Arial" w:cs="Arial"/>
                <w:noProof/>
                <w:webHidden/>
                <w:sz w:val="24"/>
                <w:szCs w:val="24"/>
              </w:rPr>
              <w:tab/>
            </w:r>
            <w:r w:rsidRPr="008B1FFD">
              <w:rPr>
                <w:rFonts w:ascii="Arial" w:hAnsi="Arial" w:cs="Arial"/>
                <w:noProof/>
                <w:webHidden/>
                <w:sz w:val="24"/>
                <w:szCs w:val="24"/>
              </w:rPr>
              <w:fldChar w:fldCharType="begin"/>
            </w:r>
            <w:r w:rsidRPr="008B1FFD">
              <w:rPr>
                <w:rFonts w:ascii="Arial" w:hAnsi="Arial" w:cs="Arial"/>
                <w:noProof/>
                <w:webHidden/>
                <w:sz w:val="24"/>
                <w:szCs w:val="24"/>
              </w:rPr>
              <w:instrText xml:space="preserve"> PAGEREF _Toc213980717 \h </w:instrText>
            </w:r>
            <w:r w:rsidRPr="008B1FFD">
              <w:rPr>
                <w:rFonts w:ascii="Arial" w:hAnsi="Arial" w:cs="Arial"/>
                <w:noProof/>
                <w:webHidden/>
                <w:sz w:val="24"/>
                <w:szCs w:val="24"/>
              </w:rPr>
            </w:r>
            <w:r w:rsidRPr="008B1FFD">
              <w:rPr>
                <w:rFonts w:ascii="Arial" w:hAnsi="Arial" w:cs="Arial"/>
                <w:noProof/>
                <w:webHidden/>
                <w:sz w:val="24"/>
                <w:szCs w:val="24"/>
              </w:rPr>
              <w:fldChar w:fldCharType="separate"/>
            </w:r>
            <w:r w:rsidRPr="008B1FFD">
              <w:rPr>
                <w:rFonts w:ascii="Arial" w:hAnsi="Arial" w:cs="Arial"/>
                <w:noProof/>
                <w:webHidden/>
                <w:sz w:val="24"/>
                <w:szCs w:val="24"/>
              </w:rPr>
              <w:t>4</w:t>
            </w:r>
            <w:r w:rsidRPr="008B1FFD">
              <w:rPr>
                <w:rFonts w:ascii="Arial" w:hAnsi="Arial" w:cs="Arial"/>
                <w:noProof/>
                <w:webHidden/>
                <w:sz w:val="24"/>
                <w:szCs w:val="24"/>
              </w:rPr>
              <w:fldChar w:fldCharType="end"/>
            </w:r>
          </w:hyperlink>
        </w:p>
        <w:p w14:paraId="6026019A" w14:textId="77777777" w:rsidR="008B1FFD" w:rsidRPr="008B1FFD" w:rsidRDefault="008B1FFD" w:rsidP="0091137F">
          <w:pPr>
            <w:pStyle w:val="TOC1"/>
            <w:tabs>
              <w:tab w:val="right" w:leader="dot" w:pos="9016"/>
            </w:tabs>
            <w:spacing w:after="0" w:line="360" w:lineRule="auto"/>
            <w:ind w:left="1440" w:right="850"/>
            <w:contextualSpacing/>
            <w:rPr>
              <w:rFonts w:ascii="Arial" w:hAnsi="Arial" w:cs="Arial"/>
              <w:noProof/>
              <w:sz w:val="24"/>
              <w:szCs w:val="24"/>
            </w:rPr>
          </w:pPr>
          <w:hyperlink w:anchor="_Toc213980718" w:history="1">
            <w:r w:rsidRPr="008B1FFD">
              <w:rPr>
                <w:rStyle w:val="Hyperlink"/>
                <w:rFonts w:ascii="Arial" w:hAnsi="Arial" w:cs="Arial"/>
                <w:noProof/>
                <w:sz w:val="24"/>
                <w:szCs w:val="24"/>
              </w:rPr>
              <w:t>Conclusion</w:t>
            </w:r>
            <w:r w:rsidRPr="008B1FFD">
              <w:rPr>
                <w:rFonts w:ascii="Arial" w:hAnsi="Arial" w:cs="Arial"/>
                <w:noProof/>
                <w:webHidden/>
                <w:sz w:val="24"/>
                <w:szCs w:val="24"/>
              </w:rPr>
              <w:tab/>
            </w:r>
            <w:r w:rsidRPr="008B1FFD">
              <w:rPr>
                <w:rFonts w:ascii="Arial" w:hAnsi="Arial" w:cs="Arial"/>
                <w:noProof/>
                <w:webHidden/>
                <w:sz w:val="24"/>
                <w:szCs w:val="24"/>
              </w:rPr>
              <w:fldChar w:fldCharType="begin"/>
            </w:r>
            <w:r w:rsidRPr="008B1FFD">
              <w:rPr>
                <w:rFonts w:ascii="Arial" w:hAnsi="Arial" w:cs="Arial"/>
                <w:noProof/>
                <w:webHidden/>
                <w:sz w:val="24"/>
                <w:szCs w:val="24"/>
              </w:rPr>
              <w:instrText xml:space="preserve"> PAGEREF _Toc213980718 \h </w:instrText>
            </w:r>
            <w:r w:rsidRPr="008B1FFD">
              <w:rPr>
                <w:rFonts w:ascii="Arial" w:hAnsi="Arial" w:cs="Arial"/>
                <w:noProof/>
                <w:webHidden/>
                <w:sz w:val="24"/>
                <w:szCs w:val="24"/>
              </w:rPr>
            </w:r>
            <w:r w:rsidRPr="008B1FFD">
              <w:rPr>
                <w:rFonts w:ascii="Arial" w:hAnsi="Arial" w:cs="Arial"/>
                <w:noProof/>
                <w:webHidden/>
                <w:sz w:val="24"/>
                <w:szCs w:val="24"/>
              </w:rPr>
              <w:fldChar w:fldCharType="separate"/>
            </w:r>
            <w:r w:rsidRPr="008B1FFD">
              <w:rPr>
                <w:rFonts w:ascii="Arial" w:hAnsi="Arial" w:cs="Arial"/>
                <w:noProof/>
                <w:webHidden/>
                <w:sz w:val="24"/>
                <w:szCs w:val="24"/>
              </w:rPr>
              <w:t>4</w:t>
            </w:r>
            <w:r w:rsidRPr="008B1FFD">
              <w:rPr>
                <w:rFonts w:ascii="Arial" w:hAnsi="Arial" w:cs="Arial"/>
                <w:noProof/>
                <w:webHidden/>
                <w:sz w:val="24"/>
                <w:szCs w:val="24"/>
              </w:rPr>
              <w:fldChar w:fldCharType="end"/>
            </w:r>
          </w:hyperlink>
        </w:p>
        <w:p w14:paraId="2D184996" w14:textId="77777777" w:rsidR="008B1FFD" w:rsidRPr="008B1FFD" w:rsidRDefault="008B1FFD" w:rsidP="0091137F">
          <w:pPr>
            <w:pStyle w:val="TOC1"/>
            <w:tabs>
              <w:tab w:val="right" w:leader="dot" w:pos="9016"/>
            </w:tabs>
            <w:spacing w:after="0" w:line="360" w:lineRule="auto"/>
            <w:ind w:left="1440" w:right="850"/>
            <w:contextualSpacing/>
            <w:rPr>
              <w:rFonts w:ascii="Arial" w:hAnsi="Arial" w:cs="Arial"/>
              <w:noProof/>
              <w:sz w:val="24"/>
              <w:szCs w:val="24"/>
            </w:rPr>
          </w:pPr>
          <w:hyperlink w:anchor="_Toc213980719" w:history="1">
            <w:r w:rsidRPr="008B1FFD">
              <w:rPr>
                <w:rStyle w:val="Hyperlink"/>
                <w:rFonts w:ascii="Arial" w:hAnsi="Arial" w:cs="Arial"/>
                <w:noProof/>
                <w:sz w:val="24"/>
                <w:szCs w:val="24"/>
              </w:rPr>
              <w:t>References</w:t>
            </w:r>
            <w:r w:rsidRPr="008B1FFD">
              <w:rPr>
                <w:rFonts w:ascii="Arial" w:hAnsi="Arial" w:cs="Arial"/>
                <w:noProof/>
                <w:webHidden/>
                <w:sz w:val="24"/>
                <w:szCs w:val="24"/>
              </w:rPr>
              <w:tab/>
            </w:r>
            <w:r w:rsidRPr="008B1FFD">
              <w:rPr>
                <w:rFonts w:ascii="Arial" w:hAnsi="Arial" w:cs="Arial"/>
                <w:noProof/>
                <w:webHidden/>
                <w:sz w:val="24"/>
                <w:szCs w:val="24"/>
              </w:rPr>
              <w:fldChar w:fldCharType="begin"/>
            </w:r>
            <w:r w:rsidRPr="008B1FFD">
              <w:rPr>
                <w:rFonts w:ascii="Arial" w:hAnsi="Arial" w:cs="Arial"/>
                <w:noProof/>
                <w:webHidden/>
                <w:sz w:val="24"/>
                <w:szCs w:val="24"/>
              </w:rPr>
              <w:instrText xml:space="preserve"> PAGEREF _Toc213980719 \h </w:instrText>
            </w:r>
            <w:r w:rsidRPr="008B1FFD">
              <w:rPr>
                <w:rFonts w:ascii="Arial" w:hAnsi="Arial" w:cs="Arial"/>
                <w:noProof/>
                <w:webHidden/>
                <w:sz w:val="24"/>
                <w:szCs w:val="24"/>
              </w:rPr>
            </w:r>
            <w:r w:rsidRPr="008B1FFD">
              <w:rPr>
                <w:rFonts w:ascii="Arial" w:hAnsi="Arial" w:cs="Arial"/>
                <w:noProof/>
                <w:webHidden/>
                <w:sz w:val="24"/>
                <w:szCs w:val="24"/>
              </w:rPr>
              <w:fldChar w:fldCharType="separate"/>
            </w:r>
            <w:r w:rsidRPr="008B1FFD">
              <w:rPr>
                <w:rFonts w:ascii="Arial" w:hAnsi="Arial" w:cs="Arial"/>
                <w:noProof/>
                <w:webHidden/>
                <w:sz w:val="24"/>
                <w:szCs w:val="24"/>
              </w:rPr>
              <w:t>6</w:t>
            </w:r>
            <w:r w:rsidRPr="008B1FFD">
              <w:rPr>
                <w:rFonts w:ascii="Arial" w:hAnsi="Arial" w:cs="Arial"/>
                <w:noProof/>
                <w:webHidden/>
                <w:sz w:val="24"/>
                <w:szCs w:val="24"/>
              </w:rPr>
              <w:fldChar w:fldCharType="end"/>
            </w:r>
          </w:hyperlink>
        </w:p>
        <w:p w14:paraId="17CBD4C3" w14:textId="77777777" w:rsidR="008B1FFD" w:rsidRPr="008B1FFD" w:rsidRDefault="008B1FFD" w:rsidP="0091137F">
          <w:pPr>
            <w:spacing w:after="0" w:line="360" w:lineRule="auto"/>
            <w:ind w:left="1440" w:right="850"/>
            <w:contextualSpacing/>
            <w:rPr>
              <w:rFonts w:ascii="Arial" w:hAnsi="Arial" w:cs="Arial"/>
              <w:sz w:val="24"/>
              <w:szCs w:val="24"/>
            </w:rPr>
          </w:pPr>
          <w:r w:rsidRPr="008B1FFD">
            <w:rPr>
              <w:rFonts w:ascii="Arial" w:hAnsi="Arial" w:cs="Arial"/>
              <w:b/>
              <w:bCs/>
              <w:noProof/>
              <w:sz w:val="24"/>
              <w:szCs w:val="24"/>
            </w:rPr>
            <w:fldChar w:fldCharType="end"/>
          </w:r>
        </w:p>
      </w:sdtContent>
    </w:sdt>
    <w:p w14:paraId="517B36DC" w14:textId="7EF488C9" w:rsidR="0091137F" w:rsidRPr="008B1FFD" w:rsidRDefault="008B1FFD" w:rsidP="0091137F">
      <w:pPr>
        <w:spacing w:line="360" w:lineRule="auto"/>
        <w:ind w:right="850"/>
        <w:rPr>
          <w:rFonts w:ascii="Arial" w:hAnsi="Arial" w:cs="Arial"/>
          <w:color w:val="222222"/>
          <w:sz w:val="24"/>
          <w:szCs w:val="24"/>
          <w:shd w:val="clear" w:color="auto" w:fill="FFFFFF"/>
        </w:rPr>
      </w:pPr>
      <w:r w:rsidRPr="008B1FFD">
        <w:rPr>
          <w:rFonts w:ascii="Arial" w:hAnsi="Arial" w:cs="Arial"/>
          <w:color w:val="222222"/>
          <w:sz w:val="24"/>
          <w:szCs w:val="24"/>
          <w:shd w:val="clear" w:color="auto" w:fill="FFFFFF"/>
        </w:rPr>
        <w:br w:type="page"/>
      </w:r>
    </w:p>
    <w:p w14:paraId="0CF9B649" w14:textId="77777777" w:rsidR="008B1FFD" w:rsidRPr="008B1FFD" w:rsidRDefault="008B1FFD" w:rsidP="0091137F">
      <w:pPr>
        <w:spacing w:after="0" w:line="360" w:lineRule="auto"/>
        <w:ind w:left="1440" w:right="850"/>
        <w:contextualSpacing/>
        <w:jc w:val="center"/>
        <w:rPr>
          <w:rFonts w:ascii="Arial" w:hAnsi="Arial" w:cs="Arial"/>
          <w:sz w:val="24"/>
          <w:szCs w:val="24"/>
          <w:lang w:eastAsia="en-GB"/>
        </w:rPr>
      </w:pPr>
      <w:r w:rsidRPr="008B1FFD">
        <w:rPr>
          <w:rFonts w:ascii="Arial" w:hAnsi="Arial" w:cs="Arial"/>
          <w:color w:val="222222"/>
          <w:sz w:val="24"/>
          <w:szCs w:val="24"/>
          <w:shd w:val="clear" w:color="auto" w:fill="FFFFFF"/>
        </w:rPr>
        <w:lastRenderedPageBreak/>
        <w:t>Greenwashing in the automobile industry</w:t>
      </w:r>
    </w:p>
    <w:p w14:paraId="62D2C5E4" w14:textId="77777777" w:rsidR="008B1FFD" w:rsidRPr="008B1FFD" w:rsidRDefault="008B1FFD" w:rsidP="0091137F">
      <w:pPr>
        <w:pStyle w:val="Heading1"/>
        <w:spacing w:before="0" w:after="0" w:line="360" w:lineRule="auto"/>
        <w:ind w:left="1440" w:right="850"/>
        <w:contextualSpacing/>
        <w:rPr>
          <w:rFonts w:ascii="Arial" w:hAnsi="Arial" w:cs="Arial"/>
          <w:sz w:val="24"/>
          <w:szCs w:val="24"/>
        </w:rPr>
      </w:pPr>
      <w:bookmarkStart w:id="0" w:name="_Toc213980715"/>
      <w:r w:rsidRPr="008B1FFD">
        <w:rPr>
          <w:rFonts w:ascii="Arial" w:hAnsi="Arial" w:cs="Arial"/>
          <w:sz w:val="24"/>
          <w:szCs w:val="24"/>
        </w:rPr>
        <w:t>Introduction</w:t>
      </w:r>
      <w:bookmarkEnd w:id="0"/>
    </w:p>
    <w:p w14:paraId="4AFEB594" w14:textId="034C9724"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r w:rsidRPr="008B1FFD">
        <w:rPr>
          <w:rFonts w:ascii="Arial" w:eastAsia="Times New Roman" w:hAnsi="Arial" w:cs="Arial"/>
          <w:sz w:val="24"/>
          <w:szCs w:val="24"/>
          <w:lang w:eastAsia="en-GB"/>
        </w:rPr>
        <w:t xml:space="preserve">There is a significant change in the automotive industry that is being pushed by increased focus on sustainability, stronger global regulations and the rapid move to electric mobility. With </w:t>
      </w:r>
      <w:r>
        <w:rPr>
          <w:rFonts w:ascii="Arial" w:eastAsia="Times New Roman" w:hAnsi="Arial" w:cs="Arial"/>
          <w:sz w:val="24"/>
          <w:szCs w:val="24"/>
          <w:lang w:eastAsia="en-GB"/>
        </w:rPr>
        <w:t>grow</w:t>
      </w:r>
      <w:r>
        <w:rPr>
          <w:rFonts w:ascii="Arial" w:eastAsia="Times New Roman" w:hAnsi="Arial" w:cs="Arial"/>
          <w:sz w:val="24"/>
          <w:szCs w:val="24"/>
          <w:lang w:eastAsia="en-GB"/>
        </w:rPr>
        <w:t xml:space="preserve">ing pressure from consumers to </w:t>
      </w:r>
      <w:r>
        <w:rPr>
          <w:rFonts w:ascii="Arial" w:eastAsia="Times New Roman" w:hAnsi="Arial" w:cs="Arial"/>
          <w:sz w:val="24"/>
          <w:szCs w:val="24"/>
          <w:lang w:eastAsia="en-GB"/>
        </w:rPr>
        <w:t>adopt</w:t>
      </w:r>
      <w:r>
        <w:rPr>
          <w:rFonts w:ascii="Arial" w:eastAsia="Times New Roman" w:hAnsi="Arial" w:cs="Arial"/>
          <w:sz w:val="24"/>
          <w:szCs w:val="24"/>
          <w:lang w:eastAsia="en-GB"/>
        </w:rPr>
        <w:t xml:space="preserve"> cleaner modes of transportation, automakers are under </w:t>
      </w:r>
      <w:r>
        <w:rPr>
          <w:rFonts w:ascii="Arial" w:eastAsia="Times New Roman" w:hAnsi="Arial" w:cs="Arial"/>
          <w:sz w:val="24"/>
          <w:szCs w:val="24"/>
          <w:lang w:eastAsia="en-GB"/>
        </w:rPr>
        <w:t>increas</w:t>
      </w:r>
      <w:r>
        <w:rPr>
          <w:rFonts w:ascii="Arial" w:eastAsia="Times New Roman" w:hAnsi="Arial" w:cs="Arial"/>
          <w:sz w:val="24"/>
          <w:szCs w:val="24"/>
          <w:lang w:eastAsia="en-GB"/>
        </w:rPr>
        <w:t xml:space="preserve">ing pressure to demonstrate their </w:t>
      </w:r>
      <w:r>
        <w:rPr>
          <w:rFonts w:ascii="Arial" w:eastAsia="Times New Roman" w:hAnsi="Arial" w:cs="Arial"/>
          <w:sz w:val="24"/>
          <w:szCs w:val="24"/>
          <w:lang w:eastAsia="en-GB"/>
        </w:rPr>
        <w:t>genuine</w:t>
      </w:r>
      <w:r>
        <w:rPr>
          <w:rFonts w:ascii="Arial" w:eastAsia="Times New Roman" w:hAnsi="Arial" w:cs="Arial"/>
          <w:sz w:val="24"/>
          <w:szCs w:val="24"/>
          <w:lang w:eastAsia="en-GB"/>
        </w:rPr>
        <w:t xml:space="preserve"> commitment to</w:t>
      </w:r>
      <w:r w:rsidRPr="008B1FFD">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the </w:t>
      </w:r>
      <w:r w:rsidRPr="008B1FFD">
        <w:rPr>
          <w:rFonts w:ascii="Arial" w:eastAsia="Times New Roman" w:hAnsi="Arial" w:cs="Arial"/>
          <w:sz w:val="24"/>
          <w:szCs w:val="24"/>
          <w:lang w:eastAsia="en-GB"/>
        </w:rPr>
        <w:t>environment. In this respect, greenwashing, exaggerated or misleading claims of sustainability</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has also become a burning problem (Koroma et al., 2022). In the industry, greenwashing </w:t>
      </w:r>
      <w:r>
        <w:rPr>
          <w:rFonts w:ascii="Arial" w:eastAsia="Times New Roman" w:hAnsi="Arial" w:cs="Arial"/>
          <w:sz w:val="24"/>
          <w:szCs w:val="24"/>
          <w:lang w:eastAsia="en-GB"/>
        </w:rPr>
        <w:t xml:space="preserve">often involves the </w:t>
      </w:r>
      <w:r w:rsidRPr="008B1FFD">
        <w:rPr>
          <w:rFonts w:ascii="Arial" w:eastAsia="Times New Roman" w:hAnsi="Arial" w:cs="Arial"/>
          <w:sz w:val="24"/>
          <w:szCs w:val="24"/>
          <w:lang w:eastAsia="en-GB"/>
        </w:rPr>
        <w:t>reporting of purported cuts in emissions, selective reporting of environmental effects</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a</w:t>
      </w:r>
      <w:r>
        <w:rPr>
          <w:rFonts w:ascii="Arial" w:eastAsia="Times New Roman" w:hAnsi="Arial" w:cs="Arial"/>
          <w:sz w:val="24"/>
          <w:szCs w:val="24"/>
          <w:lang w:eastAsia="en-GB"/>
        </w:rPr>
        <w:t>nd</w:t>
      </w:r>
      <w:r w:rsidRPr="008B1FFD">
        <w:rPr>
          <w:rFonts w:ascii="Arial" w:eastAsia="Times New Roman" w:hAnsi="Arial" w:cs="Arial"/>
          <w:sz w:val="24"/>
          <w:szCs w:val="24"/>
          <w:lang w:eastAsia="en-GB"/>
        </w:rPr>
        <w:t xml:space="preserve"> pursuing grandiose promises of sustainability </w:t>
      </w:r>
      <w:r>
        <w:rPr>
          <w:rFonts w:ascii="Arial" w:eastAsia="Times New Roman" w:hAnsi="Arial" w:cs="Arial"/>
          <w:sz w:val="24"/>
          <w:szCs w:val="24"/>
          <w:lang w:eastAsia="en-GB"/>
        </w:rPr>
        <w:t>that</w:t>
      </w:r>
      <w:r w:rsidRPr="008B1FFD">
        <w:rPr>
          <w:rFonts w:ascii="Arial" w:eastAsia="Times New Roman" w:hAnsi="Arial" w:cs="Arial"/>
          <w:sz w:val="24"/>
          <w:szCs w:val="24"/>
          <w:lang w:eastAsia="en-GB"/>
        </w:rPr>
        <w:t xml:space="preserve"> have no factual basis. According to the Liu et al., (2023), besides </w:t>
      </w:r>
      <w:r>
        <w:rPr>
          <w:rFonts w:ascii="Arial" w:eastAsia="Times New Roman" w:hAnsi="Arial" w:cs="Arial"/>
          <w:sz w:val="24"/>
          <w:szCs w:val="24"/>
          <w:lang w:eastAsia="en-GB"/>
        </w:rPr>
        <w:t>damaging</w:t>
      </w:r>
      <w:r w:rsidRPr="008B1FFD">
        <w:rPr>
          <w:rFonts w:ascii="Arial" w:eastAsia="Times New Roman" w:hAnsi="Arial" w:cs="Arial"/>
          <w:sz w:val="24"/>
          <w:szCs w:val="24"/>
          <w:lang w:eastAsia="en-GB"/>
        </w:rPr>
        <w:t xml:space="preserve"> the confidence of the populace, these activities subject businesses to reputational, regulatory and financial risks. BMW, being a pioneer in the high-end mobility business, is also a significant case study </w:t>
      </w:r>
      <w:r>
        <w:rPr>
          <w:rFonts w:ascii="Arial" w:eastAsia="Times New Roman" w:hAnsi="Arial" w:cs="Arial"/>
          <w:sz w:val="24"/>
          <w:szCs w:val="24"/>
          <w:lang w:eastAsia="en-GB"/>
        </w:rPr>
        <w:t xml:space="preserve">for examining </w:t>
      </w:r>
      <w:r w:rsidRPr="008B1FFD">
        <w:rPr>
          <w:rFonts w:ascii="Arial" w:eastAsia="Times New Roman" w:hAnsi="Arial" w:cs="Arial"/>
          <w:sz w:val="24"/>
          <w:szCs w:val="24"/>
          <w:lang w:eastAsia="en-GB"/>
        </w:rPr>
        <w:t>these problems as the corporation strives to become a global leader in adopting sustainable innovation</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facing </w:t>
      </w:r>
      <w:r w:rsidRPr="008B1FFD">
        <w:rPr>
          <w:rFonts w:ascii="Arial" w:eastAsia="Times New Roman" w:hAnsi="Arial" w:cs="Arial"/>
          <w:sz w:val="24"/>
          <w:szCs w:val="24"/>
          <w:lang w:eastAsia="en-GB"/>
        </w:rPr>
        <w:t xml:space="preserve">mounting pressure </w:t>
      </w:r>
      <w:r>
        <w:rPr>
          <w:rFonts w:ascii="Arial" w:eastAsia="Times New Roman" w:hAnsi="Arial" w:cs="Arial"/>
          <w:sz w:val="24"/>
          <w:szCs w:val="24"/>
          <w:lang w:eastAsia="en-GB"/>
        </w:rPr>
        <w:t>from</w:t>
      </w:r>
      <w:r w:rsidRPr="008B1FFD">
        <w:rPr>
          <w:rFonts w:ascii="Arial" w:eastAsia="Times New Roman" w:hAnsi="Arial" w:cs="Arial"/>
          <w:sz w:val="24"/>
          <w:szCs w:val="24"/>
          <w:lang w:eastAsia="en-GB"/>
        </w:rPr>
        <w:t xml:space="preserve"> regulators, investors, and consumers.</w:t>
      </w:r>
    </w:p>
    <w:p w14:paraId="2888BFB1" w14:textId="77777777"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p>
    <w:p w14:paraId="212EA35F" w14:textId="77777777" w:rsidR="008B1FFD" w:rsidRPr="008B1FFD" w:rsidRDefault="008B1FFD" w:rsidP="0091137F">
      <w:pPr>
        <w:pStyle w:val="Heading1"/>
        <w:spacing w:before="0" w:after="0" w:line="360" w:lineRule="auto"/>
        <w:ind w:left="1440" w:right="850"/>
        <w:contextualSpacing/>
        <w:rPr>
          <w:rFonts w:ascii="Arial" w:hAnsi="Arial" w:cs="Arial"/>
          <w:sz w:val="24"/>
          <w:szCs w:val="24"/>
        </w:rPr>
      </w:pPr>
      <w:bookmarkStart w:id="1" w:name="_Toc213980716"/>
      <w:r w:rsidRPr="008B1FFD">
        <w:rPr>
          <w:rFonts w:ascii="Arial" w:hAnsi="Arial" w:cs="Arial"/>
          <w:sz w:val="24"/>
          <w:szCs w:val="24"/>
        </w:rPr>
        <w:t>Current Industry Impact on BMW</w:t>
      </w:r>
      <w:bookmarkEnd w:id="1"/>
    </w:p>
    <w:p w14:paraId="153E4496" w14:textId="7083A8CA"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r w:rsidRPr="008B1FFD">
        <w:rPr>
          <w:rFonts w:ascii="Arial" w:eastAsia="Times New Roman" w:hAnsi="Arial" w:cs="Arial"/>
          <w:sz w:val="24"/>
          <w:szCs w:val="24"/>
          <w:lang w:eastAsia="en-GB"/>
        </w:rPr>
        <w:t xml:space="preserve">With escalating environmental regulations around the world, BMW has been pushed to embody the meaning of sustainability </w:t>
      </w:r>
      <w:r>
        <w:rPr>
          <w:rFonts w:ascii="Arial" w:eastAsia="Times New Roman" w:hAnsi="Arial" w:cs="Arial"/>
          <w:sz w:val="24"/>
          <w:szCs w:val="24"/>
          <w:lang w:eastAsia="en-GB"/>
        </w:rPr>
        <w:t>beyond</w:t>
      </w:r>
      <w:r w:rsidRPr="008B1FFD">
        <w:rPr>
          <w:rFonts w:ascii="Arial" w:eastAsia="Times New Roman" w:hAnsi="Arial" w:cs="Arial"/>
          <w:sz w:val="24"/>
          <w:szCs w:val="24"/>
          <w:lang w:eastAsia="en-GB"/>
        </w:rPr>
        <w:t xml:space="preserve"> a sidebar communications activity</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and it has become a central organisational consideration. The climate of post-</w:t>
      </w:r>
      <w:proofErr w:type="spellStart"/>
      <w:r w:rsidRPr="008B1FFD">
        <w:rPr>
          <w:rFonts w:ascii="Arial" w:eastAsia="Times New Roman" w:hAnsi="Arial" w:cs="Arial"/>
          <w:sz w:val="24"/>
          <w:szCs w:val="24"/>
          <w:lang w:eastAsia="en-GB"/>
        </w:rPr>
        <w:t>Dieselgate</w:t>
      </w:r>
      <w:proofErr w:type="spellEnd"/>
      <w:r w:rsidRPr="008B1FFD">
        <w:rPr>
          <w:rFonts w:ascii="Arial" w:eastAsia="Times New Roman" w:hAnsi="Arial" w:cs="Arial"/>
          <w:sz w:val="24"/>
          <w:szCs w:val="24"/>
          <w:lang w:eastAsia="en-GB"/>
        </w:rPr>
        <w:t xml:space="preserve"> has particularly put forth more intense demands on clear, genuine environmental reporting. BMW is currently in an environment where falsely or exaggerated sustainability practices would have a severe negative impact on brand credibility (Liao and Wu, 2024). </w:t>
      </w:r>
      <w:r>
        <w:rPr>
          <w:rFonts w:ascii="Arial" w:eastAsia="Times New Roman" w:hAnsi="Arial" w:cs="Arial"/>
          <w:sz w:val="24"/>
          <w:szCs w:val="24"/>
          <w:lang w:eastAsia="en-GB"/>
        </w:rPr>
        <w:t xml:space="preserve">Additionally, low-emission vehicles and adherence to emission policies are becoming </w:t>
      </w:r>
      <w:r>
        <w:rPr>
          <w:rFonts w:ascii="Arial" w:eastAsia="Times New Roman" w:hAnsi="Arial" w:cs="Arial"/>
          <w:sz w:val="24"/>
          <w:szCs w:val="24"/>
          <w:lang w:eastAsia="en-GB"/>
        </w:rPr>
        <w:lastRenderedPageBreak/>
        <w:t>increasingly important determinants of a company's profitability.</w:t>
      </w:r>
      <w:r w:rsidRPr="008B1FFD">
        <w:rPr>
          <w:rFonts w:ascii="Arial" w:eastAsia="Times New Roman" w:hAnsi="Arial" w:cs="Arial"/>
          <w:sz w:val="24"/>
          <w:szCs w:val="24"/>
          <w:lang w:eastAsia="en-GB"/>
        </w:rPr>
        <w:t xml:space="preserve"> Additional factors that have led to honest and data-driven sustainability communication as a financial and ethical need can be connected to economic uncertainty, which is characterised by the post-pandemic </w:t>
      </w:r>
      <w:r w:rsidRPr="008B1FFD">
        <w:rPr>
          <w:rFonts w:ascii="Arial" w:eastAsia="Times New Roman" w:hAnsi="Arial" w:cs="Arial"/>
          <w:sz w:val="24"/>
          <w:szCs w:val="24"/>
          <w:lang w:eastAsia="en-GB"/>
        </w:rPr>
        <w:t>revaluation</w:t>
      </w:r>
      <w:r w:rsidRPr="008B1FFD">
        <w:rPr>
          <w:rFonts w:ascii="Arial" w:eastAsia="Times New Roman" w:hAnsi="Arial" w:cs="Arial"/>
          <w:sz w:val="24"/>
          <w:szCs w:val="24"/>
          <w:lang w:eastAsia="en-GB"/>
        </w:rPr>
        <w:t xml:space="preserve"> of global supply chains. The future of competitiveness, which will sooner become electrified, is, however, the battleground of the new greenwashing that BMW will become vulnerable to as soon as insufficient information on lifecycle emissions, sourcing practices, and end-of-life processes </w:t>
      </w:r>
      <w:r>
        <w:rPr>
          <w:rFonts w:ascii="Arial" w:eastAsia="Times New Roman" w:hAnsi="Arial" w:cs="Arial"/>
          <w:sz w:val="24"/>
          <w:szCs w:val="24"/>
          <w:lang w:eastAsia="en-GB"/>
        </w:rPr>
        <w:t>is</w:t>
      </w:r>
      <w:r w:rsidRPr="008B1FFD">
        <w:rPr>
          <w:rFonts w:ascii="Arial" w:eastAsia="Times New Roman" w:hAnsi="Arial" w:cs="Arial"/>
          <w:sz w:val="24"/>
          <w:szCs w:val="24"/>
          <w:lang w:eastAsia="en-GB"/>
        </w:rPr>
        <w:t xml:space="preserve"> disclosed (Wurster, 2021).</w:t>
      </w:r>
    </w:p>
    <w:p w14:paraId="10D9F680" w14:textId="77777777"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p>
    <w:p w14:paraId="14D25555" w14:textId="77777777" w:rsidR="008B1FFD" w:rsidRPr="008B1FFD" w:rsidRDefault="008B1FFD" w:rsidP="0091137F">
      <w:pPr>
        <w:pStyle w:val="Heading1"/>
        <w:spacing w:before="0" w:after="0" w:line="360" w:lineRule="auto"/>
        <w:ind w:left="1440" w:right="850"/>
        <w:contextualSpacing/>
        <w:rPr>
          <w:rFonts w:ascii="Arial" w:hAnsi="Arial" w:cs="Arial"/>
          <w:sz w:val="24"/>
          <w:szCs w:val="24"/>
        </w:rPr>
      </w:pPr>
      <w:bookmarkStart w:id="2" w:name="_Toc213980717"/>
      <w:r w:rsidRPr="008B1FFD">
        <w:rPr>
          <w:rFonts w:ascii="Arial" w:hAnsi="Arial" w:cs="Arial"/>
          <w:sz w:val="24"/>
          <w:szCs w:val="24"/>
        </w:rPr>
        <w:t>Root Causes of Greenwashing</w:t>
      </w:r>
      <w:bookmarkEnd w:id="2"/>
    </w:p>
    <w:p w14:paraId="642066A2" w14:textId="4157D540"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r w:rsidRPr="008B1FFD">
        <w:rPr>
          <w:rFonts w:ascii="Arial" w:eastAsia="Times New Roman" w:hAnsi="Arial" w:cs="Arial"/>
          <w:sz w:val="24"/>
          <w:szCs w:val="24"/>
          <w:lang w:eastAsia="en-GB"/>
        </w:rPr>
        <w:t>Greenwashing</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in many cases</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is a result of a </w:t>
      </w:r>
      <w:r>
        <w:rPr>
          <w:rFonts w:ascii="Arial" w:eastAsia="Times New Roman" w:hAnsi="Arial" w:cs="Arial"/>
          <w:sz w:val="24"/>
          <w:szCs w:val="24"/>
          <w:lang w:eastAsia="en-GB"/>
        </w:rPr>
        <w:t>conflict</w:t>
      </w:r>
      <w:r w:rsidRPr="008B1FFD">
        <w:rPr>
          <w:rFonts w:ascii="Arial" w:eastAsia="Times New Roman" w:hAnsi="Arial" w:cs="Arial"/>
          <w:sz w:val="24"/>
          <w:szCs w:val="24"/>
          <w:lang w:eastAsia="en-GB"/>
        </w:rPr>
        <w:t xml:space="preserve"> between </w:t>
      </w:r>
      <w:r>
        <w:rPr>
          <w:rFonts w:ascii="Arial" w:eastAsia="Times New Roman" w:hAnsi="Arial" w:cs="Arial"/>
          <w:sz w:val="24"/>
          <w:szCs w:val="24"/>
          <w:lang w:eastAsia="en-GB"/>
        </w:rPr>
        <w:t>financial interests</w:t>
      </w:r>
      <w:r w:rsidRPr="008B1FFD">
        <w:rPr>
          <w:rFonts w:ascii="Arial" w:eastAsia="Times New Roman" w:hAnsi="Arial" w:cs="Arial"/>
          <w:sz w:val="24"/>
          <w:szCs w:val="24"/>
          <w:lang w:eastAsia="en-GB"/>
        </w:rPr>
        <w:t xml:space="preserve"> and genuine environmental </w:t>
      </w:r>
      <w:r>
        <w:rPr>
          <w:rFonts w:ascii="Arial" w:eastAsia="Times New Roman" w:hAnsi="Arial" w:cs="Arial"/>
          <w:sz w:val="24"/>
          <w:szCs w:val="24"/>
          <w:lang w:eastAsia="en-GB"/>
        </w:rPr>
        <w:t>concerns</w:t>
      </w:r>
      <w:r w:rsidRPr="008B1FFD">
        <w:rPr>
          <w:rFonts w:ascii="Arial" w:eastAsia="Times New Roman" w:hAnsi="Arial" w:cs="Arial"/>
          <w:sz w:val="24"/>
          <w:szCs w:val="24"/>
          <w:lang w:eastAsia="en-GB"/>
        </w:rPr>
        <w:t xml:space="preserve">. It may be in the best interest of companies to focus on the image of sustainability rather than the </w:t>
      </w:r>
      <w:r>
        <w:rPr>
          <w:rFonts w:ascii="Arial" w:eastAsia="Times New Roman" w:hAnsi="Arial" w:cs="Arial"/>
          <w:sz w:val="24"/>
          <w:szCs w:val="24"/>
          <w:lang w:eastAsia="en-GB"/>
        </w:rPr>
        <w:t>actu</w:t>
      </w:r>
      <w:r w:rsidRPr="008B1FFD">
        <w:rPr>
          <w:rFonts w:ascii="Arial" w:eastAsia="Times New Roman" w:hAnsi="Arial" w:cs="Arial"/>
          <w:sz w:val="24"/>
          <w:szCs w:val="24"/>
          <w:lang w:eastAsia="en-GB"/>
        </w:rPr>
        <w:t>al change</w:t>
      </w:r>
      <w:r>
        <w:rPr>
          <w:rFonts w:ascii="Arial" w:eastAsia="Times New Roman" w:hAnsi="Arial" w:cs="Arial"/>
          <w:sz w:val="24"/>
          <w:szCs w:val="24"/>
          <w:lang w:eastAsia="en-GB"/>
        </w:rPr>
        <w:t xml:space="preserve"> implementations</w:t>
      </w:r>
      <w:r w:rsidRPr="008B1FFD">
        <w:rPr>
          <w:rFonts w:ascii="Arial" w:eastAsia="Times New Roman" w:hAnsi="Arial" w:cs="Arial"/>
          <w:sz w:val="24"/>
          <w:szCs w:val="24"/>
          <w:lang w:eastAsia="en-GB"/>
        </w:rPr>
        <w:t xml:space="preserve"> they are to implement in efforts to minimise their environmental imp</w:t>
      </w:r>
      <w:r>
        <w:rPr>
          <w:rFonts w:ascii="Arial" w:eastAsia="Times New Roman" w:hAnsi="Arial" w:cs="Arial"/>
          <w:sz w:val="24"/>
          <w:szCs w:val="24"/>
          <w:lang w:eastAsia="en-GB"/>
        </w:rPr>
        <w:t>ac</w:t>
      </w:r>
      <w:r w:rsidRPr="008B1FFD">
        <w:rPr>
          <w:rFonts w:ascii="Arial" w:eastAsia="Times New Roman" w:hAnsi="Arial" w:cs="Arial"/>
          <w:sz w:val="24"/>
          <w:szCs w:val="24"/>
          <w:lang w:eastAsia="en-GB"/>
        </w:rPr>
        <w:t>t (</w:t>
      </w:r>
      <w:proofErr w:type="spellStart"/>
      <w:r w:rsidRPr="008B1FFD">
        <w:rPr>
          <w:rFonts w:ascii="Arial" w:eastAsia="Times New Roman" w:hAnsi="Arial" w:cs="Arial"/>
          <w:sz w:val="24"/>
          <w:szCs w:val="24"/>
          <w:lang w:eastAsia="en-GB"/>
        </w:rPr>
        <w:t>Persakis</w:t>
      </w:r>
      <w:proofErr w:type="spellEnd"/>
      <w:r w:rsidRPr="008B1FFD">
        <w:rPr>
          <w:rFonts w:ascii="Arial" w:eastAsia="Times New Roman" w:hAnsi="Arial" w:cs="Arial"/>
          <w:sz w:val="24"/>
          <w:szCs w:val="24"/>
          <w:lang w:eastAsia="en-GB"/>
        </w:rPr>
        <w:t xml:space="preserve"> et al., 2025). Some of the most </w:t>
      </w:r>
      <w:r>
        <w:rPr>
          <w:rFonts w:ascii="Arial" w:eastAsia="Times New Roman" w:hAnsi="Arial" w:cs="Arial"/>
          <w:sz w:val="24"/>
          <w:szCs w:val="24"/>
          <w:lang w:eastAsia="en-GB"/>
        </w:rPr>
        <w:t xml:space="preserve">significant root causes include the marketing pressure to capture the interest of environmentally minded consumers, the imprecision or inconsistency in the definitions of </w:t>
      </w:r>
      <w:r>
        <w:rPr>
          <w:rFonts w:ascii="Arial" w:eastAsia="Times New Roman" w:hAnsi="Arial" w:cs="Arial"/>
          <w:sz w:val="24"/>
          <w:szCs w:val="24"/>
          <w:lang w:eastAsia="en-GB"/>
        </w:rPr>
        <w:t>specific</w:t>
      </w:r>
      <w:r>
        <w:rPr>
          <w:rFonts w:ascii="Arial" w:eastAsia="Times New Roman" w:hAnsi="Arial" w:cs="Arial"/>
          <w:sz w:val="24"/>
          <w:szCs w:val="24"/>
          <w:lang w:eastAsia="en-GB"/>
        </w:rPr>
        <w:t xml:space="preserve"> regulations that can lead to misleading statements, and the complexity of global supply chains, which makes it challenging to determine their environmental impact.</w:t>
      </w:r>
      <w:r w:rsidRPr="008B1FFD">
        <w:rPr>
          <w:rFonts w:ascii="Arial" w:eastAsia="Times New Roman" w:hAnsi="Arial" w:cs="Arial"/>
          <w:sz w:val="24"/>
          <w:szCs w:val="24"/>
          <w:lang w:eastAsia="en-GB"/>
        </w:rPr>
        <w:t xml:space="preserve"> Also, greenwashing can be employed as a PR strategy to avoid bad sustainability performance. (Santos et al., 2024) The laxity of enforcement systems also allows corporations to </w:t>
      </w:r>
      <w:r>
        <w:rPr>
          <w:rFonts w:ascii="Arial" w:eastAsia="Times New Roman" w:hAnsi="Arial" w:cs="Arial"/>
          <w:sz w:val="24"/>
          <w:szCs w:val="24"/>
          <w:lang w:eastAsia="en-GB"/>
        </w:rPr>
        <w:t>carry out such practices at minimal cost, with the reputational benefits outweighing</w:t>
      </w:r>
      <w:r w:rsidRPr="008B1FFD">
        <w:rPr>
          <w:rFonts w:ascii="Arial" w:eastAsia="Times New Roman" w:hAnsi="Arial" w:cs="Arial"/>
          <w:sz w:val="24"/>
          <w:szCs w:val="24"/>
          <w:lang w:eastAsia="en-GB"/>
        </w:rPr>
        <w:t xml:space="preserve"> the risks.</w:t>
      </w:r>
    </w:p>
    <w:p w14:paraId="4A0E3D00" w14:textId="77777777"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p>
    <w:p w14:paraId="1F471546" w14:textId="77777777" w:rsidR="008B1FFD" w:rsidRPr="008B1FFD" w:rsidRDefault="008B1FFD" w:rsidP="0091137F">
      <w:pPr>
        <w:pStyle w:val="Heading1"/>
        <w:spacing w:before="0" w:after="0" w:line="360" w:lineRule="auto"/>
        <w:ind w:left="1440" w:right="850"/>
        <w:contextualSpacing/>
        <w:rPr>
          <w:rFonts w:ascii="Arial" w:hAnsi="Arial" w:cs="Arial"/>
          <w:sz w:val="24"/>
          <w:szCs w:val="24"/>
        </w:rPr>
      </w:pPr>
      <w:bookmarkStart w:id="3" w:name="_Toc213980718"/>
      <w:r w:rsidRPr="008B1FFD">
        <w:rPr>
          <w:rFonts w:ascii="Arial" w:hAnsi="Arial" w:cs="Arial"/>
          <w:sz w:val="24"/>
          <w:szCs w:val="24"/>
        </w:rPr>
        <w:t>Conclusion</w:t>
      </w:r>
      <w:bookmarkEnd w:id="3"/>
    </w:p>
    <w:p w14:paraId="0507E3F8" w14:textId="2A017D76"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r w:rsidRPr="008B1FFD">
        <w:rPr>
          <w:rFonts w:ascii="Arial" w:eastAsia="Times New Roman" w:hAnsi="Arial" w:cs="Arial"/>
          <w:sz w:val="24"/>
          <w:szCs w:val="24"/>
          <w:lang w:eastAsia="en-GB"/>
        </w:rPr>
        <w:t>In conclusion, electric vehicles are an incomplete solution but a part of a bigger sustainability shift. To have any impact on climate change</w:t>
      </w:r>
      <w:r>
        <w:rPr>
          <w:rFonts w:ascii="Arial" w:eastAsia="Times New Roman" w:hAnsi="Arial" w:cs="Arial"/>
          <w:sz w:val="24"/>
          <w:szCs w:val="24"/>
          <w:lang w:eastAsia="en-GB"/>
        </w:rPr>
        <w:t xml:space="preserve"> strategies</w:t>
      </w:r>
      <w:r w:rsidRPr="008B1FFD">
        <w:rPr>
          <w:rFonts w:ascii="Arial" w:eastAsia="Times New Roman" w:hAnsi="Arial" w:cs="Arial"/>
          <w:sz w:val="24"/>
          <w:szCs w:val="24"/>
          <w:lang w:eastAsia="en-GB"/>
        </w:rPr>
        <w:t xml:space="preserve">, the automotive industry needs to go </w:t>
      </w:r>
      <w:r w:rsidRPr="008B1FFD">
        <w:rPr>
          <w:rFonts w:ascii="Arial" w:eastAsia="Times New Roman" w:hAnsi="Arial" w:cs="Arial"/>
          <w:sz w:val="24"/>
          <w:szCs w:val="24"/>
          <w:lang w:eastAsia="en-GB"/>
        </w:rPr>
        <w:lastRenderedPageBreak/>
        <w:t xml:space="preserve">beyond token environmental campaigns and invest in open, accountable, and systematic transformation. True sustainability </w:t>
      </w:r>
      <w:r>
        <w:rPr>
          <w:rFonts w:ascii="Arial" w:eastAsia="Times New Roman" w:hAnsi="Arial" w:cs="Arial"/>
          <w:sz w:val="24"/>
          <w:szCs w:val="24"/>
          <w:lang w:eastAsia="en-GB"/>
        </w:rPr>
        <w:t>require</w:t>
      </w:r>
      <w:r w:rsidRPr="008B1FFD">
        <w:rPr>
          <w:rFonts w:ascii="Arial" w:eastAsia="Times New Roman" w:hAnsi="Arial" w:cs="Arial"/>
          <w:sz w:val="24"/>
          <w:szCs w:val="24"/>
          <w:lang w:eastAsia="en-GB"/>
        </w:rPr>
        <w:t>s sincerity, responsibility</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a</w:t>
      </w:r>
      <w:r>
        <w:rPr>
          <w:rFonts w:ascii="Arial" w:eastAsia="Times New Roman" w:hAnsi="Arial" w:cs="Arial"/>
          <w:sz w:val="24"/>
          <w:szCs w:val="24"/>
          <w:lang w:eastAsia="en-GB"/>
        </w:rPr>
        <w:t>nd</w:t>
      </w:r>
      <w:r w:rsidRPr="008B1FFD">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 </w:t>
      </w:r>
      <w:r w:rsidRPr="008B1FFD">
        <w:rPr>
          <w:rFonts w:ascii="Arial" w:eastAsia="Times New Roman" w:hAnsi="Arial" w:cs="Arial"/>
          <w:sz w:val="24"/>
          <w:szCs w:val="24"/>
          <w:lang w:eastAsia="en-GB"/>
        </w:rPr>
        <w:t>long-term perspective</w:t>
      </w:r>
      <w:r>
        <w:rPr>
          <w:rFonts w:ascii="Arial" w:eastAsia="Times New Roman" w:hAnsi="Arial" w:cs="Arial"/>
          <w:sz w:val="24"/>
          <w:szCs w:val="24"/>
          <w:lang w:eastAsia="en-GB"/>
        </w:rPr>
        <w:t>,</w:t>
      </w:r>
      <w:r w:rsidRPr="008B1FFD">
        <w:rPr>
          <w:rFonts w:ascii="Arial" w:eastAsia="Times New Roman" w:hAnsi="Arial" w:cs="Arial"/>
          <w:sz w:val="24"/>
          <w:szCs w:val="24"/>
          <w:lang w:eastAsia="en-GB"/>
        </w:rPr>
        <w:t xml:space="preserve"> which is </w:t>
      </w:r>
      <w:r>
        <w:rPr>
          <w:rFonts w:ascii="Arial" w:eastAsia="Times New Roman" w:hAnsi="Arial" w:cs="Arial"/>
          <w:sz w:val="24"/>
          <w:szCs w:val="24"/>
          <w:lang w:eastAsia="en-GB"/>
        </w:rPr>
        <w:t>essential</w:t>
      </w:r>
      <w:r w:rsidRPr="008B1FFD">
        <w:rPr>
          <w:rFonts w:ascii="Arial" w:eastAsia="Times New Roman" w:hAnsi="Arial" w:cs="Arial"/>
          <w:sz w:val="24"/>
          <w:szCs w:val="24"/>
          <w:lang w:eastAsia="en-GB"/>
        </w:rPr>
        <w:t xml:space="preserve"> </w:t>
      </w:r>
      <w:r>
        <w:rPr>
          <w:rFonts w:ascii="Arial" w:eastAsia="Times New Roman" w:hAnsi="Arial" w:cs="Arial"/>
          <w:sz w:val="24"/>
          <w:szCs w:val="24"/>
          <w:lang w:eastAsia="en-GB"/>
        </w:rPr>
        <w:t>for</w:t>
      </w:r>
      <w:r w:rsidRPr="008B1FFD">
        <w:rPr>
          <w:rFonts w:ascii="Arial" w:eastAsia="Times New Roman" w:hAnsi="Arial" w:cs="Arial"/>
          <w:sz w:val="24"/>
          <w:szCs w:val="24"/>
          <w:lang w:eastAsia="en-GB"/>
        </w:rPr>
        <w:t xml:space="preserve"> creat</w:t>
      </w:r>
      <w:r>
        <w:rPr>
          <w:rFonts w:ascii="Arial" w:eastAsia="Times New Roman" w:hAnsi="Arial" w:cs="Arial"/>
          <w:sz w:val="24"/>
          <w:szCs w:val="24"/>
          <w:lang w:eastAsia="en-GB"/>
        </w:rPr>
        <w:t>ing</w:t>
      </w:r>
      <w:r w:rsidRPr="008B1FFD">
        <w:rPr>
          <w:rFonts w:ascii="Arial" w:eastAsia="Times New Roman" w:hAnsi="Arial" w:cs="Arial"/>
          <w:sz w:val="24"/>
          <w:szCs w:val="24"/>
          <w:lang w:eastAsia="en-GB"/>
        </w:rPr>
        <w:t xml:space="preserve"> a truly cleaner and stronger future.</w:t>
      </w:r>
    </w:p>
    <w:p w14:paraId="1AC143CA" w14:textId="77777777"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p>
    <w:p w14:paraId="035253AF" w14:textId="77777777"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p>
    <w:p w14:paraId="08611600" w14:textId="77777777" w:rsidR="008B1FFD" w:rsidRPr="008B1FFD" w:rsidRDefault="008B1FFD" w:rsidP="0091137F">
      <w:pPr>
        <w:spacing w:after="0" w:line="360" w:lineRule="auto"/>
        <w:ind w:left="1440" w:right="850" w:firstLine="720"/>
        <w:contextualSpacing/>
        <w:jc w:val="both"/>
        <w:rPr>
          <w:rFonts w:ascii="Arial" w:eastAsia="Times New Roman" w:hAnsi="Arial" w:cs="Arial"/>
          <w:sz w:val="24"/>
          <w:szCs w:val="24"/>
          <w:lang w:eastAsia="en-GB"/>
        </w:rPr>
      </w:pPr>
    </w:p>
    <w:p w14:paraId="0F95C50A" w14:textId="77777777" w:rsidR="008B1FFD" w:rsidRPr="008B1FFD" w:rsidRDefault="008B1FFD" w:rsidP="0091137F">
      <w:pPr>
        <w:spacing w:line="360" w:lineRule="auto"/>
        <w:ind w:left="1440" w:right="850"/>
        <w:rPr>
          <w:rFonts w:ascii="Arial" w:hAnsi="Arial" w:cs="Arial"/>
          <w:sz w:val="24"/>
          <w:szCs w:val="24"/>
        </w:rPr>
      </w:pPr>
      <w:r w:rsidRPr="008B1FFD">
        <w:rPr>
          <w:rFonts w:ascii="Arial" w:hAnsi="Arial" w:cs="Arial"/>
          <w:sz w:val="24"/>
          <w:szCs w:val="24"/>
        </w:rPr>
        <w:br w:type="page"/>
      </w:r>
    </w:p>
    <w:p w14:paraId="7FB4BC3A" w14:textId="77777777" w:rsidR="008B1FFD" w:rsidRPr="008B1FFD" w:rsidRDefault="008B1FFD" w:rsidP="0091137F">
      <w:pPr>
        <w:pStyle w:val="Heading1"/>
        <w:spacing w:line="360" w:lineRule="auto"/>
        <w:ind w:left="1440" w:right="850"/>
        <w:jc w:val="center"/>
        <w:rPr>
          <w:rFonts w:ascii="Arial" w:hAnsi="Arial" w:cs="Arial"/>
          <w:i/>
          <w:sz w:val="24"/>
          <w:szCs w:val="24"/>
        </w:rPr>
      </w:pPr>
      <w:bookmarkStart w:id="4" w:name="_Toc213980719"/>
      <w:r w:rsidRPr="008B1FFD">
        <w:rPr>
          <w:rFonts w:ascii="Arial" w:hAnsi="Arial" w:cs="Arial"/>
          <w:sz w:val="24"/>
          <w:szCs w:val="24"/>
        </w:rPr>
        <w:lastRenderedPageBreak/>
        <w:t>References</w:t>
      </w:r>
      <w:bookmarkEnd w:id="4"/>
    </w:p>
    <w:p w14:paraId="53A60973" w14:textId="77777777" w:rsidR="008B1FFD" w:rsidRPr="008B1FFD" w:rsidRDefault="008B1FFD" w:rsidP="0091137F">
      <w:pPr>
        <w:spacing w:after="0" w:line="360" w:lineRule="auto"/>
        <w:ind w:left="1440" w:right="850" w:hanging="720"/>
        <w:contextualSpacing/>
        <w:rPr>
          <w:rFonts w:ascii="Arial" w:hAnsi="Arial" w:cs="Arial"/>
          <w:color w:val="222222"/>
          <w:sz w:val="24"/>
          <w:szCs w:val="24"/>
          <w:shd w:val="clear" w:color="auto" w:fill="FFFFFF"/>
        </w:rPr>
      </w:pPr>
      <w:r w:rsidRPr="008B1FFD">
        <w:rPr>
          <w:rFonts w:ascii="Arial" w:hAnsi="Arial" w:cs="Arial"/>
          <w:color w:val="222222"/>
          <w:sz w:val="24"/>
          <w:szCs w:val="24"/>
          <w:shd w:val="clear" w:color="auto" w:fill="FFFFFF"/>
        </w:rPr>
        <w:t xml:space="preserve">Koroma, M.S., Costa, D., Philippot, M., Cardellini, G., Hosen, M.S., </w:t>
      </w:r>
      <w:proofErr w:type="spellStart"/>
      <w:r w:rsidRPr="008B1FFD">
        <w:rPr>
          <w:rFonts w:ascii="Arial" w:hAnsi="Arial" w:cs="Arial"/>
          <w:color w:val="222222"/>
          <w:sz w:val="24"/>
          <w:szCs w:val="24"/>
          <w:shd w:val="clear" w:color="auto" w:fill="FFFFFF"/>
        </w:rPr>
        <w:t>Coosemans</w:t>
      </w:r>
      <w:proofErr w:type="spellEnd"/>
      <w:r w:rsidRPr="008B1FFD">
        <w:rPr>
          <w:rFonts w:ascii="Arial" w:hAnsi="Arial" w:cs="Arial"/>
          <w:color w:val="222222"/>
          <w:sz w:val="24"/>
          <w:szCs w:val="24"/>
          <w:shd w:val="clear" w:color="auto" w:fill="FFFFFF"/>
        </w:rPr>
        <w:t xml:space="preserve">, T. and </w:t>
      </w:r>
      <w:proofErr w:type="spellStart"/>
      <w:r w:rsidRPr="008B1FFD">
        <w:rPr>
          <w:rFonts w:ascii="Arial" w:hAnsi="Arial" w:cs="Arial"/>
          <w:color w:val="222222"/>
          <w:sz w:val="24"/>
          <w:szCs w:val="24"/>
          <w:shd w:val="clear" w:color="auto" w:fill="FFFFFF"/>
        </w:rPr>
        <w:t>Messagie</w:t>
      </w:r>
      <w:proofErr w:type="spellEnd"/>
      <w:r w:rsidRPr="008B1FFD">
        <w:rPr>
          <w:rFonts w:ascii="Arial" w:hAnsi="Arial" w:cs="Arial"/>
          <w:color w:val="222222"/>
          <w:sz w:val="24"/>
          <w:szCs w:val="24"/>
          <w:shd w:val="clear" w:color="auto" w:fill="FFFFFF"/>
        </w:rPr>
        <w:t>, M., 2022. Life cycle assessment of battery electric vehicles: Implications of future electricity mix and different battery end-of-life management. </w:t>
      </w:r>
      <w:r w:rsidRPr="008B1FFD">
        <w:rPr>
          <w:rFonts w:ascii="Arial" w:hAnsi="Arial" w:cs="Arial"/>
          <w:i/>
          <w:iCs/>
          <w:color w:val="222222"/>
          <w:sz w:val="24"/>
          <w:szCs w:val="24"/>
          <w:shd w:val="clear" w:color="auto" w:fill="FFFFFF"/>
        </w:rPr>
        <w:t>Science of The Total Environment</w:t>
      </w:r>
      <w:r w:rsidRPr="008B1FFD">
        <w:rPr>
          <w:rFonts w:ascii="Arial" w:hAnsi="Arial" w:cs="Arial"/>
          <w:color w:val="222222"/>
          <w:sz w:val="24"/>
          <w:szCs w:val="24"/>
          <w:shd w:val="clear" w:color="auto" w:fill="FFFFFF"/>
        </w:rPr>
        <w:t>, </w:t>
      </w:r>
      <w:r w:rsidRPr="008B1FFD">
        <w:rPr>
          <w:rFonts w:ascii="Arial" w:hAnsi="Arial" w:cs="Arial"/>
          <w:i/>
          <w:iCs/>
          <w:color w:val="222222"/>
          <w:sz w:val="24"/>
          <w:szCs w:val="24"/>
          <w:shd w:val="clear" w:color="auto" w:fill="FFFFFF"/>
        </w:rPr>
        <w:t>831</w:t>
      </w:r>
      <w:r w:rsidRPr="008B1FFD">
        <w:rPr>
          <w:rFonts w:ascii="Arial" w:hAnsi="Arial" w:cs="Arial"/>
          <w:color w:val="222222"/>
          <w:sz w:val="24"/>
          <w:szCs w:val="24"/>
          <w:shd w:val="clear" w:color="auto" w:fill="FFFFFF"/>
        </w:rPr>
        <w:t>, p.154859.</w:t>
      </w:r>
    </w:p>
    <w:p w14:paraId="23C55320" w14:textId="77777777" w:rsidR="008B1FFD" w:rsidRPr="008B1FFD" w:rsidRDefault="008B1FFD" w:rsidP="0091137F">
      <w:pPr>
        <w:spacing w:after="0" w:line="360" w:lineRule="auto"/>
        <w:ind w:left="1440" w:right="850" w:hanging="720"/>
        <w:contextualSpacing/>
        <w:rPr>
          <w:rFonts w:ascii="Arial" w:hAnsi="Arial" w:cs="Arial"/>
          <w:color w:val="222222"/>
          <w:sz w:val="24"/>
          <w:szCs w:val="24"/>
          <w:shd w:val="clear" w:color="auto" w:fill="FFFFFF"/>
        </w:rPr>
      </w:pPr>
      <w:r w:rsidRPr="008B1FFD">
        <w:rPr>
          <w:rFonts w:ascii="Arial" w:hAnsi="Arial" w:cs="Arial"/>
          <w:color w:val="222222"/>
          <w:sz w:val="24"/>
          <w:szCs w:val="24"/>
          <w:shd w:val="clear" w:color="auto" w:fill="FFFFFF"/>
        </w:rPr>
        <w:t>Liao, Y. and Wu, L., 2024. The Influence of Brand Greenwashing on EV Purchase Intention: The Moderating Role of Consumer Innovativeness and Peer Brand Attitude. </w:t>
      </w:r>
      <w:r w:rsidRPr="008B1FFD">
        <w:rPr>
          <w:rFonts w:ascii="Arial" w:hAnsi="Arial" w:cs="Arial"/>
          <w:i/>
          <w:iCs/>
          <w:color w:val="222222"/>
          <w:sz w:val="24"/>
          <w:szCs w:val="24"/>
          <w:shd w:val="clear" w:color="auto" w:fill="FFFFFF"/>
        </w:rPr>
        <w:t>World Electric Vehicle Journal</w:t>
      </w:r>
      <w:r w:rsidRPr="008B1FFD">
        <w:rPr>
          <w:rFonts w:ascii="Arial" w:hAnsi="Arial" w:cs="Arial"/>
          <w:color w:val="222222"/>
          <w:sz w:val="24"/>
          <w:szCs w:val="24"/>
          <w:shd w:val="clear" w:color="auto" w:fill="FFFFFF"/>
        </w:rPr>
        <w:t>, </w:t>
      </w:r>
      <w:r w:rsidRPr="008B1FFD">
        <w:rPr>
          <w:rFonts w:ascii="Arial" w:hAnsi="Arial" w:cs="Arial"/>
          <w:i/>
          <w:iCs/>
          <w:color w:val="222222"/>
          <w:sz w:val="24"/>
          <w:szCs w:val="24"/>
          <w:shd w:val="clear" w:color="auto" w:fill="FFFFFF"/>
        </w:rPr>
        <w:t>15</w:t>
      </w:r>
      <w:r w:rsidRPr="008B1FFD">
        <w:rPr>
          <w:rFonts w:ascii="Arial" w:hAnsi="Arial" w:cs="Arial"/>
          <w:color w:val="222222"/>
          <w:sz w:val="24"/>
          <w:szCs w:val="24"/>
          <w:shd w:val="clear" w:color="auto" w:fill="FFFFFF"/>
        </w:rPr>
        <w:t>(7), p.313.</w:t>
      </w:r>
    </w:p>
    <w:p w14:paraId="6412BE00" w14:textId="77777777" w:rsidR="008B1FFD" w:rsidRPr="008B1FFD" w:rsidRDefault="008B1FFD" w:rsidP="0091137F">
      <w:pPr>
        <w:spacing w:after="0" w:line="360" w:lineRule="auto"/>
        <w:ind w:left="1440" w:right="850" w:hanging="720"/>
        <w:contextualSpacing/>
        <w:rPr>
          <w:rFonts w:ascii="Arial" w:hAnsi="Arial" w:cs="Arial"/>
          <w:color w:val="222222"/>
          <w:sz w:val="24"/>
          <w:szCs w:val="24"/>
          <w:shd w:val="clear" w:color="auto" w:fill="FFFFFF"/>
        </w:rPr>
      </w:pPr>
      <w:r w:rsidRPr="008B1FFD">
        <w:rPr>
          <w:rFonts w:ascii="Arial" w:hAnsi="Arial" w:cs="Arial"/>
          <w:color w:val="222222"/>
          <w:sz w:val="24"/>
          <w:szCs w:val="24"/>
          <w:shd w:val="clear" w:color="auto" w:fill="FFFFFF"/>
        </w:rPr>
        <w:t xml:space="preserve">Liu, C., Song, Y., Wang, W. and Shi, X., 2023. The governance of manufacturers’ greenwashing </w:t>
      </w:r>
      <w:proofErr w:type="spellStart"/>
      <w:r w:rsidRPr="008B1FFD">
        <w:rPr>
          <w:rFonts w:ascii="Arial" w:hAnsi="Arial" w:cs="Arial"/>
          <w:color w:val="222222"/>
          <w:sz w:val="24"/>
          <w:szCs w:val="24"/>
          <w:shd w:val="clear" w:color="auto" w:fill="FFFFFF"/>
        </w:rPr>
        <w:t>behaviors</w:t>
      </w:r>
      <w:proofErr w:type="spellEnd"/>
      <w:r w:rsidRPr="008B1FFD">
        <w:rPr>
          <w:rFonts w:ascii="Arial" w:hAnsi="Arial" w:cs="Arial"/>
          <w:color w:val="222222"/>
          <w:sz w:val="24"/>
          <w:szCs w:val="24"/>
          <w:shd w:val="clear" w:color="auto" w:fill="FFFFFF"/>
        </w:rPr>
        <w:t>: A tripartite evolutionary game analysis of electric vehicles. </w:t>
      </w:r>
      <w:r w:rsidRPr="008B1FFD">
        <w:rPr>
          <w:rFonts w:ascii="Arial" w:hAnsi="Arial" w:cs="Arial"/>
          <w:i/>
          <w:iCs/>
          <w:color w:val="222222"/>
          <w:sz w:val="24"/>
          <w:szCs w:val="24"/>
          <w:shd w:val="clear" w:color="auto" w:fill="FFFFFF"/>
        </w:rPr>
        <w:t>Applied Energy</w:t>
      </w:r>
      <w:r w:rsidRPr="008B1FFD">
        <w:rPr>
          <w:rFonts w:ascii="Arial" w:hAnsi="Arial" w:cs="Arial"/>
          <w:color w:val="222222"/>
          <w:sz w:val="24"/>
          <w:szCs w:val="24"/>
          <w:shd w:val="clear" w:color="auto" w:fill="FFFFFF"/>
        </w:rPr>
        <w:t>, </w:t>
      </w:r>
      <w:r w:rsidRPr="008B1FFD">
        <w:rPr>
          <w:rFonts w:ascii="Arial" w:hAnsi="Arial" w:cs="Arial"/>
          <w:i/>
          <w:iCs/>
          <w:color w:val="222222"/>
          <w:sz w:val="24"/>
          <w:szCs w:val="24"/>
          <w:shd w:val="clear" w:color="auto" w:fill="FFFFFF"/>
        </w:rPr>
        <w:t>333</w:t>
      </w:r>
      <w:r w:rsidRPr="008B1FFD">
        <w:rPr>
          <w:rFonts w:ascii="Arial" w:hAnsi="Arial" w:cs="Arial"/>
          <w:color w:val="222222"/>
          <w:sz w:val="24"/>
          <w:szCs w:val="24"/>
          <w:shd w:val="clear" w:color="auto" w:fill="FFFFFF"/>
        </w:rPr>
        <w:t>, p.120498.</w:t>
      </w:r>
    </w:p>
    <w:p w14:paraId="3E0FFBDD" w14:textId="77777777" w:rsidR="008B1FFD" w:rsidRPr="008B1FFD" w:rsidRDefault="008B1FFD" w:rsidP="0091137F">
      <w:pPr>
        <w:spacing w:after="0" w:line="360" w:lineRule="auto"/>
        <w:ind w:left="1440" w:right="850" w:hanging="720"/>
        <w:contextualSpacing/>
        <w:rPr>
          <w:rFonts w:ascii="Arial" w:hAnsi="Arial" w:cs="Arial"/>
          <w:color w:val="222222"/>
          <w:sz w:val="24"/>
          <w:szCs w:val="24"/>
          <w:shd w:val="clear" w:color="auto" w:fill="FFFFFF"/>
        </w:rPr>
      </w:pPr>
      <w:proofErr w:type="spellStart"/>
      <w:r w:rsidRPr="008B1FFD">
        <w:rPr>
          <w:rFonts w:ascii="Arial" w:hAnsi="Arial" w:cs="Arial"/>
          <w:color w:val="222222"/>
          <w:sz w:val="24"/>
          <w:szCs w:val="24"/>
          <w:shd w:val="clear" w:color="auto" w:fill="FFFFFF"/>
        </w:rPr>
        <w:t>Persakis</w:t>
      </w:r>
      <w:proofErr w:type="spellEnd"/>
      <w:r w:rsidRPr="008B1FFD">
        <w:rPr>
          <w:rFonts w:ascii="Arial" w:hAnsi="Arial" w:cs="Arial"/>
          <w:color w:val="222222"/>
          <w:sz w:val="24"/>
          <w:szCs w:val="24"/>
          <w:shd w:val="clear" w:color="auto" w:fill="FFFFFF"/>
        </w:rPr>
        <w:t xml:space="preserve">, A., Nikolopoulos, T., </w:t>
      </w:r>
      <w:proofErr w:type="spellStart"/>
      <w:r w:rsidRPr="008B1FFD">
        <w:rPr>
          <w:rFonts w:ascii="Arial" w:hAnsi="Arial" w:cs="Arial"/>
          <w:color w:val="222222"/>
          <w:sz w:val="24"/>
          <w:szCs w:val="24"/>
          <w:shd w:val="clear" w:color="auto" w:fill="FFFFFF"/>
        </w:rPr>
        <w:t>Negkakis</w:t>
      </w:r>
      <w:proofErr w:type="spellEnd"/>
      <w:r w:rsidRPr="008B1FFD">
        <w:rPr>
          <w:rFonts w:ascii="Arial" w:hAnsi="Arial" w:cs="Arial"/>
          <w:color w:val="222222"/>
          <w:sz w:val="24"/>
          <w:szCs w:val="24"/>
          <w:shd w:val="clear" w:color="auto" w:fill="FFFFFF"/>
        </w:rPr>
        <w:t>, I.C. and Pavlopoulos, A., 2025. Greenwashing in marketing: a systematic literature review and bibliometric analysis. </w:t>
      </w:r>
      <w:r w:rsidRPr="008B1FFD">
        <w:rPr>
          <w:rFonts w:ascii="Arial" w:hAnsi="Arial" w:cs="Arial"/>
          <w:i/>
          <w:iCs/>
          <w:color w:val="222222"/>
          <w:sz w:val="24"/>
          <w:szCs w:val="24"/>
          <w:shd w:val="clear" w:color="auto" w:fill="FFFFFF"/>
        </w:rPr>
        <w:t>International Review on Public and Nonprofit Marketing</w:t>
      </w:r>
      <w:r w:rsidRPr="008B1FFD">
        <w:rPr>
          <w:rFonts w:ascii="Arial" w:hAnsi="Arial" w:cs="Arial"/>
          <w:color w:val="222222"/>
          <w:sz w:val="24"/>
          <w:szCs w:val="24"/>
          <w:shd w:val="clear" w:color="auto" w:fill="FFFFFF"/>
        </w:rPr>
        <w:t>, pp.1-36.</w:t>
      </w:r>
    </w:p>
    <w:p w14:paraId="063E1C6A" w14:textId="77777777" w:rsidR="008B1FFD" w:rsidRPr="008B1FFD" w:rsidRDefault="008B1FFD" w:rsidP="0091137F">
      <w:pPr>
        <w:spacing w:after="0" w:line="360" w:lineRule="auto"/>
        <w:ind w:left="1440" w:right="850" w:hanging="720"/>
        <w:contextualSpacing/>
        <w:rPr>
          <w:rFonts w:ascii="Arial" w:hAnsi="Arial" w:cs="Arial"/>
          <w:color w:val="222222"/>
          <w:sz w:val="24"/>
          <w:szCs w:val="24"/>
          <w:shd w:val="clear" w:color="auto" w:fill="FFFFFF"/>
        </w:rPr>
      </w:pPr>
      <w:r w:rsidRPr="008B1FFD">
        <w:rPr>
          <w:rFonts w:ascii="Arial" w:hAnsi="Arial" w:cs="Arial"/>
          <w:color w:val="222222"/>
          <w:sz w:val="24"/>
          <w:szCs w:val="24"/>
          <w:shd w:val="clear" w:color="auto" w:fill="FFFFFF"/>
        </w:rPr>
        <w:t>Santos, C., Coelho, A. and Cancela, B.L., 2024. The impact of greenwashing on sustainability through green supply chain integration: the moderating role of information sharing. </w:t>
      </w:r>
      <w:r w:rsidRPr="008B1FFD">
        <w:rPr>
          <w:rFonts w:ascii="Arial" w:hAnsi="Arial" w:cs="Arial"/>
          <w:i/>
          <w:iCs/>
          <w:color w:val="222222"/>
          <w:sz w:val="24"/>
          <w:szCs w:val="24"/>
          <w:shd w:val="clear" w:color="auto" w:fill="FFFFFF"/>
        </w:rPr>
        <w:t>Environment, Development and Sustainability</w:t>
      </w:r>
      <w:r w:rsidRPr="008B1FFD">
        <w:rPr>
          <w:rFonts w:ascii="Arial" w:hAnsi="Arial" w:cs="Arial"/>
          <w:color w:val="222222"/>
          <w:sz w:val="24"/>
          <w:szCs w:val="24"/>
          <w:shd w:val="clear" w:color="auto" w:fill="FFFFFF"/>
        </w:rPr>
        <w:t>, pp.1-28.</w:t>
      </w:r>
    </w:p>
    <w:p w14:paraId="17D4BACB" w14:textId="77777777" w:rsidR="008B1FFD" w:rsidRPr="008B1FFD" w:rsidRDefault="008B1FFD" w:rsidP="0091137F">
      <w:pPr>
        <w:spacing w:after="0" w:line="360" w:lineRule="auto"/>
        <w:ind w:left="1440" w:right="850" w:hanging="720"/>
        <w:contextualSpacing/>
        <w:rPr>
          <w:rFonts w:ascii="Arial" w:hAnsi="Arial" w:cs="Arial"/>
          <w:color w:val="222222"/>
          <w:sz w:val="24"/>
          <w:szCs w:val="24"/>
          <w:shd w:val="clear" w:color="auto" w:fill="FFFFFF"/>
        </w:rPr>
      </w:pPr>
      <w:r w:rsidRPr="008B1FFD">
        <w:rPr>
          <w:rFonts w:ascii="Arial" w:hAnsi="Arial" w:cs="Arial"/>
          <w:color w:val="222222"/>
          <w:sz w:val="24"/>
          <w:szCs w:val="24"/>
          <w:shd w:val="clear" w:color="auto" w:fill="FFFFFF"/>
        </w:rPr>
        <w:t>Wurster, S., 2021. Creating a circular economy in the automotive industry: The contribution of combining crowdsourcing and Delphi research. </w:t>
      </w:r>
      <w:r w:rsidRPr="008B1FFD">
        <w:rPr>
          <w:rFonts w:ascii="Arial" w:hAnsi="Arial" w:cs="Arial"/>
          <w:i/>
          <w:iCs/>
          <w:color w:val="222222"/>
          <w:sz w:val="24"/>
          <w:szCs w:val="24"/>
          <w:shd w:val="clear" w:color="auto" w:fill="FFFFFF"/>
        </w:rPr>
        <w:t>Sustainability</w:t>
      </w:r>
      <w:r w:rsidRPr="008B1FFD">
        <w:rPr>
          <w:rFonts w:ascii="Arial" w:hAnsi="Arial" w:cs="Arial"/>
          <w:color w:val="222222"/>
          <w:sz w:val="24"/>
          <w:szCs w:val="24"/>
          <w:shd w:val="clear" w:color="auto" w:fill="FFFFFF"/>
        </w:rPr>
        <w:t>, </w:t>
      </w:r>
      <w:r w:rsidRPr="008B1FFD">
        <w:rPr>
          <w:rFonts w:ascii="Arial" w:hAnsi="Arial" w:cs="Arial"/>
          <w:i/>
          <w:iCs/>
          <w:color w:val="222222"/>
          <w:sz w:val="24"/>
          <w:szCs w:val="24"/>
          <w:shd w:val="clear" w:color="auto" w:fill="FFFFFF"/>
        </w:rPr>
        <w:t>13</w:t>
      </w:r>
      <w:r w:rsidRPr="008B1FFD">
        <w:rPr>
          <w:rFonts w:ascii="Arial" w:hAnsi="Arial" w:cs="Arial"/>
          <w:color w:val="222222"/>
          <w:sz w:val="24"/>
          <w:szCs w:val="24"/>
          <w:shd w:val="clear" w:color="auto" w:fill="FFFFFF"/>
        </w:rPr>
        <w:t>(12), p.6762.</w:t>
      </w:r>
    </w:p>
    <w:p w14:paraId="570EBEA2" w14:textId="77777777" w:rsidR="008B1FFD" w:rsidRPr="008B1FFD" w:rsidRDefault="008B1FFD" w:rsidP="008B1FFD">
      <w:pPr>
        <w:spacing w:after="0" w:line="480" w:lineRule="auto"/>
        <w:ind w:left="850" w:right="850"/>
        <w:contextualSpacing/>
        <w:rPr>
          <w:rFonts w:ascii="Arial" w:hAnsi="Arial" w:cs="Arial"/>
          <w:sz w:val="24"/>
          <w:szCs w:val="24"/>
        </w:rPr>
      </w:pPr>
    </w:p>
    <w:p w14:paraId="6BB4323A" w14:textId="77777777" w:rsidR="008B1FFD" w:rsidRPr="008B1FFD" w:rsidRDefault="008B1FFD" w:rsidP="008B1FFD">
      <w:pPr>
        <w:spacing w:after="0" w:line="480" w:lineRule="auto"/>
        <w:ind w:left="850" w:right="850"/>
        <w:contextualSpacing/>
        <w:rPr>
          <w:rFonts w:ascii="Arial" w:hAnsi="Arial" w:cs="Arial"/>
          <w:sz w:val="24"/>
          <w:szCs w:val="24"/>
        </w:rPr>
      </w:pPr>
    </w:p>
    <w:p w14:paraId="36051578" w14:textId="77777777" w:rsidR="008B1FFD" w:rsidRPr="008B1FFD" w:rsidRDefault="008B1FFD" w:rsidP="008B1FFD">
      <w:pPr>
        <w:ind w:left="850" w:right="850"/>
        <w:rPr>
          <w:rFonts w:ascii="Arial" w:hAnsi="Arial" w:cs="Arial"/>
          <w:sz w:val="24"/>
          <w:szCs w:val="24"/>
        </w:rPr>
      </w:pPr>
    </w:p>
    <w:sectPr w:rsidR="008B1FFD" w:rsidRPr="008B1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FFD"/>
    <w:rsid w:val="001E7A81"/>
    <w:rsid w:val="008B1FFD"/>
    <w:rsid w:val="0091137F"/>
    <w:rsid w:val="00EC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A6DDE"/>
  <w15:chartTrackingRefBased/>
  <w15:docId w15:val="{93CD9DDD-D602-6F4F-A5E7-B92D020C9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1FFD"/>
    <w:pPr>
      <w:spacing w:line="259" w:lineRule="auto"/>
    </w:pPr>
    <w:rPr>
      <w:kern w:val="0"/>
      <w:sz w:val="22"/>
      <w:szCs w:val="22"/>
      <w14:ligatures w14:val="none"/>
    </w:rPr>
  </w:style>
  <w:style w:type="paragraph" w:styleId="Heading1">
    <w:name w:val="heading 1"/>
    <w:basedOn w:val="Normal"/>
    <w:next w:val="Normal"/>
    <w:link w:val="Heading1Char"/>
    <w:uiPriority w:val="9"/>
    <w:qFormat/>
    <w:rsid w:val="008B1FF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8B1FF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B1FFD"/>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B1FFD"/>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8B1FFD"/>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8B1FFD"/>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8B1FFD"/>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8B1FFD"/>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8B1FFD"/>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F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1F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1F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1F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1F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1F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F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F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FFD"/>
    <w:rPr>
      <w:rFonts w:eastAsiaTheme="majorEastAsia" w:cstheme="majorBidi"/>
      <w:color w:val="272727" w:themeColor="text1" w:themeTint="D8"/>
    </w:rPr>
  </w:style>
  <w:style w:type="paragraph" w:styleId="Title">
    <w:name w:val="Title"/>
    <w:basedOn w:val="Normal"/>
    <w:next w:val="Normal"/>
    <w:link w:val="TitleChar"/>
    <w:uiPriority w:val="10"/>
    <w:qFormat/>
    <w:rsid w:val="008B1FFD"/>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B1F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FFD"/>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B1F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FFD"/>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8B1FFD"/>
    <w:rPr>
      <w:i/>
      <w:iCs/>
      <w:color w:val="404040" w:themeColor="text1" w:themeTint="BF"/>
    </w:rPr>
  </w:style>
  <w:style w:type="paragraph" w:styleId="ListParagraph">
    <w:name w:val="List Paragraph"/>
    <w:basedOn w:val="Normal"/>
    <w:uiPriority w:val="34"/>
    <w:qFormat/>
    <w:rsid w:val="008B1FFD"/>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8B1FFD"/>
    <w:rPr>
      <w:i/>
      <w:iCs/>
      <w:color w:val="0F4761" w:themeColor="accent1" w:themeShade="BF"/>
    </w:rPr>
  </w:style>
  <w:style w:type="paragraph" w:styleId="IntenseQuote">
    <w:name w:val="Intense Quote"/>
    <w:basedOn w:val="Normal"/>
    <w:next w:val="Normal"/>
    <w:link w:val="IntenseQuoteChar"/>
    <w:uiPriority w:val="30"/>
    <w:qFormat/>
    <w:rsid w:val="008B1FF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8B1FFD"/>
    <w:rPr>
      <w:i/>
      <w:iCs/>
      <w:color w:val="0F4761" w:themeColor="accent1" w:themeShade="BF"/>
    </w:rPr>
  </w:style>
  <w:style w:type="character" w:styleId="IntenseReference">
    <w:name w:val="Intense Reference"/>
    <w:basedOn w:val="DefaultParagraphFont"/>
    <w:uiPriority w:val="32"/>
    <w:qFormat/>
    <w:rsid w:val="008B1FFD"/>
    <w:rPr>
      <w:b/>
      <w:bCs/>
      <w:smallCaps/>
      <w:color w:val="0F4761" w:themeColor="accent1" w:themeShade="BF"/>
      <w:spacing w:val="5"/>
    </w:rPr>
  </w:style>
  <w:style w:type="paragraph" w:styleId="TOCHeading">
    <w:name w:val="TOC Heading"/>
    <w:basedOn w:val="Heading1"/>
    <w:next w:val="Normal"/>
    <w:uiPriority w:val="39"/>
    <w:unhideWhenUsed/>
    <w:qFormat/>
    <w:rsid w:val="008B1FF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B1FFD"/>
    <w:pPr>
      <w:spacing w:after="100"/>
    </w:pPr>
  </w:style>
  <w:style w:type="character" w:styleId="Hyperlink">
    <w:name w:val="Hyperlink"/>
    <w:basedOn w:val="DefaultParagraphFont"/>
    <w:uiPriority w:val="99"/>
    <w:unhideWhenUsed/>
    <w:rsid w:val="008B1FF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6</Pages>
  <Words>802</Words>
  <Characters>4909</Characters>
  <Application>Microsoft Office Word</Application>
  <DocSecurity>0</DocSecurity>
  <Lines>137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3</cp:revision>
  <dcterms:created xsi:type="dcterms:W3CDTF">2025-11-14T13:24:00Z</dcterms:created>
  <dcterms:modified xsi:type="dcterms:W3CDTF">2025-11-14T13:24:00Z</dcterms:modified>
  <cp:category/>
</cp:coreProperties>
</file>