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B4E1B" w14:textId="2B67FA55" w:rsidR="005C1692" w:rsidRPr="005C1692" w:rsidRDefault="005C1692" w:rsidP="3A7F2AAA">
      <w:pPr>
        <w:spacing w:line="360" w:lineRule="auto"/>
        <w:rPr>
          <w:sz w:val="22"/>
          <w:szCs w:val="22"/>
        </w:rPr>
      </w:pPr>
      <w:r w:rsidRPr="005C1692">
        <w:rPr>
          <w:sz w:val="22"/>
          <w:szCs w:val="22"/>
        </w:rPr>
        <w:t>Angus Pattison-Dick.</w:t>
      </w:r>
    </w:p>
    <w:p w14:paraId="67BF58D1" w14:textId="6492F69A" w:rsidR="008D7E9F" w:rsidRPr="005C1692" w:rsidRDefault="008D7E9F" w:rsidP="3A7F2AAA">
      <w:pPr>
        <w:spacing w:line="360" w:lineRule="auto"/>
        <w:rPr>
          <w:sz w:val="22"/>
          <w:szCs w:val="22"/>
        </w:rPr>
      </w:pPr>
      <w:r w:rsidRPr="005C1692">
        <w:rPr>
          <w:sz w:val="22"/>
          <w:szCs w:val="22"/>
        </w:rPr>
        <w:t>2014719</w:t>
      </w:r>
      <w:r w:rsidR="009237FD" w:rsidRPr="005C1692">
        <w:rPr>
          <w:sz w:val="22"/>
          <w:szCs w:val="22"/>
        </w:rPr>
        <w:t>.</w:t>
      </w:r>
    </w:p>
    <w:p w14:paraId="1F66F50D" w14:textId="754E7919" w:rsidR="009237FD" w:rsidRPr="005C1692" w:rsidRDefault="009237FD" w:rsidP="3A7F2AAA">
      <w:pPr>
        <w:spacing w:line="360" w:lineRule="auto"/>
        <w:rPr>
          <w:sz w:val="22"/>
          <w:szCs w:val="22"/>
        </w:rPr>
      </w:pPr>
      <w:r w:rsidRPr="005C1692">
        <w:rPr>
          <w:sz w:val="22"/>
          <w:szCs w:val="22"/>
        </w:rPr>
        <w:t>Design Craft</w:t>
      </w:r>
      <w:r w:rsidR="00CA485E" w:rsidRPr="005C1692">
        <w:rPr>
          <w:sz w:val="22"/>
          <w:szCs w:val="22"/>
        </w:rPr>
        <w:t>.</w:t>
      </w:r>
    </w:p>
    <w:p w14:paraId="3AD2C4CA" w14:textId="691597A9" w:rsidR="00CA485E" w:rsidRPr="005C1692" w:rsidRDefault="00CA485E" w:rsidP="3A7F2AAA">
      <w:pPr>
        <w:spacing w:line="360" w:lineRule="auto"/>
        <w:rPr>
          <w:sz w:val="22"/>
          <w:szCs w:val="22"/>
        </w:rPr>
      </w:pPr>
      <w:r w:rsidRPr="005C1692">
        <w:rPr>
          <w:sz w:val="22"/>
          <w:szCs w:val="22"/>
        </w:rPr>
        <w:t xml:space="preserve">Julia </w:t>
      </w:r>
      <w:r w:rsidR="005C1692" w:rsidRPr="005C1692">
        <w:rPr>
          <w:sz w:val="22"/>
          <w:szCs w:val="22"/>
        </w:rPr>
        <w:t>Lockheart</w:t>
      </w:r>
      <w:r w:rsidRPr="005C1692">
        <w:rPr>
          <w:sz w:val="22"/>
          <w:szCs w:val="22"/>
        </w:rPr>
        <w:t>.</w:t>
      </w:r>
    </w:p>
    <w:p w14:paraId="2679C2D4" w14:textId="5F80A050" w:rsidR="00CA485E" w:rsidRPr="005C1692" w:rsidRDefault="005C1692" w:rsidP="3A7F2AAA">
      <w:pPr>
        <w:spacing w:line="360" w:lineRule="auto"/>
        <w:rPr>
          <w:sz w:val="22"/>
          <w:szCs w:val="22"/>
        </w:rPr>
      </w:pPr>
      <w:r w:rsidRPr="005C1692">
        <w:rPr>
          <w:sz w:val="22"/>
          <w:szCs w:val="22"/>
        </w:rPr>
        <w:t>Word count- 4505.</w:t>
      </w:r>
    </w:p>
    <w:p w14:paraId="6D63BE7D" w14:textId="77777777" w:rsidR="008D7E9F" w:rsidRDefault="008D7E9F">
      <w:pPr>
        <w:rPr>
          <w:sz w:val="30"/>
          <w:szCs w:val="30"/>
        </w:rPr>
      </w:pPr>
      <w:r>
        <w:rPr>
          <w:sz w:val="30"/>
          <w:szCs w:val="30"/>
        </w:rPr>
        <w:br w:type="page"/>
      </w:r>
    </w:p>
    <w:p w14:paraId="31C8651D" w14:textId="32BF3BBE" w:rsidR="0073551D" w:rsidRPr="00992C64" w:rsidRDefault="1C972935" w:rsidP="3A7F2AAA">
      <w:pPr>
        <w:spacing w:line="360" w:lineRule="auto"/>
        <w:rPr>
          <w:sz w:val="26"/>
          <w:szCs w:val="26"/>
        </w:rPr>
      </w:pPr>
      <w:r w:rsidRPr="00992C64">
        <w:rPr>
          <w:sz w:val="26"/>
          <w:szCs w:val="26"/>
        </w:rPr>
        <w:lastRenderedPageBreak/>
        <w:t>Looking at Thinking</w:t>
      </w:r>
      <w:r w:rsidR="00663A0D" w:rsidRPr="00992C64">
        <w:rPr>
          <w:sz w:val="26"/>
          <w:szCs w:val="26"/>
        </w:rPr>
        <w:t xml:space="preserve">: </w:t>
      </w:r>
      <w:r w:rsidR="00400B59" w:rsidRPr="00992C64">
        <w:rPr>
          <w:sz w:val="26"/>
          <w:szCs w:val="26"/>
        </w:rPr>
        <w:t>An investigation on how walking has developed from an</w:t>
      </w:r>
      <w:r w:rsidR="00E55B19" w:rsidRPr="00992C64">
        <w:rPr>
          <w:sz w:val="26"/>
          <w:szCs w:val="26"/>
        </w:rPr>
        <w:t xml:space="preserve"> artistic</w:t>
      </w:r>
      <w:r w:rsidR="00400B59" w:rsidRPr="00992C64">
        <w:rPr>
          <w:sz w:val="26"/>
          <w:szCs w:val="26"/>
        </w:rPr>
        <w:t xml:space="preserve"> </w:t>
      </w:r>
      <w:r w:rsidR="00671C4B" w:rsidRPr="00992C64">
        <w:rPr>
          <w:sz w:val="26"/>
          <w:szCs w:val="26"/>
        </w:rPr>
        <w:t>tool</w:t>
      </w:r>
      <w:r w:rsidR="00E55B19" w:rsidRPr="00992C64">
        <w:rPr>
          <w:sz w:val="26"/>
          <w:szCs w:val="26"/>
        </w:rPr>
        <w:t xml:space="preserve"> for thought</w:t>
      </w:r>
      <w:r w:rsidR="00400B59" w:rsidRPr="00992C64">
        <w:rPr>
          <w:sz w:val="26"/>
          <w:szCs w:val="26"/>
        </w:rPr>
        <w:t xml:space="preserve"> into </w:t>
      </w:r>
      <w:r w:rsidR="00E9327D" w:rsidRPr="00992C64">
        <w:rPr>
          <w:sz w:val="26"/>
          <w:szCs w:val="26"/>
        </w:rPr>
        <w:t>a creative</w:t>
      </w:r>
      <w:r w:rsidR="00400B59" w:rsidRPr="00992C64">
        <w:rPr>
          <w:sz w:val="26"/>
          <w:szCs w:val="26"/>
        </w:rPr>
        <w:t xml:space="preserve"> practice.</w:t>
      </w:r>
    </w:p>
    <w:p w14:paraId="5602B5C7" w14:textId="50F78087" w:rsidR="3A7F2AAA" w:rsidRDefault="3A7F2AAA" w:rsidP="3A7F2AAA">
      <w:pPr>
        <w:rPr>
          <w:sz w:val="28"/>
          <w:szCs w:val="28"/>
        </w:rPr>
      </w:pPr>
    </w:p>
    <w:p w14:paraId="073CEC0A" w14:textId="1E253D48" w:rsidR="004145B2" w:rsidRPr="0073551D" w:rsidRDefault="00F63F2C" w:rsidP="0073551D">
      <w:pPr>
        <w:spacing w:line="360" w:lineRule="auto"/>
        <w:rPr>
          <w:sz w:val="22"/>
          <w:szCs w:val="22"/>
        </w:rPr>
      </w:pPr>
      <w:r w:rsidRPr="3A7F2AAA">
        <w:rPr>
          <w:sz w:val="22"/>
          <w:szCs w:val="22"/>
        </w:rPr>
        <w:t xml:space="preserve">The connection between walking and the creative process is an area </w:t>
      </w:r>
      <w:r w:rsidR="001F6BD2" w:rsidRPr="3A7F2AAA">
        <w:rPr>
          <w:sz w:val="22"/>
          <w:szCs w:val="22"/>
        </w:rPr>
        <w:t xml:space="preserve">of study with no short </w:t>
      </w:r>
      <w:r w:rsidR="00457999" w:rsidRPr="3A7F2AAA">
        <w:rPr>
          <w:sz w:val="22"/>
          <w:szCs w:val="22"/>
        </w:rPr>
        <w:t>number</w:t>
      </w:r>
      <w:r w:rsidR="001F6BD2" w:rsidRPr="3A7F2AAA">
        <w:rPr>
          <w:sz w:val="22"/>
          <w:szCs w:val="22"/>
        </w:rPr>
        <w:t xml:space="preserve"> of </w:t>
      </w:r>
      <w:r w:rsidR="008A4D3A" w:rsidRPr="3A7F2AAA">
        <w:rPr>
          <w:sz w:val="22"/>
          <w:szCs w:val="22"/>
        </w:rPr>
        <w:t>discussions</w:t>
      </w:r>
      <w:r w:rsidR="001F6BD2" w:rsidRPr="3A7F2AAA">
        <w:rPr>
          <w:sz w:val="22"/>
          <w:szCs w:val="22"/>
        </w:rPr>
        <w:t xml:space="preserve">. </w:t>
      </w:r>
      <w:r w:rsidR="00457999" w:rsidRPr="3A7F2AAA">
        <w:rPr>
          <w:sz w:val="22"/>
          <w:szCs w:val="22"/>
        </w:rPr>
        <w:t>The connection has been utilized in</w:t>
      </w:r>
      <w:r w:rsidR="002947F3" w:rsidRPr="3A7F2AAA">
        <w:rPr>
          <w:sz w:val="22"/>
          <w:szCs w:val="22"/>
        </w:rPr>
        <w:t xml:space="preserve"> </w:t>
      </w:r>
      <w:r w:rsidR="00E14870" w:rsidRPr="3A7F2AAA">
        <w:rPr>
          <w:sz w:val="22"/>
          <w:szCs w:val="22"/>
        </w:rPr>
        <w:t>many</w:t>
      </w:r>
      <w:r w:rsidR="002947F3" w:rsidRPr="3A7F2AAA">
        <w:rPr>
          <w:sz w:val="22"/>
          <w:szCs w:val="22"/>
        </w:rPr>
        <w:t xml:space="preserve"> forms of</w:t>
      </w:r>
      <w:r w:rsidR="00457999" w:rsidRPr="3A7F2AAA">
        <w:rPr>
          <w:sz w:val="22"/>
          <w:szCs w:val="22"/>
        </w:rPr>
        <w:t xml:space="preserve"> contemporary art</w:t>
      </w:r>
      <w:r w:rsidR="00E14870" w:rsidRPr="3A7F2AAA">
        <w:rPr>
          <w:sz w:val="22"/>
          <w:szCs w:val="22"/>
        </w:rPr>
        <w:t xml:space="preserve"> from the 19</w:t>
      </w:r>
      <w:r w:rsidR="00E14870" w:rsidRPr="3A7F2AAA">
        <w:rPr>
          <w:sz w:val="22"/>
          <w:szCs w:val="22"/>
          <w:vertAlign w:val="superscript"/>
        </w:rPr>
        <w:t>th</w:t>
      </w:r>
      <w:r w:rsidR="00E14870" w:rsidRPr="3A7F2AAA">
        <w:rPr>
          <w:sz w:val="22"/>
          <w:szCs w:val="22"/>
        </w:rPr>
        <w:t xml:space="preserve"> century</w:t>
      </w:r>
      <w:r w:rsidR="006453A3" w:rsidRPr="3A7F2AAA">
        <w:rPr>
          <w:sz w:val="22"/>
          <w:szCs w:val="22"/>
        </w:rPr>
        <w:t xml:space="preserve"> to </w:t>
      </w:r>
      <w:r w:rsidR="008F216E">
        <w:rPr>
          <w:sz w:val="22"/>
          <w:szCs w:val="22"/>
        </w:rPr>
        <w:t xml:space="preserve">the </w:t>
      </w:r>
      <w:r w:rsidR="006453A3" w:rsidRPr="3A7F2AAA">
        <w:rPr>
          <w:sz w:val="22"/>
          <w:szCs w:val="22"/>
        </w:rPr>
        <w:t xml:space="preserve">present day. My fascination with </w:t>
      </w:r>
      <w:r w:rsidR="006D5017" w:rsidRPr="3A7F2AAA">
        <w:rPr>
          <w:sz w:val="22"/>
          <w:szCs w:val="22"/>
        </w:rPr>
        <w:t xml:space="preserve">this concept came after completing an </w:t>
      </w:r>
      <w:r w:rsidR="008F216E">
        <w:rPr>
          <w:sz w:val="22"/>
          <w:szCs w:val="22"/>
        </w:rPr>
        <w:t>eleven-day</w:t>
      </w:r>
      <w:r w:rsidR="00992C64">
        <w:rPr>
          <w:sz w:val="22"/>
          <w:szCs w:val="22"/>
        </w:rPr>
        <w:t xml:space="preserve"> through</w:t>
      </w:r>
      <w:r w:rsidR="008F216E">
        <w:rPr>
          <w:sz w:val="22"/>
          <w:szCs w:val="22"/>
        </w:rPr>
        <w:t xml:space="preserve"> </w:t>
      </w:r>
      <w:r w:rsidR="006D5017" w:rsidRPr="3A7F2AAA">
        <w:rPr>
          <w:sz w:val="22"/>
          <w:szCs w:val="22"/>
        </w:rPr>
        <w:t xml:space="preserve">hike </w:t>
      </w:r>
      <w:r w:rsidR="002814DD" w:rsidRPr="3A7F2AAA">
        <w:rPr>
          <w:sz w:val="22"/>
          <w:szCs w:val="22"/>
        </w:rPr>
        <w:t>around</w:t>
      </w:r>
      <w:r w:rsidR="006D5017" w:rsidRPr="3A7F2AAA">
        <w:rPr>
          <w:sz w:val="22"/>
          <w:szCs w:val="22"/>
        </w:rPr>
        <w:t xml:space="preserve"> the Pembrokeshire coast</w:t>
      </w:r>
      <w:r w:rsidR="13E6DAED" w:rsidRPr="3A7F2AAA">
        <w:rPr>
          <w:sz w:val="22"/>
          <w:szCs w:val="22"/>
        </w:rPr>
        <w:t xml:space="preserve"> </w:t>
      </w:r>
      <w:r w:rsidR="3DA0C900" w:rsidRPr="3A7F2AAA">
        <w:rPr>
          <w:sz w:val="22"/>
          <w:szCs w:val="22"/>
        </w:rPr>
        <w:t>during the summer of 2024</w:t>
      </w:r>
      <w:r w:rsidR="002814DD" w:rsidRPr="3A7F2AAA">
        <w:rPr>
          <w:sz w:val="22"/>
          <w:szCs w:val="22"/>
        </w:rPr>
        <w:t xml:space="preserve">. Armed with the essentials to survive, </w:t>
      </w:r>
      <w:r w:rsidR="003937CD" w:rsidRPr="3A7F2AAA">
        <w:rPr>
          <w:sz w:val="22"/>
          <w:szCs w:val="22"/>
        </w:rPr>
        <w:t xml:space="preserve">with </w:t>
      </w:r>
      <w:r w:rsidR="00942062" w:rsidRPr="3A7F2AAA">
        <w:rPr>
          <w:sz w:val="22"/>
          <w:szCs w:val="22"/>
        </w:rPr>
        <w:t xml:space="preserve">a sketchbook and pen, </w:t>
      </w:r>
      <w:r w:rsidR="00992C64">
        <w:rPr>
          <w:sz w:val="22"/>
          <w:szCs w:val="22"/>
        </w:rPr>
        <w:t>I embarked on one of the most challenging adventures of my life. The</w:t>
      </w:r>
      <w:r w:rsidR="00B24219" w:rsidRPr="3A7F2AAA">
        <w:rPr>
          <w:sz w:val="22"/>
          <w:szCs w:val="22"/>
        </w:rPr>
        <w:t xml:space="preserve"> journey </w:t>
      </w:r>
      <w:r w:rsidR="00767103">
        <w:rPr>
          <w:sz w:val="22"/>
          <w:szCs w:val="22"/>
        </w:rPr>
        <w:t xml:space="preserve">was </w:t>
      </w:r>
      <w:r w:rsidR="0087586B">
        <w:rPr>
          <w:sz w:val="22"/>
          <w:szCs w:val="22"/>
        </w:rPr>
        <w:t>tough</w:t>
      </w:r>
      <w:r w:rsidR="00767103">
        <w:rPr>
          <w:sz w:val="22"/>
          <w:szCs w:val="22"/>
        </w:rPr>
        <w:t xml:space="preserve"> but has</w:t>
      </w:r>
      <w:r w:rsidR="00B24219" w:rsidRPr="3A7F2AAA">
        <w:rPr>
          <w:sz w:val="22"/>
          <w:szCs w:val="22"/>
        </w:rPr>
        <w:t xml:space="preserve"> give</w:t>
      </w:r>
      <w:r w:rsidR="00767103">
        <w:rPr>
          <w:sz w:val="22"/>
          <w:szCs w:val="22"/>
        </w:rPr>
        <w:t>n</w:t>
      </w:r>
      <w:r w:rsidR="00B24219" w:rsidRPr="3A7F2AAA">
        <w:rPr>
          <w:sz w:val="22"/>
          <w:szCs w:val="22"/>
        </w:rPr>
        <w:t xml:space="preserve"> me</w:t>
      </w:r>
      <w:r w:rsidR="00E23D02" w:rsidRPr="3A7F2AAA">
        <w:rPr>
          <w:sz w:val="22"/>
          <w:szCs w:val="22"/>
        </w:rPr>
        <w:t xml:space="preserve"> greater</w:t>
      </w:r>
      <w:r w:rsidR="00B24219" w:rsidRPr="3A7F2AAA">
        <w:rPr>
          <w:sz w:val="22"/>
          <w:szCs w:val="22"/>
        </w:rPr>
        <w:t xml:space="preserve"> perspective </w:t>
      </w:r>
      <w:r w:rsidR="0087586B">
        <w:rPr>
          <w:sz w:val="22"/>
          <w:szCs w:val="22"/>
        </w:rPr>
        <w:t>of where my</w:t>
      </w:r>
      <w:r w:rsidR="00E23D02" w:rsidRPr="3A7F2AAA">
        <w:rPr>
          <w:sz w:val="22"/>
          <w:szCs w:val="22"/>
        </w:rPr>
        <w:t xml:space="preserve"> </w:t>
      </w:r>
      <w:r w:rsidR="003937CD" w:rsidRPr="3A7F2AAA">
        <w:rPr>
          <w:sz w:val="22"/>
          <w:szCs w:val="22"/>
        </w:rPr>
        <w:t>practice</w:t>
      </w:r>
      <w:r w:rsidR="0087586B">
        <w:rPr>
          <w:sz w:val="22"/>
          <w:szCs w:val="22"/>
        </w:rPr>
        <w:t xml:space="preserve"> is going</w:t>
      </w:r>
      <w:r w:rsidR="00E23D02" w:rsidRPr="3A7F2AAA">
        <w:rPr>
          <w:sz w:val="22"/>
          <w:szCs w:val="22"/>
        </w:rPr>
        <w:t xml:space="preserve">. </w:t>
      </w:r>
      <w:r w:rsidR="00751860" w:rsidRPr="3A7F2AAA">
        <w:rPr>
          <w:sz w:val="22"/>
          <w:szCs w:val="22"/>
        </w:rPr>
        <w:t xml:space="preserve">While journaling and drawing along the way, this </w:t>
      </w:r>
      <w:r w:rsidR="00484ADF" w:rsidRPr="3A7F2AAA">
        <w:rPr>
          <w:sz w:val="22"/>
          <w:szCs w:val="22"/>
        </w:rPr>
        <w:t xml:space="preserve">experience gave me </w:t>
      </w:r>
      <w:r w:rsidR="00C73F3B" w:rsidRPr="3A7F2AAA">
        <w:rPr>
          <w:sz w:val="22"/>
          <w:szCs w:val="22"/>
        </w:rPr>
        <w:t xml:space="preserve">my first </w:t>
      </w:r>
      <w:r w:rsidR="00BC1B0B" w:rsidRPr="3A7F2AAA">
        <w:rPr>
          <w:sz w:val="22"/>
          <w:szCs w:val="22"/>
        </w:rPr>
        <w:t xml:space="preserve">truly </w:t>
      </w:r>
      <w:r w:rsidR="00C73F3B" w:rsidRPr="3A7F2AAA">
        <w:rPr>
          <w:sz w:val="22"/>
          <w:szCs w:val="22"/>
        </w:rPr>
        <w:t xml:space="preserve">pure </w:t>
      </w:r>
      <w:r w:rsidR="006B146A" w:rsidRPr="3A7F2AAA">
        <w:rPr>
          <w:sz w:val="22"/>
          <w:szCs w:val="22"/>
        </w:rPr>
        <w:t>feeling</w:t>
      </w:r>
      <w:r w:rsidR="00C73F3B" w:rsidRPr="3A7F2AAA">
        <w:rPr>
          <w:sz w:val="22"/>
          <w:szCs w:val="22"/>
        </w:rPr>
        <w:t xml:space="preserve"> of inspiration, a burning desire to make</w:t>
      </w:r>
      <w:r w:rsidR="00F85470" w:rsidRPr="3A7F2AAA">
        <w:rPr>
          <w:sz w:val="22"/>
          <w:szCs w:val="22"/>
        </w:rPr>
        <w:t xml:space="preserve"> work</w:t>
      </w:r>
      <w:r w:rsidR="00C73F3B" w:rsidRPr="3A7F2AAA">
        <w:rPr>
          <w:sz w:val="22"/>
          <w:szCs w:val="22"/>
        </w:rPr>
        <w:t xml:space="preserve"> </w:t>
      </w:r>
      <w:r w:rsidR="00532496" w:rsidRPr="3A7F2AAA">
        <w:rPr>
          <w:sz w:val="22"/>
          <w:szCs w:val="22"/>
        </w:rPr>
        <w:t xml:space="preserve">in reflection </w:t>
      </w:r>
      <w:r w:rsidR="008F216E">
        <w:rPr>
          <w:sz w:val="22"/>
          <w:szCs w:val="22"/>
        </w:rPr>
        <w:t>of</w:t>
      </w:r>
      <w:r w:rsidR="00532496" w:rsidRPr="3A7F2AAA">
        <w:rPr>
          <w:sz w:val="22"/>
          <w:szCs w:val="22"/>
        </w:rPr>
        <w:t xml:space="preserve"> the walk. </w:t>
      </w:r>
      <w:r w:rsidR="00DE6F4E" w:rsidRPr="3A7F2AAA">
        <w:rPr>
          <w:sz w:val="22"/>
          <w:szCs w:val="22"/>
        </w:rPr>
        <w:t>When thinking deeper on th</w:t>
      </w:r>
      <w:r w:rsidR="006B146A" w:rsidRPr="3A7F2AAA">
        <w:rPr>
          <w:sz w:val="22"/>
          <w:szCs w:val="22"/>
        </w:rPr>
        <w:t>is</w:t>
      </w:r>
      <w:r w:rsidR="00DE6F4E" w:rsidRPr="3A7F2AAA">
        <w:rPr>
          <w:sz w:val="22"/>
          <w:szCs w:val="22"/>
        </w:rPr>
        <w:t>, I realize a common trend throughou</w:t>
      </w:r>
      <w:r w:rsidR="00422D68" w:rsidRPr="3A7F2AAA">
        <w:rPr>
          <w:sz w:val="22"/>
          <w:szCs w:val="22"/>
        </w:rPr>
        <w:t>t my university</w:t>
      </w:r>
      <w:r w:rsidR="003D0C97" w:rsidRPr="3A7F2AAA">
        <w:rPr>
          <w:sz w:val="22"/>
          <w:szCs w:val="22"/>
        </w:rPr>
        <w:t xml:space="preserve"> existence</w:t>
      </w:r>
      <w:r w:rsidR="006D175B" w:rsidRPr="3A7F2AAA">
        <w:rPr>
          <w:sz w:val="22"/>
          <w:szCs w:val="22"/>
        </w:rPr>
        <w:t xml:space="preserve">. </w:t>
      </w:r>
      <w:r w:rsidR="00C158DF" w:rsidRPr="3A7F2AAA">
        <w:rPr>
          <w:sz w:val="22"/>
          <w:szCs w:val="22"/>
        </w:rPr>
        <w:t>N</w:t>
      </w:r>
      <w:r w:rsidR="001B7141" w:rsidRPr="3A7F2AAA">
        <w:rPr>
          <w:sz w:val="22"/>
          <w:szCs w:val="22"/>
        </w:rPr>
        <w:t xml:space="preserve">early every project </w:t>
      </w:r>
      <w:r w:rsidR="00C158DF" w:rsidRPr="3A7F2AAA">
        <w:rPr>
          <w:sz w:val="22"/>
          <w:szCs w:val="22"/>
        </w:rPr>
        <w:t>I</w:t>
      </w:r>
      <w:r w:rsidR="00663A0D">
        <w:rPr>
          <w:sz w:val="22"/>
          <w:szCs w:val="22"/>
        </w:rPr>
        <w:t xml:space="preserve"> ha</w:t>
      </w:r>
      <w:r w:rsidR="00C158DF" w:rsidRPr="3A7F2AAA">
        <w:rPr>
          <w:sz w:val="22"/>
          <w:szCs w:val="22"/>
        </w:rPr>
        <w:t xml:space="preserve">ve completed </w:t>
      </w:r>
      <w:r w:rsidR="001B7141" w:rsidRPr="3A7F2AAA">
        <w:rPr>
          <w:sz w:val="22"/>
          <w:szCs w:val="22"/>
        </w:rPr>
        <w:t xml:space="preserve">has </w:t>
      </w:r>
      <w:r w:rsidR="000A292C" w:rsidRPr="3A7F2AAA">
        <w:rPr>
          <w:sz w:val="22"/>
          <w:szCs w:val="22"/>
        </w:rPr>
        <w:t xml:space="preserve">had a connection to the coast, </w:t>
      </w:r>
      <w:r w:rsidR="000C2713" w:rsidRPr="3A7F2AAA">
        <w:rPr>
          <w:sz w:val="22"/>
          <w:szCs w:val="22"/>
        </w:rPr>
        <w:t xml:space="preserve">but </w:t>
      </w:r>
      <w:r w:rsidR="00FA4FDD" w:rsidRPr="3A7F2AAA">
        <w:rPr>
          <w:sz w:val="22"/>
          <w:szCs w:val="22"/>
        </w:rPr>
        <w:t>this</w:t>
      </w:r>
      <w:r w:rsidR="003D0C97" w:rsidRPr="3A7F2AAA">
        <w:rPr>
          <w:sz w:val="22"/>
          <w:szCs w:val="22"/>
        </w:rPr>
        <w:t xml:space="preserve"> is</w:t>
      </w:r>
      <w:r w:rsidR="00FA4FDD" w:rsidRPr="3A7F2AAA">
        <w:rPr>
          <w:sz w:val="22"/>
          <w:szCs w:val="22"/>
        </w:rPr>
        <w:t xml:space="preserve"> more than just being inspired by the </w:t>
      </w:r>
      <w:r w:rsidR="003D0C97" w:rsidRPr="3A7F2AAA">
        <w:rPr>
          <w:sz w:val="22"/>
          <w:szCs w:val="22"/>
        </w:rPr>
        <w:t>physical</w:t>
      </w:r>
      <w:r w:rsidR="00767103">
        <w:rPr>
          <w:sz w:val="22"/>
          <w:szCs w:val="22"/>
        </w:rPr>
        <w:t xml:space="preserve"> aesthetic</w:t>
      </w:r>
      <w:r w:rsidR="003D0C97" w:rsidRPr="3A7F2AAA">
        <w:rPr>
          <w:sz w:val="22"/>
          <w:szCs w:val="22"/>
        </w:rPr>
        <w:t xml:space="preserve"> landscape. </w:t>
      </w:r>
      <w:r w:rsidR="00BA491F" w:rsidRPr="3A7F2AAA">
        <w:rPr>
          <w:sz w:val="22"/>
          <w:szCs w:val="22"/>
        </w:rPr>
        <w:t xml:space="preserve">If I find myself stuck, I will walk. Without </w:t>
      </w:r>
      <w:r w:rsidR="001020E4" w:rsidRPr="3A7F2AAA">
        <w:rPr>
          <w:sz w:val="22"/>
          <w:szCs w:val="22"/>
        </w:rPr>
        <w:t xml:space="preserve">comprehending that this was a creative tool, </w:t>
      </w:r>
      <w:r w:rsidR="00396375" w:rsidRPr="3A7F2AAA">
        <w:rPr>
          <w:sz w:val="22"/>
          <w:szCs w:val="22"/>
        </w:rPr>
        <w:t>it was more</w:t>
      </w:r>
      <w:r w:rsidR="00765C29" w:rsidRPr="3A7F2AAA">
        <w:rPr>
          <w:sz w:val="22"/>
          <w:szCs w:val="22"/>
        </w:rPr>
        <w:t xml:space="preserve"> of</w:t>
      </w:r>
      <w:r w:rsidR="00396375" w:rsidRPr="3A7F2AAA">
        <w:rPr>
          <w:sz w:val="22"/>
          <w:szCs w:val="22"/>
        </w:rPr>
        <w:t xml:space="preserve"> a </w:t>
      </w:r>
      <w:r w:rsidR="00A10E99" w:rsidRPr="3A7F2AAA">
        <w:rPr>
          <w:sz w:val="22"/>
          <w:szCs w:val="22"/>
        </w:rPr>
        <w:t>coping</w:t>
      </w:r>
      <w:r w:rsidR="00396375" w:rsidRPr="3A7F2AAA">
        <w:rPr>
          <w:sz w:val="22"/>
          <w:szCs w:val="22"/>
        </w:rPr>
        <w:t xml:space="preserve"> mechanism </w:t>
      </w:r>
      <w:r w:rsidR="00E8277D" w:rsidRPr="3A7F2AAA">
        <w:rPr>
          <w:sz w:val="22"/>
          <w:szCs w:val="22"/>
        </w:rPr>
        <w:t xml:space="preserve">for escaping my own mind, </w:t>
      </w:r>
      <w:r w:rsidR="00B534C2" w:rsidRPr="3A7F2AAA">
        <w:rPr>
          <w:sz w:val="22"/>
          <w:szCs w:val="22"/>
        </w:rPr>
        <w:t>removing myself from a</w:t>
      </w:r>
      <w:r w:rsidR="00A10E99" w:rsidRPr="3A7F2AAA">
        <w:rPr>
          <w:sz w:val="22"/>
          <w:szCs w:val="22"/>
        </w:rPr>
        <w:t xml:space="preserve"> stagnant</w:t>
      </w:r>
      <w:r w:rsidR="00B534C2" w:rsidRPr="3A7F2AAA">
        <w:rPr>
          <w:sz w:val="22"/>
          <w:szCs w:val="22"/>
        </w:rPr>
        <w:t xml:space="preserve"> situation</w:t>
      </w:r>
      <w:r w:rsidR="008F216E">
        <w:rPr>
          <w:sz w:val="22"/>
          <w:szCs w:val="22"/>
        </w:rPr>
        <w:t>,</w:t>
      </w:r>
      <w:r w:rsidR="006B146A" w:rsidRPr="3A7F2AAA">
        <w:rPr>
          <w:sz w:val="22"/>
          <w:szCs w:val="22"/>
        </w:rPr>
        <w:t xml:space="preserve"> and </w:t>
      </w:r>
      <w:r w:rsidR="003937CD" w:rsidRPr="3A7F2AAA">
        <w:rPr>
          <w:sz w:val="22"/>
          <w:szCs w:val="22"/>
        </w:rPr>
        <w:t xml:space="preserve">replacing it with a sense of productive procrastination. </w:t>
      </w:r>
      <w:r w:rsidR="00886BA4" w:rsidRPr="3A7F2AAA">
        <w:rPr>
          <w:sz w:val="22"/>
          <w:szCs w:val="22"/>
        </w:rPr>
        <w:t>Because of this</w:t>
      </w:r>
      <w:r w:rsidR="00765C29" w:rsidRPr="3A7F2AAA">
        <w:rPr>
          <w:sz w:val="22"/>
          <w:szCs w:val="22"/>
        </w:rPr>
        <w:t>,</w:t>
      </w:r>
      <w:r w:rsidR="00886BA4" w:rsidRPr="3A7F2AAA">
        <w:rPr>
          <w:sz w:val="22"/>
          <w:szCs w:val="22"/>
        </w:rPr>
        <w:t xml:space="preserve"> </w:t>
      </w:r>
      <w:r w:rsidR="0038728D" w:rsidRPr="3A7F2AAA">
        <w:rPr>
          <w:sz w:val="22"/>
          <w:szCs w:val="22"/>
        </w:rPr>
        <w:t>I have set out to learn how walking inevitabl</w:t>
      </w:r>
      <w:r w:rsidR="00765C29" w:rsidRPr="3A7F2AAA">
        <w:rPr>
          <w:sz w:val="22"/>
          <w:szCs w:val="22"/>
        </w:rPr>
        <w:t>y</w:t>
      </w:r>
      <w:r w:rsidR="0038728D" w:rsidRPr="3A7F2AAA">
        <w:rPr>
          <w:sz w:val="22"/>
          <w:szCs w:val="22"/>
        </w:rPr>
        <w:t xml:space="preserve"> made its way into </w:t>
      </w:r>
      <w:r w:rsidR="00767103">
        <w:rPr>
          <w:sz w:val="22"/>
          <w:szCs w:val="22"/>
        </w:rPr>
        <w:t xml:space="preserve">its own </w:t>
      </w:r>
      <w:r w:rsidR="0038728D" w:rsidRPr="3A7F2AAA">
        <w:rPr>
          <w:sz w:val="22"/>
          <w:szCs w:val="22"/>
        </w:rPr>
        <w:t>creative practice</w:t>
      </w:r>
      <w:r w:rsidR="008F216E">
        <w:rPr>
          <w:sz w:val="22"/>
          <w:szCs w:val="22"/>
        </w:rPr>
        <w:t xml:space="preserve"> and celebrate</w:t>
      </w:r>
      <w:r w:rsidR="00FD21A3" w:rsidRPr="3A7F2AAA">
        <w:rPr>
          <w:sz w:val="22"/>
          <w:szCs w:val="22"/>
        </w:rPr>
        <w:t xml:space="preserve"> the ideas and works that pushed it to where it is today.</w:t>
      </w:r>
    </w:p>
    <w:p w14:paraId="451AB261" w14:textId="506C47F1" w:rsidR="00400B59" w:rsidRPr="0073551D" w:rsidRDefault="00400B59" w:rsidP="0073551D">
      <w:pPr>
        <w:spacing w:line="360" w:lineRule="auto"/>
        <w:jc w:val="both"/>
        <w:rPr>
          <w:sz w:val="22"/>
          <w:szCs w:val="22"/>
        </w:rPr>
      </w:pPr>
      <w:r w:rsidRPr="0073551D">
        <w:rPr>
          <w:sz w:val="22"/>
          <w:szCs w:val="22"/>
        </w:rPr>
        <w:t xml:space="preserve">Walking and art have coexisted as </w:t>
      </w:r>
      <w:r w:rsidR="004718DC" w:rsidRPr="0073551D">
        <w:rPr>
          <w:sz w:val="22"/>
          <w:szCs w:val="22"/>
        </w:rPr>
        <w:t xml:space="preserve">shared human </w:t>
      </w:r>
      <w:r w:rsidRPr="0073551D">
        <w:rPr>
          <w:sz w:val="22"/>
          <w:szCs w:val="22"/>
        </w:rPr>
        <w:t>experiences throughout our history. Cave paintings, dating back thousands of years, depict scenes based on what early humans observed while moving through their environments (L</w:t>
      </w:r>
      <w:r w:rsidRPr="0073551D">
        <w:rPr>
          <w:rFonts w:eastAsia="Aptos" w:cs="Aptos"/>
          <w:color w:val="000000" w:themeColor="text1"/>
          <w:sz w:val="22"/>
          <w:szCs w:val="22"/>
        </w:rPr>
        <w:t>ewis-Williams &amp; Dowson,1988</w:t>
      </w:r>
      <w:r w:rsidRPr="0073551D">
        <w:rPr>
          <w:sz w:val="22"/>
          <w:szCs w:val="22"/>
        </w:rPr>
        <w:t xml:space="preserve">). Philosophers like Aristotle also recognized walking as a tool for critical thinking (Solnit, 2000). While these early instances are not directly tied to artistic practice, the connection between walking and creativity </w:t>
      </w:r>
      <w:r w:rsidR="00077DD0" w:rsidRPr="0073551D">
        <w:rPr>
          <w:sz w:val="22"/>
          <w:szCs w:val="22"/>
        </w:rPr>
        <w:t xml:space="preserve">would emerge </w:t>
      </w:r>
      <w:r w:rsidR="00BE598A" w:rsidRPr="0073551D">
        <w:rPr>
          <w:sz w:val="22"/>
          <w:szCs w:val="22"/>
        </w:rPr>
        <w:t xml:space="preserve">in the </w:t>
      </w:r>
      <w:r w:rsidR="008F216E">
        <w:rPr>
          <w:sz w:val="22"/>
          <w:szCs w:val="22"/>
        </w:rPr>
        <w:t>1820s</w:t>
      </w:r>
      <w:r w:rsidR="003500BF" w:rsidRPr="0073551D">
        <w:rPr>
          <w:sz w:val="22"/>
          <w:szCs w:val="22"/>
        </w:rPr>
        <w:t xml:space="preserve"> as British artist John Constable took to the outdoors.</w:t>
      </w:r>
    </w:p>
    <w:p w14:paraId="2C3A062F" w14:textId="6A05137B" w:rsidR="00400B59" w:rsidRPr="0073551D" w:rsidRDefault="00400B59" w:rsidP="0073551D">
      <w:pPr>
        <w:spacing w:line="360" w:lineRule="auto"/>
        <w:jc w:val="both"/>
        <w:rPr>
          <w:sz w:val="22"/>
          <w:szCs w:val="22"/>
        </w:rPr>
      </w:pPr>
      <w:r w:rsidRPr="0073551D">
        <w:rPr>
          <w:sz w:val="22"/>
          <w:szCs w:val="22"/>
        </w:rPr>
        <w:t>Constable revolutionized landscape painting by moving away from studio-based work and painting on location, capturing the natural world as it truly appeared (Rees, 1982)</w:t>
      </w:r>
      <w:r w:rsidR="00F56A47" w:rsidRPr="0073551D">
        <w:rPr>
          <w:sz w:val="22"/>
          <w:szCs w:val="22"/>
        </w:rPr>
        <w:t xml:space="preserve"> (</w:t>
      </w:r>
      <w:r w:rsidR="00886F3C" w:rsidRPr="0073551D">
        <w:rPr>
          <w:sz w:val="22"/>
          <w:szCs w:val="22"/>
        </w:rPr>
        <w:t xml:space="preserve">shown in </w:t>
      </w:r>
      <w:r w:rsidR="00F56A47" w:rsidRPr="0073551D">
        <w:rPr>
          <w:sz w:val="22"/>
          <w:szCs w:val="22"/>
        </w:rPr>
        <w:t>Fig 1)</w:t>
      </w:r>
      <w:r w:rsidRPr="0073551D">
        <w:rPr>
          <w:sz w:val="22"/>
          <w:szCs w:val="22"/>
        </w:rPr>
        <w:t xml:space="preserve"> This change in practice came from the revolution of being able to prepare paint prior by tubing them up and taking them out into the elements</w:t>
      </w:r>
      <w:r w:rsidR="00006415" w:rsidRPr="0073551D">
        <w:rPr>
          <w:sz w:val="22"/>
          <w:szCs w:val="22"/>
        </w:rPr>
        <w:t xml:space="preserve"> </w:t>
      </w:r>
      <w:r w:rsidRPr="0073551D">
        <w:rPr>
          <w:sz w:val="22"/>
          <w:szCs w:val="22"/>
        </w:rPr>
        <w:t>(</w:t>
      </w:r>
      <w:r w:rsidR="00006415" w:rsidRPr="0073551D">
        <w:rPr>
          <w:sz w:val="22"/>
          <w:szCs w:val="22"/>
        </w:rPr>
        <w:t xml:space="preserve">Harley, </w:t>
      </w:r>
      <w:r w:rsidR="00671C4B">
        <w:rPr>
          <w:sz w:val="22"/>
          <w:szCs w:val="22"/>
        </w:rPr>
        <w:t>1</w:t>
      </w:r>
      <w:r w:rsidR="00006415" w:rsidRPr="0073551D">
        <w:rPr>
          <w:sz w:val="22"/>
          <w:szCs w:val="22"/>
        </w:rPr>
        <w:t>971</w:t>
      </w:r>
      <w:r w:rsidRPr="0073551D">
        <w:rPr>
          <w:sz w:val="22"/>
          <w:szCs w:val="22"/>
        </w:rPr>
        <w:t>). This</w:t>
      </w:r>
      <w:r w:rsidR="00767103">
        <w:rPr>
          <w:sz w:val="22"/>
          <w:szCs w:val="22"/>
        </w:rPr>
        <w:t xml:space="preserve"> development and</w:t>
      </w:r>
      <w:r w:rsidRPr="0073551D">
        <w:rPr>
          <w:sz w:val="22"/>
          <w:szCs w:val="22"/>
        </w:rPr>
        <w:t xml:space="preserve"> shift in artistic practice set the stage for the Impressionist movement in the 1860s, led by artists like Claude Monet, who further pushed </w:t>
      </w:r>
      <w:r w:rsidR="008F216E">
        <w:rPr>
          <w:sz w:val="22"/>
          <w:szCs w:val="22"/>
        </w:rPr>
        <w:t xml:space="preserve">the </w:t>
      </w:r>
      <w:r w:rsidRPr="0073551D">
        <w:rPr>
          <w:sz w:val="22"/>
          <w:szCs w:val="22"/>
        </w:rPr>
        <w:t>tradition by creating fast-paced, on-site works (Marrinan, 2021)</w:t>
      </w:r>
      <w:r w:rsidR="00886F3C" w:rsidRPr="0073551D">
        <w:rPr>
          <w:sz w:val="22"/>
          <w:szCs w:val="22"/>
        </w:rPr>
        <w:t xml:space="preserve"> (shown in </w:t>
      </w:r>
      <w:r w:rsidR="008F216E">
        <w:rPr>
          <w:sz w:val="22"/>
          <w:szCs w:val="22"/>
        </w:rPr>
        <w:t>F</w:t>
      </w:r>
      <w:r w:rsidR="00886F3C" w:rsidRPr="0073551D">
        <w:rPr>
          <w:sz w:val="22"/>
          <w:szCs w:val="22"/>
        </w:rPr>
        <w:t>ig 2)</w:t>
      </w:r>
      <w:r w:rsidR="008F216E">
        <w:rPr>
          <w:sz w:val="22"/>
          <w:szCs w:val="22"/>
        </w:rPr>
        <w:t>.</w:t>
      </w:r>
    </w:p>
    <w:p w14:paraId="7848584D" w14:textId="100F9AE4" w:rsidR="00392DFF" w:rsidRPr="0073551D" w:rsidRDefault="002447C1" w:rsidP="0073551D">
      <w:pPr>
        <w:spacing w:line="360" w:lineRule="auto"/>
        <w:jc w:val="both"/>
        <w:rPr>
          <w:sz w:val="22"/>
          <w:szCs w:val="22"/>
        </w:rPr>
      </w:pPr>
      <w:r w:rsidRPr="0073551D">
        <w:rPr>
          <w:noProof/>
          <w:sz w:val="22"/>
          <w:szCs w:val="22"/>
        </w:rPr>
        <w:lastRenderedPageBreak/>
        <w:drawing>
          <wp:anchor distT="0" distB="0" distL="114300" distR="114300" simplePos="0" relativeHeight="251658251" behindDoc="0" locked="0" layoutInCell="1" allowOverlap="1" wp14:anchorId="3602EEFF" wp14:editId="41B5D2DA">
            <wp:simplePos x="0" y="0"/>
            <wp:positionH relativeFrom="margin">
              <wp:align>right</wp:align>
            </wp:positionH>
            <wp:positionV relativeFrom="paragraph">
              <wp:posOffset>9525</wp:posOffset>
            </wp:positionV>
            <wp:extent cx="2068195" cy="1543050"/>
            <wp:effectExtent l="0" t="0" r="8255" b="0"/>
            <wp:wrapSquare wrapText="bothSides"/>
            <wp:docPr id="1364463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8195" cy="1543050"/>
                    </a:xfrm>
                    <a:prstGeom prst="rect">
                      <a:avLst/>
                    </a:prstGeom>
                    <a:noFill/>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50" behindDoc="0" locked="0" layoutInCell="1" allowOverlap="1" wp14:anchorId="79C23C1F" wp14:editId="1B45B67A">
            <wp:simplePos x="0" y="0"/>
            <wp:positionH relativeFrom="margin">
              <wp:align>left</wp:align>
            </wp:positionH>
            <wp:positionV relativeFrom="paragraph">
              <wp:posOffset>8255</wp:posOffset>
            </wp:positionV>
            <wp:extent cx="2905125" cy="1524635"/>
            <wp:effectExtent l="0" t="0" r="0" b="0"/>
            <wp:wrapSquare wrapText="bothSides"/>
            <wp:docPr id="1597595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5576" cy="1530552"/>
                    </a:xfrm>
                    <a:prstGeom prst="rect">
                      <a:avLst/>
                    </a:prstGeom>
                    <a:noFill/>
                  </pic:spPr>
                </pic:pic>
              </a:graphicData>
            </a:graphic>
            <wp14:sizeRelH relativeFrom="page">
              <wp14:pctWidth>0</wp14:pctWidth>
            </wp14:sizeRelH>
            <wp14:sizeRelV relativeFrom="page">
              <wp14:pctHeight>0</wp14:pctHeight>
            </wp14:sizeRelV>
          </wp:anchor>
        </w:drawing>
      </w:r>
    </w:p>
    <w:p w14:paraId="16170E83" w14:textId="79A06EC5" w:rsidR="00392DFF" w:rsidRPr="0073551D" w:rsidRDefault="00392DFF" w:rsidP="0073551D">
      <w:pPr>
        <w:spacing w:line="360" w:lineRule="auto"/>
        <w:jc w:val="both"/>
        <w:rPr>
          <w:sz w:val="22"/>
          <w:szCs w:val="22"/>
        </w:rPr>
      </w:pPr>
    </w:p>
    <w:p w14:paraId="14F2B949" w14:textId="4BD5EECA" w:rsidR="00392DFF" w:rsidRPr="0073551D" w:rsidRDefault="00392DFF" w:rsidP="0073551D">
      <w:pPr>
        <w:spacing w:line="360" w:lineRule="auto"/>
        <w:jc w:val="both"/>
        <w:rPr>
          <w:sz w:val="22"/>
          <w:szCs w:val="22"/>
        </w:rPr>
      </w:pPr>
    </w:p>
    <w:p w14:paraId="23B5C2B2" w14:textId="64F0FFA6" w:rsidR="00392DFF" w:rsidRPr="0073551D" w:rsidRDefault="00392DFF" w:rsidP="0073551D">
      <w:pPr>
        <w:spacing w:line="360" w:lineRule="auto"/>
        <w:jc w:val="both"/>
        <w:rPr>
          <w:sz w:val="22"/>
          <w:szCs w:val="22"/>
        </w:rPr>
      </w:pPr>
    </w:p>
    <w:p w14:paraId="7B0E3417" w14:textId="77777777" w:rsidR="002447C1" w:rsidRDefault="002447C1" w:rsidP="002447C1">
      <w:pPr>
        <w:spacing w:line="360" w:lineRule="auto"/>
        <w:jc w:val="both"/>
        <w:rPr>
          <w:sz w:val="22"/>
          <w:szCs w:val="22"/>
        </w:rPr>
      </w:pPr>
    </w:p>
    <w:p w14:paraId="1E420D6C" w14:textId="0C6D5510" w:rsidR="002447C1" w:rsidRDefault="00886F3C" w:rsidP="0073551D">
      <w:pPr>
        <w:spacing w:line="360" w:lineRule="auto"/>
        <w:jc w:val="both"/>
        <w:rPr>
          <w:sz w:val="22"/>
          <w:szCs w:val="22"/>
        </w:rPr>
      </w:pPr>
      <w:r w:rsidRPr="0073551D">
        <w:rPr>
          <w:sz w:val="22"/>
          <w:szCs w:val="22"/>
        </w:rPr>
        <w:t>Fig 1</w:t>
      </w:r>
      <w:r w:rsidR="00D71C4A" w:rsidRPr="0073551D">
        <w:rPr>
          <w:sz w:val="22"/>
          <w:szCs w:val="22"/>
        </w:rPr>
        <w:t>.</w:t>
      </w:r>
      <w:r w:rsidR="0095113A" w:rsidRPr="0073551D">
        <w:rPr>
          <w:sz w:val="22"/>
          <w:szCs w:val="22"/>
        </w:rPr>
        <w:tab/>
      </w:r>
      <w:r w:rsidR="0095113A" w:rsidRPr="0073551D">
        <w:rPr>
          <w:sz w:val="22"/>
          <w:szCs w:val="22"/>
        </w:rPr>
        <w:tab/>
      </w:r>
      <w:r w:rsidR="0095113A" w:rsidRPr="0073551D">
        <w:rPr>
          <w:sz w:val="22"/>
          <w:szCs w:val="22"/>
        </w:rPr>
        <w:tab/>
      </w:r>
      <w:r w:rsidR="0095113A" w:rsidRPr="0073551D">
        <w:rPr>
          <w:sz w:val="22"/>
          <w:szCs w:val="22"/>
        </w:rPr>
        <w:tab/>
      </w:r>
      <w:r w:rsidR="0095113A" w:rsidRPr="0073551D">
        <w:rPr>
          <w:sz w:val="22"/>
          <w:szCs w:val="22"/>
        </w:rPr>
        <w:tab/>
      </w:r>
      <w:r w:rsidR="0095113A" w:rsidRPr="0073551D">
        <w:rPr>
          <w:sz w:val="22"/>
          <w:szCs w:val="22"/>
        </w:rPr>
        <w:tab/>
      </w:r>
      <w:r w:rsidR="0073551D">
        <w:rPr>
          <w:sz w:val="22"/>
          <w:szCs w:val="22"/>
        </w:rPr>
        <w:tab/>
      </w:r>
      <w:r w:rsidR="002447C1">
        <w:rPr>
          <w:sz w:val="22"/>
          <w:szCs w:val="22"/>
        </w:rPr>
        <w:tab/>
      </w:r>
      <w:r w:rsidR="00E31702" w:rsidRPr="0073551D">
        <w:rPr>
          <w:sz w:val="22"/>
          <w:szCs w:val="22"/>
        </w:rPr>
        <w:t xml:space="preserve"> </w:t>
      </w:r>
      <w:r w:rsidR="0095113A" w:rsidRPr="0073551D">
        <w:rPr>
          <w:sz w:val="22"/>
          <w:szCs w:val="22"/>
        </w:rPr>
        <w:t>Fig 2</w:t>
      </w:r>
      <w:r w:rsidR="00D71C4A" w:rsidRPr="0073551D">
        <w:rPr>
          <w:sz w:val="22"/>
          <w:szCs w:val="22"/>
        </w:rPr>
        <w:t>.</w:t>
      </w:r>
    </w:p>
    <w:p w14:paraId="490C15D6" w14:textId="7E6FB364" w:rsidR="00400B59" w:rsidRPr="0073551D" w:rsidRDefault="00400B59" w:rsidP="0073551D">
      <w:pPr>
        <w:spacing w:line="360" w:lineRule="auto"/>
        <w:jc w:val="both"/>
        <w:rPr>
          <w:sz w:val="22"/>
          <w:szCs w:val="22"/>
        </w:rPr>
      </w:pPr>
      <w:r w:rsidRPr="0073551D">
        <w:rPr>
          <w:sz w:val="22"/>
          <w:szCs w:val="22"/>
        </w:rPr>
        <w:t>For these artists, walking was not just a method of reaching their subject matter, but a part of their creative process. They would have walked through various landscapes before finding the scene they wished to capture, making walking an essential but often overlooked step in their artistic journey.</w:t>
      </w:r>
    </w:p>
    <w:p w14:paraId="638CB520" w14:textId="31AA995B" w:rsidR="00400B59" w:rsidRPr="0073551D" w:rsidRDefault="00400B59" w:rsidP="0073551D">
      <w:pPr>
        <w:spacing w:line="360" w:lineRule="auto"/>
        <w:jc w:val="both"/>
        <w:rPr>
          <w:rFonts w:cs="Segoe UI"/>
          <w:color w:val="0D0D0D"/>
          <w:sz w:val="22"/>
          <w:szCs w:val="22"/>
        </w:rPr>
      </w:pPr>
      <w:bookmarkStart w:id="0" w:name="_Hlk182422704"/>
      <w:r w:rsidRPr="3A7F2AAA">
        <w:rPr>
          <w:rStyle w:val="Hyperlink"/>
          <w:color w:val="auto"/>
          <w:sz w:val="22"/>
          <w:szCs w:val="22"/>
          <w:u w:val="none"/>
        </w:rPr>
        <w:t>Growing</w:t>
      </w:r>
      <w:r w:rsidRPr="3A7F2AAA">
        <w:rPr>
          <w:rStyle w:val="Hyperlink"/>
          <w:sz w:val="22"/>
          <w:szCs w:val="22"/>
          <w:u w:val="none"/>
        </w:rPr>
        <w:t xml:space="preserve"> </w:t>
      </w:r>
      <w:r w:rsidRPr="3A7F2AAA">
        <w:rPr>
          <w:sz w:val="22"/>
          <w:szCs w:val="22"/>
        </w:rPr>
        <w:t>with concepts found within the impressionists</w:t>
      </w:r>
      <w:r w:rsidRPr="3A7F2AAA">
        <w:rPr>
          <w:color w:val="FF0000"/>
          <w:sz w:val="22"/>
          <w:szCs w:val="22"/>
        </w:rPr>
        <w:t xml:space="preserve"> </w:t>
      </w:r>
      <w:r w:rsidR="009B313C" w:rsidRPr="3A7F2AAA">
        <w:rPr>
          <w:sz w:val="22"/>
          <w:szCs w:val="22"/>
        </w:rPr>
        <w:t>(Tate, n.d.</w:t>
      </w:r>
      <w:r w:rsidRPr="3A7F2AAA">
        <w:rPr>
          <w:sz w:val="22"/>
          <w:szCs w:val="22"/>
        </w:rPr>
        <w:t xml:space="preserve">), the first movement to hone a focus on walking would be the </w:t>
      </w:r>
      <w:r w:rsidRPr="3A7F2AAA">
        <w:rPr>
          <w:rFonts w:cs="Segoe UI"/>
          <w:color w:val="0D0D0D" w:themeColor="text1" w:themeTint="F2"/>
          <w:sz w:val="22"/>
          <w:szCs w:val="22"/>
        </w:rPr>
        <w:t>flâneur</w:t>
      </w:r>
      <w:r w:rsidRPr="3A7F2AAA">
        <w:rPr>
          <w:sz w:val="22"/>
          <w:szCs w:val="22"/>
        </w:rPr>
        <w:t xml:space="preserve">. </w:t>
      </w:r>
      <w:r w:rsidRPr="3A7F2AAA">
        <w:rPr>
          <w:rFonts w:cs="Segoe UI"/>
          <w:i/>
          <w:iCs/>
          <w:color w:val="0D0D0D" w:themeColor="text1" w:themeTint="F2"/>
          <w:sz w:val="22"/>
          <w:szCs w:val="22"/>
        </w:rPr>
        <w:t>Flâneur</w:t>
      </w:r>
      <w:r w:rsidRPr="3A7F2AAA">
        <w:rPr>
          <w:i/>
          <w:iCs/>
          <w:sz w:val="22"/>
          <w:szCs w:val="22"/>
        </w:rPr>
        <w:t xml:space="preserve"> or Flânerie</w:t>
      </w:r>
      <w:r w:rsidRPr="3A7F2AAA">
        <w:rPr>
          <w:sz w:val="22"/>
          <w:szCs w:val="22"/>
        </w:rPr>
        <w:t xml:space="preserve"> mean</w:t>
      </w:r>
      <w:r w:rsidR="00671C4B">
        <w:rPr>
          <w:sz w:val="22"/>
          <w:szCs w:val="22"/>
        </w:rPr>
        <w:t>ing</w:t>
      </w:r>
      <w:r w:rsidRPr="3A7F2AAA">
        <w:rPr>
          <w:sz w:val="22"/>
          <w:szCs w:val="22"/>
        </w:rPr>
        <w:t xml:space="preserve"> to stroll</w:t>
      </w:r>
      <w:r w:rsidR="00410C0D" w:rsidRPr="3A7F2AAA">
        <w:rPr>
          <w:sz w:val="22"/>
          <w:szCs w:val="22"/>
        </w:rPr>
        <w:t xml:space="preserve"> or</w:t>
      </w:r>
      <w:r w:rsidRPr="3A7F2AAA">
        <w:rPr>
          <w:sz w:val="22"/>
          <w:szCs w:val="22"/>
        </w:rPr>
        <w:t xml:space="preserve"> saunter</w:t>
      </w:r>
      <w:r w:rsidR="00410C0D" w:rsidRPr="3A7F2AAA">
        <w:rPr>
          <w:sz w:val="22"/>
          <w:szCs w:val="22"/>
        </w:rPr>
        <w:t>,</w:t>
      </w:r>
      <w:r w:rsidRPr="3A7F2AAA">
        <w:rPr>
          <w:sz w:val="22"/>
          <w:szCs w:val="22"/>
        </w:rPr>
        <w:t xml:space="preserve"> was a word first introduced to the French language in 1854 (</w:t>
      </w:r>
      <w:r w:rsidR="00D802E9" w:rsidRPr="3A7F2AAA">
        <w:rPr>
          <w:sz w:val="22"/>
          <w:szCs w:val="22"/>
        </w:rPr>
        <w:t>etymonline, n.d.</w:t>
      </w:r>
      <w:r w:rsidRPr="3A7F2AAA">
        <w:rPr>
          <w:sz w:val="22"/>
          <w:szCs w:val="22"/>
        </w:rPr>
        <w:t xml:space="preserve">). The idea of </w:t>
      </w:r>
      <w:r w:rsidRPr="3A7F2AAA">
        <w:rPr>
          <w:rFonts w:cs="Segoe UI"/>
          <w:color w:val="0D0D0D" w:themeColor="text1" w:themeTint="F2"/>
          <w:sz w:val="22"/>
          <w:szCs w:val="22"/>
        </w:rPr>
        <w:t>flâneur</w:t>
      </w:r>
      <w:r w:rsidRPr="3A7F2AAA">
        <w:rPr>
          <w:sz w:val="22"/>
          <w:szCs w:val="22"/>
        </w:rPr>
        <w:t xml:space="preserve"> was pushed through the works of poet Charles Baudelaire like </w:t>
      </w:r>
      <w:r w:rsidRPr="3A7F2AAA">
        <w:rPr>
          <w:i/>
          <w:iCs/>
          <w:sz w:val="22"/>
          <w:szCs w:val="22"/>
        </w:rPr>
        <w:t>Le Voyage</w:t>
      </w:r>
      <w:r w:rsidRPr="3A7F2AAA">
        <w:rPr>
          <w:sz w:val="22"/>
          <w:szCs w:val="22"/>
        </w:rPr>
        <w:t>, and later in Walter Benjamin</w:t>
      </w:r>
      <w:r w:rsidR="00671C4B">
        <w:rPr>
          <w:sz w:val="22"/>
          <w:szCs w:val="22"/>
        </w:rPr>
        <w:t>’s</w:t>
      </w:r>
      <w:r w:rsidRPr="3A7F2AAA">
        <w:rPr>
          <w:sz w:val="22"/>
          <w:szCs w:val="22"/>
        </w:rPr>
        <w:t xml:space="preserve"> </w:t>
      </w:r>
      <w:r w:rsidRPr="3A7F2AAA">
        <w:rPr>
          <w:i/>
          <w:iCs/>
          <w:sz w:val="22"/>
          <w:szCs w:val="22"/>
        </w:rPr>
        <w:t>Arcades Project</w:t>
      </w:r>
      <w:r w:rsidRPr="3A7F2AAA">
        <w:rPr>
          <w:sz w:val="22"/>
          <w:szCs w:val="22"/>
        </w:rPr>
        <w:t>. The use of this term changed to refer to someone who tends to wander around the urban environment without a specific goal or purpose.</w:t>
      </w:r>
      <w:r w:rsidRPr="3A7F2AAA">
        <w:rPr>
          <w:rFonts w:cs="Arial"/>
          <w:color w:val="1A1A1A"/>
          <w:sz w:val="22"/>
          <w:szCs w:val="22"/>
        </w:rPr>
        <w:t xml:space="preserve"> “</w:t>
      </w:r>
      <w:r w:rsidRPr="3A7F2AAA">
        <w:rPr>
          <w:sz w:val="22"/>
          <w:szCs w:val="22"/>
        </w:rPr>
        <w:t>The flâneur carried a set of rich associations: the man of leisure, the idler, the urban explorer, the connoisseur of the street”</w:t>
      </w:r>
      <w:bookmarkEnd w:id="0"/>
      <w:r w:rsidR="00D802E9" w:rsidRPr="3A7F2AAA">
        <w:rPr>
          <w:sz w:val="22"/>
          <w:szCs w:val="22"/>
        </w:rPr>
        <w:t xml:space="preserve"> (Tate, n.d.).</w:t>
      </w:r>
      <w:r w:rsidR="17E465B4" w:rsidRPr="3A7F2AAA">
        <w:rPr>
          <w:sz w:val="22"/>
          <w:szCs w:val="22"/>
        </w:rPr>
        <w:t xml:space="preserve"> </w:t>
      </w:r>
      <w:r w:rsidRPr="3A7F2AAA">
        <w:rPr>
          <w:sz w:val="22"/>
          <w:szCs w:val="22"/>
        </w:rPr>
        <w:t>Through Baudelaire’s poems such as</w:t>
      </w:r>
      <w:r w:rsidR="00237E9D" w:rsidRPr="3A7F2AAA">
        <w:rPr>
          <w:sz w:val="22"/>
          <w:szCs w:val="22"/>
        </w:rPr>
        <w:t xml:space="preserve"> the 1861</w:t>
      </w:r>
      <w:r w:rsidRPr="3A7F2AAA">
        <w:rPr>
          <w:sz w:val="22"/>
          <w:szCs w:val="22"/>
        </w:rPr>
        <w:t xml:space="preserve"> </w:t>
      </w:r>
      <w:r w:rsidR="00237E9D" w:rsidRPr="3A7F2AAA">
        <w:rPr>
          <w:sz w:val="22"/>
          <w:szCs w:val="22"/>
        </w:rPr>
        <w:t>“</w:t>
      </w:r>
      <w:r w:rsidRPr="3A7F2AAA">
        <w:rPr>
          <w:i/>
          <w:iCs/>
          <w:sz w:val="22"/>
          <w:szCs w:val="22"/>
        </w:rPr>
        <w:t>Le Voyage</w:t>
      </w:r>
      <w:r w:rsidR="00237E9D" w:rsidRPr="3A7F2AAA">
        <w:rPr>
          <w:sz w:val="22"/>
          <w:szCs w:val="22"/>
        </w:rPr>
        <w:t>”</w:t>
      </w:r>
      <w:r w:rsidR="00237E9D" w:rsidRPr="3A7F2AAA">
        <w:rPr>
          <w:color w:val="2C3E50"/>
          <w:sz w:val="22"/>
          <w:szCs w:val="22"/>
        </w:rPr>
        <w:t xml:space="preserve"> </w:t>
      </w:r>
      <w:r w:rsidR="00237E9D" w:rsidRPr="3A7F2AAA">
        <w:rPr>
          <w:sz w:val="22"/>
          <w:szCs w:val="22"/>
        </w:rPr>
        <w:t>(Supervert, 2019</w:t>
      </w:r>
      <w:r w:rsidR="00237E9D" w:rsidRPr="3A7F2AAA">
        <w:rPr>
          <w:i/>
          <w:iCs/>
          <w:sz w:val="22"/>
          <w:szCs w:val="22"/>
        </w:rPr>
        <w:t>)</w:t>
      </w:r>
      <w:r w:rsidRPr="3A7F2AAA">
        <w:rPr>
          <w:i/>
          <w:iCs/>
          <w:sz w:val="22"/>
          <w:szCs w:val="22"/>
        </w:rPr>
        <w:t xml:space="preserve"> </w:t>
      </w:r>
      <w:r w:rsidRPr="3A7F2AAA">
        <w:rPr>
          <w:sz w:val="22"/>
          <w:szCs w:val="22"/>
        </w:rPr>
        <w:t>and</w:t>
      </w:r>
      <w:r w:rsidR="00237E9D" w:rsidRPr="3A7F2AAA">
        <w:rPr>
          <w:sz w:val="22"/>
          <w:szCs w:val="22"/>
        </w:rPr>
        <w:t xml:space="preserve"> the 1869</w:t>
      </w:r>
      <w:r w:rsidRPr="3A7F2AAA">
        <w:rPr>
          <w:i/>
          <w:iCs/>
          <w:sz w:val="22"/>
          <w:szCs w:val="22"/>
        </w:rPr>
        <w:t xml:space="preserve"> </w:t>
      </w:r>
      <w:r w:rsidR="00237E9D" w:rsidRPr="3A7F2AAA">
        <w:rPr>
          <w:i/>
          <w:iCs/>
          <w:sz w:val="22"/>
          <w:szCs w:val="22"/>
        </w:rPr>
        <w:t>“</w:t>
      </w:r>
      <w:r w:rsidRPr="3A7F2AAA">
        <w:rPr>
          <w:i/>
          <w:iCs/>
          <w:sz w:val="22"/>
          <w:szCs w:val="22"/>
        </w:rPr>
        <w:t>Le Spleen de Paris</w:t>
      </w:r>
      <w:r w:rsidR="00237E9D" w:rsidRPr="3A7F2AAA">
        <w:rPr>
          <w:i/>
          <w:iCs/>
          <w:sz w:val="22"/>
          <w:szCs w:val="22"/>
        </w:rPr>
        <w:t xml:space="preserve">” </w:t>
      </w:r>
      <w:r w:rsidR="00237E9D" w:rsidRPr="3A7F2AAA">
        <w:rPr>
          <w:sz w:val="22"/>
          <w:szCs w:val="22"/>
        </w:rPr>
        <w:t>(Supervert, 2019</w:t>
      </w:r>
      <w:r w:rsidR="00237E9D" w:rsidRPr="3A7F2AAA">
        <w:rPr>
          <w:i/>
          <w:iCs/>
          <w:sz w:val="22"/>
          <w:szCs w:val="22"/>
        </w:rPr>
        <w:t>)</w:t>
      </w:r>
      <w:r w:rsidRPr="3A7F2AAA">
        <w:rPr>
          <w:sz w:val="22"/>
          <w:szCs w:val="22"/>
        </w:rPr>
        <w:t xml:space="preserve">, the </w:t>
      </w:r>
      <w:r w:rsidRPr="3A7F2AAA">
        <w:rPr>
          <w:rFonts w:cs="Segoe UI"/>
          <w:color w:val="0D0D0D" w:themeColor="text1" w:themeTint="F2"/>
          <w:sz w:val="22"/>
          <w:szCs w:val="22"/>
        </w:rPr>
        <w:t>flâneur</w:t>
      </w:r>
      <w:r w:rsidRPr="3A7F2AAA">
        <w:rPr>
          <w:sz w:val="22"/>
          <w:szCs w:val="22"/>
        </w:rPr>
        <w:t xml:space="preserve"> is </w:t>
      </w:r>
      <w:r w:rsidR="009F35D8" w:rsidRPr="3A7F2AAA">
        <w:rPr>
          <w:sz w:val="22"/>
          <w:szCs w:val="22"/>
        </w:rPr>
        <w:t xml:space="preserve">the study </w:t>
      </w:r>
      <w:r w:rsidRPr="3A7F2AAA">
        <w:rPr>
          <w:sz w:val="22"/>
          <w:szCs w:val="22"/>
        </w:rPr>
        <w:t xml:space="preserve">of modern life, an observation of the </w:t>
      </w:r>
      <w:r w:rsidR="009F35D8" w:rsidRPr="3A7F2AAA">
        <w:rPr>
          <w:sz w:val="22"/>
          <w:szCs w:val="22"/>
        </w:rPr>
        <w:t>harsh</w:t>
      </w:r>
      <w:r w:rsidRPr="3A7F2AAA">
        <w:rPr>
          <w:sz w:val="22"/>
          <w:szCs w:val="22"/>
        </w:rPr>
        <w:t xml:space="preserve"> nature of the city, and the alienation of the modern existence. </w:t>
      </w:r>
      <w:r w:rsidRPr="3A7F2AAA">
        <w:rPr>
          <w:rFonts w:cs="Segoe UI"/>
          <w:color w:val="0D0D0D" w:themeColor="text1" w:themeTint="F2"/>
          <w:sz w:val="22"/>
          <w:szCs w:val="22"/>
        </w:rPr>
        <w:t>The flâneur’s aimless wandering is a form of personal freedom</w:t>
      </w:r>
      <w:r w:rsidR="008F216E">
        <w:rPr>
          <w:rFonts w:cs="Segoe UI"/>
          <w:color w:val="0D0D0D" w:themeColor="text1" w:themeTint="F2"/>
          <w:sz w:val="22"/>
          <w:szCs w:val="22"/>
        </w:rPr>
        <w:t xml:space="preserve"> and a response to the overwhelming, fast-paced</w:t>
      </w:r>
      <w:r w:rsidRPr="3A7F2AAA">
        <w:rPr>
          <w:rFonts w:cs="Segoe UI"/>
          <w:color w:val="0D0D0D" w:themeColor="text1" w:themeTint="F2"/>
          <w:sz w:val="22"/>
          <w:szCs w:val="22"/>
        </w:rPr>
        <w:t xml:space="preserve"> nature of the modern </w:t>
      </w:r>
      <w:r w:rsidR="00671C4B">
        <w:rPr>
          <w:rFonts w:cs="Segoe UI"/>
          <w:color w:val="0D0D0D" w:themeColor="text1" w:themeTint="F2"/>
          <w:sz w:val="22"/>
          <w:szCs w:val="22"/>
        </w:rPr>
        <w:t>world</w:t>
      </w:r>
      <w:r w:rsidRPr="3A7F2AAA">
        <w:rPr>
          <w:rFonts w:cs="Segoe UI"/>
          <w:color w:val="0D0D0D" w:themeColor="text1" w:themeTint="F2"/>
          <w:sz w:val="22"/>
          <w:szCs w:val="22"/>
        </w:rPr>
        <w:t xml:space="preserve">. </w:t>
      </w:r>
    </w:p>
    <w:p w14:paraId="280D80FE" w14:textId="0C612F7E" w:rsidR="00400B59" w:rsidRPr="0073551D" w:rsidRDefault="00400B59" w:rsidP="0073551D">
      <w:pPr>
        <w:spacing w:line="360" w:lineRule="auto"/>
        <w:jc w:val="both"/>
        <w:rPr>
          <w:rFonts w:cs="Segoe UI"/>
          <w:sz w:val="22"/>
          <w:szCs w:val="22"/>
        </w:rPr>
      </w:pPr>
      <w:r w:rsidRPr="0073551D">
        <w:rPr>
          <w:rFonts w:cs="Segoe UI"/>
          <w:color w:val="0D0D0D"/>
          <w:sz w:val="22"/>
          <w:szCs w:val="22"/>
        </w:rPr>
        <w:t>This idea set by Baudelaire would later be picked up and e</w:t>
      </w:r>
      <w:r w:rsidR="00552468" w:rsidRPr="0073551D">
        <w:rPr>
          <w:rFonts w:cs="Segoe UI"/>
          <w:color w:val="0D0D0D"/>
          <w:sz w:val="22"/>
          <w:szCs w:val="22"/>
        </w:rPr>
        <w:t>laborated on</w:t>
      </w:r>
      <w:r w:rsidRPr="0073551D">
        <w:rPr>
          <w:rFonts w:cs="Segoe UI"/>
          <w:color w:val="0D0D0D"/>
          <w:sz w:val="22"/>
          <w:szCs w:val="22"/>
        </w:rPr>
        <w:t xml:space="preserve"> by the theorist Walter Benjamin</w:t>
      </w:r>
      <w:r w:rsidR="008F216E">
        <w:rPr>
          <w:rFonts w:cs="Segoe UI"/>
          <w:color w:val="0D0D0D"/>
          <w:sz w:val="22"/>
          <w:szCs w:val="22"/>
        </w:rPr>
        <w:t xml:space="preserve"> in his work on the Arcades Project. He explored the flâneur’s practice of aimlessly walking to explore</w:t>
      </w:r>
      <w:r w:rsidRPr="0073551D">
        <w:rPr>
          <w:rFonts w:cs="Segoe UI"/>
          <w:color w:val="0D0D0D"/>
          <w:sz w:val="22"/>
          <w:szCs w:val="22"/>
        </w:rPr>
        <w:t xml:space="preserve"> the urban environment, engaging with the city’s rapidly changing architecture and social dynamics (Benjamin, 1982). Walking is not simply a mode of transportation but </w:t>
      </w:r>
      <w:r w:rsidR="00104EA4" w:rsidRPr="0073551D">
        <w:rPr>
          <w:rFonts w:cs="Segoe UI"/>
          <w:color w:val="0D0D0D"/>
          <w:sz w:val="22"/>
          <w:szCs w:val="22"/>
        </w:rPr>
        <w:t>a way</w:t>
      </w:r>
      <w:r w:rsidRPr="0073551D">
        <w:rPr>
          <w:rFonts w:cs="Segoe UI"/>
          <w:color w:val="0D0D0D"/>
          <w:sz w:val="22"/>
          <w:szCs w:val="22"/>
        </w:rPr>
        <w:t xml:space="preserve"> of seeing, reflecting, and deeply engaging with the urban </w:t>
      </w:r>
      <w:r w:rsidR="00104EA4" w:rsidRPr="0073551D">
        <w:rPr>
          <w:rFonts w:cs="Segoe UI"/>
          <w:color w:val="0D0D0D"/>
          <w:sz w:val="22"/>
          <w:szCs w:val="22"/>
        </w:rPr>
        <w:t>world</w:t>
      </w:r>
      <w:r w:rsidR="000F7ECF" w:rsidRPr="0073551D">
        <w:rPr>
          <w:rFonts w:cs="Segoe UI"/>
          <w:sz w:val="22"/>
          <w:szCs w:val="22"/>
        </w:rPr>
        <w:t xml:space="preserve">. </w:t>
      </w:r>
      <w:r w:rsidRPr="0073551D">
        <w:rPr>
          <w:rFonts w:cs="Segoe UI"/>
          <w:sz w:val="22"/>
          <w:szCs w:val="22"/>
        </w:rPr>
        <w:t xml:space="preserve">His work </w:t>
      </w:r>
      <w:r w:rsidR="000F7ECF" w:rsidRPr="0073551D">
        <w:rPr>
          <w:rFonts w:cs="Segoe UI"/>
          <w:sz w:val="22"/>
          <w:szCs w:val="22"/>
        </w:rPr>
        <w:t xml:space="preserve">embodies </w:t>
      </w:r>
      <w:r w:rsidRPr="0073551D">
        <w:rPr>
          <w:rFonts w:cs="Segoe UI"/>
          <w:sz w:val="22"/>
          <w:szCs w:val="22"/>
        </w:rPr>
        <w:t>an early representation of</w:t>
      </w:r>
      <w:r w:rsidR="00654FA5" w:rsidRPr="0073551D">
        <w:rPr>
          <w:rFonts w:cs="Segoe UI"/>
          <w:sz w:val="22"/>
          <w:szCs w:val="22"/>
        </w:rPr>
        <w:t xml:space="preserve"> what </w:t>
      </w:r>
      <w:r w:rsidR="008F216E">
        <w:rPr>
          <w:rFonts w:cs="Segoe UI"/>
          <w:sz w:val="22"/>
          <w:szCs w:val="22"/>
        </w:rPr>
        <w:t>would</w:t>
      </w:r>
      <w:r w:rsidR="00B4057E" w:rsidRPr="0073551D">
        <w:rPr>
          <w:rFonts w:cs="Segoe UI"/>
          <w:sz w:val="22"/>
          <w:szCs w:val="22"/>
        </w:rPr>
        <w:t xml:space="preserve"> later be named</w:t>
      </w:r>
      <w:r w:rsidRPr="0073551D">
        <w:rPr>
          <w:rFonts w:cs="Segoe UI"/>
          <w:sz w:val="22"/>
          <w:szCs w:val="22"/>
        </w:rPr>
        <w:t xml:space="preserve"> psychogeography</w:t>
      </w:r>
      <w:r w:rsidR="00252DE7" w:rsidRPr="0073551D">
        <w:rPr>
          <w:rFonts w:cs="Segoe UI"/>
          <w:sz w:val="22"/>
          <w:szCs w:val="22"/>
        </w:rPr>
        <w:t>.</w:t>
      </w:r>
    </w:p>
    <w:p w14:paraId="459E24E7" w14:textId="3C4BBFC1" w:rsidR="000F7ECF" w:rsidRPr="0073551D" w:rsidRDefault="000F7ECF" w:rsidP="0073551D">
      <w:pPr>
        <w:spacing w:line="360" w:lineRule="auto"/>
        <w:jc w:val="both"/>
        <w:rPr>
          <w:sz w:val="22"/>
          <w:szCs w:val="22"/>
        </w:rPr>
      </w:pPr>
      <w:r w:rsidRPr="0073551D">
        <w:rPr>
          <w:sz w:val="22"/>
          <w:szCs w:val="22"/>
        </w:rPr>
        <w:t>Nestled in the timeline between Baudelaire and Benjamin</w:t>
      </w:r>
      <w:r w:rsidR="00DE303A" w:rsidRPr="0073551D">
        <w:rPr>
          <w:sz w:val="22"/>
          <w:szCs w:val="22"/>
        </w:rPr>
        <w:t xml:space="preserve">, </w:t>
      </w:r>
      <w:r w:rsidRPr="0073551D">
        <w:rPr>
          <w:sz w:val="22"/>
          <w:szCs w:val="22"/>
        </w:rPr>
        <w:t>Dada emerged as a reaction to the horrors of World War I. Founded in Zurich in 1916 by</w:t>
      </w:r>
      <w:r w:rsidR="00DE303A" w:rsidRPr="0073551D">
        <w:rPr>
          <w:sz w:val="22"/>
          <w:szCs w:val="22"/>
        </w:rPr>
        <w:t xml:space="preserve"> the</w:t>
      </w:r>
      <w:r w:rsidRPr="0073551D">
        <w:rPr>
          <w:sz w:val="22"/>
          <w:szCs w:val="22"/>
        </w:rPr>
        <w:t xml:space="preserve"> artists Hugo Ball, Emmy Hennings, and Tristan Tzara, Dada questioned the traditional values in art, aiming to replace old norms with new, </w:t>
      </w:r>
      <w:r w:rsidRPr="0073551D">
        <w:rPr>
          <w:sz w:val="22"/>
          <w:szCs w:val="22"/>
        </w:rPr>
        <w:lastRenderedPageBreak/>
        <w:t xml:space="preserve">irreverent forms (Tzara, 1918). The movement </w:t>
      </w:r>
      <w:r w:rsidR="005D58C7" w:rsidRPr="0073551D">
        <w:rPr>
          <w:sz w:val="22"/>
          <w:szCs w:val="22"/>
        </w:rPr>
        <w:t>pushed</w:t>
      </w:r>
      <w:r w:rsidRPr="0073551D">
        <w:rPr>
          <w:sz w:val="22"/>
          <w:szCs w:val="22"/>
        </w:rPr>
        <w:t xml:space="preserve"> absurdity, </w:t>
      </w:r>
      <w:r w:rsidR="00E9327D">
        <w:rPr>
          <w:sz w:val="22"/>
          <w:szCs w:val="22"/>
        </w:rPr>
        <w:t>humour</w:t>
      </w:r>
      <w:r w:rsidRPr="0073551D">
        <w:rPr>
          <w:sz w:val="22"/>
          <w:szCs w:val="22"/>
        </w:rPr>
        <w:t>, and change, rejecting</w:t>
      </w:r>
      <w:r w:rsidR="005D58C7" w:rsidRPr="0073551D">
        <w:rPr>
          <w:sz w:val="22"/>
          <w:szCs w:val="22"/>
        </w:rPr>
        <w:t xml:space="preserve"> the </w:t>
      </w:r>
      <w:r w:rsidR="008A679F" w:rsidRPr="0073551D">
        <w:rPr>
          <w:sz w:val="22"/>
          <w:szCs w:val="22"/>
        </w:rPr>
        <w:t>common aesthetic</w:t>
      </w:r>
      <w:r w:rsidRPr="0073551D">
        <w:rPr>
          <w:sz w:val="22"/>
          <w:szCs w:val="22"/>
        </w:rPr>
        <w:t>. After the war, Dada spread to cities like Berlin, Cologne, and Paris, where ideologies diverged, with the Paris group particularly branching into new artistic directions.</w:t>
      </w:r>
    </w:p>
    <w:p w14:paraId="784677B0" w14:textId="7E650FC5" w:rsidR="00D71C4A" w:rsidRPr="0073551D" w:rsidRDefault="000F7ECF" w:rsidP="0073551D">
      <w:pPr>
        <w:spacing w:line="360" w:lineRule="auto"/>
        <w:jc w:val="both"/>
        <w:rPr>
          <w:sz w:val="22"/>
          <w:szCs w:val="22"/>
        </w:rPr>
      </w:pPr>
      <w:r w:rsidRPr="0073551D">
        <w:rPr>
          <w:noProof/>
          <w:sz w:val="22"/>
          <w:szCs w:val="22"/>
        </w:rPr>
        <w:drawing>
          <wp:anchor distT="0" distB="0" distL="114300" distR="114300" simplePos="0" relativeHeight="251658240" behindDoc="0" locked="0" layoutInCell="1" allowOverlap="1" wp14:anchorId="4C29AAA6" wp14:editId="489DF294">
            <wp:simplePos x="0" y="0"/>
            <wp:positionH relativeFrom="margin">
              <wp:align>right</wp:align>
            </wp:positionH>
            <wp:positionV relativeFrom="paragraph">
              <wp:posOffset>716280</wp:posOffset>
            </wp:positionV>
            <wp:extent cx="1558290" cy="1828800"/>
            <wp:effectExtent l="0" t="0" r="3810" b="0"/>
            <wp:wrapSquare wrapText="bothSides"/>
            <wp:docPr id="1591851333" name="Picture 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51333" name="Picture 3" descr="A close-up of a pap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58290" cy="1828800"/>
                    </a:xfrm>
                    <a:prstGeom prst="rect">
                      <a:avLst/>
                    </a:prstGeom>
                  </pic:spPr>
                </pic:pic>
              </a:graphicData>
            </a:graphic>
            <wp14:sizeRelH relativeFrom="page">
              <wp14:pctWidth>0</wp14:pctWidth>
            </wp14:sizeRelH>
            <wp14:sizeRelV relativeFrom="page">
              <wp14:pctHeight>0</wp14:pctHeight>
            </wp14:sizeRelV>
          </wp:anchor>
        </w:drawing>
      </w:r>
      <w:r w:rsidRPr="0073551D">
        <w:rPr>
          <w:sz w:val="22"/>
          <w:szCs w:val="22"/>
        </w:rPr>
        <w:t xml:space="preserve">On the 14th of April 1921, these Dadaists released </w:t>
      </w:r>
      <w:r w:rsidRPr="0073551D">
        <w:rPr>
          <w:i/>
          <w:iCs/>
          <w:sz w:val="22"/>
          <w:szCs w:val="22"/>
        </w:rPr>
        <w:t>Excursions &amp; Visites</w:t>
      </w:r>
      <w:r w:rsidR="000A3005" w:rsidRPr="0073551D">
        <w:rPr>
          <w:sz w:val="22"/>
          <w:szCs w:val="22"/>
        </w:rPr>
        <w:t xml:space="preserve"> (displayed in Fig 3)</w:t>
      </w:r>
      <w:r w:rsidRPr="0073551D">
        <w:rPr>
          <w:sz w:val="22"/>
          <w:szCs w:val="22"/>
        </w:rPr>
        <w:t>. This document</w:t>
      </w:r>
      <w:r w:rsidR="003B4A3A" w:rsidRPr="0073551D">
        <w:rPr>
          <w:sz w:val="22"/>
          <w:szCs w:val="22"/>
        </w:rPr>
        <w:t xml:space="preserve"> </w:t>
      </w:r>
      <w:r w:rsidRPr="0073551D">
        <w:rPr>
          <w:sz w:val="22"/>
          <w:szCs w:val="22"/>
        </w:rPr>
        <w:t>outlined a</w:t>
      </w:r>
      <w:r w:rsidR="003B4A3A" w:rsidRPr="0073551D">
        <w:rPr>
          <w:sz w:val="22"/>
          <w:szCs w:val="22"/>
        </w:rPr>
        <w:t xml:space="preserve"> planned </w:t>
      </w:r>
      <w:r w:rsidR="00FD4985" w:rsidRPr="0073551D">
        <w:rPr>
          <w:sz w:val="22"/>
          <w:szCs w:val="22"/>
        </w:rPr>
        <w:t>walk around</w:t>
      </w:r>
      <w:r w:rsidRPr="0073551D">
        <w:rPr>
          <w:sz w:val="22"/>
          <w:szCs w:val="22"/>
        </w:rPr>
        <w:t xml:space="preserve"> the Saint-Julien-Le-Pauvre</w:t>
      </w:r>
      <w:r w:rsidR="00467126" w:rsidRPr="0073551D">
        <w:rPr>
          <w:sz w:val="22"/>
          <w:szCs w:val="22"/>
        </w:rPr>
        <w:t xml:space="preserve"> church</w:t>
      </w:r>
      <w:r w:rsidR="00DF234C" w:rsidRPr="0073551D">
        <w:rPr>
          <w:sz w:val="22"/>
          <w:szCs w:val="22"/>
        </w:rPr>
        <w:t>.</w:t>
      </w:r>
      <w:r w:rsidRPr="0073551D">
        <w:rPr>
          <w:sz w:val="22"/>
          <w:szCs w:val="22"/>
        </w:rPr>
        <w:t xml:space="preserve"> This excursion was </w:t>
      </w:r>
      <w:r w:rsidRPr="00992C64">
        <w:rPr>
          <w:sz w:val="22"/>
          <w:szCs w:val="22"/>
        </w:rPr>
        <w:t>a way to oppose art’s assigned urban places</w:t>
      </w:r>
      <w:r w:rsidR="008F5B3E" w:rsidRPr="00992C64">
        <w:rPr>
          <w:sz w:val="22"/>
          <w:szCs w:val="22"/>
        </w:rPr>
        <w:t>,</w:t>
      </w:r>
      <w:r w:rsidRPr="00992C64">
        <w:rPr>
          <w:sz w:val="22"/>
          <w:szCs w:val="22"/>
        </w:rPr>
        <w:t xml:space="preserve"> </w:t>
      </w:r>
      <w:r w:rsidR="00ED1D97" w:rsidRPr="00992C64">
        <w:rPr>
          <w:sz w:val="22"/>
          <w:szCs w:val="22"/>
        </w:rPr>
        <w:t>advertising</w:t>
      </w:r>
      <w:r w:rsidRPr="00992C64">
        <w:rPr>
          <w:sz w:val="22"/>
          <w:szCs w:val="22"/>
        </w:rPr>
        <w:t xml:space="preserve"> </w:t>
      </w:r>
      <w:r w:rsidR="00ED1D97" w:rsidRPr="00992C64">
        <w:rPr>
          <w:sz w:val="22"/>
          <w:szCs w:val="22"/>
        </w:rPr>
        <w:t>it as</w:t>
      </w:r>
      <w:r w:rsidRPr="00992C64">
        <w:rPr>
          <w:sz w:val="22"/>
          <w:szCs w:val="22"/>
        </w:rPr>
        <w:t xml:space="preserve"> “places that have no reason to exist” </w:t>
      </w:r>
      <w:r w:rsidR="00992C64" w:rsidRPr="00992C64">
        <w:rPr>
          <w:sz w:val="22"/>
          <w:szCs w:val="22"/>
        </w:rPr>
        <w:t>(admin, 2021)</w:t>
      </w:r>
      <w:r w:rsidR="00992C64" w:rsidRPr="00992C64">
        <w:rPr>
          <w:sz w:val="22"/>
          <w:szCs w:val="22"/>
        </w:rPr>
        <w:t xml:space="preserve">, </w:t>
      </w:r>
      <w:r w:rsidRPr="00992C64">
        <w:rPr>
          <w:sz w:val="22"/>
          <w:szCs w:val="22"/>
        </w:rPr>
        <w:t xml:space="preserve">a kind </w:t>
      </w:r>
      <w:r w:rsidRPr="0073551D">
        <w:rPr>
          <w:sz w:val="22"/>
          <w:szCs w:val="22"/>
        </w:rPr>
        <w:t>of anti-tourist walk</w:t>
      </w:r>
      <w:r w:rsidR="009E0319" w:rsidRPr="0073551D">
        <w:rPr>
          <w:sz w:val="22"/>
          <w:szCs w:val="22"/>
        </w:rPr>
        <w:t xml:space="preserve">. </w:t>
      </w:r>
      <w:r w:rsidRPr="0073551D">
        <w:rPr>
          <w:sz w:val="22"/>
          <w:szCs w:val="22"/>
        </w:rPr>
        <w:t xml:space="preserve">As they moved, André Breton read the manifesto, while Georges Ribemont-Dessaignes acted as the tour guide (Breton, 1921). </w:t>
      </w:r>
      <w:r w:rsidR="00854017" w:rsidRPr="0073551D">
        <w:rPr>
          <w:sz w:val="22"/>
          <w:szCs w:val="22"/>
        </w:rPr>
        <w:t>This initial notion of using a guided walk as</w:t>
      </w:r>
      <w:r w:rsidR="006346C3" w:rsidRPr="0073551D">
        <w:rPr>
          <w:sz w:val="22"/>
          <w:szCs w:val="22"/>
        </w:rPr>
        <w:t xml:space="preserve"> the artistic focus</w:t>
      </w:r>
      <w:r w:rsidR="00854017" w:rsidRPr="0073551D">
        <w:rPr>
          <w:sz w:val="22"/>
          <w:szCs w:val="22"/>
        </w:rPr>
        <w:t xml:space="preserve"> represents an early stage of walking performance art</w:t>
      </w:r>
      <w:r w:rsidR="00C50962" w:rsidRPr="0073551D">
        <w:rPr>
          <w:sz w:val="22"/>
          <w:szCs w:val="22"/>
        </w:rPr>
        <w:t>,</w:t>
      </w:r>
      <w:r w:rsidR="00854017" w:rsidRPr="0073551D">
        <w:rPr>
          <w:sz w:val="22"/>
          <w:szCs w:val="22"/>
        </w:rPr>
        <w:t xml:space="preserve"> </w:t>
      </w:r>
      <w:r w:rsidR="00C50962" w:rsidRPr="0073551D">
        <w:rPr>
          <w:sz w:val="22"/>
          <w:szCs w:val="22"/>
        </w:rPr>
        <w:t>which is now a</w:t>
      </w:r>
      <w:r w:rsidR="00854017" w:rsidRPr="0073551D">
        <w:rPr>
          <w:sz w:val="22"/>
          <w:szCs w:val="22"/>
        </w:rPr>
        <w:t xml:space="preserve"> medium of numerous political </w:t>
      </w:r>
      <w:r w:rsidR="00C50962" w:rsidRPr="0073551D">
        <w:rPr>
          <w:sz w:val="22"/>
          <w:szCs w:val="22"/>
        </w:rPr>
        <w:t xml:space="preserve">contemporary </w:t>
      </w:r>
      <w:r w:rsidR="00854017" w:rsidRPr="0073551D">
        <w:rPr>
          <w:sz w:val="22"/>
          <w:szCs w:val="22"/>
        </w:rPr>
        <w:t>artists</w:t>
      </w:r>
      <w:r w:rsidRPr="0073551D">
        <w:rPr>
          <w:sz w:val="22"/>
          <w:szCs w:val="22"/>
        </w:rPr>
        <w:t>.</w:t>
      </w:r>
      <w:r w:rsidR="00C50962" w:rsidRPr="0073551D">
        <w:rPr>
          <w:sz w:val="22"/>
          <w:szCs w:val="22"/>
        </w:rPr>
        <w:t xml:space="preserve"> This </w:t>
      </w:r>
      <w:r w:rsidR="00C17BA3" w:rsidRPr="0073551D">
        <w:rPr>
          <w:sz w:val="22"/>
          <w:szCs w:val="22"/>
        </w:rPr>
        <w:t xml:space="preserve">excursion being cut short </w:t>
      </w:r>
      <w:r w:rsidRPr="0073551D">
        <w:rPr>
          <w:sz w:val="22"/>
          <w:szCs w:val="22"/>
        </w:rPr>
        <w:t>was seen by Breton as a failure (Breton, 1924)</w:t>
      </w:r>
      <w:r w:rsidR="00C50962" w:rsidRPr="0073551D">
        <w:rPr>
          <w:sz w:val="22"/>
          <w:szCs w:val="22"/>
        </w:rPr>
        <w:t xml:space="preserve">, however, </w:t>
      </w:r>
      <w:r w:rsidRPr="0073551D">
        <w:rPr>
          <w:sz w:val="22"/>
          <w:szCs w:val="22"/>
        </w:rPr>
        <w:t>this simple display would birth the concept of performance-based walking art.</w:t>
      </w:r>
      <w:r w:rsidRPr="0073551D">
        <w:rPr>
          <w:sz w:val="22"/>
          <w:szCs w:val="22"/>
        </w:rPr>
        <w:tab/>
      </w:r>
      <w:r w:rsidR="00C50962" w:rsidRPr="0073551D">
        <w:rPr>
          <w:sz w:val="22"/>
          <w:szCs w:val="22"/>
        </w:rPr>
        <w:t xml:space="preserve">   </w:t>
      </w:r>
      <w:r w:rsidR="000A3005" w:rsidRPr="0073551D">
        <w:rPr>
          <w:sz w:val="22"/>
          <w:szCs w:val="22"/>
        </w:rPr>
        <w:t xml:space="preserve"> </w:t>
      </w:r>
      <w:r w:rsidR="00C50962" w:rsidRPr="0073551D">
        <w:rPr>
          <w:sz w:val="22"/>
          <w:szCs w:val="22"/>
        </w:rPr>
        <w:t xml:space="preserve">                              </w:t>
      </w:r>
      <w:r w:rsidR="00CB5A8E" w:rsidRPr="0073551D">
        <w:rPr>
          <w:sz w:val="22"/>
          <w:szCs w:val="22"/>
        </w:rPr>
        <w:t xml:space="preserve"> </w:t>
      </w:r>
      <w:r w:rsidR="000A3005" w:rsidRPr="0073551D">
        <w:rPr>
          <w:sz w:val="22"/>
          <w:szCs w:val="22"/>
        </w:rPr>
        <w:t>Fig 3.</w:t>
      </w:r>
    </w:p>
    <w:p w14:paraId="61962B65" w14:textId="15943B23" w:rsidR="007704AC" w:rsidRPr="0073551D" w:rsidRDefault="007704AC" w:rsidP="0073551D">
      <w:pPr>
        <w:spacing w:line="360" w:lineRule="auto"/>
        <w:jc w:val="both"/>
        <w:rPr>
          <w:sz w:val="22"/>
          <w:szCs w:val="22"/>
        </w:rPr>
      </w:pPr>
      <w:r w:rsidRPr="3A7F2AAA">
        <w:rPr>
          <w:sz w:val="22"/>
          <w:szCs w:val="22"/>
        </w:rPr>
        <w:t xml:space="preserve">Following the infighting and demise of Dada, Breton </w:t>
      </w:r>
      <w:r w:rsidR="008F216E">
        <w:rPr>
          <w:sz w:val="22"/>
          <w:szCs w:val="22"/>
        </w:rPr>
        <w:t>developed his own ideologies, enticing other ex-Dada members, including Francis Picabia, Man Ray, and Max Ernst,</w:t>
      </w:r>
      <w:r w:rsidR="00C50962" w:rsidRPr="3A7F2AAA">
        <w:rPr>
          <w:sz w:val="22"/>
          <w:szCs w:val="22"/>
        </w:rPr>
        <w:t xml:space="preserve"> to join him</w:t>
      </w:r>
      <w:r w:rsidRPr="3A7F2AAA">
        <w:rPr>
          <w:sz w:val="22"/>
          <w:szCs w:val="22"/>
        </w:rPr>
        <w:t xml:space="preserve">. These ideas rose in the 1924 </w:t>
      </w:r>
      <w:r w:rsidRPr="3A7F2AAA">
        <w:rPr>
          <w:i/>
          <w:iCs/>
          <w:sz w:val="22"/>
          <w:szCs w:val="22"/>
        </w:rPr>
        <w:t>Surrealist Manifesto</w:t>
      </w:r>
      <w:r w:rsidRPr="3A7F2AAA">
        <w:rPr>
          <w:sz w:val="22"/>
          <w:szCs w:val="22"/>
        </w:rPr>
        <w:t xml:space="preserve"> (Breton, 1924). Unlike Dada's nihilism, Surrealism explore</w:t>
      </w:r>
      <w:r w:rsidR="0076292D" w:rsidRPr="3A7F2AAA">
        <w:rPr>
          <w:sz w:val="22"/>
          <w:szCs w:val="22"/>
        </w:rPr>
        <w:t>d</w:t>
      </w:r>
      <w:r w:rsidRPr="3A7F2AAA">
        <w:rPr>
          <w:sz w:val="22"/>
          <w:szCs w:val="22"/>
        </w:rPr>
        <w:t xml:space="preserve"> the </w:t>
      </w:r>
      <w:r w:rsidR="0076292D" w:rsidRPr="3A7F2AAA">
        <w:rPr>
          <w:sz w:val="22"/>
          <w:szCs w:val="22"/>
        </w:rPr>
        <w:t>self, focusing</w:t>
      </w:r>
      <w:r w:rsidRPr="3A7F2AAA">
        <w:rPr>
          <w:sz w:val="22"/>
          <w:szCs w:val="22"/>
        </w:rPr>
        <w:t xml:space="preserve"> on the subconscious and bypassing the rational mind. This approach was influenced by Freud's </w:t>
      </w:r>
      <w:r w:rsidR="000B4B5A" w:rsidRPr="3A7F2AAA">
        <w:rPr>
          <w:sz w:val="22"/>
          <w:szCs w:val="22"/>
        </w:rPr>
        <w:t xml:space="preserve">(1900) </w:t>
      </w:r>
      <w:r w:rsidRPr="3A7F2AAA">
        <w:rPr>
          <w:i/>
          <w:iCs/>
          <w:sz w:val="22"/>
          <w:szCs w:val="22"/>
        </w:rPr>
        <w:t>The Interpretation of Dreams</w:t>
      </w:r>
      <w:r w:rsidRPr="3A7F2AAA">
        <w:rPr>
          <w:sz w:val="22"/>
          <w:szCs w:val="22"/>
        </w:rPr>
        <w:t>, which resonate</w:t>
      </w:r>
      <w:r w:rsidR="0076292D" w:rsidRPr="3A7F2AAA">
        <w:rPr>
          <w:sz w:val="22"/>
          <w:szCs w:val="22"/>
        </w:rPr>
        <w:t>s</w:t>
      </w:r>
      <w:r w:rsidRPr="3A7F2AAA">
        <w:rPr>
          <w:sz w:val="22"/>
          <w:szCs w:val="22"/>
        </w:rPr>
        <w:t xml:space="preserve"> heavily with</w:t>
      </w:r>
      <w:r w:rsidR="00937F74" w:rsidRPr="3A7F2AAA">
        <w:rPr>
          <w:sz w:val="22"/>
          <w:szCs w:val="22"/>
        </w:rPr>
        <w:t xml:space="preserve"> </w:t>
      </w:r>
      <w:r w:rsidRPr="3A7F2AAA">
        <w:rPr>
          <w:sz w:val="22"/>
          <w:szCs w:val="22"/>
        </w:rPr>
        <w:t>surrealist</w:t>
      </w:r>
      <w:r w:rsidR="00937F74" w:rsidRPr="3A7F2AAA">
        <w:rPr>
          <w:sz w:val="22"/>
          <w:szCs w:val="22"/>
        </w:rPr>
        <w:t xml:space="preserve"> </w:t>
      </w:r>
      <w:r w:rsidR="0076292D" w:rsidRPr="3A7F2AAA">
        <w:rPr>
          <w:sz w:val="22"/>
          <w:szCs w:val="22"/>
        </w:rPr>
        <w:t>thinking</w:t>
      </w:r>
      <w:r w:rsidRPr="3A7F2AAA">
        <w:rPr>
          <w:sz w:val="22"/>
          <w:szCs w:val="22"/>
        </w:rPr>
        <w:t xml:space="preserve">. As Breton explained: "Pure psychic automatism, by which one proposes to express, either verbally, in writing, or by any other manner, the real functioning of thought. Dictation of thought in the absence of all control exercised by reason, outside of all aesthetic and moral preoccupation" </w:t>
      </w:r>
      <w:r w:rsidR="008F20C2" w:rsidRPr="008F20C2">
        <w:rPr>
          <w:sz w:val="22"/>
          <w:szCs w:val="22"/>
        </w:rPr>
        <w:t>(</w:t>
      </w:r>
      <w:r w:rsidR="0087586B">
        <w:rPr>
          <w:sz w:val="22"/>
          <w:szCs w:val="22"/>
        </w:rPr>
        <w:t>Breton, 2024, p.5</w:t>
      </w:r>
      <w:r w:rsidR="008F20C2" w:rsidRPr="008F20C2">
        <w:rPr>
          <w:sz w:val="22"/>
          <w:szCs w:val="22"/>
        </w:rPr>
        <w:t>)</w:t>
      </w:r>
      <w:r w:rsidR="008F20C2">
        <w:rPr>
          <w:sz w:val="22"/>
          <w:szCs w:val="22"/>
        </w:rPr>
        <w:t>.</w:t>
      </w:r>
      <w:r w:rsidR="000B4B5A" w:rsidRPr="00767103">
        <w:rPr>
          <w:color w:val="FF0000"/>
          <w:sz w:val="22"/>
          <w:szCs w:val="22"/>
        </w:rPr>
        <w:t xml:space="preserve"> </w:t>
      </w:r>
      <w:r w:rsidR="000B4B5A" w:rsidRPr="3A7F2AAA">
        <w:rPr>
          <w:sz w:val="22"/>
          <w:szCs w:val="22"/>
        </w:rPr>
        <w:t xml:space="preserve">This would </w:t>
      </w:r>
      <w:r w:rsidR="004D37A6" w:rsidRPr="3A7F2AAA">
        <w:rPr>
          <w:sz w:val="22"/>
          <w:szCs w:val="22"/>
        </w:rPr>
        <w:t>suggest</w:t>
      </w:r>
      <w:r w:rsidR="000B4B5A" w:rsidRPr="3A7F2AAA">
        <w:rPr>
          <w:sz w:val="22"/>
          <w:szCs w:val="22"/>
        </w:rPr>
        <w:t xml:space="preserve"> that </w:t>
      </w:r>
      <w:r w:rsidRPr="3A7F2AAA">
        <w:rPr>
          <w:sz w:val="22"/>
          <w:szCs w:val="22"/>
        </w:rPr>
        <w:t>the surrealists explored the technique of Intuitive Walking to both find inspiration</w:t>
      </w:r>
      <w:r w:rsidR="00EC646F" w:rsidRPr="3A7F2AAA">
        <w:rPr>
          <w:sz w:val="22"/>
          <w:szCs w:val="22"/>
        </w:rPr>
        <w:t xml:space="preserve"> in chance encounters</w:t>
      </w:r>
      <w:r w:rsidR="008F216E">
        <w:rPr>
          <w:sz w:val="22"/>
          <w:szCs w:val="22"/>
        </w:rPr>
        <w:t xml:space="preserve"> and to tap into the unconscious</w:t>
      </w:r>
      <w:r w:rsidRPr="3A7F2AAA">
        <w:rPr>
          <w:sz w:val="22"/>
          <w:szCs w:val="22"/>
        </w:rPr>
        <w:t xml:space="preserve"> mind. Rather than Breton’s earlier use of walking, this time it was to be used as a tool for further thinking, and to be applied back into their </w:t>
      </w:r>
      <w:r w:rsidR="00937F74" w:rsidRPr="3A7F2AAA">
        <w:rPr>
          <w:sz w:val="22"/>
          <w:szCs w:val="22"/>
        </w:rPr>
        <w:t>work</w:t>
      </w:r>
      <w:r w:rsidRPr="3A7F2AAA">
        <w:rPr>
          <w:sz w:val="22"/>
          <w:szCs w:val="22"/>
        </w:rPr>
        <w:t xml:space="preserve">s. Breton would put this into practice in 1924 with the help of Aragon and </w:t>
      </w:r>
      <w:hyperlink r:id="rId14">
        <w:r w:rsidRPr="3A7F2AAA">
          <w:rPr>
            <w:rStyle w:val="Hyperlink"/>
            <w:color w:val="auto"/>
            <w:sz w:val="22"/>
            <w:szCs w:val="22"/>
            <w:u w:val="none"/>
          </w:rPr>
          <w:t xml:space="preserve"> Soupault</w:t>
        </w:r>
      </w:hyperlink>
      <w:r w:rsidRPr="3A7F2AAA">
        <w:rPr>
          <w:sz w:val="22"/>
          <w:szCs w:val="22"/>
        </w:rPr>
        <w:t xml:space="preserve">. Together they decided to stroll from Blois, a town picked at random on a map, to Romorantin (28 miles). This </w:t>
      </w:r>
      <w:r w:rsidR="004D37A6" w:rsidRPr="3A7F2AAA">
        <w:rPr>
          <w:sz w:val="22"/>
          <w:szCs w:val="22"/>
        </w:rPr>
        <w:t>10-day</w:t>
      </w:r>
      <w:r w:rsidRPr="3A7F2AAA">
        <w:rPr>
          <w:sz w:val="22"/>
          <w:szCs w:val="22"/>
        </w:rPr>
        <w:t xml:space="preserve"> meander comprised of gently walking</w:t>
      </w:r>
      <w:r w:rsidR="008F216E">
        <w:rPr>
          <w:sz w:val="22"/>
          <w:szCs w:val="22"/>
        </w:rPr>
        <w:t xml:space="preserve"> and automatic writing while </w:t>
      </w:r>
      <w:r w:rsidRPr="3A7F2AAA">
        <w:rPr>
          <w:sz w:val="22"/>
          <w:szCs w:val="22"/>
        </w:rPr>
        <w:t xml:space="preserve">rested </w:t>
      </w:r>
      <w:r w:rsidR="00E55B19" w:rsidRPr="3A7F2AAA">
        <w:rPr>
          <w:sz w:val="22"/>
          <w:szCs w:val="22"/>
        </w:rPr>
        <w:t>(admin, 2021)</w:t>
      </w:r>
      <w:r w:rsidR="000B4B5A" w:rsidRPr="3A7F2AAA">
        <w:rPr>
          <w:sz w:val="22"/>
          <w:szCs w:val="22"/>
        </w:rPr>
        <w:t>.</w:t>
      </w:r>
      <w:r w:rsidRPr="3A7F2AAA">
        <w:rPr>
          <w:sz w:val="22"/>
          <w:szCs w:val="22"/>
        </w:rPr>
        <w:t xml:space="preserve"> The experiences of this trip </w:t>
      </w:r>
      <w:r w:rsidR="2DCD522F" w:rsidRPr="3A7F2AAA">
        <w:rPr>
          <w:sz w:val="22"/>
          <w:szCs w:val="22"/>
        </w:rPr>
        <w:t>were</w:t>
      </w:r>
      <w:r w:rsidRPr="3A7F2AAA">
        <w:rPr>
          <w:sz w:val="22"/>
          <w:szCs w:val="22"/>
        </w:rPr>
        <w:t xml:space="preserve"> included in Aragon’s </w:t>
      </w:r>
      <w:hyperlink r:id="rId15">
        <w:r w:rsidRPr="3A7F2AAA">
          <w:rPr>
            <w:rStyle w:val="Hyperlink"/>
            <w:i/>
            <w:iCs/>
            <w:color w:val="auto"/>
            <w:sz w:val="22"/>
            <w:szCs w:val="22"/>
            <w:u w:val="none"/>
          </w:rPr>
          <w:t>Le Paysan de Paris</w:t>
        </w:r>
      </w:hyperlink>
      <w:r w:rsidRPr="3A7F2AAA">
        <w:rPr>
          <w:sz w:val="22"/>
          <w:szCs w:val="22"/>
        </w:rPr>
        <w:t xml:space="preserve"> (1926), </w:t>
      </w:r>
      <w:hyperlink r:id="rId16">
        <w:r w:rsidRPr="3A7F2AAA">
          <w:rPr>
            <w:rStyle w:val="Hyperlink"/>
            <w:color w:val="auto"/>
            <w:sz w:val="22"/>
            <w:szCs w:val="22"/>
            <w:u w:val="none"/>
          </w:rPr>
          <w:t>Soupault</w:t>
        </w:r>
      </w:hyperlink>
      <w:r w:rsidRPr="3A7F2AAA">
        <w:rPr>
          <w:sz w:val="22"/>
          <w:szCs w:val="22"/>
        </w:rPr>
        <w:t>‘</w:t>
      </w:r>
      <w:r w:rsidR="6037CDAF" w:rsidRPr="3A7F2AAA">
        <w:rPr>
          <w:sz w:val="22"/>
          <w:szCs w:val="22"/>
        </w:rPr>
        <w:t>s Les</w:t>
      </w:r>
      <w:r w:rsidRPr="3A7F2AAA">
        <w:rPr>
          <w:i/>
          <w:iCs/>
          <w:sz w:val="22"/>
          <w:szCs w:val="22"/>
        </w:rPr>
        <w:t xml:space="preserve"> Dernières Nuits de Paris</w:t>
      </w:r>
      <w:r w:rsidRPr="3A7F2AAA">
        <w:rPr>
          <w:sz w:val="22"/>
          <w:szCs w:val="22"/>
        </w:rPr>
        <w:t> (1928), and Breton’s </w:t>
      </w:r>
      <w:hyperlink r:id="rId17">
        <w:r w:rsidRPr="3A7F2AAA">
          <w:rPr>
            <w:rStyle w:val="Hyperlink"/>
            <w:i/>
            <w:iCs/>
            <w:color w:val="auto"/>
            <w:sz w:val="22"/>
            <w:szCs w:val="22"/>
            <w:u w:val="none"/>
          </w:rPr>
          <w:t>Nadja</w:t>
        </w:r>
      </w:hyperlink>
      <w:r w:rsidRPr="3A7F2AAA">
        <w:rPr>
          <w:i/>
          <w:iCs/>
          <w:sz w:val="22"/>
          <w:szCs w:val="22"/>
        </w:rPr>
        <w:t> </w:t>
      </w:r>
      <w:r w:rsidRPr="3A7F2AAA">
        <w:rPr>
          <w:sz w:val="22"/>
          <w:szCs w:val="22"/>
        </w:rPr>
        <w:t>(1928). In “</w:t>
      </w:r>
      <w:r w:rsidRPr="3A7F2AAA">
        <w:rPr>
          <w:i/>
          <w:iCs/>
          <w:sz w:val="22"/>
          <w:szCs w:val="22"/>
        </w:rPr>
        <w:t>Nadja</w:t>
      </w:r>
      <w:r w:rsidR="372273C2" w:rsidRPr="3A7F2AAA">
        <w:rPr>
          <w:i/>
          <w:iCs/>
          <w:sz w:val="22"/>
          <w:szCs w:val="22"/>
        </w:rPr>
        <w:t>”</w:t>
      </w:r>
      <w:r w:rsidR="000B4B5A" w:rsidRPr="3A7F2AAA">
        <w:rPr>
          <w:sz w:val="22"/>
          <w:szCs w:val="22"/>
        </w:rPr>
        <w:t xml:space="preserve"> </w:t>
      </w:r>
      <w:r w:rsidRPr="3A7F2AAA">
        <w:rPr>
          <w:sz w:val="22"/>
          <w:szCs w:val="22"/>
        </w:rPr>
        <w:t xml:space="preserve">Breton </w:t>
      </w:r>
      <w:r w:rsidR="00877544" w:rsidRPr="3A7F2AAA">
        <w:rPr>
          <w:sz w:val="22"/>
          <w:szCs w:val="22"/>
        </w:rPr>
        <w:t>utilized his</w:t>
      </w:r>
      <w:r w:rsidRPr="3A7F2AAA">
        <w:rPr>
          <w:sz w:val="22"/>
          <w:szCs w:val="22"/>
        </w:rPr>
        <w:t xml:space="preserve"> experience of walking to tap into the unconscious mind, highlighting the role of chance encounters and spontaneous experiences in unlocking deeper psychic truths (Breton, 1928). For Breton, walking was both a literal and </w:t>
      </w:r>
      <w:r w:rsidRPr="3A7F2AAA">
        <w:rPr>
          <w:sz w:val="22"/>
          <w:szCs w:val="22"/>
        </w:rPr>
        <w:lastRenderedPageBreak/>
        <w:t>metaphorical journey into the unknown, it blurred the line between the real world and the subconscious.</w:t>
      </w:r>
    </w:p>
    <w:p w14:paraId="2909E28D" w14:textId="69659274" w:rsidR="00E55B19" w:rsidRPr="0073551D" w:rsidRDefault="00E55B19" w:rsidP="0073551D">
      <w:pPr>
        <w:spacing w:line="360" w:lineRule="auto"/>
        <w:jc w:val="both"/>
        <w:rPr>
          <w:sz w:val="22"/>
          <w:szCs w:val="22"/>
        </w:rPr>
      </w:pPr>
      <w:r w:rsidRPr="0073551D">
        <w:rPr>
          <w:rFonts w:cs="Times New Roman"/>
          <w:sz w:val="22"/>
          <w:szCs w:val="22"/>
        </w:rPr>
        <w:t xml:space="preserve">Drawing inspiration from </w:t>
      </w:r>
      <w:r w:rsidR="00A7002D" w:rsidRPr="0073551D">
        <w:rPr>
          <w:rFonts w:cs="Times New Roman"/>
          <w:sz w:val="22"/>
          <w:szCs w:val="22"/>
        </w:rPr>
        <w:t xml:space="preserve">the </w:t>
      </w:r>
      <w:r w:rsidR="00A7002D" w:rsidRPr="0073551D">
        <w:rPr>
          <w:rFonts w:cs="Segoe UI"/>
          <w:color w:val="0D0D0D"/>
          <w:sz w:val="22"/>
          <w:szCs w:val="22"/>
        </w:rPr>
        <w:t>Flâneur</w:t>
      </w:r>
      <w:r w:rsidR="0092121C" w:rsidRPr="0073551D">
        <w:rPr>
          <w:rFonts w:cs="Times New Roman"/>
          <w:sz w:val="22"/>
          <w:szCs w:val="22"/>
        </w:rPr>
        <w:t xml:space="preserve">, the </w:t>
      </w:r>
      <w:r w:rsidRPr="0073551D">
        <w:rPr>
          <w:rFonts w:cs="Times New Roman"/>
          <w:sz w:val="22"/>
          <w:szCs w:val="22"/>
        </w:rPr>
        <w:t>Situationist International</w:t>
      </w:r>
      <w:r w:rsidR="0092121C" w:rsidRPr="0073551D">
        <w:rPr>
          <w:rFonts w:cs="Times New Roman"/>
          <w:sz w:val="22"/>
          <w:szCs w:val="22"/>
        </w:rPr>
        <w:t xml:space="preserve"> was a</w:t>
      </w:r>
      <w:r w:rsidRPr="0073551D">
        <w:rPr>
          <w:rFonts w:cs="Times New Roman"/>
          <w:sz w:val="22"/>
          <w:szCs w:val="22"/>
        </w:rPr>
        <w:t xml:space="preserve"> selection </w:t>
      </w:r>
      <w:r w:rsidR="008F216E">
        <w:rPr>
          <w:rFonts w:cs="Times New Roman"/>
          <w:sz w:val="22"/>
          <w:szCs w:val="22"/>
        </w:rPr>
        <w:t>of writers, artists,</w:t>
      </w:r>
      <w:r w:rsidRPr="0073551D">
        <w:rPr>
          <w:rFonts w:cs="Times New Roman"/>
          <w:sz w:val="22"/>
          <w:szCs w:val="22"/>
        </w:rPr>
        <w:t xml:space="preserve"> and poets </w:t>
      </w:r>
      <w:r w:rsidR="0092121C" w:rsidRPr="0073551D">
        <w:rPr>
          <w:rFonts w:cs="Times New Roman"/>
          <w:sz w:val="22"/>
          <w:szCs w:val="22"/>
        </w:rPr>
        <w:t xml:space="preserve">who </w:t>
      </w:r>
      <w:r w:rsidRPr="0073551D">
        <w:rPr>
          <w:rFonts w:cs="Times New Roman"/>
          <w:sz w:val="22"/>
          <w:szCs w:val="22"/>
        </w:rPr>
        <w:t>formed at a gathering in Italy in 1957</w:t>
      </w:r>
      <w:r w:rsidR="001859FA" w:rsidRPr="0073551D">
        <w:rPr>
          <w:rFonts w:cs="Times New Roman"/>
          <w:sz w:val="22"/>
          <w:szCs w:val="22"/>
        </w:rPr>
        <w:t xml:space="preserve"> </w:t>
      </w:r>
      <w:r w:rsidR="0092121C" w:rsidRPr="0073551D">
        <w:rPr>
          <w:rFonts w:cs="Times New Roman"/>
          <w:sz w:val="22"/>
          <w:szCs w:val="22"/>
        </w:rPr>
        <w:t>(</w:t>
      </w:r>
      <w:r w:rsidR="00FB2621" w:rsidRPr="0073551D">
        <w:rPr>
          <w:sz w:val="22"/>
          <w:szCs w:val="22"/>
        </w:rPr>
        <w:t>Wollen,</w:t>
      </w:r>
      <w:r w:rsidR="001859FA" w:rsidRPr="0073551D">
        <w:rPr>
          <w:sz w:val="22"/>
          <w:szCs w:val="22"/>
        </w:rPr>
        <w:t xml:space="preserve"> </w:t>
      </w:r>
      <w:r w:rsidR="00FB2621" w:rsidRPr="0073551D">
        <w:rPr>
          <w:sz w:val="22"/>
          <w:szCs w:val="22"/>
        </w:rPr>
        <w:t>1989)</w:t>
      </w:r>
      <w:r w:rsidR="0092121C" w:rsidRPr="0073551D">
        <w:rPr>
          <w:rFonts w:cs="Times New Roman"/>
          <w:sz w:val="22"/>
          <w:szCs w:val="22"/>
        </w:rPr>
        <w:t>. A</w:t>
      </w:r>
      <w:r w:rsidRPr="0073551D">
        <w:rPr>
          <w:rFonts w:cs="Times New Roman"/>
          <w:sz w:val="22"/>
          <w:szCs w:val="22"/>
        </w:rPr>
        <w:t>n amalgamation of Guy Debord’s Letterist International</w:t>
      </w:r>
      <w:r w:rsidR="001859FA" w:rsidRPr="0073551D">
        <w:rPr>
          <w:rFonts w:cs="Times New Roman"/>
          <w:sz w:val="22"/>
          <w:szCs w:val="22"/>
        </w:rPr>
        <w:t xml:space="preserve"> and </w:t>
      </w:r>
      <w:r w:rsidRPr="0073551D">
        <w:rPr>
          <w:rFonts w:cs="Times New Roman"/>
          <w:sz w:val="22"/>
          <w:szCs w:val="22"/>
        </w:rPr>
        <w:t>The International Movement for an Imaginist Bauhaus</w:t>
      </w:r>
      <w:r w:rsidR="000B4B5A" w:rsidRPr="0073551D">
        <w:rPr>
          <w:rFonts w:cs="Times New Roman"/>
          <w:sz w:val="22"/>
          <w:szCs w:val="22"/>
        </w:rPr>
        <w:t xml:space="preserve"> (Woolen, 1989)</w:t>
      </w:r>
      <w:r w:rsidRPr="0073551D">
        <w:rPr>
          <w:sz w:val="22"/>
          <w:szCs w:val="22"/>
        </w:rPr>
        <w:t xml:space="preserve">. One of the </w:t>
      </w:r>
      <w:r w:rsidR="0092121C" w:rsidRPr="0073551D">
        <w:rPr>
          <w:sz w:val="22"/>
          <w:szCs w:val="22"/>
        </w:rPr>
        <w:t>key</w:t>
      </w:r>
      <w:r w:rsidRPr="0073551D">
        <w:rPr>
          <w:sz w:val="22"/>
          <w:szCs w:val="22"/>
        </w:rPr>
        <w:t xml:space="preserve"> concepts drawn from </w:t>
      </w:r>
      <w:r w:rsidR="0092121C" w:rsidRPr="0073551D">
        <w:rPr>
          <w:sz w:val="22"/>
          <w:szCs w:val="22"/>
        </w:rPr>
        <w:t>the</w:t>
      </w:r>
      <w:r w:rsidRPr="0073551D">
        <w:rPr>
          <w:sz w:val="22"/>
          <w:szCs w:val="22"/>
        </w:rPr>
        <w:t xml:space="preserve"> </w:t>
      </w:r>
      <w:proofErr w:type="spellStart"/>
      <w:r w:rsidR="008F216E">
        <w:rPr>
          <w:sz w:val="22"/>
          <w:szCs w:val="22"/>
        </w:rPr>
        <w:t>Letterists</w:t>
      </w:r>
      <w:proofErr w:type="spellEnd"/>
      <w:r w:rsidRPr="0073551D">
        <w:rPr>
          <w:sz w:val="22"/>
          <w:szCs w:val="22"/>
        </w:rPr>
        <w:t xml:space="preserve"> was </w:t>
      </w:r>
      <w:r w:rsidR="0092121C" w:rsidRPr="0073551D">
        <w:rPr>
          <w:sz w:val="22"/>
          <w:szCs w:val="22"/>
        </w:rPr>
        <w:t>the use of</w:t>
      </w:r>
      <w:r w:rsidRPr="0073551D">
        <w:rPr>
          <w:sz w:val="22"/>
          <w:szCs w:val="22"/>
        </w:rPr>
        <w:t xml:space="preserve"> walking as an artistic</w:t>
      </w:r>
      <w:r w:rsidR="006B1220">
        <w:rPr>
          <w:sz w:val="22"/>
          <w:szCs w:val="22"/>
        </w:rPr>
        <w:t xml:space="preserve"> method</w:t>
      </w:r>
      <w:r w:rsidRPr="0073551D">
        <w:rPr>
          <w:sz w:val="22"/>
          <w:szCs w:val="22"/>
        </w:rPr>
        <w:t xml:space="preserve">, which led to the development of </w:t>
      </w:r>
      <w:r w:rsidR="0092121C" w:rsidRPr="0073551D">
        <w:rPr>
          <w:sz w:val="22"/>
          <w:szCs w:val="22"/>
        </w:rPr>
        <w:t>dérive</w:t>
      </w:r>
      <w:r w:rsidRPr="0073551D">
        <w:rPr>
          <w:i/>
          <w:iCs/>
          <w:sz w:val="22"/>
          <w:szCs w:val="22"/>
        </w:rPr>
        <w:t xml:space="preserve"> “to drift</w:t>
      </w:r>
      <w:r w:rsidRPr="0073551D">
        <w:rPr>
          <w:sz w:val="22"/>
          <w:szCs w:val="22"/>
        </w:rPr>
        <w:t xml:space="preserve">." </w:t>
      </w:r>
      <w:r w:rsidR="0092121C" w:rsidRPr="0073551D">
        <w:rPr>
          <w:sz w:val="22"/>
          <w:szCs w:val="22"/>
        </w:rPr>
        <w:t>“</w:t>
      </w:r>
      <w:r w:rsidRPr="0073551D">
        <w:rPr>
          <w:i/>
          <w:iCs/>
          <w:sz w:val="22"/>
          <w:szCs w:val="22"/>
        </w:rPr>
        <w:t>Dérive</w:t>
      </w:r>
      <w:r w:rsidR="0092121C" w:rsidRPr="0073551D">
        <w:rPr>
          <w:i/>
          <w:iCs/>
          <w:sz w:val="22"/>
          <w:szCs w:val="22"/>
        </w:rPr>
        <w:t>”</w:t>
      </w:r>
      <w:r w:rsidRPr="0073551D">
        <w:rPr>
          <w:sz w:val="22"/>
          <w:szCs w:val="22"/>
        </w:rPr>
        <w:t xml:space="preserve"> mean</w:t>
      </w:r>
      <w:r w:rsidR="0092121C" w:rsidRPr="0073551D">
        <w:rPr>
          <w:sz w:val="22"/>
          <w:szCs w:val="22"/>
        </w:rPr>
        <w:t>s</w:t>
      </w:r>
      <w:r w:rsidRPr="0073551D">
        <w:rPr>
          <w:sz w:val="22"/>
          <w:szCs w:val="22"/>
        </w:rPr>
        <w:t xml:space="preserve"> wandering through the city without a fixed purpose, to break free from the habitual patterns of everyday life and experience the city in a new, unstructured way (Debord, 19</w:t>
      </w:r>
      <w:r w:rsidR="00322C51" w:rsidRPr="0073551D">
        <w:rPr>
          <w:sz w:val="22"/>
          <w:szCs w:val="22"/>
        </w:rPr>
        <w:t>67</w:t>
      </w:r>
      <w:r w:rsidRPr="0073551D">
        <w:rPr>
          <w:sz w:val="22"/>
          <w:szCs w:val="22"/>
        </w:rPr>
        <w:t>).</w:t>
      </w:r>
    </w:p>
    <w:p w14:paraId="7B450852" w14:textId="0543EFF6" w:rsidR="00E55B19" w:rsidRPr="0073551D" w:rsidRDefault="00E55B19" w:rsidP="0073551D">
      <w:pPr>
        <w:spacing w:line="360" w:lineRule="auto"/>
        <w:jc w:val="both"/>
        <w:rPr>
          <w:sz w:val="22"/>
          <w:szCs w:val="22"/>
        </w:rPr>
      </w:pPr>
      <w:r w:rsidRPr="0073551D">
        <w:rPr>
          <w:sz w:val="22"/>
          <w:szCs w:val="22"/>
        </w:rPr>
        <w:t>Debord described dérive as an activity where the individuals would "drop all ties to their work or leisure activities"(Debord, 19</w:t>
      </w:r>
      <w:r w:rsidR="00322C51" w:rsidRPr="0073551D">
        <w:rPr>
          <w:sz w:val="22"/>
          <w:szCs w:val="22"/>
        </w:rPr>
        <w:t>67</w:t>
      </w:r>
      <w:r w:rsidRPr="0073551D">
        <w:rPr>
          <w:sz w:val="22"/>
          <w:szCs w:val="22"/>
        </w:rPr>
        <w:t xml:space="preserve">) and allow themselves to be guided by the environment, letting chance encounters and urban attractions shape their experience. This act was designed to disrupt the typical, functional uses of space and challenge the way cities were organized by capitalist and commercial interests. The goal was to reclaim a more spontaneous, subjective relationship </w:t>
      </w:r>
      <w:r w:rsidR="008F216E">
        <w:rPr>
          <w:sz w:val="22"/>
          <w:szCs w:val="22"/>
        </w:rPr>
        <w:t>with</w:t>
      </w:r>
      <w:r w:rsidRPr="0073551D">
        <w:rPr>
          <w:sz w:val="22"/>
          <w:szCs w:val="22"/>
        </w:rPr>
        <w:t xml:space="preserve"> the city (</w:t>
      </w:r>
      <w:proofErr w:type="spellStart"/>
      <w:r w:rsidRPr="0073551D">
        <w:rPr>
          <w:sz w:val="22"/>
          <w:szCs w:val="22"/>
        </w:rPr>
        <w:t>Vaneigem</w:t>
      </w:r>
      <w:proofErr w:type="spellEnd"/>
      <w:r w:rsidRPr="0073551D">
        <w:rPr>
          <w:sz w:val="22"/>
          <w:szCs w:val="22"/>
        </w:rPr>
        <w:t xml:space="preserve">, 1967). </w:t>
      </w:r>
    </w:p>
    <w:p w14:paraId="1F824EFB" w14:textId="01A46446" w:rsidR="00DF06C8" w:rsidRPr="0073551D" w:rsidRDefault="00DF06C8" w:rsidP="0073551D">
      <w:pPr>
        <w:spacing w:line="360" w:lineRule="auto"/>
        <w:jc w:val="both"/>
        <w:rPr>
          <w:sz w:val="22"/>
          <w:szCs w:val="22"/>
        </w:rPr>
      </w:pPr>
      <w:r w:rsidRPr="0073551D">
        <w:rPr>
          <w:noProof/>
          <w:sz w:val="22"/>
          <w:szCs w:val="22"/>
        </w:rPr>
        <w:drawing>
          <wp:inline distT="0" distB="0" distL="0" distR="0" wp14:anchorId="4DFC2324" wp14:editId="25F1ED6B">
            <wp:extent cx="3357502" cy="2064496"/>
            <wp:effectExtent l="0" t="0" r="0" b="0"/>
            <wp:docPr id="845160998" name="Picture 4"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160998" name="Picture 4" descr="A map of a city&#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67870" cy="2070871"/>
                    </a:xfrm>
                    <a:prstGeom prst="rect">
                      <a:avLst/>
                    </a:prstGeom>
                    <a:noFill/>
                    <a:ln>
                      <a:noFill/>
                    </a:ln>
                  </pic:spPr>
                </pic:pic>
              </a:graphicData>
            </a:graphic>
          </wp:inline>
        </w:drawing>
      </w:r>
    </w:p>
    <w:p w14:paraId="2D54CA1F" w14:textId="003CBA8D" w:rsidR="00DF06C8" w:rsidRPr="0073551D" w:rsidRDefault="00DF06C8" w:rsidP="0073551D">
      <w:pPr>
        <w:spacing w:line="360" w:lineRule="auto"/>
        <w:jc w:val="both"/>
        <w:rPr>
          <w:sz w:val="22"/>
          <w:szCs w:val="22"/>
        </w:rPr>
      </w:pPr>
      <w:r w:rsidRPr="0073551D">
        <w:rPr>
          <w:sz w:val="22"/>
          <w:szCs w:val="22"/>
        </w:rPr>
        <w:t>Fig 4.</w:t>
      </w:r>
    </w:p>
    <w:p w14:paraId="7F29A4E7" w14:textId="79640AFA" w:rsidR="00482544" w:rsidRPr="0073551D" w:rsidRDefault="00E55B19" w:rsidP="0073551D">
      <w:pPr>
        <w:spacing w:line="360" w:lineRule="auto"/>
        <w:jc w:val="both"/>
        <w:rPr>
          <w:sz w:val="22"/>
          <w:szCs w:val="22"/>
        </w:rPr>
      </w:pPr>
      <w:r w:rsidRPr="0073551D">
        <w:rPr>
          <w:sz w:val="22"/>
          <w:szCs w:val="22"/>
        </w:rPr>
        <w:t>In the piece titled “</w:t>
      </w:r>
      <w:r w:rsidRPr="006B1220">
        <w:rPr>
          <w:i/>
          <w:iCs/>
          <w:sz w:val="22"/>
          <w:szCs w:val="22"/>
        </w:rPr>
        <w:t>The Naked City</w:t>
      </w:r>
      <w:r w:rsidRPr="0073551D">
        <w:rPr>
          <w:sz w:val="22"/>
          <w:szCs w:val="22"/>
        </w:rPr>
        <w:t xml:space="preserve">” </w:t>
      </w:r>
      <w:r w:rsidR="000B4B5A" w:rsidRPr="0073551D">
        <w:rPr>
          <w:sz w:val="22"/>
          <w:szCs w:val="22"/>
        </w:rPr>
        <w:t xml:space="preserve">(fig. 4), </w:t>
      </w:r>
      <w:r w:rsidRPr="0073551D">
        <w:rPr>
          <w:sz w:val="22"/>
          <w:szCs w:val="22"/>
        </w:rPr>
        <w:t xml:space="preserve">Debord and Asger Jorn created a visual example of “the surreal disorientation of their drifts” (Sadler, </w:t>
      </w:r>
      <w:r w:rsidR="00322C51" w:rsidRPr="0073551D">
        <w:rPr>
          <w:sz w:val="22"/>
          <w:szCs w:val="22"/>
        </w:rPr>
        <w:t>2001</w:t>
      </w:r>
      <w:r w:rsidR="00884443">
        <w:rPr>
          <w:sz w:val="22"/>
          <w:szCs w:val="22"/>
        </w:rPr>
        <w:t>, p.2</w:t>
      </w:r>
      <w:r w:rsidRPr="0073551D">
        <w:rPr>
          <w:sz w:val="22"/>
          <w:szCs w:val="22"/>
        </w:rPr>
        <w:t>) by spreading out pieces of cut-out maps. The</w:t>
      </w:r>
      <w:r w:rsidR="00DF0993" w:rsidRPr="0073551D">
        <w:rPr>
          <w:sz w:val="22"/>
          <w:szCs w:val="22"/>
        </w:rPr>
        <w:t>y then</w:t>
      </w:r>
      <w:r w:rsidRPr="0073551D">
        <w:rPr>
          <w:sz w:val="22"/>
          <w:szCs w:val="22"/>
        </w:rPr>
        <w:t xml:space="preserve"> drew red arrows between the images to display their route and the fractured connections of the city.</w:t>
      </w:r>
      <w:r w:rsidR="006512C2" w:rsidRPr="0073551D">
        <w:rPr>
          <w:color w:val="FF0000"/>
          <w:sz w:val="22"/>
          <w:szCs w:val="22"/>
        </w:rPr>
        <w:t xml:space="preserve"> </w:t>
      </w:r>
      <w:r w:rsidR="006512C2" w:rsidRPr="0073551D">
        <w:rPr>
          <w:sz w:val="22"/>
          <w:szCs w:val="22"/>
        </w:rPr>
        <w:t xml:space="preserve">This piece would become a physical </w:t>
      </w:r>
      <w:r w:rsidR="00AE3FA8" w:rsidRPr="0073551D">
        <w:rPr>
          <w:sz w:val="22"/>
          <w:szCs w:val="22"/>
        </w:rPr>
        <w:t>representation</w:t>
      </w:r>
      <w:r w:rsidR="006512C2" w:rsidRPr="0073551D">
        <w:rPr>
          <w:sz w:val="22"/>
          <w:szCs w:val="22"/>
        </w:rPr>
        <w:t xml:space="preserve"> of </w:t>
      </w:r>
      <w:r w:rsidR="00AE3FA8" w:rsidRPr="0073551D">
        <w:rPr>
          <w:sz w:val="22"/>
          <w:szCs w:val="22"/>
        </w:rPr>
        <w:t xml:space="preserve">psychogeography, a term </w:t>
      </w:r>
      <w:r w:rsidR="008E323D" w:rsidRPr="0073551D">
        <w:rPr>
          <w:sz w:val="22"/>
          <w:szCs w:val="22"/>
        </w:rPr>
        <w:t>coined</w:t>
      </w:r>
      <w:r w:rsidR="00AE3FA8" w:rsidRPr="0073551D">
        <w:rPr>
          <w:sz w:val="22"/>
          <w:szCs w:val="22"/>
        </w:rPr>
        <w:t xml:space="preserve"> by D</w:t>
      </w:r>
      <w:r w:rsidR="008E323D" w:rsidRPr="0073551D">
        <w:rPr>
          <w:sz w:val="22"/>
          <w:szCs w:val="22"/>
        </w:rPr>
        <w:t>ebord (</w:t>
      </w:r>
      <w:r w:rsidR="00826F59" w:rsidRPr="0073551D">
        <w:rPr>
          <w:sz w:val="22"/>
          <w:szCs w:val="22"/>
        </w:rPr>
        <w:t>Sidaway, 2021</w:t>
      </w:r>
      <w:r w:rsidR="006361D6" w:rsidRPr="0073551D">
        <w:rPr>
          <w:sz w:val="22"/>
          <w:szCs w:val="22"/>
        </w:rPr>
        <w:t>)</w:t>
      </w:r>
      <w:r w:rsidR="008E323D" w:rsidRPr="0073551D">
        <w:rPr>
          <w:sz w:val="22"/>
          <w:szCs w:val="22"/>
        </w:rPr>
        <w:t xml:space="preserve">. </w:t>
      </w:r>
      <w:r w:rsidR="001859FA" w:rsidRPr="0073551D">
        <w:rPr>
          <w:sz w:val="22"/>
          <w:szCs w:val="22"/>
        </w:rPr>
        <w:t xml:space="preserve">Psychogeography is the study of how </w:t>
      </w:r>
      <w:r w:rsidR="008F216E">
        <w:rPr>
          <w:sz w:val="22"/>
          <w:szCs w:val="22"/>
        </w:rPr>
        <w:t xml:space="preserve">geographical environments influence human emotions and </w:t>
      </w:r>
      <w:r w:rsidR="00E9327D">
        <w:rPr>
          <w:sz w:val="22"/>
          <w:szCs w:val="22"/>
        </w:rPr>
        <w:t>behaviours</w:t>
      </w:r>
      <w:r w:rsidR="001859FA" w:rsidRPr="0073551D">
        <w:rPr>
          <w:sz w:val="22"/>
          <w:szCs w:val="22"/>
        </w:rPr>
        <w:t xml:space="preserve">. It explores how physical spaces can shape our moods, thoughts, and </w:t>
      </w:r>
      <w:r w:rsidR="00826F59" w:rsidRPr="0073551D">
        <w:rPr>
          <w:sz w:val="22"/>
          <w:szCs w:val="22"/>
        </w:rPr>
        <w:t>actions (Sidaway, 2021)</w:t>
      </w:r>
      <w:r w:rsidR="001859FA" w:rsidRPr="0073551D">
        <w:rPr>
          <w:sz w:val="22"/>
          <w:szCs w:val="22"/>
        </w:rPr>
        <w:t>.</w:t>
      </w:r>
      <w:r w:rsidR="00B524F9" w:rsidRPr="0073551D">
        <w:rPr>
          <w:sz w:val="22"/>
          <w:szCs w:val="22"/>
        </w:rPr>
        <w:t xml:space="preserve"> Despite this being recognized as a concept the situationists </w:t>
      </w:r>
      <w:r w:rsidR="008F216E">
        <w:rPr>
          <w:sz w:val="22"/>
          <w:szCs w:val="22"/>
        </w:rPr>
        <w:t xml:space="preserve">began, it was distinctly explored in the writings of Benjamin’s “Arcade </w:t>
      </w:r>
      <w:r w:rsidR="008F216E">
        <w:rPr>
          <w:sz w:val="22"/>
          <w:szCs w:val="22"/>
        </w:rPr>
        <w:lastRenderedPageBreak/>
        <w:t>Project.”</w:t>
      </w:r>
      <w:r w:rsidR="00810749" w:rsidRPr="0073551D">
        <w:rPr>
          <w:sz w:val="22"/>
          <w:szCs w:val="22"/>
        </w:rPr>
        <w:t xml:space="preserve"> This work did</w:t>
      </w:r>
      <w:r w:rsidR="00663A0D">
        <w:rPr>
          <w:sz w:val="22"/>
          <w:szCs w:val="22"/>
        </w:rPr>
        <w:t xml:space="preserve"> </w:t>
      </w:r>
      <w:r w:rsidR="00810749" w:rsidRPr="0073551D">
        <w:rPr>
          <w:sz w:val="22"/>
          <w:szCs w:val="22"/>
        </w:rPr>
        <w:t>n</w:t>
      </w:r>
      <w:r w:rsidR="00663A0D">
        <w:rPr>
          <w:sz w:val="22"/>
          <w:szCs w:val="22"/>
        </w:rPr>
        <w:t>o</w:t>
      </w:r>
      <w:r w:rsidR="00810749" w:rsidRPr="0073551D">
        <w:rPr>
          <w:sz w:val="22"/>
          <w:szCs w:val="22"/>
        </w:rPr>
        <w:t>t see the light of day until it was published in</w:t>
      </w:r>
      <w:r w:rsidR="00CA088D" w:rsidRPr="0073551D">
        <w:rPr>
          <w:sz w:val="22"/>
          <w:szCs w:val="22"/>
        </w:rPr>
        <w:t xml:space="preserve"> </w:t>
      </w:r>
      <w:r w:rsidR="00D67C5E" w:rsidRPr="0073551D">
        <w:rPr>
          <w:sz w:val="22"/>
          <w:szCs w:val="22"/>
        </w:rPr>
        <w:t>1982 but</w:t>
      </w:r>
      <w:r w:rsidR="00CA088D" w:rsidRPr="0073551D">
        <w:rPr>
          <w:sz w:val="22"/>
          <w:szCs w:val="22"/>
        </w:rPr>
        <w:t xml:space="preserve"> carries any </w:t>
      </w:r>
      <w:r w:rsidR="00DF06C8" w:rsidRPr="0073551D">
        <w:rPr>
          <w:sz w:val="22"/>
          <w:szCs w:val="22"/>
        </w:rPr>
        <w:t>parallels</w:t>
      </w:r>
      <w:r w:rsidR="00CA088D" w:rsidRPr="0073551D">
        <w:rPr>
          <w:sz w:val="22"/>
          <w:szCs w:val="22"/>
        </w:rPr>
        <w:t xml:space="preserve"> with </w:t>
      </w:r>
      <w:r w:rsidR="00DF06C8" w:rsidRPr="0073551D">
        <w:rPr>
          <w:sz w:val="22"/>
          <w:szCs w:val="22"/>
        </w:rPr>
        <w:t>the idea of psychogeography.</w:t>
      </w:r>
      <w:r w:rsidR="00482544" w:rsidRPr="0073551D">
        <w:rPr>
          <w:sz w:val="22"/>
          <w:szCs w:val="22"/>
        </w:rPr>
        <w:t xml:space="preserve"> </w:t>
      </w:r>
    </w:p>
    <w:p w14:paraId="46D116B2" w14:textId="24DFE8D4" w:rsidR="004A5DAE" w:rsidRPr="0073551D" w:rsidRDefault="006F656E" w:rsidP="0073551D">
      <w:pPr>
        <w:spacing w:line="360" w:lineRule="auto"/>
        <w:jc w:val="both"/>
        <w:rPr>
          <w:sz w:val="22"/>
          <w:szCs w:val="22"/>
        </w:rPr>
      </w:pPr>
      <w:r w:rsidRPr="0073551D">
        <w:rPr>
          <w:sz w:val="22"/>
          <w:szCs w:val="22"/>
        </w:rPr>
        <w:t>Alike the</w:t>
      </w:r>
      <w:r w:rsidR="00F07FFC" w:rsidRPr="0073551D">
        <w:rPr>
          <w:sz w:val="22"/>
          <w:szCs w:val="22"/>
        </w:rPr>
        <w:t xml:space="preserve">se </w:t>
      </w:r>
      <w:r w:rsidRPr="0073551D">
        <w:rPr>
          <w:sz w:val="22"/>
          <w:szCs w:val="22"/>
        </w:rPr>
        <w:t>other Avant Guard</w:t>
      </w:r>
      <w:r w:rsidR="00F07FFC" w:rsidRPr="0073551D">
        <w:rPr>
          <w:sz w:val="22"/>
          <w:szCs w:val="22"/>
        </w:rPr>
        <w:t xml:space="preserve"> art movements, </w:t>
      </w:r>
      <w:r w:rsidR="005548F8" w:rsidRPr="0073551D">
        <w:rPr>
          <w:sz w:val="22"/>
          <w:szCs w:val="22"/>
        </w:rPr>
        <w:t>the</w:t>
      </w:r>
      <w:r w:rsidR="00F07FFC" w:rsidRPr="0073551D">
        <w:rPr>
          <w:sz w:val="22"/>
          <w:szCs w:val="22"/>
        </w:rPr>
        <w:t xml:space="preserve"> use of walking slotted nicely into the ideas of the Fluxus. </w:t>
      </w:r>
      <w:r w:rsidR="008A7267" w:rsidRPr="0073551D">
        <w:rPr>
          <w:sz w:val="22"/>
          <w:szCs w:val="22"/>
        </w:rPr>
        <w:t>Founded in 1960 by the Lithuanian/American artist George Maciunas</w:t>
      </w:r>
      <w:r w:rsidR="00945818" w:rsidRPr="0073551D">
        <w:rPr>
          <w:sz w:val="22"/>
          <w:szCs w:val="22"/>
        </w:rPr>
        <w:t xml:space="preserve">, this new collective </w:t>
      </w:r>
      <w:r w:rsidR="00363760" w:rsidRPr="0073551D">
        <w:rPr>
          <w:sz w:val="22"/>
          <w:szCs w:val="22"/>
        </w:rPr>
        <w:t>emerged internationally</w:t>
      </w:r>
      <w:r w:rsidR="000A337C" w:rsidRPr="0073551D">
        <w:rPr>
          <w:sz w:val="22"/>
          <w:szCs w:val="22"/>
        </w:rPr>
        <w:t xml:space="preserve"> in the </w:t>
      </w:r>
      <w:r w:rsidR="00E9327D">
        <w:rPr>
          <w:sz w:val="22"/>
          <w:szCs w:val="22"/>
        </w:rPr>
        <w:t>1960s (Tate, 2017); the</w:t>
      </w:r>
      <w:r w:rsidR="000A337C" w:rsidRPr="0073551D">
        <w:rPr>
          <w:sz w:val="22"/>
          <w:szCs w:val="22"/>
        </w:rPr>
        <w:t xml:space="preserve"> “Fluxus” focused on </w:t>
      </w:r>
      <w:r w:rsidR="0075605A" w:rsidRPr="0073551D">
        <w:rPr>
          <w:sz w:val="22"/>
          <w:szCs w:val="22"/>
        </w:rPr>
        <w:t>breaking</w:t>
      </w:r>
      <w:r w:rsidR="00A61082" w:rsidRPr="0073551D">
        <w:rPr>
          <w:sz w:val="22"/>
          <w:szCs w:val="22"/>
        </w:rPr>
        <w:t xml:space="preserve"> the wall between art and everyday life </w:t>
      </w:r>
      <w:r w:rsidR="00FB721E" w:rsidRPr="0073551D">
        <w:rPr>
          <w:sz w:val="22"/>
          <w:szCs w:val="22"/>
        </w:rPr>
        <w:t>(Oren, 1993)</w:t>
      </w:r>
      <w:r w:rsidR="00A61082" w:rsidRPr="0073551D">
        <w:rPr>
          <w:sz w:val="22"/>
          <w:szCs w:val="22"/>
        </w:rPr>
        <w:t>.</w:t>
      </w:r>
      <w:r w:rsidR="00040420" w:rsidRPr="0073551D">
        <w:rPr>
          <w:sz w:val="22"/>
          <w:szCs w:val="22"/>
        </w:rPr>
        <w:t xml:space="preserve"> A melting pot</w:t>
      </w:r>
      <w:r w:rsidR="00D759FD" w:rsidRPr="0073551D">
        <w:rPr>
          <w:sz w:val="22"/>
          <w:szCs w:val="22"/>
        </w:rPr>
        <w:t xml:space="preserve"> of</w:t>
      </w:r>
      <w:r w:rsidR="00040420" w:rsidRPr="0073551D">
        <w:rPr>
          <w:sz w:val="22"/>
          <w:szCs w:val="22"/>
        </w:rPr>
        <w:t xml:space="preserve"> </w:t>
      </w:r>
      <w:r w:rsidR="00D759FD" w:rsidRPr="0073551D">
        <w:rPr>
          <w:sz w:val="22"/>
          <w:szCs w:val="22"/>
        </w:rPr>
        <w:t xml:space="preserve">artistic mediums </w:t>
      </w:r>
      <w:r w:rsidR="00363760" w:rsidRPr="0073551D">
        <w:rPr>
          <w:sz w:val="22"/>
          <w:szCs w:val="22"/>
        </w:rPr>
        <w:t xml:space="preserve">such as </w:t>
      </w:r>
      <w:r w:rsidR="00D759FD" w:rsidRPr="0073551D">
        <w:rPr>
          <w:sz w:val="22"/>
          <w:szCs w:val="22"/>
        </w:rPr>
        <w:t>visual art, music</w:t>
      </w:r>
      <w:r w:rsidR="008D2500" w:rsidRPr="0073551D">
        <w:rPr>
          <w:sz w:val="22"/>
          <w:szCs w:val="22"/>
        </w:rPr>
        <w:t xml:space="preserve">, </w:t>
      </w:r>
      <w:r w:rsidR="00D759FD" w:rsidRPr="0073551D">
        <w:rPr>
          <w:sz w:val="22"/>
          <w:szCs w:val="22"/>
        </w:rPr>
        <w:t>performance</w:t>
      </w:r>
      <w:r w:rsidR="00E9327D">
        <w:rPr>
          <w:sz w:val="22"/>
          <w:szCs w:val="22"/>
        </w:rPr>
        <w:t>,</w:t>
      </w:r>
      <w:r w:rsidR="008D2500" w:rsidRPr="0073551D">
        <w:rPr>
          <w:sz w:val="22"/>
          <w:szCs w:val="22"/>
        </w:rPr>
        <w:t xml:space="preserve"> </w:t>
      </w:r>
      <w:r w:rsidR="007664A6" w:rsidRPr="0073551D">
        <w:rPr>
          <w:sz w:val="22"/>
          <w:szCs w:val="22"/>
        </w:rPr>
        <w:t xml:space="preserve">and poetry </w:t>
      </w:r>
      <w:r w:rsidR="00FB721E" w:rsidRPr="0073551D">
        <w:rPr>
          <w:sz w:val="22"/>
          <w:szCs w:val="22"/>
        </w:rPr>
        <w:t>(Oren, 1993)</w:t>
      </w:r>
      <w:r w:rsidR="000D64F1" w:rsidRPr="0073551D">
        <w:rPr>
          <w:sz w:val="22"/>
          <w:szCs w:val="22"/>
        </w:rPr>
        <w:t xml:space="preserve">. </w:t>
      </w:r>
      <w:r w:rsidR="002A1737" w:rsidRPr="0073551D">
        <w:rPr>
          <w:sz w:val="22"/>
          <w:szCs w:val="22"/>
        </w:rPr>
        <w:t xml:space="preserve">The outcome of this </w:t>
      </w:r>
      <w:r w:rsidR="009A4025" w:rsidRPr="0073551D">
        <w:rPr>
          <w:sz w:val="22"/>
          <w:szCs w:val="22"/>
        </w:rPr>
        <w:t xml:space="preserve">displayed experimental and playful </w:t>
      </w:r>
      <w:r w:rsidR="0075605A" w:rsidRPr="0073551D">
        <w:rPr>
          <w:sz w:val="22"/>
          <w:szCs w:val="22"/>
        </w:rPr>
        <w:t xml:space="preserve">works that would blend the lines </w:t>
      </w:r>
      <w:r w:rsidR="006A1580" w:rsidRPr="0073551D">
        <w:rPr>
          <w:sz w:val="22"/>
          <w:szCs w:val="22"/>
        </w:rPr>
        <w:t xml:space="preserve">between </w:t>
      </w:r>
      <w:r w:rsidR="0075605A" w:rsidRPr="0073551D">
        <w:rPr>
          <w:sz w:val="22"/>
          <w:szCs w:val="22"/>
        </w:rPr>
        <w:t>different practices.</w:t>
      </w:r>
      <w:r w:rsidR="0005289D" w:rsidRPr="0073551D">
        <w:rPr>
          <w:sz w:val="22"/>
          <w:szCs w:val="22"/>
        </w:rPr>
        <w:t xml:space="preserve"> With a strong </w:t>
      </w:r>
      <w:r w:rsidR="00A511A4" w:rsidRPr="0073551D">
        <w:rPr>
          <w:sz w:val="22"/>
          <w:szCs w:val="22"/>
        </w:rPr>
        <w:t>sense</w:t>
      </w:r>
      <w:r w:rsidR="0005289D" w:rsidRPr="0073551D">
        <w:rPr>
          <w:sz w:val="22"/>
          <w:szCs w:val="22"/>
        </w:rPr>
        <w:t xml:space="preserve"> of </w:t>
      </w:r>
      <w:r w:rsidR="00A511A4" w:rsidRPr="0073551D">
        <w:rPr>
          <w:sz w:val="22"/>
          <w:szCs w:val="22"/>
        </w:rPr>
        <w:t>anti-art</w:t>
      </w:r>
      <w:r w:rsidR="00FC6A6C" w:rsidRPr="0073551D">
        <w:rPr>
          <w:sz w:val="22"/>
          <w:szCs w:val="22"/>
        </w:rPr>
        <w:t>, this collective carried a</w:t>
      </w:r>
      <w:r w:rsidR="006A1580" w:rsidRPr="0073551D">
        <w:rPr>
          <w:sz w:val="22"/>
          <w:szCs w:val="22"/>
        </w:rPr>
        <w:t xml:space="preserve">n </w:t>
      </w:r>
      <w:r w:rsidR="00FC6A6C" w:rsidRPr="0073551D">
        <w:rPr>
          <w:sz w:val="22"/>
          <w:szCs w:val="22"/>
        </w:rPr>
        <w:t xml:space="preserve">echo </w:t>
      </w:r>
      <w:r w:rsidR="007664A6" w:rsidRPr="0073551D">
        <w:rPr>
          <w:sz w:val="22"/>
          <w:szCs w:val="22"/>
        </w:rPr>
        <w:t>of</w:t>
      </w:r>
      <w:r w:rsidR="00FC6A6C" w:rsidRPr="0073551D">
        <w:rPr>
          <w:sz w:val="22"/>
          <w:szCs w:val="22"/>
        </w:rPr>
        <w:t xml:space="preserve"> Dada’s</w:t>
      </w:r>
      <w:r w:rsidR="00A511A4" w:rsidRPr="0073551D">
        <w:rPr>
          <w:sz w:val="22"/>
          <w:szCs w:val="22"/>
        </w:rPr>
        <w:t xml:space="preserve"> stance on breaking the conformity of the art industry.</w:t>
      </w:r>
    </w:p>
    <w:p w14:paraId="1833006F" w14:textId="4267E5EC" w:rsidR="00FB721E" w:rsidRPr="0073551D" w:rsidRDefault="00221577" w:rsidP="0073551D">
      <w:pPr>
        <w:spacing w:line="360" w:lineRule="auto"/>
        <w:jc w:val="both"/>
        <w:rPr>
          <w:sz w:val="22"/>
          <w:szCs w:val="22"/>
        </w:rPr>
      </w:pPr>
      <w:r w:rsidRPr="0073551D">
        <w:rPr>
          <w:noProof/>
          <w:sz w:val="22"/>
          <w:szCs w:val="22"/>
        </w:rPr>
        <w:drawing>
          <wp:anchor distT="0" distB="0" distL="114300" distR="114300" simplePos="0" relativeHeight="251658258" behindDoc="1" locked="0" layoutInCell="1" allowOverlap="1" wp14:anchorId="3CF79EE8" wp14:editId="753D5EE8">
            <wp:simplePos x="0" y="0"/>
            <wp:positionH relativeFrom="margin">
              <wp:posOffset>4156075</wp:posOffset>
            </wp:positionH>
            <wp:positionV relativeFrom="paragraph">
              <wp:posOffset>244475</wp:posOffset>
            </wp:positionV>
            <wp:extent cx="1568450" cy="1637665"/>
            <wp:effectExtent l="0" t="0" r="0" b="635"/>
            <wp:wrapTight wrapText="bothSides">
              <wp:wrapPolygon edited="0">
                <wp:start x="0" y="0"/>
                <wp:lineTo x="0" y="21357"/>
                <wp:lineTo x="21250" y="21357"/>
                <wp:lineTo x="21250" y="0"/>
                <wp:lineTo x="0" y="0"/>
              </wp:wrapPolygon>
            </wp:wrapTight>
            <wp:docPr id="1756065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68450" cy="1637665"/>
                    </a:xfrm>
                    <a:prstGeom prst="rect">
                      <a:avLst/>
                    </a:prstGeom>
                    <a:noFill/>
                  </pic:spPr>
                </pic:pic>
              </a:graphicData>
            </a:graphic>
            <wp14:sizeRelH relativeFrom="page">
              <wp14:pctWidth>0</wp14:pctWidth>
            </wp14:sizeRelH>
            <wp14:sizeRelV relativeFrom="page">
              <wp14:pctHeight>0</wp14:pctHeight>
            </wp14:sizeRelV>
          </wp:anchor>
        </w:drawing>
      </w:r>
      <w:r w:rsidR="008D2500" w:rsidRPr="0073551D">
        <w:rPr>
          <w:sz w:val="22"/>
          <w:szCs w:val="22"/>
        </w:rPr>
        <w:t xml:space="preserve">From </w:t>
      </w:r>
      <w:r w:rsidR="00990A57" w:rsidRPr="0073551D">
        <w:rPr>
          <w:sz w:val="22"/>
          <w:szCs w:val="22"/>
        </w:rPr>
        <w:t>its</w:t>
      </w:r>
      <w:r w:rsidR="007664A6" w:rsidRPr="0073551D">
        <w:rPr>
          <w:sz w:val="22"/>
          <w:szCs w:val="22"/>
        </w:rPr>
        <w:t xml:space="preserve"> </w:t>
      </w:r>
      <w:r w:rsidR="001C1D53" w:rsidRPr="0073551D">
        <w:rPr>
          <w:sz w:val="22"/>
          <w:szCs w:val="22"/>
        </w:rPr>
        <w:t xml:space="preserve">focus </w:t>
      </w:r>
      <w:r w:rsidR="008F216E">
        <w:rPr>
          <w:sz w:val="22"/>
          <w:szCs w:val="22"/>
        </w:rPr>
        <w:t>on</w:t>
      </w:r>
      <w:r w:rsidR="001C1D53" w:rsidRPr="0073551D">
        <w:rPr>
          <w:sz w:val="22"/>
          <w:szCs w:val="22"/>
        </w:rPr>
        <w:t xml:space="preserve"> using the normality of </w:t>
      </w:r>
      <w:r w:rsidR="002859AC" w:rsidRPr="0073551D">
        <w:rPr>
          <w:sz w:val="22"/>
          <w:szCs w:val="22"/>
        </w:rPr>
        <w:t>day-to-day</w:t>
      </w:r>
      <w:r w:rsidR="001C1D53" w:rsidRPr="0073551D">
        <w:rPr>
          <w:sz w:val="22"/>
          <w:szCs w:val="22"/>
        </w:rPr>
        <w:t xml:space="preserve"> existence as inspiration, it</w:t>
      </w:r>
      <w:r w:rsidR="0001290C" w:rsidRPr="0073551D">
        <w:rPr>
          <w:sz w:val="22"/>
          <w:szCs w:val="22"/>
        </w:rPr>
        <w:t xml:space="preserve"> is no surprise walking would become a tool</w:t>
      </w:r>
      <w:r w:rsidR="00397405" w:rsidRPr="0073551D">
        <w:rPr>
          <w:sz w:val="22"/>
          <w:szCs w:val="22"/>
        </w:rPr>
        <w:t xml:space="preserve"> to utilize</w:t>
      </w:r>
      <w:r w:rsidR="0001290C" w:rsidRPr="0073551D">
        <w:rPr>
          <w:sz w:val="22"/>
          <w:szCs w:val="22"/>
        </w:rPr>
        <w:t xml:space="preserve">. </w:t>
      </w:r>
      <w:r w:rsidR="00FB721E" w:rsidRPr="0073551D">
        <w:rPr>
          <w:sz w:val="22"/>
          <w:szCs w:val="22"/>
        </w:rPr>
        <w:t>In figure 5 below, it displays a piece titled “</w:t>
      </w:r>
      <w:r w:rsidR="00397405" w:rsidRPr="006B1220">
        <w:rPr>
          <w:i/>
          <w:iCs/>
          <w:sz w:val="22"/>
          <w:szCs w:val="22"/>
        </w:rPr>
        <w:t>M</w:t>
      </w:r>
      <w:r w:rsidR="00FB721E" w:rsidRPr="006B1220">
        <w:rPr>
          <w:i/>
          <w:iCs/>
          <w:sz w:val="22"/>
          <w:szCs w:val="22"/>
        </w:rPr>
        <w:t xml:space="preserve">ap </w:t>
      </w:r>
      <w:r w:rsidR="00397405" w:rsidRPr="006B1220">
        <w:rPr>
          <w:i/>
          <w:iCs/>
          <w:sz w:val="22"/>
          <w:szCs w:val="22"/>
        </w:rPr>
        <w:t>P</w:t>
      </w:r>
      <w:r w:rsidR="00FB721E" w:rsidRPr="006B1220">
        <w:rPr>
          <w:i/>
          <w:iCs/>
          <w:sz w:val="22"/>
          <w:szCs w:val="22"/>
        </w:rPr>
        <w:t>iece</w:t>
      </w:r>
      <w:r w:rsidR="00FB721E" w:rsidRPr="0073551D">
        <w:rPr>
          <w:sz w:val="22"/>
          <w:szCs w:val="22"/>
        </w:rPr>
        <w:t>” by Yoko Ono from 1962. The text gives instructions on creating a</w:t>
      </w:r>
      <w:r w:rsidR="00397405" w:rsidRPr="0073551D">
        <w:rPr>
          <w:sz w:val="22"/>
          <w:szCs w:val="22"/>
        </w:rPr>
        <w:t xml:space="preserve">n “imaginary map” and </w:t>
      </w:r>
      <w:r w:rsidR="008F216E">
        <w:rPr>
          <w:sz w:val="22"/>
          <w:szCs w:val="22"/>
        </w:rPr>
        <w:t>reversing</w:t>
      </w:r>
      <w:r w:rsidR="00397405" w:rsidRPr="0073551D">
        <w:rPr>
          <w:sz w:val="22"/>
          <w:szCs w:val="22"/>
        </w:rPr>
        <w:t xml:space="preserve"> the expected order of things. First</w:t>
      </w:r>
      <w:r w:rsidR="008F216E">
        <w:rPr>
          <w:sz w:val="22"/>
          <w:szCs w:val="22"/>
        </w:rPr>
        <w:t>, you create the map, decide upon an end goal, then follow the created map's</w:t>
      </w:r>
      <w:r w:rsidR="00397405" w:rsidRPr="0073551D">
        <w:rPr>
          <w:sz w:val="22"/>
          <w:szCs w:val="22"/>
        </w:rPr>
        <w:t xml:space="preserve"> directions, finally uncovering the place’s real name. The concept </w:t>
      </w:r>
      <w:r w:rsidR="008F216E">
        <w:rPr>
          <w:sz w:val="22"/>
          <w:szCs w:val="22"/>
        </w:rPr>
        <w:t>of this piece counters the expected use of such a common tool, which,</w:t>
      </w:r>
      <w:r w:rsidRPr="0073551D">
        <w:rPr>
          <w:sz w:val="22"/>
          <w:szCs w:val="22"/>
        </w:rPr>
        <w:t xml:space="preserve"> much like derive, gives the participant a fresh perspective on their environment.</w:t>
      </w:r>
      <w:r w:rsidR="00E9327D">
        <w:rPr>
          <w:sz w:val="22"/>
          <w:szCs w:val="22"/>
        </w:rPr>
        <w:t xml:space="preserve">  </w:t>
      </w:r>
      <w:r w:rsidR="00E9327D">
        <w:rPr>
          <w:sz w:val="22"/>
          <w:szCs w:val="22"/>
        </w:rPr>
        <w:tab/>
      </w:r>
      <w:r w:rsidR="00E9327D">
        <w:rPr>
          <w:sz w:val="22"/>
          <w:szCs w:val="22"/>
        </w:rPr>
        <w:tab/>
        <w:t xml:space="preserve">  </w:t>
      </w:r>
      <w:r w:rsidRPr="0073551D">
        <w:rPr>
          <w:sz w:val="22"/>
          <w:szCs w:val="22"/>
        </w:rPr>
        <w:t>Fig 5.</w:t>
      </w:r>
    </w:p>
    <w:p w14:paraId="050DA7F4" w14:textId="6E008B03" w:rsidR="00AB3CF5" w:rsidRPr="0073551D" w:rsidRDefault="00AB3CF5" w:rsidP="0073551D">
      <w:pPr>
        <w:spacing w:line="360" w:lineRule="auto"/>
        <w:jc w:val="both"/>
        <w:rPr>
          <w:sz w:val="22"/>
          <w:szCs w:val="22"/>
        </w:rPr>
      </w:pPr>
    </w:p>
    <w:p w14:paraId="3954C8B0" w14:textId="3AA6C64B" w:rsidR="004A5DAE" w:rsidRPr="0073551D" w:rsidRDefault="004A5DAE" w:rsidP="0073551D">
      <w:pPr>
        <w:spacing w:line="360" w:lineRule="auto"/>
        <w:jc w:val="both"/>
        <w:rPr>
          <w:sz w:val="22"/>
          <w:szCs w:val="22"/>
        </w:rPr>
      </w:pPr>
      <w:r w:rsidRPr="0073551D">
        <w:rPr>
          <w:sz w:val="22"/>
          <w:szCs w:val="22"/>
        </w:rPr>
        <w:t xml:space="preserve">Despite </w:t>
      </w:r>
      <w:r w:rsidR="00DC0F25" w:rsidRPr="0073551D">
        <w:rPr>
          <w:sz w:val="22"/>
          <w:szCs w:val="22"/>
        </w:rPr>
        <w:t xml:space="preserve">the majority of these movements having </w:t>
      </w:r>
      <w:r w:rsidR="00AB3CF5" w:rsidRPr="0073551D">
        <w:rPr>
          <w:sz w:val="22"/>
          <w:szCs w:val="22"/>
        </w:rPr>
        <w:t>distinct</w:t>
      </w:r>
      <w:r w:rsidR="00DC0F25" w:rsidRPr="0073551D">
        <w:rPr>
          <w:sz w:val="22"/>
          <w:szCs w:val="22"/>
        </w:rPr>
        <w:t xml:space="preserve"> </w:t>
      </w:r>
      <w:r w:rsidR="008F216E">
        <w:rPr>
          <w:sz w:val="22"/>
          <w:szCs w:val="22"/>
        </w:rPr>
        <w:t>figureheads</w:t>
      </w:r>
      <w:r w:rsidR="00DC0F25" w:rsidRPr="0073551D">
        <w:rPr>
          <w:sz w:val="22"/>
          <w:szCs w:val="22"/>
        </w:rPr>
        <w:t xml:space="preserve"> driving the use </w:t>
      </w:r>
      <w:r w:rsidR="00D64B8B" w:rsidRPr="0073551D">
        <w:rPr>
          <w:sz w:val="22"/>
          <w:szCs w:val="22"/>
        </w:rPr>
        <w:t xml:space="preserve">of walking </w:t>
      </w:r>
      <w:r w:rsidR="00AB3CF5" w:rsidRPr="0073551D">
        <w:rPr>
          <w:sz w:val="22"/>
          <w:szCs w:val="22"/>
        </w:rPr>
        <w:t>through th</w:t>
      </w:r>
      <w:r w:rsidR="000325EB" w:rsidRPr="0073551D">
        <w:rPr>
          <w:sz w:val="22"/>
          <w:szCs w:val="22"/>
        </w:rPr>
        <w:t xml:space="preserve">e groups. </w:t>
      </w:r>
      <w:r w:rsidR="00755BEA" w:rsidRPr="0073551D">
        <w:rPr>
          <w:sz w:val="22"/>
          <w:szCs w:val="22"/>
        </w:rPr>
        <w:t>It would</w:t>
      </w:r>
      <w:r w:rsidR="008F20C2">
        <w:rPr>
          <w:sz w:val="22"/>
          <w:szCs w:val="22"/>
        </w:rPr>
        <w:t xml:space="preserve"> not</w:t>
      </w:r>
      <w:r w:rsidR="00755BEA" w:rsidRPr="0073551D">
        <w:rPr>
          <w:sz w:val="22"/>
          <w:szCs w:val="22"/>
        </w:rPr>
        <w:t xml:space="preserve"> be until past the </w:t>
      </w:r>
      <w:r w:rsidR="00A00C58" w:rsidRPr="0073551D">
        <w:rPr>
          <w:sz w:val="22"/>
          <w:szCs w:val="22"/>
        </w:rPr>
        <w:t>mid-sixties</w:t>
      </w:r>
      <w:r w:rsidR="00755BEA" w:rsidRPr="0073551D">
        <w:rPr>
          <w:sz w:val="22"/>
          <w:szCs w:val="22"/>
        </w:rPr>
        <w:t xml:space="preserve"> </w:t>
      </w:r>
      <w:r w:rsidR="00706938">
        <w:rPr>
          <w:sz w:val="22"/>
          <w:szCs w:val="22"/>
        </w:rPr>
        <w:t>that</w:t>
      </w:r>
      <w:r w:rsidR="00755BEA" w:rsidRPr="0073551D">
        <w:rPr>
          <w:sz w:val="22"/>
          <w:szCs w:val="22"/>
        </w:rPr>
        <w:t xml:space="preserve"> walking would transform from being a </w:t>
      </w:r>
      <w:r w:rsidR="0082489E" w:rsidRPr="0073551D">
        <w:rPr>
          <w:sz w:val="22"/>
          <w:szCs w:val="22"/>
        </w:rPr>
        <w:t xml:space="preserve">tool to use, </w:t>
      </w:r>
      <w:r w:rsidR="00706938">
        <w:rPr>
          <w:sz w:val="22"/>
          <w:szCs w:val="22"/>
        </w:rPr>
        <w:t>in</w:t>
      </w:r>
      <w:r w:rsidR="0082489E" w:rsidRPr="0073551D">
        <w:rPr>
          <w:sz w:val="22"/>
          <w:szCs w:val="22"/>
        </w:rPr>
        <w:t xml:space="preserve">to being the idea </w:t>
      </w:r>
      <w:r w:rsidR="00A00C58" w:rsidRPr="0073551D">
        <w:rPr>
          <w:sz w:val="22"/>
          <w:szCs w:val="22"/>
        </w:rPr>
        <w:t xml:space="preserve">itself. </w:t>
      </w:r>
      <w:r w:rsidR="006B44B1" w:rsidRPr="0073551D">
        <w:rPr>
          <w:sz w:val="22"/>
          <w:szCs w:val="22"/>
        </w:rPr>
        <w:t>I will next investigate the practices of Richard Long and Hamish Fulton</w:t>
      </w:r>
      <w:r w:rsidR="0024694D" w:rsidRPr="0073551D">
        <w:rPr>
          <w:sz w:val="22"/>
          <w:szCs w:val="22"/>
        </w:rPr>
        <w:t>, two artists who</w:t>
      </w:r>
      <w:r w:rsidR="004C21B8" w:rsidRPr="0073551D">
        <w:rPr>
          <w:sz w:val="22"/>
          <w:szCs w:val="22"/>
        </w:rPr>
        <w:t xml:space="preserve">se </w:t>
      </w:r>
      <w:r w:rsidR="00A40850" w:rsidRPr="0073551D">
        <w:rPr>
          <w:sz w:val="22"/>
          <w:szCs w:val="22"/>
        </w:rPr>
        <w:t>practices vary, but</w:t>
      </w:r>
      <w:r w:rsidR="0024694D" w:rsidRPr="0073551D">
        <w:rPr>
          <w:sz w:val="22"/>
          <w:szCs w:val="22"/>
        </w:rPr>
        <w:t xml:space="preserve"> stand as the </w:t>
      </w:r>
      <w:r w:rsidR="00971DF0" w:rsidRPr="0073551D">
        <w:rPr>
          <w:sz w:val="22"/>
          <w:szCs w:val="22"/>
        </w:rPr>
        <w:t>pillars of contemporary walking art.</w:t>
      </w:r>
    </w:p>
    <w:p w14:paraId="2B6396B8" w14:textId="155AD5F3" w:rsidR="00CA1716" w:rsidRPr="0073551D" w:rsidRDefault="00A40850" w:rsidP="0073551D">
      <w:pPr>
        <w:spacing w:line="360" w:lineRule="auto"/>
        <w:jc w:val="both"/>
        <w:rPr>
          <w:sz w:val="22"/>
          <w:szCs w:val="22"/>
        </w:rPr>
      </w:pPr>
      <w:r w:rsidRPr="0073551D">
        <w:rPr>
          <w:sz w:val="22"/>
          <w:szCs w:val="22"/>
        </w:rPr>
        <w:t>Starting with</w:t>
      </w:r>
      <w:r w:rsidR="0037638B" w:rsidRPr="0073551D">
        <w:rPr>
          <w:sz w:val="22"/>
          <w:szCs w:val="22"/>
        </w:rPr>
        <w:t xml:space="preserve"> Richard</w:t>
      </w:r>
      <w:r w:rsidRPr="0073551D">
        <w:rPr>
          <w:sz w:val="22"/>
          <w:szCs w:val="22"/>
        </w:rPr>
        <w:t xml:space="preserve"> </w:t>
      </w:r>
      <w:r w:rsidR="00C7105B" w:rsidRPr="0073551D">
        <w:rPr>
          <w:sz w:val="22"/>
          <w:szCs w:val="22"/>
        </w:rPr>
        <w:t>Long</w:t>
      </w:r>
      <w:r w:rsidRPr="0073551D">
        <w:rPr>
          <w:sz w:val="22"/>
          <w:szCs w:val="22"/>
        </w:rPr>
        <w:t>,</w:t>
      </w:r>
      <w:r w:rsidR="00C7105B" w:rsidRPr="0073551D">
        <w:rPr>
          <w:sz w:val="22"/>
          <w:szCs w:val="22"/>
        </w:rPr>
        <w:t xml:space="preserve"> </w:t>
      </w:r>
      <w:r w:rsidR="008B5869" w:rsidRPr="0073551D">
        <w:rPr>
          <w:sz w:val="22"/>
          <w:szCs w:val="22"/>
        </w:rPr>
        <w:t>who</w:t>
      </w:r>
      <w:r w:rsidR="003A0090" w:rsidRPr="0073551D">
        <w:rPr>
          <w:sz w:val="22"/>
          <w:szCs w:val="22"/>
        </w:rPr>
        <w:t>se</w:t>
      </w:r>
      <w:r w:rsidR="00C7105B" w:rsidRPr="0073551D">
        <w:rPr>
          <w:sz w:val="22"/>
          <w:szCs w:val="22"/>
        </w:rPr>
        <w:t xml:space="preserve"> </w:t>
      </w:r>
      <w:r w:rsidR="008066E0" w:rsidRPr="0073551D">
        <w:rPr>
          <w:sz w:val="22"/>
          <w:szCs w:val="22"/>
        </w:rPr>
        <w:t xml:space="preserve">early ideas </w:t>
      </w:r>
      <w:r w:rsidR="00C7105B" w:rsidRPr="0073551D">
        <w:rPr>
          <w:sz w:val="22"/>
          <w:szCs w:val="22"/>
        </w:rPr>
        <w:t>around walking</w:t>
      </w:r>
      <w:r w:rsidR="007650B2" w:rsidRPr="0073551D">
        <w:rPr>
          <w:sz w:val="22"/>
          <w:szCs w:val="22"/>
        </w:rPr>
        <w:t xml:space="preserve"> would </w:t>
      </w:r>
      <w:r w:rsidR="008F216E">
        <w:rPr>
          <w:sz w:val="22"/>
          <w:szCs w:val="22"/>
        </w:rPr>
        <w:t>mould</w:t>
      </w:r>
      <w:r w:rsidR="007650B2" w:rsidRPr="0073551D">
        <w:rPr>
          <w:sz w:val="22"/>
          <w:szCs w:val="22"/>
        </w:rPr>
        <w:t xml:space="preserve"> his practice of sculpture</w:t>
      </w:r>
      <w:r w:rsidR="00C7105B" w:rsidRPr="0073551D">
        <w:rPr>
          <w:sz w:val="22"/>
          <w:szCs w:val="22"/>
        </w:rPr>
        <w:t xml:space="preserve">. In 1967, </w:t>
      </w:r>
      <w:r w:rsidR="00602F71" w:rsidRPr="0073551D">
        <w:rPr>
          <w:sz w:val="22"/>
          <w:szCs w:val="22"/>
        </w:rPr>
        <w:t xml:space="preserve">Long </w:t>
      </w:r>
      <w:r w:rsidR="00C7105B" w:rsidRPr="0073551D">
        <w:rPr>
          <w:sz w:val="22"/>
          <w:szCs w:val="22"/>
        </w:rPr>
        <w:t xml:space="preserve">jumped on a train from London to Wiltshire, an area he often passed through while commuting from his home in Bristol to St. Martin's School of Art in London (now part of </w:t>
      </w:r>
      <w:r w:rsidR="008F216E">
        <w:rPr>
          <w:sz w:val="22"/>
          <w:szCs w:val="22"/>
        </w:rPr>
        <w:t xml:space="preserve">the </w:t>
      </w:r>
      <w:r w:rsidR="00C7105B" w:rsidRPr="0073551D">
        <w:rPr>
          <w:sz w:val="22"/>
          <w:szCs w:val="22"/>
        </w:rPr>
        <w:t>University of the Arts). There</w:t>
      </w:r>
      <w:r w:rsidR="008F216E">
        <w:rPr>
          <w:sz w:val="22"/>
          <w:szCs w:val="22"/>
        </w:rPr>
        <w:t xml:space="preserve">, he found a pleasant grassy area, where he walked back and forth until a clear line had been created in the </w:t>
      </w:r>
      <w:r w:rsidR="008F216E" w:rsidRPr="00F862F8">
        <w:rPr>
          <w:sz w:val="22"/>
          <w:szCs w:val="22"/>
        </w:rPr>
        <w:t>landscape (</w:t>
      </w:r>
      <w:r w:rsidR="00CA7070" w:rsidRPr="00F862F8">
        <w:rPr>
          <w:sz w:val="22"/>
          <w:szCs w:val="22"/>
        </w:rPr>
        <w:t>Tate, 2019</w:t>
      </w:r>
      <w:r w:rsidR="008F216E" w:rsidRPr="00F862F8">
        <w:rPr>
          <w:sz w:val="22"/>
          <w:szCs w:val="22"/>
        </w:rPr>
        <w:t xml:space="preserve">) </w:t>
      </w:r>
      <w:r w:rsidR="008F216E">
        <w:rPr>
          <w:sz w:val="22"/>
          <w:szCs w:val="22"/>
        </w:rPr>
        <w:t>(See Fig</w:t>
      </w:r>
      <w:r w:rsidR="00C7105B" w:rsidRPr="0073551D">
        <w:rPr>
          <w:sz w:val="22"/>
          <w:szCs w:val="22"/>
        </w:rPr>
        <w:t xml:space="preserve"> </w:t>
      </w:r>
      <w:r w:rsidR="00EC646F" w:rsidRPr="0073551D">
        <w:rPr>
          <w:sz w:val="22"/>
          <w:szCs w:val="22"/>
        </w:rPr>
        <w:t>6</w:t>
      </w:r>
      <w:r w:rsidR="00C7105B" w:rsidRPr="0073551D">
        <w:rPr>
          <w:sz w:val="22"/>
          <w:szCs w:val="22"/>
        </w:rPr>
        <w:t>). He then photographed the line with black-and-white film</w:t>
      </w:r>
      <w:r w:rsidR="00371D07">
        <w:rPr>
          <w:sz w:val="22"/>
          <w:szCs w:val="22"/>
        </w:rPr>
        <w:t xml:space="preserve"> to</w:t>
      </w:r>
      <w:r w:rsidR="00371D07" w:rsidRPr="00371D07">
        <w:rPr>
          <w:sz w:val="22"/>
          <w:szCs w:val="22"/>
        </w:rPr>
        <w:t> </w:t>
      </w:r>
      <w:r w:rsidR="00371D07">
        <w:rPr>
          <w:sz w:val="22"/>
          <w:szCs w:val="22"/>
        </w:rPr>
        <w:t>“</w:t>
      </w:r>
      <w:r w:rsidR="00371D07" w:rsidRPr="00371D07">
        <w:rPr>
          <w:sz w:val="22"/>
          <w:szCs w:val="22"/>
        </w:rPr>
        <w:t>record his physical interventions within the landscape</w:t>
      </w:r>
      <w:r w:rsidR="00371D07">
        <w:rPr>
          <w:sz w:val="22"/>
          <w:szCs w:val="22"/>
        </w:rPr>
        <w:t>”</w:t>
      </w:r>
      <w:r w:rsidR="00371D07" w:rsidRPr="00371D07">
        <w:rPr>
          <w:sz w:val="22"/>
          <w:szCs w:val="22"/>
        </w:rPr>
        <w:t xml:space="preserve"> </w:t>
      </w:r>
      <w:r w:rsidR="00C7105B" w:rsidRPr="00371D07">
        <w:rPr>
          <w:sz w:val="22"/>
          <w:szCs w:val="22"/>
        </w:rPr>
        <w:t>(</w:t>
      </w:r>
      <w:r w:rsidR="00371D07" w:rsidRPr="00371D07">
        <w:rPr>
          <w:sz w:val="22"/>
          <w:szCs w:val="22"/>
        </w:rPr>
        <w:t>Tate, 2019</w:t>
      </w:r>
      <w:r w:rsidR="00C7105B" w:rsidRPr="00371D07">
        <w:rPr>
          <w:sz w:val="22"/>
          <w:szCs w:val="22"/>
        </w:rPr>
        <w:t xml:space="preserve">). </w:t>
      </w:r>
      <w:r w:rsidR="00C7105B" w:rsidRPr="0073551D">
        <w:rPr>
          <w:sz w:val="22"/>
          <w:szCs w:val="22"/>
        </w:rPr>
        <w:t>This simple act raised new questions about the nature of art</w:t>
      </w:r>
      <w:r w:rsidR="008F216E">
        <w:rPr>
          <w:sz w:val="22"/>
          <w:szCs w:val="22"/>
        </w:rPr>
        <w:t xml:space="preserve">. Was it the </w:t>
      </w:r>
      <w:r w:rsidR="008F216E">
        <w:rPr>
          <w:sz w:val="22"/>
          <w:szCs w:val="22"/>
        </w:rPr>
        <w:lastRenderedPageBreak/>
        <w:t>act of using his feet, acting as a brush that created this piece, or was it the photograph that documented the act that held artistic value?</w:t>
      </w:r>
      <w:r w:rsidR="00C7105B" w:rsidRPr="0073551D">
        <w:rPr>
          <w:sz w:val="22"/>
          <w:szCs w:val="22"/>
        </w:rPr>
        <w:t xml:space="preserve"> These questions led to broader debates about the boundaries of sculpture and the role of documentation in contemporary art (Bishop, 2012).</w:t>
      </w:r>
      <w:r w:rsidR="008516B7" w:rsidRPr="0073551D">
        <w:rPr>
          <w:sz w:val="22"/>
          <w:szCs w:val="22"/>
        </w:rPr>
        <w:t xml:space="preserve"> Using Long as a key example, Rosalind Krauss’ 1979 book “</w:t>
      </w:r>
      <w:r w:rsidR="008516B7" w:rsidRPr="0073551D">
        <w:rPr>
          <w:i/>
          <w:iCs/>
          <w:sz w:val="22"/>
          <w:szCs w:val="22"/>
        </w:rPr>
        <w:t xml:space="preserve">Sculpture in the </w:t>
      </w:r>
      <w:r w:rsidR="008F216E">
        <w:rPr>
          <w:i/>
          <w:iCs/>
          <w:sz w:val="22"/>
          <w:szCs w:val="22"/>
        </w:rPr>
        <w:t>Ex</w:t>
      </w:r>
      <w:r w:rsidR="00663A0D">
        <w:rPr>
          <w:i/>
          <w:iCs/>
          <w:sz w:val="22"/>
          <w:szCs w:val="22"/>
        </w:rPr>
        <w:t>pan</w:t>
      </w:r>
      <w:r w:rsidR="008F216E">
        <w:rPr>
          <w:i/>
          <w:iCs/>
          <w:sz w:val="22"/>
          <w:szCs w:val="22"/>
        </w:rPr>
        <w:t>ded Field” would redefine</w:t>
      </w:r>
      <w:r w:rsidR="008516B7" w:rsidRPr="0073551D">
        <w:rPr>
          <w:sz w:val="22"/>
          <w:szCs w:val="22"/>
        </w:rPr>
        <w:t xml:space="preserve"> the boundaries of sculpture in the context of contemporary practice (Krauss, 1979). </w:t>
      </w:r>
      <w:r w:rsidR="00571F27" w:rsidRPr="0073551D">
        <w:rPr>
          <w:sz w:val="22"/>
          <w:szCs w:val="22"/>
        </w:rPr>
        <w:t>Krauss uses a structured approach, categorizing work into four main areas based on the relationships between sculpture, architecture, and landscape</w:t>
      </w:r>
      <w:r w:rsidR="00CA1716" w:rsidRPr="0073551D">
        <w:rPr>
          <w:sz w:val="22"/>
          <w:szCs w:val="22"/>
        </w:rPr>
        <w:t xml:space="preserve"> (Krauss, 1979).</w:t>
      </w:r>
      <w:r w:rsidR="00571F27" w:rsidRPr="0073551D">
        <w:rPr>
          <w:sz w:val="22"/>
          <w:szCs w:val="22"/>
        </w:rPr>
        <w:t xml:space="preserve"> </w:t>
      </w:r>
      <w:r w:rsidR="00F57FC8" w:rsidRPr="0073551D">
        <w:rPr>
          <w:sz w:val="22"/>
          <w:szCs w:val="22"/>
        </w:rPr>
        <w:t>Sculpture vs</w:t>
      </w:r>
      <w:r w:rsidR="008F216E">
        <w:rPr>
          <w:sz w:val="22"/>
          <w:szCs w:val="22"/>
        </w:rPr>
        <w:t>. Architecture, Sculpture vs. Landscape, Site Specific Art,</w:t>
      </w:r>
      <w:r w:rsidR="00F57FC8" w:rsidRPr="0073551D">
        <w:rPr>
          <w:sz w:val="22"/>
          <w:szCs w:val="22"/>
        </w:rPr>
        <w:t xml:space="preserve"> and Environmental Art</w:t>
      </w:r>
      <w:r w:rsidR="00CA1716" w:rsidRPr="0073551D">
        <w:rPr>
          <w:sz w:val="22"/>
          <w:szCs w:val="22"/>
        </w:rPr>
        <w:t xml:space="preserve"> (Krauss, 1979).</w:t>
      </w:r>
      <w:r w:rsidR="00F57FC8" w:rsidRPr="0073551D">
        <w:rPr>
          <w:sz w:val="22"/>
          <w:szCs w:val="22"/>
        </w:rPr>
        <w:t xml:space="preserve"> Using this method of categorization, Long’s </w:t>
      </w:r>
      <w:r w:rsidR="00F57FC8" w:rsidRPr="006B1220">
        <w:rPr>
          <w:i/>
          <w:iCs/>
          <w:sz w:val="22"/>
          <w:szCs w:val="22"/>
        </w:rPr>
        <w:t xml:space="preserve">A </w:t>
      </w:r>
      <w:r w:rsidR="0092784B">
        <w:rPr>
          <w:i/>
          <w:iCs/>
          <w:sz w:val="22"/>
          <w:szCs w:val="22"/>
        </w:rPr>
        <w:t xml:space="preserve">Line Made by Walking </w:t>
      </w:r>
      <w:r w:rsidR="0092784B" w:rsidRPr="008F20C2">
        <w:rPr>
          <w:sz w:val="22"/>
          <w:szCs w:val="22"/>
        </w:rPr>
        <w:t>(see Fig 6) slots nicely under Sculpture vs. Landscape, whereas other works, such as his</w:t>
      </w:r>
      <w:r w:rsidR="0092784B">
        <w:rPr>
          <w:i/>
          <w:iCs/>
          <w:sz w:val="22"/>
          <w:szCs w:val="22"/>
        </w:rPr>
        <w:t xml:space="preserve"> stone </w:t>
      </w:r>
      <w:r w:rsidR="0092784B" w:rsidRPr="008F20C2">
        <w:rPr>
          <w:i/>
          <w:iCs/>
          <w:sz w:val="22"/>
          <w:szCs w:val="22"/>
        </w:rPr>
        <w:t xml:space="preserve">circles </w:t>
      </w:r>
      <w:r w:rsidR="0092784B" w:rsidRPr="008F20C2">
        <w:rPr>
          <w:sz w:val="22"/>
          <w:szCs w:val="22"/>
        </w:rPr>
        <w:t>(see Fig 13), would be recognized as Site-Specific</w:t>
      </w:r>
      <w:r w:rsidR="00681D22" w:rsidRPr="008F20C2">
        <w:rPr>
          <w:sz w:val="22"/>
          <w:szCs w:val="22"/>
        </w:rPr>
        <w:t xml:space="preserve"> Art</w:t>
      </w:r>
      <w:r w:rsidR="00681D22" w:rsidRPr="0073551D">
        <w:rPr>
          <w:sz w:val="22"/>
          <w:szCs w:val="22"/>
        </w:rPr>
        <w:t xml:space="preserve">. </w:t>
      </w:r>
      <w:r w:rsidR="00F57FC8" w:rsidRPr="0073551D">
        <w:rPr>
          <w:sz w:val="22"/>
          <w:szCs w:val="22"/>
        </w:rPr>
        <w:t xml:space="preserve"> </w:t>
      </w:r>
      <w:r w:rsidR="00681D22" w:rsidRPr="0073551D">
        <w:rPr>
          <w:sz w:val="22"/>
          <w:szCs w:val="22"/>
        </w:rPr>
        <w:t>Through the proposal</w:t>
      </w:r>
      <w:r w:rsidR="00CA1716" w:rsidRPr="0073551D">
        <w:rPr>
          <w:sz w:val="22"/>
          <w:szCs w:val="22"/>
        </w:rPr>
        <w:t xml:space="preserve"> of the “expanded field”, Krauss shows that sculpture is no longer confined to traditional forms. It has become an open, fluid area that </w:t>
      </w:r>
      <w:r w:rsidR="00681D22" w:rsidRPr="0073551D">
        <w:rPr>
          <w:sz w:val="22"/>
          <w:szCs w:val="22"/>
        </w:rPr>
        <w:t xml:space="preserve">includes </w:t>
      </w:r>
      <w:r w:rsidR="00CA1716" w:rsidRPr="0073551D">
        <w:rPr>
          <w:sz w:val="22"/>
          <w:szCs w:val="22"/>
        </w:rPr>
        <w:t xml:space="preserve">a variety of approaches, </w:t>
      </w:r>
      <w:r w:rsidR="00681D22" w:rsidRPr="0073551D">
        <w:rPr>
          <w:sz w:val="22"/>
          <w:szCs w:val="22"/>
        </w:rPr>
        <w:t xml:space="preserve">including </w:t>
      </w:r>
      <w:r w:rsidR="00CA1716" w:rsidRPr="0073551D">
        <w:rPr>
          <w:sz w:val="22"/>
          <w:szCs w:val="22"/>
        </w:rPr>
        <w:t>minimalism, land art, and installation art.</w:t>
      </w:r>
      <w:r w:rsidR="00CA1716" w:rsidRPr="0073551D">
        <w:rPr>
          <w:sz w:val="22"/>
          <w:szCs w:val="22"/>
        </w:rPr>
        <w:tab/>
      </w:r>
      <w:r w:rsidR="00CA1716" w:rsidRPr="0073551D">
        <w:rPr>
          <w:sz w:val="22"/>
          <w:szCs w:val="22"/>
        </w:rPr>
        <w:tab/>
      </w:r>
      <w:r w:rsidR="00CA1716" w:rsidRPr="0073551D">
        <w:rPr>
          <w:sz w:val="22"/>
          <w:szCs w:val="22"/>
        </w:rPr>
        <w:tab/>
      </w:r>
      <w:r w:rsidR="00CA1716" w:rsidRPr="0073551D">
        <w:rPr>
          <w:sz w:val="22"/>
          <w:szCs w:val="22"/>
        </w:rPr>
        <w:tab/>
      </w:r>
    </w:p>
    <w:p w14:paraId="3C01AF56" w14:textId="77777777" w:rsidR="00467455" w:rsidRDefault="00C7105B" w:rsidP="0073551D">
      <w:pPr>
        <w:spacing w:line="360" w:lineRule="auto"/>
        <w:jc w:val="both"/>
        <w:rPr>
          <w:sz w:val="22"/>
          <w:szCs w:val="22"/>
        </w:rPr>
      </w:pPr>
      <w:r w:rsidRPr="3A7F2AAA">
        <w:rPr>
          <w:sz w:val="22"/>
          <w:szCs w:val="22"/>
        </w:rPr>
        <w:t>Much to Long</w:t>
      </w:r>
      <w:r w:rsidR="65887C69" w:rsidRPr="3A7F2AAA">
        <w:rPr>
          <w:sz w:val="22"/>
          <w:szCs w:val="22"/>
        </w:rPr>
        <w:t>’</w:t>
      </w:r>
      <w:r w:rsidRPr="3A7F2AAA">
        <w:rPr>
          <w:sz w:val="22"/>
          <w:szCs w:val="22"/>
        </w:rPr>
        <w:t>s dislike</w:t>
      </w:r>
      <w:r w:rsidRPr="3A7F2AAA">
        <w:rPr>
          <w:i/>
          <w:iCs/>
          <w:sz w:val="22"/>
          <w:szCs w:val="22"/>
        </w:rPr>
        <w:t xml:space="preserve">, A Line Made by Walking </w:t>
      </w:r>
      <w:r w:rsidR="00E73CE8">
        <w:rPr>
          <w:sz w:val="22"/>
          <w:szCs w:val="22"/>
        </w:rPr>
        <w:t>is</w:t>
      </w:r>
      <w:r w:rsidRPr="3A7F2AAA">
        <w:rPr>
          <w:sz w:val="22"/>
          <w:szCs w:val="22"/>
        </w:rPr>
        <w:t xml:space="preserve"> often categorized as Land Art </w:t>
      </w:r>
      <w:r w:rsidR="00E73CE8" w:rsidRPr="00F862F8">
        <w:rPr>
          <w:sz w:val="22"/>
          <w:szCs w:val="22"/>
        </w:rPr>
        <w:t>(Tate, 2019)</w:t>
      </w:r>
      <w:r w:rsidRPr="3A7F2AAA">
        <w:rPr>
          <w:sz w:val="22"/>
          <w:szCs w:val="22"/>
        </w:rPr>
        <w:t>.</w:t>
      </w:r>
      <w:r w:rsidR="00E73CE8">
        <w:rPr>
          <w:sz w:val="22"/>
          <w:szCs w:val="22"/>
        </w:rPr>
        <w:t xml:space="preserve"> Despite fighting against this notion</w:t>
      </w:r>
      <w:r w:rsidR="00364EDE">
        <w:rPr>
          <w:sz w:val="22"/>
          <w:szCs w:val="22"/>
        </w:rPr>
        <w:t xml:space="preserve"> </w:t>
      </w:r>
      <w:r w:rsidR="00364EDE" w:rsidRPr="00364EDE">
        <w:rPr>
          <w:sz w:val="22"/>
          <w:szCs w:val="22"/>
        </w:rPr>
        <w:t>(Judith Benhamou Reports, 2019)</w:t>
      </w:r>
      <w:r w:rsidR="00E73CE8">
        <w:rPr>
          <w:sz w:val="22"/>
          <w:szCs w:val="22"/>
        </w:rPr>
        <w:t>, there are some characteristics that cannot be divided. “L</w:t>
      </w:r>
      <w:r w:rsidR="00E73CE8" w:rsidRPr="00E73CE8">
        <w:rPr>
          <w:sz w:val="22"/>
          <w:szCs w:val="22"/>
        </w:rPr>
        <w:t>and art or earth art is art that is made directly in the landscape, sculpting the land itself into earthworks or making structures in the landscape using natural materials such as rocks or twigs</w:t>
      </w:r>
      <w:r w:rsidR="00E73CE8">
        <w:rPr>
          <w:sz w:val="22"/>
          <w:szCs w:val="22"/>
        </w:rPr>
        <w:t>” (Tate, 2017).</w:t>
      </w:r>
      <w:r w:rsidR="00364EDE">
        <w:rPr>
          <w:sz w:val="22"/>
          <w:szCs w:val="22"/>
        </w:rPr>
        <w:t xml:space="preserve"> Despite this modern </w:t>
      </w:r>
      <w:r w:rsidR="00467455">
        <w:rPr>
          <w:sz w:val="22"/>
          <w:szCs w:val="22"/>
        </w:rPr>
        <w:t>description,</w:t>
      </w:r>
      <w:r w:rsidR="00E73CE8">
        <w:rPr>
          <w:sz w:val="22"/>
          <w:szCs w:val="22"/>
        </w:rPr>
        <w:t xml:space="preserve"> Longs opposition to land art come</w:t>
      </w:r>
      <w:r w:rsidR="00364EDE">
        <w:rPr>
          <w:sz w:val="22"/>
          <w:szCs w:val="22"/>
        </w:rPr>
        <w:t xml:space="preserve">s </w:t>
      </w:r>
      <w:r w:rsidR="00E73CE8">
        <w:rPr>
          <w:sz w:val="22"/>
          <w:szCs w:val="22"/>
        </w:rPr>
        <w:t xml:space="preserve">from the </w:t>
      </w:r>
      <w:r w:rsidR="00364EDE">
        <w:rPr>
          <w:sz w:val="22"/>
          <w:szCs w:val="22"/>
        </w:rPr>
        <w:t>culture</w:t>
      </w:r>
      <w:r w:rsidR="00E73CE8">
        <w:rPr>
          <w:sz w:val="22"/>
          <w:szCs w:val="22"/>
        </w:rPr>
        <w:t xml:space="preserve"> it carried in the 1960s, </w:t>
      </w:r>
      <w:r w:rsidR="00364EDE">
        <w:rPr>
          <w:sz w:val="22"/>
          <w:szCs w:val="22"/>
        </w:rPr>
        <w:t xml:space="preserve">its use of machinery and land ownership. </w:t>
      </w:r>
      <w:r w:rsidR="00364EDE" w:rsidRPr="00364EDE">
        <w:rPr>
          <w:sz w:val="22"/>
          <w:szCs w:val="22"/>
        </w:rPr>
        <w:t>(Judith Benhamou Reports, 2019)</w:t>
      </w:r>
      <w:r w:rsidR="00467455">
        <w:rPr>
          <w:sz w:val="22"/>
          <w:szCs w:val="22"/>
        </w:rPr>
        <w:t xml:space="preserve">. Through his work, Long shows that his work is about physically connecting to the land itself. He engages deeply with nature, rather than damaging the environment. </w:t>
      </w:r>
    </w:p>
    <w:p w14:paraId="18689AA5" w14:textId="3AC53EA9" w:rsidR="00C7105B" w:rsidRPr="0073551D" w:rsidRDefault="00C7105B" w:rsidP="0073551D">
      <w:pPr>
        <w:spacing w:line="360" w:lineRule="auto"/>
        <w:jc w:val="both"/>
        <w:rPr>
          <w:sz w:val="22"/>
          <w:szCs w:val="22"/>
        </w:rPr>
      </w:pPr>
      <w:r>
        <w:tab/>
      </w:r>
      <w:r>
        <w:tab/>
      </w:r>
      <w:r>
        <w:tab/>
      </w:r>
      <w:r>
        <w:tab/>
      </w:r>
      <w:r>
        <w:tab/>
      </w:r>
      <w:r>
        <w:tab/>
      </w:r>
      <w:r w:rsidRPr="3A7F2AAA">
        <w:rPr>
          <w:sz w:val="22"/>
          <w:szCs w:val="22"/>
        </w:rPr>
        <w:t xml:space="preserve">              </w:t>
      </w:r>
    </w:p>
    <w:p w14:paraId="0001590D" w14:textId="24544A2A" w:rsidR="00C7105B" w:rsidRPr="0073551D" w:rsidRDefault="002447C1" w:rsidP="0073551D">
      <w:pPr>
        <w:spacing w:line="360" w:lineRule="auto"/>
        <w:jc w:val="both"/>
        <w:rPr>
          <w:sz w:val="22"/>
          <w:szCs w:val="22"/>
        </w:rPr>
      </w:pPr>
      <w:r w:rsidRPr="0073551D">
        <w:rPr>
          <w:noProof/>
          <w:sz w:val="22"/>
          <w:szCs w:val="22"/>
        </w:rPr>
        <w:drawing>
          <wp:anchor distT="0" distB="0" distL="114300" distR="114300" simplePos="0" relativeHeight="251658257" behindDoc="1" locked="0" layoutInCell="1" allowOverlap="1" wp14:anchorId="67F9192D" wp14:editId="50ADFCD5">
            <wp:simplePos x="0" y="0"/>
            <wp:positionH relativeFrom="margin">
              <wp:align>right</wp:align>
            </wp:positionH>
            <wp:positionV relativeFrom="paragraph">
              <wp:posOffset>12065</wp:posOffset>
            </wp:positionV>
            <wp:extent cx="2947035" cy="1974215"/>
            <wp:effectExtent l="0" t="0" r="5715" b="6985"/>
            <wp:wrapTight wrapText="bothSides">
              <wp:wrapPolygon edited="0">
                <wp:start x="0" y="0"/>
                <wp:lineTo x="0" y="21468"/>
                <wp:lineTo x="21502" y="21468"/>
                <wp:lineTo x="21502" y="0"/>
                <wp:lineTo x="0" y="0"/>
              </wp:wrapPolygon>
            </wp:wrapTight>
            <wp:docPr id="2111795328" name="Picture 1" descr="A room with a large white wall with a blue triangle and white triangle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795328" name="Picture 1" descr="A room with a large white wall with a blue triangle and white triangle with white text&#10;&#10;Description automatically generated with medium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47035" cy="1974215"/>
                    </a:xfrm>
                    <a:prstGeom prst="rect">
                      <a:avLst/>
                    </a:prstGeom>
                    <a:noFill/>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48" behindDoc="0" locked="0" layoutInCell="1" allowOverlap="1" wp14:anchorId="4DA931AD" wp14:editId="09839701">
            <wp:simplePos x="0" y="0"/>
            <wp:positionH relativeFrom="margin">
              <wp:align>left</wp:align>
            </wp:positionH>
            <wp:positionV relativeFrom="paragraph">
              <wp:posOffset>7620</wp:posOffset>
            </wp:positionV>
            <wp:extent cx="1622425" cy="1973580"/>
            <wp:effectExtent l="0" t="0" r="0" b="7620"/>
            <wp:wrapSquare wrapText="bothSides"/>
            <wp:docPr id="1220577146" name="Picture 6" descr="A lin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577146" name="Picture 6" descr="A line in a field&#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22425" cy="1973580"/>
                    </a:xfrm>
                    <a:prstGeom prst="rect">
                      <a:avLst/>
                    </a:prstGeom>
                    <a:noFill/>
                  </pic:spPr>
                </pic:pic>
              </a:graphicData>
            </a:graphic>
            <wp14:sizeRelH relativeFrom="page">
              <wp14:pctWidth>0</wp14:pctWidth>
            </wp14:sizeRelH>
            <wp14:sizeRelV relativeFrom="page">
              <wp14:pctHeight>0</wp14:pctHeight>
            </wp14:sizeRelV>
          </wp:anchor>
        </w:drawing>
      </w:r>
    </w:p>
    <w:p w14:paraId="4EC20889" w14:textId="6DB767F4" w:rsidR="00C7105B" w:rsidRPr="0073551D" w:rsidRDefault="00C7105B" w:rsidP="0073551D">
      <w:pPr>
        <w:spacing w:line="360" w:lineRule="auto"/>
        <w:jc w:val="both"/>
        <w:rPr>
          <w:sz w:val="22"/>
          <w:szCs w:val="22"/>
        </w:rPr>
      </w:pPr>
    </w:p>
    <w:p w14:paraId="04CE4E2F" w14:textId="5B66CDF4" w:rsidR="00C7105B" w:rsidRPr="0073551D" w:rsidRDefault="00C7105B" w:rsidP="0073551D">
      <w:pPr>
        <w:spacing w:line="360" w:lineRule="auto"/>
        <w:jc w:val="both"/>
        <w:rPr>
          <w:sz w:val="22"/>
          <w:szCs w:val="22"/>
        </w:rPr>
      </w:pPr>
    </w:p>
    <w:p w14:paraId="799A1D50" w14:textId="2D5BA4A6" w:rsidR="00C7105B" w:rsidRPr="0073551D" w:rsidRDefault="00C7105B" w:rsidP="0073551D">
      <w:pPr>
        <w:spacing w:line="360" w:lineRule="auto"/>
        <w:jc w:val="both"/>
        <w:rPr>
          <w:sz w:val="22"/>
          <w:szCs w:val="22"/>
        </w:rPr>
      </w:pPr>
    </w:p>
    <w:p w14:paraId="286387C4" w14:textId="648B9B36" w:rsidR="00C7105B" w:rsidRPr="0073551D" w:rsidRDefault="00C7105B" w:rsidP="0073551D">
      <w:pPr>
        <w:spacing w:line="360" w:lineRule="auto"/>
        <w:jc w:val="both"/>
        <w:rPr>
          <w:sz w:val="22"/>
          <w:szCs w:val="22"/>
        </w:rPr>
      </w:pPr>
    </w:p>
    <w:p w14:paraId="0DE69D01" w14:textId="77777777" w:rsidR="0073551D" w:rsidRDefault="00C7105B" w:rsidP="0073551D">
      <w:pPr>
        <w:spacing w:line="360" w:lineRule="auto"/>
        <w:jc w:val="both"/>
        <w:rPr>
          <w:sz w:val="22"/>
          <w:szCs w:val="22"/>
        </w:rPr>
      </w:pPr>
      <w:r w:rsidRPr="0073551D">
        <w:rPr>
          <w:sz w:val="22"/>
          <w:szCs w:val="22"/>
        </w:rPr>
        <w:tab/>
      </w:r>
    </w:p>
    <w:p w14:paraId="6B4CA8DF" w14:textId="20E2FB50" w:rsidR="00C7105B" w:rsidRPr="0073551D" w:rsidRDefault="00C7105B" w:rsidP="002447C1">
      <w:pPr>
        <w:spacing w:line="360" w:lineRule="auto"/>
        <w:jc w:val="both"/>
        <w:rPr>
          <w:sz w:val="22"/>
          <w:szCs w:val="22"/>
        </w:rPr>
      </w:pPr>
      <w:r w:rsidRPr="0073551D">
        <w:rPr>
          <w:sz w:val="22"/>
          <w:szCs w:val="22"/>
        </w:rPr>
        <w:t xml:space="preserve">Fig </w:t>
      </w:r>
      <w:r w:rsidR="00EC646F" w:rsidRPr="0073551D">
        <w:rPr>
          <w:sz w:val="22"/>
          <w:szCs w:val="22"/>
        </w:rPr>
        <w:t>6</w:t>
      </w:r>
      <w:r w:rsidR="00936B28" w:rsidRPr="0073551D">
        <w:rPr>
          <w:sz w:val="22"/>
          <w:szCs w:val="22"/>
        </w:rPr>
        <w:t>.</w:t>
      </w:r>
      <w:r w:rsidR="00936B28" w:rsidRPr="0073551D">
        <w:rPr>
          <w:sz w:val="22"/>
          <w:szCs w:val="22"/>
        </w:rPr>
        <w:tab/>
      </w:r>
      <w:r w:rsidR="00936B28" w:rsidRPr="0073551D">
        <w:rPr>
          <w:sz w:val="22"/>
          <w:szCs w:val="22"/>
        </w:rPr>
        <w:tab/>
      </w:r>
      <w:r w:rsidR="00936B28" w:rsidRPr="0073551D">
        <w:rPr>
          <w:sz w:val="22"/>
          <w:szCs w:val="22"/>
        </w:rPr>
        <w:tab/>
      </w:r>
      <w:r w:rsidR="00936B28" w:rsidRPr="0073551D">
        <w:rPr>
          <w:sz w:val="22"/>
          <w:szCs w:val="22"/>
        </w:rPr>
        <w:tab/>
      </w:r>
      <w:r w:rsidR="002447C1">
        <w:rPr>
          <w:sz w:val="22"/>
          <w:szCs w:val="22"/>
        </w:rPr>
        <w:tab/>
      </w:r>
      <w:r w:rsidR="002447C1">
        <w:rPr>
          <w:sz w:val="22"/>
          <w:szCs w:val="22"/>
        </w:rPr>
        <w:tab/>
        <w:t xml:space="preserve"> </w:t>
      </w:r>
      <w:r w:rsidR="00936B28" w:rsidRPr="0073551D">
        <w:rPr>
          <w:sz w:val="22"/>
          <w:szCs w:val="22"/>
        </w:rPr>
        <w:t xml:space="preserve">Fig </w:t>
      </w:r>
      <w:r w:rsidR="00EC646F" w:rsidRPr="0073551D">
        <w:rPr>
          <w:sz w:val="22"/>
          <w:szCs w:val="22"/>
        </w:rPr>
        <w:t>7</w:t>
      </w:r>
      <w:r w:rsidR="00936B28" w:rsidRPr="0073551D">
        <w:rPr>
          <w:sz w:val="22"/>
          <w:szCs w:val="22"/>
        </w:rPr>
        <w:t>.</w:t>
      </w:r>
    </w:p>
    <w:p w14:paraId="7C703EDE" w14:textId="4CCD1249" w:rsidR="00936B28" w:rsidRPr="0073551D" w:rsidRDefault="00C7105B" w:rsidP="0073551D">
      <w:pPr>
        <w:spacing w:line="360" w:lineRule="auto"/>
        <w:jc w:val="both"/>
        <w:rPr>
          <w:color w:val="FF0000"/>
          <w:sz w:val="22"/>
          <w:szCs w:val="22"/>
        </w:rPr>
      </w:pPr>
      <w:r w:rsidRPr="0073551D">
        <w:rPr>
          <w:sz w:val="22"/>
          <w:szCs w:val="22"/>
        </w:rPr>
        <w:lastRenderedPageBreak/>
        <w:t xml:space="preserve">In the same cluster of artists from St. Martins as Long, Hamish Fulton would emerge on the scene of walking art with ideas pulling him </w:t>
      </w:r>
      <w:r w:rsidR="0092784B">
        <w:rPr>
          <w:sz w:val="22"/>
          <w:szCs w:val="22"/>
        </w:rPr>
        <w:t>in</w:t>
      </w:r>
      <w:r w:rsidRPr="0073551D">
        <w:rPr>
          <w:sz w:val="22"/>
          <w:szCs w:val="22"/>
        </w:rPr>
        <w:t xml:space="preserve"> a different direction. Opposing being categorized as a sc</w:t>
      </w:r>
      <w:r w:rsidRPr="006B2DF5">
        <w:rPr>
          <w:sz w:val="22"/>
          <w:szCs w:val="22"/>
        </w:rPr>
        <w:t>ulptor, landscape artist, or land artist, he forced the issue to be known as a walking artist (</w:t>
      </w:r>
      <w:r w:rsidR="006B2DF5" w:rsidRPr="006B2DF5">
        <w:rPr>
          <w:sz w:val="22"/>
          <w:szCs w:val="22"/>
        </w:rPr>
        <w:t>see Fig 7</w:t>
      </w:r>
      <w:r w:rsidRPr="0073551D">
        <w:rPr>
          <w:sz w:val="22"/>
          <w:szCs w:val="22"/>
        </w:rPr>
        <w:t>). For Fulton, the practice was entirely taken from his created walk text, “</w:t>
      </w:r>
      <w:r w:rsidR="004C215A">
        <w:rPr>
          <w:sz w:val="22"/>
          <w:szCs w:val="22"/>
        </w:rPr>
        <w:t xml:space="preserve">If I do not </w:t>
      </w:r>
      <w:r w:rsidR="00674015">
        <w:rPr>
          <w:sz w:val="22"/>
          <w:szCs w:val="22"/>
        </w:rPr>
        <w:t>make</w:t>
      </w:r>
      <w:r w:rsidR="004C215A">
        <w:rPr>
          <w:sz w:val="22"/>
          <w:szCs w:val="22"/>
        </w:rPr>
        <w:t xml:space="preserve"> a</w:t>
      </w:r>
      <w:r w:rsidRPr="0073551D">
        <w:rPr>
          <w:sz w:val="22"/>
          <w:szCs w:val="22"/>
        </w:rPr>
        <w:t xml:space="preserve"> walk,</w:t>
      </w:r>
      <w:r w:rsidR="00674015">
        <w:rPr>
          <w:sz w:val="22"/>
          <w:szCs w:val="22"/>
        </w:rPr>
        <w:t xml:space="preserve"> I cannot materialize a walk tex</w:t>
      </w:r>
      <w:r w:rsidR="00674015" w:rsidRPr="004B3378">
        <w:rPr>
          <w:sz w:val="22"/>
          <w:szCs w:val="22"/>
        </w:rPr>
        <w:t>t</w:t>
      </w:r>
      <w:r w:rsidRPr="004B3378">
        <w:rPr>
          <w:sz w:val="22"/>
          <w:szCs w:val="22"/>
        </w:rPr>
        <w:t>” (</w:t>
      </w:r>
      <w:r w:rsidR="004B3378" w:rsidRPr="004B3378">
        <w:rPr>
          <w:sz w:val="22"/>
          <w:szCs w:val="22"/>
        </w:rPr>
        <w:t>Galerie Thomas Schulte, 2021</w:t>
      </w:r>
      <w:r w:rsidRPr="004B3378">
        <w:rPr>
          <w:sz w:val="22"/>
          <w:szCs w:val="22"/>
        </w:rPr>
        <w:t xml:space="preserve">). His first </w:t>
      </w:r>
      <w:r w:rsidRPr="0073551D">
        <w:rPr>
          <w:sz w:val="22"/>
          <w:szCs w:val="22"/>
        </w:rPr>
        <w:t>group walk was completed in 1967. After refining his practice and ideas, he then walked from coast to coast in northern England in 1971, which led to his first major trek of one thousand and twenty-two miles from Duncansby Head to Lands’ End in 1973</w:t>
      </w:r>
      <w:r w:rsidRPr="0087589B">
        <w:rPr>
          <w:sz w:val="22"/>
          <w:szCs w:val="22"/>
        </w:rPr>
        <w:t xml:space="preserve"> (</w:t>
      </w:r>
      <w:r w:rsidR="0087589B" w:rsidRPr="0087589B">
        <w:rPr>
          <w:sz w:val="22"/>
          <w:szCs w:val="22"/>
        </w:rPr>
        <w:t>Tate, 2002</w:t>
      </w:r>
      <w:r w:rsidRPr="0087589B">
        <w:rPr>
          <w:sz w:val="22"/>
          <w:szCs w:val="22"/>
        </w:rPr>
        <w:t xml:space="preserve">). </w:t>
      </w:r>
      <w:r w:rsidRPr="0073551D">
        <w:rPr>
          <w:sz w:val="22"/>
          <w:szCs w:val="22"/>
        </w:rPr>
        <w:t xml:space="preserve">For Fulton, the walk is always the key attribute, pushing that his pieces are not sculptures but are </w:t>
      </w:r>
      <w:r w:rsidRPr="00413975">
        <w:rPr>
          <w:sz w:val="22"/>
          <w:szCs w:val="22"/>
        </w:rPr>
        <w:t>experiences (</w:t>
      </w:r>
      <w:r w:rsidR="00A57DA9" w:rsidRPr="00413975">
        <w:rPr>
          <w:sz w:val="22"/>
          <w:szCs w:val="22"/>
        </w:rPr>
        <w:t>Tufnell, 2002, p.</w:t>
      </w:r>
      <w:r w:rsidR="00413975" w:rsidRPr="00413975">
        <w:rPr>
          <w:sz w:val="22"/>
          <w:szCs w:val="22"/>
        </w:rPr>
        <w:t>16</w:t>
      </w:r>
      <w:r w:rsidRPr="00413975">
        <w:rPr>
          <w:sz w:val="22"/>
          <w:szCs w:val="22"/>
        </w:rPr>
        <w:t xml:space="preserve">). </w:t>
      </w:r>
      <w:r w:rsidRPr="0073551D">
        <w:rPr>
          <w:sz w:val="22"/>
          <w:szCs w:val="22"/>
        </w:rPr>
        <w:t>Through his work, Fulton brings an array of subject matters that will roll into what’s seen as contemporary walking art. From having such a heavy emphasis on human respect for nature, being influenced by a range of indigenous people</w:t>
      </w:r>
      <w:r w:rsidR="00687D66">
        <w:rPr>
          <w:sz w:val="22"/>
          <w:szCs w:val="22"/>
        </w:rPr>
        <w:t xml:space="preserve"> such as the native </w:t>
      </w:r>
      <w:r w:rsidR="00687D66" w:rsidRPr="00855A0D">
        <w:rPr>
          <w:sz w:val="22"/>
          <w:szCs w:val="22"/>
        </w:rPr>
        <w:t xml:space="preserve">Americans </w:t>
      </w:r>
      <w:r w:rsidRPr="00855A0D">
        <w:rPr>
          <w:sz w:val="22"/>
          <w:szCs w:val="22"/>
        </w:rPr>
        <w:t>(</w:t>
      </w:r>
      <w:r w:rsidR="00530D4D" w:rsidRPr="00855A0D">
        <w:rPr>
          <w:sz w:val="22"/>
          <w:szCs w:val="22"/>
        </w:rPr>
        <w:t>Admin, 20</w:t>
      </w:r>
      <w:r w:rsidR="00855A0D" w:rsidRPr="00855A0D">
        <w:rPr>
          <w:sz w:val="22"/>
          <w:szCs w:val="22"/>
        </w:rPr>
        <w:t>18</w:t>
      </w:r>
      <w:r w:rsidRPr="00855A0D">
        <w:rPr>
          <w:sz w:val="22"/>
          <w:szCs w:val="22"/>
        </w:rPr>
        <w:t xml:space="preserve">), </w:t>
      </w:r>
      <w:r w:rsidRPr="0073551D">
        <w:rPr>
          <w:sz w:val="22"/>
          <w:szCs w:val="22"/>
        </w:rPr>
        <w:t>to fighting for artists to be categorized as walking artists (</w:t>
      </w:r>
      <w:r w:rsidR="00936B28" w:rsidRPr="0073551D">
        <w:rPr>
          <w:sz w:val="22"/>
          <w:szCs w:val="22"/>
        </w:rPr>
        <w:t xml:space="preserve">see </w:t>
      </w:r>
      <w:r w:rsidR="0092784B">
        <w:rPr>
          <w:sz w:val="22"/>
          <w:szCs w:val="22"/>
        </w:rPr>
        <w:t>Fig</w:t>
      </w:r>
      <w:r w:rsidR="00936B28" w:rsidRPr="0073551D">
        <w:rPr>
          <w:sz w:val="22"/>
          <w:szCs w:val="22"/>
        </w:rPr>
        <w:t xml:space="preserve"> </w:t>
      </w:r>
      <w:r w:rsidR="00EC646F" w:rsidRPr="0073551D">
        <w:rPr>
          <w:sz w:val="22"/>
          <w:szCs w:val="22"/>
        </w:rPr>
        <w:t>7</w:t>
      </w:r>
      <w:r w:rsidRPr="0073551D">
        <w:rPr>
          <w:sz w:val="22"/>
          <w:szCs w:val="22"/>
        </w:rPr>
        <w:t>).</w:t>
      </w:r>
    </w:p>
    <w:p w14:paraId="3E9C361A" w14:textId="77777777" w:rsidR="005D58C7" w:rsidRPr="0073551D" w:rsidRDefault="005D58C7" w:rsidP="0073551D">
      <w:pPr>
        <w:spacing w:line="360" w:lineRule="auto"/>
        <w:jc w:val="both"/>
        <w:rPr>
          <w:color w:val="FF0000"/>
          <w:sz w:val="22"/>
          <w:szCs w:val="22"/>
        </w:rPr>
      </w:pPr>
    </w:p>
    <w:p w14:paraId="0CEF4376" w14:textId="1F471271" w:rsidR="00C7105B" w:rsidRPr="0073551D" w:rsidRDefault="008F20C2" w:rsidP="0073551D">
      <w:pPr>
        <w:spacing w:line="360" w:lineRule="auto"/>
        <w:jc w:val="both"/>
        <w:rPr>
          <w:sz w:val="22"/>
          <w:szCs w:val="22"/>
        </w:rPr>
      </w:pPr>
      <w:r w:rsidRPr="0073551D">
        <w:rPr>
          <w:noProof/>
          <w:sz w:val="22"/>
          <w:szCs w:val="22"/>
        </w:rPr>
        <w:drawing>
          <wp:anchor distT="0" distB="0" distL="114300" distR="114300" simplePos="0" relativeHeight="251658244" behindDoc="1" locked="0" layoutInCell="1" allowOverlap="1" wp14:anchorId="2DE47EBF" wp14:editId="1AC9C95B">
            <wp:simplePos x="0" y="0"/>
            <wp:positionH relativeFrom="margin">
              <wp:posOffset>3657600</wp:posOffset>
            </wp:positionH>
            <wp:positionV relativeFrom="paragraph">
              <wp:posOffset>3025775</wp:posOffset>
            </wp:positionV>
            <wp:extent cx="1356867" cy="1552575"/>
            <wp:effectExtent l="0" t="0" r="0" b="0"/>
            <wp:wrapTight wrapText="bothSides">
              <wp:wrapPolygon edited="0">
                <wp:start x="0" y="0"/>
                <wp:lineTo x="0" y="21202"/>
                <wp:lineTo x="21236" y="21202"/>
                <wp:lineTo x="21236" y="0"/>
                <wp:lineTo x="0" y="0"/>
              </wp:wrapPolygon>
            </wp:wrapTight>
            <wp:docPr id="65905390" name="Picture 7" descr="A framed picture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05390" name="Picture 7" descr="A framed picture of a field&#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64190" cy="1560954"/>
                    </a:xfrm>
                    <a:prstGeom prst="rect">
                      <a:avLst/>
                    </a:prstGeom>
                    <a:noFill/>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43" behindDoc="0" locked="0" layoutInCell="1" allowOverlap="1" wp14:anchorId="59B50655" wp14:editId="4A543032">
            <wp:simplePos x="0" y="0"/>
            <wp:positionH relativeFrom="margin">
              <wp:posOffset>0</wp:posOffset>
            </wp:positionH>
            <wp:positionV relativeFrom="paragraph">
              <wp:posOffset>3025775</wp:posOffset>
            </wp:positionV>
            <wp:extent cx="2457722" cy="1551437"/>
            <wp:effectExtent l="0" t="0" r="0" b="0"/>
            <wp:wrapSquare wrapText="bothSides"/>
            <wp:docPr id="549167632" name="Picture 6" descr="A long shot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67632" name="Picture 6" descr="A long shot of a roa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65166" cy="1556136"/>
                    </a:xfrm>
                    <a:prstGeom prst="rect">
                      <a:avLst/>
                    </a:prstGeom>
                    <a:noFill/>
                  </pic:spPr>
                </pic:pic>
              </a:graphicData>
            </a:graphic>
            <wp14:sizeRelH relativeFrom="page">
              <wp14:pctWidth>0</wp14:pctWidth>
            </wp14:sizeRelH>
            <wp14:sizeRelV relativeFrom="page">
              <wp14:pctHeight>0</wp14:pctHeight>
            </wp14:sizeRelV>
          </wp:anchor>
        </w:drawing>
      </w:r>
      <w:r w:rsidR="00C7105B" w:rsidRPr="0073551D">
        <w:rPr>
          <w:sz w:val="22"/>
          <w:szCs w:val="22"/>
        </w:rPr>
        <w:t xml:space="preserve">Between these two artists, whose practices vary, there are still many similarities. Both studied sculpture at St </w:t>
      </w:r>
      <w:r w:rsidR="0092784B">
        <w:rPr>
          <w:sz w:val="22"/>
          <w:szCs w:val="22"/>
        </w:rPr>
        <w:t>Martin's</w:t>
      </w:r>
      <w:r w:rsidR="00C7105B" w:rsidRPr="0073551D">
        <w:rPr>
          <w:sz w:val="22"/>
          <w:szCs w:val="22"/>
        </w:rPr>
        <w:t xml:space="preserve"> and were massively influenced by the senior lecturer Peter Atkins, who pushed his students to interpret the concept of sculpture and work differently (Arts Council Collection, 2014). The first group walk they both participated in was together alongside other students, where they walked two streets in Soho to the main entrance of St Martins. The second walk would include the idea that the final outcome </w:t>
      </w:r>
      <w:r w:rsidR="0092784B">
        <w:rPr>
          <w:sz w:val="22"/>
          <w:szCs w:val="22"/>
        </w:rPr>
        <w:t xml:space="preserve">is </w:t>
      </w:r>
      <w:r w:rsidR="00C7105B" w:rsidRPr="0073551D">
        <w:rPr>
          <w:sz w:val="22"/>
          <w:szCs w:val="22"/>
        </w:rPr>
        <w:t>to be found in nature, so a number of them would leave from Charring Cross Road and walk until they were in the countryside (Arts Council Collection, 2014). After they both left St Martins</w:t>
      </w:r>
      <w:r w:rsidR="00E9327D">
        <w:rPr>
          <w:sz w:val="22"/>
          <w:szCs w:val="22"/>
        </w:rPr>
        <w:t>,</w:t>
      </w:r>
      <w:r w:rsidR="00C7105B" w:rsidRPr="0073551D">
        <w:rPr>
          <w:sz w:val="22"/>
          <w:szCs w:val="22"/>
        </w:rPr>
        <w:t xml:space="preserve"> they made their own paths, with Long going to Europe and Fulton heading to the States. Despite both artists primarily opting for solitary walks, there are times </w:t>
      </w:r>
      <w:r w:rsidR="0092784B">
        <w:rPr>
          <w:sz w:val="22"/>
          <w:szCs w:val="22"/>
        </w:rPr>
        <w:t>when they’ve both included other people</w:t>
      </w:r>
      <w:r w:rsidR="00C7105B" w:rsidRPr="0073551D">
        <w:rPr>
          <w:sz w:val="22"/>
          <w:szCs w:val="22"/>
        </w:rPr>
        <w:t xml:space="preserve"> and even each other. Captured in both </w:t>
      </w:r>
      <w:r w:rsidR="0092784B">
        <w:rPr>
          <w:sz w:val="22"/>
          <w:szCs w:val="22"/>
        </w:rPr>
        <w:t>artist's 1972 works, they would travel through Bolivia, Peru,</w:t>
      </w:r>
      <w:r w:rsidR="00C7105B" w:rsidRPr="0073551D">
        <w:rPr>
          <w:sz w:val="22"/>
          <w:szCs w:val="22"/>
        </w:rPr>
        <w:t xml:space="preserve"> and Chile together (Printed Matter, 2016).</w:t>
      </w:r>
    </w:p>
    <w:p w14:paraId="51FBAAF5" w14:textId="0A4B73F8" w:rsidR="00C7105B" w:rsidRPr="0073551D" w:rsidRDefault="00C7105B" w:rsidP="0073551D">
      <w:pPr>
        <w:spacing w:line="360" w:lineRule="auto"/>
        <w:jc w:val="both"/>
        <w:rPr>
          <w:sz w:val="22"/>
          <w:szCs w:val="22"/>
        </w:rPr>
      </w:pPr>
    </w:p>
    <w:p w14:paraId="3EDA4F79" w14:textId="77777777" w:rsidR="00C7105B" w:rsidRPr="0073551D" w:rsidRDefault="00C7105B" w:rsidP="0073551D">
      <w:pPr>
        <w:spacing w:line="360" w:lineRule="auto"/>
        <w:jc w:val="both"/>
        <w:rPr>
          <w:sz w:val="22"/>
          <w:szCs w:val="22"/>
        </w:rPr>
      </w:pPr>
    </w:p>
    <w:p w14:paraId="3CD22011" w14:textId="2FEE5E12" w:rsidR="00EC646F" w:rsidRDefault="00EC646F" w:rsidP="0073551D">
      <w:pPr>
        <w:spacing w:line="360" w:lineRule="auto"/>
        <w:jc w:val="both"/>
        <w:rPr>
          <w:sz w:val="22"/>
          <w:szCs w:val="22"/>
        </w:rPr>
      </w:pPr>
    </w:p>
    <w:p w14:paraId="7BA740F8" w14:textId="77777777" w:rsidR="00572CF3" w:rsidRDefault="00572CF3" w:rsidP="0073551D">
      <w:pPr>
        <w:spacing w:line="360" w:lineRule="auto"/>
        <w:jc w:val="both"/>
        <w:rPr>
          <w:sz w:val="22"/>
          <w:szCs w:val="22"/>
        </w:rPr>
      </w:pPr>
    </w:p>
    <w:p w14:paraId="24A0FD71" w14:textId="24E9CFE3" w:rsidR="00C7105B" w:rsidRPr="0073551D" w:rsidRDefault="00F6584A" w:rsidP="002447C1">
      <w:pPr>
        <w:spacing w:line="360" w:lineRule="auto"/>
        <w:jc w:val="both"/>
        <w:rPr>
          <w:sz w:val="22"/>
          <w:szCs w:val="22"/>
        </w:rPr>
      </w:pPr>
      <w:r w:rsidRPr="0073551D">
        <w:rPr>
          <w:sz w:val="22"/>
          <w:szCs w:val="22"/>
        </w:rPr>
        <w:t>F</w:t>
      </w:r>
      <w:r w:rsidR="00C7105B" w:rsidRPr="0073551D">
        <w:rPr>
          <w:sz w:val="22"/>
          <w:szCs w:val="22"/>
        </w:rPr>
        <w:t>ig</w:t>
      </w:r>
      <w:r w:rsidRPr="0073551D">
        <w:rPr>
          <w:sz w:val="22"/>
          <w:szCs w:val="22"/>
        </w:rPr>
        <w:t xml:space="preserve"> </w:t>
      </w:r>
      <w:r w:rsidR="00EC646F" w:rsidRPr="0073551D">
        <w:rPr>
          <w:sz w:val="22"/>
          <w:szCs w:val="22"/>
        </w:rPr>
        <w:t>8</w:t>
      </w:r>
      <w:r w:rsidR="00572CF3">
        <w:rPr>
          <w:sz w:val="22"/>
          <w:szCs w:val="22"/>
        </w:rPr>
        <w:t>.</w:t>
      </w:r>
      <w:r w:rsidR="00572CF3">
        <w:rPr>
          <w:sz w:val="22"/>
          <w:szCs w:val="22"/>
        </w:rPr>
        <w:tab/>
      </w:r>
      <w:r w:rsidR="00572CF3">
        <w:rPr>
          <w:sz w:val="22"/>
          <w:szCs w:val="22"/>
        </w:rPr>
        <w:tab/>
      </w:r>
      <w:r w:rsidR="00572CF3">
        <w:rPr>
          <w:sz w:val="22"/>
          <w:szCs w:val="22"/>
        </w:rPr>
        <w:tab/>
      </w:r>
      <w:r w:rsidR="00572CF3">
        <w:rPr>
          <w:sz w:val="22"/>
          <w:szCs w:val="22"/>
        </w:rPr>
        <w:tab/>
      </w:r>
      <w:r w:rsidR="00572CF3">
        <w:rPr>
          <w:sz w:val="22"/>
          <w:szCs w:val="22"/>
        </w:rPr>
        <w:tab/>
      </w:r>
      <w:r w:rsidR="00572CF3">
        <w:rPr>
          <w:sz w:val="22"/>
          <w:szCs w:val="22"/>
        </w:rPr>
        <w:tab/>
      </w:r>
      <w:r w:rsidR="002447C1">
        <w:rPr>
          <w:sz w:val="22"/>
          <w:szCs w:val="22"/>
        </w:rPr>
        <w:tab/>
      </w:r>
      <w:r w:rsidR="002447C1">
        <w:rPr>
          <w:sz w:val="22"/>
          <w:szCs w:val="22"/>
        </w:rPr>
        <w:tab/>
      </w:r>
      <w:r w:rsidR="00EC646F" w:rsidRPr="0073551D">
        <w:rPr>
          <w:sz w:val="22"/>
          <w:szCs w:val="22"/>
        </w:rPr>
        <w:t xml:space="preserve"> Fig 9.</w:t>
      </w:r>
      <w:r w:rsidR="00EC646F" w:rsidRPr="0073551D">
        <w:rPr>
          <w:sz w:val="22"/>
          <w:szCs w:val="22"/>
        </w:rPr>
        <w:tab/>
      </w:r>
    </w:p>
    <w:p w14:paraId="4F279B43" w14:textId="77777777" w:rsidR="00C7105B" w:rsidRPr="0073551D" w:rsidRDefault="00C7105B" w:rsidP="0073551D">
      <w:pPr>
        <w:spacing w:line="360" w:lineRule="auto"/>
        <w:jc w:val="both"/>
        <w:rPr>
          <w:sz w:val="22"/>
          <w:szCs w:val="22"/>
        </w:rPr>
      </w:pPr>
      <w:r w:rsidRPr="0073551D">
        <w:rPr>
          <w:sz w:val="22"/>
          <w:szCs w:val="22"/>
        </w:rPr>
        <w:lastRenderedPageBreak/>
        <w:tab/>
      </w:r>
      <w:r w:rsidRPr="0073551D">
        <w:rPr>
          <w:sz w:val="22"/>
          <w:szCs w:val="22"/>
        </w:rPr>
        <w:tab/>
      </w:r>
      <w:r w:rsidRPr="0073551D">
        <w:rPr>
          <w:sz w:val="22"/>
          <w:szCs w:val="22"/>
        </w:rPr>
        <w:tab/>
      </w:r>
    </w:p>
    <w:p w14:paraId="3D7C308F" w14:textId="2495B241" w:rsidR="00C7105B" w:rsidRPr="0073551D" w:rsidRDefault="00C7105B" w:rsidP="0073551D">
      <w:pPr>
        <w:spacing w:line="360" w:lineRule="auto"/>
        <w:jc w:val="both"/>
        <w:rPr>
          <w:sz w:val="22"/>
          <w:szCs w:val="22"/>
        </w:rPr>
      </w:pPr>
      <w:r w:rsidRPr="0073551D">
        <w:rPr>
          <w:sz w:val="22"/>
          <w:szCs w:val="22"/>
        </w:rPr>
        <w:t xml:space="preserve">Although these two pieces were displayed in separate shows, they both came from their shared time in Peru. Long’s 1972 photo titled </w:t>
      </w:r>
      <w:r w:rsidRPr="0073551D">
        <w:rPr>
          <w:i/>
          <w:iCs/>
          <w:sz w:val="22"/>
          <w:szCs w:val="22"/>
        </w:rPr>
        <w:t xml:space="preserve">A </w:t>
      </w:r>
      <w:r w:rsidR="0092784B">
        <w:rPr>
          <w:i/>
          <w:iCs/>
          <w:sz w:val="22"/>
          <w:szCs w:val="22"/>
        </w:rPr>
        <w:t>Line Made by Walking</w:t>
      </w:r>
      <w:r w:rsidRPr="0073551D">
        <w:rPr>
          <w:i/>
          <w:iCs/>
          <w:sz w:val="22"/>
          <w:szCs w:val="22"/>
        </w:rPr>
        <w:t xml:space="preserve"> in Peru</w:t>
      </w:r>
      <w:r w:rsidRPr="0073551D">
        <w:rPr>
          <w:sz w:val="22"/>
          <w:szCs w:val="22"/>
        </w:rPr>
        <w:t xml:space="preserve"> </w:t>
      </w:r>
      <w:r w:rsidR="00E654C6" w:rsidRPr="0073551D">
        <w:rPr>
          <w:sz w:val="22"/>
          <w:szCs w:val="22"/>
        </w:rPr>
        <w:t xml:space="preserve">(see </w:t>
      </w:r>
      <w:r w:rsidR="0092784B">
        <w:rPr>
          <w:sz w:val="22"/>
          <w:szCs w:val="22"/>
        </w:rPr>
        <w:t>Fig</w:t>
      </w:r>
      <w:r w:rsidR="00E654C6" w:rsidRPr="0073551D">
        <w:rPr>
          <w:sz w:val="22"/>
          <w:szCs w:val="22"/>
        </w:rPr>
        <w:t xml:space="preserve"> 8) </w:t>
      </w:r>
      <w:r w:rsidRPr="0073551D">
        <w:rPr>
          <w:sz w:val="22"/>
          <w:szCs w:val="22"/>
        </w:rPr>
        <w:t xml:space="preserve">came with little insight. In a range of unreliable sources, the internet states that he created it by walking and it every day of the year. The truth of the image is displayed in Fulton’s piece </w:t>
      </w:r>
      <w:r w:rsidRPr="0073551D">
        <w:rPr>
          <w:i/>
          <w:iCs/>
          <w:sz w:val="22"/>
          <w:szCs w:val="22"/>
        </w:rPr>
        <w:t>Small Hills</w:t>
      </w:r>
      <w:r w:rsidR="00E654C6" w:rsidRPr="0073551D">
        <w:rPr>
          <w:i/>
          <w:iCs/>
          <w:sz w:val="22"/>
          <w:szCs w:val="22"/>
        </w:rPr>
        <w:t xml:space="preserve"> </w:t>
      </w:r>
      <w:r w:rsidR="00E654C6" w:rsidRPr="0073551D">
        <w:rPr>
          <w:sz w:val="22"/>
          <w:szCs w:val="22"/>
        </w:rPr>
        <w:t xml:space="preserve">(see </w:t>
      </w:r>
      <w:r w:rsidR="0092784B">
        <w:rPr>
          <w:sz w:val="22"/>
          <w:szCs w:val="22"/>
        </w:rPr>
        <w:t>Fig</w:t>
      </w:r>
      <w:r w:rsidR="00E654C6" w:rsidRPr="0073551D">
        <w:rPr>
          <w:sz w:val="22"/>
          <w:szCs w:val="22"/>
        </w:rPr>
        <w:t xml:space="preserve"> 9)</w:t>
      </w:r>
      <w:r w:rsidRPr="0073551D">
        <w:rPr>
          <w:sz w:val="22"/>
          <w:szCs w:val="22"/>
        </w:rPr>
        <w:t xml:space="preserve">, which labels his location as the </w:t>
      </w:r>
      <w:r w:rsidRPr="0073551D">
        <w:rPr>
          <w:i/>
          <w:iCs/>
          <w:sz w:val="22"/>
          <w:szCs w:val="22"/>
        </w:rPr>
        <w:t>Nazca Lines.</w:t>
      </w:r>
      <w:r w:rsidRPr="0073551D">
        <w:rPr>
          <w:sz w:val="22"/>
          <w:szCs w:val="22"/>
        </w:rPr>
        <w:t xml:space="preserve"> It’s interesting how although they are different images, both artists are displaying something slightly out of character for their own work. For Long, it is unusual for him to capture and celebrate the sculptural work of others</w:t>
      </w:r>
      <w:r w:rsidR="00E9327D">
        <w:rPr>
          <w:sz w:val="22"/>
          <w:szCs w:val="22"/>
        </w:rPr>
        <w:t>,</w:t>
      </w:r>
      <w:r w:rsidRPr="0073551D">
        <w:rPr>
          <w:sz w:val="22"/>
          <w:szCs w:val="22"/>
        </w:rPr>
        <w:t xml:space="preserve"> while almost claiming it is his own by not stating otherwise. For Fulton, this image </w:t>
      </w:r>
      <w:r w:rsidR="0092784B">
        <w:rPr>
          <w:sz w:val="22"/>
          <w:szCs w:val="22"/>
        </w:rPr>
        <w:t>depicts more than just a footpath he is crossing, but a historical</w:t>
      </w:r>
      <w:r w:rsidRPr="0073551D">
        <w:rPr>
          <w:sz w:val="22"/>
          <w:szCs w:val="22"/>
        </w:rPr>
        <w:t xml:space="preserve"> yet mythical creation of the South American past.</w:t>
      </w:r>
    </w:p>
    <w:p w14:paraId="605FA1E8" w14:textId="2FC9892B" w:rsidR="00C7105B" w:rsidRPr="0073551D" w:rsidRDefault="00C7105B" w:rsidP="0073551D">
      <w:pPr>
        <w:spacing w:line="360" w:lineRule="auto"/>
        <w:jc w:val="both"/>
        <w:rPr>
          <w:color w:val="FF0000"/>
          <w:sz w:val="22"/>
          <w:szCs w:val="22"/>
        </w:rPr>
      </w:pPr>
      <w:r w:rsidRPr="0073551D">
        <w:rPr>
          <w:sz w:val="22"/>
          <w:szCs w:val="22"/>
        </w:rPr>
        <w:t xml:space="preserve">Through both of the early practices of Fulton and Long, their style of capturing imagery is fairly consistent. Both usually used black and white photos to capture their walk, displaying evidence of their stories. Additionally, both would include text pieces as a written representation of their works or would display text on their image. Like the two pieces </w:t>
      </w:r>
      <w:r w:rsidRPr="0073551D">
        <w:rPr>
          <w:color w:val="000000" w:themeColor="text1"/>
          <w:sz w:val="22"/>
          <w:szCs w:val="22"/>
        </w:rPr>
        <w:t>below (</w:t>
      </w:r>
      <w:r w:rsidR="0092784B">
        <w:rPr>
          <w:color w:val="000000" w:themeColor="text1"/>
          <w:sz w:val="22"/>
          <w:szCs w:val="22"/>
        </w:rPr>
        <w:t>figs</w:t>
      </w:r>
      <w:r w:rsidRPr="0073551D">
        <w:rPr>
          <w:color w:val="000000" w:themeColor="text1"/>
          <w:sz w:val="22"/>
          <w:szCs w:val="22"/>
        </w:rPr>
        <w:t xml:space="preserve"> </w:t>
      </w:r>
      <w:r w:rsidR="00EC646F" w:rsidRPr="0073551D">
        <w:rPr>
          <w:color w:val="000000" w:themeColor="text1"/>
          <w:sz w:val="22"/>
          <w:szCs w:val="22"/>
        </w:rPr>
        <w:t>10</w:t>
      </w:r>
      <w:r w:rsidRPr="0073551D">
        <w:rPr>
          <w:color w:val="000000" w:themeColor="text1"/>
          <w:sz w:val="22"/>
          <w:szCs w:val="22"/>
        </w:rPr>
        <w:t xml:space="preserve"> and </w:t>
      </w:r>
      <w:r w:rsidR="005D58C7" w:rsidRPr="0073551D">
        <w:rPr>
          <w:color w:val="000000" w:themeColor="text1"/>
          <w:sz w:val="22"/>
          <w:szCs w:val="22"/>
        </w:rPr>
        <w:t>1</w:t>
      </w:r>
      <w:r w:rsidR="00EC646F" w:rsidRPr="0073551D">
        <w:rPr>
          <w:color w:val="000000" w:themeColor="text1"/>
          <w:sz w:val="22"/>
          <w:szCs w:val="22"/>
        </w:rPr>
        <w:t>1</w:t>
      </w:r>
      <w:r w:rsidRPr="0073551D">
        <w:rPr>
          <w:color w:val="000000" w:themeColor="text1"/>
          <w:sz w:val="22"/>
          <w:szCs w:val="22"/>
        </w:rPr>
        <w:t>), if they inc</w:t>
      </w:r>
      <w:r w:rsidRPr="0073551D">
        <w:rPr>
          <w:sz w:val="22"/>
          <w:szCs w:val="22"/>
        </w:rPr>
        <w:t xml:space="preserve">lude text on their pieces, it usually displays the location and date. Both artists are skilled photographers, with a keen eye in which they wish to capture their photographic evidence. These images are also a representation of the era they were shot in. Fulton’s </w:t>
      </w:r>
      <w:r w:rsidRPr="0073551D">
        <w:rPr>
          <w:i/>
          <w:iCs/>
          <w:sz w:val="22"/>
          <w:szCs w:val="22"/>
        </w:rPr>
        <w:t xml:space="preserve">The Pentland Road, Isle of Lewis, Scotland </w:t>
      </w:r>
      <w:r w:rsidRPr="0073551D">
        <w:rPr>
          <w:sz w:val="22"/>
          <w:szCs w:val="22"/>
        </w:rPr>
        <w:t xml:space="preserve">was shot in 1976, and Long’s </w:t>
      </w:r>
      <w:r w:rsidRPr="0073551D">
        <w:rPr>
          <w:i/>
          <w:iCs/>
          <w:sz w:val="22"/>
          <w:szCs w:val="22"/>
        </w:rPr>
        <w:t>Dunkery</w:t>
      </w:r>
      <w:r w:rsidRPr="0073551D">
        <w:rPr>
          <w:sz w:val="22"/>
          <w:szCs w:val="22"/>
        </w:rPr>
        <w:t xml:space="preserve"> </w:t>
      </w:r>
      <w:r w:rsidRPr="0073551D">
        <w:rPr>
          <w:i/>
          <w:iCs/>
          <w:sz w:val="22"/>
          <w:szCs w:val="22"/>
        </w:rPr>
        <w:t>Hill</w:t>
      </w:r>
      <w:r w:rsidRPr="0073551D">
        <w:rPr>
          <w:sz w:val="22"/>
          <w:szCs w:val="22"/>
        </w:rPr>
        <w:t xml:space="preserve"> was shot in 1985. </w:t>
      </w:r>
      <w:r w:rsidR="00871773" w:rsidRPr="0073551D">
        <w:rPr>
          <w:sz w:val="22"/>
          <w:szCs w:val="22"/>
        </w:rPr>
        <w:t>These pre-dates</w:t>
      </w:r>
      <w:r w:rsidR="0092784B">
        <w:rPr>
          <w:sz w:val="22"/>
          <w:szCs w:val="22"/>
        </w:rPr>
        <w:t xml:space="preserve"> the boom of the digital camera, and where black and white capture the darker tones and deeper contrasts, it is also cheaper and easier to develop than colour</w:t>
      </w:r>
      <w:r w:rsidRPr="0073551D">
        <w:rPr>
          <w:sz w:val="22"/>
          <w:szCs w:val="22"/>
        </w:rPr>
        <w:t xml:space="preserve">. </w:t>
      </w:r>
    </w:p>
    <w:p w14:paraId="4FD337D1" w14:textId="4AA882E1" w:rsidR="00C7105B" w:rsidRPr="0073551D" w:rsidRDefault="00BB5E84" w:rsidP="0073551D">
      <w:pPr>
        <w:spacing w:line="360" w:lineRule="auto"/>
        <w:jc w:val="both"/>
        <w:rPr>
          <w:sz w:val="22"/>
          <w:szCs w:val="22"/>
        </w:rPr>
      </w:pPr>
      <w:r w:rsidRPr="0073551D">
        <w:rPr>
          <w:noProof/>
          <w:sz w:val="22"/>
          <w:szCs w:val="22"/>
        </w:rPr>
        <w:drawing>
          <wp:anchor distT="0" distB="0" distL="114300" distR="114300" simplePos="0" relativeHeight="251658241" behindDoc="0" locked="0" layoutInCell="1" allowOverlap="1" wp14:anchorId="4E9DD4A3" wp14:editId="15DE2EB8">
            <wp:simplePos x="0" y="0"/>
            <wp:positionH relativeFrom="margin">
              <wp:posOffset>3211669</wp:posOffset>
            </wp:positionH>
            <wp:positionV relativeFrom="paragraph">
              <wp:posOffset>33020</wp:posOffset>
            </wp:positionV>
            <wp:extent cx="2320290" cy="1714500"/>
            <wp:effectExtent l="0" t="0" r="3810" b="0"/>
            <wp:wrapSquare wrapText="bothSides"/>
            <wp:docPr id="248963462" name="Picture 4" descr="A landscape with fog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landscape with fog and tex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2029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42" behindDoc="0" locked="0" layoutInCell="1" allowOverlap="1" wp14:anchorId="6A3A3946" wp14:editId="07B2FD39">
            <wp:simplePos x="0" y="0"/>
            <wp:positionH relativeFrom="margin">
              <wp:posOffset>-24562</wp:posOffset>
            </wp:positionH>
            <wp:positionV relativeFrom="paragraph">
              <wp:posOffset>41275</wp:posOffset>
            </wp:positionV>
            <wp:extent cx="2133600" cy="1713230"/>
            <wp:effectExtent l="0" t="0" r="0" b="1270"/>
            <wp:wrapSquare wrapText="bothSides"/>
            <wp:docPr id="276132666" name="Picture 5" descr="A road with pudd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132666" name="Picture 5" descr="A road with puddles on i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33600" cy="1713230"/>
                    </a:xfrm>
                    <a:prstGeom prst="rect">
                      <a:avLst/>
                    </a:prstGeom>
                    <a:noFill/>
                  </pic:spPr>
                </pic:pic>
              </a:graphicData>
            </a:graphic>
            <wp14:sizeRelH relativeFrom="page">
              <wp14:pctWidth>0</wp14:pctWidth>
            </wp14:sizeRelH>
            <wp14:sizeRelV relativeFrom="page">
              <wp14:pctHeight>0</wp14:pctHeight>
            </wp14:sizeRelV>
          </wp:anchor>
        </w:drawing>
      </w:r>
    </w:p>
    <w:p w14:paraId="75113466" w14:textId="77777777" w:rsidR="00C7105B" w:rsidRPr="0073551D" w:rsidRDefault="00C7105B" w:rsidP="0073551D">
      <w:pPr>
        <w:spacing w:line="360" w:lineRule="auto"/>
        <w:jc w:val="both"/>
        <w:rPr>
          <w:sz w:val="22"/>
          <w:szCs w:val="22"/>
        </w:rPr>
      </w:pPr>
    </w:p>
    <w:p w14:paraId="30142757" w14:textId="77777777" w:rsidR="00C7105B" w:rsidRPr="0073551D" w:rsidRDefault="00C7105B" w:rsidP="0073551D">
      <w:pPr>
        <w:spacing w:line="360" w:lineRule="auto"/>
        <w:jc w:val="both"/>
        <w:rPr>
          <w:sz w:val="22"/>
          <w:szCs w:val="22"/>
        </w:rPr>
      </w:pPr>
    </w:p>
    <w:p w14:paraId="1035F8DE" w14:textId="77777777" w:rsidR="00C7105B" w:rsidRPr="0073551D" w:rsidRDefault="00C7105B" w:rsidP="0073551D">
      <w:pPr>
        <w:spacing w:line="360" w:lineRule="auto"/>
        <w:jc w:val="both"/>
        <w:rPr>
          <w:sz w:val="22"/>
          <w:szCs w:val="22"/>
        </w:rPr>
      </w:pPr>
    </w:p>
    <w:p w14:paraId="0C80194A" w14:textId="77777777" w:rsidR="00BB5E84" w:rsidRPr="0073551D" w:rsidRDefault="00BB5E84" w:rsidP="0073551D">
      <w:pPr>
        <w:spacing w:line="360" w:lineRule="auto"/>
        <w:jc w:val="both"/>
        <w:rPr>
          <w:sz w:val="22"/>
          <w:szCs w:val="22"/>
        </w:rPr>
      </w:pPr>
    </w:p>
    <w:p w14:paraId="5E93B909" w14:textId="2C20AEE8" w:rsidR="00C7105B" w:rsidRPr="0073551D" w:rsidRDefault="00C7105B" w:rsidP="0073551D">
      <w:pPr>
        <w:spacing w:line="360" w:lineRule="auto"/>
        <w:jc w:val="both"/>
        <w:rPr>
          <w:sz w:val="22"/>
          <w:szCs w:val="22"/>
        </w:rPr>
      </w:pPr>
      <w:r w:rsidRPr="0073551D">
        <w:rPr>
          <w:sz w:val="22"/>
          <w:szCs w:val="22"/>
        </w:rPr>
        <w:t>Fig</w:t>
      </w:r>
      <w:r w:rsidR="00BB5E84" w:rsidRPr="0073551D">
        <w:rPr>
          <w:sz w:val="22"/>
          <w:szCs w:val="22"/>
        </w:rPr>
        <w:t xml:space="preserve"> </w:t>
      </w:r>
      <w:r w:rsidR="00EC646F" w:rsidRPr="0073551D">
        <w:rPr>
          <w:sz w:val="22"/>
          <w:szCs w:val="22"/>
        </w:rPr>
        <w:t>10</w:t>
      </w:r>
      <w:r w:rsidR="00BB5E84" w:rsidRPr="0073551D">
        <w:rPr>
          <w:sz w:val="22"/>
          <w:szCs w:val="22"/>
        </w:rPr>
        <w:t>.</w:t>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00B172DF" w:rsidRPr="0073551D">
        <w:rPr>
          <w:sz w:val="22"/>
          <w:szCs w:val="22"/>
        </w:rPr>
        <w:tab/>
      </w:r>
      <w:r w:rsidRPr="0073551D">
        <w:rPr>
          <w:sz w:val="22"/>
          <w:szCs w:val="22"/>
        </w:rPr>
        <w:t>Fig</w:t>
      </w:r>
      <w:r w:rsidR="00BB5E84" w:rsidRPr="0073551D">
        <w:rPr>
          <w:sz w:val="22"/>
          <w:szCs w:val="22"/>
        </w:rPr>
        <w:t xml:space="preserve"> </w:t>
      </w:r>
      <w:r w:rsidR="00936B28" w:rsidRPr="0073551D">
        <w:rPr>
          <w:sz w:val="22"/>
          <w:szCs w:val="22"/>
        </w:rPr>
        <w:t>1</w:t>
      </w:r>
      <w:r w:rsidR="00EC646F" w:rsidRPr="0073551D">
        <w:rPr>
          <w:sz w:val="22"/>
          <w:szCs w:val="22"/>
        </w:rPr>
        <w:t>1</w:t>
      </w:r>
      <w:r w:rsidR="00BB5E84" w:rsidRPr="0073551D">
        <w:rPr>
          <w:sz w:val="22"/>
          <w:szCs w:val="22"/>
        </w:rPr>
        <w:t>.</w:t>
      </w:r>
    </w:p>
    <w:p w14:paraId="651777ED" w14:textId="3A8AD8AC" w:rsidR="00C7105B" w:rsidRPr="0073551D" w:rsidRDefault="00C7105B" w:rsidP="0073551D">
      <w:pPr>
        <w:spacing w:line="360" w:lineRule="auto"/>
        <w:jc w:val="both"/>
        <w:rPr>
          <w:color w:val="000000" w:themeColor="text1"/>
          <w:sz w:val="22"/>
          <w:szCs w:val="22"/>
        </w:rPr>
      </w:pPr>
      <w:r w:rsidRPr="0073551D">
        <w:rPr>
          <w:sz w:val="22"/>
          <w:szCs w:val="22"/>
        </w:rPr>
        <w:t xml:space="preserve">For all the similarities between these two artists, there are still major factors that divide them. For Fulton, the walk was the entire piece and concept, </w:t>
      </w:r>
      <w:r w:rsidR="008F216E">
        <w:rPr>
          <w:sz w:val="22"/>
          <w:szCs w:val="22"/>
        </w:rPr>
        <w:t>whereas for Long,</w:t>
      </w:r>
      <w:r w:rsidRPr="0073551D">
        <w:rPr>
          <w:sz w:val="22"/>
          <w:szCs w:val="22"/>
        </w:rPr>
        <w:t xml:space="preserve"> it was the tool to sculpt his intention. This is displayed in pieces like “</w:t>
      </w:r>
      <w:r w:rsidR="0092784B">
        <w:rPr>
          <w:sz w:val="22"/>
          <w:szCs w:val="22"/>
        </w:rPr>
        <w:t>A Line Made by Walking,” where he repeatedly walked back and forth</w:t>
      </w:r>
      <w:r w:rsidRPr="0073551D">
        <w:rPr>
          <w:sz w:val="22"/>
          <w:szCs w:val="22"/>
        </w:rPr>
        <w:t xml:space="preserve"> on the same path, what he calls “ritualistic” walking (</w:t>
      </w:r>
      <w:r w:rsidRPr="0073551D">
        <w:rPr>
          <w:iCs/>
          <w:sz w:val="22"/>
          <w:szCs w:val="22"/>
        </w:rPr>
        <w:t>Thelma Hulbert Gallery, 2020)</w:t>
      </w:r>
      <w:r w:rsidRPr="0073551D">
        <w:rPr>
          <w:sz w:val="22"/>
          <w:szCs w:val="22"/>
        </w:rPr>
        <w:t xml:space="preserve">. For the majority of their practices, Long’s images consisted of nature being adjusted or </w:t>
      </w:r>
      <w:r w:rsidRPr="0073551D">
        <w:rPr>
          <w:sz w:val="22"/>
          <w:szCs w:val="22"/>
        </w:rPr>
        <w:lastRenderedPageBreak/>
        <w:t>manipulated through means of movement</w:t>
      </w:r>
      <w:r w:rsidRPr="0073551D">
        <w:rPr>
          <w:iCs/>
          <w:sz w:val="22"/>
          <w:szCs w:val="22"/>
        </w:rPr>
        <w:t xml:space="preserve"> (Thelma Hulbert Gallery, 2020)</w:t>
      </w:r>
      <w:r w:rsidRPr="0073551D">
        <w:rPr>
          <w:sz w:val="22"/>
          <w:szCs w:val="22"/>
        </w:rPr>
        <w:t xml:space="preserve">, </w:t>
      </w:r>
      <w:r w:rsidR="0092784B">
        <w:rPr>
          <w:sz w:val="22"/>
          <w:szCs w:val="22"/>
        </w:rPr>
        <w:t>whereas Fulton’s work was purely imagery capturing landscape from his walk, sometimes accompanied with text (see Fig</w:t>
      </w:r>
      <w:r w:rsidRPr="0073551D">
        <w:rPr>
          <w:color w:val="000000" w:themeColor="text1"/>
          <w:sz w:val="22"/>
          <w:szCs w:val="22"/>
        </w:rPr>
        <w:t xml:space="preserve"> </w:t>
      </w:r>
      <w:r w:rsidR="00897F6A" w:rsidRPr="0073551D">
        <w:rPr>
          <w:color w:val="000000" w:themeColor="text1"/>
          <w:sz w:val="22"/>
          <w:szCs w:val="22"/>
        </w:rPr>
        <w:t>1</w:t>
      </w:r>
      <w:r w:rsidR="00EC646F" w:rsidRPr="0073551D">
        <w:rPr>
          <w:color w:val="000000" w:themeColor="text1"/>
          <w:sz w:val="22"/>
          <w:szCs w:val="22"/>
        </w:rPr>
        <w:t>2</w:t>
      </w:r>
      <w:r w:rsidRPr="0073551D">
        <w:rPr>
          <w:color w:val="000000" w:themeColor="text1"/>
          <w:sz w:val="22"/>
          <w:szCs w:val="22"/>
        </w:rPr>
        <w:t xml:space="preserve"> </w:t>
      </w:r>
      <w:r w:rsidR="00C134C2" w:rsidRPr="0073551D">
        <w:rPr>
          <w:color w:val="000000" w:themeColor="text1"/>
          <w:sz w:val="22"/>
          <w:szCs w:val="22"/>
        </w:rPr>
        <w:t>below</w:t>
      </w:r>
      <w:r w:rsidRPr="0073551D">
        <w:rPr>
          <w:color w:val="000000" w:themeColor="text1"/>
          <w:sz w:val="22"/>
          <w:szCs w:val="22"/>
        </w:rPr>
        <w:t>).</w:t>
      </w:r>
    </w:p>
    <w:p w14:paraId="69016DD0" w14:textId="4050BF6F" w:rsidR="00FB267D" w:rsidRPr="0073551D" w:rsidRDefault="00572CF3" w:rsidP="0073551D">
      <w:pPr>
        <w:spacing w:line="360" w:lineRule="auto"/>
        <w:jc w:val="both"/>
        <w:rPr>
          <w:sz w:val="22"/>
          <w:szCs w:val="22"/>
        </w:rPr>
      </w:pPr>
      <w:r w:rsidRPr="0073551D">
        <w:rPr>
          <w:noProof/>
          <w:sz w:val="22"/>
          <w:szCs w:val="22"/>
        </w:rPr>
        <w:drawing>
          <wp:anchor distT="0" distB="0" distL="114300" distR="114300" simplePos="0" relativeHeight="251658246" behindDoc="0" locked="0" layoutInCell="1" allowOverlap="1" wp14:anchorId="564B5C31" wp14:editId="752B252B">
            <wp:simplePos x="0" y="0"/>
            <wp:positionH relativeFrom="margin">
              <wp:posOffset>0</wp:posOffset>
            </wp:positionH>
            <wp:positionV relativeFrom="paragraph">
              <wp:posOffset>0</wp:posOffset>
            </wp:positionV>
            <wp:extent cx="2495550" cy="1764030"/>
            <wp:effectExtent l="0" t="0" r="0" b="7620"/>
            <wp:wrapSquare wrapText="bothSides"/>
            <wp:docPr id="4" name="Picture 3" descr="Hamish Fulton, Melting Glacier (2005) | Walking as Artistic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mish Fulton, Melting Glacier (2005) | Walking as Artistic Practi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95550" cy="1764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45" behindDoc="0" locked="0" layoutInCell="1" allowOverlap="1" wp14:anchorId="59550A8A" wp14:editId="674C4CCC">
            <wp:simplePos x="0" y="0"/>
            <wp:positionH relativeFrom="margin">
              <wp:posOffset>2990850</wp:posOffset>
            </wp:positionH>
            <wp:positionV relativeFrom="paragraph">
              <wp:posOffset>0</wp:posOffset>
            </wp:positionV>
            <wp:extent cx="2713990" cy="1764030"/>
            <wp:effectExtent l="0" t="0" r="0" b="7620"/>
            <wp:wrapSquare wrapText="bothSides"/>
            <wp:docPr id="1921521220" name="Picture 2" descr="A rocky landscape with snow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21220" name="Picture 2" descr="A rocky landscape with snow and mountain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13990" cy="1764030"/>
                    </a:xfrm>
                    <a:prstGeom prst="rect">
                      <a:avLst/>
                    </a:prstGeom>
                    <a:noFill/>
                  </pic:spPr>
                </pic:pic>
              </a:graphicData>
            </a:graphic>
            <wp14:sizeRelH relativeFrom="page">
              <wp14:pctWidth>0</wp14:pctWidth>
            </wp14:sizeRelH>
            <wp14:sizeRelV relativeFrom="page">
              <wp14:pctHeight>0</wp14:pctHeight>
            </wp14:sizeRelV>
          </wp:anchor>
        </w:drawing>
      </w:r>
    </w:p>
    <w:p w14:paraId="5D1EB48D" w14:textId="77777777" w:rsidR="00460047" w:rsidRPr="0073551D" w:rsidRDefault="00460047" w:rsidP="0073551D">
      <w:pPr>
        <w:spacing w:line="360" w:lineRule="auto"/>
        <w:jc w:val="both"/>
        <w:rPr>
          <w:sz w:val="22"/>
          <w:szCs w:val="22"/>
        </w:rPr>
      </w:pPr>
    </w:p>
    <w:p w14:paraId="19ADCC30" w14:textId="77777777" w:rsidR="00460047" w:rsidRPr="0073551D" w:rsidRDefault="00460047" w:rsidP="0073551D">
      <w:pPr>
        <w:spacing w:line="360" w:lineRule="auto"/>
        <w:jc w:val="both"/>
        <w:rPr>
          <w:sz w:val="22"/>
          <w:szCs w:val="22"/>
        </w:rPr>
      </w:pPr>
    </w:p>
    <w:p w14:paraId="1560BF82" w14:textId="77777777" w:rsidR="00460047" w:rsidRPr="0073551D" w:rsidRDefault="00460047" w:rsidP="0073551D">
      <w:pPr>
        <w:spacing w:line="360" w:lineRule="auto"/>
        <w:jc w:val="both"/>
        <w:rPr>
          <w:sz w:val="22"/>
          <w:szCs w:val="22"/>
        </w:rPr>
      </w:pPr>
    </w:p>
    <w:p w14:paraId="0A919B94" w14:textId="77777777" w:rsidR="00460047" w:rsidRPr="0073551D" w:rsidRDefault="00460047" w:rsidP="0073551D">
      <w:pPr>
        <w:spacing w:line="360" w:lineRule="auto"/>
        <w:jc w:val="both"/>
        <w:rPr>
          <w:sz w:val="22"/>
          <w:szCs w:val="22"/>
        </w:rPr>
      </w:pPr>
    </w:p>
    <w:p w14:paraId="5060AA05" w14:textId="4950D575" w:rsidR="00C7105B" w:rsidRPr="0073551D" w:rsidRDefault="00C7105B" w:rsidP="0073551D">
      <w:pPr>
        <w:spacing w:line="360" w:lineRule="auto"/>
        <w:jc w:val="both"/>
        <w:rPr>
          <w:sz w:val="22"/>
          <w:szCs w:val="22"/>
        </w:rPr>
      </w:pPr>
      <w:r w:rsidRPr="0073551D">
        <w:rPr>
          <w:sz w:val="22"/>
          <w:szCs w:val="22"/>
        </w:rPr>
        <w:t>Fig</w:t>
      </w:r>
      <w:r w:rsidR="003B0619" w:rsidRPr="0073551D">
        <w:rPr>
          <w:sz w:val="22"/>
          <w:szCs w:val="22"/>
        </w:rPr>
        <w:t xml:space="preserve"> 1</w:t>
      </w:r>
      <w:r w:rsidR="00EC646F" w:rsidRPr="0073551D">
        <w:rPr>
          <w:sz w:val="22"/>
          <w:szCs w:val="22"/>
        </w:rPr>
        <w:t>2</w:t>
      </w:r>
      <w:r w:rsidR="003B0619" w:rsidRPr="0073551D">
        <w:rPr>
          <w:sz w:val="22"/>
          <w:szCs w:val="22"/>
        </w:rPr>
        <w:t>.</w:t>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00460047" w:rsidRPr="0073551D">
        <w:rPr>
          <w:sz w:val="22"/>
          <w:szCs w:val="22"/>
        </w:rPr>
        <w:t xml:space="preserve">         </w:t>
      </w:r>
      <w:r w:rsidR="003B0619" w:rsidRPr="0073551D">
        <w:rPr>
          <w:sz w:val="22"/>
          <w:szCs w:val="22"/>
        </w:rPr>
        <w:t>F</w:t>
      </w:r>
      <w:r w:rsidRPr="0073551D">
        <w:rPr>
          <w:sz w:val="22"/>
          <w:szCs w:val="22"/>
        </w:rPr>
        <w:t>ig</w:t>
      </w:r>
      <w:r w:rsidR="003B0619" w:rsidRPr="0073551D">
        <w:rPr>
          <w:sz w:val="22"/>
          <w:szCs w:val="22"/>
        </w:rPr>
        <w:t xml:space="preserve"> 1</w:t>
      </w:r>
      <w:r w:rsidR="00EC646F" w:rsidRPr="0073551D">
        <w:rPr>
          <w:sz w:val="22"/>
          <w:szCs w:val="22"/>
        </w:rPr>
        <w:t>3</w:t>
      </w:r>
      <w:r w:rsidR="003B0619" w:rsidRPr="0073551D">
        <w:rPr>
          <w:sz w:val="22"/>
          <w:szCs w:val="22"/>
        </w:rPr>
        <w:t>.</w:t>
      </w:r>
    </w:p>
    <w:p w14:paraId="27676360" w14:textId="643BC989" w:rsidR="00C7105B" w:rsidRPr="0073551D" w:rsidRDefault="00C7105B" w:rsidP="0073551D">
      <w:pPr>
        <w:spacing w:line="360" w:lineRule="auto"/>
        <w:jc w:val="both"/>
        <w:rPr>
          <w:sz w:val="22"/>
          <w:szCs w:val="22"/>
        </w:rPr>
      </w:pPr>
      <w:r w:rsidRPr="0073551D">
        <w:rPr>
          <w:sz w:val="22"/>
          <w:szCs w:val="22"/>
        </w:rPr>
        <w:t>These two images</w:t>
      </w:r>
      <w:r w:rsidR="00BB460D">
        <w:rPr>
          <w:sz w:val="22"/>
          <w:szCs w:val="22"/>
        </w:rPr>
        <w:t xml:space="preserve"> although similar, </w:t>
      </w:r>
      <w:r w:rsidRPr="0073551D">
        <w:rPr>
          <w:sz w:val="22"/>
          <w:szCs w:val="22"/>
        </w:rPr>
        <w:t xml:space="preserve">oppose each other’s different ideas. This minute difference in the two nature-based images shows how Long’s work if the physical sculptural, which the photo is only the medium of capturing and displaying it. Fulton’s image is more a reflection of the landscape, where he tries to take the audience to that location. As both </w:t>
      </w:r>
      <w:r w:rsidR="008F216E">
        <w:rPr>
          <w:sz w:val="22"/>
          <w:szCs w:val="22"/>
        </w:rPr>
        <w:t>artist's</w:t>
      </w:r>
      <w:r w:rsidRPr="0073551D">
        <w:rPr>
          <w:sz w:val="22"/>
          <w:szCs w:val="22"/>
        </w:rPr>
        <w:t xml:space="preserve"> practices evolved, their directions spread further. For Fulton, his emphasis </w:t>
      </w:r>
      <w:r w:rsidR="008F216E">
        <w:rPr>
          <w:sz w:val="22"/>
          <w:szCs w:val="22"/>
        </w:rPr>
        <w:t>on the “Walk Text” (Fulton, 2019) took the highest focus, creating shows that include painted graphic art, informative posters,</w:t>
      </w:r>
      <w:r w:rsidRPr="0073551D">
        <w:rPr>
          <w:sz w:val="22"/>
          <w:szCs w:val="22"/>
        </w:rPr>
        <w:t xml:space="preserve"> and pieces resembling the walk. The purpose of this is </w:t>
      </w:r>
      <w:r w:rsidR="008F216E">
        <w:rPr>
          <w:sz w:val="22"/>
          <w:szCs w:val="22"/>
        </w:rPr>
        <w:t>to</w:t>
      </w:r>
      <w:r w:rsidRPr="0073551D">
        <w:rPr>
          <w:sz w:val="22"/>
          <w:szCs w:val="22"/>
        </w:rPr>
        <w:t xml:space="preserve"> represent the walk. Long’s sculptures too became bigger and displayed more widely as instillation pieces. </w:t>
      </w:r>
    </w:p>
    <w:p w14:paraId="2D4272CB" w14:textId="23E5C314" w:rsidR="00EC646F" w:rsidRPr="0073551D" w:rsidRDefault="00C7105B" w:rsidP="0073551D">
      <w:pPr>
        <w:spacing w:line="360" w:lineRule="auto"/>
        <w:jc w:val="both"/>
        <w:rPr>
          <w:sz w:val="22"/>
          <w:szCs w:val="22"/>
        </w:rPr>
      </w:pPr>
      <w:r w:rsidRPr="0073551D">
        <w:rPr>
          <w:sz w:val="22"/>
          <w:szCs w:val="22"/>
        </w:rPr>
        <w:t> One of the largest points of division between the practices of Fulton and Long is how they comprise their works into an Exhibition. Fulton’s work, which is a combination of imagery, texts</w:t>
      </w:r>
      <w:r w:rsidR="008F216E">
        <w:rPr>
          <w:sz w:val="22"/>
          <w:szCs w:val="22"/>
        </w:rPr>
        <w:t>, and, in his more recent shows,</w:t>
      </w:r>
      <w:r w:rsidRPr="0073551D">
        <w:rPr>
          <w:sz w:val="22"/>
          <w:szCs w:val="22"/>
        </w:rPr>
        <w:t xml:space="preserve"> hints of graphic art, is usually displayed around a space in a two-dimensional manner. This will include the walk text and show these pieces as </w:t>
      </w:r>
      <w:r w:rsidR="008F216E">
        <w:rPr>
          <w:sz w:val="22"/>
          <w:szCs w:val="22"/>
        </w:rPr>
        <w:t>a response to the walk (see Fig</w:t>
      </w:r>
      <w:r w:rsidR="00EC646F" w:rsidRPr="0073551D">
        <w:rPr>
          <w:sz w:val="22"/>
          <w:szCs w:val="22"/>
        </w:rPr>
        <w:t xml:space="preserve"> 14)</w:t>
      </w:r>
      <w:r w:rsidRPr="0073551D">
        <w:rPr>
          <w:sz w:val="22"/>
          <w:szCs w:val="22"/>
        </w:rPr>
        <w:t xml:space="preserve">. Alongside his exhibitions, Fulton also leads a number of group walks. The notion of these </w:t>
      </w:r>
      <w:r w:rsidR="008F216E">
        <w:rPr>
          <w:sz w:val="22"/>
          <w:szCs w:val="22"/>
        </w:rPr>
        <w:t>leads to make the participants think</w:t>
      </w:r>
      <w:r w:rsidRPr="0073551D">
        <w:rPr>
          <w:sz w:val="22"/>
          <w:szCs w:val="22"/>
        </w:rPr>
        <w:t xml:space="preserve"> like they would while seeing a show. </w:t>
      </w:r>
    </w:p>
    <w:p w14:paraId="3AD0E167" w14:textId="559DC4B1" w:rsidR="00572CF3" w:rsidRDefault="00C7105B" w:rsidP="0073551D">
      <w:pPr>
        <w:spacing w:line="360" w:lineRule="auto"/>
        <w:jc w:val="both"/>
        <w:rPr>
          <w:sz w:val="22"/>
          <w:szCs w:val="22"/>
        </w:rPr>
      </w:pPr>
      <w:r w:rsidRPr="0073551D">
        <w:rPr>
          <w:sz w:val="22"/>
          <w:szCs w:val="22"/>
        </w:rPr>
        <w:t xml:space="preserve">Fulton’s “Limmat Art </w:t>
      </w:r>
      <w:r w:rsidR="00E654C6" w:rsidRPr="0073551D">
        <w:rPr>
          <w:sz w:val="22"/>
          <w:szCs w:val="22"/>
        </w:rPr>
        <w:t>Walk” (</w:t>
      </w:r>
      <w:r w:rsidR="008F20C2">
        <w:rPr>
          <w:sz w:val="22"/>
          <w:szCs w:val="22"/>
        </w:rPr>
        <w:t>F</w:t>
      </w:r>
      <w:r w:rsidR="00EC646F" w:rsidRPr="0073551D">
        <w:rPr>
          <w:sz w:val="22"/>
          <w:szCs w:val="22"/>
        </w:rPr>
        <w:t xml:space="preserve">ig 15) was </w:t>
      </w:r>
      <w:r w:rsidRPr="0073551D">
        <w:rPr>
          <w:sz w:val="22"/>
          <w:szCs w:val="22"/>
        </w:rPr>
        <w:t>hosted at the public art festival in Zurich</w:t>
      </w:r>
      <w:r w:rsidR="008F216E">
        <w:rPr>
          <w:sz w:val="22"/>
          <w:szCs w:val="22"/>
        </w:rPr>
        <w:t xml:space="preserve"> in </w:t>
      </w:r>
      <w:r w:rsidRPr="0073551D">
        <w:rPr>
          <w:sz w:val="22"/>
          <w:szCs w:val="22"/>
        </w:rPr>
        <w:t xml:space="preserve">2012 (VernissageTV, 2012). The line </w:t>
      </w:r>
      <w:r w:rsidR="008F216E">
        <w:rPr>
          <w:sz w:val="22"/>
          <w:szCs w:val="22"/>
        </w:rPr>
        <w:t xml:space="preserve">led by Fulton took two hours to walk around the </w:t>
      </w:r>
      <w:r w:rsidR="0092784B">
        <w:rPr>
          <w:sz w:val="22"/>
          <w:szCs w:val="22"/>
        </w:rPr>
        <w:t>one-and-a-half</w:t>
      </w:r>
      <w:r w:rsidR="008F216E">
        <w:rPr>
          <w:sz w:val="22"/>
          <w:szCs w:val="22"/>
        </w:rPr>
        <w:t xml:space="preserve"> </w:t>
      </w:r>
      <w:r w:rsidR="0092784B">
        <w:rPr>
          <w:sz w:val="22"/>
          <w:szCs w:val="22"/>
        </w:rPr>
        <w:t>kilometres</w:t>
      </w:r>
      <w:r w:rsidRPr="0073551D">
        <w:rPr>
          <w:sz w:val="22"/>
          <w:szCs w:val="22"/>
        </w:rPr>
        <w:t xml:space="preserve"> by very slowly putting one foot in front of another and keeping one meter away from the person in front of you. “Building and experience not an object, so that this artwork is made up of human beings, this is a communal walk” (VernissageTV, 2012).</w:t>
      </w:r>
    </w:p>
    <w:p w14:paraId="1DC285BE" w14:textId="7C4D4159" w:rsidR="00460047" w:rsidRPr="0073551D" w:rsidRDefault="00460047" w:rsidP="0073551D">
      <w:pPr>
        <w:spacing w:line="360" w:lineRule="auto"/>
        <w:jc w:val="both"/>
        <w:rPr>
          <w:sz w:val="22"/>
          <w:szCs w:val="22"/>
        </w:rPr>
      </w:pPr>
      <w:r w:rsidRPr="0073551D">
        <w:rPr>
          <w:noProof/>
          <w:sz w:val="22"/>
          <w:szCs w:val="22"/>
        </w:rPr>
        <w:lastRenderedPageBreak/>
        <w:drawing>
          <wp:anchor distT="0" distB="0" distL="114300" distR="114300" simplePos="0" relativeHeight="251658249" behindDoc="0" locked="0" layoutInCell="1" allowOverlap="1" wp14:anchorId="7AB598C7" wp14:editId="4131BD04">
            <wp:simplePos x="0" y="0"/>
            <wp:positionH relativeFrom="margin">
              <wp:align>right</wp:align>
            </wp:positionH>
            <wp:positionV relativeFrom="paragraph">
              <wp:posOffset>0</wp:posOffset>
            </wp:positionV>
            <wp:extent cx="2467610" cy="1410335"/>
            <wp:effectExtent l="0" t="0" r="8890" b="0"/>
            <wp:wrapSquare wrapText="bothSides"/>
            <wp:docPr id="1375361492" name="Picture 1" descr="A group of people walking on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61492" name="Picture 1" descr="A group of people walking on a path&#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67610" cy="1410335"/>
                    </a:xfrm>
                    <a:prstGeom prst="rect">
                      <a:avLst/>
                    </a:prstGeom>
                    <a:noFill/>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47" behindDoc="0" locked="0" layoutInCell="1" allowOverlap="1" wp14:anchorId="278C718A" wp14:editId="650EFB11">
            <wp:simplePos x="0" y="0"/>
            <wp:positionH relativeFrom="margin">
              <wp:align>left</wp:align>
            </wp:positionH>
            <wp:positionV relativeFrom="paragraph">
              <wp:posOffset>0</wp:posOffset>
            </wp:positionV>
            <wp:extent cx="3114675" cy="1396365"/>
            <wp:effectExtent l="0" t="0" r="9525" b="0"/>
            <wp:wrapTopAndBottom/>
            <wp:docPr id="1506180767" name="Picture 4" descr="A room with pictures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80767" name="Picture 4" descr="A room with pictures on the wall&#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14675" cy="1396365"/>
                    </a:xfrm>
                    <a:prstGeom prst="rect">
                      <a:avLst/>
                    </a:prstGeom>
                    <a:noFill/>
                  </pic:spPr>
                </pic:pic>
              </a:graphicData>
            </a:graphic>
            <wp14:sizeRelH relativeFrom="page">
              <wp14:pctWidth>0</wp14:pctWidth>
            </wp14:sizeRelH>
            <wp14:sizeRelV relativeFrom="page">
              <wp14:pctHeight>0</wp14:pctHeight>
            </wp14:sizeRelV>
          </wp:anchor>
        </w:drawing>
      </w:r>
    </w:p>
    <w:p w14:paraId="1D532685" w14:textId="6419A4AB" w:rsidR="00C7105B" w:rsidRPr="0073551D" w:rsidRDefault="00C7105B" w:rsidP="0073551D">
      <w:pPr>
        <w:spacing w:line="360" w:lineRule="auto"/>
        <w:jc w:val="both"/>
        <w:rPr>
          <w:sz w:val="22"/>
          <w:szCs w:val="22"/>
        </w:rPr>
      </w:pPr>
      <w:r w:rsidRPr="0073551D">
        <w:rPr>
          <w:sz w:val="22"/>
          <w:szCs w:val="22"/>
        </w:rPr>
        <w:t>Fig</w:t>
      </w:r>
      <w:r w:rsidR="000F20C0" w:rsidRPr="0073551D">
        <w:rPr>
          <w:sz w:val="22"/>
          <w:szCs w:val="22"/>
        </w:rPr>
        <w:t xml:space="preserve"> 1</w:t>
      </w:r>
      <w:r w:rsidR="00EC646F" w:rsidRPr="0073551D">
        <w:rPr>
          <w:sz w:val="22"/>
          <w:szCs w:val="22"/>
        </w:rPr>
        <w:t>4</w:t>
      </w:r>
      <w:r w:rsidR="000F20C0" w:rsidRPr="0073551D">
        <w:rPr>
          <w:sz w:val="22"/>
          <w:szCs w:val="22"/>
        </w:rPr>
        <w:t>.</w:t>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t xml:space="preserve">  </w:t>
      </w:r>
      <w:r w:rsidR="000F20C0" w:rsidRPr="0073551D">
        <w:rPr>
          <w:sz w:val="22"/>
          <w:szCs w:val="22"/>
        </w:rPr>
        <w:t>F</w:t>
      </w:r>
      <w:r w:rsidRPr="0073551D">
        <w:rPr>
          <w:sz w:val="22"/>
          <w:szCs w:val="22"/>
        </w:rPr>
        <w:t>ig</w:t>
      </w:r>
      <w:r w:rsidR="000F20C0" w:rsidRPr="0073551D">
        <w:rPr>
          <w:sz w:val="22"/>
          <w:szCs w:val="22"/>
        </w:rPr>
        <w:t xml:space="preserve"> 1</w:t>
      </w:r>
      <w:r w:rsidR="00EC646F" w:rsidRPr="0073551D">
        <w:rPr>
          <w:sz w:val="22"/>
          <w:szCs w:val="22"/>
        </w:rPr>
        <w:t>5</w:t>
      </w:r>
      <w:r w:rsidR="000F20C0" w:rsidRPr="0073551D">
        <w:rPr>
          <w:sz w:val="22"/>
          <w:szCs w:val="22"/>
        </w:rPr>
        <w:t>.</w:t>
      </w:r>
    </w:p>
    <w:p w14:paraId="54B01AE6" w14:textId="0536084F" w:rsidR="00C7105B" w:rsidRPr="0073551D" w:rsidRDefault="00572CF3" w:rsidP="0073551D">
      <w:pPr>
        <w:spacing w:line="360" w:lineRule="auto"/>
        <w:jc w:val="both"/>
        <w:rPr>
          <w:sz w:val="22"/>
          <w:szCs w:val="22"/>
        </w:rPr>
      </w:pPr>
      <w:r w:rsidRPr="0073551D">
        <w:rPr>
          <w:noProof/>
          <w:sz w:val="22"/>
          <w:szCs w:val="22"/>
        </w:rPr>
        <w:drawing>
          <wp:anchor distT="0" distB="0" distL="114300" distR="114300" simplePos="0" relativeHeight="251658252" behindDoc="1" locked="0" layoutInCell="1" allowOverlap="1" wp14:anchorId="5CDD09CB" wp14:editId="15FCBD81">
            <wp:simplePos x="0" y="0"/>
            <wp:positionH relativeFrom="margin">
              <wp:posOffset>0</wp:posOffset>
            </wp:positionH>
            <wp:positionV relativeFrom="paragraph">
              <wp:posOffset>1548765</wp:posOffset>
            </wp:positionV>
            <wp:extent cx="2490470" cy="1864360"/>
            <wp:effectExtent l="0" t="0" r="5080" b="2540"/>
            <wp:wrapTight wrapText="bothSides">
              <wp:wrapPolygon edited="0">
                <wp:start x="0" y="0"/>
                <wp:lineTo x="0" y="21409"/>
                <wp:lineTo x="21479" y="21409"/>
                <wp:lineTo x="21479" y="0"/>
                <wp:lineTo x="0" y="0"/>
              </wp:wrapPolygon>
            </wp:wrapTight>
            <wp:docPr id="1124832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90470" cy="1864360"/>
                    </a:xfrm>
                    <a:prstGeom prst="rect">
                      <a:avLst/>
                    </a:prstGeom>
                    <a:noFill/>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53" behindDoc="1" locked="0" layoutInCell="1" allowOverlap="1" wp14:anchorId="306BAFC9" wp14:editId="3DAC4C6D">
            <wp:simplePos x="0" y="0"/>
            <wp:positionH relativeFrom="margin">
              <wp:posOffset>2969260</wp:posOffset>
            </wp:positionH>
            <wp:positionV relativeFrom="paragraph">
              <wp:posOffset>1557655</wp:posOffset>
            </wp:positionV>
            <wp:extent cx="2753995" cy="1829435"/>
            <wp:effectExtent l="0" t="0" r="8255" b="0"/>
            <wp:wrapSquare wrapText="bothSides"/>
            <wp:docPr id="10361998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53995" cy="1829435"/>
                    </a:xfrm>
                    <a:prstGeom prst="rect">
                      <a:avLst/>
                    </a:prstGeom>
                    <a:noFill/>
                  </pic:spPr>
                </pic:pic>
              </a:graphicData>
            </a:graphic>
            <wp14:sizeRelH relativeFrom="page">
              <wp14:pctWidth>0</wp14:pctWidth>
            </wp14:sizeRelH>
            <wp14:sizeRelV relativeFrom="page">
              <wp14:pctHeight>0</wp14:pctHeight>
            </wp14:sizeRelV>
          </wp:anchor>
        </w:drawing>
      </w:r>
      <w:r w:rsidR="00C7105B" w:rsidRPr="0073551D">
        <w:rPr>
          <w:sz w:val="22"/>
          <w:szCs w:val="22"/>
        </w:rPr>
        <w:t xml:space="preserve">Long’s style of Exhibition captures </w:t>
      </w:r>
      <w:r w:rsidR="009C33EB" w:rsidRPr="0073551D">
        <w:rPr>
          <w:sz w:val="22"/>
          <w:szCs w:val="22"/>
        </w:rPr>
        <w:t xml:space="preserve">the </w:t>
      </w:r>
      <w:r w:rsidR="00C7105B" w:rsidRPr="0073551D">
        <w:rPr>
          <w:sz w:val="22"/>
          <w:szCs w:val="22"/>
        </w:rPr>
        <w:t>far more physical attributes of walking and the rugged land. His sculptural work displays hard</w:t>
      </w:r>
      <w:r w:rsidR="0092784B">
        <w:rPr>
          <w:sz w:val="22"/>
          <w:szCs w:val="22"/>
        </w:rPr>
        <w:t>, raw instillation-style pieces, yet they carry a very delicate</w:t>
      </w:r>
      <w:r w:rsidR="00460047" w:rsidRPr="0073551D">
        <w:rPr>
          <w:sz w:val="22"/>
          <w:szCs w:val="22"/>
        </w:rPr>
        <w:t xml:space="preserve"> feel. Alike the pieces displayed in figures 1</w:t>
      </w:r>
      <w:r w:rsidR="00EC646F" w:rsidRPr="0073551D">
        <w:rPr>
          <w:sz w:val="22"/>
          <w:szCs w:val="22"/>
        </w:rPr>
        <w:t>6</w:t>
      </w:r>
      <w:r w:rsidR="00460047" w:rsidRPr="0073551D">
        <w:rPr>
          <w:sz w:val="22"/>
          <w:szCs w:val="22"/>
        </w:rPr>
        <w:t xml:space="preserve"> and 1</w:t>
      </w:r>
      <w:r w:rsidR="00EC646F" w:rsidRPr="0073551D">
        <w:rPr>
          <w:sz w:val="22"/>
          <w:szCs w:val="22"/>
        </w:rPr>
        <w:t>7</w:t>
      </w:r>
      <w:r w:rsidR="00460047" w:rsidRPr="0073551D">
        <w:rPr>
          <w:sz w:val="22"/>
          <w:szCs w:val="22"/>
        </w:rPr>
        <w:t>, his sculptures remain unconnected, with nothing more than their balance</w:t>
      </w:r>
      <w:r w:rsidR="0092784B">
        <w:rPr>
          <w:sz w:val="22"/>
          <w:szCs w:val="22"/>
        </w:rPr>
        <w:t>d</w:t>
      </w:r>
      <w:r w:rsidR="00460047" w:rsidRPr="0073551D">
        <w:rPr>
          <w:sz w:val="22"/>
          <w:szCs w:val="22"/>
        </w:rPr>
        <w:t xml:space="preserve"> edges dancing with gravity. This shows his great care with the placement of the materials to orchestrate such pieces. </w:t>
      </w:r>
      <w:r w:rsidR="00C7105B" w:rsidRPr="0073551D">
        <w:rPr>
          <w:sz w:val="22"/>
          <w:szCs w:val="22"/>
        </w:rPr>
        <w:t>Scale plays a massive role in</w:t>
      </w:r>
      <w:r w:rsidR="00460047" w:rsidRPr="0073551D">
        <w:rPr>
          <w:sz w:val="22"/>
          <w:szCs w:val="22"/>
        </w:rPr>
        <w:t xml:space="preserve"> his installations, fitting them to the space the work is displayed.  </w:t>
      </w:r>
      <w:r w:rsidR="00C7105B" w:rsidRPr="0073551D">
        <w:rPr>
          <w:sz w:val="22"/>
          <w:szCs w:val="22"/>
        </w:rPr>
        <w:t xml:space="preserve"> </w:t>
      </w:r>
    </w:p>
    <w:p w14:paraId="2207FD41" w14:textId="142FDC3B" w:rsidR="0031137C" w:rsidRPr="0073551D" w:rsidRDefault="0031137C" w:rsidP="0073551D">
      <w:pPr>
        <w:spacing w:line="360" w:lineRule="auto"/>
        <w:jc w:val="both"/>
        <w:rPr>
          <w:sz w:val="22"/>
          <w:szCs w:val="22"/>
        </w:rPr>
      </w:pPr>
    </w:p>
    <w:p w14:paraId="2867F1E4" w14:textId="789B8CDF" w:rsidR="0031137C" w:rsidRPr="0073551D" w:rsidRDefault="0031137C" w:rsidP="0073551D">
      <w:pPr>
        <w:spacing w:line="360" w:lineRule="auto"/>
        <w:jc w:val="both"/>
        <w:rPr>
          <w:sz w:val="22"/>
          <w:szCs w:val="22"/>
        </w:rPr>
      </w:pPr>
    </w:p>
    <w:p w14:paraId="3D4B2592" w14:textId="77777777" w:rsidR="0031137C" w:rsidRPr="0073551D" w:rsidRDefault="0031137C" w:rsidP="0073551D">
      <w:pPr>
        <w:spacing w:line="360" w:lineRule="auto"/>
        <w:jc w:val="both"/>
        <w:rPr>
          <w:sz w:val="22"/>
          <w:szCs w:val="22"/>
        </w:rPr>
      </w:pPr>
    </w:p>
    <w:p w14:paraId="52D332C1" w14:textId="77777777" w:rsidR="0031137C" w:rsidRPr="0073551D" w:rsidRDefault="0031137C" w:rsidP="0073551D">
      <w:pPr>
        <w:spacing w:line="360" w:lineRule="auto"/>
        <w:jc w:val="both"/>
        <w:rPr>
          <w:sz w:val="22"/>
          <w:szCs w:val="22"/>
        </w:rPr>
      </w:pPr>
    </w:p>
    <w:p w14:paraId="14E90827" w14:textId="77777777" w:rsidR="00572CF3" w:rsidRDefault="00572CF3" w:rsidP="0073551D">
      <w:pPr>
        <w:spacing w:line="360" w:lineRule="auto"/>
        <w:jc w:val="both"/>
        <w:rPr>
          <w:sz w:val="22"/>
          <w:szCs w:val="22"/>
        </w:rPr>
      </w:pPr>
    </w:p>
    <w:p w14:paraId="6A021D44" w14:textId="1BFEB16B" w:rsidR="00C7105B" w:rsidRPr="0073551D" w:rsidRDefault="00B172DF" w:rsidP="0073551D">
      <w:pPr>
        <w:spacing w:line="360" w:lineRule="auto"/>
        <w:jc w:val="both"/>
        <w:rPr>
          <w:sz w:val="22"/>
          <w:szCs w:val="22"/>
        </w:rPr>
      </w:pPr>
      <w:r w:rsidRPr="0073551D">
        <w:rPr>
          <w:sz w:val="22"/>
          <w:szCs w:val="22"/>
        </w:rPr>
        <w:t>Fig 1</w:t>
      </w:r>
      <w:r w:rsidR="00EC646F" w:rsidRPr="0073551D">
        <w:rPr>
          <w:sz w:val="22"/>
          <w:szCs w:val="22"/>
        </w:rPr>
        <w:t>6</w:t>
      </w:r>
      <w:r w:rsidRPr="0073551D">
        <w:rPr>
          <w:sz w:val="22"/>
          <w:szCs w:val="22"/>
        </w:rPr>
        <w:t>.</w:t>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Pr="0073551D">
        <w:rPr>
          <w:sz w:val="22"/>
          <w:szCs w:val="22"/>
        </w:rPr>
        <w:tab/>
      </w:r>
      <w:r w:rsidR="00FB267D" w:rsidRPr="0073551D">
        <w:rPr>
          <w:sz w:val="22"/>
          <w:szCs w:val="22"/>
        </w:rPr>
        <w:t xml:space="preserve">        </w:t>
      </w:r>
      <w:r w:rsidRPr="0073551D">
        <w:rPr>
          <w:sz w:val="22"/>
          <w:szCs w:val="22"/>
        </w:rPr>
        <w:t>Fig 1</w:t>
      </w:r>
      <w:r w:rsidR="00EC646F" w:rsidRPr="0073551D">
        <w:rPr>
          <w:sz w:val="22"/>
          <w:szCs w:val="22"/>
        </w:rPr>
        <w:t>7</w:t>
      </w:r>
      <w:r w:rsidRPr="0073551D">
        <w:rPr>
          <w:sz w:val="22"/>
          <w:szCs w:val="22"/>
        </w:rPr>
        <w:t>.</w:t>
      </w:r>
    </w:p>
    <w:p w14:paraId="6E299E42" w14:textId="2B713B01" w:rsidR="00C7105B" w:rsidRPr="0073551D" w:rsidRDefault="00C7105B" w:rsidP="0073551D">
      <w:pPr>
        <w:spacing w:line="360" w:lineRule="auto"/>
        <w:jc w:val="both"/>
        <w:rPr>
          <w:sz w:val="22"/>
          <w:szCs w:val="22"/>
        </w:rPr>
      </w:pPr>
      <w:r w:rsidRPr="0073551D">
        <w:rPr>
          <w:sz w:val="22"/>
          <w:szCs w:val="22"/>
        </w:rPr>
        <w:t xml:space="preserve">With this new strand of art focussing on walking, both artists went through being miss </w:t>
      </w:r>
      <w:r w:rsidR="0092784B">
        <w:rPr>
          <w:sz w:val="22"/>
          <w:szCs w:val="22"/>
        </w:rPr>
        <w:t>labelled into a collective they did not</w:t>
      </w:r>
      <w:r w:rsidRPr="0073551D">
        <w:rPr>
          <w:sz w:val="22"/>
          <w:szCs w:val="22"/>
        </w:rPr>
        <w:t xml:space="preserve"> wish to be associated with. Of these, the most obvious and dislikable to them was to be </w:t>
      </w:r>
      <w:r w:rsidR="0092784B">
        <w:rPr>
          <w:sz w:val="22"/>
          <w:szCs w:val="22"/>
        </w:rPr>
        <w:t>labelled</w:t>
      </w:r>
      <w:r w:rsidRPr="0073551D">
        <w:rPr>
          <w:sz w:val="22"/>
          <w:szCs w:val="22"/>
        </w:rPr>
        <w:t xml:space="preserve"> as land art. Although the parallels with the modern description of land art are impossible to ignore “art that is made directly in the landscape, sculpting the land itself into earthworks”</w:t>
      </w:r>
      <w:r w:rsidRPr="0073551D">
        <w:rPr>
          <w:color w:val="2C3E50"/>
          <w:sz w:val="22"/>
          <w:szCs w:val="22"/>
        </w:rPr>
        <w:t xml:space="preserve"> </w:t>
      </w:r>
      <w:r w:rsidRPr="0073551D">
        <w:rPr>
          <w:sz w:val="22"/>
          <w:szCs w:val="22"/>
        </w:rPr>
        <w:t xml:space="preserve">(Tate, 2017), it was a different feeling to that in the late 60’s. Back then, land art resembled something that both artists openly opposed. The rise </w:t>
      </w:r>
      <w:r w:rsidR="0092784B">
        <w:rPr>
          <w:sz w:val="22"/>
          <w:szCs w:val="22"/>
        </w:rPr>
        <w:t>of land art coincided with the artists buying masses of land for their sculptures</w:t>
      </w:r>
      <w:r w:rsidRPr="0073551D">
        <w:rPr>
          <w:sz w:val="22"/>
          <w:szCs w:val="22"/>
        </w:rPr>
        <w:t>. Both Long and Fulton argue against the concepts of land ownership, with this being a driving force throughout each of their practices. For Fulton</w:t>
      </w:r>
      <w:r w:rsidR="0092784B">
        <w:rPr>
          <w:sz w:val="22"/>
          <w:szCs w:val="22"/>
        </w:rPr>
        <w:t>, this is shown in his political work on</w:t>
      </w:r>
      <w:r w:rsidRPr="0073551D">
        <w:rPr>
          <w:sz w:val="22"/>
          <w:szCs w:val="22"/>
        </w:rPr>
        <w:t xml:space="preserve"> the Chinese invasion of Tibet (Les presses du reel, 2019), and where Long discusses this openly in his Q&amp;A at (</w:t>
      </w:r>
      <w:r w:rsidRPr="0073551D">
        <w:rPr>
          <w:iCs/>
          <w:sz w:val="22"/>
          <w:szCs w:val="22"/>
        </w:rPr>
        <w:t>Thelma Hulbert Gallery, 2020</w:t>
      </w:r>
      <w:r w:rsidRPr="0073551D">
        <w:rPr>
          <w:sz w:val="22"/>
          <w:szCs w:val="22"/>
        </w:rPr>
        <w:t xml:space="preserve">). As time went on, </w:t>
      </w:r>
      <w:r w:rsidR="0092784B">
        <w:rPr>
          <w:sz w:val="22"/>
          <w:szCs w:val="22"/>
        </w:rPr>
        <w:t>long</w:t>
      </w:r>
      <w:r w:rsidRPr="0073551D">
        <w:rPr>
          <w:sz w:val="22"/>
          <w:szCs w:val="22"/>
        </w:rPr>
        <w:t xml:space="preserve"> works of natural sculptures arranged in the environment were still widely seen </w:t>
      </w:r>
      <w:r w:rsidRPr="0073551D">
        <w:rPr>
          <w:sz w:val="22"/>
          <w:szCs w:val="22"/>
        </w:rPr>
        <w:lastRenderedPageBreak/>
        <w:t>as land art. Although he disliked where the movement of land art had come from, his addition to this category would broaden the ideas of working alongside nature, putting the movement in a better light. For Fulton, this never stuck. His persistence and unwavering attention to the walk text would see him respected as a walking artist. </w:t>
      </w:r>
    </w:p>
    <w:p w14:paraId="56D54F5E" w14:textId="77777777" w:rsidR="009C33EB" w:rsidRPr="0073551D" w:rsidRDefault="009C33EB" w:rsidP="0073551D">
      <w:pPr>
        <w:spacing w:line="360" w:lineRule="auto"/>
        <w:jc w:val="both"/>
        <w:rPr>
          <w:sz w:val="22"/>
          <w:szCs w:val="22"/>
        </w:rPr>
      </w:pPr>
    </w:p>
    <w:p w14:paraId="0E6FA3D4" w14:textId="26D1C5BB" w:rsidR="009C33EB" w:rsidRPr="0073551D" w:rsidRDefault="00572CF3" w:rsidP="0073551D">
      <w:pPr>
        <w:spacing w:line="360" w:lineRule="auto"/>
        <w:jc w:val="both"/>
        <w:rPr>
          <w:sz w:val="22"/>
          <w:szCs w:val="22"/>
        </w:rPr>
      </w:pPr>
      <w:r w:rsidRPr="0073551D">
        <w:rPr>
          <w:noProof/>
          <w:sz w:val="22"/>
          <w:szCs w:val="22"/>
        </w:rPr>
        <w:drawing>
          <wp:anchor distT="0" distB="0" distL="114300" distR="114300" simplePos="0" relativeHeight="251658254" behindDoc="0" locked="0" layoutInCell="1" allowOverlap="1" wp14:anchorId="715555C4" wp14:editId="5FE41610">
            <wp:simplePos x="0" y="0"/>
            <wp:positionH relativeFrom="margin">
              <wp:posOffset>-9525</wp:posOffset>
            </wp:positionH>
            <wp:positionV relativeFrom="paragraph">
              <wp:posOffset>3039745</wp:posOffset>
            </wp:positionV>
            <wp:extent cx="1817370" cy="1108710"/>
            <wp:effectExtent l="0" t="0" r="0" b="0"/>
            <wp:wrapSquare wrapText="bothSides"/>
            <wp:docPr id="764547397" name="Picture 1" descr="A person walking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547397" name="Picture 1" descr="A person walking on the road&#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17370" cy="1108710"/>
                    </a:xfrm>
                    <a:prstGeom prst="rect">
                      <a:avLst/>
                    </a:prstGeom>
                    <a:noFill/>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55" behindDoc="0" locked="0" layoutInCell="1" allowOverlap="1" wp14:anchorId="3B4C7ACB" wp14:editId="7F223F52">
            <wp:simplePos x="0" y="0"/>
            <wp:positionH relativeFrom="page">
              <wp:posOffset>4958080</wp:posOffset>
            </wp:positionH>
            <wp:positionV relativeFrom="paragraph">
              <wp:posOffset>3039745</wp:posOffset>
            </wp:positionV>
            <wp:extent cx="1662430" cy="1108710"/>
            <wp:effectExtent l="0" t="0" r="0" b="0"/>
            <wp:wrapSquare wrapText="bothSides"/>
            <wp:docPr id="120670414" name="Picture 2" descr="A person sitting in a room with several spea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0414" name="Picture 2" descr="A person sitting in a room with several speakers&#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62430" cy="1108710"/>
                    </a:xfrm>
                    <a:prstGeom prst="rect">
                      <a:avLst/>
                    </a:prstGeom>
                    <a:noFill/>
                  </pic:spPr>
                </pic:pic>
              </a:graphicData>
            </a:graphic>
            <wp14:sizeRelH relativeFrom="page">
              <wp14:pctWidth>0</wp14:pctWidth>
            </wp14:sizeRelH>
            <wp14:sizeRelV relativeFrom="page">
              <wp14:pctHeight>0</wp14:pctHeight>
            </wp14:sizeRelV>
          </wp:anchor>
        </w:drawing>
      </w:r>
      <w:r w:rsidRPr="0073551D">
        <w:rPr>
          <w:noProof/>
          <w:sz w:val="22"/>
          <w:szCs w:val="22"/>
        </w:rPr>
        <w:drawing>
          <wp:anchor distT="0" distB="0" distL="114300" distR="114300" simplePos="0" relativeHeight="251658256" behindDoc="0" locked="0" layoutInCell="1" allowOverlap="1" wp14:anchorId="008CB99F" wp14:editId="4830EB9D">
            <wp:simplePos x="0" y="0"/>
            <wp:positionH relativeFrom="margin">
              <wp:posOffset>1941195</wp:posOffset>
            </wp:positionH>
            <wp:positionV relativeFrom="paragraph">
              <wp:posOffset>3039745</wp:posOffset>
            </wp:positionV>
            <wp:extent cx="1971040" cy="1108710"/>
            <wp:effectExtent l="0" t="0" r="0" b="0"/>
            <wp:wrapSquare wrapText="bothSides"/>
            <wp:docPr id="1679939923" name="Picture 3" descr="A person carrying buckets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39923" name="Picture 3" descr="A person carrying buckets on a beach&#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71040" cy="1108710"/>
                    </a:xfrm>
                    <a:prstGeom prst="rect">
                      <a:avLst/>
                    </a:prstGeom>
                    <a:noFill/>
                  </pic:spPr>
                </pic:pic>
              </a:graphicData>
            </a:graphic>
            <wp14:sizeRelH relativeFrom="page">
              <wp14:pctWidth>0</wp14:pctWidth>
            </wp14:sizeRelH>
            <wp14:sizeRelV relativeFrom="page">
              <wp14:pctHeight>0</wp14:pctHeight>
            </wp14:sizeRelV>
          </wp:anchor>
        </w:drawing>
      </w:r>
      <w:r w:rsidR="009C33EB" w:rsidRPr="0073551D">
        <w:rPr>
          <w:sz w:val="22"/>
          <w:szCs w:val="22"/>
        </w:rPr>
        <w:t xml:space="preserve">Both Long and Fulton’s careers have been extensive, still staying active to this day despite being seventy-nine and seventy-eight. From their exposure, the concept of walking art would grow and branch off into many different contemporary practices. With its use of political work like Francis Alÿs' </w:t>
      </w:r>
      <w:r w:rsidR="009C33EB" w:rsidRPr="3A7F2AAA">
        <w:rPr>
          <w:i/>
          <w:iCs/>
          <w:sz w:val="22"/>
          <w:szCs w:val="22"/>
        </w:rPr>
        <w:t>Green Line</w:t>
      </w:r>
      <w:r w:rsidR="009C33EB" w:rsidRPr="0073551D">
        <w:rPr>
          <w:sz w:val="22"/>
          <w:szCs w:val="22"/>
        </w:rPr>
        <w:t xml:space="preserve"> (see </w:t>
      </w:r>
      <w:r w:rsidR="0092784B">
        <w:rPr>
          <w:sz w:val="22"/>
          <w:szCs w:val="22"/>
        </w:rPr>
        <w:t>Fig</w:t>
      </w:r>
      <w:r w:rsidR="009C33EB" w:rsidRPr="0073551D">
        <w:rPr>
          <w:sz w:val="22"/>
          <w:szCs w:val="22"/>
        </w:rPr>
        <w:t xml:space="preserve"> 1</w:t>
      </w:r>
      <w:r w:rsidR="00EC646F" w:rsidRPr="0073551D">
        <w:rPr>
          <w:sz w:val="22"/>
          <w:szCs w:val="22"/>
        </w:rPr>
        <w:t>8</w:t>
      </w:r>
      <w:r w:rsidR="009C33EB" w:rsidRPr="0073551D">
        <w:rPr>
          <w:sz w:val="22"/>
          <w:szCs w:val="22"/>
        </w:rPr>
        <w:t>). In this</w:t>
      </w:r>
      <w:r w:rsidR="0092784B">
        <w:rPr>
          <w:sz w:val="22"/>
          <w:szCs w:val="22"/>
        </w:rPr>
        <w:t>, he dribbled a line of green paint as he walked along the armistice border, which was pencilled</w:t>
      </w:r>
      <w:r w:rsidR="009C33EB" w:rsidRPr="0073551D">
        <w:rPr>
          <w:sz w:val="22"/>
          <w:szCs w:val="22"/>
        </w:rPr>
        <w:t xml:space="preserve"> on a map at the end of the war between Israel and Jordan in 1948 (Alÿs, 2005). Contemporary walking art also sways into Eco activism, with artists like Jess Allen developing her concept of</w:t>
      </w:r>
      <w:r w:rsidR="009C33EB" w:rsidRPr="0073551D">
        <w:rPr>
          <w:rFonts w:cs="Arial"/>
          <w:color w:val="666666"/>
          <w:sz w:val="22"/>
          <w:szCs w:val="22"/>
        </w:rPr>
        <w:t xml:space="preserve"> “</w:t>
      </w:r>
      <w:r w:rsidR="009C33EB" w:rsidRPr="0073551D">
        <w:rPr>
          <w:sz w:val="22"/>
          <w:szCs w:val="22"/>
        </w:rPr>
        <w:t xml:space="preserve">‘tracktivism': walking along tracks with activist </w:t>
      </w:r>
      <w:r w:rsidR="0092784B" w:rsidRPr="0073551D">
        <w:rPr>
          <w:sz w:val="22"/>
          <w:szCs w:val="22"/>
        </w:rPr>
        <w:t>intent” (</w:t>
      </w:r>
      <w:r w:rsidR="009C33EB" w:rsidRPr="0073551D">
        <w:rPr>
          <w:sz w:val="22"/>
          <w:szCs w:val="22"/>
        </w:rPr>
        <w:t xml:space="preserve">Allen, 2018, p.8). This practice combines “walking art in the sculptural tradition with one-to-one performance” (Allen, 2018, p.8) (see </w:t>
      </w:r>
      <w:r w:rsidR="0092784B">
        <w:rPr>
          <w:sz w:val="22"/>
          <w:szCs w:val="22"/>
        </w:rPr>
        <w:t>Fig</w:t>
      </w:r>
      <w:r w:rsidR="009C33EB" w:rsidRPr="0073551D">
        <w:rPr>
          <w:sz w:val="22"/>
          <w:szCs w:val="22"/>
        </w:rPr>
        <w:t xml:space="preserve"> 1</w:t>
      </w:r>
      <w:r w:rsidR="00EC646F" w:rsidRPr="0073551D">
        <w:rPr>
          <w:sz w:val="22"/>
          <w:szCs w:val="22"/>
        </w:rPr>
        <w:t>9</w:t>
      </w:r>
      <w:r w:rsidR="009C33EB" w:rsidRPr="0073551D">
        <w:rPr>
          <w:sz w:val="22"/>
          <w:szCs w:val="22"/>
        </w:rPr>
        <w:t>). In a different turn</w:t>
      </w:r>
      <w:r w:rsidR="0092784B">
        <w:rPr>
          <w:sz w:val="22"/>
          <w:szCs w:val="22"/>
        </w:rPr>
        <w:t>,</w:t>
      </w:r>
      <w:r w:rsidR="009C33EB" w:rsidRPr="0073551D">
        <w:rPr>
          <w:sz w:val="22"/>
          <w:szCs w:val="22"/>
        </w:rPr>
        <w:t xml:space="preserve"> one of the most recognized modern walking artists is Jannet Cardiff, who gained popularity in 1995 with her audio walk (Tate, n.d.). Cardiff’s work is presented as sound instillation, immersing the audience in the moments she has captured (see </w:t>
      </w:r>
      <w:r w:rsidR="0092784B">
        <w:rPr>
          <w:sz w:val="22"/>
          <w:szCs w:val="22"/>
        </w:rPr>
        <w:t>Fig</w:t>
      </w:r>
      <w:r w:rsidR="009C33EB" w:rsidRPr="0073551D">
        <w:rPr>
          <w:sz w:val="22"/>
          <w:szCs w:val="22"/>
        </w:rPr>
        <w:t xml:space="preserve"> </w:t>
      </w:r>
      <w:r w:rsidR="00EC646F" w:rsidRPr="0073551D">
        <w:rPr>
          <w:sz w:val="22"/>
          <w:szCs w:val="22"/>
        </w:rPr>
        <w:t>20</w:t>
      </w:r>
      <w:r w:rsidR="009C33EB" w:rsidRPr="0073551D">
        <w:rPr>
          <w:sz w:val="22"/>
          <w:szCs w:val="22"/>
        </w:rPr>
        <w:t>).</w:t>
      </w:r>
      <w:r w:rsidR="009C33EB" w:rsidRPr="0073551D">
        <w:rPr>
          <w:sz w:val="22"/>
          <w:szCs w:val="22"/>
        </w:rPr>
        <w:tab/>
      </w:r>
      <w:r w:rsidR="009C33EB" w:rsidRPr="0073551D">
        <w:rPr>
          <w:sz w:val="22"/>
          <w:szCs w:val="22"/>
        </w:rPr>
        <w:tab/>
      </w:r>
      <w:r w:rsidR="009C33EB" w:rsidRPr="0073551D">
        <w:rPr>
          <w:sz w:val="22"/>
          <w:szCs w:val="22"/>
        </w:rPr>
        <w:tab/>
      </w:r>
    </w:p>
    <w:p w14:paraId="6BECC751" w14:textId="2CA6170D" w:rsidR="009C33EB" w:rsidRPr="0073551D" w:rsidRDefault="009C33EB" w:rsidP="0073551D">
      <w:pPr>
        <w:spacing w:line="360" w:lineRule="auto"/>
        <w:jc w:val="both"/>
        <w:rPr>
          <w:sz w:val="22"/>
          <w:szCs w:val="22"/>
        </w:rPr>
      </w:pPr>
      <w:r w:rsidRPr="0073551D">
        <w:rPr>
          <w:sz w:val="22"/>
          <w:szCs w:val="22"/>
        </w:rPr>
        <w:t xml:space="preserve">Fig </w:t>
      </w:r>
      <w:r w:rsidR="00EC646F" w:rsidRPr="0073551D">
        <w:rPr>
          <w:sz w:val="22"/>
          <w:szCs w:val="22"/>
        </w:rPr>
        <w:t>18</w:t>
      </w:r>
      <w:r w:rsidRPr="0073551D">
        <w:rPr>
          <w:sz w:val="22"/>
          <w:szCs w:val="22"/>
        </w:rPr>
        <w:t>.</w:t>
      </w:r>
      <w:r w:rsidRPr="0073551D">
        <w:rPr>
          <w:sz w:val="22"/>
          <w:szCs w:val="22"/>
        </w:rPr>
        <w:tab/>
      </w:r>
      <w:r w:rsidRPr="0073551D">
        <w:rPr>
          <w:sz w:val="22"/>
          <w:szCs w:val="22"/>
        </w:rPr>
        <w:tab/>
      </w:r>
      <w:r w:rsidRPr="0073551D">
        <w:rPr>
          <w:sz w:val="22"/>
          <w:szCs w:val="22"/>
        </w:rPr>
        <w:tab/>
      </w:r>
      <w:r w:rsidRPr="0073551D">
        <w:rPr>
          <w:sz w:val="22"/>
          <w:szCs w:val="22"/>
        </w:rPr>
        <w:tab/>
        <w:t xml:space="preserve">     Fig </w:t>
      </w:r>
      <w:r w:rsidR="00EC646F" w:rsidRPr="0073551D">
        <w:rPr>
          <w:sz w:val="22"/>
          <w:szCs w:val="22"/>
        </w:rPr>
        <w:t>19</w:t>
      </w:r>
      <w:r w:rsidRPr="0073551D">
        <w:rPr>
          <w:sz w:val="22"/>
          <w:szCs w:val="22"/>
        </w:rPr>
        <w:t>.</w:t>
      </w:r>
      <w:r w:rsidRPr="0073551D">
        <w:rPr>
          <w:sz w:val="22"/>
          <w:szCs w:val="22"/>
        </w:rPr>
        <w:tab/>
      </w:r>
      <w:r w:rsidRPr="0073551D">
        <w:rPr>
          <w:sz w:val="22"/>
          <w:szCs w:val="22"/>
        </w:rPr>
        <w:tab/>
      </w:r>
      <w:r w:rsidRPr="0073551D">
        <w:rPr>
          <w:sz w:val="22"/>
          <w:szCs w:val="22"/>
        </w:rPr>
        <w:tab/>
        <w:t xml:space="preserve">              Fig </w:t>
      </w:r>
      <w:r w:rsidR="00EC646F" w:rsidRPr="0073551D">
        <w:rPr>
          <w:sz w:val="22"/>
          <w:szCs w:val="22"/>
        </w:rPr>
        <w:t>20</w:t>
      </w:r>
      <w:r w:rsidRPr="0073551D">
        <w:rPr>
          <w:sz w:val="22"/>
          <w:szCs w:val="22"/>
        </w:rPr>
        <w:t xml:space="preserve">. </w:t>
      </w:r>
      <w:r w:rsidRPr="0073551D">
        <w:rPr>
          <w:sz w:val="22"/>
          <w:szCs w:val="22"/>
        </w:rPr>
        <w:tab/>
      </w:r>
      <w:r w:rsidRPr="0073551D">
        <w:rPr>
          <w:sz w:val="22"/>
          <w:szCs w:val="22"/>
        </w:rPr>
        <w:tab/>
      </w:r>
    </w:p>
    <w:p w14:paraId="75A75D51" w14:textId="1BC9223F" w:rsidR="009C33EB" w:rsidRPr="0073551D" w:rsidRDefault="009C33EB" w:rsidP="0073551D">
      <w:pPr>
        <w:spacing w:line="360" w:lineRule="auto"/>
        <w:jc w:val="both"/>
        <w:rPr>
          <w:sz w:val="22"/>
          <w:szCs w:val="22"/>
        </w:rPr>
      </w:pPr>
      <w:r w:rsidRPr="0073551D">
        <w:rPr>
          <w:sz w:val="22"/>
          <w:szCs w:val="22"/>
        </w:rPr>
        <w:t>Through these artists,</w:t>
      </w:r>
      <w:r w:rsidR="00A03531">
        <w:rPr>
          <w:sz w:val="22"/>
          <w:szCs w:val="22"/>
        </w:rPr>
        <w:t xml:space="preserve"> with</w:t>
      </w:r>
      <w:r w:rsidRPr="0073551D">
        <w:rPr>
          <w:sz w:val="22"/>
          <w:szCs w:val="22"/>
        </w:rPr>
        <w:t xml:space="preserve"> Fulton and Long, it shows how the only definitive certainty to walking art is that the artist has walked. The walk could be solo</w:t>
      </w:r>
      <w:r w:rsidR="008C4F54">
        <w:rPr>
          <w:sz w:val="22"/>
          <w:szCs w:val="22"/>
        </w:rPr>
        <w:t xml:space="preserve"> </w:t>
      </w:r>
      <w:r w:rsidR="007D1735">
        <w:rPr>
          <w:sz w:val="22"/>
          <w:szCs w:val="22"/>
        </w:rPr>
        <w:t>(</w:t>
      </w:r>
      <w:r w:rsidR="0092784B">
        <w:rPr>
          <w:sz w:val="22"/>
          <w:szCs w:val="22"/>
        </w:rPr>
        <w:t>F</w:t>
      </w:r>
      <w:r w:rsidR="00B52594">
        <w:rPr>
          <w:sz w:val="22"/>
          <w:szCs w:val="22"/>
        </w:rPr>
        <w:t>ig 18)</w:t>
      </w:r>
      <w:r w:rsidRPr="0073551D">
        <w:rPr>
          <w:sz w:val="22"/>
          <w:szCs w:val="22"/>
        </w:rPr>
        <w:t xml:space="preserve"> or a group</w:t>
      </w:r>
      <w:r w:rsidR="008C4F54">
        <w:rPr>
          <w:sz w:val="22"/>
          <w:szCs w:val="22"/>
        </w:rPr>
        <w:t xml:space="preserve"> </w:t>
      </w:r>
      <w:r w:rsidR="007D1735">
        <w:rPr>
          <w:sz w:val="22"/>
          <w:szCs w:val="22"/>
        </w:rPr>
        <w:t>(</w:t>
      </w:r>
      <w:r w:rsidR="0092784B">
        <w:rPr>
          <w:sz w:val="22"/>
          <w:szCs w:val="22"/>
        </w:rPr>
        <w:t>F</w:t>
      </w:r>
      <w:r w:rsidR="007D1735">
        <w:rPr>
          <w:sz w:val="22"/>
          <w:szCs w:val="22"/>
        </w:rPr>
        <w:t>ig 15)</w:t>
      </w:r>
      <w:r w:rsidRPr="0073551D">
        <w:rPr>
          <w:sz w:val="22"/>
          <w:szCs w:val="22"/>
        </w:rPr>
        <w:t>, it could leave no trace</w:t>
      </w:r>
      <w:r w:rsidR="008C4F54">
        <w:rPr>
          <w:sz w:val="22"/>
          <w:szCs w:val="22"/>
        </w:rPr>
        <w:t xml:space="preserve"> </w:t>
      </w:r>
      <w:r w:rsidR="00B52594">
        <w:rPr>
          <w:sz w:val="22"/>
          <w:szCs w:val="22"/>
        </w:rPr>
        <w:t>(fig 12)</w:t>
      </w:r>
      <w:r w:rsidRPr="0073551D">
        <w:rPr>
          <w:sz w:val="22"/>
          <w:szCs w:val="22"/>
        </w:rPr>
        <w:t xml:space="preserve"> or alter the landscape</w:t>
      </w:r>
      <w:r w:rsidR="008C4F54">
        <w:rPr>
          <w:sz w:val="22"/>
          <w:szCs w:val="22"/>
        </w:rPr>
        <w:t xml:space="preserve"> </w:t>
      </w:r>
      <w:r w:rsidR="00B52594">
        <w:rPr>
          <w:sz w:val="22"/>
          <w:szCs w:val="22"/>
        </w:rPr>
        <w:t>(fig 13)</w:t>
      </w:r>
      <w:r w:rsidRPr="0073551D">
        <w:rPr>
          <w:sz w:val="22"/>
          <w:szCs w:val="22"/>
        </w:rPr>
        <w:t>, it could be ritualistic</w:t>
      </w:r>
      <w:r w:rsidR="008C4F54">
        <w:rPr>
          <w:sz w:val="22"/>
          <w:szCs w:val="22"/>
        </w:rPr>
        <w:t xml:space="preserve"> </w:t>
      </w:r>
      <w:r w:rsidR="00B52594">
        <w:rPr>
          <w:sz w:val="22"/>
          <w:szCs w:val="22"/>
        </w:rPr>
        <w:t>(fig 6)</w:t>
      </w:r>
      <w:r w:rsidRPr="0073551D">
        <w:rPr>
          <w:sz w:val="22"/>
          <w:szCs w:val="22"/>
        </w:rPr>
        <w:t xml:space="preserve"> or non-ritualistic</w:t>
      </w:r>
      <w:r w:rsidR="008C4F54">
        <w:rPr>
          <w:sz w:val="22"/>
          <w:szCs w:val="22"/>
        </w:rPr>
        <w:t xml:space="preserve"> </w:t>
      </w:r>
      <w:r w:rsidR="001C0E15">
        <w:rPr>
          <w:sz w:val="22"/>
          <w:szCs w:val="22"/>
        </w:rPr>
        <w:t>(fig 1</w:t>
      </w:r>
      <w:r w:rsidR="008C4F54">
        <w:rPr>
          <w:sz w:val="22"/>
          <w:szCs w:val="22"/>
        </w:rPr>
        <w:t>1</w:t>
      </w:r>
      <w:r w:rsidR="001C0E15">
        <w:rPr>
          <w:sz w:val="22"/>
          <w:szCs w:val="22"/>
        </w:rPr>
        <w:t>)</w:t>
      </w:r>
      <w:r w:rsidRPr="0073551D">
        <w:rPr>
          <w:sz w:val="22"/>
          <w:szCs w:val="22"/>
        </w:rPr>
        <w:t>, it can be displayed through photos</w:t>
      </w:r>
      <w:r w:rsidR="008C4F54">
        <w:rPr>
          <w:sz w:val="22"/>
          <w:szCs w:val="22"/>
        </w:rPr>
        <w:t xml:space="preserve"> </w:t>
      </w:r>
      <w:r w:rsidR="001C0E15">
        <w:rPr>
          <w:sz w:val="22"/>
          <w:szCs w:val="22"/>
        </w:rPr>
        <w:t>(fig 1</w:t>
      </w:r>
      <w:r w:rsidR="00A45B96">
        <w:rPr>
          <w:sz w:val="22"/>
          <w:szCs w:val="22"/>
        </w:rPr>
        <w:t>0</w:t>
      </w:r>
      <w:r w:rsidR="001C0E15">
        <w:rPr>
          <w:sz w:val="22"/>
          <w:szCs w:val="22"/>
        </w:rPr>
        <w:t>)</w:t>
      </w:r>
      <w:r w:rsidRPr="0073551D">
        <w:rPr>
          <w:sz w:val="22"/>
          <w:szCs w:val="22"/>
        </w:rPr>
        <w:t>, sculpture</w:t>
      </w:r>
      <w:r w:rsidR="008C4F54">
        <w:rPr>
          <w:sz w:val="22"/>
          <w:szCs w:val="22"/>
        </w:rPr>
        <w:t xml:space="preserve"> </w:t>
      </w:r>
      <w:r w:rsidR="001C0E15">
        <w:rPr>
          <w:sz w:val="22"/>
          <w:szCs w:val="22"/>
        </w:rPr>
        <w:t>(fig</w:t>
      </w:r>
      <w:r w:rsidR="008519F5">
        <w:rPr>
          <w:sz w:val="22"/>
          <w:szCs w:val="22"/>
        </w:rPr>
        <w:t xml:space="preserve"> 17)</w:t>
      </w:r>
      <w:r w:rsidRPr="0073551D">
        <w:rPr>
          <w:sz w:val="22"/>
          <w:szCs w:val="22"/>
        </w:rPr>
        <w:t>, performance</w:t>
      </w:r>
      <w:r w:rsidR="008C4F54">
        <w:rPr>
          <w:sz w:val="22"/>
          <w:szCs w:val="22"/>
        </w:rPr>
        <w:t xml:space="preserve"> </w:t>
      </w:r>
      <w:r w:rsidR="008519F5">
        <w:rPr>
          <w:sz w:val="22"/>
          <w:szCs w:val="22"/>
        </w:rPr>
        <w:t>(fig 19)</w:t>
      </w:r>
      <w:r w:rsidRPr="0073551D">
        <w:rPr>
          <w:sz w:val="22"/>
          <w:szCs w:val="22"/>
        </w:rPr>
        <w:t>, text</w:t>
      </w:r>
      <w:r w:rsidR="008C4F54">
        <w:rPr>
          <w:sz w:val="22"/>
          <w:szCs w:val="22"/>
        </w:rPr>
        <w:t xml:space="preserve"> </w:t>
      </w:r>
      <w:r w:rsidR="008519F5">
        <w:rPr>
          <w:sz w:val="22"/>
          <w:szCs w:val="22"/>
        </w:rPr>
        <w:t>(fig</w:t>
      </w:r>
      <w:r w:rsidR="004725E8">
        <w:rPr>
          <w:sz w:val="22"/>
          <w:szCs w:val="22"/>
        </w:rPr>
        <w:t xml:space="preserve"> </w:t>
      </w:r>
      <w:r w:rsidR="003C32B3">
        <w:rPr>
          <w:sz w:val="22"/>
          <w:szCs w:val="22"/>
        </w:rPr>
        <w:t>7</w:t>
      </w:r>
      <w:r w:rsidR="008519F5">
        <w:rPr>
          <w:sz w:val="22"/>
          <w:szCs w:val="22"/>
        </w:rPr>
        <w:t>)</w:t>
      </w:r>
      <w:r w:rsidRPr="0073551D">
        <w:rPr>
          <w:sz w:val="22"/>
          <w:szCs w:val="22"/>
        </w:rPr>
        <w:t>, sound</w:t>
      </w:r>
      <w:r w:rsidR="008C4F54">
        <w:rPr>
          <w:sz w:val="22"/>
          <w:szCs w:val="22"/>
        </w:rPr>
        <w:t xml:space="preserve"> </w:t>
      </w:r>
      <w:r w:rsidR="008519F5">
        <w:rPr>
          <w:sz w:val="22"/>
          <w:szCs w:val="22"/>
        </w:rPr>
        <w:t>(fig</w:t>
      </w:r>
      <w:r w:rsidR="004725E8">
        <w:rPr>
          <w:sz w:val="22"/>
          <w:szCs w:val="22"/>
        </w:rPr>
        <w:t xml:space="preserve"> </w:t>
      </w:r>
      <w:r w:rsidR="00A45B96">
        <w:rPr>
          <w:sz w:val="22"/>
          <w:szCs w:val="22"/>
        </w:rPr>
        <w:t>20)</w:t>
      </w:r>
      <w:r w:rsidRPr="0073551D">
        <w:rPr>
          <w:sz w:val="22"/>
          <w:szCs w:val="22"/>
        </w:rPr>
        <w:t>, graphic art or illustration</w:t>
      </w:r>
      <w:r w:rsidR="008C4F54">
        <w:rPr>
          <w:sz w:val="22"/>
          <w:szCs w:val="22"/>
        </w:rPr>
        <w:t xml:space="preserve"> </w:t>
      </w:r>
      <w:r w:rsidR="004725E8">
        <w:rPr>
          <w:sz w:val="22"/>
          <w:szCs w:val="22"/>
        </w:rPr>
        <w:t>(fig 14)</w:t>
      </w:r>
      <w:r w:rsidRPr="0073551D">
        <w:rPr>
          <w:sz w:val="22"/>
          <w:szCs w:val="22"/>
        </w:rPr>
        <w:t xml:space="preserve">. The only constant through this whole movement is the simple truth of walking. When you remove all </w:t>
      </w:r>
      <w:r w:rsidR="0092784B">
        <w:rPr>
          <w:sz w:val="22"/>
          <w:szCs w:val="22"/>
        </w:rPr>
        <w:t>concepts and motives, you are left with presence,</w:t>
      </w:r>
      <w:r w:rsidRPr="0073551D">
        <w:rPr>
          <w:sz w:val="22"/>
          <w:szCs w:val="22"/>
        </w:rPr>
        <w:t xml:space="preserve"> and the personal reflection of where you are in the tangible world. It is only through the </w:t>
      </w:r>
      <w:r w:rsidR="0092784B">
        <w:rPr>
          <w:sz w:val="22"/>
          <w:szCs w:val="22"/>
        </w:rPr>
        <w:t>artist's</w:t>
      </w:r>
      <w:r w:rsidRPr="0073551D">
        <w:rPr>
          <w:sz w:val="22"/>
          <w:szCs w:val="22"/>
        </w:rPr>
        <w:t xml:space="preserve"> lived experience that they can create work.</w:t>
      </w:r>
    </w:p>
    <w:p w14:paraId="30B3E609" w14:textId="5F30F6C4" w:rsidR="009C33EB" w:rsidRPr="0073551D" w:rsidRDefault="009C33EB" w:rsidP="0073551D">
      <w:pPr>
        <w:spacing w:line="360" w:lineRule="auto"/>
        <w:jc w:val="both"/>
        <w:rPr>
          <w:sz w:val="22"/>
          <w:szCs w:val="22"/>
        </w:rPr>
      </w:pPr>
      <w:r w:rsidRPr="3A7F2AAA">
        <w:rPr>
          <w:sz w:val="22"/>
          <w:szCs w:val="22"/>
        </w:rPr>
        <w:t xml:space="preserve">Despite it not being touched on by the artists themselves, walking art carries the idea of phenomenology through its very essence. “Phenomenology” </w:t>
      </w:r>
      <w:r w:rsidR="0092784B">
        <w:rPr>
          <w:sz w:val="22"/>
          <w:szCs w:val="22"/>
        </w:rPr>
        <w:t>is described in the Oxford Dictionary</w:t>
      </w:r>
      <w:r w:rsidRPr="3A7F2AAA">
        <w:rPr>
          <w:sz w:val="22"/>
          <w:szCs w:val="22"/>
        </w:rPr>
        <w:t xml:space="preserve"> as “the study of phenomena (things that can be observed) as distinct from that of the </w:t>
      </w:r>
      <w:r w:rsidRPr="3A7F2AAA">
        <w:rPr>
          <w:sz w:val="22"/>
          <w:szCs w:val="22"/>
        </w:rPr>
        <w:lastRenderedPageBreak/>
        <w:t>nature of being (ontology).</w:t>
      </w:r>
      <w:r w:rsidR="008C4F54">
        <w:rPr>
          <w:sz w:val="22"/>
          <w:szCs w:val="22"/>
        </w:rPr>
        <w:t xml:space="preserve"> </w:t>
      </w:r>
      <w:r w:rsidR="503EEAAA" w:rsidRPr="3A7F2AAA">
        <w:rPr>
          <w:sz w:val="22"/>
          <w:szCs w:val="22"/>
        </w:rPr>
        <w:t>[...]</w:t>
      </w:r>
      <w:r w:rsidRPr="3A7F2AAA">
        <w:rPr>
          <w:sz w:val="22"/>
          <w:szCs w:val="22"/>
        </w:rPr>
        <w:t xml:space="preserve"> an approach that concentrates on the study of consciousness and the objects of direct experience” (Soanes and Hawker, 2005, p.763). Throughout the walking art displayed, this idea of “lived experience” is key to the authenticity of their work. As a study, phenomenology has a range of different outcomes, with the original concept suggested by Edmund Husserl (Moran, 2000). </w:t>
      </w:r>
      <w:r w:rsidR="0092784B">
        <w:rPr>
          <w:sz w:val="22"/>
          <w:szCs w:val="22"/>
        </w:rPr>
        <w:t>Husserl</w:t>
      </w:r>
      <w:r w:rsidRPr="3A7F2AAA">
        <w:rPr>
          <w:sz w:val="22"/>
          <w:szCs w:val="22"/>
        </w:rPr>
        <w:t xml:space="preserve"> would describe his (pure) phenomenology as “experiences in general, has, as its exclusive concern, experiences intuitively seizable and </w:t>
      </w:r>
      <w:r w:rsidR="0092784B">
        <w:rPr>
          <w:sz w:val="22"/>
          <w:szCs w:val="22"/>
        </w:rPr>
        <w:t>analysable</w:t>
      </w:r>
      <w:r w:rsidRPr="3A7F2AAA">
        <w:rPr>
          <w:sz w:val="22"/>
          <w:szCs w:val="22"/>
        </w:rPr>
        <w:t xml:space="preserve"> in the pure generality of their essence, not experiences empirically perceived and treated as real facts, as experiences of human or animal experiments in the phenomenal world that we posit as an empirical fact.” (Moran, 2000, p.1) He suggests</w:t>
      </w:r>
      <w:r w:rsidR="3F257823" w:rsidRPr="3A7F2AAA">
        <w:rPr>
          <w:sz w:val="22"/>
          <w:szCs w:val="22"/>
        </w:rPr>
        <w:t xml:space="preserve"> that</w:t>
      </w:r>
      <w:r w:rsidRPr="3A7F2AAA">
        <w:rPr>
          <w:sz w:val="22"/>
          <w:szCs w:val="22"/>
        </w:rPr>
        <w:t xml:space="preserve"> phenomenology </w:t>
      </w:r>
      <w:r w:rsidR="237DA959" w:rsidRPr="3A7F2AAA">
        <w:rPr>
          <w:sz w:val="22"/>
          <w:szCs w:val="22"/>
        </w:rPr>
        <w:t>i</w:t>
      </w:r>
      <w:r w:rsidRPr="3A7F2AAA">
        <w:rPr>
          <w:sz w:val="22"/>
          <w:szCs w:val="22"/>
        </w:rPr>
        <w:t xml:space="preserve">s how the world appears to us in terms of our own subjective appearance of it. This personal view </w:t>
      </w:r>
      <w:r w:rsidR="0092784B">
        <w:rPr>
          <w:sz w:val="22"/>
          <w:szCs w:val="22"/>
        </w:rPr>
        <w:t xml:space="preserve">captures from experience </w:t>
      </w:r>
      <w:r w:rsidRPr="3A7F2AAA">
        <w:rPr>
          <w:sz w:val="22"/>
          <w:szCs w:val="22"/>
        </w:rPr>
        <w:t xml:space="preserve">how walking art shows such a parallel to the concept of phenomenology. </w:t>
      </w:r>
    </w:p>
    <w:p w14:paraId="5745CF0F" w14:textId="648417E6" w:rsidR="00F637D0" w:rsidRDefault="003B7213" w:rsidP="0073551D">
      <w:pPr>
        <w:spacing w:line="360" w:lineRule="auto"/>
        <w:jc w:val="both"/>
        <w:rPr>
          <w:sz w:val="22"/>
          <w:szCs w:val="22"/>
        </w:rPr>
      </w:pPr>
      <w:r>
        <w:rPr>
          <w:sz w:val="22"/>
          <w:szCs w:val="22"/>
        </w:rPr>
        <w:t xml:space="preserve">There is no surprise that walking has </w:t>
      </w:r>
      <w:r w:rsidR="00880520">
        <w:rPr>
          <w:sz w:val="22"/>
          <w:szCs w:val="22"/>
        </w:rPr>
        <w:t xml:space="preserve">sculpted </w:t>
      </w:r>
      <w:r>
        <w:rPr>
          <w:sz w:val="22"/>
          <w:szCs w:val="22"/>
        </w:rPr>
        <w:t xml:space="preserve">its own </w:t>
      </w:r>
      <w:r w:rsidR="00D176B9">
        <w:rPr>
          <w:sz w:val="22"/>
          <w:szCs w:val="22"/>
        </w:rPr>
        <w:t xml:space="preserve">trail of concepts. There is nothing more freeing </w:t>
      </w:r>
      <w:r w:rsidR="00E9327D">
        <w:rPr>
          <w:sz w:val="22"/>
          <w:szCs w:val="22"/>
        </w:rPr>
        <w:t>than</w:t>
      </w:r>
      <w:r w:rsidR="00D176B9">
        <w:rPr>
          <w:sz w:val="22"/>
          <w:szCs w:val="22"/>
        </w:rPr>
        <w:t xml:space="preserve"> letting your mind </w:t>
      </w:r>
      <w:r w:rsidR="00880520">
        <w:rPr>
          <w:sz w:val="22"/>
          <w:szCs w:val="22"/>
        </w:rPr>
        <w:t>wander as you exercise your bipedal desire</w:t>
      </w:r>
      <w:r w:rsidR="00BD747F">
        <w:rPr>
          <w:sz w:val="22"/>
          <w:szCs w:val="22"/>
        </w:rPr>
        <w:t xml:space="preserve">, not being stuck in a </w:t>
      </w:r>
      <w:r w:rsidR="00D52399">
        <w:rPr>
          <w:sz w:val="22"/>
          <w:szCs w:val="22"/>
        </w:rPr>
        <w:t>stagnant</w:t>
      </w:r>
      <w:r w:rsidR="00BD747F">
        <w:rPr>
          <w:sz w:val="22"/>
          <w:szCs w:val="22"/>
        </w:rPr>
        <w:t xml:space="preserve"> </w:t>
      </w:r>
      <w:r w:rsidR="00D52399">
        <w:rPr>
          <w:sz w:val="22"/>
          <w:szCs w:val="22"/>
        </w:rPr>
        <w:t xml:space="preserve">mess of thought. </w:t>
      </w:r>
      <w:r w:rsidR="00A924B2">
        <w:rPr>
          <w:sz w:val="22"/>
          <w:szCs w:val="22"/>
        </w:rPr>
        <w:t xml:space="preserve">It brings you back to the present, engaging your brain enough </w:t>
      </w:r>
      <w:r w:rsidR="004B7F63">
        <w:rPr>
          <w:sz w:val="22"/>
          <w:szCs w:val="22"/>
        </w:rPr>
        <w:t xml:space="preserve">to be doing something, but leaving enough </w:t>
      </w:r>
      <w:r w:rsidR="0032007F">
        <w:rPr>
          <w:sz w:val="22"/>
          <w:szCs w:val="22"/>
        </w:rPr>
        <w:t>space for</w:t>
      </w:r>
      <w:r w:rsidR="00427B81">
        <w:rPr>
          <w:sz w:val="22"/>
          <w:szCs w:val="22"/>
        </w:rPr>
        <w:t xml:space="preserve"> </w:t>
      </w:r>
      <w:r w:rsidR="000940F1">
        <w:rPr>
          <w:sz w:val="22"/>
          <w:szCs w:val="22"/>
        </w:rPr>
        <w:t>your mind to</w:t>
      </w:r>
      <w:r w:rsidR="00A03531">
        <w:rPr>
          <w:sz w:val="22"/>
          <w:szCs w:val="22"/>
        </w:rPr>
        <w:t xml:space="preserve"> wander</w:t>
      </w:r>
      <w:r w:rsidR="009A5E95">
        <w:rPr>
          <w:sz w:val="22"/>
          <w:szCs w:val="22"/>
        </w:rPr>
        <w:t xml:space="preserve">. </w:t>
      </w:r>
      <w:r w:rsidR="008C4F54">
        <w:rPr>
          <w:sz w:val="22"/>
          <w:szCs w:val="22"/>
        </w:rPr>
        <w:t xml:space="preserve">The concepts that Krauss put forward </w:t>
      </w:r>
      <w:r w:rsidR="006B2B40">
        <w:rPr>
          <w:sz w:val="22"/>
          <w:szCs w:val="22"/>
        </w:rPr>
        <w:t xml:space="preserve">with the expanded field laid down the ideas of how the evolution of walking art has been understood. Grouping walking art firmly under the same umbrella as land art. From its initial use with </w:t>
      </w:r>
      <w:r w:rsidR="006B2B40" w:rsidRPr="3A7F2AAA">
        <w:rPr>
          <w:sz w:val="22"/>
          <w:szCs w:val="22"/>
        </w:rPr>
        <w:t xml:space="preserve">the </w:t>
      </w:r>
      <w:r w:rsidR="006B2B40" w:rsidRPr="3A7F2AAA">
        <w:rPr>
          <w:rFonts w:cs="Segoe UI"/>
          <w:color w:val="0D0D0D" w:themeColor="text1" w:themeTint="F2"/>
          <w:sz w:val="22"/>
          <w:szCs w:val="22"/>
        </w:rPr>
        <w:t>flâneur</w:t>
      </w:r>
      <w:r w:rsidR="006B2B40">
        <w:rPr>
          <w:rFonts w:cs="Segoe UI"/>
          <w:color w:val="0D0D0D" w:themeColor="text1" w:themeTint="F2"/>
          <w:sz w:val="22"/>
          <w:szCs w:val="22"/>
        </w:rPr>
        <w:t>, walking has been a tool of observation and reflection of the surrounding environment. Dada’s excursion was to make a point</w:t>
      </w:r>
      <w:r w:rsidR="00E9327D">
        <w:rPr>
          <w:rFonts w:cs="Segoe UI"/>
          <w:color w:val="0D0D0D" w:themeColor="text1" w:themeTint="F2"/>
          <w:sz w:val="22"/>
          <w:szCs w:val="22"/>
        </w:rPr>
        <w:t xml:space="preserve"> by using walking as an experience and a performance, and in Surrealism,</w:t>
      </w:r>
      <w:r w:rsidR="006B2B40">
        <w:rPr>
          <w:rFonts w:cs="Segoe UI"/>
          <w:color w:val="0D0D0D" w:themeColor="text1" w:themeTint="F2"/>
          <w:sz w:val="22"/>
          <w:szCs w:val="22"/>
        </w:rPr>
        <w:t xml:space="preserve"> it was used to try </w:t>
      </w:r>
      <w:r w:rsidR="00F42D97">
        <w:rPr>
          <w:rFonts w:cs="Segoe UI"/>
          <w:color w:val="0D0D0D" w:themeColor="text1" w:themeTint="F2"/>
          <w:sz w:val="22"/>
          <w:szCs w:val="22"/>
        </w:rPr>
        <w:t xml:space="preserve">to tap </w:t>
      </w:r>
      <w:r w:rsidR="006B2B40">
        <w:rPr>
          <w:rFonts w:cs="Segoe UI"/>
          <w:color w:val="0D0D0D" w:themeColor="text1" w:themeTint="F2"/>
          <w:sz w:val="22"/>
          <w:szCs w:val="22"/>
        </w:rPr>
        <w:t>into the subconscious mind.</w:t>
      </w:r>
      <w:r w:rsidR="00F42D97">
        <w:rPr>
          <w:rFonts w:cs="Segoe UI"/>
          <w:color w:val="0D0D0D" w:themeColor="text1" w:themeTint="F2"/>
          <w:sz w:val="22"/>
          <w:szCs w:val="22"/>
        </w:rPr>
        <w:t xml:space="preserve"> Debord’s Situationists used </w:t>
      </w:r>
      <w:r w:rsidR="00F42D97" w:rsidRPr="0073551D">
        <w:rPr>
          <w:sz w:val="22"/>
          <w:szCs w:val="22"/>
        </w:rPr>
        <w:t>dérive</w:t>
      </w:r>
      <w:r w:rsidR="00F42D97">
        <w:rPr>
          <w:sz w:val="22"/>
          <w:szCs w:val="22"/>
        </w:rPr>
        <w:t xml:space="preserve"> to observe the urban environment and connected it to how areas make you feel, and the Fluxus simply used it as a tool to display the </w:t>
      </w:r>
      <w:r w:rsidR="00E6073F">
        <w:rPr>
          <w:sz w:val="22"/>
          <w:szCs w:val="22"/>
        </w:rPr>
        <w:t xml:space="preserve">close </w:t>
      </w:r>
      <w:r w:rsidR="00F42D97">
        <w:rPr>
          <w:sz w:val="22"/>
          <w:szCs w:val="22"/>
        </w:rPr>
        <w:t xml:space="preserve">relationship </w:t>
      </w:r>
      <w:r w:rsidR="00E6073F">
        <w:rPr>
          <w:sz w:val="22"/>
          <w:szCs w:val="22"/>
        </w:rPr>
        <w:t>between their</w:t>
      </w:r>
      <w:r w:rsidR="00F42D97">
        <w:rPr>
          <w:sz w:val="22"/>
          <w:szCs w:val="22"/>
        </w:rPr>
        <w:t xml:space="preserve"> work and modern life. Although these all leaked into their </w:t>
      </w:r>
      <w:r w:rsidR="00E9327D">
        <w:rPr>
          <w:sz w:val="22"/>
          <w:szCs w:val="22"/>
        </w:rPr>
        <w:t>artist's respected work, it was always the “how” to obtain inspiration rather than the “why” they did</w:t>
      </w:r>
      <w:r w:rsidR="00F42D97">
        <w:rPr>
          <w:sz w:val="22"/>
          <w:szCs w:val="22"/>
        </w:rPr>
        <w:t xml:space="preserve"> work in the first place. This simple adjustment in the </w:t>
      </w:r>
      <w:r w:rsidR="00E6073F">
        <w:rPr>
          <w:sz w:val="22"/>
          <w:szCs w:val="22"/>
        </w:rPr>
        <w:t>concept</w:t>
      </w:r>
      <w:r w:rsidR="00F42D97">
        <w:rPr>
          <w:sz w:val="22"/>
          <w:szCs w:val="22"/>
        </w:rPr>
        <w:t xml:space="preserve"> is what</w:t>
      </w:r>
      <w:r w:rsidR="00E6073F">
        <w:rPr>
          <w:sz w:val="22"/>
          <w:szCs w:val="22"/>
        </w:rPr>
        <w:t xml:space="preserve"> rose Long and Fulton into their own strand,</w:t>
      </w:r>
      <w:r w:rsidR="00F42D97">
        <w:rPr>
          <w:sz w:val="22"/>
          <w:szCs w:val="22"/>
        </w:rPr>
        <w:t xml:space="preserve"> t</w:t>
      </w:r>
      <w:r w:rsidR="00E6073F">
        <w:rPr>
          <w:sz w:val="22"/>
          <w:szCs w:val="22"/>
        </w:rPr>
        <w:t>ransforming walking from</w:t>
      </w:r>
      <w:r w:rsidR="00F42D97">
        <w:rPr>
          <w:sz w:val="22"/>
          <w:szCs w:val="22"/>
        </w:rPr>
        <w:t xml:space="preserve"> method </w:t>
      </w:r>
      <w:r w:rsidR="00FD7913">
        <w:rPr>
          <w:sz w:val="22"/>
          <w:szCs w:val="22"/>
        </w:rPr>
        <w:t>to practice</w:t>
      </w:r>
      <w:r w:rsidR="00F42D97">
        <w:rPr>
          <w:sz w:val="22"/>
          <w:szCs w:val="22"/>
        </w:rPr>
        <w:t>.</w:t>
      </w:r>
    </w:p>
    <w:p w14:paraId="3087668D" w14:textId="77777777" w:rsidR="00F637D0" w:rsidRDefault="00F637D0" w:rsidP="0073551D">
      <w:pPr>
        <w:spacing w:line="360" w:lineRule="auto"/>
        <w:jc w:val="both"/>
        <w:rPr>
          <w:sz w:val="22"/>
          <w:szCs w:val="22"/>
        </w:rPr>
      </w:pPr>
    </w:p>
    <w:p w14:paraId="2CA83817" w14:textId="77777777" w:rsidR="00F637D0" w:rsidRDefault="00F637D0" w:rsidP="0073551D">
      <w:pPr>
        <w:spacing w:line="360" w:lineRule="auto"/>
        <w:jc w:val="both"/>
        <w:rPr>
          <w:sz w:val="22"/>
          <w:szCs w:val="22"/>
        </w:rPr>
      </w:pPr>
    </w:p>
    <w:p w14:paraId="60E28FCE" w14:textId="77777777" w:rsidR="00F637D0" w:rsidRDefault="00F637D0" w:rsidP="0073551D">
      <w:pPr>
        <w:spacing w:line="360" w:lineRule="auto"/>
        <w:jc w:val="both"/>
        <w:rPr>
          <w:sz w:val="22"/>
          <w:szCs w:val="22"/>
        </w:rPr>
      </w:pPr>
    </w:p>
    <w:p w14:paraId="00BEFBA4" w14:textId="77777777" w:rsidR="00F637D0" w:rsidRDefault="00F637D0" w:rsidP="0073551D">
      <w:pPr>
        <w:spacing w:line="360" w:lineRule="auto"/>
        <w:jc w:val="both"/>
        <w:rPr>
          <w:sz w:val="22"/>
          <w:szCs w:val="22"/>
        </w:rPr>
      </w:pPr>
    </w:p>
    <w:p w14:paraId="3280C824" w14:textId="77777777" w:rsidR="00A809B0" w:rsidRDefault="00A809B0" w:rsidP="009C33EB">
      <w:pPr>
        <w:rPr>
          <w:sz w:val="22"/>
          <w:szCs w:val="22"/>
        </w:rPr>
      </w:pPr>
    </w:p>
    <w:p w14:paraId="21609B23" w14:textId="68790699" w:rsidR="002A24E1" w:rsidRPr="002A24E1" w:rsidRDefault="002A24E1" w:rsidP="002A24E1">
      <w:pPr>
        <w:spacing w:after="120" w:line="240" w:lineRule="auto"/>
        <w:ind w:left="720" w:hanging="720"/>
        <w:rPr>
          <w:b/>
          <w:bCs/>
          <w:sz w:val="22"/>
          <w:szCs w:val="22"/>
        </w:rPr>
      </w:pPr>
      <w:r w:rsidRPr="002A24E1">
        <w:rPr>
          <w:b/>
          <w:bCs/>
          <w:sz w:val="22"/>
          <w:szCs w:val="22"/>
        </w:rPr>
        <w:lastRenderedPageBreak/>
        <w:t>Bibliography</w:t>
      </w:r>
    </w:p>
    <w:p w14:paraId="52BD9596" w14:textId="77777777" w:rsidR="00992C64" w:rsidRDefault="00992C64" w:rsidP="00992C64">
      <w:pPr>
        <w:spacing w:after="120" w:line="240" w:lineRule="auto"/>
        <w:ind w:left="720" w:hanging="720"/>
        <w:rPr>
          <w:sz w:val="22"/>
          <w:szCs w:val="22"/>
        </w:rPr>
      </w:pPr>
      <w:r>
        <w:rPr>
          <w:sz w:val="22"/>
          <w:szCs w:val="22"/>
        </w:rPr>
        <w:t>A</w:t>
      </w:r>
      <w:r w:rsidRPr="006A44AA">
        <w:rPr>
          <w:sz w:val="22"/>
          <w:szCs w:val="22"/>
        </w:rPr>
        <w:t>dmin (2018). </w:t>
      </w:r>
      <w:r w:rsidRPr="006A44AA">
        <w:rPr>
          <w:i/>
          <w:iCs/>
          <w:sz w:val="22"/>
          <w:szCs w:val="22"/>
        </w:rPr>
        <w:t>Hamish Fulton, Melting Glacier (2005) | Walking as Artistic Practice</w:t>
      </w:r>
      <w:r w:rsidRPr="006A44AA">
        <w:rPr>
          <w:sz w:val="22"/>
          <w:szCs w:val="22"/>
        </w:rPr>
        <w:t xml:space="preserve">. Available at: </w:t>
      </w:r>
      <w:hyperlink r:id="rId35" w:history="1">
        <w:r w:rsidRPr="00F37E96">
          <w:rPr>
            <w:rStyle w:val="Hyperlink"/>
            <w:sz w:val="22"/>
            <w:szCs w:val="22"/>
          </w:rPr>
          <w:t>https://teaching.ellenmueller.com/walking/2018/12/28/hamish-fulton/</w:t>
        </w:r>
      </w:hyperlink>
      <w:r w:rsidRPr="006A44AA">
        <w:rPr>
          <w:sz w:val="22"/>
          <w:szCs w:val="22"/>
        </w:rPr>
        <w:t>.</w:t>
      </w:r>
      <w:r>
        <w:rPr>
          <w:sz w:val="22"/>
          <w:szCs w:val="22"/>
        </w:rPr>
        <w:t xml:space="preserve"> [Accessed 23 Nov. 2024].</w:t>
      </w:r>
    </w:p>
    <w:p w14:paraId="052A059B" w14:textId="2A83E7CE" w:rsidR="00DC4E19" w:rsidRDefault="00DC4E19" w:rsidP="002A24E1">
      <w:pPr>
        <w:spacing w:after="120" w:line="240" w:lineRule="auto"/>
        <w:ind w:left="720" w:hanging="720"/>
        <w:rPr>
          <w:sz w:val="22"/>
          <w:szCs w:val="22"/>
        </w:rPr>
      </w:pPr>
      <w:r w:rsidRPr="00382C74">
        <w:rPr>
          <w:sz w:val="22"/>
          <w:szCs w:val="22"/>
        </w:rPr>
        <w:t>Admin (2021). </w:t>
      </w:r>
      <w:r w:rsidRPr="00382C74">
        <w:rPr>
          <w:i/>
          <w:iCs/>
          <w:sz w:val="22"/>
          <w:szCs w:val="22"/>
        </w:rPr>
        <w:t>surrealism | Walking as Artistic Practice</w:t>
      </w:r>
      <w:r w:rsidRPr="00382C74">
        <w:rPr>
          <w:sz w:val="22"/>
          <w:szCs w:val="22"/>
        </w:rPr>
        <w:t>. Available at: https://teaching.ellenmueller.com/walking/category/surrealism/ [Accessed 2 Nov. 2024].</w:t>
      </w:r>
    </w:p>
    <w:p w14:paraId="660AE4F3" w14:textId="282C9D5D" w:rsidR="00992C64" w:rsidRPr="00382C74" w:rsidRDefault="00992C64" w:rsidP="002A24E1">
      <w:pPr>
        <w:spacing w:after="120" w:line="240" w:lineRule="auto"/>
        <w:ind w:left="720" w:hanging="720"/>
        <w:rPr>
          <w:sz w:val="22"/>
          <w:szCs w:val="22"/>
        </w:rPr>
      </w:pPr>
      <w:r>
        <w:rPr>
          <w:sz w:val="22"/>
          <w:szCs w:val="22"/>
        </w:rPr>
        <w:t>A</w:t>
      </w:r>
      <w:r w:rsidRPr="00992C64">
        <w:rPr>
          <w:sz w:val="22"/>
          <w:szCs w:val="22"/>
        </w:rPr>
        <w:t>dmin (2021). </w:t>
      </w:r>
      <w:r w:rsidRPr="00992C64">
        <w:rPr>
          <w:i/>
          <w:iCs/>
          <w:sz w:val="22"/>
          <w:szCs w:val="22"/>
        </w:rPr>
        <w:t>Dada Connections | Walking as Artistic Practice</w:t>
      </w:r>
      <w:r w:rsidRPr="00992C64">
        <w:rPr>
          <w:sz w:val="22"/>
          <w:szCs w:val="22"/>
        </w:rPr>
        <w:t xml:space="preserve">. Available at: </w:t>
      </w:r>
      <w:hyperlink r:id="rId36" w:history="1">
        <w:r w:rsidRPr="00BD46C0">
          <w:rPr>
            <w:rStyle w:val="Hyperlink"/>
            <w:sz w:val="22"/>
            <w:szCs w:val="22"/>
          </w:rPr>
          <w:t>https://teaching.ellenmueller.com/walking/2021/10/10/dada-connections/</w:t>
        </w:r>
      </w:hyperlink>
      <w:r>
        <w:rPr>
          <w:sz w:val="22"/>
          <w:szCs w:val="22"/>
        </w:rPr>
        <w:t xml:space="preserve"> </w:t>
      </w:r>
      <w:r w:rsidRPr="00992C64">
        <w:rPr>
          <w:sz w:val="22"/>
          <w:szCs w:val="22"/>
        </w:rPr>
        <w:t xml:space="preserve"> [Accessed </w:t>
      </w:r>
      <w:r>
        <w:rPr>
          <w:sz w:val="22"/>
          <w:szCs w:val="22"/>
        </w:rPr>
        <w:t>2</w:t>
      </w:r>
      <w:r w:rsidRPr="00992C64">
        <w:rPr>
          <w:sz w:val="22"/>
          <w:szCs w:val="22"/>
        </w:rPr>
        <w:t xml:space="preserve"> Dec. 2024].</w:t>
      </w:r>
    </w:p>
    <w:p w14:paraId="457F6AA3" w14:textId="3F8696BC" w:rsidR="009C33EB" w:rsidRDefault="009C33EB" w:rsidP="002A24E1">
      <w:pPr>
        <w:spacing w:after="120" w:line="240" w:lineRule="auto"/>
        <w:ind w:left="720" w:hanging="720"/>
        <w:rPr>
          <w:sz w:val="22"/>
          <w:szCs w:val="22"/>
        </w:rPr>
      </w:pPr>
      <w:r w:rsidRPr="00CA2B82">
        <w:rPr>
          <w:sz w:val="22"/>
          <w:szCs w:val="22"/>
        </w:rPr>
        <w:t>Allen, J. (</w:t>
      </w:r>
      <w:r w:rsidRPr="00981AC1">
        <w:rPr>
          <w:sz w:val="22"/>
          <w:szCs w:val="22"/>
        </w:rPr>
        <w:t>2018</w:t>
      </w:r>
      <w:r w:rsidRPr="00CA2B82">
        <w:rPr>
          <w:sz w:val="22"/>
          <w:szCs w:val="22"/>
        </w:rPr>
        <w:t>)</w:t>
      </w:r>
      <w:r w:rsidRPr="00981AC1">
        <w:rPr>
          <w:sz w:val="22"/>
          <w:szCs w:val="22"/>
        </w:rPr>
        <w:t>.</w:t>
      </w:r>
      <w:r w:rsidRPr="00981AC1">
        <w:rPr>
          <w:i/>
          <w:iCs/>
          <w:sz w:val="22"/>
          <w:szCs w:val="22"/>
        </w:rPr>
        <w:t xml:space="preserve"> </w:t>
      </w:r>
      <w:r w:rsidRPr="00CA2B82">
        <w:rPr>
          <w:i/>
          <w:iCs/>
          <w:sz w:val="22"/>
          <w:szCs w:val="22"/>
        </w:rPr>
        <w:t>Tracktivism: walking &amp; talking in rural landscapes as eco-activist performance</w:t>
      </w:r>
      <w:r w:rsidRPr="00981AC1">
        <w:rPr>
          <w:sz w:val="22"/>
          <w:szCs w:val="22"/>
        </w:rPr>
        <w:t>. Manchester.</w:t>
      </w:r>
    </w:p>
    <w:p w14:paraId="11165762" w14:textId="0A33AD35" w:rsidR="009C33EB" w:rsidRDefault="009C33EB" w:rsidP="002A24E1">
      <w:pPr>
        <w:spacing w:after="120" w:line="240" w:lineRule="auto"/>
        <w:ind w:left="720" w:hanging="720"/>
        <w:rPr>
          <w:sz w:val="22"/>
          <w:szCs w:val="22"/>
        </w:rPr>
      </w:pPr>
      <w:r w:rsidRPr="00981AC1">
        <w:rPr>
          <w:sz w:val="22"/>
          <w:szCs w:val="22"/>
        </w:rPr>
        <w:t xml:space="preserve">Alÿs, F. (2005). </w:t>
      </w:r>
      <w:r w:rsidRPr="00981AC1">
        <w:rPr>
          <w:i/>
          <w:iCs/>
          <w:sz w:val="22"/>
          <w:szCs w:val="22"/>
        </w:rPr>
        <w:t>The Green Line</w:t>
      </w:r>
      <w:r w:rsidRPr="00981AC1">
        <w:rPr>
          <w:sz w:val="22"/>
          <w:szCs w:val="22"/>
        </w:rPr>
        <w:t xml:space="preserve">. [video] Available at: </w:t>
      </w:r>
      <w:hyperlink r:id="rId37" w:history="1">
        <w:r w:rsidRPr="003C04C1">
          <w:rPr>
            <w:rStyle w:val="Hyperlink"/>
            <w:sz w:val="22"/>
            <w:szCs w:val="22"/>
          </w:rPr>
          <w:t>https://www.youtube.com/watch?v=link-to-video</w:t>
        </w:r>
      </w:hyperlink>
      <w:r w:rsidRPr="00981AC1">
        <w:rPr>
          <w:sz w:val="22"/>
          <w:szCs w:val="22"/>
        </w:rPr>
        <w:t xml:space="preserve"> [Accessed 1 Nov</w:t>
      </w:r>
      <w:r w:rsidR="00434584">
        <w:rPr>
          <w:sz w:val="22"/>
          <w:szCs w:val="22"/>
        </w:rPr>
        <w:t>.</w:t>
      </w:r>
      <w:r w:rsidRPr="00981AC1">
        <w:rPr>
          <w:sz w:val="22"/>
          <w:szCs w:val="22"/>
        </w:rPr>
        <w:t xml:space="preserve"> 2024].</w:t>
      </w:r>
    </w:p>
    <w:p w14:paraId="3825B2A6" w14:textId="73B39B2F" w:rsidR="00DC4E19" w:rsidRPr="00382C74" w:rsidRDefault="00DC4E19" w:rsidP="002A24E1">
      <w:pPr>
        <w:spacing w:after="120" w:line="240" w:lineRule="auto"/>
        <w:ind w:left="720" w:hanging="720"/>
        <w:rPr>
          <w:sz w:val="22"/>
          <w:szCs w:val="22"/>
        </w:rPr>
      </w:pPr>
      <w:r w:rsidRPr="00382C74">
        <w:rPr>
          <w:sz w:val="22"/>
          <w:szCs w:val="22"/>
        </w:rPr>
        <w:t>Arts Council Collection</w:t>
      </w:r>
      <w:r w:rsidR="00204AD5">
        <w:rPr>
          <w:sz w:val="22"/>
          <w:szCs w:val="22"/>
        </w:rPr>
        <w:t>.</w:t>
      </w:r>
      <w:r w:rsidRPr="00382C74">
        <w:rPr>
          <w:sz w:val="22"/>
          <w:szCs w:val="22"/>
        </w:rPr>
        <w:t xml:space="preserve"> (2014). </w:t>
      </w:r>
      <w:r w:rsidRPr="00382C74">
        <w:rPr>
          <w:i/>
          <w:iCs/>
          <w:sz w:val="22"/>
          <w:szCs w:val="22"/>
        </w:rPr>
        <w:t>Hamish Fulton In Conversation with Ben Tufnell</w:t>
      </w:r>
      <w:r w:rsidRPr="00382C74">
        <w:rPr>
          <w:sz w:val="22"/>
          <w:szCs w:val="22"/>
        </w:rPr>
        <w:t>. Available at: https://www.youtube.com/watch?v=kiQ5CSnGA9M [Accessed 14 Nov. 2024].</w:t>
      </w:r>
    </w:p>
    <w:p w14:paraId="19434BA5" w14:textId="621FE308" w:rsidR="00DC4E19" w:rsidRPr="00382C74" w:rsidRDefault="00DC4E19" w:rsidP="002A24E1">
      <w:pPr>
        <w:spacing w:after="120" w:line="240" w:lineRule="auto"/>
        <w:ind w:left="720" w:hanging="720"/>
        <w:rPr>
          <w:sz w:val="22"/>
          <w:szCs w:val="22"/>
        </w:rPr>
      </w:pPr>
      <w:r w:rsidRPr="00382C74">
        <w:rPr>
          <w:sz w:val="22"/>
          <w:szCs w:val="22"/>
        </w:rPr>
        <w:t xml:space="preserve">Bishop, C. (2012). </w:t>
      </w:r>
      <w:r w:rsidRPr="00382C74">
        <w:rPr>
          <w:i/>
          <w:iCs/>
          <w:sz w:val="22"/>
          <w:szCs w:val="22"/>
        </w:rPr>
        <w:t>Artificial Hells: Participatory Art and the Politics of Spectatorship</w:t>
      </w:r>
      <w:r w:rsidRPr="00382C74">
        <w:rPr>
          <w:sz w:val="22"/>
          <w:szCs w:val="22"/>
        </w:rPr>
        <w:t xml:space="preserve">. </w:t>
      </w:r>
      <w:r w:rsidR="00204AD5">
        <w:rPr>
          <w:sz w:val="22"/>
          <w:szCs w:val="22"/>
        </w:rPr>
        <w:t xml:space="preserve">London: </w:t>
      </w:r>
      <w:r w:rsidRPr="00382C74">
        <w:rPr>
          <w:sz w:val="22"/>
          <w:szCs w:val="22"/>
        </w:rPr>
        <w:t>Verso</w:t>
      </w:r>
      <w:r w:rsidR="00204AD5">
        <w:rPr>
          <w:sz w:val="22"/>
          <w:szCs w:val="22"/>
        </w:rPr>
        <w:t>.</w:t>
      </w:r>
    </w:p>
    <w:p w14:paraId="45B9BB67" w14:textId="77777777" w:rsidR="00DC4E19" w:rsidRPr="00382C74" w:rsidRDefault="00DC4E19" w:rsidP="002A24E1">
      <w:pPr>
        <w:spacing w:after="120" w:line="240" w:lineRule="auto"/>
        <w:ind w:left="720" w:hanging="720"/>
        <w:rPr>
          <w:sz w:val="22"/>
          <w:szCs w:val="22"/>
        </w:rPr>
      </w:pPr>
      <w:r w:rsidRPr="00382C74">
        <w:rPr>
          <w:sz w:val="22"/>
          <w:szCs w:val="22"/>
        </w:rPr>
        <w:t>Benjamin, W. (1982). </w:t>
      </w:r>
      <w:r w:rsidRPr="00382C74">
        <w:rPr>
          <w:i/>
          <w:iCs/>
          <w:sz w:val="22"/>
          <w:szCs w:val="22"/>
        </w:rPr>
        <w:t>The Arcades Project</w:t>
      </w:r>
      <w:r w:rsidRPr="00382C74">
        <w:rPr>
          <w:sz w:val="22"/>
          <w:szCs w:val="22"/>
        </w:rPr>
        <w:t>. Cambridge, Ma: The Belknap Pr. Of Harvard Univ. Pr.</w:t>
      </w:r>
    </w:p>
    <w:p w14:paraId="01573CAF" w14:textId="4C554D17" w:rsidR="00DC4E19" w:rsidRPr="00382C74" w:rsidRDefault="00DC4E19" w:rsidP="002A24E1">
      <w:pPr>
        <w:spacing w:after="120" w:line="240" w:lineRule="auto"/>
        <w:ind w:left="720" w:hanging="720"/>
        <w:rPr>
          <w:rFonts w:eastAsia="Aptos" w:cs="Aptos"/>
          <w:sz w:val="22"/>
          <w:szCs w:val="22"/>
        </w:rPr>
      </w:pPr>
      <w:r w:rsidRPr="00382C74">
        <w:rPr>
          <w:rFonts w:eastAsia="Aptos" w:cs="Aptos"/>
          <w:sz w:val="22"/>
          <w:szCs w:val="22"/>
        </w:rPr>
        <w:t xml:space="preserve">Breton, A. (1924). </w:t>
      </w:r>
      <w:r w:rsidRPr="00382C74">
        <w:rPr>
          <w:rFonts w:eastAsia="Aptos" w:cs="Aptos"/>
          <w:i/>
          <w:iCs/>
          <w:sz w:val="22"/>
          <w:szCs w:val="22"/>
        </w:rPr>
        <w:t>Nadja</w:t>
      </w:r>
      <w:r w:rsidRPr="00382C74">
        <w:rPr>
          <w:rFonts w:eastAsia="Aptos" w:cs="Aptos"/>
          <w:sz w:val="22"/>
          <w:szCs w:val="22"/>
        </w:rPr>
        <w:t>. Paris: Gallimard</w:t>
      </w:r>
      <w:r w:rsidR="00204AD5">
        <w:rPr>
          <w:rFonts w:eastAsia="Aptos" w:cs="Aptos"/>
          <w:sz w:val="22"/>
          <w:szCs w:val="22"/>
        </w:rPr>
        <w:t>.</w:t>
      </w:r>
    </w:p>
    <w:p w14:paraId="0ABFA606" w14:textId="77777777" w:rsidR="00DC4E19" w:rsidRPr="00382C74" w:rsidRDefault="00DC4E19" w:rsidP="002A24E1">
      <w:pPr>
        <w:spacing w:after="120" w:line="240" w:lineRule="auto"/>
        <w:ind w:left="720" w:hanging="720"/>
        <w:rPr>
          <w:rFonts w:eastAsia="Aptos" w:cs="Aptos"/>
          <w:sz w:val="22"/>
          <w:szCs w:val="22"/>
        </w:rPr>
      </w:pPr>
      <w:r w:rsidRPr="00382C74">
        <w:rPr>
          <w:rFonts w:eastAsia="Aptos" w:cs="Aptos"/>
          <w:sz w:val="22"/>
          <w:szCs w:val="22"/>
        </w:rPr>
        <w:t xml:space="preserve">Breton, A. (1924) </w:t>
      </w:r>
      <w:r w:rsidRPr="00382C74">
        <w:rPr>
          <w:rFonts w:eastAsia="Aptos" w:cs="Aptos"/>
          <w:i/>
          <w:iCs/>
          <w:sz w:val="22"/>
          <w:szCs w:val="22"/>
        </w:rPr>
        <w:t xml:space="preserve">Le </w:t>
      </w:r>
      <w:proofErr w:type="spellStart"/>
      <w:r w:rsidRPr="00382C74">
        <w:rPr>
          <w:rFonts w:eastAsia="Aptos" w:cs="Aptos"/>
          <w:i/>
          <w:iCs/>
          <w:sz w:val="22"/>
          <w:szCs w:val="22"/>
        </w:rPr>
        <w:t>Manifeste</w:t>
      </w:r>
      <w:proofErr w:type="spellEnd"/>
      <w:r w:rsidRPr="00382C74">
        <w:rPr>
          <w:rFonts w:eastAsia="Aptos" w:cs="Aptos"/>
          <w:i/>
          <w:iCs/>
          <w:sz w:val="22"/>
          <w:szCs w:val="22"/>
        </w:rPr>
        <w:t xml:space="preserve"> du </w:t>
      </w:r>
      <w:proofErr w:type="spellStart"/>
      <w:r w:rsidRPr="00382C74">
        <w:rPr>
          <w:rFonts w:eastAsia="Aptos" w:cs="Aptos"/>
          <w:i/>
          <w:iCs/>
          <w:sz w:val="22"/>
          <w:szCs w:val="22"/>
        </w:rPr>
        <w:t>surréalisme</w:t>
      </w:r>
      <w:proofErr w:type="spellEnd"/>
      <w:r w:rsidRPr="00382C74">
        <w:rPr>
          <w:rFonts w:eastAsia="Aptos" w:cs="Aptos"/>
          <w:sz w:val="22"/>
          <w:szCs w:val="22"/>
        </w:rPr>
        <w:t>. Paris: Gallimard.</w:t>
      </w:r>
    </w:p>
    <w:p w14:paraId="7550DA3E" w14:textId="77777777" w:rsidR="00DC4E19" w:rsidRPr="00382C74" w:rsidRDefault="00DC4E19" w:rsidP="002A24E1">
      <w:pPr>
        <w:spacing w:after="120" w:line="240" w:lineRule="auto"/>
        <w:ind w:left="720" w:hanging="720"/>
        <w:rPr>
          <w:rFonts w:eastAsia="Aptos" w:cs="Aptos"/>
          <w:sz w:val="22"/>
          <w:szCs w:val="22"/>
        </w:rPr>
      </w:pPr>
      <w:r w:rsidRPr="00382C74">
        <w:rPr>
          <w:sz w:val="22"/>
          <w:szCs w:val="22"/>
        </w:rPr>
        <w:t>Debord, G. (1967). </w:t>
      </w:r>
      <w:r w:rsidRPr="00382C74">
        <w:rPr>
          <w:i/>
          <w:iCs/>
          <w:sz w:val="22"/>
          <w:szCs w:val="22"/>
        </w:rPr>
        <w:t>The Society of the Spectacle</w:t>
      </w:r>
      <w:r w:rsidRPr="00382C74">
        <w:rPr>
          <w:sz w:val="22"/>
          <w:szCs w:val="22"/>
        </w:rPr>
        <w:t xml:space="preserve">. Detroit, Michigan: Black &amp; Red. </w:t>
      </w:r>
    </w:p>
    <w:p w14:paraId="39D16C5B" w14:textId="1F1BDB53" w:rsidR="00DC4E19" w:rsidRPr="00382C74" w:rsidRDefault="00DC4E19" w:rsidP="002A24E1">
      <w:pPr>
        <w:spacing w:after="120" w:line="240" w:lineRule="auto"/>
        <w:ind w:left="720" w:hanging="720"/>
        <w:rPr>
          <w:sz w:val="22"/>
          <w:szCs w:val="22"/>
        </w:rPr>
      </w:pPr>
      <w:r w:rsidRPr="00382C74">
        <w:rPr>
          <w:sz w:val="22"/>
          <w:szCs w:val="22"/>
        </w:rPr>
        <w:t>Etymonline. (n.d.). </w:t>
      </w:r>
      <w:r w:rsidRPr="00382C74">
        <w:rPr>
          <w:i/>
          <w:iCs/>
          <w:sz w:val="22"/>
          <w:szCs w:val="22"/>
        </w:rPr>
        <w:t>flaneur | Etymology, origin and meaning of flaneur by etymonline</w:t>
      </w:r>
      <w:r w:rsidRPr="00382C74">
        <w:rPr>
          <w:sz w:val="22"/>
          <w:szCs w:val="22"/>
        </w:rPr>
        <w:t xml:space="preserve">. Available at: </w:t>
      </w:r>
      <w:hyperlink r:id="rId38" w:history="1">
        <w:r w:rsidRPr="00382C74">
          <w:rPr>
            <w:rStyle w:val="Hyperlink"/>
            <w:color w:val="auto"/>
            <w:sz w:val="22"/>
            <w:szCs w:val="22"/>
            <w:u w:val="none"/>
          </w:rPr>
          <w:t>https://www.etymonline.com/word/flaneur</w:t>
        </w:r>
      </w:hyperlink>
      <w:r w:rsidRPr="00382C74">
        <w:rPr>
          <w:sz w:val="22"/>
          <w:szCs w:val="22"/>
        </w:rPr>
        <w:t xml:space="preserve"> [Accessed 1 Nov</w:t>
      </w:r>
      <w:r w:rsidR="00434584">
        <w:rPr>
          <w:sz w:val="22"/>
          <w:szCs w:val="22"/>
        </w:rPr>
        <w:t>.</w:t>
      </w:r>
      <w:r w:rsidRPr="00382C74">
        <w:rPr>
          <w:sz w:val="22"/>
          <w:szCs w:val="22"/>
        </w:rPr>
        <w:t xml:space="preserve"> 2024].</w:t>
      </w:r>
    </w:p>
    <w:p w14:paraId="7AFD0D10" w14:textId="7C558B03" w:rsidR="00DC4E19" w:rsidRDefault="00DC4E19" w:rsidP="002A24E1">
      <w:pPr>
        <w:spacing w:after="120" w:line="240" w:lineRule="auto"/>
        <w:ind w:left="720" w:hanging="720"/>
        <w:rPr>
          <w:sz w:val="22"/>
          <w:szCs w:val="22"/>
        </w:rPr>
      </w:pPr>
      <w:r w:rsidRPr="00382C74">
        <w:rPr>
          <w:sz w:val="22"/>
          <w:szCs w:val="22"/>
        </w:rPr>
        <w:t>Fulton, H. (2019). </w:t>
      </w:r>
      <w:r w:rsidRPr="00382C74">
        <w:rPr>
          <w:i/>
          <w:iCs/>
          <w:sz w:val="22"/>
          <w:szCs w:val="22"/>
        </w:rPr>
        <w:t>WORDS FROM WALKS</w:t>
      </w:r>
      <w:r w:rsidRPr="00382C74">
        <w:rPr>
          <w:sz w:val="22"/>
          <w:szCs w:val="22"/>
        </w:rPr>
        <w:t xml:space="preserve">. Available at: </w:t>
      </w:r>
      <w:hyperlink r:id="rId39" w:history="1">
        <w:r w:rsidRPr="00382C74">
          <w:rPr>
            <w:rStyle w:val="Hyperlink"/>
            <w:sz w:val="22"/>
            <w:szCs w:val="22"/>
          </w:rPr>
          <w:t>https://museo.unav.edu/documents/5318873/35720107/Words+from+Walks+final+version+6+July+2020_Hamish+Fulton+v3+(1).pdf</w:t>
        </w:r>
      </w:hyperlink>
      <w:r w:rsidRPr="00382C74">
        <w:rPr>
          <w:sz w:val="22"/>
          <w:szCs w:val="22"/>
        </w:rPr>
        <w:t>. [Accessed 20 Nov. 2024].</w:t>
      </w:r>
    </w:p>
    <w:p w14:paraId="2960CD34" w14:textId="7423F6EA" w:rsidR="00952FF4" w:rsidRDefault="00952FF4" w:rsidP="002A24E1">
      <w:pPr>
        <w:spacing w:after="120" w:line="240" w:lineRule="auto"/>
        <w:ind w:left="720" w:hanging="720"/>
        <w:rPr>
          <w:sz w:val="22"/>
          <w:szCs w:val="22"/>
        </w:rPr>
      </w:pPr>
      <w:r w:rsidRPr="00952FF4">
        <w:rPr>
          <w:sz w:val="22"/>
          <w:szCs w:val="22"/>
        </w:rPr>
        <w:t xml:space="preserve">Freud, S. (1900). </w:t>
      </w:r>
      <w:r w:rsidRPr="00952FF4">
        <w:rPr>
          <w:i/>
          <w:iCs/>
          <w:sz w:val="22"/>
          <w:szCs w:val="22"/>
        </w:rPr>
        <w:t>The Interpretation of Dreams (Standard Edition, Vol. V)</w:t>
      </w:r>
      <w:r w:rsidRPr="00952FF4">
        <w:rPr>
          <w:sz w:val="22"/>
          <w:szCs w:val="22"/>
        </w:rPr>
        <w:t>. London: Hogarth Press.</w:t>
      </w:r>
    </w:p>
    <w:p w14:paraId="3A6A8DDC" w14:textId="33328EBE" w:rsidR="006B2F06" w:rsidRPr="00382C74" w:rsidRDefault="006B2F06" w:rsidP="002A24E1">
      <w:pPr>
        <w:spacing w:after="120" w:line="240" w:lineRule="auto"/>
        <w:ind w:left="720" w:hanging="720"/>
        <w:rPr>
          <w:sz w:val="22"/>
          <w:szCs w:val="22"/>
        </w:rPr>
      </w:pPr>
      <w:r>
        <w:rPr>
          <w:sz w:val="22"/>
          <w:szCs w:val="22"/>
        </w:rPr>
        <w:t>Galerie Thomas Schulte</w:t>
      </w:r>
      <w:r w:rsidRPr="00094560">
        <w:rPr>
          <w:sz w:val="22"/>
          <w:szCs w:val="22"/>
        </w:rPr>
        <w:t xml:space="preserve"> (</w:t>
      </w:r>
      <w:r>
        <w:rPr>
          <w:sz w:val="22"/>
          <w:szCs w:val="22"/>
        </w:rPr>
        <w:t>2021</w:t>
      </w:r>
      <w:r w:rsidRPr="00094560">
        <w:rPr>
          <w:sz w:val="22"/>
          <w:szCs w:val="22"/>
        </w:rPr>
        <w:t>). </w:t>
      </w:r>
      <w:r w:rsidRPr="00094560">
        <w:rPr>
          <w:i/>
          <w:iCs/>
          <w:sz w:val="22"/>
          <w:szCs w:val="22"/>
        </w:rPr>
        <w:t>Hamish Fulton speaks about his practice as a ‘walking artist,’ March 2021.</w:t>
      </w:r>
      <w:r w:rsidRPr="00094560">
        <w:rPr>
          <w:sz w:val="22"/>
          <w:szCs w:val="22"/>
        </w:rPr>
        <w:t xml:space="preserve"> Available at: </w:t>
      </w:r>
      <w:hyperlink r:id="rId40" w:history="1">
        <w:r w:rsidRPr="00F37E96">
          <w:rPr>
            <w:rStyle w:val="Hyperlink"/>
            <w:sz w:val="22"/>
            <w:szCs w:val="22"/>
          </w:rPr>
          <w:t>https://www.youtube.com/watch?v=gf46UROy64c</w:t>
        </w:r>
      </w:hyperlink>
      <w:r w:rsidRPr="00094560">
        <w:rPr>
          <w:sz w:val="22"/>
          <w:szCs w:val="22"/>
        </w:rPr>
        <w:t>.</w:t>
      </w:r>
      <w:r>
        <w:rPr>
          <w:sz w:val="22"/>
          <w:szCs w:val="22"/>
        </w:rPr>
        <w:t xml:space="preserve"> [Accessed 21 Nov. 2024]</w:t>
      </w:r>
    </w:p>
    <w:p w14:paraId="331D72AC" w14:textId="692D3B5C" w:rsidR="00364EDE" w:rsidRDefault="00364EDE" w:rsidP="00364EDE">
      <w:pPr>
        <w:spacing w:after="120" w:line="240" w:lineRule="auto"/>
        <w:ind w:left="720" w:hanging="720"/>
        <w:rPr>
          <w:sz w:val="22"/>
          <w:szCs w:val="22"/>
        </w:rPr>
      </w:pPr>
      <w:r w:rsidRPr="00364EDE">
        <w:rPr>
          <w:sz w:val="22"/>
          <w:szCs w:val="22"/>
        </w:rPr>
        <w:t>Judith Benhamou Reports (2019). </w:t>
      </w:r>
      <w:r w:rsidRPr="00364EDE">
        <w:rPr>
          <w:i/>
          <w:iCs/>
          <w:sz w:val="22"/>
          <w:szCs w:val="22"/>
        </w:rPr>
        <w:t>Richard Long: 6 answers in 1 minute (4)</w:t>
      </w:r>
      <w:r>
        <w:rPr>
          <w:i/>
          <w:iCs/>
          <w:sz w:val="22"/>
          <w:szCs w:val="22"/>
        </w:rPr>
        <w:t xml:space="preserve"> </w:t>
      </w:r>
      <w:r w:rsidRPr="00364EDE">
        <w:rPr>
          <w:i/>
          <w:iCs/>
          <w:sz w:val="22"/>
          <w:szCs w:val="22"/>
        </w:rPr>
        <w:t>About Land Art</w:t>
      </w:r>
      <w:r w:rsidRPr="00364EDE">
        <w:rPr>
          <w:sz w:val="22"/>
          <w:szCs w:val="22"/>
        </w:rPr>
        <w:t>. </w:t>
      </w:r>
      <w:r w:rsidRPr="00364EDE">
        <w:rPr>
          <w:i/>
          <w:iCs/>
          <w:sz w:val="22"/>
          <w:szCs w:val="22"/>
        </w:rPr>
        <w:t>YouTube</w:t>
      </w:r>
      <w:r w:rsidRPr="00364EDE">
        <w:rPr>
          <w:sz w:val="22"/>
          <w:szCs w:val="22"/>
        </w:rPr>
        <w:t xml:space="preserve">. Available at: </w:t>
      </w:r>
      <w:hyperlink r:id="rId41" w:history="1">
        <w:r w:rsidRPr="00BD46C0">
          <w:rPr>
            <w:rStyle w:val="Hyperlink"/>
            <w:sz w:val="22"/>
            <w:szCs w:val="22"/>
          </w:rPr>
          <w:t>https://www.youtube.com/watch?v=rowjJ0W-WUY</w:t>
        </w:r>
      </w:hyperlink>
      <w:r>
        <w:rPr>
          <w:sz w:val="22"/>
          <w:szCs w:val="22"/>
        </w:rPr>
        <w:t xml:space="preserve"> </w:t>
      </w:r>
      <w:r w:rsidRPr="00364EDE">
        <w:rPr>
          <w:sz w:val="22"/>
          <w:szCs w:val="22"/>
        </w:rPr>
        <w:t xml:space="preserve"> [Accessed </w:t>
      </w:r>
      <w:r>
        <w:rPr>
          <w:sz w:val="22"/>
          <w:szCs w:val="22"/>
        </w:rPr>
        <w:t>20 Dec. 2024]</w:t>
      </w:r>
    </w:p>
    <w:p w14:paraId="58EB22E9" w14:textId="0E7B8156" w:rsidR="00DC4E19" w:rsidRPr="00382C74" w:rsidRDefault="00DC4E19" w:rsidP="002A24E1">
      <w:pPr>
        <w:spacing w:after="120" w:line="240" w:lineRule="auto"/>
        <w:ind w:left="720" w:hanging="720"/>
        <w:rPr>
          <w:sz w:val="22"/>
          <w:szCs w:val="22"/>
        </w:rPr>
      </w:pPr>
      <w:r w:rsidRPr="00382C74">
        <w:rPr>
          <w:sz w:val="22"/>
          <w:szCs w:val="22"/>
        </w:rPr>
        <w:t xml:space="preserve">Kwon, M. (2004). </w:t>
      </w:r>
      <w:r w:rsidRPr="00382C74">
        <w:rPr>
          <w:i/>
          <w:iCs/>
          <w:sz w:val="22"/>
          <w:szCs w:val="22"/>
        </w:rPr>
        <w:t>One Place After Another: Site-Specific Art and Locational Identity</w:t>
      </w:r>
      <w:r w:rsidRPr="00382C74">
        <w:rPr>
          <w:sz w:val="22"/>
          <w:szCs w:val="22"/>
        </w:rPr>
        <w:t>. Cambridge: MIT Press</w:t>
      </w:r>
    </w:p>
    <w:p w14:paraId="4FA72779" w14:textId="05FAF822" w:rsidR="00DC4E19" w:rsidRPr="00382C74" w:rsidRDefault="00DC4E19" w:rsidP="002A24E1">
      <w:pPr>
        <w:spacing w:after="120" w:line="240" w:lineRule="auto"/>
        <w:ind w:left="720" w:hanging="720"/>
        <w:rPr>
          <w:sz w:val="22"/>
          <w:szCs w:val="22"/>
        </w:rPr>
      </w:pPr>
      <w:r w:rsidRPr="00382C74">
        <w:rPr>
          <w:sz w:val="22"/>
          <w:szCs w:val="22"/>
        </w:rPr>
        <w:t>Les presses du reel. (2019). </w:t>
      </w:r>
      <w:r w:rsidRPr="00382C74">
        <w:rPr>
          <w:i/>
          <w:iCs/>
          <w:sz w:val="22"/>
          <w:szCs w:val="22"/>
        </w:rPr>
        <w:t xml:space="preserve">Hamish Fulton, Michael </w:t>
      </w:r>
      <w:proofErr w:type="gramStart"/>
      <w:r w:rsidRPr="00382C74">
        <w:rPr>
          <w:i/>
          <w:iCs/>
          <w:sz w:val="22"/>
          <w:szCs w:val="22"/>
        </w:rPr>
        <w:t>Höpfner :</w:t>
      </w:r>
      <w:proofErr w:type="gramEnd"/>
      <w:r w:rsidRPr="00382C74">
        <w:rPr>
          <w:i/>
          <w:iCs/>
          <w:sz w:val="22"/>
          <w:szCs w:val="22"/>
        </w:rPr>
        <w:t xml:space="preserve"> From Here to Tibet - Les presses du réel (book)</w:t>
      </w:r>
      <w:r w:rsidRPr="00382C74">
        <w:rPr>
          <w:sz w:val="22"/>
          <w:szCs w:val="22"/>
        </w:rPr>
        <w:t>. Available at: https://www.lespressesdureel.com/EN/ouvrage.php?id=9725&amp;menu=0 [Accessed 23 Nov. 2024].</w:t>
      </w:r>
    </w:p>
    <w:p w14:paraId="2DED0A37" w14:textId="513A4AD4" w:rsidR="00DC4E19" w:rsidRPr="00382C74" w:rsidRDefault="00DC4E19" w:rsidP="002A24E1">
      <w:pPr>
        <w:spacing w:after="120" w:line="240" w:lineRule="auto"/>
        <w:ind w:left="720" w:hanging="720"/>
        <w:rPr>
          <w:sz w:val="22"/>
          <w:szCs w:val="22"/>
        </w:rPr>
      </w:pPr>
      <w:r w:rsidRPr="00382C74">
        <w:rPr>
          <w:sz w:val="22"/>
          <w:szCs w:val="22"/>
        </w:rPr>
        <w:t>Lewis-Williams, J. D</w:t>
      </w:r>
      <w:r w:rsidR="00E6073F">
        <w:rPr>
          <w:sz w:val="22"/>
          <w:szCs w:val="22"/>
        </w:rPr>
        <w:t xml:space="preserve"> and </w:t>
      </w:r>
      <w:r w:rsidRPr="00382C74">
        <w:rPr>
          <w:sz w:val="22"/>
          <w:szCs w:val="22"/>
        </w:rPr>
        <w:t xml:space="preserve">Dowson, T. (1988). </w:t>
      </w:r>
      <w:r w:rsidRPr="00382C74">
        <w:rPr>
          <w:i/>
          <w:iCs/>
          <w:sz w:val="22"/>
          <w:szCs w:val="22"/>
        </w:rPr>
        <w:t xml:space="preserve">The Signs of All Times: Entoptic Phenomena in Upper </w:t>
      </w:r>
      <w:proofErr w:type="spellStart"/>
      <w:r w:rsidRPr="00382C74">
        <w:rPr>
          <w:i/>
          <w:iCs/>
          <w:sz w:val="22"/>
          <w:szCs w:val="22"/>
        </w:rPr>
        <w:t>Paleolithic</w:t>
      </w:r>
      <w:proofErr w:type="spellEnd"/>
      <w:r w:rsidRPr="00382C74">
        <w:rPr>
          <w:i/>
          <w:iCs/>
          <w:sz w:val="22"/>
          <w:szCs w:val="22"/>
        </w:rPr>
        <w:t xml:space="preserve"> Art</w:t>
      </w:r>
      <w:r w:rsidRPr="00382C74">
        <w:rPr>
          <w:sz w:val="22"/>
          <w:szCs w:val="22"/>
        </w:rPr>
        <w:t xml:space="preserve">. </w:t>
      </w:r>
      <w:r w:rsidRPr="00382C74">
        <w:rPr>
          <w:i/>
          <w:iCs/>
          <w:sz w:val="22"/>
          <w:szCs w:val="22"/>
        </w:rPr>
        <w:t>Current Anthropology, 29</w:t>
      </w:r>
      <w:r w:rsidRPr="00382C74">
        <w:rPr>
          <w:sz w:val="22"/>
          <w:szCs w:val="22"/>
        </w:rPr>
        <w:t>(2), 201-214.</w:t>
      </w:r>
    </w:p>
    <w:p w14:paraId="79AD9AA5" w14:textId="080DED7F" w:rsidR="00DC4E19" w:rsidRDefault="00DC4E19" w:rsidP="002A24E1">
      <w:pPr>
        <w:spacing w:after="120" w:line="240" w:lineRule="auto"/>
        <w:ind w:left="720" w:hanging="720"/>
        <w:rPr>
          <w:rStyle w:val="Hyperlink"/>
          <w:rFonts w:eastAsia="Open Sans" w:cs="Open Sans"/>
          <w:color w:val="auto"/>
          <w:sz w:val="22"/>
          <w:szCs w:val="22"/>
          <w:u w:val="none"/>
        </w:rPr>
      </w:pPr>
      <w:r w:rsidRPr="00382C74">
        <w:rPr>
          <w:sz w:val="22"/>
          <w:szCs w:val="22"/>
        </w:rPr>
        <w:t xml:space="preserve">Marrinan, M. (2021) </w:t>
      </w:r>
      <w:hyperlink r:id="rId42">
        <w:r w:rsidRPr="00382C74">
          <w:rPr>
            <w:rStyle w:val="Hyperlink"/>
            <w:i/>
            <w:iCs/>
            <w:color w:val="auto"/>
            <w:sz w:val="22"/>
            <w:szCs w:val="22"/>
            <w:u w:val="none"/>
          </w:rPr>
          <w:t>Wiley Blackwell Companion to Impressionism,</w:t>
        </w:r>
      </w:hyperlink>
      <w:r w:rsidRPr="00382C74">
        <w:rPr>
          <w:i/>
          <w:iCs/>
          <w:sz w:val="22"/>
          <w:szCs w:val="22"/>
        </w:rPr>
        <w:t xml:space="preserve"> </w:t>
      </w:r>
      <w:hyperlink r:id="rId43">
        <w:r w:rsidRPr="00382C74">
          <w:rPr>
            <w:rStyle w:val="Hyperlink"/>
            <w:rFonts w:eastAsia="Open Sans" w:cs="Open Sans"/>
            <w:color w:val="auto"/>
            <w:sz w:val="22"/>
            <w:szCs w:val="22"/>
            <w:u w:val="none"/>
          </w:rPr>
          <w:t>Andre Dombrowski</w:t>
        </w:r>
      </w:hyperlink>
      <w:r w:rsidR="00204AD5">
        <w:rPr>
          <w:rStyle w:val="Hyperlink"/>
          <w:rFonts w:eastAsia="Open Sans" w:cs="Open Sans"/>
          <w:color w:val="auto"/>
          <w:sz w:val="22"/>
          <w:szCs w:val="22"/>
          <w:u w:val="none"/>
        </w:rPr>
        <w:t>.</w:t>
      </w:r>
    </w:p>
    <w:p w14:paraId="08820944" w14:textId="03C3EDE3" w:rsidR="009C33EB" w:rsidRPr="00382C74" w:rsidRDefault="009C33EB" w:rsidP="002A24E1">
      <w:pPr>
        <w:spacing w:after="120" w:line="240" w:lineRule="auto"/>
        <w:ind w:left="720" w:hanging="720"/>
        <w:rPr>
          <w:sz w:val="22"/>
          <w:szCs w:val="22"/>
        </w:rPr>
      </w:pPr>
      <w:r w:rsidRPr="00981AC1">
        <w:rPr>
          <w:sz w:val="22"/>
          <w:szCs w:val="22"/>
        </w:rPr>
        <w:lastRenderedPageBreak/>
        <w:t>Moran, D. (2000</w:t>
      </w:r>
      <w:r w:rsidRPr="00981AC1">
        <w:rPr>
          <w:i/>
          <w:iCs/>
          <w:sz w:val="22"/>
          <w:szCs w:val="22"/>
        </w:rPr>
        <w:t>). Introduction to Phenomenology</w:t>
      </w:r>
      <w:r w:rsidRPr="00981AC1">
        <w:rPr>
          <w:sz w:val="22"/>
          <w:szCs w:val="22"/>
        </w:rPr>
        <w:t>. London and New York: Routledge</w:t>
      </w:r>
    </w:p>
    <w:p w14:paraId="06871422" w14:textId="587F1EF2" w:rsidR="00FB721E" w:rsidRDefault="00FB721E" w:rsidP="002A24E1">
      <w:pPr>
        <w:spacing w:after="120" w:line="240" w:lineRule="auto"/>
        <w:ind w:left="720" w:hanging="720"/>
        <w:rPr>
          <w:sz w:val="22"/>
          <w:szCs w:val="22"/>
        </w:rPr>
      </w:pPr>
      <w:r w:rsidRPr="00FB721E">
        <w:rPr>
          <w:sz w:val="22"/>
          <w:szCs w:val="22"/>
        </w:rPr>
        <w:t>Oren, M. (1993). Anti-Art as the End of Cultural History. </w:t>
      </w:r>
      <w:r w:rsidRPr="00FB721E">
        <w:rPr>
          <w:i/>
          <w:iCs/>
          <w:sz w:val="22"/>
          <w:szCs w:val="22"/>
        </w:rPr>
        <w:t>Performing Arts Journal</w:t>
      </w:r>
      <w:r w:rsidRPr="00FB721E">
        <w:rPr>
          <w:sz w:val="22"/>
          <w:szCs w:val="22"/>
        </w:rPr>
        <w:t xml:space="preserve">, 15(2), p.1. </w:t>
      </w:r>
      <w:proofErr w:type="spellStart"/>
      <w:r w:rsidR="00995314" w:rsidRPr="00FB721E">
        <w:rPr>
          <w:sz w:val="22"/>
          <w:szCs w:val="22"/>
        </w:rPr>
        <w:t>doi</w:t>
      </w:r>
      <w:proofErr w:type="spellEnd"/>
      <w:r w:rsidR="00995314" w:rsidRPr="00FB721E">
        <w:rPr>
          <w:sz w:val="22"/>
          <w:szCs w:val="22"/>
        </w:rPr>
        <w:t>: https://doi.org/10.2307/3245708</w:t>
      </w:r>
      <w:r w:rsidRPr="00FB721E">
        <w:rPr>
          <w:sz w:val="22"/>
          <w:szCs w:val="22"/>
        </w:rPr>
        <w:t>.</w:t>
      </w:r>
    </w:p>
    <w:p w14:paraId="1412B4C3" w14:textId="0A274F47" w:rsidR="00DC4E19" w:rsidRPr="00382C74" w:rsidRDefault="00DC4E19" w:rsidP="002A24E1">
      <w:pPr>
        <w:spacing w:after="120" w:line="240" w:lineRule="auto"/>
        <w:ind w:left="720" w:hanging="720"/>
        <w:rPr>
          <w:sz w:val="22"/>
          <w:szCs w:val="22"/>
        </w:rPr>
      </w:pPr>
      <w:r w:rsidRPr="00382C74">
        <w:rPr>
          <w:sz w:val="22"/>
          <w:szCs w:val="22"/>
        </w:rPr>
        <w:t>Printed Matter. (2016). </w:t>
      </w:r>
      <w:r w:rsidRPr="00382C74">
        <w:rPr>
          <w:i/>
          <w:iCs/>
          <w:sz w:val="22"/>
          <w:szCs w:val="22"/>
        </w:rPr>
        <w:t>Richard Long - South America - Printed Matter</w:t>
      </w:r>
      <w:r w:rsidRPr="00382C74">
        <w:rPr>
          <w:sz w:val="22"/>
          <w:szCs w:val="22"/>
        </w:rPr>
        <w:t>.</w:t>
      </w:r>
      <w:r w:rsidR="00204AD5">
        <w:rPr>
          <w:sz w:val="22"/>
          <w:szCs w:val="22"/>
        </w:rPr>
        <w:t xml:space="preserve"> </w:t>
      </w:r>
      <w:r w:rsidRPr="00382C74">
        <w:rPr>
          <w:sz w:val="22"/>
          <w:szCs w:val="22"/>
        </w:rPr>
        <w:t xml:space="preserve"> Available at: https://www.printedmatter.org/catalog/32716/ [Accessed 22 Nov. 2024].</w:t>
      </w:r>
    </w:p>
    <w:p w14:paraId="2CAD6A64" w14:textId="77777777" w:rsidR="00DC4E19" w:rsidRPr="00382C74" w:rsidRDefault="00DC4E19" w:rsidP="002A24E1">
      <w:pPr>
        <w:spacing w:after="120" w:line="240" w:lineRule="auto"/>
        <w:ind w:left="720" w:hanging="720"/>
        <w:rPr>
          <w:sz w:val="22"/>
          <w:szCs w:val="22"/>
        </w:rPr>
      </w:pPr>
      <w:r w:rsidRPr="00382C74">
        <w:rPr>
          <w:sz w:val="22"/>
          <w:szCs w:val="22"/>
        </w:rPr>
        <w:t xml:space="preserve">Harley, R. D. (1971) </w:t>
      </w:r>
      <w:r w:rsidRPr="00382C74">
        <w:rPr>
          <w:i/>
          <w:iCs/>
          <w:sz w:val="22"/>
          <w:szCs w:val="22"/>
        </w:rPr>
        <w:t>Oil colour containers: Development work by artists and colourmen in the nineteenth century, Annals of Science</w:t>
      </w:r>
      <w:r w:rsidRPr="00382C74">
        <w:rPr>
          <w:sz w:val="22"/>
          <w:szCs w:val="22"/>
        </w:rPr>
        <w:t>, 27:1, 1-12, DOI: 10.1080/00033797100203607</w:t>
      </w:r>
    </w:p>
    <w:p w14:paraId="13D75818" w14:textId="77777777" w:rsidR="00DC4E19" w:rsidRPr="00382C74" w:rsidRDefault="00DC4E19" w:rsidP="002A24E1">
      <w:pPr>
        <w:spacing w:after="120" w:line="240" w:lineRule="auto"/>
        <w:ind w:left="720" w:hanging="720"/>
        <w:rPr>
          <w:sz w:val="22"/>
          <w:szCs w:val="22"/>
        </w:rPr>
      </w:pPr>
      <w:r w:rsidRPr="00382C74">
        <w:rPr>
          <w:sz w:val="22"/>
          <w:szCs w:val="22"/>
        </w:rPr>
        <w:t>Rees, R. (1982)</w:t>
      </w:r>
      <w:r w:rsidRPr="00382C74">
        <w:rPr>
          <w:i/>
          <w:iCs/>
          <w:sz w:val="22"/>
          <w:szCs w:val="22"/>
        </w:rPr>
        <w:t xml:space="preserve">. Constable, Turner, and Views of Nature in the Nineteenth Century. </w:t>
      </w:r>
      <w:hyperlink r:id="rId44">
        <w:r w:rsidRPr="00382C74">
          <w:rPr>
            <w:rStyle w:val="Hyperlink"/>
            <w:i/>
            <w:iCs/>
            <w:color w:val="auto"/>
            <w:sz w:val="22"/>
            <w:szCs w:val="22"/>
            <w:u w:val="none"/>
          </w:rPr>
          <w:t>Geographical Review</w:t>
        </w:r>
      </w:hyperlink>
      <w:r w:rsidRPr="00382C74">
        <w:rPr>
          <w:sz w:val="22"/>
          <w:szCs w:val="22"/>
        </w:rPr>
        <w:t>, Vol. 72, No. 3, pp. 253-269.</w:t>
      </w:r>
    </w:p>
    <w:p w14:paraId="357C4152" w14:textId="0B73B7FC" w:rsidR="00995314" w:rsidRPr="00995314" w:rsidRDefault="00995314" w:rsidP="002A24E1">
      <w:pPr>
        <w:spacing w:after="120" w:line="240" w:lineRule="auto"/>
        <w:ind w:left="720" w:hanging="720"/>
        <w:rPr>
          <w:sz w:val="22"/>
          <w:szCs w:val="22"/>
        </w:rPr>
      </w:pPr>
      <w:r w:rsidRPr="00995314">
        <w:rPr>
          <w:sz w:val="22"/>
          <w:szCs w:val="22"/>
        </w:rPr>
        <w:t>Rosalind, K. (1979</w:t>
      </w:r>
      <w:r w:rsidRPr="00995314">
        <w:rPr>
          <w:i/>
          <w:iCs/>
          <w:sz w:val="22"/>
          <w:szCs w:val="22"/>
        </w:rPr>
        <w:t>). Sculpture in the Expanded Field.</w:t>
      </w:r>
      <w:r w:rsidRPr="00995314">
        <w:rPr>
          <w:sz w:val="22"/>
          <w:szCs w:val="22"/>
        </w:rPr>
        <w:t xml:space="preserve"> 1979, Vol. 8, pp. 30-44: The MIT Press</w:t>
      </w:r>
      <w:r w:rsidR="00434584">
        <w:rPr>
          <w:sz w:val="22"/>
          <w:szCs w:val="22"/>
        </w:rPr>
        <w:t>.</w:t>
      </w:r>
    </w:p>
    <w:p w14:paraId="475B5B6C" w14:textId="6F22406D" w:rsidR="00DC4E19" w:rsidRPr="00382C74" w:rsidRDefault="00DC4E19" w:rsidP="002A24E1">
      <w:pPr>
        <w:spacing w:after="120" w:line="240" w:lineRule="auto"/>
        <w:ind w:left="720" w:hanging="720"/>
        <w:rPr>
          <w:sz w:val="22"/>
          <w:szCs w:val="22"/>
        </w:rPr>
      </w:pPr>
      <w:r w:rsidRPr="00382C74">
        <w:rPr>
          <w:sz w:val="22"/>
          <w:szCs w:val="22"/>
        </w:rPr>
        <w:t>Sadler, S. (2001). </w:t>
      </w:r>
      <w:r w:rsidRPr="00382C74">
        <w:rPr>
          <w:i/>
          <w:iCs/>
          <w:sz w:val="22"/>
          <w:szCs w:val="22"/>
        </w:rPr>
        <w:t>The situationist city</w:t>
      </w:r>
      <w:r w:rsidRPr="00382C74">
        <w:rPr>
          <w:sz w:val="22"/>
          <w:szCs w:val="22"/>
        </w:rPr>
        <w:t xml:space="preserve">. Cambridge (Mass.); London: The </w:t>
      </w:r>
      <w:r w:rsidR="00434584">
        <w:rPr>
          <w:sz w:val="22"/>
          <w:szCs w:val="22"/>
        </w:rPr>
        <w:t>MIT</w:t>
      </w:r>
      <w:r w:rsidRPr="00382C74">
        <w:rPr>
          <w:sz w:val="22"/>
          <w:szCs w:val="22"/>
        </w:rPr>
        <w:t xml:space="preserve"> Press.</w:t>
      </w:r>
    </w:p>
    <w:p w14:paraId="22683C3D" w14:textId="2D64F844" w:rsidR="00DC4E19" w:rsidRPr="00382C74" w:rsidRDefault="00DC4E19" w:rsidP="002A24E1">
      <w:pPr>
        <w:spacing w:after="120" w:line="240" w:lineRule="auto"/>
        <w:ind w:left="720" w:hanging="720"/>
        <w:rPr>
          <w:sz w:val="22"/>
          <w:szCs w:val="22"/>
        </w:rPr>
      </w:pPr>
      <w:r w:rsidRPr="00382C74">
        <w:rPr>
          <w:sz w:val="22"/>
          <w:szCs w:val="22"/>
        </w:rPr>
        <w:t>Sidaway, J,</w:t>
      </w:r>
      <w:r w:rsidR="00434584">
        <w:rPr>
          <w:sz w:val="22"/>
          <w:szCs w:val="22"/>
        </w:rPr>
        <w:t xml:space="preserve"> </w:t>
      </w:r>
      <w:r w:rsidRPr="00382C74">
        <w:rPr>
          <w:sz w:val="22"/>
          <w:szCs w:val="22"/>
        </w:rPr>
        <w:t xml:space="preserve">D. (2021) </w:t>
      </w:r>
      <w:hyperlink r:id="rId45" w:history="1">
        <w:r w:rsidRPr="00382C74">
          <w:rPr>
            <w:rStyle w:val="Hyperlink"/>
            <w:i/>
            <w:iCs/>
            <w:color w:val="auto"/>
            <w:sz w:val="22"/>
            <w:szCs w:val="22"/>
            <w:u w:val="none"/>
          </w:rPr>
          <w:t>Psychogeography: Walking through strategy, nature and narrative</w:t>
        </w:r>
      </w:hyperlink>
      <w:r w:rsidRPr="00382C74">
        <w:rPr>
          <w:sz w:val="22"/>
          <w:szCs w:val="22"/>
        </w:rPr>
        <w:t xml:space="preserve"> </w:t>
      </w:r>
      <w:r w:rsidRPr="00382C74">
        <w:rPr>
          <w:i/>
          <w:iCs/>
          <w:sz w:val="22"/>
          <w:szCs w:val="22"/>
        </w:rPr>
        <w:t>Progress in Human Geography 2022 46:2</w:t>
      </w:r>
      <w:r w:rsidRPr="00382C74">
        <w:rPr>
          <w:sz w:val="22"/>
          <w:szCs w:val="22"/>
        </w:rPr>
        <w:t>, 549-574.</w:t>
      </w:r>
    </w:p>
    <w:p w14:paraId="545FDCC4" w14:textId="538598A9" w:rsidR="009C33EB" w:rsidRDefault="009C33EB" w:rsidP="002A24E1">
      <w:pPr>
        <w:spacing w:after="120" w:line="240" w:lineRule="auto"/>
        <w:ind w:left="720" w:hanging="720"/>
        <w:rPr>
          <w:sz w:val="22"/>
          <w:szCs w:val="22"/>
        </w:rPr>
      </w:pPr>
      <w:r w:rsidRPr="00981AC1">
        <w:rPr>
          <w:sz w:val="22"/>
          <w:szCs w:val="22"/>
        </w:rPr>
        <w:t>Soanes, C</w:t>
      </w:r>
      <w:r w:rsidR="00434584">
        <w:rPr>
          <w:sz w:val="22"/>
          <w:szCs w:val="22"/>
        </w:rPr>
        <w:t>,</w:t>
      </w:r>
      <w:r w:rsidRPr="00981AC1">
        <w:rPr>
          <w:sz w:val="22"/>
          <w:szCs w:val="22"/>
        </w:rPr>
        <w:t xml:space="preserve"> and Hawker, S. (2005). </w:t>
      </w:r>
      <w:r w:rsidRPr="00981AC1">
        <w:rPr>
          <w:i/>
          <w:iCs/>
          <w:sz w:val="22"/>
          <w:szCs w:val="22"/>
        </w:rPr>
        <w:t>Compact Oxford English dictionary of current English</w:t>
      </w:r>
      <w:r w:rsidRPr="00981AC1">
        <w:rPr>
          <w:sz w:val="22"/>
          <w:szCs w:val="22"/>
        </w:rPr>
        <w:t xml:space="preserve">. </w:t>
      </w:r>
      <w:r w:rsidR="00204AD5" w:rsidRPr="00981AC1">
        <w:rPr>
          <w:sz w:val="22"/>
          <w:szCs w:val="22"/>
        </w:rPr>
        <w:t>Oxford;</w:t>
      </w:r>
      <w:r w:rsidRPr="00981AC1">
        <w:rPr>
          <w:sz w:val="22"/>
          <w:szCs w:val="22"/>
        </w:rPr>
        <w:t xml:space="preserve"> New York: Oxford University Press.</w:t>
      </w:r>
    </w:p>
    <w:p w14:paraId="13DBBF70" w14:textId="359947AF" w:rsidR="00DC4E19" w:rsidRDefault="00DC4E19" w:rsidP="002A24E1">
      <w:pPr>
        <w:spacing w:after="120" w:line="240" w:lineRule="auto"/>
        <w:ind w:left="720" w:hanging="720"/>
        <w:rPr>
          <w:sz w:val="22"/>
          <w:szCs w:val="22"/>
        </w:rPr>
      </w:pPr>
      <w:proofErr w:type="spellStart"/>
      <w:r w:rsidRPr="00382C74">
        <w:rPr>
          <w:sz w:val="22"/>
          <w:szCs w:val="22"/>
        </w:rPr>
        <w:t>Solit</w:t>
      </w:r>
      <w:proofErr w:type="spellEnd"/>
      <w:r w:rsidRPr="00382C74">
        <w:rPr>
          <w:sz w:val="22"/>
          <w:szCs w:val="22"/>
        </w:rPr>
        <w:t xml:space="preserve">, R. (2000). </w:t>
      </w:r>
      <w:r w:rsidRPr="00382C74">
        <w:rPr>
          <w:i/>
          <w:iCs/>
          <w:sz w:val="22"/>
          <w:szCs w:val="22"/>
        </w:rPr>
        <w:t>Wanderlust: A History of Walking</w:t>
      </w:r>
      <w:r w:rsidRPr="00382C74">
        <w:rPr>
          <w:sz w:val="22"/>
          <w:szCs w:val="22"/>
        </w:rPr>
        <w:t>. London: Verso.</w:t>
      </w:r>
    </w:p>
    <w:p w14:paraId="189BDA6F" w14:textId="06CA7CB7" w:rsidR="00237E9D" w:rsidRPr="00382C74" w:rsidRDefault="00237E9D" w:rsidP="002A24E1">
      <w:pPr>
        <w:spacing w:after="120" w:line="240" w:lineRule="auto"/>
        <w:ind w:left="720" w:hanging="720"/>
        <w:rPr>
          <w:sz w:val="22"/>
          <w:szCs w:val="22"/>
        </w:rPr>
      </w:pPr>
      <w:r w:rsidRPr="00237E9D">
        <w:rPr>
          <w:sz w:val="22"/>
          <w:szCs w:val="22"/>
        </w:rPr>
        <w:t>Supervert (2019). </w:t>
      </w:r>
      <w:r w:rsidRPr="00237E9D">
        <w:rPr>
          <w:i/>
          <w:iCs/>
          <w:sz w:val="22"/>
          <w:szCs w:val="22"/>
        </w:rPr>
        <w:t>Charles Baudelaire’s Fleurs du Mal</w:t>
      </w:r>
      <w:r w:rsidRPr="00237E9D">
        <w:rPr>
          <w:sz w:val="22"/>
          <w:szCs w:val="22"/>
        </w:rPr>
        <w:t xml:space="preserve">. Fleursdumal.org. Available at: </w:t>
      </w:r>
      <w:hyperlink r:id="rId46" w:history="1">
        <w:r w:rsidRPr="006E6CC1">
          <w:rPr>
            <w:rStyle w:val="Hyperlink"/>
            <w:sz w:val="22"/>
            <w:szCs w:val="22"/>
          </w:rPr>
          <w:t>https://fleursdumal.org/</w:t>
        </w:r>
      </w:hyperlink>
      <w:r w:rsidRPr="00237E9D">
        <w:rPr>
          <w:sz w:val="22"/>
          <w:szCs w:val="22"/>
        </w:rPr>
        <w:t>.</w:t>
      </w:r>
      <w:r>
        <w:rPr>
          <w:sz w:val="22"/>
          <w:szCs w:val="22"/>
        </w:rPr>
        <w:t xml:space="preserve"> </w:t>
      </w:r>
      <w:r w:rsidRPr="00382C74">
        <w:rPr>
          <w:sz w:val="22"/>
          <w:szCs w:val="22"/>
        </w:rPr>
        <w:t xml:space="preserve">[Accessed 1 </w:t>
      </w:r>
      <w:r w:rsidR="00434584">
        <w:rPr>
          <w:sz w:val="22"/>
          <w:szCs w:val="22"/>
        </w:rPr>
        <w:t>D</w:t>
      </w:r>
      <w:r>
        <w:rPr>
          <w:sz w:val="22"/>
          <w:szCs w:val="22"/>
        </w:rPr>
        <w:t>ec</w:t>
      </w:r>
      <w:r w:rsidRPr="00382C74">
        <w:rPr>
          <w:sz w:val="22"/>
          <w:szCs w:val="22"/>
        </w:rPr>
        <w:t>. 2024].</w:t>
      </w:r>
    </w:p>
    <w:p w14:paraId="704BE5E7" w14:textId="514D24E9" w:rsidR="00DC4E19" w:rsidRPr="00382C74" w:rsidRDefault="00DC4E19" w:rsidP="002A24E1">
      <w:pPr>
        <w:spacing w:after="120" w:line="240" w:lineRule="auto"/>
        <w:ind w:left="720" w:hanging="720"/>
        <w:rPr>
          <w:sz w:val="22"/>
          <w:szCs w:val="22"/>
        </w:rPr>
      </w:pPr>
      <w:r w:rsidRPr="00382C74">
        <w:rPr>
          <w:sz w:val="22"/>
          <w:szCs w:val="22"/>
        </w:rPr>
        <w:t>Tate (n.d.). </w:t>
      </w:r>
      <w:r w:rsidRPr="00382C74">
        <w:rPr>
          <w:i/>
          <w:iCs/>
          <w:sz w:val="22"/>
          <w:szCs w:val="22"/>
        </w:rPr>
        <w:t>Flâneur – Art Term</w:t>
      </w:r>
      <w:r w:rsidRPr="00382C74">
        <w:rPr>
          <w:sz w:val="22"/>
          <w:szCs w:val="22"/>
        </w:rPr>
        <w:t xml:space="preserve">. Available at: </w:t>
      </w:r>
      <w:hyperlink r:id="rId47" w:history="1">
        <w:r w:rsidRPr="00382C74">
          <w:rPr>
            <w:rStyle w:val="Hyperlink"/>
            <w:color w:val="auto"/>
            <w:sz w:val="22"/>
            <w:szCs w:val="22"/>
            <w:u w:val="none"/>
          </w:rPr>
          <w:t>https://www.tate.org.uk/art/art-terms/f/flaneur</w:t>
        </w:r>
      </w:hyperlink>
      <w:r w:rsidRPr="00382C74">
        <w:rPr>
          <w:sz w:val="22"/>
          <w:szCs w:val="22"/>
        </w:rPr>
        <w:t xml:space="preserve"> [Accessed 1 Nov. 2024].</w:t>
      </w:r>
    </w:p>
    <w:p w14:paraId="359F9EF7" w14:textId="2668951D" w:rsidR="009C33EB" w:rsidRDefault="009C33EB" w:rsidP="002A24E1">
      <w:pPr>
        <w:spacing w:after="120" w:line="240" w:lineRule="auto"/>
        <w:ind w:left="720" w:hanging="720"/>
        <w:rPr>
          <w:sz w:val="22"/>
          <w:szCs w:val="22"/>
        </w:rPr>
      </w:pPr>
      <w:r w:rsidRPr="00981AC1">
        <w:rPr>
          <w:sz w:val="22"/>
          <w:szCs w:val="22"/>
        </w:rPr>
        <w:t>Tate (n.d.). </w:t>
      </w:r>
      <w:r w:rsidRPr="00981AC1">
        <w:rPr>
          <w:i/>
          <w:iCs/>
          <w:sz w:val="22"/>
          <w:szCs w:val="22"/>
        </w:rPr>
        <w:t>Janet Cardiff</w:t>
      </w:r>
      <w:r w:rsidRPr="00981AC1">
        <w:rPr>
          <w:sz w:val="22"/>
          <w:szCs w:val="22"/>
        </w:rPr>
        <w:t xml:space="preserve">. Available at: </w:t>
      </w:r>
      <w:hyperlink r:id="rId48" w:history="1">
        <w:r w:rsidRPr="00981AC1">
          <w:rPr>
            <w:rStyle w:val="Hyperlink"/>
            <w:sz w:val="22"/>
            <w:szCs w:val="22"/>
          </w:rPr>
          <w:t>https://www.tate.org.uk/art/artists/janet-cardiff-4499</w:t>
        </w:r>
      </w:hyperlink>
      <w:r w:rsidRPr="00981AC1">
        <w:rPr>
          <w:sz w:val="22"/>
          <w:szCs w:val="22"/>
        </w:rPr>
        <w:t xml:space="preserve"> [Accessed 29 Nov</w:t>
      </w:r>
      <w:r w:rsidR="00434584">
        <w:rPr>
          <w:sz w:val="22"/>
          <w:szCs w:val="22"/>
        </w:rPr>
        <w:t>.</w:t>
      </w:r>
      <w:r w:rsidRPr="00981AC1">
        <w:rPr>
          <w:sz w:val="22"/>
          <w:szCs w:val="22"/>
        </w:rPr>
        <w:t xml:space="preserve"> 2024].</w:t>
      </w:r>
    </w:p>
    <w:p w14:paraId="49A130BA" w14:textId="0D7869DB" w:rsidR="003B74A1" w:rsidRDefault="003B74A1" w:rsidP="002A24E1">
      <w:pPr>
        <w:spacing w:after="120" w:line="240" w:lineRule="auto"/>
        <w:ind w:left="720" w:hanging="720"/>
        <w:rPr>
          <w:sz w:val="22"/>
          <w:szCs w:val="22"/>
        </w:rPr>
      </w:pPr>
      <w:r w:rsidRPr="0087589B">
        <w:rPr>
          <w:sz w:val="22"/>
          <w:szCs w:val="22"/>
        </w:rPr>
        <w:t>Tate (2002). </w:t>
      </w:r>
      <w:r w:rsidRPr="0087589B">
        <w:rPr>
          <w:i/>
          <w:iCs/>
          <w:sz w:val="22"/>
          <w:szCs w:val="22"/>
        </w:rPr>
        <w:t>Hamish Fulton: Walking journey</w:t>
      </w:r>
      <w:r w:rsidRPr="0087589B">
        <w:rPr>
          <w:sz w:val="22"/>
          <w:szCs w:val="22"/>
        </w:rPr>
        <w:t xml:space="preserve">. Available at: </w:t>
      </w:r>
      <w:hyperlink r:id="rId49" w:history="1">
        <w:r w:rsidRPr="00F37E96">
          <w:rPr>
            <w:rStyle w:val="Hyperlink"/>
            <w:sz w:val="22"/>
            <w:szCs w:val="22"/>
          </w:rPr>
          <w:t>https://www.tate.org.uk/whats-on/tate-britain/hamish-fulton-walking-journey</w:t>
        </w:r>
      </w:hyperlink>
      <w:r w:rsidRPr="0087589B">
        <w:rPr>
          <w:sz w:val="22"/>
          <w:szCs w:val="22"/>
        </w:rPr>
        <w:t>.</w:t>
      </w:r>
      <w:r>
        <w:rPr>
          <w:sz w:val="22"/>
          <w:szCs w:val="22"/>
        </w:rPr>
        <w:t xml:space="preserve"> [Accessed 23 Nov. 2024]</w:t>
      </w:r>
    </w:p>
    <w:p w14:paraId="362E8587" w14:textId="29836E55" w:rsidR="001A7A35" w:rsidRDefault="001A7A35" w:rsidP="002A24E1">
      <w:pPr>
        <w:spacing w:after="120" w:line="240" w:lineRule="auto"/>
        <w:ind w:left="720" w:hanging="720"/>
        <w:rPr>
          <w:sz w:val="22"/>
          <w:szCs w:val="22"/>
        </w:rPr>
      </w:pPr>
      <w:r w:rsidRPr="001A7A35">
        <w:rPr>
          <w:sz w:val="22"/>
          <w:szCs w:val="22"/>
        </w:rPr>
        <w:t>Tate (2017). </w:t>
      </w:r>
      <w:r w:rsidRPr="001A7A35">
        <w:rPr>
          <w:i/>
          <w:iCs/>
          <w:sz w:val="22"/>
          <w:szCs w:val="22"/>
        </w:rPr>
        <w:t>Fluxus – Art Term | Tate</w:t>
      </w:r>
      <w:r w:rsidRPr="001A7A35">
        <w:rPr>
          <w:sz w:val="22"/>
          <w:szCs w:val="22"/>
        </w:rPr>
        <w:t xml:space="preserve">. Available at: https://www.tate.org.uk/art/art-terms/f/fluxus. </w:t>
      </w:r>
      <w:r w:rsidRPr="00382C74">
        <w:rPr>
          <w:sz w:val="22"/>
          <w:szCs w:val="22"/>
        </w:rPr>
        <w:t xml:space="preserve">[Accessed </w:t>
      </w:r>
      <w:r>
        <w:rPr>
          <w:sz w:val="22"/>
          <w:szCs w:val="22"/>
        </w:rPr>
        <w:t>28</w:t>
      </w:r>
      <w:r w:rsidRPr="00382C74">
        <w:rPr>
          <w:sz w:val="22"/>
          <w:szCs w:val="22"/>
        </w:rPr>
        <w:t xml:space="preserve"> Nov. 2024].</w:t>
      </w:r>
    </w:p>
    <w:p w14:paraId="2ABFD44B" w14:textId="72449ED5" w:rsidR="00DC4E19" w:rsidRDefault="00DC4E19" w:rsidP="002A24E1">
      <w:pPr>
        <w:spacing w:after="120" w:line="240" w:lineRule="auto"/>
        <w:ind w:left="720" w:hanging="720"/>
        <w:rPr>
          <w:sz w:val="22"/>
          <w:szCs w:val="22"/>
        </w:rPr>
      </w:pPr>
      <w:r w:rsidRPr="00382C74">
        <w:rPr>
          <w:sz w:val="22"/>
          <w:szCs w:val="22"/>
        </w:rPr>
        <w:t>Tate (2017). </w:t>
      </w:r>
      <w:r w:rsidRPr="00382C74">
        <w:rPr>
          <w:i/>
          <w:iCs/>
          <w:sz w:val="22"/>
          <w:szCs w:val="22"/>
        </w:rPr>
        <w:t>Land art – Art Term | Tate</w:t>
      </w:r>
      <w:r w:rsidRPr="00382C74">
        <w:rPr>
          <w:sz w:val="22"/>
          <w:szCs w:val="22"/>
        </w:rPr>
        <w:t xml:space="preserve">. Available at: </w:t>
      </w:r>
      <w:hyperlink r:id="rId50" w:history="1">
        <w:r w:rsidRPr="00382C74">
          <w:rPr>
            <w:rStyle w:val="Hyperlink"/>
            <w:sz w:val="22"/>
            <w:szCs w:val="22"/>
          </w:rPr>
          <w:t>https://www.tate.org.uk/art/art-terms/l/land-art</w:t>
        </w:r>
      </w:hyperlink>
      <w:r w:rsidRPr="00382C74">
        <w:rPr>
          <w:sz w:val="22"/>
          <w:szCs w:val="22"/>
        </w:rPr>
        <w:t xml:space="preserve"> [Accessed 6 Nov. 2024].</w:t>
      </w:r>
    </w:p>
    <w:p w14:paraId="342E540F" w14:textId="4580E7F1" w:rsidR="00CA7070" w:rsidRPr="00382C74" w:rsidRDefault="00CA7070" w:rsidP="002A24E1">
      <w:pPr>
        <w:spacing w:after="120" w:line="240" w:lineRule="auto"/>
        <w:ind w:left="720" w:hanging="720"/>
        <w:rPr>
          <w:sz w:val="22"/>
          <w:szCs w:val="22"/>
        </w:rPr>
      </w:pPr>
      <w:r w:rsidRPr="00CA7070">
        <w:rPr>
          <w:sz w:val="22"/>
          <w:szCs w:val="22"/>
        </w:rPr>
        <w:t>Tate (2019). </w:t>
      </w:r>
      <w:r w:rsidRPr="00CA7070">
        <w:rPr>
          <w:i/>
          <w:iCs/>
          <w:sz w:val="22"/>
          <w:szCs w:val="22"/>
        </w:rPr>
        <w:t>‘A Line Made by Walking’, Richard Long, 1967 | Tate</w:t>
      </w:r>
      <w:r w:rsidRPr="00CA7070">
        <w:rPr>
          <w:sz w:val="22"/>
          <w:szCs w:val="22"/>
        </w:rPr>
        <w:t xml:space="preserve">. Available at: </w:t>
      </w:r>
      <w:hyperlink r:id="rId51" w:history="1">
        <w:r w:rsidRPr="00F37E96">
          <w:rPr>
            <w:rStyle w:val="Hyperlink"/>
            <w:sz w:val="22"/>
            <w:szCs w:val="22"/>
          </w:rPr>
          <w:t>https://www.tate.org.uk/art/artworks/long-a-line-made-by-walking-p07149</w:t>
        </w:r>
      </w:hyperlink>
      <w:r w:rsidRPr="00CA7070">
        <w:rPr>
          <w:sz w:val="22"/>
          <w:szCs w:val="22"/>
        </w:rPr>
        <w:t>.</w:t>
      </w:r>
      <w:r>
        <w:rPr>
          <w:sz w:val="22"/>
          <w:szCs w:val="22"/>
        </w:rPr>
        <w:t xml:space="preserve"> </w:t>
      </w:r>
      <w:r w:rsidR="00F862F8">
        <w:rPr>
          <w:sz w:val="22"/>
          <w:szCs w:val="22"/>
        </w:rPr>
        <w:t>[Accessed 1 Dec. 2024].</w:t>
      </w:r>
    </w:p>
    <w:p w14:paraId="1C400103" w14:textId="77A72D01" w:rsidR="00DC4E19" w:rsidRPr="00382C74" w:rsidRDefault="00DC4E19" w:rsidP="002A24E1">
      <w:pPr>
        <w:spacing w:after="120" w:line="240" w:lineRule="auto"/>
        <w:ind w:left="720" w:hanging="720"/>
        <w:rPr>
          <w:iCs/>
          <w:sz w:val="22"/>
          <w:szCs w:val="22"/>
        </w:rPr>
      </w:pPr>
      <w:r w:rsidRPr="00382C74">
        <w:rPr>
          <w:iCs/>
          <w:sz w:val="22"/>
          <w:szCs w:val="22"/>
        </w:rPr>
        <w:t>Thelma Hulbert Gallery. (2020). </w:t>
      </w:r>
      <w:r w:rsidRPr="00382C74">
        <w:rPr>
          <w:i/>
          <w:iCs/>
          <w:sz w:val="22"/>
          <w:szCs w:val="22"/>
        </w:rPr>
        <w:t>Richard Long Slideshow / Q&amp;A at Thelma Hulbert Gallery</w:t>
      </w:r>
      <w:r w:rsidRPr="00382C74">
        <w:rPr>
          <w:iCs/>
          <w:sz w:val="22"/>
          <w:szCs w:val="22"/>
        </w:rPr>
        <w:t>.  Available at: https://www.youtube.com/watch?v=TLPnvde71p4 [Accessed 9 Nov. 2024].</w:t>
      </w:r>
    </w:p>
    <w:p w14:paraId="00AC487A" w14:textId="7257450B" w:rsidR="00A57DA9" w:rsidRPr="00A57DA9" w:rsidRDefault="00A57DA9" w:rsidP="002A24E1">
      <w:pPr>
        <w:spacing w:after="120" w:line="240" w:lineRule="auto"/>
        <w:ind w:left="720" w:hanging="720"/>
        <w:rPr>
          <w:sz w:val="22"/>
          <w:szCs w:val="22"/>
        </w:rPr>
      </w:pPr>
      <w:r>
        <w:rPr>
          <w:sz w:val="22"/>
          <w:szCs w:val="22"/>
        </w:rPr>
        <w:t xml:space="preserve">Tufnell, B. (2002). </w:t>
      </w:r>
      <w:r w:rsidRPr="0080361A">
        <w:rPr>
          <w:i/>
          <w:iCs/>
          <w:sz w:val="22"/>
          <w:szCs w:val="22"/>
        </w:rPr>
        <w:t>Hamish Fulton: Walking Journey</w:t>
      </w:r>
      <w:r>
        <w:rPr>
          <w:i/>
          <w:iCs/>
          <w:sz w:val="22"/>
          <w:szCs w:val="22"/>
        </w:rPr>
        <w:t xml:space="preserve">. </w:t>
      </w:r>
      <w:r>
        <w:rPr>
          <w:sz w:val="22"/>
          <w:szCs w:val="22"/>
        </w:rPr>
        <w:t>London: Tate Publishing.</w:t>
      </w:r>
    </w:p>
    <w:p w14:paraId="5E7399AB" w14:textId="77777777" w:rsidR="00DC4E19" w:rsidRPr="00382C74" w:rsidRDefault="00DC4E19" w:rsidP="002A24E1">
      <w:pPr>
        <w:spacing w:after="120" w:line="240" w:lineRule="auto"/>
        <w:ind w:left="720" w:hanging="720"/>
        <w:rPr>
          <w:sz w:val="22"/>
          <w:szCs w:val="22"/>
        </w:rPr>
      </w:pPr>
      <w:r w:rsidRPr="00382C74">
        <w:rPr>
          <w:sz w:val="22"/>
          <w:szCs w:val="22"/>
        </w:rPr>
        <w:t xml:space="preserve">Tzara, T. (1965). </w:t>
      </w:r>
      <w:r w:rsidRPr="00382C74">
        <w:rPr>
          <w:i/>
          <w:iCs/>
          <w:sz w:val="22"/>
          <w:szCs w:val="22"/>
        </w:rPr>
        <w:t xml:space="preserve">Seven Dada Manifestos and </w:t>
      </w:r>
      <w:proofErr w:type="spellStart"/>
      <w:r w:rsidRPr="00382C74">
        <w:rPr>
          <w:i/>
          <w:iCs/>
          <w:sz w:val="22"/>
          <w:szCs w:val="22"/>
        </w:rPr>
        <w:t>Lampisteries</w:t>
      </w:r>
      <w:proofErr w:type="spellEnd"/>
      <w:r w:rsidRPr="00382C74">
        <w:rPr>
          <w:sz w:val="22"/>
          <w:szCs w:val="22"/>
        </w:rPr>
        <w:t>. Translated by B. Wright. New York: The Viking Press.</w:t>
      </w:r>
    </w:p>
    <w:p w14:paraId="13DB1D33" w14:textId="494E340D" w:rsidR="00DC4E19" w:rsidRPr="00382C74" w:rsidRDefault="00DC4E19" w:rsidP="002A24E1">
      <w:pPr>
        <w:spacing w:after="120" w:line="240" w:lineRule="auto"/>
        <w:ind w:left="720" w:hanging="720"/>
        <w:rPr>
          <w:rStyle w:val="Hyperlink"/>
          <w:iCs/>
          <w:sz w:val="22"/>
          <w:szCs w:val="22"/>
          <w:u w:val="none"/>
        </w:rPr>
      </w:pPr>
      <w:r w:rsidRPr="00382C74">
        <w:rPr>
          <w:sz w:val="22"/>
          <w:szCs w:val="22"/>
        </w:rPr>
        <w:t xml:space="preserve">Tzara, T. (1918). </w:t>
      </w:r>
      <w:r w:rsidRPr="00382C74">
        <w:rPr>
          <w:i/>
          <w:sz w:val="22"/>
          <w:szCs w:val="22"/>
        </w:rPr>
        <w:t>Dada manifesto 1918,</w:t>
      </w:r>
      <w:r w:rsidRPr="00382C74">
        <w:rPr>
          <w:iCs/>
          <w:sz w:val="22"/>
          <w:szCs w:val="22"/>
        </w:rPr>
        <w:t xml:space="preserve"> Paris. </w:t>
      </w:r>
      <w:r w:rsidR="008F20C2">
        <w:rPr>
          <w:iCs/>
          <w:sz w:val="22"/>
          <w:szCs w:val="22"/>
        </w:rPr>
        <w:t xml:space="preserve">Available at: </w:t>
      </w:r>
      <w:hyperlink r:id="rId52" w:history="1">
        <w:r w:rsidR="008F20C2" w:rsidRPr="00BD46C0">
          <w:rPr>
            <w:rStyle w:val="Hyperlink"/>
            <w:iCs/>
            <w:sz w:val="22"/>
            <w:szCs w:val="22"/>
          </w:rPr>
          <w:t>https://writing.upenn.edu/library/Tzara_Dada-Manifesto_1918.pdf</w:t>
        </w:r>
      </w:hyperlink>
      <w:r w:rsidR="008F20C2">
        <w:rPr>
          <w:rStyle w:val="Hyperlink"/>
          <w:iCs/>
          <w:sz w:val="22"/>
          <w:szCs w:val="22"/>
          <w:u w:val="none"/>
        </w:rPr>
        <w:t xml:space="preserve"> </w:t>
      </w:r>
      <w:r w:rsidR="008F20C2" w:rsidRPr="008F20C2">
        <w:rPr>
          <w:rStyle w:val="Hyperlink"/>
          <w:iCs/>
          <w:color w:val="auto"/>
          <w:sz w:val="22"/>
          <w:szCs w:val="22"/>
          <w:u w:val="none"/>
        </w:rPr>
        <w:t>[Accessed 11 Nov. 2024].</w:t>
      </w:r>
    </w:p>
    <w:p w14:paraId="57FBEC77" w14:textId="77777777" w:rsidR="00DC4E19" w:rsidRPr="00382C74" w:rsidRDefault="00DC4E19" w:rsidP="002A24E1">
      <w:pPr>
        <w:spacing w:after="120" w:line="240" w:lineRule="auto"/>
        <w:ind w:left="720" w:hanging="720"/>
        <w:rPr>
          <w:sz w:val="22"/>
          <w:szCs w:val="22"/>
        </w:rPr>
      </w:pPr>
      <w:proofErr w:type="spellStart"/>
      <w:r w:rsidRPr="00382C74">
        <w:rPr>
          <w:sz w:val="22"/>
          <w:szCs w:val="22"/>
        </w:rPr>
        <w:t>Vaneigem</w:t>
      </w:r>
      <w:proofErr w:type="spellEnd"/>
      <w:r w:rsidRPr="00382C74">
        <w:rPr>
          <w:sz w:val="22"/>
          <w:szCs w:val="22"/>
        </w:rPr>
        <w:t>, R. (1967). </w:t>
      </w:r>
      <w:r w:rsidRPr="00382C74">
        <w:rPr>
          <w:i/>
          <w:iCs/>
          <w:sz w:val="22"/>
          <w:szCs w:val="22"/>
        </w:rPr>
        <w:t xml:space="preserve">The revolution of everyday life. </w:t>
      </w:r>
      <w:r w:rsidRPr="00382C74">
        <w:rPr>
          <w:sz w:val="22"/>
          <w:szCs w:val="22"/>
        </w:rPr>
        <w:t>London: Action Books.</w:t>
      </w:r>
    </w:p>
    <w:p w14:paraId="76AB813F" w14:textId="2BC22487" w:rsidR="00DC4E19" w:rsidRPr="00382C74" w:rsidRDefault="00DC4E19" w:rsidP="002A24E1">
      <w:pPr>
        <w:spacing w:after="120" w:line="240" w:lineRule="auto"/>
        <w:ind w:left="720" w:hanging="720"/>
        <w:rPr>
          <w:sz w:val="22"/>
          <w:szCs w:val="22"/>
        </w:rPr>
      </w:pPr>
      <w:r w:rsidRPr="00382C74">
        <w:rPr>
          <w:sz w:val="22"/>
          <w:szCs w:val="22"/>
        </w:rPr>
        <w:t>VernissageTV (2012). </w:t>
      </w:r>
      <w:r w:rsidRPr="00382C74">
        <w:rPr>
          <w:i/>
          <w:iCs/>
          <w:sz w:val="22"/>
          <w:szCs w:val="22"/>
        </w:rPr>
        <w:t>Hamish Fulton Limmat Art Walk, Zürich, 2012</w:t>
      </w:r>
      <w:r w:rsidRPr="00382C74">
        <w:rPr>
          <w:sz w:val="22"/>
          <w:szCs w:val="22"/>
        </w:rPr>
        <w:t>. Available at: https://www.youtube.com/watch?v=boMHQhj2UuA [Accessed 25 Nov. 2024].</w:t>
      </w:r>
    </w:p>
    <w:p w14:paraId="4E5057CB" w14:textId="2EE8673E" w:rsidR="00DC4E19" w:rsidRPr="00382C74" w:rsidRDefault="00DC4E19" w:rsidP="002A24E1">
      <w:pPr>
        <w:spacing w:after="120" w:line="240" w:lineRule="auto"/>
        <w:ind w:left="720" w:hanging="720"/>
        <w:rPr>
          <w:sz w:val="22"/>
          <w:szCs w:val="22"/>
        </w:rPr>
      </w:pPr>
      <w:r w:rsidRPr="00382C74">
        <w:rPr>
          <w:sz w:val="22"/>
          <w:szCs w:val="22"/>
        </w:rPr>
        <w:lastRenderedPageBreak/>
        <w:t xml:space="preserve">Wollen, P. (1989). </w:t>
      </w:r>
      <w:r w:rsidRPr="00382C74">
        <w:rPr>
          <w:i/>
          <w:iCs/>
          <w:sz w:val="22"/>
          <w:szCs w:val="22"/>
        </w:rPr>
        <w:t xml:space="preserve">The </w:t>
      </w:r>
      <w:r w:rsidR="008E6AF6">
        <w:rPr>
          <w:i/>
          <w:iCs/>
          <w:sz w:val="22"/>
          <w:szCs w:val="22"/>
        </w:rPr>
        <w:t>S</w:t>
      </w:r>
      <w:r w:rsidRPr="00382C74">
        <w:rPr>
          <w:i/>
          <w:iCs/>
          <w:sz w:val="22"/>
          <w:szCs w:val="22"/>
        </w:rPr>
        <w:t xml:space="preserve">ituationist </w:t>
      </w:r>
      <w:r w:rsidR="008E6AF6">
        <w:rPr>
          <w:i/>
          <w:iCs/>
          <w:sz w:val="22"/>
          <w:szCs w:val="22"/>
        </w:rPr>
        <w:t>I</w:t>
      </w:r>
      <w:r w:rsidRPr="00382C74">
        <w:rPr>
          <w:i/>
          <w:iCs/>
          <w:sz w:val="22"/>
          <w:szCs w:val="22"/>
        </w:rPr>
        <w:t>nternational</w:t>
      </w:r>
      <w:r w:rsidRPr="00382C74">
        <w:rPr>
          <w:sz w:val="22"/>
          <w:szCs w:val="22"/>
        </w:rPr>
        <w:t>. </w:t>
      </w:r>
      <w:r w:rsidRPr="00382C74">
        <w:rPr>
          <w:i/>
          <w:iCs/>
          <w:sz w:val="22"/>
          <w:szCs w:val="22"/>
        </w:rPr>
        <w:t>New Left Review</w:t>
      </w:r>
      <w:r w:rsidRPr="00382C74">
        <w:rPr>
          <w:sz w:val="22"/>
          <w:szCs w:val="22"/>
        </w:rPr>
        <w:t> 174.1: 1.</w:t>
      </w:r>
    </w:p>
    <w:p w14:paraId="7B44DEB5" w14:textId="77777777" w:rsidR="00DC4E19" w:rsidRPr="00225C53" w:rsidRDefault="00DC4E19" w:rsidP="002A24E1">
      <w:pPr>
        <w:spacing w:after="120" w:line="240" w:lineRule="auto"/>
        <w:ind w:left="720" w:hanging="720"/>
        <w:rPr>
          <w:sz w:val="22"/>
          <w:szCs w:val="22"/>
        </w:rPr>
      </w:pPr>
    </w:p>
    <w:p w14:paraId="12DF4D30" w14:textId="77777777" w:rsidR="009C33EB" w:rsidRDefault="009C33EB" w:rsidP="002A24E1">
      <w:pPr>
        <w:spacing w:after="120" w:line="240" w:lineRule="auto"/>
        <w:ind w:left="720" w:hanging="720"/>
        <w:rPr>
          <w:sz w:val="22"/>
          <w:szCs w:val="22"/>
        </w:rPr>
      </w:pPr>
    </w:p>
    <w:p w14:paraId="087368E5" w14:textId="77777777" w:rsidR="009C33EB" w:rsidRDefault="009C33EB" w:rsidP="002A24E1">
      <w:pPr>
        <w:spacing w:after="120" w:line="240" w:lineRule="auto"/>
        <w:ind w:left="720" w:hanging="720"/>
        <w:rPr>
          <w:sz w:val="22"/>
          <w:szCs w:val="22"/>
        </w:rPr>
      </w:pPr>
    </w:p>
    <w:p w14:paraId="1C20CF66" w14:textId="1C940054" w:rsidR="00DC4E19" w:rsidRPr="002A24E1" w:rsidRDefault="002A24E1" w:rsidP="002A24E1">
      <w:pPr>
        <w:spacing w:after="120" w:line="240" w:lineRule="auto"/>
        <w:ind w:left="720" w:hanging="720"/>
        <w:rPr>
          <w:b/>
          <w:bCs/>
          <w:sz w:val="22"/>
          <w:szCs w:val="22"/>
        </w:rPr>
      </w:pPr>
      <w:r w:rsidRPr="002A24E1">
        <w:rPr>
          <w:b/>
          <w:bCs/>
          <w:sz w:val="22"/>
          <w:szCs w:val="22"/>
        </w:rPr>
        <w:t xml:space="preserve">List of </w:t>
      </w:r>
      <w:r w:rsidR="00DC4E19" w:rsidRPr="002A24E1">
        <w:rPr>
          <w:b/>
          <w:bCs/>
          <w:sz w:val="22"/>
          <w:szCs w:val="22"/>
        </w:rPr>
        <w:t>Figures</w:t>
      </w:r>
    </w:p>
    <w:p w14:paraId="31C14975" w14:textId="353C1243" w:rsidR="00DC4E19" w:rsidRPr="00572CF3" w:rsidRDefault="00F44D3F" w:rsidP="002A24E1">
      <w:pPr>
        <w:spacing w:after="120" w:line="240" w:lineRule="auto"/>
        <w:ind w:left="720" w:hanging="720"/>
        <w:rPr>
          <w:sz w:val="22"/>
          <w:szCs w:val="22"/>
        </w:rPr>
      </w:pPr>
      <w:r w:rsidRPr="00572CF3">
        <w:rPr>
          <w:sz w:val="22"/>
          <w:szCs w:val="22"/>
        </w:rPr>
        <w:t xml:space="preserve">Figure 1. </w:t>
      </w:r>
      <w:r w:rsidR="00DC4E19" w:rsidRPr="00572CF3">
        <w:rPr>
          <w:sz w:val="22"/>
          <w:szCs w:val="22"/>
        </w:rPr>
        <w:t>John Constable</w:t>
      </w:r>
      <w:r w:rsidR="00A809B0" w:rsidRPr="00572CF3">
        <w:rPr>
          <w:sz w:val="22"/>
          <w:szCs w:val="22"/>
        </w:rPr>
        <w:t>, 1820</w:t>
      </w:r>
      <w:r w:rsidR="00DC4E19" w:rsidRPr="00572CF3">
        <w:rPr>
          <w:sz w:val="22"/>
          <w:szCs w:val="22"/>
        </w:rPr>
        <w:t>, </w:t>
      </w:r>
      <w:hyperlink r:id="rId53" w:tgtFrame="_blank" w:history="1">
        <w:r w:rsidR="00DC4E19" w:rsidRPr="00572CF3">
          <w:rPr>
            <w:rStyle w:val="Hyperlink"/>
            <w:i/>
            <w:iCs/>
            <w:color w:val="auto"/>
            <w:sz w:val="22"/>
            <w:szCs w:val="22"/>
            <w:u w:val="none"/>
          </w:rPr>
          <w:t>The Gravel Pits at Hampstead</w:t>
        </w:r>
      </w:hyperlink>
      <w:r w:rsidR="00DC4E19" w:rsidRPr="00572CF3">
        <w:rPr>
          <w:sz w:val="22"/>
          <w:szCs w:val="22"/>
        </w:rPr>
        <w:t xml:space="preserve">,  </w:t>
      </w:r>
      <w:r w:rsidRPr="00572CF3">
        <w:rPr>
          <w:sz w:val="22"/>
          <w:szCs w:val="22"/>
        </w:rPr>
        <w:t xml:space="preserve">Available at: </w:t>
      </w:r>
      <w:hyperlink r:id="rId54" w:history="1">
        <w:r w:rsidR="00E2432A" w:rsidRPr="006E6CC1">
          <w:rPr>
            <w:rStyle w:val="Hyperlink"/>
            <w:sz w:val="22"/>
            <w:szCs w:val="22"/>
          </w:rPr>
          <w:t>https://www.woolleyandwallis.co.uk/departments/old-masters-british-european-art/pw040924/view-lot/867/</w:t>
        </w:r>
      </w:hyperlink>
      <w:r w:rsidR="00E2432A">
        <w:rPr>
          <w:sz w:val="22"/>
          <w:szCs w:val="22"/>
        </w:rPr>
        <w:t xml:space="preserve"> </w:t>
      </w:r>
      <w:r w:rsidR="00A809B0" w:rsidRPr="00572CF3">
        <w:rPr>
          <w:sz w:val="22"/>
          <w:szCs w:val="22"/>
        </w:rPr>
        <w:t xml:space="preserve"> </w:t>
      </w:r>
      <w:r w:rsidRPr="00572CF3">
        <w:rPr>
          <w:sz w:val="22"/>
          <w:szCs w:val="22"/>
        </w:rPr>
        <w:t>[Accessed 25 Nov. 2024].</w:t>
      </w:r>
    </w:p>
    <w:p w14:paraId="5F2BD954" w14:textId="1C3DEA83" w:rsidR="00DC4E19" w:rsidRPr="002447C1" w:rsidRDefault="00F44D3F" w:rsidP="002A24E1">
      <w:pPr>
        <w:spacing w:after="120" w:line="240" w:lineRule="auto"/>
        <w:ind w:left="720" w:hanging="720"/>
        <w:rPr>
          <w:sz w:val="22"/>
          <w:szCs w:val="22"/>
        </w:rPr>
      </w:pPr>
      <w:r>
        <w:rPr>
          <w:sz w:val="22"/>
          <w:szCs w:val="22"/>
        </w:rPr>
        <w:t xml:space="preserve">Figure 2. </w:t>
      </w:r>
      <w:r w:rsidR="00DC4E19" w:rsidRPr="00F44D3F">
        <w:rPr>
          <w:sz w:val="22"/>
          <w:szCs w:val="22"/>
        </w:rPr>
        <w:t>Claud Monet</w:t>
      </w:r>
      <w:r w:rsidR="002447C1">
        <w:rPr>
          <w:sz w:val="22"/>
          <w:szCs w:val="22"/>
        </w:rPr>
        <w:t>, 1972</w:t>
      </w:r>
      <w:r w:rsidR="00DC4E19" w:rsidRPr="00F44D3F">
        <w:rPr>
          <w:sz w:val="22"/>
          <w:szCs w:val="22"/>
        </w:rPr>
        <w:t xml:space="preserve">, </w:t>
      </w:r>
      <w:r w:rsidR="00DC4E19" w:rsidRPr="002447C1">
        <w:rPr>
          <w:i/>
          <w:iCs/>
          <w:sz w:val="22"/>
          <w:szCs w:val="22"/>
        </w:rPr>
        <w:t>Impressionism sunrise</w:t>
      </w:r>
      <w:r w:rsidR="002447C1">
        <w:rPr>
          <w:i/>
          <w:iCs/>
          <w:sz w:val="22"/>
          <w:szCs w:val="22"/>
        </w:rPr>
        <w:t xml:space="preserve">, </w:t>
      </w:r>
      <w:r w:rsidR="002447C1">
        <w:rPr>
          <w:sz w:val="22"/>
          <w:szCs w:val="22"/>
        </w:rPr>
        <w:t xml:space="preserve">available </w:t>
      </w:r>
      <w:r w:rsidR="00E2432A">
        <w:rPr>
          <w:sz w:val="22"/>
          <w:szCs w:val="22"/>
        </w:rPr>
        <w:t>at:</w:t>
      </w:r>
      <w:r w:rsidR="002447C1">
        <w:rPr>
          <w:sz w:val="22"/>
          <w:szCs w:val="22"/>
        </w:rPr>
        <w:t xml:space="preserve"> </w:t>
      </w:r>
      <w:hyperlink r:id="rId55" w:history="1">
        <w:r w:rsidR="002447C1" w:rsidRPr="006E6CC1">
          <w:rPr>
            <w:rStyle w:val="Hyperlink"/>
            <w:sz w:val="22"/>
            <w:szCs w:val="22"/>
          </w:rPr>
          <w:t>https://www.claude-monet.com/impression-sunrise.jsp</w:t>
        </w:r>
      </w:hyperlink>
      <w:r w:rsidR="002447C1">
        <w:rPr>
          <w:sz w:val="22"/>
          <w:szCs w:val="22"/>
        </w:rPr>
        <w:t xml:space="preserve"> [Accessed 1 Dec. 2024].</w:t>
      </w:r>
    </w:p>
    <w:p w14:paraId="303D64D3" w14:textId="2CF4F9EE" w:rsidR="00DC4E19" w:rsidRPr="00F44D3F" w:rsidRDefault="00F44D3F" w:rsidP="002A24E1">
      <w:pPr>
        <w:spacing w:after="120" w:line="240" w:lineRule="auto"/>
        <w:ind w:left="720" w:hanging="720"/>
        <w:rPr>
          <w:sz w:val="22"/>
          <w:szCs w:val="22"/>
        </w:rPr>
      </w:pPr>
      <w:r>
        <w:rPr>
          <w:sz w:val="22"/>
          <w:szCs w:val="22"/>
        </w:rPr>
        <w:t xml:space="preserve">Figure 3. </w:t>
      </w:r>
      <w:r w:rsidR="002447C1">
        <w:rPr>
          <w:sz w:val="22"/>
          <w:szCs w:val="22"/>
        </w:rPr>
        <w:t xml:space="preserve">Andre </w:t>
      </w:r>
      <w:r w:rsidR="00DC4E19" w:rsidRPr="002447C1">
        <w:rPr>
          <w:sz w:val="22"/>
          <w:szCs w:val="22"/>
        </w:rPr>
        <w:t>Breton</w:t>
      </w:r>
      <w:r w:rsidR="002447C1">
        <w:rPr>
          <w:i/>
          <w:iCs/>
          <w:sz w:val="22"/>
          <w:szCs w:val="22"/>
        </w:rPr>
        <w:t xml:space="preserve">, </w:t>
      </w:r>
      <w:r w:rsidR="002447C1">
        <w:rPr>
          <w:sz w:val="22"/>
          <w:szCs w:val="22"/>
        </w:rPr>
        <w:t>1921</w:t>
      </w:r>
      <w:r w:rsidR="00DC4E19" w:rsidRPr="00F44D3F">
        <w:rPr>
          <w:i/>
          <w:iCs/>
          <w:sz w:val="22"/>
          <w:szCs w:val="22"/>
        </w:rPr>
        <w:t xml:space="preserve">, Excursions &amp; Visites Dada / Premiere </w:t>
      </w:r>
      <w:proofErr w:type="spellStart"/>
      <w:r w:rsidR="00DC4E19" w:rsidRPr="00F44D3F">
        <w:rPr>
          <w:i/>
          <w:iCs/>
          <w:sz w:val="22"/>
          <w:szCs w:val="22"/>
        </w:rPr>
        <w:t>Visite</w:t>
      </w:r>
      <w:proofErr w:type="spellEnd"/>
      <w:r w:rsidR="00DC4E19" w:rsidRPr="00F44D3F">
        <w:rPr>
          <w:i/>
          <w:iCs/>
          <w:sz w:val="22"/>
          <w:szCs w:val="22"/>
        </w:rPr>
        <w:t>,</w:t>
      </w:r>
      <w:r w:rsidR="002447C1">
        <w:rPr>
          <w:i/>
          <w:iCs/>
          <w:sz w:val="22"/>
          <w:szCs w:val="22"/>
        </w:rPr>
        <w:t xml:space="preserve"> </w:t>
      </w:r>
      <w:r w:rsidR="002447C1">
        <w:rPr>
          <w:sz w:val="22"/>
          <w:szCs w:val="22"/>
        </w:rPr>
        <w:t xml:space="preserve">available </w:t>
      </w:r>
      <w:r w:rsidR="00E2432A">
        <w:rPr>
          <w:sz w:val="22"/>
          <w:szCs w:val="22"/>
        </w:rPr>
        <w:t>at:</w:t>
      </w:r>
      <w:r w:rsidR="00E2432A" w:rsidRPr="00E2432A">
        <w:t xml:space="preserve"> </w:t>
      </w:r>
      <w:hyperlink r:id="rId56" w:history="1">
        <w:r w:rsidR="00E2432A" w:rsidRPr="006E6CC1">
          <w:rPr>
            <w:rStyle w:val="Hyperlink"/>
            <w:sz w:val="22"/>
            <w:szCs w:val="22"/>
          </w:rPr>
          <w:t>https://www.moma.org/collection/works/184056</w:t>
        </w:r>
      </w:hyperlink>
      <w:r w:rsidR="00E2432A">
        <w:rPr>
          <w:sz w:val="22"/>
          <w:szCs w:val="22"/>
        </w:rPr>
        <w:t xml:space="preserve"> </w:t>
      </w:r>
      <w:r w:rsidR="00E2432A" w:rsidRPr="00572CF3">
        <w:rPr>
          <w:sz w:val="22"/>
          <w:szCs w:val="22"/>
        </w:rPr>
        <w:t xml:space="preserve"> [Accessed 2</w:t>
      </w:r>
      <w:r w:rsidR="00E2432A">
        <w:rPr>
          <w:sz w:val="22"/>
          <w:szCs w:val="22"/>
        </w:rPr>
        <w:t>8</w:t>
      </w:r>
      <w:r w:rsidR="00E2432A" w:rsidRPr="00572CF3">
        <w:rPr>
          <w:sz w:val="22"/>
          <w:szCs w:val="22"/>
        </w:rPr>
        <w:t xml:space="preserve"> Nov. 2024].</w:t>
      </w:r>
    </w:p>
    <w:p w14:paraId="3E51CF6A" w14:textId="3EC895D5" w:rsidR="00DC4E19" w:rsidRDefault="00F44D3F" w:rsidP="002A24E1">
      <w:pPr>
        <w:spacing w:after="120" w:line="240" w:lineRule="auto"/>
        <w:ind w:left="720" w:hanging="720"/>
        <w:rPr>
          <w:i/>
          <w:iCs/>
          <w:sz w:val="22"/>
          <w:szCs w:val="22"/>
        </w:rPr>
      </w:pPr>
      <w:r>
        <w:rPr>
          <w:sz w:val="22"/>
          <w:szCs w:val="22"/>
        </w:rPr>
        <w:t xml:space="preserve">Figure 4. </w:t>
      </w:r>
      <w:r w:rsidR="00DC4E19" w:rsidRPr="00F44D3F">
        <w:rPr>
          <w:sz w:val="22"/>
          <w:szCs w:val="22"/>
        </w:rPr>
        <w:t>Guy Debord and Asger Jorn</w:t>
      </w:r>
      <w:r w:rsidR="00E2432A">
        <w:rPr>
          <w:sz w:val="22"/>
          <w:szCs w:val="22"/>
        </w:rPr>
        <w:t>, 1957</w:t>
      </w:r>
      <w:r w:rsidR="00DC4E19" w:rsidRPr="00F44D3F">
        <w:rPr>
          <w:sz w:val="22"/>
          <w:szCs w:val="22"/>
        </w:rPr>
        <w:t>,</w:t>
      </w:r>
      <w:r w:rsidR="00DC4E19" w:rsidRPr="00F44D3F">
        <w:rPr>
          <w:i/>
          <w:iCs/>
          <w:sz w:val="22"/>
          <w:szCs w:val="22"/>
        </w:rPr>
        <w:t xml:space="preserve"> The Naked city, </w:t>
      </w:r>
      <w:r w:rsidR="00E2432A">
        <w:rPr>
          <w:sz w:val="22"/>
          <w:szCs w:val="22"/>
        </w:rPr>
        <w:t xml:space="preserve">available at: </w:t>
      </w:r>
      <w:hyperlink r:id="rId57" w:history="1">
        <w:r w:rsidR="00E2432A" w:rsidRPr="006E6CC1">
          <w:rPr>
            <w:rStyle w:val="Hyperlink"/>
            <w:sz w:val="22"/>
            <w:szCs w:val="22"/>
          </w:rPr>
          <w:t>https://medium.com/@eleenakyriacou/the-situationists-drawing-of-the-city-as-a-series-of-situations-b2a8aef3faf3</w:t>
        </w:r>
      </w:hyperlink>
      <w:r w:rsidR="00E2432A">
        <w:rPr>
          <w:sz w:val="22"/>
          <w:szCs w:val="22"/>
        </w:rPr>
        <w:t xml:space="preserve"> [Accessed 5 Nov. 2024]</w:t>
      </w:r>
    </w:p>
    <w:p w14:paraId="771B55CD" w14:textId="70C344AD" w:rsidR="002447C1" w:rsidRPr="002447C1" w:rsidRDefault="002447C1" w:rsidP="002A24E1">
      <w:pPr>
        <w:spacing w:after="120" w:line="240" w:lineRule="auto"/>
        <w:ind w:left="720" w:hanging="720"/>
        <w:rPr>
          <w:sz w:val="22"/>
          <w:szCs w:val="22"/>
        </w:rPr>
      </w:pPr>
      <w:r>
        <w:rPr>
          <w:sz w:val="22"/>
          <w:szCs w:val="22"/>
        </w:rPr>
        <w:t>Figure 5. Yoko Ono</w:t>
      </w:r>
      <w:r w:rsidR="00E2432A">
        <w:rPr>
          <w:sz w:val="22"/>
          <w:szCs w:val="22"/>
        </w:rPr>
        <w:t>, 1962</w:t>
      </w:r>
      <w:r>
        <w:rPr>
          <w:sz w:val="22"/>
          <w:szCs w:val="22"/>
        </w:rPr>
        <w:t xml:space="preserve">, </w:t>
      </w:r>
      <w:r w:rsidRPr="00221577">
        <w:rPr>
          <w:i/>
          <w:iCs/>
          <w:sz w:val="22"/>
          <w:szCs w:val="22"/>
        </w:rPr>
        <w:t>Map Piece</w:t>
      </w:r>
      <w:r>
        <w:rPr>
          <w:sz w:val="22"/>
          <w:szCs w:val="22"/>
        </w:rPr>
        <w:t xml:space="preserve">, </w:t>
      </w:r>
      <w:r w:rsidR="00E2432A">
        <w:rPr>
          <w:sz w:val="22"/>
          <w:szCs w:val="22"/>
        </w:rPr>
        <w:t xml:space="preserve">available at: </w:t>
      </w:r>
      <w:hyperlink r:id="rId58" w:history="1">
        <w:r w:rsidR="00E2432A" w:rsidRPr="006E6CC1">
          <w:rPr>
            <w:rStyle w:val="Hyperlink"/>
            <w:sz w:val="22"/>
            <w:szCs w:val="22"/>
          </w:rPr>
          <w:t>https://teaching.ellenmueller.com/walking/2021/05/30/yoko-ono-map-piece-1962-64/</w:t>
        </w:r>
      </w:hyperlink>
      <w:r w:rsidR="00E2432A">
        <w:rPr>
          <w:sz w:val="22"/>
          <w:szCs w:val="22"/>
        </w:rPr>
        <w:t xml:space="preserve"> [Accessed 25 Nov. 2024]</w:t>
      </w:r>
    </w:p>
    <w:p w14:paraId="638EEA66" w14:textId="4103B448" w:rsidR="00DC4E19" w:rsidRPr="00E2432A" w:rsidRDefault="00E2432A" w:rsidP="002A24E1">
      <w:pPr>
        <w:spacing w:after="120" w:line="240" w:lineRule="auto"/>
        <w:ind w:left="720" w:hanging="720"/>
        <w:rPr>
          <w:sz w:val="22"/>
          <w:szCs w:val="22"/>
        </w:rPr>
      </w:pPr>
      <w:r>
        <w:rPr>
          <w:sz w:val="22"/>
          <w:szCs w:val="22"/>
        </w:rPr>
        <w:t xml:space="preserve">Figure 6. </w:t>
      </w:r>
      <w:r w:rsidR="00DC4E19" w:rsidRPr="00E2432A">
        <w:rPr>
          <w:sz w:val="22"/>
          <w:szCs w:val="22"/>
        </w:rPr>
        <w:t>Richard Long,</w:t>
      </w:r>
      <w:r>
        <w:rPr>
          <w:sz w:val="22"/>
          <w:szCs w:val="22"/>
        </w:rPr>
        <w:t xml:space="preserve"> 1967, </w:t>
      </w:r>
      <w:r w:rsidR="00DC4E19" w:rsidRPr="00E2432A">
        <w:rPr>
          <w:i/>
          <w:iCs/>
          <w:sz w:val="22"/>
          <w:szCs w:val="22"/>
        </w:rPr>
        <w:t>A Line Made By Walking</w:t>
      </w:r>
      <w:r w:rsidR="00DC4E19" w:rsidRPr="00E2432A">
        <w:rPr>
          <w:sz w:val="22"/>
          <w:szCs w:val="22"/>
        </w:rPr>
        <w:t xml:space="preserve">, </w:t>
      </w:r>
      <w:r>
        <w:rPr>
          <w:sz w:val="22"/>
          <w:szCs w:val="22"/>
        </w:rPr>
        <w:t xml:space="preserve">available at: </w:t>
      </w:r>
      <w:hyperlink r:id="rId59" w:history="1">
        <w:r w:rsidRPr="006E6CC1">
          <w:rPr>
            <w:rStyle w:val="Hyperlink"/>
            <w:sz w:val="22"/>
            <w:szCs w:val="22"/>
          </w:rPr>
          <w:t>https://www.tate.org.uk/art/artworks/long-a-line-made-by-walking-p07149</w:t>
        </w:r>
      </w:hyperlink>
      <w:r>
        <w:rPr>
          <w:sz w:val="22"/>
          <w:szCs w:val="22"/>
        </w:rPr>
        <w:t xml:space="preserve"> [Accessed 4 Nov. 2024]</w:t>
      </w:r>
    </w:p>
    <w:p w14:paraId="7CC34389" w14:textId="7D70C67E" w:rsidR="00DC4E19" w:rsidRPr="00E2432A" w:rsidRDefault="00E2432A" w:rsidP="002A24E1">
      <w:pPr>
        <w:spacing w:after="120" w:line="240" w:lineRule="auto"/>
        <w:ind w:left="720" w:hanging="720"/>
        <w:rPr>
          <w:sz w:val="22"/>
          <w:szCs w:val="22"/>
        </w:rPr>
      </w:pPr>
      <w:r>
        <w:rPr>
          <w:sz w:val="22"/>
          <w:szCs w:val="22"/>
        </w:rPr>
        <w:t xml:space="preserve">Figure 7. </w:t>
      </w:r>
      <w:r w:rsidR="00DC4E19" w:rsidRPr="00E2432A">
        <w:rPr>
          <w:sz w:val="22"/>
          <w:szCs w:val="22"/>
        </w:rPr>
        <w:t>Richard Long</w:t>
      </w:r>
      <w:r>
        <w:rPr>
          <w:sz w:val="22"/>
          <w:szCs w:val="22"/>
        </w:rPr>
        <w:t>, 1972</w:t>
      </w:r>
      <w:r w:rsidR="00DC4E19" w:rsidRPr="00E2432A">
        <w:rPr>
          <w:sz w:val="22"/>
          <w:szCs w:val="22"/>
        </w:rPr>
        <w:t xml:space="preserve">, </w:t>
      </w:r>
      <w:r w:rsidR="00DC4E19" w:rsidRPr="00E2432A">
        <w:rPr>
          <w:i/>
          <w:iCs/>
          <w:sz w:val="22"/>
          <w:szCs w:val="22"/>
        </w:rPr>
        <w:t xml:space="preserve">A line made by walking in Peru, </w:t>
      </w:r>
      <w:r>
        <w:rPr>
          <w:sz w:val="22"/>
          <w:szCs w:val="22"/>
        </w:rPr>
        <w:t xml:space="preserve">available at: </w:t>
      </w:r>
      <w:hyperlink r:id="rId60" w:history="1">
        <w:r w:rsidRPr="006E6CC1">
          <w:rPr>
            <w:rStyle w:val="Hyperlink"/>
            <w:sz w:val="22"/>
            <w:szCs w:val="22"/>
          </w:rPr>
          <w:t>https://hellogoodland.com/blogs/news/walking-in-line</w:t>
        </w:r>
      </w:hyperlink>
      <w:r>
        <w:rPr>
          <w:sz w:val="22"/>
          <w:szCs w:val="22"/>
        </w:rPr>
        <w:t xml:space="preserve"> [Accessed 5 Nov. 2024]</w:t>
      </w:r>
    </w:p>
    <w:p w14:paraId="6A02E1F7" w14:textId="59E65C33" w:rsidR="00DC4E19" w:rsidRPr="00E2432A" w:rsidRDefault="00E2432A" w:rsidP="002A24E1">
      <w:pPr>
        <w:spacing w:after="120" w:line="240" w:lineRule="auto"/>
        <w:ind w:left="720" w:hanging="720"/>
        <w:rPr>
          <w:sz w:val="22"/>
          <w:szCs w:val="22"/>
        </w:rPr>
      </w:pPr>
      <w:r>
        <w:rPr>
          <w:sz w:val="22"/>
          <w:szCs w:val="22"/>
        </w:rPr>
        <w:t xml:space="preserve">Figure 8. </w:t>
      </w:r>
      <w:r w:rsidR="00DC4E19" w:rsidRPr="00E2432A">
        <w:rPr>
          <w:sz w:val="22"/>
          <w:szCs w:val="22"/>
        </w:rPr>
        <w:t>Hamish Fulton</w:t>
      </w:r>
      <w:r>
        <w:rPr>
          <w:sz w:val="22"/>
          <w:szCs w:val="22"/>
        </w:rPr>
        <w:t>, 1972</w:t>
      </w:r>
      <w:r w:rsidR="00DC4E19" w:rsidRPr="00E2432A">
        <w:rPr>
          <w:sz w:val="22"/>
          <w:szCs w:val="22"/>
        </w:rPr>
        <w:t xml:space="preserve">, </w:t>
      </w:r>
      <w:r w:rsidR="00DC4E19" w:rsidRPr="00E2432A">
        <w:rPr>
          <w:i/>
          <w:iCs/>
          <w:sz w:val="22"/>
          <w:szCs w:val="22"/>
        </w:rPr>
        <w:t>Small Hills</w:t>
      </w:r>
      <w:r w:rsidR="00DC4E19" w:rsidRPr="00E2432A">
        <w:rPr>
          <w:sz w:val="22"/>
          <w:szCs w:val="22"/>
        </w:rPr>
        <w:t>,</w:t>
      </w:r>
      <w:r>
        <w:rPr>
          <w:sz w:val="22"/>
          <w:szCs w:val="22"/>
        </w:rPr>
        <w:t xml:space="preserve"> </w:t>
      </w:r>
      <w:r w:rsidR="00300037">
        <w:rPr>
          <w:sz w:val="22"/>
          <w:szCs w:val="22"/>
        </w:rPr>
        <w:t>available at</w:t>
      </w:r>
      <w:r>
        <w:rPr>
          <w:sz w:val="22"/>
          <w:szCs w:val="22"/>
        </w:rPr>
        <w:t>:</w:t>
      </w:r>
      <w:r w:rsidR="00300037" w:rsidRPr="00300037">
        <w:t xml:space="preserve"> </w:t>
      </w:r>
      <w:hyperlink r:id="rId61" w:history="1">
        <w:r w:rsidR="00300037" w:rsidRPr="006E6CC1">
          <w:rPr>
            <w:rStyle w:val="Hyperlink"/>
            <w:sz w:val="22"/>
            <w:szCs w:val="22"/>
          </w:rPr>
          <w:t>https://i8.is/exhibitions/131/works/artworks9234/</w:t>
        </w:r>
      </w:hyperlink>
      <w:r w:rsidR="00300037">
        <w:rPr>
          <w:sz w:val="22"/>
          <w:szCs w:val="22"/>
        </w:rPr>
        <w:t xml:space="preserve"> [Accessed 5 Nov. 2024]</w:t>
      </w:r>
    </w:p>
    <w:p w14:paraId="66C38138" w14:textId="5EFFE187" w:rsidR="00221577" w:rsidRPr="00300037" w:rsidRDefault="00300037" w:rsidP="002A24E1">
      <w:pPr>
        <w:spacing w:after="120" w:line="240" w:lineRule="auto"/>
        <w:ind w:left="720" w:hanging="720"/>
        <w:rPr>
          <w:sz w:val="22"/>
          <w:szCs w:val="22"/>
        </w:rPr>
      </w:pPr>
      <w:r>
        <w:rPr>
          <w:sz w:val="22"/>
          <w:szCs w:val="22"/>
        </w:rPr>
        <w:t xml:space="preserve">Figure 9. </w:t>
      </w:r>
      <w:r w:rsidR="00DC4E19" w:rsidRPr="00300037">
        <w:rPr>
          <w:sz w:val="22"/>
          <w:szCs w:val="22"/>
        </w:rPr>
        <w:t>Hamish Fulton</w:t>
      </w:r>
      <w:r>
        <w:rPr>
          <w:sz w:val="22"/>
          <w:szCs w:val="22"/>
        </w:rPr>
        <w:t>, 1976</w:t>
      </w:r>
      <w:r w:rsidR="00DC4E19" w:rsidRPr="00300037">
        <w:rPr>
          <w:sz w:val="22"/>
          <w:szCs w:val="22"/>
        </w:rPr>
        <w:t xml:space="preserve">, </w:t>
      </w:r>
      <w:r w:rsidR="00DC4E19" w:rsidRPr="00300037">
        <w:rPr>
          <w:i/>
          <w:iCs/>
          <w:sz w:val="22"/>
          <w:szCs w:val="22"/>
        </w:rPr>
        <w:t>The Pentland Road, Isle of Lewis, Scotland,</w:t>
      </w:r>
      <w:r w:rsidR="00DC4E19" w:rsidRPr="00300037">
        <w:rPr>
          <w:sz w:val="22"/>
          <w:szCs w:val="22"/>
        </w:rPr>
        <w:t xml:space="preserve"> </w:t>
      </w:r>
      <w:r>
        <w:rPr>
          <w:sz w:val="22"/>
          <w:szCs w:val="22"/>
        </w:rPr>
        <w:t>available at:</w:t>
      </w:r>
      <w:r w:rsidRPr="00300037">
        <w:t xml:space="preserve"> </w:t>
      </w:r>
      <w:hyperlink r:id="rId62" w:history="1">
        <w:r w:rsidRPr="006E6CC1">
          <w:rPr>
            <w:rStyle w:val="Hyperlink"/>
            <w:sz w:val="22"/>
            <w:szCs w:val="22"/>
          </w:rPr>
          <w:t>https://www.stedelijk.nl/en/collection/98147-hamish-fulton-the-pentland-road-isle-of-lewis-scotland</w:t>
        </w:r>
      </w:hyperlink>
      <w:r>
        <w:rPr>
          <w:sz w:val="22"/>
          <w:szCs w:val="22"/>
        </w:rPr>
        <w:t xml:space="preserve"> [Accessed 8 Nov. 2024] </w:t>
      </w:r>
    </w:p>
    <w:p w14:paraId="247DDEE0" w14:textId="72E8B7AF" w:rsidR="00DC4E19" w:rsidRPr="00300037" w:rsidRDefault="00300037" w:rsidP="002A24E1">
      <w:pPr>
        <w:spacing w:after="120" w:line="240" w:lineRule="auto"/>
        <w:ind w:left="720" w:hanging="720"/>
        <w:rPr>
          <w:sz w:val="22"/>
          <w:szCs w:val="22"/>
        </w:rPr>
      </w:pPr>
      <w:r>
        <w:rPr>
          <w:sz w:val="22"/>
          <w:szCs w:val="22"/>
        </w:rPr>
        <w:t xml:space="preserve">Figure 10. </w:t>
      </w:r>
      <w:r w:rsidR="00DC4E19" w:rsidRPr="00300037">
        <w:rPr>
          <w:sz w:val="22"/>
          <w:szCs w:val="22"/>
        </w:rPr>
        <w:t>Richard Long,</w:t>
      </w:r>
      <w:r>
        <w:rPr>
          <w:sz w:val="22"/>
          <w:szCs w:val="22"/>
        </w:rPr>
        <w:t>1985,</w:t>
      </w:r>
      <w:r w:rsidR="00DC4E19" w:rsidRPr="00300037">
        <w:rPr>
          <w:sz w:val="22"/>
          <w:szCs w:val="22"/>
        </w:rPr>
        <w:t xml:space="preserve"> </w:t>
      </w:r>
      <w:r w:rsidR="00DC4E19" w:rsidRPr="00300037">
        <w:rPr>
          <w:i/>
          <w:iCs/>
          <w:sz w:val="22"/>
          <w:szCs w:val="22"/>
        </w:rPr>
        <w:t>Dunkery</w:t>
      </w:r>
      <w:r w:rsidR="00DC4E19" w:rsidRPr="00300037">
        <w:rPr>
          <w:sz w:val="22"/>
          <w:szCs w:val="22"/>
        </w:rPr>
        <w:t xml:space="preserve"> </w:t>
      </w:r>
      <w:r w:rsidR="00DC4E19" w:rsidRPr="00300037">
        <w:rPr>
          <w:i/>
          <w:iCs/>
          <w:sz w:val="22"/>
          <w:szCs w:val="22"/>
        </w:rPr>
        <w:t>Hill,</w:t>
      </w:r>
      <w:r w:rsidR="00DC4E19" w:rsidRPr="00300037">
        <w:rPr>
          <w:sz w:val="22"/>
          <w:szCs w:val="22"/>
        </w:rPr>
        <w:t xml:space="preserve"> </w:t>
      </w:r>
      <w:r>
        <w:rPr>
          <w:sz w:val="22"/>
          <w:szCs w:val="22"/>
        </w:rPr>
        <w:t>available at:</w:t>
      </w:r>
      <w:r w:rsidRPr="00300037">
        <w:t xml:space="preserve"> </w:t>
      </w:r>
      <w:hyperlink r:id="rId63" w:history="1">
        <w:r w:rsidRPr="006E6CC1">
          <w:rPr>
            <w:rStyle w:val="Hyperlink"/>
            <w:sz w:val="22"/>
            <w:szCs w:val="22"/>
          </w:rPr>
          <w:t>https://www.stedelijk.nl/nl/collectie/42261-richard-long-dunkery-hill</w:t>
        </w:r>
      </w:hyperlink>
      <w:r>
        <w:rPr>
          <w:sz w:val="22"/>
          <w:szCs w:val="22"/>
        </w:rPr>
        <w:t xml:space="preserve"> [Accessed 8 Nov. 2024] </w:t>
      </w:r>
    </w:p>
    <w:p w14:paraId="2D2CA218" w14:textId="3F76A8FC" w:rsidR="00936B28" w:rsidRPr="00300037" w:rsidRDefault="00300037" w:rsidP="002A24E1">
      <w:pPr>
        <w:spacing w:after="120" w:line="240" w:lineRule="auto"/>
        <w:ind w:left="720" w:hanging="720"/>
        <w:rPr>
          <w:sz w:val="22"/>
          <w:szCs w:val="22"/>
        </w:rPr>
      </w:pPr>
      <w:r>
        <w:rPr>
          <w:sz w:val="22"/>
          <w:szCs w:val="22"/>
        </w:rPr>
        <w:t>Figure 11.</w:t>
      </w:r>
      <w:r w:rsidR="00936B28" w:rsidRPr="00300037">
        <w:rPr>
          <w:sz w:val="22"/>
          <w:szCs w:val="22"/>
        </w:rPr>
        <w:t>Hamish Fulton</w:t>
      </w:r>
      <w:r>
        <w:rPr>
          <w:sz w:val="22"/>
          <w:szCs w:val="22"/>
        </w:rPr>
        <w:t>, 2004</w:t>
      </w:r>
      <w:r w:rsidR="00936B28" w:rsidRPr="00300037">
        <w:rPr>
          <w:sz w:val="22"/>
          <w:szCs w:val="22"/>
        </w:rPr>
        <w:t xml:space="preserve">, </w:t>
      </w:r>
      <w:r w:rsidR="00936B28" w:rsidRPr="00300037">
        <w:rPr>
          <w:i/>
          <w:iCs/>
          <w:sz w:val="22"/>
          <w:szCs w:val="22"/>
        </w:rPr>
        <w:t>This is Not Land Art,</w:t>
      </w:r>
      <w:r>
        <w:rPr>
          <w:i/>
          <w:iCs/>
          <w:sz w:val="22"/>
          <w:szCs w:val="22"/>
        </w:rPr>
        <w:t xml:space="preserve"> </w:t>
      </w:r>
      <w:r w:rsidR="002A24E1">
        <w:rPr>
          <w:sz w:val="22"/>
          <w:szCs w:val="22"/>
        </w:rPr>
        <w:t>available at:</w:t>
      </w:r>
      <w:r w:rsidR="002A24E1" w:rsidRPr="00494ECF">
        <w:rPr>
          <w:sz w:val="22"/>
          <w:szCs w:val="22"/>
        </w:rPr>
        <w:t xml:space="preserve"> </w:t>
      </w:r>
      <w:hyperlink r:id="rId64" w:history="1">
        <w:r w:rsidRPr="006E6CC1">
          <w:rPr>
            <w:rStyle w:val="Hyperlink"/>
            <w:sz w:val="22"/>
            <w:szCs w:val="22"/>
          </w:rPr>
          <w:t>https://www.galeriethomasschulte.com/exhibitions/20/works/artworks-1294-hamish-fulton-this-is-not-land-art.-alaska-usa-2004-2004/</w:t>
        </w:r>
      </w:hyperlink>
      <w:r>
        <w:rPr>
          <w:sz w:val="22"/>
          <w:szCs w:val="22"/>
        </w:rPr>
        <w:t xml:space="preserve"> [Accessed 24 Nov. 2024]</w:t>
      </w:r>
    </w:p>
    <w:p w14:paraId="0BDC1078" w14:textId="0D3F54AF" w:rsidR="00DC4E19" w:rsidRPr="00300037" w:rsidRDefault="00300037" w:rsidP="002A24E1">
      <w:pPr>
        <w:spacing w:after="120" w:line="240" w:lineRule="auto"/>
        <w:ind w:left="720" w:hanging="720"/>
        <w:rPr>
          <w:sz w:val="22"/>
          <w:szCs w:val="22"/>
        </w:rPr>
      </w:pPr>
      <w:r>
        <w:rPr>
          <w:sz w:val="22"/>
          <w:szCs w:val="22"/>
        </w:rPr>
        <w:t xml:space="preserve">Figure 12. </w:t>
      </w:r>
      <w:r w:rsidR="00DC4E19" w:rsidRPr="00300037">
        <w:rPr>
          <w:sz w:val="22"/>
          <w:szCs w:val="22"/>
        </w:rPr>
        <w:t>Hamish Fulton</w:t>
      </w:r>
      <w:r>
        <w:rPr>
          <w:sz w:val="22"/>
          <w:szCs w:val="22"/>
        </w:rPr>
        <w:t>, 2005</w:t>
      </w:r>
      <w:r w:rsidR="00DC4E19" w:rsidRPr="00300037">
        <w:rPr>
          <w:sz w:val="22"/>
          <w:szCs w:val="22"/>
        </w:rPr>
        <w:t>, Roseg Glacier,</w:t>
      </w:r>
      <w:r>
        <w:rPr>
          <w:sz w:val="22"/>
          <w:szCs w:val="22"/>
        </w:rPr>
        <w:t xml:space="preserve"> available at </w:t>
      </w:r>
      <w:hyperlink r:id="rId65" w:history="1">
        <w:r w:rsidRPr="006E6CC1">
          <w:rPr>
            <w:rStyle w:val="Hyperlink"/>
            <w:sz w:val="22"/>
            <w:szCs w:val="22"/>
          </w:rPr>
          <w:t>https://teaching.ellenmueller.com/walking/2018/12/28/hamish-fulton/</w:t>
        </w:r>
      </w:hyperlink>
      <w:r>
        <w:rPr>
          <w:sz w:val="22"/>
          <w:szCs w:val="22"/>
        </w:rPr>
        <w:t xml:space="preserve"> [Accessed 20 Nov. 2024]</w:t>
      </w:r>
    </w:p>
    <w:p w14:paraId="14707DF3" w14:textId="680C1A25" w:rsidR="00DC4E19" w:rsidRPr="00300037" w:rsidRDefault="00300037" w:rsidP="002A24E1">
      <w:pPr>
        <w:spacing w:after="120" w:line="240" w:lineRule="auto"/>
        <w:ind w:left="720" w:hanging="720"/>
        <w:rPr>
          <w:sz w:val="22"/>
          <w:szCs w:val="22"/>
        </w:rPr>
      </w:pPr>
      <w:r>
        <w:rPr>
          <w:sz w:val="22"/>
          <w:szCs w:val="22"/>
        </w:rPr>
        <w:t xml:space="preserve">Figure 13. </w:t>
      </w:r>
      <w:r w:rsidR="00DC4E19" w:rsidRPr="00300037">
        <w:rPr>
          <w:sz w:val="22"/>
          <w:szCs w:val="22"/>
        </w:rPr>
        <w:t xml:space="preserve">Richard Long, </w:t>
      </w:r>
      <w:r w:rsidR="00BB460D">
        <w:rPr>
          <w:sz w:val="22"/>
          <w:szCs w:val="22"/>
        </w:rPr>
        <w:t xml:space="preserve">2008, </w:t>
      </w:r>
      <w:r w:rsidR="00BB460D" w:rsidRPr="00BB460D">
        <w:rPr>
          <w:i/>
          <w:iCs/>
          <w:sz w:val="22"/>
          <w:szCs w:val="22"/>
        </w:rPr>
        <w:t>GRANITE CIRCLE</w:t>
      </w:r>
      <w:r w:rsidR="00BB460D">
        <w:rPr>
          <w:sz w:val="22"/>
          <w:szCs w:val="22"/>
        </w:rPr>
        <w:t xml:space="preserve">, available at: </w:t>
      </w:r>
      <w:hyperlink r:id="rId66" w:history="1">
        <w:r w:rsidR="00BB460D" w:rsidRPr="00C27005">
          <w:rPr>
            <w:rStyle w:val="Hyperlink"/>
            <w:sz w:val="22"/>
            <w:szCs w:val="22"/>
          </w:rPr>
          <w:t>http://www.richardlong.org/Sculptures/2012/granite_circle.html</w:t>
        </w:r>
      </w:hyperlink>
      <w:r w:rsidR="00BB460D">
        <w:rPr>
          <w:sz w:val="22"/>
          <w:szCs w:val="22"/>
        </w:rPr>
        <w:t xml:space="preserve"> [accessed 2 Dec. 2024]</w:t>
      </w:r>
    </w:p>
    <w:p w14:paraId="3A9C8927" w14:textId="55138963" w:rsidR="00DC4E19" w:rsidRPr="00300037" w:rsidRDefault="00300037" w:rsidP="002A24E1">
      <w:pPr>
        <w:spacing w:after="120" w:line="240" w:lineRule="auto"/>
        <w:ind w:left="720" w:hanging="720"/>
        <w:rPr>
          <w:sz w:val="22"/>
          <w:szCs w:val="22"/>
        </w:rPr>
      </w:pPr>
      <w:r>
        <w:rPr>
          <w:sz w:val="22"/>
          <w:szCs w:val="22"/>
        </w:rPr>
        <w:t xml:space="preserve">Figure 14. </w:t>
      </w:r>
      <w:r w:rsidR="00DC4E19" w:rsidRPr="00300037">
        <w:rPr>
          <w:sz w:val="22"/>
          <w:szCs w:val="22"/>
        </w:rPr>
        <w:t>Hamish Fulton</w:t>
      </w:r>
      <w:r w:rsidR="00816DE6">
        <w:rPr>
          <w:sz w:val="22"/>
          <w:szCs w:val="22"/>
        </w:rPr>
        <w:t>, 2012</w:t>
      </w:r>
      <w:r w:rsidR="00EE7DE5">
        <w:rPr>
          <w:sz w:val="22"/>
          <w:szCs w:val="22"/>
        </w:rPr>
        <w:t>,</w:t>
      </w:r>
      <w:r w:rsidR="00DC4E19" w:rsidRPr="00300037">
        <w:rPr>
          <w:sz w:val="22"/>
          <w:szCs w:val="22"/>
        </w:rPr>
        <w:t xml:space="preserve"> </w:t>
      </w:r>
      <w:r w:rsidR="00DC4E19" w:rsidRPr="00EE7DE5">
        <w:rPr>
          <w:i/>
          <w:iCs/>
          <w:sz w:val="22"/>
          <w:szCs w:val="22"/>
        </w:rPr>
        <w:t xml:space="preserve">Walk, </w:t>
      </w:r>
      <w:r w:rsidR="000A579D">
        <w:rPr>
          <w:sz w:val="22"/>
          <w:szCs w:val="22"/>
        </w:rPr>
        <w:t xml:space="preserve">available at: </w:t>
      </w:r>
      <w:hyperlink r:id="rId67" w:history="1">
        <w:r w:rsidR="000A579D" w:rsidRPr="00DB4D3A">
          <w:rPr>
            <w:rStyle w:val="Hyperlink"/>
            <w:sz w:val="22"/>
            <w:szCs w:val="22"/>
          </w:rPr>
          <w:t>https://peterfoolen.blogspot.com/2012/01/hamish-fulton-at-turner-contemporary.html</w:t>
        </w:r>
      </w:hyperlink>
      <w:r w:rsidR="000A579D">
        <w:rPr>
          <w:sz w:val="22"/>
          <w:szCs w:val="22"/>
        </w:rPr>
        <w:t xml:space="preserve">  [Accessed 20 Nov. 2024]</w:t>
      </w:r>
    </w:p>
    <w:p w14:paraId="224667A6" w14:textId="2438FCAE" w:rsidR="00DC4E19" w:rsidRPr="00C56C8C" w:rsidRDefault="00C56C8C" w:rsidP="002A24E1">
      <w:pPr>
        <w:spacing w:after="120" w:line="240" w:lineRule="auto"/>
        <w:ind w:left="720" w:hanging="720"/>
        <w:rPr>
          <w:sz w:val="22"/>
          <w:szCs w:val="22"/>
        </w:rPr>
      </w:pPr>
      <w:r>
        <w:rPr>
          <w:sz w:val="22"/>
          <w:szCs w:val="22"/>
        </w:rPr>
        <w:lastRenderedPageBreak/>
        <w:t xml:space="preserve">Figure 15. </w:t>
      </w:r>
      <w:r w:rsidR="00DC4E19" w:rsidRPr="00C56C8C">
        <w:rPr>
          <w:sz w:val="22"/>
          <w:szCs w:val="22"/>
        </w:rPr>
        <w:t>Hamish Fulton</w:t>
      </w:r>
      <w:r w:rsidR="000A579D">
        <w:rPr>
          <w:sz w:val="22"/>
          <w:szCs w:val="22"/>
        </w:rPr>
        <w:t>, 2012</w:t>
      </w:r>
      <w:r w:rsidR="00DC4E19" w:rsidRPr="00C56C8C">
        <w:rPr>
          <w:sz w:val="22"/>
          <w:szCs w:val="22"/>
        </w:rPr>
        <w:t xml:space="preserve">, </w:t>
      </w:r>
      <w:r w:rsidR="00DC4E19" w:rsidRPr="000A579D">
        <w:rPr>
          <w:i/>
          <w:iCs/>
          <w:sz w:val="22"/>
          <w:szCs w:val="22"/>
        </w:rPr>
        <w:t>Zurich Walk</w:t>
      </w:r>
      <w:r w:rsidR="00DC4E19" w:rsidRPr="00C56C8C">
        <w:rPr>
          <w:sz w:val="22"/>
          <w:szCs w:val="22"/>
        </w:rPr>
        <w:t xml:space="preserve">, </w:t>
      </w:r>
      <w:r w:rsidR="000A579D">
        <w:rPr>
          <w:sz w:val="22"/>
          <w:szCs w:val="22"/>
        </w:rPr>
        <w:t>available at:</w:t>
      </w:r>
      <w:r w:rsidR="00C341C4" w:rsidRPr="00C341C4">
        <w:t xml:space="preserve"> </w:t>
      </w:r>
      <w:hyperlink r:id="rId68" w:history="1">
        <w:r w:rsidR="00C341C4" w:rsidRPr="00DB4D3A">
          <w:rPr>
            <w:rStyle w:val="Hyperlink"/>
            <w:sz w:val="22"/>
            <w:szCs w:val="22"/>
          </w:rPr>
          <w:t>https://www.youtube.com/watch?v=boMHQhj2UuA</w:t>
        </w:r>
      </w:hyperlink>
      <w:r w:rsidR="00C341C4">
        <w:rPr>
          <w:sz w:val="22"/>
          <w:szCs w:val="22"/>
        </w:rPr>
        <w:t xml:space="preserve"> </w:t>
      </w:r>
      <w:r w:rsidR="0035047B">
        <w:rPr>
          <w:sz w:val="22"/>
          <w:szCs w:val="22"/>
        </w:rPr>
        <w:t xml:space="preserve">[Accessed 2 Dec. 2024] </w:t>
      </w:r>
    </w:p>
    <w:p w14:paraId="75ACC205" w14:textId="0A91DF80" w:rsidR="00494ECF" w:rsidRDefault="000A579D" w:rsidP="002A24E1">
      <w:pPr>
        <w:spacing w:after="120" w:line="240" w:lineRule="auto"/>
        <w:ind w:left="720" w:hanging="720"/>
        <w:rPr>
          <w:rFonts w:eastAsia="Times New Roman" w:cs="Times New Roman"/>
          <w:color w:val="000000"/>
          <w:kern w:val="0"/>
          <w:sz w:val="22"/>
          <w:szCs w:val="22"/>
          <w14:ligatures w14:val="none"/>
        </w:rPr>
      </w:pPr>
      <w:r>
        <w:rPr>
          <w:rFonts w:eastAsia="Times New Roman" w:cs="Times New Roman"/>
          <w:color w:val="000000"/>
          <w:kern w:val="36"/>
          <w:sz w:val="22"/>
          <w:szCs w:val="22"/>
          <w14:ligatures w14:val="none"/>
        </w:rPr>
        <w:t xml:space="preserve">Figure 16. </w:t>
      </w:r>
      <w:r w:rsidR="00DC4E19" w:rsidRPr="000A579D">
        <w:rPr>
          <w:rFonts w:eastAsia="Times New Roman" w:cs="Times New Roman"/>
          <w:color w:val="000000"/>
          <w:kern w:val="36"/>
          <w:sz w:val="22"/>
          <w:szCs w:val="22"/>
          <w14:ligatures w14:val="none"/>
        </w:rPr>
        <w:t>Richard Long</w:t>
      </w:r>
      <w:r w:rsidR="00C74C0C">
        <w:rPr>
          <w:rFonts w:eastAsia="Times New Roman" w:cs="Times New Roman"/>
          <w:color w:val="000000"/>
          <w:kern w:val="36"/>
          <w:sz w:val="22"/>
          <w:szCs w:val="22"/>
          <w14:ligatures w14:val="none"/>
        </w:rPr>
        <w:t>, 2018</w:t>
      </w:r>
      <w:r w:rsidR="00DC4E19" w:rsidRPr="000A579D">
        <w:rPr>
          <w:rFonts w:eastAsia="Times New Roman" w:cs="Times New Roman"/>
          <w:color w:val="000000"/>
          <w:kern w:val="36"/>
          <w:sz w:val="22"/>
          <w:szCs w:val="22"/>
          <w14:ligatures w14:val="none"/>
        </w:rPr>
        <w:t xml:space="preserve">, Circle to Circle, London, </w:t>
      </w:r>
      <w:r w:rsidR="0032661E">
        <w:rPr>
          <w:rFonts w:eastAsia="Times New Roman" w:cs="Times New Roman"/>
          <w:color w:val="000000"/>
          <w:kern w:val="0"/>
          <w:sz w:val="22"/>
          <w:szCs w:val="22"/>
          <w14:ligatures w14:val="none"/>
        </w:rPr>
        <w:t xml:space="preserve">available at: </w:t>
      </w:r>
      <w:hyperlink r:id="rId69" w:history="1">
        <w:r w:rsidR="0032661E" w:rsidRPr="00DB4D3A">
          <w:rPr>
            <w:rStyle w:val="Hyperlink"/>
            <w:rFonts w:eastAsia="Times New Roman" w:cs="Times New Roman"/>
            <w:kern w:val="0"/>
            <w:sz w:val="22"/>
            <w:szCs w:val="22"/>
            <w14:ligatures w14:val="none"/>
          </w:rPr>
          <w:t>https://ocula.com/art-galleries/lisson-gallery/exhibitions/richard-long/</w:t>
        </w:r>
      </w:hyperlink>
      <w:r w:rsidR="0032661E">
        <w:rPr>
          <w:rFonts w:eastAsia="Times New Roman" w:cs="Times New Roman"/>
          <w:color w:val="000000"/>
          <w:kern w:val="0"/>
          <w:sz w:val="22"/>
          <w:szCs w:val="22"/>
          <w14:ligatures w14:val="none"/>
        </w:rPr>
        <w:t xml:space="preserve"> [Accessed on 1 Dec. 2024]</w:t>
      </w:r>
    </w:p>
    <w:p w14:paraId="476F028C" w14:textId="6152C5AF" w:rsidR="00494ECF" w:rsidRPr="00494ECF" w:rsidRDefault="00494ECF" w:rsidP="002A24E1">
      <w:pPr>
        <w:shd w:val="clear" w:color="auto" w:fill="FFFFFF"/>
        <w:spacing w:after="120" w:line="240" w:lineRule="auto"/>
        <w:ind w:left="720" w:hanging="720"/>
        <w:outlineLvl w:val="0"/>
        <w:rPr>
          <w:rFonts w:eastAsia="Times New Roman" w:cs="Times New Roman"/>
          <w:kern w:val="36"/>
          <w:sz w:val="22"/>
          <w:szCs w:val="22"/>
          <w14:ligatures w14:val="none"/>
        </w:rPr>
      </w:pPr>
      <w:r>
        <w:rPr>
          <w:rFonts w:eastAsia="Times New Roman" w:cs="Times New Roman"/>
          <w:kern w:val="36"/>
          <w:sz w:val="22"/>
          <w:szCs w:val="22"/>
          <w14:ligatures w14:val="none"/>
        </w:rPr>
        <w:t xml:space="preserve">Figure 17. </w:t>
      </w:r>
      <w:r w:rsidRPr="0032661E">
        <w:rPr>
          <w:rFonts w:eastAsia="Times New Roman" w:cs="Times New Roman"/>
          <w:kern w:val="36"/>
          <w:sz w:val="22"/>
          <w:szCs w:val="22"/>
          <w14:ligatures w14:val="none"/>
        </w:rPr>
        <w:t>Richard Long</w:t>
      </w:r>
      <w:r>
        <w:rPr>
          <w:rFonts w:eastAsia="Times New Roman" w:cs="Times New Roman"/>
          <w:kern w:val="36"/>
          <w:sz w:val="22"/>
          <w:szCs w:val="22"/>
          <w14:ligatures w14:val="none"/>
        </w:rPr>
        <w:t>, 2009</w:t>
      </w:r>
      <w:r w:rsidRPr="0032661E">
        <w:rPr>
          <w:rFonts w:eastAsia="Times New Roman" w:cs="Times New Roman"/>
          <w:kern w:val="36"/>
          <w:sz w:val="22"/>
          <w:szCs w:val="22"/>
          <w14:ligatures w14:val="none"/>
        </w:rPr>
        <w:t xml:space="preserve">, </w:t>
      </w:r>
      <w:r w:rsidRPr="001C65B3">
        <w:rPr>
          <w:rFonts w:eastAsia="Times New Roman" w:cs="Times New Roman"/>
          <w:i/>
          <w:iCs/>
          <w:kern w:val="36"/>
          <w:sz w:val="22"/>
          <w:szCs w:val="22"/>
          <w14:ligatures w14:val="none"/>
        </w:rPr>
        <w:t>Heaven and Earth at Tate Britain</w:t>
      </w:r>
      <w:r>
        <w:rPr>
          <w:rFonts w:eastAsia="Times New Roman" w:cs="Times New Roman"/>
          <w:i/>
          <w:iCs/>
          <w:kern w:val="36"/>
          <w:sz w:val="22"/>
          <w:szCs w:val="22"/>
          <w14:ligatures w14:val="none"/>
        </w:rPr>
        <w:t>,</w:t>
      </w:r>
      <w:r>
        <w:rPr>
          <w:rFonts w:eastAsia="Times New Roman" w:cs="Times New Roman"/>
          <w:kern w:val="36"/>
          <w:sz w:val="22"/>
          <w:szCs w:val="22"/>
          <w14:ligatures w14:val="none"/>
        </w:rPr>
        <w:t xml:space="preserve"> </w:t>
      </w:r>
      <w:r w:rsidR="002A24E1">
        <w:rPr>
          <w:sz w:val="22"/>
          <w:szCs w:val="22"/>
        </w:rPr>
        <w:t>available at:</w:t>
      </w:r>
      <w:r w:rsidR="002A24E1" w:rsidRPr="00494ECF">
        <w:rPr>
          <w:sz w:val="22"/>
          <w:szCs w:val="22"/>
        </w:rPr>
        <w:t xml:space="preserve"> </w:t>
      </w:r>
      <w:hyperlink r:id="rId70" w:history="1">
        <w:r w:rsidRPr="00DB4D3A">
          <w:rPr>
            <w:rStyle w:val="Hyperlink"/>
            <w:rFonts w:eastAsia="Times New Roman" w:cs="Times New Roman"/>
            <w:kern w:val="36"/>
            <w:sz w:val="22"/>
            <w:szCs w:val="22"/>
            <w14:ligatures w14:val="none"/>
          </w:rPr>
          <w:t>https://www.tate.org.uk/whats-on/tate-britain/richard-long-heaven-and-earth</w:t>
        </w:r>
      </w:hyperlink>
      <w:r>
        <w:rPr>
          <w:rFonts w:eastAsia="Times New Roman" w:cs="Times New Roman"/>
          <w:kern w:val="36"/>
          <w:sz w:val="22"/>
          <w:szCs w:val="22"/>
          <w14:ligatures w14:val="none"/>
        </w:rPr>
        <w:t xml:space="preserve"> [Accessed 23. Nov] </w:t>
      </w:r>
    </w:p>
    <w:p w14:paraId="5468F7FD" w14:textId="345130A5" w:rsidR="0090478C" w:rsidRPr="00494ECF" w:rsidRDefault="0090478C" w:rsidP="002A24E1">
      <w:pPr>
        <w:spacing w:after="120" w:line="240" w:lineRule="auto"/>
        <w:ind w:left="720" w:hanging="720"/>
        <w:rPr>
          <w:sz w:val="22"/>
          <w:szCs w:val="22"/>
        </w:rPr>
      </w:pPr>
      <w:r w:rsidRPr="00494ECF">
        <w:rPr>
          <w:sz w:val="22"/>
          <w:szCs w:val="22"/>
        </w:rPr>
        <w:t>Figure 18</w:t>
      </w:r>
      <w:r w:rsidR="00494ECF" w:rsidRPr="00494ECF">
        <w:rPr>
          <w:sz w:val="22"/>
          <w:szCs w:val="22"/>
        </w:rPr>
        <w:t>.</w:t>
      </w:r>
      <w:r w:rsidRPr="00494ECF">
        <w:rPr>
          <w:sz w:val="22"/>
          <w:szCs w:val="22"/>
        </w:rPr>
        <w:t xml:space="preserve"> Francis Alÿs, 2004,</w:t>
      </w:r>
      <w:r w:rsidR="00494ECF">
        <w:rPr>
          <w:sz w:val="22"/>
          <w:szCs w:val="22"/>
        </w:rPr>
        <w:t xml:space="preserve"> </w:t>
      </w:r>
      <w:r w:rsidR="00494ECF" w:rsidRPr="005E6EBE">
        <w:rPr>
          <w:i/>
          <w:iCs/>
          <w:sz w:val="22"/>
          <w:szCs w:val="22"/>
        </w:rPr>
        <w:t>Green Line,</w:t>
      </w:r>
      <w:r w:rsidR="00494ECF">
        <w:rPr>
          <w:sz w:val="22"/>
          <w:szCs w:val="22"/>
        </w:rPr>
        <w:t xml:space="preserve"> available at</w:t>
      </w:r>
      <w:r w:rsidR="005E6EBE">
        <w:rPr>
          <w:sz w:val="22"/>
          <w:szCs w:val="22"/>
        </w:rPr>
        <w:t>:</w:t>
      </w:r>
      <w:r w:rsidRPr="00494ECF">
        <w:rPr>
          <w:sz w:val="22"/>
          <w:szCs w:val="22"/>
        </w:rPr>
        <w:t xml:space="preserve"> </w:t>
      </w:r>
      <w:hyperlink r:id="rId71" w:history="1">
        <w:r w:rsidRPr="00494ECF">
          <w:rPr>
            <w:rStyle w:val="Hyperlink"/>
            <w:sz w:val="22"/>
            <w:szCs w:val="22"/>
          </w:rPr>
          <w:t>https://www.antiatlas.net/francis-alys-the-green-line-en/</w:t>
        </w:r>
      </w:hyperlink>
      <w:r w:rsidRPr="00494ECF">
        <w:rPr>
          <w:sz w:val="22"/>
          <w:szCs w:val="22"/>
        </w:rPr>
        <w:t xml:space="preserve"> </w:t>
      </w:r>
      <w:r w:rsidR="005E6EBE">
        <w:rPr>
          <w:sz w:val="22"/>
          <w:szCs w:val="22"/>
        </w:rPr>
        <w:t>[Accessed 1 Dec. 2024]</w:t>
      </w:r>
    </w:p>
    <w:p w14:paraId="59FE87BD" w14:textId="582C48E7" w:rsidR="0090478C" w:rsidRPr="00494ECF" w:rsidRDefault="0090478C" w:rsidP="002A24E1">
      <w:pPr>
        <w:spacing w:after="120" w:line="240" w:lineRule="auto"/>
        <w:ind w:left="720" w:hanging="720"/>
        <w:rPr>
          <w:sz w:val="22"/>
          <w:szCs w:val="22"/>
        </w:rPr>
      </w:pPr>
      <w:r w:rsidRPr="00494ECF">
        <w:rPr>
          <w:sz w:val="22"/>
          <w:szCs w:val="22"/>
        </w:rPr>
        <w:t xml:space="preserve">Figure 19, Jess Allen, 2015, </w:t>
      </w:r>
      <w:r w:rsidR="005E6EBE">
        <w:rPr>
          <w:sz w:val="22"/>
          <w:szCs w:val="22"/>
        </w:rPr>
        <w:t>available at</w:t>
      </w:r>
      <w:r w:rsidR="002C423C">
        <w:rPr>
          <w:sz w:val="22"/>
          <w:szCs w:val="22"/>
        </w:rPr>
        <w:t xml:space="preserve">: </w:t>
      </w:r>
      <w:hyperlink r:id="rId72" w:history="1">
        <w:r w:rsidR="002C423C" w:rsidRPr="00DB4D3A">
          <w:rPr>
            <w:rStyle w:val="Hyperlink"/>
            <w:sz w:val="22"/>
            <w:szCs w:val="22"/>
          </w:rPr>
          <w:t>https://art-earth.org.uk/jess-allen/</w:t>
        </w:r>
      </w:hyperlink>
      <w:r w:rsidRPr="00494ECF">
        <w:rPr>
          <w:sz w:val="22"/>
          <w:szCs w:val="22"/>
        </w:rPr>
        <w:t xml:space="preserve"> </w:t>
      </w:r>
      <w:r w:rsidR="002C423C">
        <w:rPr>
          <w:sz w:val="22"/>
          <w:szCs w:val="22"/>
        </w:rPr>
        <w:t>[Accessed 1 Dec</w:t>
      </w:r>
      <w:r w:rsidR="00243955">
        <w:rPr>
          <w:sz w:val="22"/>
          <w:szCs w:val="22"/>
        </w:rPr>
        <w:t>. 2024]</w:t>
      </w:r>
    </w:p>
    <w:p w14:paraId="63B111A0" w14:textId="7C6610B2" w:rsidR="00995314" w:rsidRDefault="0090478C" w:rsidP="002A24E1">
      <w:pPr>
        <w:spacing w:after="120" w:line="240" w:lineRule="auto"/>
        <w:ind w:left="720" w:hanging="720"/>
        <w:rPr>
          <w:rStyle w:val="Hyperlink"/>
          <w:color w:val="auto"/>
          <w:sz w:val="22"/>
          <w:szCs w:val="22"/>
          <w:u w:val="none"/>
        </w:rPr>
      </w:pPr>
      <w:r w:rsidRPr="00494ECF">
        <w:rPr>
          <w:sz w:val="22"/>
          <w:szCs w:val="22"/>
        </w:rPr>
        <w:t xml:space="preserve">Figure 20, Janet Cardiff, 2001, </w:t>
      </w:r>
      <w:r w:rsidR="00243955">
        <w:rPr>
          <w:sz w:val="22"/>
          <w:szCs w:val="22"/>
        </w:rPr>
        <w:t xml:space="preserve">available at: </w:t>
      </w:r>
      <w:hyperlink r:id="rId73" w:history="1">
        <w:r w:rsidR="00243955" w:rsidRPr="00DB4D3A">
          <w:rPr>
            <w:rStyle w:val="Hyperlink"/>
            <w:sz w:val="22"/>
            <w:szCs w:val="22"/>
          </w:rPr>
          <w:t>https://www.theartnewspaper.com/2023/06/12/basels-got-talent-artists-invite-visitors-to-make-their-multimedia-installations-sing</w:t>
        </w:r>
      </w:hyperlink>
      <w:r w:rsidR="00243955" w:rsidRPr="00A676D0">
        <w:rPr>
          <w:rStyle w:val="Hyperlink"/>
          <w:sz w:val="22"/>
          <w:szCs w:val="22"/>
          <w:u w:val="none"/>
        </w:rPr>
        <w:t xml:space="preserve"> </w:t>
      </w:r>
      <w:r w:rsidR="00A676D0" w:rsidRPr="00A676D0">
        <w:rPr>
          <w:rStyle w:val="Hyperlink"/>
          <w:color w:val="auto"/>
          <w:sz w:val="22"/>
          <w:szCs w:val="22"/>
          <w:u w:val="none"/>
        </w:rPr>
        <w:t>[Accessed on 1 Dec. 2024]</w:t>
      </w:r>
    </w:p>
    <w:p w14:paraId="1DAD60D3" w14:textId="77777777" w:rsidR="00094560" w:rsidRDefault="00094560" w:rsidP="002A24E1">
      <w:pPr>
        <w:spacing w:after="120" w:line="240" w:lineRule="auto"/>
        <w:ind w:left="720" w:hanging="720"/>
        <w:rPr>
          <w:rStyle w:val="Hyperlink"/>
          <w:color w:val="auto"/>
          <w:sz w:val="22"/>
          <w:szCs w:val="22"/>
          <w:u w:val="none"/>
        </w:rPr>
      </w:pPr>
    </w:p>
    <w:p w14:paraId="7DCD7156" w14:textId="73A376DB" w:rsidR="00094560" w:rsidRPr="00494ECF" w:rsidRDefault="00094560" w:rsidP="002A24E1">
      <w:pPr>
        <w:spacing w:after="120" w:line="240" w:lineRule="auto"/>
        <w:ind w:left="720" w:hanging="720"/>
        <w:rPr>
          <w:sz w:val="22"/>
          <w:szCs w:val="22"/>
        </w:rPr>
      </w:pPr>
    </w:p>
    <w:sectPr w:rsidR="00094560" w:rsidRPr="00494ECF">
      <w:footerReference w:type="even" r:id="rId74"/>
      <w:footerReference w:type="default" r:id="rId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C3D6AA" w14:textId="77777777" w:rsidR="00583B1E" w:rsidRDefault="00583B1E" w:rsidP="004718DC">
      <w:pPr>
        <w:spacing w:after="0" w:line="240" w:lineRule="auto"/>
      </w:pPr>
      <w:r>
        <w:separator/>
      </w:r>
    </w:p>
  </w:endnote>
  <w:endnote w:type="continuationSeparator" w:id="0">
    <w:p w14:paraId="2DC51595" w14:textId="77777777" w:rsidR="00583B1E" w:rsidRDefault="00583B1E" w:rsidP="004718DC">
      <w:pPr>
        <w:spacing w:after="0" w:line="240" w:lineRule="auto"/>
      </w:pPr>
      <w:r>
        <w:continuationSeparator/>
      </w:r>
    </w:p>
  </w:endnote>
  <w:endnote w:type="continuationNotice" w:id="1">
    <w:p w14:paraId="4A4D789F" w14:textId="77777777" w:rsidR="00583B1E" w:rsidRDefault="00583B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53115681"/>
      <w:docPartObj>
        <w:docPartGallery w:val="Page Numbers (Bottom of Page)"/>
        <w:docPartUnique/>
      </w:docPartObj>
    </w:sdtPr>
    <w:sdtEndPr>
      <w:rPr>
        <w:rStyle w:val="PageNumber"/>
      </w:rPr>
    </w:sdtEndPr>
    <w:sdtContent>
      <w:p w14:paraId="08427C83" w14:textId="5A6D60DA" w:rsidR="00663A0D" w:rsidRDefault="00663A0D" w:rsidP="001D43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D70E0A" w14:textId="77777777" w:rsidR="00663A0D" w:rsidRDefault="00663A0D" w:rsidP="00663A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6265919"/>
      <w:docPartObj>
        <w:docPartGallery w:val="Page Numbers (Bottom of Page)"/>
        <w:docPartUnique/>
      </w:docPartObj>
    </w:sdtPr>
    <w:sdtEndPr>
      <w:rPr>
        <w:rStyle w:val="PageNumber"/>
      </w:rPr>
    </w:sdtEndPr>
    <w:sdtContent>
      <w:p w14:paraId="37E139C4" w14:textId="75A5BD2E" w:rsidR="00663A0D" w:rsidRDefault="00663A0D" w:rsidP="001D43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FDCE54" w14:textId="77777777" w:rsidR="00663A0D" w:rsidRDefault="00663A0D" w:rsidP="00663A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62B5B" w14:textId="77777777" w:rsidR="00583B1E" w:rsidRDefault="00583B1E" w:rsidP="004718DC">
      <w:pPr>
        <w:spacing w:after="0" w:line="240" w:lineRule="auto"/>
      </w:pPr>
      <w:r>
        <w:separator/>
      </w:r>
    </w:p>
  </w:footnote>
  <w:footnote w:type="continuationSeparator" w:id="0">
    <w:p w14:paraId="1181B3B4" w14:textId="77777777" w:rsidR="00583B1E" w:rsidRDefault="00583B1E" w:rsidP="004718DC">
      <w:pPr>
        <w:spacing w:after="0" w:line="240" w:lineRule="auto"/>
      </w:pPr>
      <w:r>
        <w:continuationSeparator/>
      </w:r>
    </w:p>
  </w:footnote>
  <w:footnote w:type="continuationNotice" w:id="1">
    <w:p w14:paraId="6A6C6E30" w14:textId="77777777" w:rsidR="00583B1E" w:rsidRDefault="00583B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A5C32"/>
    <w:multiLevelType w:val="hybridMultilevel"/>
    <w:tmpl w:val="608A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B3994"/>
    <w:multiLevelType w:val="hybridMultilevel"/>
    <w:tmpl w:val="C2D04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173EA3"/>
    <w:multiLevelType w:val="hybridMultilevel"/>
    <w:tmpl w:val="5318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14474C"/>
    <w:multiLevelType w:val="hybridMultilevel"/>
    <w:tmpl w:val="D6425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C0420"/>
    <w:multiLevelType w:val="hybridMultilevel"/>
    <w:tmpl w:val="36082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7482877">
    <w:abstractNumId w:val="4"/>
  </w:num>
  <w:num w:numId="2" w16cid:durableId="570429654">
    <w:abstractNumId w:val="1"/>
  </w:num>
  <w:num w:numId="3" w16cid:durableId="52850839">
    <w:abstractNumId w:val="0"/>
  </w:num>
  <w:num w:numId="4" w16cid:durableId="98373326">
    <w:abstractNumId w:val="2"/>
  </w:num>
  <w:num w:numId="5" w16cid:durableId="1972902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B59"/>
    <w:rsid w:val="00006415"/>
    <w:rsid w:val="0001290C"/>
    <w:rsid w:val="000164AD"/>
    <w:rsid w:val="000325EB"/>
    <w:rsid w:val="00040420"/>
    <w:rsid w:val="00042744"/>
    <w:rsid w:val="00051F9D"/>
    <w:rsid w:val="0005289D"/>
    <w:rsid w:val="00063B1B"/>
    <w:rsid w:val="00067170"/>
    <w:rsid w:val="0007317F"/>
    <w:rsid w:val="0007531B"/>
    <w:rsid w:val="00077DD0"/>
    <w:rsid w:val="000940F1"/>
    <w:rsid w:val="00094560"/>
    <w:rsid w:val="000A292C"/>
    <w:rsid w:val="000A3005"/>
    <w:rsid w:val="000A337C"/>
    <w:rsid w:val="000A579D"/>
    <w:rsid w:val="000B4B5A"/>
    <w:rsid w:val="000C2713"/>
    <w:rsid w:val="000D64F1"/>
    <w:rsid w:val="000F20C0"/>
    <w:rsid w:val="000F7ECF"/>
    <w:rsid w:val="001020E4"/>
    <w:rsid w:val="00104EA4"/>
    <w:rsid w:val="001101F8"/>
    <w:rsid w:val="00112059"/>
    <w:rsid w:val="00141DCD"/>
    <w:rsid w:val="00157207"/>
    <w:rsid w:val="00181445"/>
    <w:rsid w:val="001859FA"/>
    <w:rsid w:val="001A7A35"/>
    <w:rsid w:val="001B7141"/>
    <w:rsid w:val="001C0E15"/>
    <w:rsid w:val="001C1D53"/>
    <w:rsid w:val="001C65B3"/>
    <w:rsid w:val="001E003D"/>
    <w:rsid w:val="001F6BD2"/>
    <w:rsid w:val="00204AD5"/>
    <w:rsid w:val="00221577"/>
    <w:rsid w:val="00237E9D"/>
    <w:rsid w:val="002408E8"/>
    <w:rsid w:val="00243955"/>
    <w:rsid w:val="002447C1"/>
    <w:rsid w:val="0024694D"/>
    <w:rsid w:val="00252DE7"/>
    <w:rsid w:val="00272D9C"/>
    <w:rsid w:val="002814DD"/>
    <w:rsid w:val="00283FE4"/>
    <w:rsid w:val="002859AC"/>
    <w:rsid w:val="002947F3"/>
    <w:rsid w:val="002948CA"/>
    <w:rsid w:val="00296C5F"/>
    <w:rsid w:val="002A1737"/>
    <w:rsid w:val="002A24E1"/>
    <w:rsid w:val="002A2723"/>
    <w:rsid w:val="002B2744"/>
    <w:rsid w:val="002C121E"/>
    <w:rsid w:val="002C423C"/>
    <w:rsid w:val="002C49B7"/>
    <w:rsid w:val="002E0125"/>
    <w:rsid w:val="00300037"/>
    <w:rsid w:val="0031137C"/>
    <w:rsid w:val="0032007F"/>
    <w:rsid w:val="00322C51"/>
    <w:rsid w:val="0032661E"/>
    <w:rsid w:val="00347537"/>
    <w:rsid w:val="003500BF"/>
    <w:rsid w:val="0035047B"/>
    <w:rsid w:val="003615E9"/>
    <w:rsid w:val="00363760"/>
    <w:rsid w:val="00364EDE"/>
    <w:rsid w:val="00371D07"/>
    <w:rsid w:val="0037638B"/>
    <w:rsid w:val="00381027"/>
    <w:rsid w:val="00381151"/>
    <w:rsid w:val="00382C74"/>
    <w:rsid w:val="0038728D"/>
    <w:rsid w:val="00392DFF"/>
    <w:rsid w:val="003937CD"/>
    <w:rsid w:val="00396375"/>
    <w:rsid w:val="00397405"/>
    <w:rsid w:val="003A0090"/>
    <w:rsid w:val="003A5AB1"/>
    <w:rsid w:val="003B0619"/>
    <w:rsid w:val="003B4929"/>
    <w:rsid w:val="003B4A3A"/>
    <w:rsid w:val="003B7213"/>
    <w:rsid w:val="003B74A1"/>
    <w:rsid w:val="003C32B3"/>
    <w:rsid w:val="003D06C2"/>
    <w:rsid w:val="003D0C97"/>
    <w:rsid w:val="00400B59"/>
    <w:rsid w:val="00410C0D"/>
    <w:rsid w:val="00413975"/>
    <w:rsid w:val="004145B2"/>
    <w:rsid w:val="00422D68"/>
    <w:rsid w:val="00427B81"/>
    <w:rsid w:val="00434584"/>
    <w:rsid w:val="00441783"/>
    <w:rsid w:val="00457999"/>
    <w:rsid w:val="00460047"/>
    <w:rsid w:val="00460BC8"/>
    <w:rsid w:val="00467126"/>
    <w:rsid w:val="00467455"/>
    <w:rsid w:val="004718DC"/>
    <w:rsid w:val="004725E8"/>
    <w:rsid w:val="004760D4"/>
    <w:rsid w:val="00482544"/>
    <w:rsid w:val="00484ADF"/>
    <w:rsid w:val="0048588C"/>
    <w:rsid w:val="00491ADD"/>
    <w:rsid w:val="00491AE3"/>
    <w:rsid w:val="00494ECF"/>
    <w:rsid w:val="004A5DAE"/>
    <w:rsid w:val="004B3378"/>
    <w:rsid w:val="004B7F63"/>
    <w:rsid w:val="004C215A"/>
    <w:rsid w:val="004C21B8"/>
    <w:rsid w:val="004C5FEF"/>
    <w:rsid w:val="004D37A6"/>
    <w:rsid w:val="004D413A"/>
    <w:rsid w:val="00507D16"/>
    <w:rsid w:val="00530D4D"/>
    <w:rsid w:val="00532496"/>
    <w:rsid w:val="00552468"/>
    <w:rsid w:val="005548F8"/>
    <w:rsid w:val="00557102"/>
    <w:rsid w:val="00571F27"/>
    <w:rsid w:val="00572CF3"/>
    <w:rsid w:val="00583B1E"/>
    <w:rsid w:val="00585D60"/>
    <w:rsid w:val="005B0B5A"/>
    <w:rsid w:val="005C1692"/>
    <w:rsid w:val="005C2FFE"/>
    <w:rsid w:val="005C3C6D"/>
    <w:rsid w:val="005C73BA"/>
    <w:rsid w:val="005D58C7"/>
    <w:rsid w:val="005E41FA"/>
    <w:rsid w:val="005E6EBE"/>
    <w:rsid w:val="005F47EF"/>
    <w:rsid w:val="00600A54"/>
    <w:rsid w:val="00602020"/>
    <w:rsid w:val="00602635"/>
    <w:rsid w:val="00602F71"/>
    <w:rsid w:val="0062789A"/>
    <w:rsid w:val="006346C3"/>
    <w:rsid w:val="006361D6"/>
    <w:rsid w:val="006453A3"/>
    <w:rsid w:val="006512C2"/>
    <w:rsid w:val="00654FA5"/>
    <w:rsid w:val="00663A0D"/>
    <w:rsid w:val="00671C4B"/>
    <w:rsid w:val="00674015"/>
    <w:rsid w:val="00681D22"/>
    <w:rsid w:val="006869BC"/>
    <w:rsid w:val="00687D66"/>
    <w:rsid w:val="00690E46"/>
    <w:rsid w:val="00694EC1"/>
    <w:rsid w:val="006A1580"/>
    <w:rsid w:val="006A44AA"/>
    <w:rsid w:val="006B1220"/>
    <w:rsid w:val="006B146A"/>
    <w:rsid w:val="006B2B40"/>
    <w:rsid w:val="006B2DF5"/>
    <w:rsid w:val="006B2F06"/>
    <w:rsid w:val="006B44B1"/>
    <w:rsid w:val="006B6257"/>
    <w:rsid w:val="006D175B"/>
    <w:rsid w:val="006D5017"/>
    <w:rsid w:val="006F656E"/>
    <w:rsid w:val="00706938"/>
    <w:rsid w:val="0073551D"/>
    <w:rsid w:val="00750AB0"/>
    <w:rsid w:val="00751142"/>
    <w:rsid w:val="00751860"/>
    <w:rsid w:val="00755BEA"/>
    <w:rsid w:val="0075605A"/>
    <w:rsid w:val="0076292D"/>
    <w:rsid w:val="007650B2"/>
    <w:rsid w:val="00765C29"/>
    <w:rsid w:val="007664A6"/>
    <w:rsid w:val="00767103"/>
    <w:rsid w:val="007704AC"/>
    <w:rsid w:val="007C2DEB"/>
    <w:rsid w:val="007C3278"/>
    <w:rsid w:val="007C67E7"/>
    <w:rsid w:val="007D1735"/>
    <w:rsid w:val="007D1BB1"/>
    <w:rsid w:val="007E6459"/>
    <w:rsid w:val="007F2FAA"/>
    <w:rsid w:val="008021B9"/>
    <w:rsid w:val="0080361A"/>
    <w:rsid w:val="008066E0"/>
    <w:rsid w:val="00810749"/>
    <w:rsid w:val="00816DE6"/>
    <w:rsid w:val="00820281"/>
    <w:rsid w:val="0082489E"/>
    <w:rsid w:val="00826F59"/>
    <w:rsid w:val="0083428F"/>
    <w:rsid w:val="008516B7"/>
    <w:rsid w:val="008519F5"/>
    <w:rsid w:val="00854017"/>
    <w:rsid w:val="00855A0D"/>
    <w:rsid w:val="00871773"/>
    <w:rsid w:val="0087586B"/>
    <w:rsid w:val="0087589B"/>
    <w:rsid w:val="00877544"/>
    <w:rsid w:val="00880520"/>
    <w:rsid w:val="00884443"/>
    <w:rsid w:val="00886BA4"/>
    <w:rsid w:val="00886F3C"/>
    <w:rsid w:val="00890D20"/>
    <w:rsid w:val="00893089"/>
    <w:rsid w:val="008972EE"/>
    <w:rsid w:val="00897F6A"/>
    <w:rsid w:val="008A4D3A"/>
    <w:rsid w:val="008A679F"/>
    <w:rsid w:val="008A7267"/>
    <w:rsid w:val="008B5869"/>
    <w:rsid w:val="008B5F52"/>
    <w:rsid w:val="008C4F54"/>
    <w:rsid w:val="008D2500"/>
    <w:rsid w:val="008D7E9F"/>
    <w:rsid w:val="008E323D"/>
    <w:rsid w:val="008E5C83"/>
    <w:rsid w:val="008E6AF6"/>
    <w:rsid w:val="008F20C2"/>
    <w:rsid w:val="008F216E"/>
    <w:rsid w:val="008F5B3E"/>
    <w:rsid w:val="00902A07"/>
    <w:rsid w:val="0090478C"/>
    <w:rsid w:val="009073E5"/>
    <w:rsid w:val="0092121C"/>
    <w:rsid w:val="009237FD"/>
    <w:rsid w:val="0092784B"/>
    <w:rsid w:val="00927B29"/>
    <w:rsid w:val="00930433"/>
    <w:rsid w:val="00933FFA"/>
    <w:rsid w:val="00936B28"/>
    <w:rsid w:val="00937F74"/>
    <w:rsid w:val="00940F29"/>
    <w:rsid w:val="00942062"/>
    <w:rsid w:val="00945818"/>
    <w:rsid w:val="0095113A"/>
    <w:rsid w:val="00952FF4"/>
    <w:rsid w:val="00971DF0"/>
    <w:rsid w:val="00990A57"/>
    <w:rsid w:val="00992C64"/>
    <w:rsid w:val="00994D5B"/>
    <w:rsid w:val="00995314"/>
    <w:rsid w:val="009A0E54"/>
    <w:rsid w:val="009A4025"/>
    <w:rsid w:val="009A5E95"/>
    <w:rsid w:val="009B313C"/>
    <w:rsid w:val="009C33EB"/>
    <w:rsid w:val="009E0319"/>
    <w:rsid w:val="009F35D8"/>
    <w:rsid w:val="009F76C9"/>
    <w:rsid w:val="00A00C58"/>
    <w:rsid w:val="00A03531"/>
    <w:rsid w:val="00A10E99"/>
    <w:rsid w:val="00A40850"/>
    <w:rsid w:val="00A418B3"/>
    <w:rsid w:val="00A45B96"/>
    <w:rsid w:val="00A46C45"/>
    <w:rsid w:val="00A511A4"/>
    <w:rsid w:val="00A533A3"/>
    <w:rsid w:val="00A57DA9"/>
    <w:rsid w:val="00A61082"/>
    <w:rsid w:val="00A676D0"/>
    <w:rsid w:val="00A7002D"/>
    <w:rsid w:val="00A809B0"/>
    <w:rsid w:val="00A91EE7"/>
    <w:rsid w:val="00A924B2"/>
    <w:rsid w:val="00AB3CF5"/>
    <w:rsid w:val="00AC5DA3"/>
    <w:rsid w:val="00AC7647"/>
    <w:rsid w:val="00AE3FA8"/>
    <w:rsid w:val="00B03284"/>
    <w:rsid w:val="00B054C7"/>
    <w:rsid w:val="00B10E44"/>
    <w:rsid w:val="00B172DF"/>
    <w:rsid w:val="00B24219"/>
    <w:rsid w:val="00B37C51"/>
    <w:rsid w:val="00B4057E"/>
    <w:rsid w:val="00B456E1"/>
    <w:rsid w:val="00B524F9"/>
    <w:rsid w:val="00B52594"/>
    <w:rsid w:val="00B534C2"/>
    <w:rsid w:val="00B54553"/>
    <w:rsid w:val="00BA080E"/>
    <w:rsid w:val="00BA491F"/>
    <w:rsid w:val="00BA62C5"/>
    <w:rsid w:val="00BB460D"/>
    <w:rsid w:val="00BB5E84"/>
    <w:rsid w:val="00BC1B0B"/>
    <w:rsid w:val="00BC1E6F"/>
    <w:rsid w:val="00BD67F5"/>
    <w:rsid w:val="00BD747F"/>
    <w:rsid w:val="00BE1EDE"/>
    <w:rsid w:val="00BE598A"/>
    <w:rsid w:val="00BF5D15"/>
    <w:rsid w:val="00C03711"/>
    <w:rsid w:val="00C134C2"/>
    <w:rsid w:val="00C158DF"/>
    <w:rsid w:val="00C17BA3"/>
    <w:rsid w:val="00C20747"/>
    <w:rsid w:val="00C341C4"/>
    <w:rsid w:val="00C46E45"/>
    <w:rsid w:val="00C50962"/>
    <w:rsid w:val="00C5682F"/>
    <w:rsid w:val="00C56C8C"/>
    <w:rsid w:val="00C60678"/>
    <w:rsid w:val="00C7105B"/>
    <w:rsid w:val="00C71D40"/>
    <w:rsid w:val="00C73F3B"/>
    <w:rsid w:val="00C74C0C"/>
    <w:rsid w:val="00C953CD"/>
    <w:rsid w:val="00CA088D"/>
    <w:rsid w:val="00CA1716"/>
    <w:rsid w:val="00CA485E"/>
    <w:rsid w:val="00CA7070"/>
    <w:rsid w:val="00CB48E9"/>
    <w:rsid w:val="00CB5A8E"/>
    <w:rsid w:val="00CC0AC6"/>
    <w:rsid w:val="00CC182E"/>
    <w:rsid w:val="00D176B9"/>
    <w:rsid w:val="00D4077D"/>
    <w:rsid w:val="00D52399"/>
    <w:rsid w:val="00D64B8B"/>
    <w:rsid w:val="00D67C5E"/>
    <w:rsid w:val="00D71C4A"/>
    <w:rsid w:val="00D759FD"/>
    <w:rsid w:val="00D80180"/>
    <w:rsid w:val="00D802E9"/>
    <w:rsid w:val="00DA6249"/>
    <w:rsid w:val="00DC0F25"/>
    <w:rsid w:val="00DC4E19"/>
    <w:rsid w:val="00DE303A"/>
    <w:rsid w:val="00DE5387"/>
    <w:rsid w:val="00DE6F4E"/>
    <w:rsid w:val="00DF06C8"/>
    <w:rsid w:val="00DF0993"/>
    <w:rsid w:val="00DF234C"/>
    <w:rsid w:val="00E012A9"/>
    <w:rsid w:val="00E02035"/>
    <w:rsid w:val="00E14870"/>
    <w:rsid w:val="00E23D02"/>
    <w:rsid w:val="00E2432A"/>
    <w:rsid w:val="00E31702"/>
    <w:rsid w:val="00E46B73"/>
    <w:rsid w:val="00E55B19"/>
    <w:rsid w:val="00E6073F"/>
    <w:rsid w:val="00E654C6"/>
    <w:rsid w:val="00E73CE8"/>
    <w:rsid w:val="00E8277D"/>
    <w:rsid w:val="00E931A5"/>
    <w:rsid w:val="00E9327D"/>
    <w:rsid w:val="00E95C75"/>
    <w:rsid w:val="00EC646F"/>
    <w:rsid w:val="00ED1D97"/>
    <w:rsid w:val="00EE563D"/>
    <w:rsid w:val="00EE74E9"/>
    <w:rsid w:val="00EE7DE5"/>
    <w:rsid w:val="00EF1508"/>
    <w:rsid w:val="00F03851"/>
    <w:rsid w:val="00F07FFC"/>
    <w:rsid w:val="00F26E68"/>
    <w:rsid w:val="00F3471E"/>
    <w:rsid w:val="00F377EF"/>
    <w:rsid w:val="00F41DC4"/>
    <w:rsid w:val="00F42D97"/>
    <w:rsid w:val="00F44D3F"/>
    <w:rsid w:val="00F56A47"/>
    <w:rsid w:val="00F57FC8"/>
    <w:rsid w:val="00F637D0"/>
    <w:rsid w:val="00F63F2C"/>
    <w:rsid w:val="00F6584A"/>
    <w:rsid w:val="00F810AC"/>
    <w:rsid w:val="00F84F68"/>
    <w:rsid w:val="00F85470"/>
    <w:rsid w:val="00F862F8"/>
    <w:rsid w:val="00FA4FDD"/>
    <w:rsid w:val="00FB2621"/>
    <w:rsid w:val="00FB267D"/>
    <w:rsid w:val="00FB721E"/>
    <w:rsid w:val="00FC6A6C"/>
    <w:rsid w:val="00FD1D3D"/>
    <w:rsid w:val="00FD21A3"/>
    <w:rsid w:val="00FD4985"/>
    <w:rsid w:val="00FD7788"/>
    <w:rsid w:val="00FD7913"/>
    <w:rsid w:val="00FD7B2D"/>
    <w:rsid w:val="0314E9A1"/>
    <w:rsid w:val="0D6E765B"/>
    <w:rsid w:val="107A7145"/>
    <w:rsid w:val="13E6DAED"/>
    <w:rsid w:val="17E465B4"/>
    <w:rsid w:val="1C972935"/>
    <w:rsid w:val="237DA959"/>
    <w:rsid w:val="24CBD02A"/>
    <w:rsid w:val="25479881"/>
    <w:rsid w:val="2DCD522F"/>
    <w:rsid w:val="30347CA2"/>
    <w:rsid w:val="340224A7"/>
    <w:rsid w:val="372273C2"/>
    <w:rsid w:val="3A54C3E3"/>
    <w:rsid w:val="3A7F2AAA"/>
    <w:rsid w:val="3DA0C900"/>
    <w:rsid w:val="3F257823"/>
    <w:rsid w:val="45A0BAA1"/>
    <w:rsid w:val="503EEAAA"/>
    <w:rsid w:val="5D845DB7"/>
    <w:rsid w:val="6037CDAF"/>
    <w:rsid w:val="626C13C2"/>
    <w:rsid w:val="65887C69"/>
    <w:rsid w:val="7E6433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AC654"/>
  <w15:chartTrackingRefBased/>
  <w15:docId w15:val="{43535E6A-3D64-40F4-8617-F1F01FBA2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B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0B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0B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00B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B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B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B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B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B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B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0B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0B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00B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B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B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B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B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B59"/>
    <w:rPr>
      <w:rFonts w:eastAsiaTheme="majorEastAsia" w:cstheme="majorBidi"/>
      <w:color w:val="272727" w:themeColor="text1" w:themeTint="D8"/>
    </w:rPr>
  </w:style>
  <w:style w:type="paragraph" w:styleId="Title">
    <w:name w:val="Title"/>
    <w:basedOn w:val="Normal"/>
    <w:next w:val="Normal"/>
    <w:link w:val="TitleChar"/>
    <w:uiPriority w:val="10"/>
    <w:qFormat/>
    <w:rsid w:val="00400B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B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B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B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B59"/>
    <w:pPr>
      <w:spacing w:before="160"/>
      <w:jc w:val="center"/>
    </w:pPr>
    <w:rPr>
      <w:i/>
      <w:iCs/>
      <w:color w:val="404040" w:themeColor="text1" w:themeTint="BF"/>
    </w:rPr>
  </w:style>
  <w:style w:type="character" w:customStyle="1" w:styleId="QuoteChar">
    <w:name w:val="Quote Char"/>
    <w:basedOn w:val="DefaultParagraphFont"/>
    <w:link w:val="Quote"/>
    <w:uiPriority w:val="29"/>
    <w:rsid w:val="00400B59"/>
    <w:rPr>
      <w:i/>
      <w:iCs/>
      <w:color w:val="404040" w:themeColor="text1" w:themeTint="BF"/>
    </w:rPr>
  </w:style>
  <w:style w:type="paragraph" w:styleId="ListParagraph">
    <w:name w:val="List Paragraph"/>
    <w:basedOn w:val="Normal"/>
    <w:uiPriority w:val="34"/>
    <w:qFormat/>
    <w:rsid w:val="00400B59"/>
    <w:pPr>
      <w:ind w:left="720"/>
      <w:contextualSpacing/>
    </w:pPr>
  </w:style>
  <w:style w:type="character" w:styleId="IntenseEmphasis">
    <w:name w:val="Intense Emphasis"/>
    <w:basedOn w:val="DefaultParagraphFont"/>
    <w:uiPriority w:val="21"/>
    <w:qFormat/>
    <w:rsid w:val="00400B59"/>
    <w:rPr>
      <w:i/>
      <w:iCs/>
      <w:color w:val="0F4761" w:themeColor="accent1" w:themeShade="BF"/>
    </w:rPr>
  </w:style>
  <w:style w:type="paragraph" w:styleId="IntenseQuote">
    <w:name w:val="Intense Quote"/>
    <w:basedOn w:val="Normal"/>
    <w:next w:val="Normal"/>
    <w:link w:val="IntenseQuoteChar"/>
    <w:uiPriority w:val="30"/>
    <w:qFormat/>
    <w:rsid w:val="00400B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B59"/>
    <w:rPr>
      <w:i/>
      <w:iCs/>
      <w:color w:val="0F4761" w:themeColor="accent1" w:themeShade="BF"/>
    </w:rPr>
  </w:style>
  <w:style w:type="character" w:styleId="IntenseReference">
    <w:name w:val="Intense Reference"/>
    <w:basedOn w:val="DefaultParagraphFont"/>
    <w:uiPriority w:val="32"/>
    <w:qFormat/>
    <w:rsid w:val="00400B59"/>
    <w:rPr>
      <w:b/>
      <w:bCs/>
      <w:smallCaps/>
      <w:color w:val="0F4761" w:themeColor="accent1" w:themeShade="BF"/>
      <w:spacing w:val="5"/>
    </w:rPr>
  </w:style>
  <w:style w:type="character" w:styleId="Hyperlink">
    <w:name w:val="Hyperlink"/>
    <w:basedOn w:val="DefaultParagraphFont"/>
    <w:uiPriority w:val="99"/>
    <w:unhideWhenUsed/>
    <w:rsid w:val="00400B59"/>
    <w:rPr>
      <w:color w:val="467886" w:themeColor="hyperlink"/>
      <w:u w:val="single"/>
    </w:rPr>
  </w:style>
  <w:style w:type="paragraph" w:styleId="Header">
    <w:name w:val="header"/>
    <w:basedOn w:val="Normal"/>
    <w:link w:val="HeaderChar"/>
    <w:uiPriority w:val="99"/>
    <w:unhideWhenUsed/>
    <w:rsid w:val="00471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8DC"/>
  </w:style>
  <w:style w:type="paragraph" w:styleId="Footer">
    <w:name w:val="footer"/>
    <w:basedOn w:val="Normal"/>
    <w:link w:val="FooterChar"/>
    <w:uiPriority w:val="99"/>
    <w:unhideWhenUsed/>
    <w:rsid w:val="00471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8DC"/>
  </w:style>
  <w:style w:type="character" w:styleId="UnresolvedMention">
    <w:name w:val="Unresolved Mention"/>
    <w:basedOn w:val="DefaultParagraphFont"/>
    <w:uiPriority w:val="99"/>
    <w:semiHidden/>
    <w:unhideWhenUsed/>
    <w:rsid w:val="00602F71"/>
    <w:rPr>
      <w:color w:val="605E5C"/>
      <w:shd w:val="clear" w:color="auto" w:fill="E1DFDD"/>
    </w:rPr>
  </w:style>
  <w:style w:type="character" w:styleId="Strong">
    <w:name w:val="Strong"/>
    <w:basedOn w:val="DefaultParagraphFont"/>
    <w:uiPriority w:val="22"/>
    <w:qFormat/>
    <w:rsid w:val="00571F27"/>
    <w:rPr>
      <w:b/>
      <w:bCs/>
    </w:rPr>
  </w:style>
  <w:style w:type="character" w:styleId="PageNumber">
    <w:name w:val="page number"/>
    <w:basedOn w:val="DefaultParagraphFont"/>
    <w:uiPriority w:val="99"/>
    <w:semiHidden/>
    <w:unhideWhenUsed/>
    <w:rsid w:val="00663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04103">
      <w:bodyDiv w:val="1"/>
      <w:marLeft w:val="0"/>
      <w:marRight w:val="0"/>
      <w:marTop w:val="0"/>
      <w:marBottom w:val="0"/>
      <w:divBdr>
        <w:top w:val="none" w:sz="0" w:space="0" w:color="auto"/>
        <w:left w:val="none" w:sz="0" w:space="0" w:color="auto"/>
        <w:bottom w:val="none" w:sz="0" w:space="0" w:color="auto"/>
        <w:right w:val="none" w:sz="0" w:space="0" w:color="auto"/>
      </w:divBdr>
    </w:div>
    <w:div w:id="958608277">
      <w:bodyDiv w:val="1"/>
      <w:marLeft w:val="0"/>
      <w:marRight w:val="0"/>
      <w:marTop w:val="0"/>
      <w:marBottom w:val="0"/>
      <w:divBdr>
        <w:top w:val="none" w:sz="0" w:space="0" w:color="auto"/>
        <w:left w:val="none" w:sz="0" w:space="0" w:color="auto"/>
        <w:bottom w:val="none" w:sz="0" w:space="0" w:color="auto"/>
        <w:right w:val="none" w:sz="0" w:space="0" w:color="auto"/>
      </w:divBdr>
    </w:div>
    <w:div w:id="1382556453">
      <w:bodyDiv w:val="1"/>
      <w:marLeft w:val="0"/>
      <w:marRight w:val="0"/>
      <w:marTop w:val="0"/>
      <w:marBottom w:val="0"/>
      <w:divBdr>
        <w:top w:val="none" w:sz="0" w:space="0" w:color="auto"/>
        <w:left w:val="none" w:sz="0" w:space="0" w:color="auto"/>
        <w:bottom w:val="none" w:sz="0" w:space="0" w:color="auto"/>
        <w:right w:val="none" w:sz="0" w:space="0" w:color="auto"/>
      </w:divBdr>
    </w:div>
    <w:div w:id="1640456960">
      <w:bodyDiv w:val="1"/>
      <w:marLeft w:val="0"/>
      <w:marRight w:val="0"/>
      <w:marTop w:val="0"/>
      <w:marBottom w:val="0"/>
      <w:divBdr>
        <w:top w:val="none" w:sz="0" w:space="0" w:color="auto"/>
        <w:left w:val="none" w:sz="0" w:space="0" w:color="auto"/>
        <w:bottom w:val="none" w:sz="0" w:space="0" w:color="auto"/>
        <w:right w:val="none" w:sz="0" w:space="0" w:color="auto"/>
      </w:divBdr>
    </w:div>
    <w:div w:id="201421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jpeg"/><Relationship Id="rId42" Type="http://schemas.openxmlformats.org/officeDocument/2006/relationships/hyperlink" Target="https://onlinelibrary.wiley.com/doi/book/10.1002/9781119373919" TargetMode="External"/><Relationship Id="rId47" Type="http://schemas.openxmlformats.org/officeDocument/2006/relationships/hyperlink" Target="https://www.tate.org.uk/art/art-terms/f/flaneur" TargetMode="External"/><Relationship Id="rId63" Type="http://schemas.openxmlformats.org/officeDocument/2006/relationships/hyperlink" Target="https://www.stedelijk.nl/nl/collectie/42261-richard-long-dunkery-hill" TargetMode="External"/><Relationship Id="rId68" Type="http://schemas.openxmlformats.org/officeDocument/2006/relationships/hyperlink" Target="https://www.youtube.com/watch?v=boMHQhj2UuA" TargetMode="External"/><Relationship Id="rId16" Type="http://schemas.openxmlformats.org/officeDocument/2006/relationships/hyperlink" Target="https://en.wikipedia.org/wiki/Philippe_Soupault" TargetMode="External"/><Relationship Id="rId11" Type="http://schemas.openxmlformats.org/officeDocument/2006/relationships/image" Target="media/image1.jpeg"/><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hyperlink" Target="https://www.youtube.com/watch?v=link-to-video" TargetMode="External"/><Relationship Id="rId40" Type="http://schemas.openxmlformats.org/officeDocument/2006/relationships/hyperlink" Target="https://www.youtube.com/watch?v=gf46UROy64c" TargetMode="External"/><Relationship Id="rId45" Type="http://schemas.openxmlformats.org/officeDocument/2006/relationships/hyperlink" Target="https://journals.sagepub.com/doi/abs/10.1177/03091325211017212" TargetMode="External"/><Relationship Id="rId53" Type="http://schemas.openxmlformats.org/officeDocument/2006/relationships/hyperlink" Target="https://www.woolleyandwallis.co.uk/departments/old-masters-british-european-art/pw040924/view-lot/867/" TargetMode="External"/><Relationship Id="rId58" Type="http://schemas.openxmlformats.org/officeDocument/2006/relationships/hyperlink" Target="https://teaching.ellenmueller.com/walking/2021/05/30/yoko-ono-map-piece-1962-64/" TargetMode="External"/><Relationship Id="rId66" Type="http://schemas.openxmlformats.org/officeDocument/2006/relationships/hyperlink" Target="http://www.richardlong.org/Sculptures/2012/granite_circle.html" TargetMode="External"/><Relationship Id="rId74"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i8.is/exhibitions/131/works/artworks9234/" TargetMode="External"/><Relationship Id="rId19" Type="http://schemas.openxmlformats.org/officeDocument/2006/relationships/image" Target="media/image5.png"/><Relationship Id="rId14" Type="http://schemas.openxmlformats.org/officeDocument/2006/relationships/hyperlink" Target="https://en.wikipedia.org/wiki/Philippe_Soupault" TargetMode="External"/><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hyperlink" Target="https://teaching.ellenmueller.com/walking/2018/12/28/hamish-fulton/" TargetMode="External"/><Relationship Id="rId43" Type="http://schemas.openxmlformats.org/officeDocument/2006/relationships/hyperlink" Target="https://onlinelibrary.wiley.com/authored-by/Dombrowski/Andre" TargetMode="External"/><Relationship Id="rId48" Type="http://schemas.openxmlformats.org/officeDocument/2006/relationships/hyperlink" Target="https://www.tate.org.uk/art/artists/janet-cardiff-4499" TargetMode="External"/><Relationship Id="rId56" Type="http://schemas.openxmlformats.org/officeDocument/2006/relationships/hyperlink" Target="https://www.moma.org/collection/works/184056" TargetMode="External"/><Relationship Id="rId64" Type="http://schemas.openxmlformats.org/officeDocument/2006/relationships/hyperlink" Target="https://www.galeriethomasschulte.com/exhibitions/20/works/artworks-1294-hamish-fulton-this-is-not-land-art.-alaska-usa-2004-2004/" TargetMode="External"/><Relationship Id="rId69" Type="http://schemas.openxmlformats.org/officeDocument/2006/relationships/hyperlink" Target="https://ocula.com/art-galleries/lisson-gallery/exhibitions/richard-long/"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tate.org.uk/art/artworks/long-a-line-made-by-walking-p07149" TargetMode="External"/><Relationship Id="rId72" Type="http://schemas.openxmlformats.org/officeDocument/2006/relationships/hyperlink" Target="https://art-earth.org.uk/jess-allen/"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en.wikipedia.org/wiki/Nadja_(novel)" TargetMode="Externa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hyperlink" Target="https://www.etymonline.com/word/flaneur" TargetMode="External"/><Relationship Id="rId46" Type="http://schemas.openxmlformats.org/officeDocument/2006/relationships/hyperlink" Target="https://fleursdumal.org/" TargetMode="External"/><Relationship Id="rId59" Type="http://schemas.openxmlformats.org/officeDocument/2006/relationships/hyperlink" Target="https://www.tate.org.uk/art/artworks/long-a-line-made-by-walking-p07149" TargetMode="External"/><Relationship Id="rId67" Type="http://schemas.openxmlformats.org/officeDocument/2006/relationships/hyperlink" Target="https://peterfoolen.blogspot.com/2012/01/hamish-fulton-at-turner-contemporary.html" TargetMode="External"/><Relationship Id="rId20" Type="http://schemas.openxmlformats.org/officeDocument/2006/relationships/image" Target="media/image6.jpeg"/><Relationship Id="rId41" Type="http://schemas.openxmlformats.org/officeDocument/2006/relationships/hyperlink" Target="https://www.youtube.com/watch?v=rowjJ0W-WUY" TargetMode="External"/><Relationship Id="rId54" Type="http://schemas.openxmlformats.org/officeDocument/2006/relationships/hyperlink" Target="https://www.woolleyandwallis.co.uk/departments/old-masters-british-european-art/pw040924/view-lot/867/" TargetMode="External"/><Relationship Id="rId62" Type="http://schemas.openxmlformats.org/officeDocument/2006/relationships/hyperlink" Target="https://www.stedelijk.nl/en/collection/98147-hamish-fulton-the-pentland-road-isle-of-lewis-scotland" TargetMode="External"/><Relationship Id="rId70" Type="http://schemas.openxmlformats.org/officeDocument/2006/relationships/hyperlink" Target="https://www.tate.org.uk/whats-on/tate-britain/richard-long-heaven-and-earth"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n.wikipedia.org/wiki/Le_Paysan_de_Paris" TargetMode="Externa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hyperlink" Target="https://teaching.ellenmueller.com/walking/2021/10/10/dada-connections/" TargetMode="External"/><Relationship Id="rId49" Type="http://schemas.openxmlformats.org/officeDocument/2006/relationships/hyperlink" Target="https://www.tate.org.uk/whats-on/tate-britain/hamish-fulton-walking-journey" TargetMode="External"/><Relationship Id="rId57" Type="http://schemas.openxmlformats.org/officeDocument/2006/relationships/hyperlink" Target="https://medium.com/@eleenakyriacou/the-situationists-drawing-of-the-city-as-a-series-of-situations-b2a8aef3faf3" TargetMode="Externa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hyperlink" Target="https://www-jstor-org.ezproxy.uwtsd.ac.uk/journal/geogrevi" TargetMode="External"/><Relationship Id="rId52" Type="http://schemas.openxmlformats.org/officeDocument/2006/relationships/hyperlink" Target="https://writing.upenn.edu/library/Tzara_Dada-Manifesto_1918.pdf" TargetMode="External"/><Relationship Id="rId60" Type="http://schemas.openxmlformats.org/officeDocument/2006/relationships/hyperlink" Target="https://hellogoodland.com/blogs/news/walking-in-line" TargetMode="External"/><Relationship Id="rId65" Type="http://schemas.openxmlformats.org/officeDocument/2006/relationships/hyperlink" Target="https://teaching.ellenmueller.com/walking/2018/12/28/hamish-fulton/" TargetMode="External"/><Relationship Id="rId73" Type="http://schemas.openxmlformats.org/officeDocument/2006/relationships/hyperlink" Target="https://www.theartnewspaper.com/2023/06/12/basels-got-talent-artists-invite-visitors-to-make-their-multimedia-installations-sing"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g"/><Relationship Id="rId18" Type="http://schemas.openxmlformats.org/officeDocument/2006/relationships/image" Target="media/image4.jpeg"/><Relationship Id="rId39" Type="http://schemas.openxmlformats.org/officeDocument/2006/relationships/hyperlink" Target="https://museo.unav.edu/documents/5318873/35720107/Words+from+Walks+final+version+6+July+2020_Hamish+Fulton+v3+(1).pdf" TargetMode="External"/><Relationship Id="rId34" Type="http://schemas.openxmlformats.org/officeDocument/2006/relationships/image" Target="media/image20.jpeg"/><Relationship Id="rId50" Type="http://schemas.openxmlformats.org/officeDocument/2006/relationships/hyperlink" Target="https://www.tate.org.uk/art/art-terms/l/land-art" TargetMode="External"/><Relationship Id="rId55" Type="http://schemas.openxmlformats.org/officeDocument/2006/relationships/hyperlink" Target="https://www.claude-monet.com/impression-sunrise.jsp"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antiatlas.net/francis-alys-the-green-line-en/" TargetMode="External"/><Relationship Id="rId2" Type="http://schemas.openxmlformats.org/officeDocument/2006/relationships/customXml" Target="../customXml/item2.xml"/><Relationship Id="rId2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8" ma:contentTypeDescription="Create a new document." ma:contentTypeScope="" ma:versionID="652584834ffe63ef3d01032b0424913f">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ec44445294c8efef4f003a7c7da7ca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38A01-E36C-4B0E-80E6-4DD3CC297D63}">
  <ds:schemaRefs>
    <ds:schemaRef ds:uri="http://schemas.openxmlformats.org/officeDocument/2006/bibliography"/>
  </ds:schemaRefs>
</ds:datastoreItem>
</file>

<file path=customXml/itemProps2.xml><?xml version="1.0" encoding="utf-8"?>
<ds:datastoreItem xmlns:ds="http://schemas.openxmlformats.org/officeDocument/2006/customXml" ds:itemID="{D86D6144-85D2-402F-A5F2-AD6BEDC418E8}">
  <ds:schemaRefs>
    <ds:schemaRef ds:uri="http://schemas.microsoft.com/office/2006/metadata/properties"/>
    <ds:schemaRef ds:uri="http://www.w3.org/XML/1998/namespace"/>
    <ds:schemaRef ds:uri="http://purl.org/dc/elements/1.1/"/>
    <ds:schemaRef ds:uri="http://schemas.openxmlformats.org/package/2006/metadata/core-properties"/>
    <ds:schemaRef ds:uri="f54e4810-f1f5-4bce-aa8e-e4722dc561be"/>
    <ds:schemaRef ds:uri="http://purl.org/dc/terms/"/>
    <ds:schemaRef ds:uri="http://schemas.microsoft.com/office/2006/documentManagement/types"/>
    <ds:schemaRef ds:uri="http://purl.org/dc/dcmitype/"/>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6FE396BE-224F-40D8-A2FF-FCA002C9C693}">
  <ds:schemaRefs>
    <ds:schemaRef ds:uri="http://schemas.microsoft.com/sharepoint/v3/contenttype/forms"/>
  </ds:schemaRefs>
</ds:datastoreItem>
</file>

<file path=customXml/itemProps4.xml><?xml version="1.0" encoding="utf-8"?>
<ds:datastoreItem xmlns:ds="http://schemas.openxmlformats.org/officeDocument/2006/customXml" ds:itemID="{54B858B9-EBE3-4B99-AFFB-71C176CA9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17</Pages>
  <Words>6012</Words>
  <Characters>34269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40201</CharactersWithSpaces>
  <SharedDoc>false</SharedDoc>
  <HLinks>
    <vt:vector size="246" baseType="variant">
      <vt:variant>
        <vt:i4>917523</vt:i4>
      </vt:variant>
      <vt:variant>
        <vt:i4>120</vt:i4>
      </vt:variant>
      <vt:variant>
        <vt:i4>0</vt:i4>
      </vt:variant>
      <vt:variant>
        <vt:i4>5</vt:i4>
      </vt:variant>
      <vt:variant>
        <vt:lpwstr>https://www.theartnewspaper.com/2023/06/12/basels-got-talent-artists-invite-visitors-to-make-their-multimedia-installations-sing</vt:lpwstr>
      </vt:variant>
      <vt:variant>
        <vt:lpwstr/>
      </vt:variant>
      <vt:variant>
        <vt:i4>5242893</vt:i4>
      </vt:variant>
      <vt:variant>
        <vt:i4>117</vt:i4>
      </vt:variant>
      <vt:variant>
        <vt:i4>0</vt:i4>
      </vt:variant>
      <vt:variant>
        <vt:i4>5</vt:i4>
      </vt:variant>
      <vt:variant>
        <vt:lpwstr>https://art-earth.org.uk/jess-allen/</vt:lpwstr>
      </vt:variant>
      <vt:variant>
        <vt:lpwstr/>
      </vt:variant>
      <vt:variant>
        <vt:i4>4521989</vt:i4>
      </vt:variant>
      <vt:variant>
        <vt:i4>114</vt:i4>
      </vt:variant>
      <vt:variant>
        <vt:i4>0</vt:i4>
      </vt:variant>
      <vt:variant>
        <vt:i4>5</vt:i4>
      </vt:variant>
      <vt:variant>
        <vt:lpwstr>https://www.antiatlas.net/francis-alys-the-green-line-en/</vt:lpwstr>
      </vt:variant>
      <vt:variant>
        <vt:lpwstr/>
      </vt:variant>
      <vt:variant>
        <vt:i4>7143464</vt:i4>
      </vt:variant>
      <vt:variant>
        <vt:i4>111</vt:i4>
      </vt:variant>
      <vt:variant>
        <vt:i4>0</vt:i4>
      </vt:variant>
      <vt:variant>
        <vt:i4>5</vt:i4>
      </vt:variant>
      <vt:variant>
        <vt:lpwstr>https://www.tate.org.uk/whats-on/tate-britain/richard-long-heaven-and-earth</vt:lpwstr>
      </vt:variant>
      <vt:variant>
        <vt:lpwstr/>
      </vt:variant>
      <vt:variant>
        <vt:i4>4653151</vt:i4>
      </vt:variant>
      <vt:variant>
        <vt:i4>108</vt:i4>
      </vt:variant>
      <vt:variant>
        <vt:i4>0</vt:i4>
      </vt:variant>
      <vt:variant>
        <vt:i4>5</vt:i4>
      </vt:variant>
      <vt:variant>
        <vt:lpwstr>https://ocula.com/art-galleries/lisson-gallery/exhibitions/richard-long/</vt:lpwstr>
      </vt:variant>
      <vt:variant>
        <vt:lpwstr/>
      </vt:variant>
      <vt:variant>
        <vt:i4>7798830</vt:i4>
      </vt:variant>
      <vt:variant>
        <vt:i4>105</vt:i4>
      </vt:variant>
      <vt:variant>
        <vt:i4>0</vt:i4>
      </vt:variant>
      <vt:variant>
        <vt:i4>5</vt:i4>
      </vt:variant>
      <vt:variant>
        <vt:lpwstr>https://www.youtube.com/watch?v=boMHQhj2UuA</vt:lpwstr>
      </vt:variant>
      <vt:variant>
        <vt:lpwstr/>
      </vt:variant>
      <vt:variant>
        <vt:i4>7340079</vt:i4>
      </vt:variant>
      <vt:variant>
        <vt:i4>102</vt:i4>
      </vt:variant>
      <vt:variant>
        <vt:i4>0</vt:i4>
      </vt:variant>
      <vt:variant>
        <vt:i4>5</vt:i4>
      </vt:variant>
      <vt:variant>
        <vt:lpwstr>https://peterfoolen.blogspot.com/2012/01/hamish-fulton-at-turner-contemporary.html</vt:lpwstr>
      </vt:variant>
      <vt:variant>
        <vt:lpwstr/>
      </vt:variant>
      <vt:variant>
        <vt:i4>3473497</vt:i4>
      </vt:variant>
      <vt:variant>
        <vt:i4>99</vt:i4>
      </vt:variant>
      <vt:variant>
        <vt:i4>0</vt:i4>
      </vt:variant>
      <vt:variant>
        <vt:i4>5</vt:i4>
      </vt:variant>
      <vt:variant>
        <vt:lpwstr>http://www.richardlong.org/Sculptures/2012/granite_circle.html</vt:lpwstr>
      </vt:variant>
      <vt:variant>
        <vt:lpwstr/>
      </vt:variant>
      <vt:variant>
        <vt:i4>3997823</vt:i4>
      </vt:variant>
      <vt:variant>
        <vt:i4>96</vt:i4>
      </vt:variant>
      <vt:variant>
        <vt:i4>0</vt:i4>
      </vt:variant>
      <vt:variant>
        <vt:i4>5</vt:i4>
      </vt:variant>
      <vt:variant>
        <vt:lpwstr>https://teaching.ellenmueller.com/walking/2018/12/28/hamish-fulton/</vt:lpwstr>
      </vt:variant>
      <vt:variant>
        <vt:lpwstr/>
      </vt:variant>
      <vt:variant>
        <vt:i4>1703946</vt:i4>
      </vt:variant>
      <vt:variant>
        <vt:i4>93</vt:i4>
      </vt:variant>
      <vt:variant>
        <vt:i4>0</vt:i4>
      </vt:variant>
      <vt:variant>
        <vt:i4>5</vt:i4>
      </vt:variant>
      <vt:variant>
        <vt:lpwstr>https://www.galeriethomasschulte.com/exhibitions/20/works/artworks-1294-hamish-fulton-this-is-not-land-art.-alaska-usa-2004-2004/</vt:lpwstr>
      </vt:variant>
      <vt:variant>
        <vt:lpwstr/>
      </vt:variant>
      <vt:variant>
        <vt:i4>1441859</vt:i4>
      </vt:variant>
      <vt:variant>
        <vt:i4>90</vt:i4>
      </vt:variant>
      <vt:variant>
        <vt:i4>0</vt:i4>
      </vt:variant>
      <vt:variant>
        <vt:i4>5</vt:i4>
      </vt:variant>
      <vt:variant>
        <vt:lpwstr>https://www.stedelijk.nl/nl/collectie/42261-richard-long-dunkery-hill</vt:lpwstr>
      </vt:variant>
      <vt:variant>
        <vt:lpwstr/>
      </vt:variant>
      <vt:variant>
        <vt:i4>2687013</vt:i4>
      </vt:variant>
      <vt:variant>
        <vt:i4>87</vt:i4>
      </vt:variant>
      <vt:variant>
        <vt:i4>0</vt:i4>
      </vt:variant>
      <vt:variant>
        <vt:i4>5</vt:i4>
      </vt:variant>
      <vt:variant>
        <vt:lpwstr>https://www.stedelijk.nl/en/collection/98147-hamish-fulton-the-pentland-road-isle-of-lewis-scotland</vt:lpwstr>
      </vt:variant>
      <vt:variant>
        <vt:lpwstr/>
      </vt:variant>
      <vt:variant>
        <vt:i4>655390</vt:i4>
      </vt:variant>
      <vt:variant>
        <vt:i4>84</vt:i4>
      </vt:variant>
      <vt:variant>
        <vt:i4>0</vt:i4>
      </vt:variant>
      <vt:variant>
        <vt:i4>5</vt:i4>
      </vt:variant>
      <vt:variant>
        <vt:lpwstr>https://i8.is/exhibitions/131/works/artworks9234/</vt:lpwstr>
      </vt:variant>
      <vt:variant>
        <vt:lpwstr/>
      </vt:variant>
      <vt:variant>
        <vt:i4>1245254</vt:i4>
      </vt:variant>
      <vt:variant>
        <vt:i4>81</vt:i4>
      </vt:variant>
      <vt:variant>
        <vt:i4>0</vt:i4>
      </vt:variant>
      <vt:variant>
        <vt:i4>5</vt:i4>
      </vt:variant>
      <vt:variant>
        <vt:lpwstr>https://hellogoodland.com/blogs/news/walking-in-line</vt:lpwstr>
      </vt:variant>
      <vt:variant>
        <vt:lpwstr/>
      </vt:variant>
      <vt:variant>
        <vt:i4>7471159</vt:i4>
      </vt:variant>
      <vt:variant>
        <vt:i4>78</vt:i4>
      </vt:variant>
      <vt:variant>
        <vt:i4>0</vt:i4>
      </vt:variant>
      <vt:variant>
        <vt:i4>5</vt:i4>
      </vt:variant>
      <vt:variant>
        <vt:lpwstr>https://www.tate.org.uk/art/artworks/long-a-line-made-by-walking-p07149</vt:lpwstr>
      </vt:variant>
      <vt:variant>
        <vt:lpwstr/>
      </vt:variant>
      <vt:variant>
        <vt:i4>786444</vt:i4>
      </vt:variant>
      <vt:variant>
        <vt:i4>75</vt:i4>
      </vt:variant>
      <vt:variant>
        <vt:i4>0</vt:i4>
      </vt:variant>
      <vt:variant>
        <vt:i4>5</vt:i4>
      </vt:variant>
      <vt:variant>
        <vt:lpwstr>https://teaching.ellenmueller.com/walking/2021/05/30/yoko-ono-map-piece-1962-64/</vt:lpwstr>
      </vt:variant>
      <vt:variant>
        <vt:lpwstr/>
      </vt:variant>
      <vt:variant>
        <vt:i4>1048625</vt:i4>
      </vt:variant>
      <vt:variant>
        <vt:i4>72</vt:i4>
      </vt:variant>
      <vt:variant>
        <vt:i4>0</vt:i4>
      </vt:variant>
      <vt:variant>
        <vt:i4>5</vt:i4>
      </vt:variant>
      <vt:variant>
        <vt:lpwstr>https://medium.com/@eleenakyriacou/the-situationists-drawing-of-the-city-as-a-series-of-situations-b2a8aef3faf3</vt:lpwstr>
      </vt:variant>
      <vt:variant>
        <vt:lpwstr/>
      </vt:variant>
      <vt:variant>
        <vt:i4>327698</vt:i4>
      </vt:variant>
      <vt:variant>
        <vt:i4>69</vt:i4>
      </vt:variant>
      <vt:variant>
        <vt:i4>0</vt:i4>
      </vt:variant>
      <vt:variant>
        <vt:i4>5</vt:i4>
      </vt:variant>
      <vt:variant>
        <vt:lpwstr>https://www.moma.org/collection/works/184056</vt:lpwstr>
      </vt:variant>
      <vt:variant>
        <vt:lpwstr/>
      </vt:variant>
      <vt:variant>
        <vt:i4>2687103</vt:i4>
      </vt:variant>
      <vt:variant>
        <vt:i4>66</vt:i4>
      </vt:variant>
      <vt:variant>
        <vt:i4>0</vt:i4>
      </vt:variant>
      <vt:variant>
        <vt:i4>5</vt:i4>
      </vt:variant>
      <vt:variant>
        <vt:lpwstr>https://www.claude-monet.com/impression-sunrise.jsp</vt:lpwstr>
      </vt:variant>
      <vt:variant>
        <vt:lpwstr/>
      </vt:variant>
      <vt:variant>
        <vt:i4>3342391</vt:i4>
      </vt:variant>
      <vt:variant>
        <vt:i4>63</vt:i4>
      </vt:variant>
      <vt:variant>
        <vt:i4>0</vt:i4>
      </vt:variant>
      <vt:variant>
        <vt:i4>5</vt:i4>
      </vt:variant>
      <vt:variant>
        <vt:lpwstr>https://www.woolleyandwallis.co.uk/departments/old-masters-british-european-art/pw040924/view-lot/867/</vt:lpwstr>
      </vt:variant>
      <vt:variant>
        <vt:lpwstr/>
      </vt:variant>
      <vt:variant>
        <vt:i4>3342391</vt:i4>
      </vt:variant>
      <vt:variant>
        <vt:i4>60</vt:i4>
      </vt:variant>
      <vt:variant>
        <vt:i4>0</vt:i4>
      </vt:variant>
      <vt:variant>
        <vt:i4>5</vt:i4>
      </vt:variant>
      <vt:variant>
        <vt:lpwstr>https://www.woolleyandwallis.co.uk/departments/old-masters-british-european-art/pw040924/view-lot/867/</vt:lpwstr>
      </vt:variant>
      <vt:variant>
        <vt:lpwstr/>
      </vt:variant>
      <vt:variant>
        <vt:i4>917574</vt:i4>
      </vt:variant>
      <vt:variant>
        <vt:i4>57</vt:i4>
      </vt:variant>
      <vt:variant>
        <vt:i4>0</vt:i4>
      </vt:variant>
      <vt:variant>
        <vt:i4>5</vt:i4>
      </vt:variant>
      <vt:variant>
        <vt:lpwstr>https://writing.upenn.edu/library/Tzara_Dada-Manifesto_1918.pdf</vt:lpwstr>
      </vt:variant>
      <vt:variant>
        <vt:lpwstr/>
      </vt:variant>
      <vt:variant>
        <vt:i4>7471159</vt:i4>
      </vt:variant>
      <vt:variant>
        <vt:i4>54</vt:i4>
      </vt:variant>
      <vt:variant>
        <vt:i4>0</vt:i4>
      </vt:variant>
      <vt:variant>
        <vt:i4>5</vt:i4>
      </vt:variant>
      <vt:variant>
        <vt:lpwstr>https://www.tate.org.uk/art/artworks/long-a-line-made-by-walking-p07149</vt:lpwstr>
      </vt:variant>
      <vt:variant>
        <vt:lpwstr/>
      </vt:variant>
      <vt:variant>
        <vt:i4>262173</vt:i4>
      </vt:variant>
      <vt:variant>
        <vt:i4>51</vt:i4>
      </vt:variant>
      <vt:variant>
        <vt:i4>0</vt:i4>
      </vt:variant>
      <vt:variant>
        <vt:i4>5</vt:i4>
      </vt:variant>
      <vt:variant>
        <vt:lpwstr>https://www.tate.org.uk/art/art-terms/l/land-art</vt:lpwstr>
      </vt:variant>
      <vt:variant>
        <vt:lpwstr/>
      </vt:variant>
      <vt:variant>
        <vt:i4>3473452</vt:i4>
      </vt:variant>
      <vt:variant>
        <vt:i4>48</vt:i4>
      </vt:variant>
      <vt:variant>
        <vt:i4>0</vt:i4>
      </vt:variant>
      <vt:variant>
        <vt:i4>5</vt:i4>
      </vt:variant>
      <vt:variant>
        <vt:lpwstr>https://www.tate.org.uk/whats-on/tate-britain/hamish-fulton-walking-journey</vt:lpwstr>
      </vt:variant>
      <vt:variant>
        <vt:lpwstr/>
      </vt:variant>
      <vt:variant>
        <vt:i4>6881338</vt:i4>
      </vt:variant>
      <vt:variant>
        <vt:i4>45</vt:i4>
      </vt:variant>
      <vt:variant>
        <vt:i4>0</vt:i4>
      </vt:variant>
      <vt:variant>
        <vt:i4>5</vt:i4>
      </vt:variant>
      <vt:variant>
        <vt:lpwstr>https://www.tate.org.uk/art/artists/janet-cardiff-4499</vt:lpwstr>
      </vt:variant>
      <vt:variant>
        <vt:lpwstr/>
      </vt:variant>
      <vt:variant>
        <vt:i4>6488104</vt:i4>
      </vt:variant>
      <vt:variant>
        <vt:i4>42</vt:i4>
      </vt:variant>
      <vt:variant>
        <vt:i4>0</vt:i4>
      </vt:variant>
      <vt:variant>
        <vt:i4>5</vt:i4>
      </vt:variant>
      <vt:variant>
        <vt:lpwstr>https://www.tate.org.uk/art/art-terms/f/flaneur</vt:lpwstr>
      </vt:variant>
      <vt:variant>
        <vt:lpwstr/>
      </vt:variant>
      <vt:variant>
        <vt:i4>1835100</vt:i4>
      </vt:variant>
      <vt:variant>
        <vt:i4>39</vt:i4>
      </vt:variant>
      <vt:variant>
        <vt:i4>0</vt:i4>
      </vt:variant>
      <vt:variant>
        <vt:i4>5</vt:i4>
      </vt:variant>
      <vt:variant>
        <vt:lpwstr>https://fleursdumal.org/</vt:lpwstr>
      </vt:variant>
      <vt:variant>
        <vt:lpwstr/>
      </vt:variant>
      <vt:variant>
        <vt:i4>2162803</vt:i4>
      </vt:variant>
      <vt:variant>
        <vt:i4>36</vt:i4>
      </vt:variant>
      <vt:variant>
        <vt:i4>0</vt:i4>
      </vt:variant>
      <vt:variant>
        <vt:i4>5</vt:i4>
      </vt:variant>
      <vt:variant>
        <vt:lpwstr>https://journals.sagepub.com/doi/abs/10.1177/03091325211017212</vt:lpwstr>
      </vt:variant>
      <vt:variant>
        <vt:lpwstr/>
      </vt:variant>
      <vt:variant>
        <vt:i4>3539063</vt:i4>
      </vt:variant>
      <vt:variant>
        <vt:i4>33</vt:i4>
      </vt:variant>
      <vt:variant>
        <vt:i4>0</vt:i4>
      </vt:variant>
      <vt:variant>
        <vt:i4>5</vt:i4>
      </vt:variant>
      <vt:variant>
        <vt:lpwstr>https://www-jstor-org.ezproxy.uwtsd.ac.uk/journal/geogrevi</vt:lpwstr>
      </vt:variant>
      <vt:variant>
        <vt:lpwstr/>
      </vt:variant>
      <vt:variant>
        <vt:i4>524360</vt:i4>
      </vt:variant>
      <vt:variant>
        <vt:i4>30</vt:i4>
      </vt:variant>
      <vt:variant>
        <vt:i4>0</vt:i4>
      </vt:variant>
      <vt:variant>
        <vt:i4>5</vt:i4>
      </vt:variant>
      <vt:variant>
        <vt:lpwstr>https://onlinelibrary.wiley.com/authored-by/Dombrowski/Andre</vt:lpwstr>
      </vt:variant>
      <vt:variant>
        <vt:lpwstr/>
      </vt:variant>
      <vt:variant>
        <vt:i4>3211360</vt:i4>
      </vt:variant>
      <vt:variant>
        <vt:i4>27</vt:i4>
      </vt:variant>
      <vt:variant>
        <vt:i4>0</vt:i4>
      </vt:variant>
      <vt:variant>
        <vt:i4>5</vt:i4>
      </vt:variant>
      <vt:variant>
        <vt:lpwstr>https://onlinelibrary.wiley.com/doi/book/10.1002/9781119373919</vt:lpwstr>
      </vt:variant>
      <vt:variant>
        <vt:lpwstr/>
      </vt:variant>
      <vt:variant>
        <vt:i4>3145776</vt:i4>
      </vt:variant>
      <vt:variant>
        <vt:i4>24</vt:i4>
      </vt:variant>
      <vt:variant>
        <vt:i4>0</vt:i4>
      </vt:variant>
      <vt:variant>
        <vt:i4>5</vt:i4>
      </vt:variant>
      <vt:variant>
        <vt:lpwstr>https://www.youtube.com/watch?v=gf46UROy64c</vt:lpwstr>
      </vt:variant>
      <vt:variant>
        <vt:lpwstr/>
      </vt:variant>
      <vt:variant>
        <vt:i4>4915302</vt:i4>
      </vt:variant>
      <vt:variant>
        <vt:i4>21</vt:i4>
      </vt:variant>
      <vt:variant>
        <vt:i4>0</vt:i4>
      </vt:variant>
      <vt:variant>
        <vt:i4>5</vt:i4>
      </vt:variant>
      <vt:variant>
        <vt:lpwstr>https://museo.unav.edu/documents/5318873/35720107/Words+from+Walks+final+version+6+July+2020_Hamish+Fulton+v3+(1).pdf</vt:lpwstr>
      </vt:variant>
      <vt:variant>
        <vt:lpwstr/>
      </vt:variant>
      <vt:variant>
        <vt:i4>6291510</vt:i4>
      </vt:variant>
      <vt:variant>
        <vt:i4>18</vt:i4>
      </vt:variant>
      <vt:variant>
        <vt:i4>0</vt:i4>
      </vt:variant>
      <vt:variant>
        <vt:i4>5</vt:i4>
      </vt:variant>
      <vt:variant>
        <vt:lpwstr>https://www.etymonline.com/word/flaneur</vt:lpwstr>
      </vt:variant>
      <vt:variant>
        <vt:lpwstr/>
      </vt:variant>
      <vt:variant>
        <vt:i4>524317</vt:i4>
      </vt:variant>
      <vt:variant>
        <vt:i4>15</vt:i4>
      </vt:variant>
      <vt:variant>
        <vt:i4>0</vt:i4>
      </vt:variant>
      <vt:variant>
        <vt:i4>5</vt:i4>
      </vt:variant>
      <vt:variant>
        <vt:lpwstr>https://www.youtube.com/watch?v=link-to-video</vt:lpwstr>
      </vt:variant>
      <vt:variant>
        <vt:lpwstr/>
      </vt:variant>
      <vt:variant>
        <vt:i4>3997823</vt:i4>
      </vt:variant>
      <vt:variant>
        <vt:i4>12</vt:i4>
      </vt:variant>
      <vt:variant>
        <vt:i4>0</vt:i4>
      </vt:variant>
      <vt:variant>
        <vt:i4>5</vt:i4>
      </vt:variant>
      <vt:variant>
        <vt:lpwstr>https://teaching.ellenmueller.com/walking/2018/12/28/hamish-fulton/</vt:lpwstr>
      </vt:variant>
      <vt:variant>
        <vt:lpwstr/>
      </vt:variant>
      <vt:variant>
        <vt:i4>852029</vt:i4>
      </vt:variant>
      <vt:variant>
        <vt:i4>9</vt:i4>
      </vt:variant>
      <vt:variant>
        <vt:i4>0</vt:i4>
      </vt:variant>
      <vt:variant>
        <vt:i4>5</vt:i4>
      </vt:variant>
      <vt:variant>
        <vt:lpwstr>https://en.wikipedia.org/wiki/Nadja_(novel)</vt:lpwstr>
      </vt:variant>
      <vt:variant>
        <vt:lpwstr/>
      </vt:variant>
      <vt:variant>
        <vt:i4>3604545</vt:i4>
      </vt:variant>
      <vt:variant>
        <vt:i4>6</vt:i4>
      </vt:variant>
      <vt:variant>
        <vt:i4>0</vt:i4>
      </vt:variant>
      <vt:variant>
        <vt:i4>5</vt:i4>
      </vt:variant>
      <vt:variant>
        <vt:lpwstr>https://en.wikipedia.org/wiki/Philippe_Soupault</vt:lpwstr>
      </vt:variant>
      <vt:variant>
        <vt:lpwstr/>
      </vt:variant>
      <vt:variant>
        <vt:i4>7012360</vt:i4>
      </vt:variant>
      <vt:variant>
        <vt:i4>3</vt:i4>
      </vt:variant>
      <vt:variant>
        <vt:i4>0</vt:i4>
      </vt:variant>
      <vt:variant>
        <vt:i4>5</vt:i4>
      </vt:variant>
      <vt:variant>
        <vt:lpwstr>https://en.wikipedia.org/wiki/Le_Paysan_de_Paris</vt:lpwstr>
      </vt:variant>
      <vt:variant>
        <vt:lpwstr/>
      </vt:variant>
      <vt:variant>
        <vt:i4>3604545</vt:i4>
      </vt:variant>
      <vt:variant>
        <vt:i4>0</vt:i4>
      </vt:variant>
      <vt:variant>
        <vt:i4>0</vt:i4>
      </vt:variant>
      <vt:variant>
        <vt:i4>5</vt:i4>
      </vt:variant>
      <vt:variant>
        <vt:lpwstr>https://en.wikipedia.org/wiki/Philippe_Soupault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Angus Pattison-Dick (2014719)</dc:creator>
  <cp:keywords/>
  <dc:description/>
  <cp:lastModifiedBy>Angus Pattison-Dick (2014719)</cp:lastModifiedBy>
  <cp:revision>10</cp:revision>
  <dcterms:created xsi:type="dcterms:W3CDTF">2024-12-09T16:16:00Z</dcterms:created>
  <dcterms:modified xsi:type="dcterms:W3CDTF">2024-12-09T18:31:00Z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GrammarlyDocumentId">
    <vt:lpwstr>88114028d53138b6f2d186eed0a4fd2f29b5175a85464c19160a2c71edede6c2</vt:lpwstr>
  </property>
</Properties>
</file>