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1930F8" w14:textId="59861AB2" w:rsidR="00376B7B" w:rsidRPr="00376B7B" w:rsidRDefault="00376B7B">
      <w:pPr>
        <w:rPr>
          <w:b/>
          <w:bCs/>
          <w:u w:val="single"/>
        </w:rPr>
      </w:pPr>
      <w:r w:rsidRPr="00376B7B">
        <w:rPr>
          <w:b/>
          <w:bCs/>
          <w:u w:val="single"/>
        </w:rPr>
        <w:t>Results Chapter</w:t>
      </w:r>
    </w:p>
    <w:p w14:paraId="09718C4E" w14:textId="77777777" w:rsidR="00376B7B" w:rsidRDefault="00376B7B"/>
    <w:p w14:paraId="2A76B5DD" w14:textId="658205D6" w:rsidR="00572ACA" w:rsidRDefault="001F7ED6">
      <w:r>
        <w:t>In this chapter the results gathered from the questionnaire that was completed by serving police officers in the Rhondda valley</w:t>
      </w:r>
      <w:r w:rsidR="00611816">
        <w:t xml:space="preserve"> will be outlined</w:t>
      </w:r>
      <w:r>
        <w:t xml:space="preserve">. </w:t>
      </w:r>
      <w:r w:rsidR="00611816">
        <w:t>These findings will be</w:t>
      </w:r>
      <w:r w:rsidR="001B0EBB">
        <w:t xml:space="preserve"> briefly</w:t>
      </w:r>
      <w:r w:rsidR="00611816">
        <w:t xml:space="preserve"> discussed</w:t>
      </w:r>
      <w:r>
        <w:t xml:space="preserve"> and </w:t>
      </w:r>
      <w:r w:rsidR="00611816">
        <w:t xml:space="preserve">there will be </w:t>
      </w:r>
      <w:r>
        <w:t>link</w:t>
      </w:r>
      <w:r w:rsidR="00611816">
        <w:t>s</w:t>
      </w:r>
      <w:r>
        <w:t xml:space="preserve"> </w:t>
      </w:r>
      <w:r w:rsidR="00611816">
        <w:t>from these findings</w:t>
      </w:r>
      <w:r>
        <w:t xml:space="preserve"> to literature already published. </w:t>
      </w:r>
      <w:r w:rsidR="002B49F3">
        <w:t xml:space="preserve">The smaller word count results in </w:t>
      </w:r>
      <w:proofErr w:type="gramStart"/>
      <w:r w:rsidR="002B49F3">
        <w:t>a number of</w:t>
      </w:r>
      <w:proofErr w:type="gramEnd"/>
      <w:r w:rsidR="002B49F3">
        <w:t xml:space="preserve"> questions </w:t>
      </w:r>
      <w:r w:rsidR="00433990">
        <w:t>being quickly summarised</w:t>
      </w:r>
      <w:r w:rsidR="002B49F3">
        <w:t xml:space="preserve"> and </w:t>
      </w:r>
      <w:r w:rsidR="00433990">
        <w:t>later</w:t>
      </w:r>
      <w:r w:rsidR="002B49F3">
        <w:t xml:space="preserve"> discussed in the presentation</w:t>
      </w:r>
      <w:r w:rsidR="00611816">
        <w:t xml:space="preserve"> aspect of this project. </w:t>
      </w:r>
    </w:p>
    <w:p w14:paraId="37525A71" w14:textId="6D64659C" w:rsidR="001F7ED6" w:rsidRDefault="001F7ED6"/>
    <w:p w14:paraId="3F9AF33B" w14:textId="2BCC819B" w:rsidR="001F7ED6" w:rsidRDefault="001F7ED6" w:rsidP="002B49F3">
      <w:pPr>
        <w:jc w:val="center"/>
        <w:rPr>
          <w:b/>
          <w:bCs/>
          <w:u w:val="single"/>
        </w:rPr>
      </w:pPr>
      <w:r w:rsidRPr="001F7ED6">
        <w:rPr>
          <w:b/>
          <w:bCs/>
          <w:u w:val="single"/>
        </w:rPr>
        <w:t>Figure 1</w:t>
      </w:r>
    </w:p>
    <w:p w14:paraId="36D971C5" w14:textId="78099A44" w:rsidR="00BF36FB" w:rsidRDefault="00BF36FB">
      <w:pPr>
        <w:rPr>
          <w:b/>
          <w:bCs/>
          <w:u w:val="single"/>
        </w:rPr>
      </w:pPr>
      <w:r w:rsidRPr="00BF36FB">
        <w:rPr>
          <w:b/>
          <w:bCs/>
          <w:noProof/>
        </w:rPr>
        <w:drawing>
          <wp:inline distT="0" distB="0" distL="0" distR="0" wp14:anchorId="0ED7B9D2" wp14:editId="0EBFCB91">
            <wp:extent cx="5731510" cy="2413000"/>
            <wp:effectExtent l="0" t="0" r="254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13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700F94" w14:textId="254BB334" w:rsidR="00BF36FB" w:rsidRDefault="00636CFD">
      <w:r>
        <w:t xml:space="preserve">The first question from the questionnaire was set out to determine the participants age, this was to compare any age groupings views to another. As can be seen in figure </w:t>
      </w:r>
      <w:r w:rsidR="00FF5E13">
        <w:t>one</w:t>
      </w:r>
      <w:r>
        <w:t>, the most underrepresented category is fifty-five and onwards with only two participants belonging to th</w:t>
      </w:r>
      <w:r w:rsidR="00433990">
        <w:t>at</w:t>
      </w:r>
      <w:r>
        <w:t xml:space="preserve"> category. </w:t>
      </w:r>
      <w:r w:rsidR="002B49F3">
        <w:t>Due to this questionnaire being distributed to serving police officers, this is to be expected as police officers retire at the maximum age of sixty.</w:t>
      </w:r>
    </w:p>
    <w:p w14:paraId="2AD7E8C6" w14:textId="3809C348" w:rsidR="002B49F3" w:rsidRDefault="002B49F3"/>
    <w:p w14:paraId="69956257" w14:textId="7D4CCD27" w:rsidR="002B49F3" w:rsidRDefault="002B49F3" w:rsidP="002B49F3">
      <w:pPr>
        <w:jc w:val="center"/>
      </w:pPr>
      <w:r w:rsidRPr="002B49F3">
        <w:rPr>
          <w:b/>
          <w:bCs/>
          <w:u w:val="single"/>
        </w:rPr>
        <w:t>Figure 2</w:t>
      </w:r>
      <w:r w:rsidR="001B0EBB" w:rsidRPr="002B49F3">
        <w:drawing>
          <wp:inline distT="0" distB="0" distL="0" distR="0" wp14:anchorId="0667508D" wp14:editId="66E1B545">
            <wp:extent cx="5731510" cy="2601595"/>
            <wp:effectExtent l="0" t="0" r="254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015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E2F8C2" w14:textId="3A809E3B" w:rsidR="002B49F3" w:rsidRDefault="00866245" w:rsidP="002B49F3">
      <w:r>
        <w:lastRenderedPageBreak/>
        <w:t xml:space="preserve">From figure 2 </w:t>
      </w:r>
      <w:proofErr w:type="gramStart"/>
      <w:r>
        <w:t>it can be seen that when</w:t>
      </w:r>
      <w:proofErr w:type="gramEnd"/>
      <w:r>
        <w:t xml:space="preserve"> asked the question of ho</w:t>
      </w:r>
      <w:r w:rsidR="00D36BCF">
        <w:t>w</w:t>
      </w:r>
      <w:r>
        <w:t xml:space="preserve"> pressing of a problem anti-social behaviour </w:t>
      </w:r>
      <w:r w:rsidR="00FF5E13">
        <w:t>is</w:t>
      </w:r>
      <w:r>
        <w:t xml:space="preserve">, there was a full range of the possible results returned. Seven participants rated the issue as a two which resulted in the skew in the above </w:t>
      </w:r>
      <w:r w:rsidR="001E4365">
        <w:t>figure,</w:t>
      </w:r>
      <w:r>
        <w:t xml:space="preserve"> the other options were returned a similar </w:t>
      </w:r>
      <w:r w:rsidR="001E4365">
        <w:t>number</w:t>
      </w:r>
      <w:r>
        <w:t xml:space="preserve"> of times. A possible explanation of this can be given wh</w:t>
      </w:r>
      <w:r w:rsidR="001E4365">
        <w:t>en</w:t>
      </w:r>
      <w:r>
        <w:t xml:space="preserve"> considering Millie’s (2008) </w:t>
      </w:r>
      <w:r w:rsidR="001E4365">
        <w:t>statement</w:t>
      </w:r>
      <w:r>
        <w:t xml:space="preserve"> that </w:t>
      </w:r>
      <w:r w:rsidR="00C65148">
        <w:t xml:space="preserve">failing to limit the behaviour considered anti-social allows for a large amount of </w:t>
      </w:r>
      <w:r w:rsidR="00FF5E13">
        <w:t>behaviour</w:t>
      </w:r>
      <w:r w:rsidR="00C65148">
        <w:t xml:space="preserve"> to </w:t>
      </w:r>
      <w:r w:rsidR="00433990">
        <w:t xml:space="preserve">fall under </w:t>
      </w:r>
      <w:r w:rsidR="00FF5E13">
        <w:t>its</w:t>
      </w:r>
      <w:r w:rsidR="00433990">
        <w:t xml:space="preserve"> umbrella</w:t>
      </w:r>
      <w:r w:rsidR="001E4365">
        <w:t xml:space="preserve">, therefore the participant’s perception of </w:t>
      </w:r>
      <w:r w:rsidR="00FF5E13">
        <w:t xml:space="preserve">the </w:t>
      </w:r>
      <w:r w:rsidR="001E4365">
        <w:t xml:space="preserve">behaviours will heavily influence the answer they provide. </w:t>
      </w:r>
    </w:p>
    <w:p w14:paraId="3D49BEB4" w14:textId="5125CE4A" w:rsidR="001E4365" w:rsidRDefault="001E4365" w:rsidP="002B49F3"/>
    <w:p w14:paraId="3267D0FD" w14:textId="6013287A" w:rsidR="001E4365" w:rsidRDefault="001E4365" w:rsidP="001E4365">
      <w:pPr>
        <w:jc w:val="center"/>
      </w:pPr>
      <w:r w:rsidRPr="001E4365">
        <w:rPr>
          <w:b/>
          <w:bCs/>
          <w:u w:val="single"/>
        </w:rPr>
        <w:t>Figure 3</w:t>
      </w:r>
    </w:p>
    <w:p w14:paraId="5A04B699" w14:textId="67F8AB4B" w:rsidR="001E4365" w:rsidRDefault="001E4365" w:rsidP="001E4365">
      <w:pPr>
        <w:jc w:val="center"/>
      </w:pPr>
      <w:r w:rsidRPr="001E4365">
        <w:drawing>
          <wp:inline distT="0" distB="0" distL="0" distR="0" wp14:anchorId="6D61CBEF" wp14:editId="4F2704FC">
            <wp:extent cx="5731510" cy="2410460"/>
            <wp:effectExtent l="0" t="0" r="2540" b="889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10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D05A0D" w14:textId="32B8539C" w:rsidR="001E4365" w:rsidRDefault="001E4365" w:rsidP="001E4365">
      <w:r>
        <w:t xml:space="preserve">From the chart it is clear to see that police officers regularly encounter the behaviour in their duties. Figure three </w:t>
      </w:r>
      <w:r w:rsidR="00611816">
        <w:t>shows evidence</w:t>
      </w:r>
      <w:r>
        <w:t xml:space="preserve"> that within one week</w:t>
      </w:r>
      <w:r w:rsidR="00611816">
        <w:t xml:space="preserve"> that </w:t>
      </w:r>
      <w:r>
        <w:t>there is a 90% chance that an officer will encounter the behaviour once and a 67% chance that it will be more than once</w:t>
      </w:r>
      <w:r w:rsidR="00611816">
        <w:t xml:space="preserve">. </w:t>
      </w:r>
    </w:p>
    <w:p w14:paraId="646C5778" w14:textId="2B648198" w:rsidR="00611816" w:rsidRDefault="00611816" w:rsidP="001E4365"/>
    <w:p w14:paraId="49CC6661" w14:textId="7390EB9D" w:rsidR="00611816" w:rsidRPr="00611816" w:rsidRDefault="00611816" w:rsidP="00611816">
      <w:pPr>
        <w:jc w:val="center"/>
        <w:rPr>
          <w:b/>
          <w:bCs/>
          <w:u w:val="single"/>
        </w:rPr>
      </w:pPr>
      <w:r w:rsidRPr="00611816">
        <w:rPr>
          <w:b/>
          <w:bCs/>
          <w:u w:val="single"/>
        </w:rPr>
        <w:t>Figure 4</w:t>
      </w:r>
    </w:p>
    <w:p w14:paraId="684367C9" w14:textId="7EE72A08" w:rsidR="00611816" w:rsidRDefault="00611816" w:rsidP="002B49F3">
      <w:pPr>
        <w:rPr>
          <w:b/>
          <w:bCs/>
          <w:u w:val="single"/>
        </w:rPr>
      </w:pPr>
      <w:r w:rsidRPr="00611816">
        <w:rPr>
          <w:b/>
          <w:bCs/>
        </w:rPr>
        <w:drawing>
          <wp:inline distT="0" distB="0" distL="0" distR="0" wp14:anchorId="1D649775" wp14:editId="6A5EB8BB">
            <wp:extent cx="5731510" cy="2410460"/>
            <wp:effectExtent l="0" t="0" r="2540" b="889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10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229B9D" w14:textId="77777777" w:rsidR="00FF5E13" w:rsidRDefault="00FF5E13" w:rsidP="002B49F3"/>
    <w:p w14:paraId="68C6367E" w14:textId="172565D4" w:rsidR="00FF5E13" w:rsidRDefault="00611816" w:rsidP="002B49F3">
      <w:r>
        <w:lastRenderedPageBreak/>
        <w:t xml:space="preserve">Question four was put to the participant to gather data on how often members of the public voice their concern about the discussed behaviour. Figure four shows that </w:t>
      </w:r>
      <w:r w:rsidR="001B0EBB">
        <w:t xml:space="preserve">members of the public are still being affected by the issue due to officers receiving complaints </w:t>
      </w:r>
      <w:r w:rsidR="00FF5E13">
        <w:t>about</w:t>
      </w:r>
      <w:r w:rsidR="001B0EBB">
        <w:t xml:space="preserve"> anti-social behaviour every week.</w:t>
      </w:r>
    </w:p>
    <w:p w14:paraId="39493E52" w14:textId="77777777" w:rsidR="00FF5E13" w:rsidRDefault="00FF5E13" w:rsidP="001B0EBB">
      <w:pPr>
        <w:jc w:val="center"/>
        <w:rPr>
          <w:b/>
          <w:bCs/>
          <w:u w:val="single"/>
        </w:rPr>
      </w:pPr>
    </w:p>
    <w:p w14:paraId="05447856" w14:textId="10C038A1" w:rsidR="00611816" w:rsidRDefault="001B0EBB" w:rsidP="001B0EBB">
      <w:pPr>
        <w:jc w:val="center"/>
      </w:pPr>
      <w:r w:rsidRPr="001B0EBB">
        <w:rPr>
          <w:b/>
          <w:bCs/>
          <w:u w:val="single"/>
        </w:rPr>
        <w:t>Figure 5</w:t>
      </w:r>
      <w:r>
        <w:t xml:space="preserve"> </w:t>
      </w:r>
    </w:p>
    <w:p w14:paraId="72F684ED" w14:textId="78799202" w:rsidR="001B0EBB" w:rsidRDefault="001B0EBB" w:rsidP="001B0EBB">
      <w:pPr>
        <w:jc w:val="center"/>
      </w:pPr>
      <w:r>
        <w:rPr>
          <w:noProof/>
        </w:rPr>
        <w:drawing>
          <wp:inline distT="0" distB="0" distL="0" distR="0" wp14:anchorId="50178777" wp14:editId="699AF36D">
            <wp:extent cx="5731510" cy="2410460"/>
            <wp:effectExtent l="0" t="0" r="2540" b="889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10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E348C4" w14:textId="6E8493DC" w:rsidR="001B0EBB" w:rsidRDefault="001B0EBB" w:rsidP="001B0EBB">
      <w:r>
        <w:t xml:space="preserve">The results of this question returned a larger number of participants stating that there is an increase in the behaviour in recent years. This finding supports the </w:t>
      </w:r>
      <w:r w:rsidR="005765FB">
        <w:t>local government association’s (</w:t>
      </w:r>
      <w:proofErr w:type="spellStart"/>
      <w:r w:rsidR="005765FB">
        <w:t>n.d</w:t>
      </w:r>
      <w:proofErr w:type="spellEnd"/>
      <w:r w:rsidR="005765FB">
        <w:t xml:space="preserve">) statement that the number of anti-social behaviour incidents reported has increased, with a large increase during the lockdown periods.  </w:t>
      </w:r>
    </w:p>
    <w:p w14:paraId="07189FA9" w14:textId="77777777" w:rsidR="005765FB" w:rsidRDefault="005765FB" w:rsidP="001B0EBB"/>
    <w:p w14:paraId="05DB3EE0" w14:textId="7DD0DF39" w:rsidR="005765FB" w:rsidRDefault="005765FB" w:rsidP="005765FB">
      <w:pPr>
        <w:jc w:val="center"/>
      </w:pPr>
      <w:r w:rsidRPr="005765FB">
        <w:rPr>
          <w:b/>
          <w:bCs/>
          <w:u w:val="single"/>
        </w:rPr>
        <w:t xml:space="preserve">Figure </w:t>
      </w:r>
      <w:r>
        <w:rPr>
          <w:b/>
          <w:bCs/>
          <w:u w:val="single"/>
        </w:rPr>
        <w:t>6</w:t>
      </w:r>
    </w:p>
    <w:p w14:paraId="7C679D3C" w14:textId="5ABD33C1" w:rsidR="005765FB" w:rsidRPr="005765FB" w:rsidRDefault="005765FB" w:rsidP="005765FB">
      <w:r>
        <w:rPr>
          <w:noProof/>
        </w:rPr>
        <w:drawing>
          <wp:inline distT="0" distB="0" distL="0" distR="0" wp14:anchorId="25AC91F1" wp14:editId="7E7766E4">
            <wp:extent cx="5731510" cy="2410460"/>
            <wp:effectExtent l="0" t="0" r="2540" b="889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10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DDDB31" w14:textId="72246529" w:rsidR="00B4205D" w:rsidRDefault="005765FB" w:rsidP="001B0EBB">
      <w:r>
        <w:t xml:space="preserve">This question was put to the participant to gather a perceived age range for the persons they believed were most likely to display the behaviour. From the figure above it can be seen that persons in the </w:t>
      </w:r>
      <w:r w:rsidR="00FF5E13">
        <w:t>ten to twenty</w:t>
      </w:r>
      <w:r>
        <w:t xml:space="preserve"> age group are the main persons stated to be responsible</w:t>
      </w:r>
      <w:r w:rsidR="00C45F6F">
        <w:t xml:space="preserve">. Riley (2007) states that anti-social behaviour legislation was published to prevent children from offending which is supported by this chart highlighting the teenager age category as the main offenders. </w:t>
      </w:r>
    </w:p>
    <w:p w14:paraId="432638DA" w14:textId="424AAA8B" w:rsidR="00B4205D" w:rsidRDefault="00B4205D" w:rsidP="00B4205D">
      <w:pPr>
        <w:jc w:val="center"/>
      </w:pPr>
      <w:r>
        <w:rPr>
          <w:b/>
          <w:bCs/>
          <w:u w:val="single"/>
        </w:rPr>
        <w:lastRenderedPageBreak/>
        <w:t>Figure 7</w:t>
      </w:r>
    </w:p>
    <w:p w14:paraId="457D69BE" w14:textId="521C370D" w:rsidR="00B4205D" w:rsidRDefault="00B4205D" w:rsidP="00B4205D">
      <w:r>
        <w:rPr>
          <w:noProof/>
        </w:rPr>
        <w:drawing>
          <wp:inline distT="0" distB="0" distL="0" distR="0" wp14:anchorId="59143F48" wp14:editId="00EAFDEE">
            <wp:extent cx="5731510" cy="2601595"/>
            <wp:effectExtent l="0" t="0" r="2540" b="825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015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927957" w14:textId="02163FE3" w:rsidR="00D36BCF" w:rsidRDefault="00B4205D" w:rsidP="00B4205D">
      <w:r>
        <w:t>Participants of the questionnaire were asked at what time of</w:t>
      </w:r>
      <w:r w:rsidR="00FF5E13">
        <w:t xml:space="preserve"> the</w:t>
      </w:r>
      <w:r>
        <w:t xml:space="preserve"> day was the behaviour most likely to occur. Figure seven shows that the participants </w:t>
      </w:r>
      <w:r w:rsidR="00FF5E13">
        <w:t>believe</w:t>
      </w:r>
      <w:r>
        <w:t xml:space="preserve"> that the most likely time was </w:t>
      </w:r>
      <w:r w:rsidR="00FF5E13">
        <w:t>evening</w:t>
      </w:r>
      <w:r>
        <w:t xml:space="preserve"> followed by night. There is a possible link her</w:t>
      </w:r>
      <w:r w:rsidR="00FF5E13">
        <w:t xml:space="preserve">e </w:t>
      </w:r>
      <w:r>
        <w:t xml:space="preserve">between figure six and figure seven as the age group mainly responsible would be in school during the times of day when the behaviour is less present to the officers.  </w:t>
      </w:r>
    </w:p>
    <w:p w14:paraId="2922AFB6" w14:textId="539B2639" w:rsidR="00433990" w:rsidRDefault="00D36BCF" w:rsidP="00B4205D">
      <w:r>
        <w:t>Question</w:t>
      </w:r>
      <w:r w:rsidR="00433990">
        <w:t xml:space="preserve"> eight</w:t>
      </w:r>
      <w:r>
        <w:t xml:space="preserve"> was </w:t>
      </w:r>
      <w:r w:rsidR="00FF5E13">
        <w:t xml:space="preserve">a </w:t>
      </w:r>
      <w:r>
        <w:t>closed question to ascertain if the participa</w:t>
      </w:r>
      <w:r w:rsidR="00FF5E13">
        <w:t>nt</w:t>
      </w:r>
      <w:r>
        <w:t xml:space="preserve"> had an opinion of </w:t>
      </w:r>
      <w:r w:rsidR="00433990">
        <w:t xml:space="preserve">current </w:t>
      </w:r>
      <w:r>
        <w:t xml:space="preserve">police </w:t>
      </w:r>
      <w:r w:rsidR="00433990">
        <w:t xml:space="preserve">involvement in the issue and there was a blank box left to gather this opinion. These are qualitative answers and will be discussed in the presentation. </w:t>
      </w:r>
    </w:p>
    <w:p w14:paraId="784ECE3E" w14:textId="7D2742EB" w:rsidR="00B4205D" w:rsidRDefault="00433990" w:rsidP="002B49F3">
      <w:r>
        <w:t xml:space="preserve">Question nine was put to the participants to identify if they had ever been a victim of the behaviour with 67 percent of them stating </w:t>
      </w:r>
      <w:r w:rsidR="00FF5E13">
        <w:t xml:space="preserve">that </w:t>
      </w:r>
      <w:r>
        <w:t xml:space="preserve">they had. Finally question ten was asked to identify any similar </w:t>
      </w:r>
      <w:r w:rsidR="00FF5E13">
        <w:t xml:space="preserve">result </w:t>
      </w:r>
      <w:r>
        <w:t xml:space="preserve">patterns between those officers on regular duties and those who work </w:t>
      </w:r>
      <w:r w:rsidR="00FF5E13">
        <w:t xml:space="preserve">within </w:t>
      </w:r>
      <w:r>
        <w:t xml:space="preserve">the neighbourhood policing team. </w:t>
      </w:r>
      <w:r w:rsidR="00FF5E13">
        <w:t>These patterns will be discussed in the presentation.</w:t>
      </w:r>
    </w:p>
    <w:p w14:paraId="663F3817" w14:textId="2257BAFA" w:rsidR="00EA468E" w:rsidRDefault="00EA468E" w:rsidP="002B49F3"/>
    <w:p w14:paraId="1AACBC86" w14:textId="1B3139B2" w:rsidR="00EA468E" w:rsidRPr="00EA468E" w:rsidRDefault="00EA468E" w:rsidP="002B49F3">
      <w:pPr>
        <w:rPr>
          <w:b/>
          <w:bCs/>
        </w:rPr>
      </w:pPr>
      <w:r w:rsidRPr="00EA468E">
        <w:rPr>
          <w:b/>
          <w:bCs/>
        </w:rPr>
        <w:t>647</w:t>
      </w:r>
    </w:p>
    <w:p w14:paraId="094F7494" w14:textId="4838082A" w:rsidR="001E4365" w:rsidRDefault="001E4365" w:rsidP="002B49F3"/>
    <w:p w14:paraId="289E0827" w14:textId="5454A3F6" w:rsidR="001E4365" w:rsidRPr="001E4365" w:rsidRDefault="001E4365" w:rsidP="002B49F3">
      <w:pPr>
        <w:rPr>
          <w:b/>
          <w:bCs/>
          <w:u w:val="single"/>
        </w:rPr>
      </w:pPr>
      <w:r w:rsidRPr="001E4365">
        <w:rPr>
          <w:b/>
          <w:bCs/>
          <w:u w:val="single"/>
        </w:rPr>
        <w:t>Bibliography</w:t>
      </w:r>
    </w:p>
    <w:p w14:paraId="7534FAEA" w14:textId="030860F1" w:rsidR="008E30E9" w:rsidRDefault="005765FB" w:rsidP="002B49F3">
      <w:r>
        <w:t>Local Government Association (</w:t>
      </w:r>
      <w:proofErr w:type="spellStart"/>
      <w:r>
        <w:t>n.d</w:t>
      </w:r>
      <w:proofErr w:type="spellEnd"/>
      <w:r>
        <w:t xml:space="preserve">) Tackling anti-social behaviour: case studies. Available at: </w:t>
      </w:r>
      <w:hyperlink r:id="rId13" w:history="1">
        <w:r w:rsidRPr="00E33278">
          <w:rPr>
            <w:rStyle w:val="Hyperlink"/>
          </w:rPr>
          <w:t>https://www.local.gov.uk/tackling-anti-social-behaviour-case-studies</w:t>
        </w:r>
      </w:hyperlink>
      <w:r>
        <w:t xml:space="preserve"> (Accessed 24/10/2022)</w:t>
      </w:r>
    </w:p>
    <w:p w14:paraId="737BAC14" w14:textId="77777777" w:rsidR="00FF5E13" w:rsidRDefault="00FF5E13" w:rsidP="002B49F3"/>
    <w:p w14:paraId="47B13AFD" w14:textId="6A8573C0" w:rsidR="008E30E9" w:rsidRDefault="008E30E9" w:rsidP="002B49F3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Millie, A., 2008. Anti-social behaviour, behavioural </w:t>
      </w:r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expectations</w:t>
      </w:r>
      <w:proofErr w:type="gram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and an urban aesthetic.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British Journal of Criminology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48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pp.379-394.</w:t>
      </w:r>
      <w:r w:rsidR="001E4365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</w:p>
    <w:p w14:paraId="1CB680AB" w14:textId="77777777" w:rsidR="00FF5E13" w:rsidRDefault="00FF5E13" w:rsidP="002B49F3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142E142F" w14:textId="2072D386" w:rsidR="00B4205D" w:rsidRDefault="00B4205D" w:rsidP="002B49F3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Riley, D., 2007. Anti-social behaviour: children, </w:t>
      </w:r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schools</w:t>
      </w:r>
      <w:proofErr w:type="gram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and parents.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Education and the Law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19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(3-4), pp.221-236.</w:t>
      </w:r>
    </w:p>
    <w:p w14:paraId="70298661" w14:textId="04153B1E" w:rsidR="00FF5E13" w:rsidRDefault="00FF5E13" w:rsidP="002B49F3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3D899563" w14:textId="6234C63D" w:rsidR="00FF5E13" w:rsidRDefault="00FF5E13" w:rsidP="002B49F3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1DA5F2BF" w14:textId="14CC0C8E" w:rsidR="00FF5E13" w:rsidRPr="002B49F3" w:rsidRDefault="00FF5E13" w:rsidP="002B49F3"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Survey: </w:t>
      </w:r>
      <w:hyperlink r:id="rId14" w:history="1">
        <w:r w:rsidRPr="00E33278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https://docs.google.com/forms/d/e/1FAIpQLSeL-YVRZW1jirW1CzzYHkYz5xa6caZVcT-_fBYYpPmQH4XuOw/viewform?usp=sf_link</w:t>
        </w:r>
      </w:hyperlink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</w:p>
    <w:sectPr w:rsidR="00FF5E13" w:rsidRPr="002B49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A44C0D" w14:textId="77777777" w:rsidR="00636CFD" w:rsidRDefault="00636CFD" w:rsidP="00636CFD">
      <w:pPr>
        <w:spacing w:after="0" w:line="240" w:lineRule="auto"/>
      </w:pPr>
      <w:r>
        <w:separator/>
      </w:r>
    </w:p>
  </w:endnote>
  <w:endnote w:type="continuationSeparator" w:id="0">
    <w:p w14:paraId="247BF084" w14:textId="77777777" w:rsidR="00636CFD" w:rsidRDefault="00636CFD" w:rsidP="00636C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D896CE" w14:textId="77777777" w:rsidR="00636CFD" w:rsidRDefault="00636CFD" w:rsidP="00636CFD">
      <w:pPr>
        <w:spacing w:after="0" w:line="240" w:lineRule="auto"/>
      </w:pPr>
      <w:r>
        <w:separator/>
      </w:r>
    </w:p>
  </w:footnote>
  <w:footnote w:type="continuationSeparator" w:id="0">
    <w:p w14:paraId="532DF7EF" w14:textId="77777777" w:rsidR="00636CFD" w:rsidRDefault="00636CFD" w:rsidP="00636CF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7ED6"/>
    <w:rsid w:val="001B0EBB"/>
    <w:rsid w:val="001E4365"/>
    <w:rsid w:val="001F7ED6"/>
    <w:rsid w:val="002B49F3"/>
    <w:rsid w:val="00376B7B"/>
    <w:rsid w:val="00433990"/>
    <w:rsid w:val="00572ACA"/>
    <w:rsid w:val="005765FB"/>
    <w:rsid w:val="00611816"/>
    <w:rsid w:val="00636CFD"/>
    <w:rsid w:val="00866245"/>
    <w:rsid w:val="008E30E9"/>
    <w:rsid w:val="00B4205D"/>
    <w:rsid w:val="00BF36FB"/>
    <w:rsid w:val="00C45F6F"/>
    <w:rsid w:val="00C65148"/>
    <w:rsid w:val="00D36BCF"/>
    <w:rsid w:val="00EA468E"/>
    <w:rsid w:val="00FF5E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503C56E5"/>
  <w15:chartTrackingRefBased/>
  <w15:docId w15:val="{EB8994C2-C92E-4E61-8529-5D8A4C149D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765F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765F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www.local.gov.uk/tackling-anti-social-behaviour-case-studies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yperlink" Target="https://docs.google.com/forms/d/e/1FAIpQLSeL-YVRZW1jirW1CzzYHkYz5xa6caZVcT-_fBYYpPmQH4XuOw/viewform?usp=sf_lin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196</TotalTime>
  <Pages>5</Pages>
  <Words>722</Words>
  <Characters>4119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4832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Costello,Connor swp6634</dc:creator>
  <cp:keywords/>
  <dc:description/>
  <cp:lastModifiedBy>Costello,Connor swp6634</cp:lastModifiedBy>
  <cp:revision>7</cp:revision>
  <dcterms:created xsi:type="dcterms:W3CDTF">2022-10-26T16:46:00Z</dcterms:created>
  <dcterms:modified xsi:type="dcterms:W3CDTF">2022-10-27T00:03:00Z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2022-10-26T17:33:24Z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a4a9013b-2def-44e2-9d23-0748fdabbbdf</vt:lpwstr>
  </property>
  <property fmtid="{D5CDD505-2E9C-101B-9397-08002B2CF9AE}" pid="8" name="MSIP_Label_66cf8fe5-b7b7-4df7-b38d-1c61ac2f6639_ContentBits">
    <vt:lpwstr>0</vt:lpwstr>
  </property>
</Properties>
</file>