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24F1CBD" w:rsidP="54E90BC5" w:rsidRDefault="324F1CBD" w14:paraId="5FB41627" w14:textId="494EDB77">
      <w:pPr>
        <w:pStyle w:val="Heading3"/>
        <w:spacing w:before="140" w:beforeAutospacing="off" w:after="14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NHS Waiting Times Report </w:t>
      </w:r>
    </w:p>
    <w:p w:rsidR="324F1CBD" w:rsidP="54E90BC5" w:rsidRDefault="324F1CBD" w14:paraId="374E78FB" w14:textId="644C5D03">
      <w:pPr>
        <w:pStyle w:val="Heading3"/>
        <w:spacing w:before="140" w:beforeAutospacing="off" w:after="14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Introduction </w:t>
      </w:r>
    </w:p>
    <w:p w:rsidR="324F1CBD" w:rsidP="54E90BC5" w:rsidRDefault="324F1CBD" w14:paraId="3E320D58" w14:textId="1D6EB39E">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NHS waiting times are </w:t>
      </w:r>
      <w:r w:rsidRPr="54E90BC5" w:rsidR="324F1CBD">
        <w:rPr>
          <w:rFonts w:ascii="Arial Nova" w:hAnsi="Arial Nova" w:eastAsia="Arial Nova" w:cs="Arial Nova"/>
          <w:b w:val="0"/>
          <w:bCs w:val="0"/>
          <w:noProof w:val="0"/>
          <w:color w:val="000000" w:themeColor="text1" w:themeTint="FF" w:themeShade="FF"/>
          <w:sz w:val="24"/>
          <w:szCs w:val="24"/>
          <w:lang w:val="en-GB"/>
        </w:rPr>
        <w:t>a serious issue</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in the UK healthcare system. Many patients face delays when trying to see a GP, get hospital </w:t>
      </w:r>
      <w:r w:rsidRPr="54E90BC5" w:rsidR="324F1CBD">
        <w:rPr>
          <w:rFonts w:ascii="Arial Nova" w:hAnsi="Arial Nova" w:eastAsia="Arial Nova" w:cs="Arial Nova"/>
          <w:b w:val="0"/>
          <w:bCs w:val="0"/>
          <w:noProof w:val="0"/>
          <w:color w:val="000000" w:themeColor="text1" w:themeTint="FF" w:themeShade="FF"/>
          <w:sz w:val="24"/>
          <w:szCs w:val="24"/>
          <w:lang w:val="en-GB"/>
        </w:rPr>
        <w:t>care,  receive</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emergency treatment. Since the COVID-19 pandemic, waiting times have </w:t>
      </w:r>
      <w:r w:rsidRPr="54E90BC5" w:rsidR="324F1CBD">
        <w:rPr>
          <w:rFonts w:ascii="Arial Nova" w:hAnsi="Arial Nova" w:eastAsia="Arial Nova" w:cs="Arial Nova"/>
          <w:b w:val="0"/>
          <w:bCs w:val="0"/>
          <w:noProof w:val="0"/>
          <w:color w:val="000000" w:themeColor="text1" w:themeTint="FF" w:themeShade="FF"/>
          <w:sz w:val="24"/>
          <w:szCs w:val="24"/>
          <w:lang w:val="en-GB"/>
        </w:rPr>
        <w:t>increased  putting</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extra pressure on healthcare services (NHS England, 2025). These delays can make health problems worse, cause more pain, and raise anxiety, affecting both physical and mental health. People with chronic </w:t>
      </w:r>
      <w:r w:rsidRPr="54E90BC5" w:rsidR="324F1CBD">
        <w:rPr>
          <w:rFonts w:ascii="Arial Nova" w:hAnsi="Arial Nova" w:eastAsia="Arial Nova" w:cs="Arial Nova"/>
          <w:b w:val="0"/>
          <w:bCs w:val="0"/>
          <w:noProof w:val="0"/>
          <w:color w:val="000000" w:themeColor="text1" w:themeTint="FF" w:themeShade="FF"/>
          <w:sz w:val="24"/>
          <w:szCs w:val="24"/>
          <w:lang w:val="en-GB"/>
        </w:rPr>
        <w:t>illnesses,  needs</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or several conditions are especially at risk, as delays can lead to preventable complications, lower quality of life, and more use of emergency care. (NHS planned care waiting times across the UK, n.d.)  </w:t>
      </w:r>
    </w:p>
    <w:p w:rsidR="324F1CBD" w:rsidP="54E90BC5" w:rsidRDefault="324F1CBD" w14:paraId="365315EA" w14:textId="3D64EEFF">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This report looks at NHS waiting times and how they affect patients, staff, and organisations. It also reviews reliable sources, research methods, and ways to collect data. Understanding these issues is important for improving healthcare, making access fairer, and guiding policy decisions. Cutting waiting times can help patients, rebuild public trust, and make the NHS work better. The report also points out the social, economic, and psychological effects of delays, showing why broad solutions are needed to support both patients and staff. </w:t>
      </w:r>
    </w:p>
    <w:p w:rsidR="324F1CBD" w:rsidP="54E90BC5" w:rsidRDefault="324F1CBD" w14:paraId="6C62AB2C" w14:textId="5BBB0868">
      <w:pPr>
        <w:pStyle w:val="Heading3"/>
        <w:spacing w:before="281" w:beforeAutospacing="off" w:after="14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strike w:val="0"/>
          <w:dstrike w:val="0"/>
          <w:noProof w:val="0"/>
          <w:color w:val="000000" w:themeColor="text1" w:themeTint="FF" w:themeShade="FF"/>
          <w:sz w:val="24"/>
          <w:szCs w:val="24"/>
          <w:u w:val="single"/>
          <w:lang w:val="en-GB"/>
        </w:rPr>
        <w:t>Selection of a Research Topic</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w:t>
      </w:r>
    </w:p>
    <w:p w:rsidR="324F1CBD" w:rsidP="54E90BC5" w:rsidRDefault="324F1CBD" w14:paraId="6F87202C" w14:textId="40A557B9">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A key challenge in UK health and social care is the increasing length of NHS waiting times. Patients </w:t>
      </w:r>
      <w:r w:rsidRPr="54E90BC5" w:rsidR="324F1CBD">
        <w:rPr>
          <w:rFonts w:ascii="Arial Nova" w:hAnsi="Arial Nova" w:eastAsia="Arial Nova" w:cs="Arial Nova"/>
          <w:b w:val="0"/>
          <w:bCs w:val="0"/>
          <w:noProof w:val="0"/>
          <w:color w:val="000000" w:themeColor="text1" w:themeTint="FF" w:themeShade="FF"/>
          <w:sz w:val="24"/>
          <w:szCs w:val="24"/>
          <w:lang w:val="en-GB"/>
        </w:rPr>
        <w:t>experieOne</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of the main problems in UK health and social care is that NHS waiting times are getting longer. Patients now wait more for GP appointments, hospital treatments, planned surgeries, and emergency care. In 2025, NHS England reported that over 7 million people were on hospital waiting lists, and many waited longer than the 18-week target for non-urgent care (BMA, 2025</w:t>
      </w:r>
      <w:r w:rsidRPr="54E90BC5" w:rsidR="324F1CBD">
        <w:rPr>
          <w:rFonts w:ascii="Arial Nova" w:hAnsi="Arial Nova" w:eastAsia="Arial Nova" w:cs="Arial Nova"/>
          <w:b w:val="0"/>
          <w:bCs w:val="0"/>
          <w:noProof w:val="0"/>
          <w:color w:val="000000" w:themeColor="text1" w:themeTint="FF" w:themeShade="FF"/>
          <w:sz w:val="24"/>
          <w:szCs w:val="24"/>
          <w:lang w:val="en-GB"/>
        </w:rPr>
        <w:t>).ed</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hospital capacity place enormous strain on the NHS. The COVID-19 pandemic disrupted routine care and elective surgeries, creating backlogs that continue to affect service delivery. An ageing population and higher prevalence of long-term health conditions further increase pressure on hospitals and clinics. Regional differences in staffing, infrastructure, and service availability mean some areas, particularly rural and underfunded regions, experience longer waits than others. Local management, funding allocation, and referral processes also influence the efficiency of care delivery. </w:t>
      </w:r>
    </w:p>
    <w:p w:rsidR="324F1CBD" w:rsidP="54E90BC5" w:rsidRDefault="324F1CBD" w14:paraId="5DF2E070" w14:textId="41B650F8">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These delays directly affect patients. Long waits can make health problems worse, cause more pain, and lead to more stress and anxiety. Sometimes, a late diagnosis means treatment will be harder later. For example, someone waiting for a cancer diagnosis may be at higher risk if treatment is delayed. Patients can also feel frustrated, lose trust in the NHS, and face extra stress from travel, repeated visits, or complicated care. Children, older people, and those with several health issues often need quick help to get better results. </w:t>
      </w:r>
    </w:p>
    <w:p w:rsidR="324F1CBD" w:rsidP="54E90BC5" w:rsidRDefault="324F1CBD" w14:paraId="08C5BC81" w14:textId="67A53B59">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Healthcare staff also feel the impact. Longer waiting lists mean more work, more stress, and a higher chance of burnout. Hospitals </w:t>
      </w:r>
      <w:r w:rsidRPr="54E90BC5" w:rsidR="324F1CBD">
        <w:rPr>
          <w:rFonts w:ascii="Arial Nova" w:hAnsi="Arial Nova" w:eastAsia="Arial Nova" w:cs="Arial Nova"/>
          <w:b w:val="0"/>
          <w:bCs w:val="0"/>
          <w:noProof w:val="0"/>
          <w:color w:val="000000" w:themeColor="text1" w:themeTint="FF" w:themeShade="FF"/>
          <w:sz w:val="24"/>
          <w:szCs w:val="24"/>
          <w:lang w:val="en-GB"/>
        </w:rPr>
        <w:t>have to</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use their resources well while still giving </w:t>
      </w:r>
      <w:r w:rsidRPr="54E90BC5" w:rsidR="324F1CBD">
        <w:rPr>
          <w:rFonts w:ascii="Arial Nova" w:hAnsi="Arial Nova" w:eastAsia="Arial Nova" w:cs="Arial Nova"/>
          <w:b w:val="0"/>
          <w:bCs w:val="0"/>
          <w:noProof w:val="0"/>
          <w:color w:val="000000" w:themeColor="text1" w:themeTint="FF" w:themeShade="FF"/>
          <w:sz w:val="24"/>
          <w:szCs w:val="24"/>
          <w:lang w:val="en-GB"/>
        </w:rPr>
        <w:t>good care</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Not enough staff, high demand, and stress at work can make people leave their jobs, which makes waiting times even longer. Supporting staff, offering wellbeing programs, and having clear management plans are important for keeping care quality high and patients satisfied. </w:t>
      </w:r>
    </w:p>
    <w:p w:rsidR="324F1CBD" w:rsidP="54E90BC5" w:rsidRDefault="324F1CBD" w14:paraId="4DA73EF0" w14:textId="3F1A6513">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The impact goes beyond healthcare. Delays can stop people from working, looking after family, or handling daily tasks, which affects their income, productivity, and the well-being of their community. Long waits can also make people lose trust in the NHS and turn to private healthcare instead. </w:t>
      </w:r>
    </w:p>
    <w:p w:rsidR="324F1CBD" w:rsidP="54E90BC5" w:rsidRDefault="324F1CBD" w14:paraId="18DD9362" w14:textId="7FEE6DB7">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This topic was selected for its high relevance in the UK and for its frequent coverage in policy discussions and the media. Understanding systemic pressures on patient outcomes is essential for future health and social care professionals. Investigating NHS waiting times </w:t>
      </w:r>
      <w:r w:rsidRPr="54E90BC5" w:rsidR="324F1CBD">
        <w:rPr>
          <w:rFonts w:ascii="Arial Nova" w:hAnsi="Arial Nova" w:eastAsia="Arial Nova" w:cs="Arial Nova"/>
          <w:b w:val="0"/>
          <w:bCs w:val="0"/>
          <w:noProof w:val="0"/>
          <w:color w:val="000000" w:themeColor="text1" w:themeTint="FF" w:themeShade="FF"/>
          <w:sz w:val="24"/>
          <w:szCs w:val="24"/>
          <w:lang w:val="en-GB"/>
        </w:rPr>
        <w:t>provides</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practical insight into the challenges of service delivery, helping professionals develop strategies to support patients and advocate for improved healthcare provision. </w:t>
      </w:r>
    </w:p>
    <w:p w:rsidR="324F1CBD" w:rsidP="54E90BC5" w:rsidRDefault="324F1CBD" w14:paraId="535B9A0E" w14:textId="53FDA202">
      <w:pPr>
        <w:pStyle w:val="Heading3"/>
        <w:spacing w:before="281" w:beforeAutospacing="off" w:after="14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Task 2: Evaluating Information Sources </w:t>
      </w:r>
    </w:p>
    <w:p w:rsidR="324F1CBD" w:rsidP="54E90BC5" w:rsidRDefault="324F1CBD" w14:paraId="22BE5F39" w14:textId="133A2A39">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Three credible sources were selected: NHS England statistics, a British Medical Association (BMA) report, and a UK Parliament report. </w:t>
      </w:r>
    </w:p>
    <w:p w:rsidR="324F1CBD" w:rsidP="54E90BC5" w:rsidRDefault="324F1CBD" w14:paraId="603012CF" w14:textId="6EB4C751">
      <w:pPr>
        <w:pStyle w:val="Heading3"/>
        <w:spacing w:before="281" w:beforeAutospacing="off" w:after="14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NHS England provides monthly operational statistics on patient numbers and waiting times. The 2025 report showed 1.67 million patients were waiting for diagnostic tests, with over 7 million on hospital waiting lists (NHS England, 2025). This source is highly credible and useful for tracking trends and understanding the scale of waiting times. However, it primarily provides numerical data and does not capture patient experiences or the emotional impact of delays. </w:t>
      </w:r>
    </w:p>
    <w:p w:rsidR="324F1CBD" w:rsidP="54E90BC5" w:rsidRDefault="324F1CBD" w14:paraId="3FEFE948" w14:textId="4F836256">
      <w:pPr>
        <w:pStyle w:val="Heading3"/>
        <w:spacing w:before="140" w:beforeAutospacing="off" w:after="14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BMA reports highlight causes of increasing waiting times, including staff shortages, high patient demand, and backlogs caused by the pandemic (BMA, 2025). Many patients now wait longer than the 18-week target. This source helps understand systemic issues and professional perspectives but underrepresents patient experiences and social consequences. </w:t>
      </w:r>
    </w:p>
    <w:p w:rsidR="324F1CBD" w:rsidP="54E90BC5" w:rsidRDefault="324F1CBD" w14:paraId="76868398" w14:textId="31A6B679">
      <w:pPr>
        <w:pStyle w:val="Heading3"/>
        <w:spacing w:before="140" w:beforeAutospacing="off" w:after="14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UK Parliament reports provide independent evaluations of NHS performance. The 2024 report found only 59% of patients were treated within the 18-week target (UK Parliament, 2024). It highlights risks associated with delayed diagnosis, health inequalities, and pressures on under-resourced areas. Its limitation is the focus on policy rather than individual patient experiences. </w:t>
      </w:r>
    </w:p>
    <w:p w:rsidR="324F1CBD" w:rsidP="54E90BC5" w:rsidRDefault="324F1CBD" w14:paraId="69AD7DED" w14:textId="3E374155">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A gap across these sources is the limited attention to patient experiences, particularly the mental health impact of waiting times and the social consequences for families and communities. Research also minimally examines how delays affect vulnerable populations, including ethnic minorities, low-income groups, and rural residents. Including these perspectives is essential for a complete understanding and for designing interventions to reduce inequalities. </w:t>
      </w:r>
    </w:p>
    <w:p w:rsidR="324F1CBD" w:rsidP="54E90BC5" w:rsidRDefault="324F1CBD" w14:paraId="148E5471" w14:textId="5F434789">
      <w:pPr>
        <w:pStyle w:val="Heading3"/>
        <w:spacing w:before="281" w:beforeAutospacing="off" w:after="14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Task 3: Research Methodologies </w:t>
      </w:r>
    </w:p>
    <w:p w:rsidR="324F1CBD" w:rsidP="54E90BC5" w:rsidRDefault="324F1CBD" w14:paraId="58BA2B61" w14:textId="5E211E9D">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Research methodologies </w:t>
      </w:r>
      <w:r w:rsidRPr="54E90BC5" w:rsidR="324F1CBD">
        <w:rPr>
          <w:rFonts w:ascii="Arial Nova" w:hAnsi="Arial Nova" w:eastAsia="Arial Nova" w:cs="Arial Nova"/>
          <w:b w:val="0"/>
          <w:bCs w:val="0"/>
          <w:noProof w:val="0"/>
          <w:color w:val="000000" w:themeColor="text1" w:themeTint="FF" w:themeShade="FF"/>
          <w:sz w:val="24"/>
          <w:szCs w:val="24"/>
          <w:lang w:val="en-GB"/>
        </w:rPr>
        <w:t>determine</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how data is collected, analysed, and interpreted. Selecting </w:t>
      </w:r>
      <w:r w:rsidRPr="54E90BC5" w:rsidR="324F1CBD">
        <w:rPr>
          <w:rFonts w:ascii="Arial Nova" w:hAnsi="Arial Nova" w:eastAsia="Arial Nova" w:cs="Arial Nova"/>
          <w:b w:val="0"/>
          <w:bCs w:val="0"/>
          <w:noProof w:val="0"/>
          <w:color w:val="000000" w:themeColor="text1" w:themeTint="FF" w:themeShade="FF"/>
          <w:sz w:val="24"/>
          <w:szCs w:val="24"/>
          <w:lang w:val="en-GB"/>
        </w:rPr>
        <w:t>appropriate methods</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ensures findings are valid and reliable. </w:t>
      </w:r>
    </w:p>
    <w:p w:rsidR="324F1CBD" w:rsidP="54E90BC5" w:rsidRDefault="324F1CBD" w14:paraId="36D4FD88" w14:textId="4AED014F">
      <w:pPr>
        <w:pStyle w:val="Heading3"/>
        <w:spacing w:before="281" w:beforeAutospacing="off" w:after="14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Quantitative research focuses on numerical data, providing measurable evidence of trends, patterns, and comparisons. For NHS waiting times, this might include statistics on patient numbers, average waiting periods, and percentage treated within 18 weeks. This approach is objective but does not capture patient experiences or emotional consequences. </w:t>
      </w:r>
    </w:p>
    <w:p w:rsidR="324F1CBD" w:rsidP="54E90BC5" w:rsidRDefault="324F1CBD" w14:paraId="488D36EA" w14:textId="6B9F8C2C">
      <w:pPr>
        <w:pStyle w:val="Heading3"/>
        <w:spacing w:before="140" w:beforeAutospacing="off" w:after="14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Qualitative research explores opinions, experiences, and </w:t>
      </w:r>
      <w:r w:rsidRPr="54E90BC5" w:rsidR="324F1CBD">
        <w:rPr>
          <w:rFonts w:ascii="Arial Nova" w:hAnsi="Arial Nova" w:eastAsia="Arial Nova" w:cs="Arial Nova"/>
          <w:b w:val="0"/>
          <w:bCs w:val="0"/>
          <w:noProof w:val="0"/>
          <w:color w:val="000000" w:themeColor="text1" w:themeTint="FF" w:themeShade="FF"/>
          <w:sz w:val="24"/>
          <w:szCs w:val="24"/>
          <w:lang w:val="en-GB"/>
        </w:rPr>
        <w:t>perceptions</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through interviews, focus groups, or observations. This allows patients and staff to describe how waiting times affect health, well-being, and daily life. While these approaches provide depth and context, they can involve smaller sample sizes, limiting generalisability. </w:t>
      </w:r>
    </w:p>
    <w:p w:rsidR="324F1CBD" w:rsidP="54E90BC5" w:rsidRDefault="324F1CBD" w14:paraId="186AC2EE" w14:textId="258CE4CB">
      <w:pPr>
        <w:pStyle w:val="Heading3"/>
        <w:spacing w:before="140" w:beforeAutospacing="off" w:after="14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Mixed-methods research combines quantitative and qualitative approaches. Quantitative data </w:t>
      </w:r>
      <w:r w:rsidRPr="54E90BC5" w:rsidR="324F1CBD">
        <w:rPr>
          <w:rFonts w:ascii="Arial Nova" w:hAnsi="Arial Nova" w:eastAsia="Arial Nova" w:cs="Arial Nova"/>
          <w:b w:val="0"/>
          <w:bCs w:val="0"/>
          <w:noProof w:val="0"/>
          <w:color w:val="000000" w:themeColor="text1" w:themeTint="FF" w:themeShade="FF"/>
          <w:sz w:val="24"/>
          <w:szCs w:val="24"/>
          <w:lang w:val="en-GB"/>
        </w:rPr>
        <w:t>demonstrates</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scale and trends, while qualitative insights reveal personal and social impacts. Combining both methods ensures research is comprehensive, supports cross-validation, and informs recommendations addressing statistics and human experiences. It also allows comparisons across regions, demographics, and service types to </w:t>
      </w:r>
      <w:r w:rsidRPr="54E90BC5" w:rsidR="324F1CBD">
        <w:rPr>
          <w:rFonts w:ascii="Arial Nova" w:hAnsi="Arial Nova" w:eastAsia="Arial Nova" w:cs="Arial Nova"/>
          <w:b w:val="0"/>
          <w:bCs w:val="0"/>
          <w:noProof w:val="0"/>
          <w:color w:val="000000" w:themeColor="text1" w:themeTint="FF" w:themeShade="FF"/>
          <w:sz w:val="24"/>
          <w:szCs w:val="24"/>
          <w:lang w:val="en-GB"/>
        </w:rPr>
        <w:t>identify</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inequalities and inform targeted interventions. </w:t>
      </w:r>
    </w:p>
    <w:p w:rsidR="324F1CBD" w:rsidP="54E90BC5" w:rsidRDefault="324F1CBD" w14:paraId="49C2B96B" w14:textId="4294492B">
      <w:pPr>
        <w:pStyle w:val="Heading3"/>
        <w:spacing w:before="281" w:beforeAutospacing="off" w:after="14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Task 4: Data Collection </w:t>
      </w:r>
    </w:p>
    <w:p w:rsidR="324F1CBD" w:rsidP="54E90BC5" w:rsidRDefault="324F1CBD" w14:paraId="6C9E9BB3" w14:textId="74B3ABF6">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Data collection involves </w:t>
      </w:r>
      <w:r w:rsidRPr="54E90BC5" w:rsidR="324F1CBD">
        <w:rPr>
          <w:rFonts w:ascii="Arial Nova" w:hAnsi="Arial Nova" w:eastAsia="Arial Nova" w:cs="Arial Nova"/>
          <w:b w:val="0"/>
          <w:bCs w:val="0"/>
          <w:noProof w:val="0"/>
          <w:color w:val="000000" w:themeColor="text1" w:themeTint="FF" w:themeShade="FF"/>
          <w:sz w:val="24"/>
          <w:szCs w:val="24"/>
          <w:lang w:val="en-GB"/>
        </w:rPr>
        <w:t>secondary</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and </w:t>
      </w:r>
      <w:r w:rsidRPr="54E90BC5" w:rsidR="324F1CBD">
        <w:rPr>
          <w:rFonts w:ascii="Arial Nova" w:hAnsi="Arial Nova" w:eastAsia="Arial Nova" w:cs="Arial Nova"/>
          <w:b w:val="0"/>
          <w:bCs w:val="0"/>
          <w:noProof w:val="0"/>
          <w:color w:val="000000" w:themeColor="text1" w:themeTint="FF" w:themeShade="FF"/>
          <w:sz w:val="24"/>
          <w:szCs w:val="24"/>
          <w:lang w:val="en-GB"/>
        </w:rPr>
        <w:t>primary</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methods. </w:t>
      </w:r>
    </w:p>
    <w:p w:rsidR="324F1CBD" w:rsidP="54E90BC5" w:rsidRDefault="324F1CBD" w14:paraId="254913CB" w14:textId="5556B311">
      <w:pPr>
        <w:pStyle w:val="Heading3"/>
        <w:spacing w:before="281" w:beforeAutospacing="off" w:after="14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Secondary data comes from NHS England, BMA, and UK Parliament reports. It is reliable, comprehensive, and readily available. It highlights trends, provides baselines, and </w:t>
      </w:r>
      <w:r w:rsidRPr="54E90BC5" w:rsidR="324F1CBD">
        <w:rPr>
          <w:rFonts w:ascii="Arial Nova" w:hAnsi="Arial Nova" w:eastAsia="Arial Nova" w:cs="Arial Nova"/>
          <w:b w:val="0"/>
          <w:bCs w:val="0"/>
          <w:noProof w:val="0"/>
          <w:color w:val="000000" w:themeColor="text1" w:themeTint="FF" w:themeShade="FF"/>
          <w:sz w:val="24"/>
          <w:szCs w:val="24"/>
          <w:lang w:val="en-GB"/>
        </w:rPr>
        <w:t>identifies</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research gaps. </w:t>
      </w:r>
    </w:p>
    <w:p w:rsidR="324F1CBD" w:rsidP="54E90BC5" w:rsidRDefault="324F1CBD" w14:paraId="3D8E5119" w14:textId="5A543A6C">
      <w:pPr>
        <w:pStyle w:val="Heading3"/>
        <w:spacing w:before="140" w:beforeAutospacing="off" w:after="14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Primary data is collected directly from participants: </w:t>
      </w:r>
    </w:p>
    <w:p w:rsidR="324F1CBD" w:rsidP="54E90BC5" w:rsidRDefault="324F1CBD" w14:paraId="7A94DC25" w14:textId="0A7AD81E">
      <w:pPr>
        <w:pStyle w:val="ListParagraph"/>
        <w:numPr>
          <w:ilvl w:val="0"/>
          <w:numId w:val="7"/>
        </w:numPr>
        <w:spacing w:before="0" w:beforeAutospacing="off" w:after="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Questionnaires:</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Distributed to patients and staff, capturing quantitative and qualitative data. Efficient for large groups but may suffer from incomplete responses or low participation. </w:t>
      </w:r>
    </w:p>
    <w:p w:rsidR="324F1CBD" w:rsidP="54E90BC5" w:rsidRDefault="324F1CBD" w14:paraId="7BA75F9F" w14:textId="0A5ED40D">
      <w:pPr>
        <w:pStyle w:val="ListParagraph"/>
        <w:numPr>
          <w:ilvl w:val="0"/>
          <w:numId w:val="7"/>
        </w:numPr>
        <w:spacing w:before="0" w:beforeAutospacing="off" w:after="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Interviews:</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In-depth discussions with patients, doctors, and nurses </w:t>
      </w:r>
      <w:r w:rsidRPr="54E90BC5" w:rsidR="324F1CBD">
        <w:rPr>
          <w:rFonts w:ascii="Arial Nova" w:hAnsi="Arial Nova" w:eastAsia="Arial Nova" w:cs="Arial Nova"/>
          <w:b w:val="0"/>
          <w:bCs w:val="0"/>
          <w:noProof w:val="0"/>
          <w:color w:val="000000" w:themeColor="text1" w:themeTint="FF" w:themeShade="FF"/>
          <w:sz w:val="24"/>
          <w:szCs w:val="24"/>
          <w:lang w:val="en-GB"/>
        </w:rPr>
        <w:t>provide</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detailed insights into experiences, emotional impact, and professional challenges. Interviews require ethical oversight and time but reveal nuanced effects on mental health, family life, and work-life balance. </w:t>
      </w:r>
    </w:p>
    <w:p w:rsidR="324F1CBD" w:rsidP="54E90BC5" w:rsidRDefault="324F1CBD" w14:paraId="590382F4" w14:textId="793BA34D">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Combining primary and secondary data allows understanding trends while capturing human impact. Ethical considerations include informed consent, confidentiality, and sensitivity. </w:t>
      </w:r>
    </w:p>
    <w:p w:rsidR="324F1CBD" w:rsidP="54E90BC5" w:rsidRDefault="324F1CBD" w14:paraId="1B4B312D" w14:textId="3DEEC9C1">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A study could analyse NHS statistics to </w:t>
      </w:r>
      <w:r w:rsidRPr="54E90BC5" w:rsidR="324F1CBD">
        <w:rPr>
          <w:rFonts w:ascii="Arial Nova" w:hAnsi="Arial Nova" w:eastAsia="Arial Nova" w:cs="Arial Nova"/>
          <w:b w:val="0"/>
          <w:bCs w:val="0"/>
          <w:noProof w:val="0"/>
          <w:color w:val="000000" w:themeColor="text1" w:themeTint="FF" w:themeShade="FF"/>
          <w:sz w:val="24"/>
          <w:szCs w:val="24"/>
          <w:lang w:val="en-GB"/>
        </w:rPr>
        <w:t>identify</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services with the longest waits, distribute questionnaires to patients, and conduct interviews with a smaller sample. This layered approach ensures research is robust, comprehensive, and relevant to policy and practice. </w:t>
      </w:r>
    </w:p>
    <w:p w:rsidR="324F1CBD" w:rsidP="54E90BC5" w:rsidRDefault="324F1CBD" w14:paraId="3910E9DC" w14:textId="433719F0">
      <w:pPr>
        <w:pStyle w:val="Heading3"/>
        <w:spacing w:before="281" w:beforeAutospacing="off" w:after="14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Impact of Waiting Times on Patients and Healthcare Staff </w:t>
      </w:r>
    </w:p>
    <w:p w:rsidR="324F1CBD" w:rsidP="54E90BC5" w:rsidRDefault="324F1CBD" w14:paraId="0C9DA446" w14:textId="3CCF1322">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Waiting times affect patients’ physical and mental health, leading to deterioration, stress, anxiety, and frustration. Chronic conditions and mental health issues are more likely, especially for serious illnesses such as cancer or heart disease.  </w:t>
      </w:r>
    </w:p>
    <w:p w:rsidR="324F1CBD" w:rsidP="54E90BC5" w:rsidRDefault="324F1CBD" w14:paraId="37DFCF9E" w14:textId="25EB64AA">
      <w:pPr>
        <w:pStyle w:val="Normal"/>
        <w:rPr>
          <w:rFonts w:ascii="Arial Nova" w:hAnsi="Arial Nova" w:eastAsia="Arial Nova" w:cs="Arial Nova"/>
          <w:b w:val="0"/>
          <w:bCs w:val="0"/>
          <w:noProof w:val="0"/>
          <w:color w:val="000000" w:themeColor="text1" w:themeTint="FF" w:themeShade="FF"/>
          <w:sz w:val="24"/>
          <w:szCs w:val="24"/>
          <w:lang w:val="en-GB"/>
        </w:rPr>
      </w:pPr>
      <w:r w:rsidRPr="54E90BC5" w:rsidR="324F1CBD">
        <w:rPr>
          <w:noProof w:val="0"/>
          <w:lang w:val="en-GB"/>
        </w:rPr>
        <w:t xml:space="preserve">Healthcare staff experience heavier workloads, increased stress, and challenges in prioritising urgent cases. Burnout and staff turnover </w:t>
      </w:r>
      <w:r w:rsidRPr="54E90BC5" w:rsidR="324F1CBD">
        <w:rPr>
          <w:noProof w:val="0"/>
          <w:lang w:val="en-GB"/>
        </w:rPr>
        <w:t>exacerbate</w:t>
      </w:r>
      <w:r w:rsidRPr="54E90BC5" w:rsidR="324F1CBD">
        <w:rPr>
          <w:noProof w:val="0"/>
          <w:lang w:val="en-GB"/>
        </w:rPr>
        <w:t xml:space="preserve"> delays, creating a cycle of pressure that affects service delivery. Hospitals must balance resources, meet targets, and </w:t>
      </w:r>
      <w:r w:rsidRPr="54E90BC5" w:rsidR="324F1CBD">
        <w:rPr>
          <w:noProof w:val="0"/>
          <w:lang w:val="en-GB"/>
        </w:rPr>
        <w:t>maintain</w:t>
      </w:r>
      <w:r w:rsidRPr="54E90BC5" w:rsidR="324F1CBD">
        <w:rPr>
          <w:noProof w:val="0"/>
          <w:lang w:val="en-GB"/>
        </w:rPr>
        <w:t xml:space="preserve"> patient satisfaction. </w:t>
      </w:r>
    </w:p>
    <w:p w:rsidR="324F1CBD" w:rsidP="54E90BC5" w:rsidRDefault="324F1CBD" w14:paraId="07F27C90" w14:textId="4BC6C3F4">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Certain groups are disproportionately affected: older adults, people with disabilities, ethnic minorities, lower socio-economic populations, and rural residents. Addressing inequalities is essential for </w:t>
      </w:r>
      <w:r w:rsidRPr="54E90BC5" w:rsidR="324F1CBD">
        <w:rPr>
          <w:rFonts w:ascii="Arial Nova" w:hAnsi="Arial Nova" w:eastAsia="Arial Nova" w:cs="Arial Nova"/>
          <w:b w:val="0"/>
          <w:bCs w:val="0"/>
          <w:noProof w:val="0"/>
          <w:color w:val="000000" w:themeColor="text1" w:themeTint="FF" w:themeShade="FF"/>
          <w:sz w:val="24"/>
          <w:szCs w:val="24"/>
          <w:lang w:val="en-GB"/>
        </w:rPr>
        <w:t>equitable</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healthcare access. Targeted funding, recruitment, and community interventions are critical to reduce disparities and improve outcomes for vulnerable populations. (Health inequalities in health protection report 2025, n.d.) </w:t>
      </w:r>
    </w:p>
    <w:p w:rsidR="324F1CBD" w:rsidP="54E90BC5" w:rsidRDefault="324F1CBD" w14:paraId="73495F7B" w14:textId="43BE231B">
      <w:pPr>
        <w:pStyle w:val="Heading3"/>
        <w:spacing w:before="281" w:beforeAutospacing="off" w:after="14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Conclusion </w:t>
      </w:r>
    </w:p>
    <w:p w:rsidR="324F1CBD" w:rsidP="54E90BC5" w:rsidRDefault="324F1CBD" w14:paraId="30A5744F" w14:textId="13A06DF5">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NHS waiting times </w:t>
      </w:r>
      <w:r w:rsidRPr="54E90BC5" w:rsidR="324F1CBD">
        <w:rPr>
          <w:rFonts w:ascii="Arial Nova" w:hAnsi="Arial Nova" w:eastAsia="Arial Nova" w:cs="Arial Nova"/>
          <w:b w:val="0"/>
          <w:bCs w:val="0"/>
          <w:noProof w:val="0"/>
          <w:color w:val="000000" w:themeColor="text1" w:themeTint="FF" w:themeShade="FF"/>
          <w:sz w:val="24"/>
          <w:szCs w:val="24"/>
          <w:lang w:val="en-GB"/>
        </w:rPr>
        <w:t>remain</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a critical challenge in UK health and social care. Delays affect patients, staff, and organisations, </w:t>
      </w:r>
      <w:r w:rsidRPr="54E90BC5" w:rsidR="324F1CBD">
        <w:rPr>
          <w:rFonts w:ascii="Arial Nova" w:hAnsi="Arial Nova" w:eastAsia="Arial Nova" w:cs="Arial Nova"/>
          <w:b w:val="0"/>
          <w:bCs w:val="0"/>
          <w:noProof w:val="0"/>
          <w:color w:val="000000" w:themeColor="text1" w:themeTint="FF" w:themeShade="FF"/>
          <w:sz w:val="24"/>
          <w:szCs w:val="24"/>
          <w:lang w:val="en-GB"/>
        </w:rPr>
        <w:t>impacting</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health, service efficiency, and public trust. </w:t>
      </w:r>
    </w:p>
    <w:p w:rsidR="324F1CBD" w:rsidP="54E90BC5" w:rsidRDefault="324F1CBD" w14:paraId="08741A1B" w14:textId="44614C7B">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A mixed-methods approach combining quantitative statistics and qualitative insights is suitable for understanding waiting times. Using both primary and secondary data ensures trends, causes, and experiences are considered. Addressing waiting times improves patient health, supports staff, and restores public confidence. Policymakers, managers, and professionals must collaborate to reduce delays and prioritise vulnerable populations. </w:t>
      </w:r>
    </w:p>
    <w:p w:rsidR="324F1CBD" w:rsidP="54E90BC5" w:rsidRDefault="324F1CBD" w14:paraId="38BA285B" w14:textId="7331E440">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Reducing waiting times is both a health and social priority, contributing to better patient outcomes, workforce wellbeing, and a more efficient NHS. Research guides policy, informs service improvements, and enhances </w:t>
      </w:r>
      <w:r w:rsidRPr="54E90BC5" w:rsidR="324F1CBD">
        <w:rPr>
          <w:rFonts w:ascii="Arial Nova" w:hAnsi="Arial Nova" w:eastAsia="Arial Nova" w:cs="Arial Nova"/>
          <w:b w:val="0"/>
          <w:bCs w:val="0"/>
          <w:noProof w:val="0"/>
          <w:color w:val="000000" w:themeColor="text1" w:themeTint="FF" w:themeShade="FF"/>
          <w:sz w:val="24"/>
          <w:szCs w:val="24"/>
          <w:lang w:val="en-GB"/>
        </w:rPr>
        <w:t>timely</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access to high-quality care. Investment in staffing, resources, and infrastructure is key to sustainable improvement</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w:t>
      </w:r>
    </w:p>
    <w:p w:rsidR="324F1CBD" w:rsidP="54E90BC5" w:rsidRDefault="324F1CBD" w14:paraId="4A81AA03" w14:textId="1B80EB8F">
      <w:pPr>
        <w:pStyle w:val="Heading3"/>
        <w:spacing w:before="281" w:beforeAutospacing="off" w:after="14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Reference List </w:t>
      </w:r>
    </w:p>
    <w:p w:rsidR="324F1CBD" w:rsidP="54E90BC5" w:rsidRDefault="324F1CBD" w14:paraId="4243C39E" w14:textId="30FF828C">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British Medical Association (BMA) (2025) </w:t>
      </w:r>
      <w:r w:rsidRPr="54E90BC5" w:rsidR="324F1CBD">
        <w:rPr>
          <w:rFonts w:ascii="Arial Nova" w:hAnsi="Arial Nova" w:eastAsia="Arial Nova" w:cs="Arial Nova"/>
          <w:b w:val="0"/>
          <w:bCs w:val="0"/>
          <w:i w:val="1"/>
          <w:iCs w:val="1"/>
          <w:noProof w:val="0"/>
          <w:color w:val="000000" w:themeColor="text1" w:themeTint="FF" w:themeShade="FF"/>
          <w:sz w:val="24"/>
          <w:szCs w:val="24"/>
          <w:lang w:val="en-GB"/>
        </w:rPr>
        <w:t>NHS backlog data analysis</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Available at: </w:t>
      </w:r>
      <w:hyperlink r:id="R779f918c83054977">
        <w:r w:rsidRPr="54E90BC5" w:rsidR="324F1CBD">
          <w:rPr>
            <w:rStyle w:val="Hyperlink"/>
            <w:rFonts w:ascii="Arial Nova" w:hAnsi="Arial Nova" w:eastAsia="Arial Nova" w:cs="Arial Nova"/>
            <w:b w:val="0"/>
            <w:bCs w:val="0"/>
            <w:noProof w:val="0"/>
            <w:color w:val="000000" w:themeColor="text1" w:themeTint="FF" w:themeShade="FF"/>
            <w:sz w:val="24"/>
            <w:szCs w:val="24"/>
            <w:lang w:val="en-GB"/>
          </w:rPr>
          <w:t>https://www.bma.org.uk</w:t>
        </w:r>
      </w:hyperlink>
      <w:r w:rsidRPr="54E90BC5" w:rsidR="324F1CBD">
        <w:rPr>
          <w:rFonts w:ascii="Arial Nova" w:hAnsi="Arial Nova" w:eastAsia="Arial Nova" w:cs="Arial Nova"/>
          <w:b w:val="0"/>
          <w:bCs w:val="0"/>
          <w:noProof w:val="0"/>
          <w:color w:val="000000" w:themeColor="text1" w:themeTint="FF" w:themeShade="FF"/>
          <w:sz w:val="24"/>
          <w:szCs w:val="24"/>
          <w:lang w:val="en-GB"/>
        </w:rPr>
        <w:t xml:space="preserve"> (Accessed: 18 March 2026). </w:t>
      </w:r>
    </w:p>
    <w:p w:rsidR="324F1CBD" w:rsidP="54E90BC5" w:rsidRDefault="324F1CBD" w14:paraId="63A5112F" w14:textId="55AE9AA0">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NHS England (2025) </w:t>
      </w:r>
      <w:r w:rsidRPr="54E90BC5" w:rsidR="324F1CBD">
        <w:rPr>
          <w:rFonts w:ascii="Arial Nova" w:hAnsi="Arial Nova" w:eastAsia="Arial Nova" w:cs="Arial Nova"/>
          <w:b w:val="0"/>
          <w:bCs w:val="0"/>
          <w:i w:val="1"/>
          <w:iCs w:val="1"/>
          <w:noProof w:val="0"/>
          <w:color w:val="000000" w:themeColor="text1" w:themeTint="FF" w:themeShade="FF"/>
          <w:sz w:val="24"/>
          <w:szCs w:val="24"/>
          <w:lang w:val="en-GB"/>
        </w:rPr>
        <w:t>Monthly operational statistics</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Available at: </w:t>
      </w:r>
      <w:hyperlink r:id="Rb2005bc2093e4a53">
        <w:r w:rsidRPr="54E90BC5" w:rsidR="324F1CBD">
          <w:rPr>
            <w:rStyle w:val="Hyperlink"/>
            <w:rFonts w:ascii="Arial Nova" w:hAnsi="Arial Nova" w:eastAsia="Arial Nova" w:cs="Arial Nova"/>
            <w:b w:val="0"/>
            <w:bCs w:val="0"/>
            <w:noProof w:val="0"/>
            <w:color w:val="000000" w:themeColor="text1" w:themeTint="FF" w:themeShade="FF"/>
            <w:sz w:val="24"/>
            <w:szCs w:val="24"/>
            <w:lang w:val="en-GB"/>
          </w:rPr>
          <w:t>https://www.england.nhs.uk</w:t>
        </w:r>
      </w:hyperlink>
      <w:r w:rsidRPr="54E90BC5" w:rsidR="324F1CBD">
        <w:rPr>
          <w:rFonts w:ascii="Arial Nova" w:hAnsi="Arial Nova" w:eastAsia="Arial Nova" w:cs="Arial Nova"/>
          <w:b w:val="0"/>
          <w:bCs w:val="0"/>
          <w:noProof w:val="0"/>
          <w:color w:val="000000" w:themeColor="text1" w:themeTint="FF" w:themeShade="FF"/>
          <w:sz w:val="24"/>
          <w:szCs w:val="24"/>
          <w:lang w:val="en-GB"/>
        </w:rPr>
        <w:t xml:space="preserve"> (Accessed: 18 March 2026). </w:t>
      </w:r>
    </w:p>
    <w:p w:rsidR="324F1CBD" w:rsidP="54E90BC5" w:rsidRDefault="324F1CBD" w14:paraId="466446EB" w14:textId="261A0E8E">
      <w:pPr>
        <w:spacing w:before="120" w:beforeAutospacing="off" w:after="120" w:afterAutospacing="off"/>
        <w:jc w:val="left"/>
        <w:rPr>
          <w:rFonts w:ascii="Arial Nova" w:hAnsi="Arial Nova" w:eastAsia="Arial Nova" w:cs="Arial Nova"/>
          <w:b w:val="0"/>
          <w:bCs w:val="0"/>
          <w:noProof w:val="0"/>
          <w:color w:val="000000" w:themeColor="text1" w:themeTint="FF" w:themeShade="FF"/>
          <w:sz w:val="24"/>
          <w:szCs w:val="24"/>
          <w:lang w:val="en-GB"/>
        </w:rPr>
      </w:pPr>
      <w:r w:rsidRPr="54E90BC5" w:rsidR="324F1CBD">
        <w:rPr>
          <w:rFonts w:ascii="Arial Nova" w:hAnsi="Arial Nova" w:eastAsia="Arial Nova" w:cs="Arial Nova"/>
          <w:b w:val="0"/>
          <w:bCs w:val="0"/>
          <w:noProof w:val="0"/>
          <w:color w:val="000000" w:themeColor="text1" w:themeTint="FF" w:themeShade="FF"/>
          <w:sz w:val="24"/>
          <w:szCs w:val="24"/>
          <w:lang w:val="en-GB"/>
        </w:rPr>
        <w:t xml:space="preserve">UK Parliament (2024) </w:t>
      </w:r>
      <w:r w:rsidRPr="54E90BC5" w:rsidR="324F1CBD">
        <w:rPr>
          <w:rFonts w:ascii="Arial Nova" w:hAnsi="Arial Nova" w:eastAsia="Arial Nova" w:cs="Arial Nova"/>
          <w:b w:val="0"/>
          <w:bCs w:val="0"/>
          <w:i w:val="1"/>
          <w:iCs w:val="1"/>
          <w:noProof w:val="0"/>
          <w:color w:val="000000" w:themeColor="text1" w:themeTint="FF" w:themeShade="FF"/>
          <w:sz w:val="24"/>
          <w:szCs w:val="24"/>
          <w:lang w:val="en-GB"/>
        </w:rPr>
        <w:t>NHS waiting times and performance</w:t>
      </w:r>
      <w:r w:rsidRPr="54E90BC5" w:rsidR="324F1CBD">
        <w:rPr>
          <w:rFonts w:ascii="Arial Nova" w:hAnsi="Arial Nova" w:eastAsia="Arial Nova" w:cs="Arial Nova"/>
          <w:b w:val="0"/>
          <w:bCs w:val="0"/>
          <w:noProof w:val="0"/>
          <w:color w:val="000000" w:themeColor="text1" w:themeTint="FF" w:themeShade="FF"/>
          <w:sz w:val="24"/>
          <w:szCs w:val="24"/>
          <w:lang w:val="en-GB"/>
        </w:rPr>
        <w:t xml:space="preserve">. Available at: </w:t>
      </w:r>
      <w:hyperlink r:id="R0e282441fa58405b">
        <w:r w:rsidRPr="54E90BC5" w:rsidR="324F1CBD">
          <w:rPr>
            <w:rStyle w:val="Hyperlink"/>
            <w:rFonts w:ascii="Arial Nova" w:hAnsi="Arial Nova" w:eastAsia="Arial Nova" w:cs="Arial Nova"/>
            <w:b w:val="0"/>
            <w:bCs w:val="0"/>
            <w:noProof w:val="0"/>
            <w:color w:val="000000" w:themeColor="text1" w:themeTint="FF" w:themeShade="FF"/>
            <w:sz w:val="24"/>
            <w:szCs w:val="24"/>
            <w:lang w:val="en-GB"/>
          </w:rPr>
          <w:t>https://publications.parliament.uk</w:t>
        </w:r>
      </w:hyperlink>
      <w:r w:rsidRPr="54E90BC5" w:rsidR="324F1CBD">
        <w:rPr>
          <w:rFonts w:ascii="Arial Nova" w:hAnsi="Arial Nova" w:eastAsia="Arial Nova" w:cs="Arial Nova"/>
          <w:b w:val="0"/>
          <w:bCs w:val="0"/>
          <w:noProof w:val="0"/>
          <w:color w:val="000000" w:themeColor="text1" w:themeTint="FF" w:themeShade="FF"/>
          <w:sz w:val="24"/>
          <w:szCs w:val="24"/>
          <w:lang w:val="en-GB"/>
        </w:rPr>
        <w:t xml:space="preserve"> (Accessed: 18 March 2026).</w:t>
      </w:r>
    </w:p>
    <w:p w:rsidR="54E90BC5" w:rsidP="54E90BC5" w:rsidRDefault="54E90BC5" w14:paraId="684D63E9" w14:textId="6BC8B96D">
      <w:pPr>
        <w:pStyle w:val="Normal"/>
        <w:rPr>
          <w:rFonts w:ascii="Arial Nova" w:hAnsi="Arial Nova" w:eastAsia="Arial Nova" w:cs="Arial Nova"/>
          <w:b w:val="0"/>
          <w:bCs w:val="0"/>
          <w:noProof w:val="0"/>
          <w:color w:val="000000" w:themeColor="text1" w:themeTint="FF" w:themeShade="FF"/>
          <w:sz w:val="24"/>
          <w:szCs w:val="24"/>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nNqcBsQR6RqyA" int2:id="fT2AUBGF">
      <int2:state int2:type="spell" int2:value="Rejected"/>
    </int2:textHash>
    <int2:textHash int2:hashCode="+BBuQOkvH/zXG0" int2:id="WbLUsRn4">
      <int2:state int2:type="spell" int2:value="Rejected"/>
    </int2:textHash>
    <int2:textHash int2:hashCode="neXU0MOhnUkxPa" int2:id="ufLesOnP">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479aa1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2ce71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80aa221"/>
    <w:multiLevelType xmlns:w="http://schemas.openxmlformats.org/wordprocessingml/2006/main" w:val="multilevel"/>
    <w:lvl xmlns:w="http://schemas.openxmlformats.org/wordprocessingml/2006/main" w:ilvl="0">
      <w:start w:val="1"/>
      <w:numFmt w:val="bullet"/>
      <w:lvlText w:val="o"/>
      <w:lvlJc w:val="left"/>
      <w:pPr>
        <w:ind w:left="180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06ce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e75e5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3f6a1e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126561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C838DB"/>
    <w:rsid w:val="0238781A"/>
    <w:rsid w:val="04FAE793"/>
    <w:rsid w:val="052564AA"/>
    <w:rsid w:val="057EA4CB"/>
    <w:rsid w:val="0837116E"/>
    <w:rsid w:val="0A135438"/>
    <w:rsid w:val="0A7C0EB8"/>
    <w:rsid w:val="0AD7CFB5"/>
    <w:rsid w:val="0BE4D0D6"/>
    <w:rsid w:val="0C7D5EAF"/>
    <w:rsid w:val="0D172605"/>
    <w:rsid w:val="0E6D8FCA"/>
    <w:rsid w:val="10BA8B8F"/>
    <w:rsid w:val="125BE00D"/>
    <w:rsid w:val="12C0726E"/>
    <w:rsid w:val="13C245C3"/>
    <w:rsid w:val="151B529B"/>
    <w:rsid w:val="151FC85A"/>
    <w:rsid w:val="15FFFEC4"/>
    <w:rsid w:val="17751846"/>
    <w:rsid w:val="19621A4A"/>
    <w:rsid w:val="19670082"/>
    <w:rsid w:val="199E8F24"/>
    <w:rsid w:val="1A8F639B"/>
    <w:rsid w:val="1B31C3A4"/>
    <w:rsid w:val="1C1ECD37"/>
    <w:rsid w:val="1CBF79DD"/>
    <w:rsid w:val="1E513E39"/>
    <w:rsid w:val="1F0C3AE9"/>
    <w:rsid w:val="1F40D52E"/>
    <w:rsid w:val="2195A720"/>
    <w:rsid w:val="2267DD27"/>
    <w:rsid w:val="22EA811F"/>
    <w:rsid w:val="24E5B20A"/>
    <w:rsid w:val="284A0E9E"/>
    <w:rsid w:val="291D4007"/>
    <w:rsid w:val="293CF125"/>
    <w:rsid w:val="2A14E1C9"/>
    <w:rsid w:val="2A7CD4A3"/>
    <w:rsid w:val="2C2DB360"/>
    <w:rsid w:val="2C8EC462"/>
    <w:rsid w:val="2CB7F41F"/>
    <w:rsid w:val="2EEF0F44"/>
    <w:rsid w:val="2F28B040"/>
    <w:rsid w:val="2FCB6C61"/>
    <w:rsid w:val="300794CD"/>
    <w:rsid w:val="31775028"/>
    <w:rsid w:val="318FE689"/>
    <w:rsid w:val="324F1CBD"/>
    <w:rsid w:val="332D7CEB"/>
    <w:rsid w:val="34B2763E"/>
    <w:rsid w:val="38E29361"/>
    <w:rsid w:val="38EDED19"/>
    <w:rsid w:val="39546940"/>
    <w:rsid w:val="39830D38"/>
    <w:rsid w:val="39A4476E"/>
    <w:rsid w:val="3A3888CD"/>
    <w:rsid w:val="3A49CBA3"/>
    <w:rsid w:val="3D43B8D5"/>
    <w:rsid w:val="3D790D39"/>
    <w:rsid w:val="3DD42F23"/>
    <w:rsid w:val="3E3A26B9"/>
    <w:rsid w:val="3EDF1C93"/>
    <w:rsid w:val="3F2B82FD"/>
    <w:rsid w:val="40DCE7A0"/>
    <w:rsid w:val="40EFB759"/>
    <w:rsid w:val="41EF93CF"/>
    <w:rsid w:val="42D26F4A"/>
    <w:rsid w:val="43D8180A"/>
    <w:rsid w:val="44EA67FD"/>
    <w:rsid w:val="451B3EC2"/>
    <w:rsid w:val="456FEBC7"/>
    <w:rsid w:val="45AD2E58"/>
    <w:rsid w:val="4669FF7A"/>
    <w:rsid w:val="48DFB286"/>
    <w:rsid w:val="48F0FF74"/>
    <w:rsid w:val="491FC973"/>
    <w:rsid w:val="49D813BC"/>
    <w:rsid w:val="4A54ACB2"/>
    <w:rsid w:val="4AA1DDCC"/>
    <w:rsid w:val="4B556B76"/>
    <w:rsid w:val="4B723A5D"/>
    <w:rsid w:val="4CAED085"/>
    <w:rsid w:val="4CEDBE22"/>
    <w:rsid w:val="4E1EFE57"/>
    <w:rsid w:val="4E70F4E3"/>
    <w:rsid w:val="4F73162F"/>
    <w:rsid w:val="4FF7665A"/>
    <w:rsid w:val="5052F6E9"/>
    <w:rsid w:val="507C0824"/>
    <w:rsid w:val="544216C5"/>
    <w:rsid w:val="54AA38AB"/>
    <w:rsid w:val="54E90BC5"/>
    <w:rsid w:val="593E5A6E"/>
    <w:rsid w:val="5C312FAA"/>
    <w:rsid w:val="5F4B2D89"/>
    <w:rsid w:val="5F88DD59"/>
    <w:rsid w:val="5FA9A415"/>
    <w:rsid w:val="5FB2D4A8"/>
    <w:rsid w:val="60B0134F"/>
    <w:rsid w:val="6125144B"/>
    <w:rsid w:val="61767B63"/>
    <w:rsid w:val="6408BD0D"/>
    <w:rsid w:val="6527CE1C"/>
    <w:rsid w:val="6573511B"/>
    <w:rsid w:val="675B9E14"/>
    <w:rsid w:val="67942C35"/>
    <w:rsid w:val="68CB764D"/>
    <w:rsid w:val="68F1D7FE"/>
    <w:rsid w:val="6AE68E37"/>
    <w:rsid w:val="6CFDB5E9"/>
    <w:rsid w:val="6D6EF22C"/>
    <w:rsid w:val="6E0B112E"/>
    <w:rsid w:val="6ED2F812"/>
    <w:rsid w:val="6EEB578A"/>
    <w:rsid w:val="6F14D1E5"/>
    <w:rsid w:val="6F51797D"/>
    <w:rsid w:val="7000CF4C"/>
    <w:rsid w:val="70723334"/>
    <w:rsid w:val="70941E28"/>
    <w:rsid w:val="71DEAE1B"/>
    <w:rsid w:val="71F67997"/>
    <w:rsid w:val="72774D60"/>
    <w:rsid w:val="73FDD122"/>
    <w:rsid w:val="74E3B2F4"/>
    <w:rsid w:val="755A9FCB"/>
    <w:rsid w:val="77196B5A"/>
    <w:rsid w:val="7942E342"/>
    <w:rsid w:val="7944688E"/>
    <w:rsid w:val="79C838DB"/>
    <w:rsid w:val="7A27BC4E"/>
    <w:rsid w:val="7AD4D844"/>
    <w:rsid w:val="7C45D772"/>
    <w:rsid w:val="7C6C0F99"/>
    <w:rsid w:val="7E5B9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838DB"/>
  <w15:chartTrackingRefBased/>
  <w15:docId w15:val="{D60DE4FA-6653-4905-A65E-8B1A945D7D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4E90BC5"/>
    <w:rPr>
      <w:color w:val="467886"/>
      <w:u w:val="single"/>
    </w:rPr>
  </w:style>
  <w:style w:type="paragraph" w:styleId="ListParagraph">
    <w:uiPriority w:val="34"/>
    <w:name w:val="List Paragraph"/>
    <w:basedOn w:val="Normal"/>
    <w:qFormat/>
    <w:rsid w:val="54E90BC5"/>
    <w:pPr>
      <w:spacing/>
      <w:ind w:left="720"/>
      <w:contextualSpacing/>
    </w:pPr>
  </w:style>
  <w:style w:type="paragraph" w:styleId="Heading3">
    <w:uiPriority w:val="9"/>
    <w:name w:val="heading 3"/>
    <w:basedOn w:val="Normal"/>
    <w:next w:val="Normal"/>
    <w:unhideWhenUsed/>
    <w:qFormat/>
    <w:rsid w:val="54E90BC5"/>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ma.org.uk/" TargetMode="External" Id="R779f918c83054977" /><Relationship Type="http://schemas.openxmlformats.org/officeDocument/2006/relationships/hyperlink" Target="https://www.england.nhs.uk/" TargetMode="External" Id="Rb2005bc2093e4a53" /><Relationship Type="http://schemas.openxmlformats.org/officeDocument/2006/relationships/hyperlink" Target="https://publications.parliament.uk/" TargetMode="External" Id="R0e282441fa58405b" /><Relationship Type="http://schemas.microsoft.com/office/2020/10/relationships/intelligence" Target="/word/intelligence2.xml" Id="R627c42f07e3d4e6c" /><Relationship Type="http://schemas.openxmlformats.org/officeDocument/2006/relationships/numbering" Target="/word/numbering.xml" Id="R4df6a253d8d945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Chantelle Muroyiwa (2523424)</dc:creator>
  <keywords/>
  <dc:description/>
  <lastModifiedBy>Chantelle Muroyiwa (2523424)</lastModifiedBy>
  <revision>2</revision>
  <dcterms:created xsi:type="dcterms:W3CDTF">2026-03-18T19:17:45.1467034Z</dcterms:created>
  <dcterms:modified xsi:type="dcterms:W3CDTF">2026-03-24T09:37:05.4619936Z</dcterms:modified>
</coreProperties>
</file>