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pStyle w:val="Title"/>
        <w:rPr>
          <w:sz w:val="36"/>
          <w:szCs w:val="36"/>
          <w:u w:val="single"/>
        </w:rPr>
      </w:pPr>
      <w:r w:rsidDel="00000000" w:rsidR="00000000" w:rsidRPr="00000000">
        <w:rPr>
          <w:sz w:val="36"/>
          <w:szCs w:val="36"/>
          <w:u w:val="single"/>
          <w:rtl w:val="0"/>
        </w:rPr>
        <w:t xml:space="preserve">BA Developing Leadership and Management</w:t>
      </w:r>
    </w:p>
    <w:p w:rsidR="00000000" w:rsidDel="00000000" w:rsidP="00000000" w:rsidRDefault="00000000" w:rsidRPr="00000000" w14:paraId="00000006">
      <w:pPr>
        <w:pStyle w:val="Title"/>
        <w:rPr>
          <w:sz w:val="36"/>
          <w:szCs w:val="36"/>
          <w:u w:val="single"/>
        </w:rPr>
      </w:pPr>
      <w:r w:rsidDel="00000000" w:rsidR="00000000" w:rsidRPr="00000000">
        <w:rPr>
          <w:sz w:val="36"/>
          <w:szCs w:val="36"/>
          <w:u w:val="single"/>
          <w:rtl w:val="0"/>
        </w:rPr>
        <w:t xml:space="preserve">Principles and Concepts of Finance</w:t>
      </w:r>
    </w:p>
    <w:p w:rsidR="00000000" w:rsidDel="00000000" w:rsidP="00000000" w:rsidRDefault="00000000" w:rsidRPr="00000000" w14:paraId="00000007">
      <w:pPr>
        <w:pStyle w:val="Title"/>
        <w:rPr>
          <w:sz w:val="36"/>
          <w:szCs w:val="36"/>
          <w:u w:val="single"/>
        </w:rPr>
      </w:pPr>
      <w:r w:rsidDel="00000000" w:rsidR="00000000" w:rsidRPr="00000000">
        <w:rPr>
          <w:sz w:val="36"/>
          <w:szCs w:val="36"/>
          <w:u w:val="single"/>
          <w:rtl w:val="0"/>
        </w:rPr>
        <w:t xml:space="preserve">BMSW5012</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spacing w:line="259" w:lineRule="auto"/>
        <w:jc w:val="center"/>
        <w:rPr>
          <w:b w:val="1"/>
          <w:sz w:val="32"/>
          <w:szCs w:val="32"/>
        </w:rPr>
      </w:pPr>
      <w:r w:rsidDel="00000000" w:rsidR="00000000" w:rsidRPr="00000000">
        <w:rPr>
          <w:b w:val="1"/>
          <w:sz w:val="32"/>
          <w:szCs w:val="32"/>
          <w:rtl w:val="0"/>
        </w:rPr>
        <w:t xml:space="preserve">Student Name: Kudeja Begum </w:t>
      </w:r>
    </w:p>
    <w:p w:rsidR="00000000" w:rsidDel="00000000" w:rsidP="00000000" w:rsidRDefault="00000000" w:rsidRPr="00000000" w14:paraId="0000000D">
      <w:pPr>
        <w:spacing w:line="259" w:lineRule="auto"/>
        <w:jc w:val="center"/>
        <w:rPr>
          <w:b w:val="1"/>
          <w:sz w:val="32"/>
          <w:szCs w:val="32"/>
        </w:rPr>
      </w:pPr>
      <w:r w:rsidDel="00000000" w:rsidR="00000000" w:rsidRPr="00000000">
        <w:rPr>
          <w:rtl w:val="0"/>
        </w:rPr>
      </w:r>
    </w:p>
    <w:p w:rsidR="00000000" w:rsidDel="00000000" w:rsidP="00000000" w:rsidRDefault="00000000" w:rsidRPr="00000000" w14:paraId="0000000E">
      <w:pPr>
        <w:spacing w:line="259" w:lineRule="auto"/>
        <w:jc w:val="center"/>
        <w:rPr>
          <w:b w:val="1"/>
          <w:sz w:val="32"/>
          <w:szCs w:val="32"/>
        </w:rPr>
      </w:pPr>
      <w:r w:rsidDel="00000000" w:rsidR="00000000" w:rsidRPr="00000000">
        <w:rPr>
          <w:b w:val="1"/>
          <w:sz w:val="32"/>
          <w:szCs w:val="32"/>
          <w:rtl w:val="0"/>
        </w:rPr>
        <w:t xml:space="preserve">Student ID: 2313856</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(a)1. stock budget and a cash budget</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Stock Budget for June - November</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Cash Flow Breakdown</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Cash Budget for June – November</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assumptions</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(a)2. Budgeted Profit &amp; Loss Account for the Six-Month Period (May - November)</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Sales Income:</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 of Sales: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Gross Profit:</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Operating Expenses:</w:t>
              <w:tab/>
              <w:t xml:space="preserve">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 Profit:</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Summary of Budgeted Profit &amp; Loss for the Six-Month Period</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 Analysis of Problems and Management Actions</w:t>
              <w:tab/>
              <w:t xml:space="preserve">11</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Problems Indicated by the Calculations</w:t>
              <w:tab/>
              <w:t xml:space="preserve">11</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Actions to Address These Problems</w:t>
              <w:tab/>
              <w:t xml:space="preserve">12</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 Conditions for Successful Budgeting and Budgetary Control</w:t>
              <w:tab/>
              <w:t xml:space="preserve">13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Key Conditions for Success</w:t>
              <w:tab/>
              <w:t xml:space="preserve">13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Behavioural Considerations in Budgeting Systems</w:t>
              <w:tab/>
              <w:t xml:space="preserve">14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 Traditional Budgeting Approaches in a Fast-Changing Business Environment</w:t>
              <w:tab/>
              <w:t xml:space="preserve">15</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Inherent Flaws in Traditional Budgeting</w:t>
              <w:tab/>
              <w:t xml:space="preserve">15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Alternatives to Traditional Budgeting</w:t>
              <w:tab/>
              <w:t xml:space="preserve">16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17</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4"/>
              <w:szCs w:val="24"/>
              <w:u w:val="none"/>
              <w:shd w:fill="auto" w:val="clear"/>
              <w:vertAlign w:val="baseline"/>
            </w:rPr>
          </w:pPr>
          <w:hyperlink w:anchor="_heading=h.3whwml4">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18</w:t>
            </w:r>
          </w:hyperlink>
          <w:r w:rsidDel="00000000" w:rsidR="00000000" w:rsidRPr="00000000">
            <w:rPr>
              <w:rtl w:val="0"/>
            </w:rPr>
          </w:r>
        </w:p>
        <w:p w:rsidR="00000000" w:rsidDel="00000000" w:rsidP="00000000" w:rsidRDefault="00000000" w:rsidRPr="00000000" w14:paraId="0000002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spacing w:after="160" w:line="259"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rPr/>
      </w:pPr>
      <w:bookmarkStart w:colFirst="0" w:colLast="0" w:name="_heading=h.gjdgxs" w:id="0"/>
      <w:bookmarkEnd w:id="0"/>
      <w:r w:rsidDel="00000000" w:rsidR="00000000" w:rsidRPr="00000000">
        <w:rPr>
          <w:rtl w:val="0"/>
        </w:rPr>
        <w:t xml:space="preserve">Executive Summary</w:t>
      </w:r>
    </w:p>
    <w:p w:rsidR="00000000" w:rsidDel="00000000" w:rsidP="00000000" w:rsidRDefault="00000000" w:rsidRPr="00000000" w14:paraId="0000002F">
      <w:pPr>
        <w:rPr/>
      </w:pPr>
      <w:r w:rsidDel="00000000" w:rsidR="00000000" w:rsidRPr="00000000">
        <w:rPr>
          <w:rtl w:val="0"/>
        </w:rPr>
        <w:t xml:space="preserve">The purpose of this report is to examine the financial condition of an existing clothing retailer (Blue Thread Ltd) with 10 retail stores, and the problems with its current budgeting process. Though sales steadily grew from May to November, the company suffered a continuous overdraft problem caused by poor budget and cash management policies. It analyses is stock budget, cash budget and budgeted profit and lass account for six month period. It found that Blue Thread Ltd. is profitable, but cash flow management is poor and it has continued to run an overdraft. Furthermore, timing of payments, fluctuating stock purchases and increasing operating expenses including refurbishment costs, exacerbate the situation. Consequently, in order to confront these problems, the report suggests several management actions including improving working capital management via negotiating better supplier terms and optimising stock levels, streamlining expenses by deferring non-essential selling and administrative costs, exploring short term financing and improving credit control and cash collection policies. Further, the report discusses that, in order for an organisation to successfully budget and control its budget, it is essential to link the budget to the organisation’s overall strategy, involve all units in the process of budgeting, and communicate budgetary goals throughout the organisation. Therefore, if Blue Thread Ltd adopts these recommendations, its financial stability will be enhanced and its strategic ambitions can be realised.</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pStyle w:val="Heading1"/>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32">
      <w:pPr>
        <w:rPr/>
      </w:pPr>
      <w:r w:rsidDel="00000000" w:rsidR="00000000" w:rsidRPr="00000000">
        <w:rPr>
          <w:rtl w:val="0"/>
        </w:rPr>
        <w:t xml:space="preserve">A clothing retailer, Blue Thread Ltd operates a chain of 10 stores for sale of high quality fashion items </w:t>
      </w:r>
      <w:r w:rsidDel="00000000" w:rsidR="00000000" w:rsidRPr="00000000">
        <w:rPr>
          <w:color w:val="000000"/>
          <w:highlight w:val="white"/>
          <w:rtl w:val="0"/>
        </w:rPr>
        <w:t xml:space="preserve">(Blue Thread, 2024)</w:t>
      </w:r>
      <w:r w:rsidDel="00000000" w:rsidR="00000000" w:rsidRPr="00000000">
        <w:rPr>
          <w:rtl w:val="0"/>
        </w:rPr>
        <w:t xml:space="preserve">. The sales at the business have grown steadily since a few months back and as per projection the income at the business went up from £180,000 in May to £250,000 in November. Nevertheless, Blue Thread Ltd has grown, but there is still a major financial challenge for the company. Before the end of June, the company had had an overdraft of £25,000 that the bank was requiring to be cleared by the end of November. This illustrates the company’s cash issues; nevertheless, and mostly due to the lack of good budgetary and cash management policies.</w:t>
      </w:r>
    </w:p>
    <w:p w:rsidR="00000000" w:rsidDel="00000000" w:rsidP="00000000" w:rsidRDefault="00000000" w:rsidRPr="00000000" w14:paraId="00000033">
      <w:pPr>
        <w:rPr/>
      </w:pPr>
      <w:r w:rsidDel="00000000" w:rsidR="00000000" w:rsidRPr="00000000">
        <w:rPr>
          <w:rtl w:val="0"/>
        </w:rPr>
        <w:t xml:space="preserve">The aim of this report is to analyse the financial condition of Blue Thread Ltd and problems due to the use of usual incremental budgeting process in that firm. A detailed report will be given for the company’s financial information; sales income, purchases, expenses on operating, and cash flow management. The analysis will explain how the current budgeting system limits the business’s capability to address its overdraft problem and make wise financial decisions. The report structure covers the company stock and cash budget, budgeted profit and loss account, and an analysis of the current financial problems and advises on how the budgeting process has to be improved to support the future strategic goals and financial stability.</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pStyle w:val="Heading1"/>
        <w:rPr/>
      </w:pPr>
      <w:bookmarkStart w:colFirst="0" w:colLast="0" w:name="_heading=h.1fob9te" w:id="2"/>
      <w:bookmarkEnd w:id="2"/>
      <w:r w:rsidDel="00000000" w:rsidR="00000000" w:rsidRPr="00000000">
        <w:rPr>
          <w:rtl w:val="0"/>
        </w:rPr>
        <w:t xml:space="preserve">(a)1. stock budget and a cash budget</w:t>
      </w:r>
    </w:p>
    <w:p w:rsidR="00000000" w:rsidDel="00000000" w:rsidP="00000000" w:rsidRDefault="00000000" w:rsidRPr="00000000" w14:paraId="00000036">
      <w:pPr>
        <w:pStyle w:val="Heading2"/>
        <w:rPr/>
      </w:pPr>
      <w:bookmarkStart w:colFirst="0" w:colLast="0" w:name="_heading=h.3znysh7" w:id="3"/>
      <w:bookmarkEnd w:id="3"/>
      <w:r w:rsidDel="00000000" w:rsidR="00000000" w:rsidRPr="00000000">
        <w:rPr>
          <w:rtl w:val="0"/>
        </w:rPr>
        <w:t xml:space="preserve">Stock Budget for June - November</w:t>
      </w:r>
    </w:p>
    <w:tbl>
      <w:tblPr>
        <w:tblStyle w:val="Table1"/>
        <w:tblW w:w="9349.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23"/>
        <w:gridCol w:w="1744"/>
        <w:gridCol w:w="1594"/>
        <w:gridCol w:w="1572"/>
        <w:gridCol w:w="1478"/>
        <w:gridCol w:w="1639"/>
        <w:tblGridChange w:id="0">
          <w:tblGrid>
            <w:gridCol w:w="1323"/>
            <w:gridCol w:w="1744"/>
            <w:gridCol w:w="1594"/>
            <w:gridCol w:w="1572"/>
            <w:gridCol w:w="1478"/>
            <w:gridCol w:w="1639"/>
          </w:tblGrid>
        </w:tblGridChange>
      </w:tblGrid>
      <w:tr>
        <w:trPr>
          <w:cantSplit w:val="0"/>
          <w:tblHeader w:val="0"/>
        </w:trPr>
        <w:tc>
          <w:tcPr/>
          <w:p w:rsidR="00000000" w:rsidDel="00000000" w:rsidP="00000000" w:rsidRDefault="00000000" w:rsidRPr="00000000" w14:paraId="00000037">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038">
            <w:pPr>
              <w:spacing w:after="160" w:line="278.00000000000006" w:lineRule="auto"/>
              <w:rPr>
                <w:b w:val="1"/>
              </w:rPr>
            </w:pPr>
            <w:r w:rsidDel="00000000" w:rsidR="00000000" w:rsidRPr="00000000">
              <w:rPr>
                <w:b w:val="1"/>
                <w:rtl w:val="0"/>
              </w:rPr>
              <w:t xml:space="preserve">Opening Stock (£)</w:t>
            </w:r>
          </w:p>
        </w:tc>
        <w:tc>
          <w:tcPr/>
          <w:p w:rsidR="00000000" w:rsidDel="00000000" w:rsidP="00000000" w:rsidRDefault="00000000" w:rsidRPr="00000000" w14:paraId="00000039">
            <w:pPr>
              <w:spacing w:after="160" w:line="278.00000000000006" w:lineRule="auto"/>
              <w:rPr>
                <w:b w:val="1"/>
              </w:rPr>
            </w:pPr>
            <w:r w:rsidDel="00000000" w:rsidR="00000000" w:rsidRPr="00000000">
              <w:rPr>
                <w:b w:val="1"/>
                <w:rtl w:val="0"/>
              </w:rPr>
              <w:t xml:space="preserve">Sales Income (£)</w:t>
            </w:r>
          </w:p>
        </w:tc>
        <w:tc>
          <w:tcPr/>
          <w:p w:rsidR="00000000" w:rsidDel="00000000" w:rsidP="00000000" w:rsidRDefault="00000000" w:rsidRPr="00000000" w14:paraId="0000003A">
            <w:pPr>
              <w:spacing w:after="160" w:line="278.00000000000006" w:lineRule="auto"/>
              <w:rPr>
                <w:b w:val="1"/>
              </w:rPr>
            </w:pPr>
            <w:r w:rsidDel="00000000" w:rsidR="00000000" w:rsidRPr="00000000">
              <w:rPr>
                <w:b w:val="1"/>
                <w:rtl w:val="0"/>
              </w:rPr>
              <w:t xml:space="preserve">Cost of Sales (£)</w:t>
            </w:r>
          </w:p>
        </w:tc>
        <w:tc>
          <w:tcPr/>
          <w:p w:rsidR="00000000" w:rsidDel="00000000" w:rsidP="00000000" w:rsidRDefault="00000000" w:rsidRPr="00000000" w14:paraId="0000003B">
            <w:pPr>
              <w:spacing w:after="160" w:line="278.00000000000006" w:lineRule="auto"/>
              <w:rPr>
                <w:b w:val="1"/>
              </w:rPr>
            </w:pPr>
            <w:r w:rsidDel="00000000" w:rsidR="00000000" w:rsidRPr="00000000">
              <w:rPr>
                <w:b w:val="1"/>
                <w:rtl w:val="0"/>
              </w:rPr>
              <w:t xml:space="preserve">Purchases (£)</w:t>
            </w:r>
          </w:p>
        </w:tc>
        <w:tc>
          <w:tcPr/>
          <w:p w:rsidR="00000000" w:rsidDel="00000000" w:rsidP="00000000" w:rsidRDefault="00000000" w:rsidRPr="00000000" w14:paraId="0000003C">
            <w:pPr>
              <w:spacing w:after="160" w:line="278.00000000000006" w:lineRule="auto"/>
              <w:rPr>
                <w:b w:val="1"/>
              </w:rPr>
            </w:pPr>
            <w:r w:rsidDel="00000000" w:rsidR="00000000" w:rsidRPr="00000000">
              <w:rPr>
                <w:b w:val="1"/>
                <w:rtl w:val="0"/>
              </w:rPr>
              <w:t xml:space="preserve">Closing Stock (£)</w:t>
            </w:r>
          </w:p>
        </w:tc>
      </w:tr>
      <w:tr>
        <w:trPr>
          <w:cantSplit w:val="0"/>
          <w:tblHeader w:val="0"/>
        </w:trPr>
        <w:tc>
          <w:tcPr/>
          <w:p w:rsidR="00000000" w:rsidDel="00000000" w:rsidP="00000000" w:rsidRDefault="00000000" w:rsidRPr="00000000" w14:paraId="0000003D">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03E">
            <w:pPr>
              <w:spacing w:after="160" w:line="278.00000000000006" w:lineRule="auto"/>
              <w:rPr/>
            </w:pPr>
            <w:r w:rsidDel="00000000" w:rsidR="00000000" w:rsidRPr="00000000">
              <w:rPr>
                <w:rtl w:val="0"/>
              </w:rPr>
              <w:t xml:space="preserve">90,000</w:t>
            </w:r>
          </w:p>
        </w:tc>
        <w:tc>
          <w:tcPr/>
          <w:p w:rsidR="00000000" w:rsidDel="00000000" w:rsidP="00000000" w:rsidRDefault="00000000" w:rsidRPr="00000000" w14:paraId="0000003F">
            <w:pPr>
              <w:spacing w:after="160" w:line="278.00000000000006" w:lineRule="auto"/>
              <w:rPr/>
            </w:pPr>
            <w:r w:rsidDel="00000000" w:rsidR="00000000" w:rsidRPr="00000000">
              <w:rPr>
                <w:rtl w:val="0"/>
              </w:rPr>
              <w:t xml:space="preserve">190,000</w:t>
            </w:r>
          </w:p>
        </w:tc>
        <w:tc>
          <w:tcPr/>
          <w:p w:rsidR="00000000" w:rsidDel="00000000" w:rsidP="00000000" w:rsidRDefault="00000000" w:rsidRPr="00000000" w14:paraId="00000040">
            <w:pPr>
              <w:spacing w:after="160" w:line="278.00000000000006" w:lineRule="auto"/>
              <w:rPr/>
            </w:pPr>
            <w:r w:rsidDel="00000000" w:rsidR="00000000" w:rsidRPr="00000000">
              <w:rPr>
                <w:rtl w:val="0"/>
              </w:rPr>
              <w:t xml:space="preserve">123,500</w:t>
            </w:r>
          </w:p>
        </w:tc>
        <w:tc>
          <w:tcPr/>
          <w:p w:rsidR="00000000" w:rsidDel="00000000" w:rsidP="00000000" w:rsidRDefault="00000000" w:rsidRPr="00000000" w14:paraId="00000041">
            <w:pPr>
              <w:spacing w:after="160" w:line="278.00000000000006" w:lineRule="auto"/>
              <w:rPr/>
            </w:pPr>
            <w:r w:rsidDel="00000000" w:rsidR="00000000" w:rsidRPr="00000000">
              <w:rPr>
                <w:rtl w:val="0"/>
              </w:rPr>
              <w:t xml:space="preserve">150,000</w:t>
            </w:r>
          </w:p>
        </w:tc>
        <w:tc>
          <w:tcPr/>
          <w:p w:rsidR="00000000" w:rsidDel="00000000" w:rsidP="00000000" w:rsidRDefault="00000000" w:rsidRPr="00000000" w14:paraId="00000042">
            <w:pPr>
              <w:spacing w:after="160" w:line="278.00000000000006" w:lineRule="auto"/>
              <w:rPr/>
            </w:pPr>
            <w:r w:rsidDel="00000000" w:rsidR="00000000" w:rsidRPr="00000000">
              <w:rPr>
                <w:rtl w:val="0"/>
              </w:rPr>
              <w:t xml:space="preserve">116,500</w:t>
            </w:r>
          </w:p>
        </w:tc>
      </w:tr>
      <w:tr>
        <w:trPr>
          <w:cantSplit w:val="0"/>
          <w:tblHeader w:val="0"/>
        </w:trPr>
        <w:tc>
          <w:tcPr/>
          <w:p w:rsidR="00000000" w:rsidDel="00000000" w:rsidP="00000000" w:rsidRDefault="00000000" w:rsidRPr="00000000" w14:paraId="00000043">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044">
            <w:pPr>
              <w:spacing w:after="160" w:line="278.00000000000006" w:lineRule="auto"/>
              <w:rPr/>
            </w:pPr>
            <w:r w:rsidDel="00000000" w:rsidR="00000000" w:rsidRPr="00000000">
              <w:rPr>
                <w:rtl w:val="0"/>
              </w:rPr>
              <w:t xml:space="preserve">116,500</w:t>
            </w:r>
          </w:p>
        </w:tc>
        <w:tc>
          <w:tcPr/>
          <w:p w:rsidR="00000000" w:rsidDel="00000000" w:rsidP="00000000" w:rsidRDefault="00000000" w:rsidRPr="00000000" w14:paraId="00000045">
            <w:pPr>
              <w:spacing w:after="160" w:line="278.00000000000006" w:lineRule="auto"/>
              <w:rPr/>
            </w:pPr>
            <w:r w:rsidDel="00000000" w:rsidR="00000000" w:rsidRPr="00000000">
              <w:rPr>
                <w:rtl w:val="0"/>
              </w:rPr>
              <w:t xml:space="preserve">210,000</w:t>
            </w:r>
          </w:p>
        </w:tc>
        <w:tc>
          <w:tcPr/>
          <w:p w:rsidR="00000000" w:rsidDel="00000000" w:rsidP="00000000" w:rsidRDefault="00000000" w:rsidRPr="00000000" w14:paraId="00000046">
            <w:pPr>
              <w:spacing w:after="160" w:line="278.00000000000006" w:lineRule="auto"/>
              <w:rPr/>
            </w:pPr>
            <w:r w:rsidDel="00000000" w:rsidR="00000000" w:rsidRPr="00000000">
              <w:rPr>
                <w:rtl w:val="0"/>
              </w:rPr>
              <w:t xml:space="preserve">136,500</w:t>
            </w:r>
          </w:p>
        </w:tc>
        <w:tc>
          <w:tcPr/>
          <w:p w:rsidR="00000000" w:rsidDel="00000000" w:rsidP="00000000" w:rsidRDefault="00000000" w:rsidRPr="00000000" w14:paraId="00000047">
            <w:pPr>
              <w:spacing w:after="160" w:line="278.00000000000006" w:lineRule="auto"/>
              <w:rPr/>
            </w:pPr>
            <w:r w:rsidDel="00000000" w:rsidR="00000000" w:rsidRPr="00000000">
              <w:rPr>
                <w:rtl w:val="0"/>
              </w:rPr>
              <w:t xml:space="preserve">180,000</w:t>
            </w:r>
          </w:p>
        </w:tc>
        <w:tc>
          <w:tcPr/>
          <w:p w:rsidR="00000000" w:rsidDel="00000000" w:rsidP="00000000" w:rsidRDefault="00000000" w:rsidRPr="00000000" w14:paraId="00000048">
            <w:pPr>
              <w:spacing w:after="160" w:line="278.00000000000006" w:lineRule="auto"/>
              <w:rPr/>
            </w:pPr>
            <w:r w:rsidDel="00000000" w:rsidR="00000000" w:rsidRPr="00000000">
              <w:rPr>
                <w:rtl w:val="0"/>
              </w:rPr>
              <w:t xml:space="preserve">160,000</w:t>
            </w:r>
          </w:p>
        </w:tc>
      </w:tr>
      <w:tr>
        <w:trPr>
          <w:cantSplit w:val="0"/>
          <w:tblHeader w:val="0"/>
        </w:trPr>
        <w:tc>
          <w:tcPr/>
          <w:p w:rsidR="00000000" w:rsidDel="00000000" w:rsidP="00000000" w:rsidRDefault="00000000" w:rsidRPr="00000000" w14:paraId="00000049">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04A">
            <w:pPr>
              <w:spacing w:after="160" w:line="278.00000000000006" w:lineRule="auto"/>
              <w:rPr/>
            </w:pPr>
            <w:r w:rsidDel="00000000" w:rsidR="00000000" w:rsidRPr="00000000">
              <w:rPr>
                <w:rtl w:val="0"/>
              </w:rPr>
              <w:t xml:space="preserve">160,000</w:t>
            </w:r>
          </w:p>
        </w:tc>
        <w:tc>
          <w:tcPr/>
          <w:p w:rsidR="00000000" w:rsidDel="00000000" w:rsidP="00000000" w:rsidRDefault="00000000" w:rsidRPr="00000000" w14:paraId="0000004B">
            <w:pPr>
              <w:spacing w:after="160" w:line="278.00000000000006" w:lineRule="auto"/>
              <w:rPr/>
            </w:pPr>
            <w:r w:rsidDel="00000000" w:rsidR="00000000" w:rsidRPr="00000000">
              <w:rPr>
                <w:rtl w:val="0"/>
              </w:rPr>
              <w:t xml:space="preserve">190,000</w:t>
            </w:r>
          </w:p>
        </w:tc>
        <w:tc>
          <w:tcPr/>
          <w:p w:rsidR="00000000" w:rsidDel="00000000" w:rsidP="00000000" w:rsidRDefault="00000000" w:rsidRPr="00000000" w14:paraId="0000004C">
            <w:pPr>
              <w:spacing w:after="160" w:line="278.00000000000006" w:lineRule="auto"/>
              <w:rPr/>
            </w:pPr>
            <w:r w:rsidDel="00000000" w:rsidR="00000000" w:rsidRPr="00000000">
              <w:rPr>
                <w:rtl w:val="0"/>
              </w:rPr>
              <w:t xml:space="preserve">123,500</w:t>
            </w:r>
          </w:p>
        </w:tc>
        <w:tc>
          <w:tcPr/>
          <w:p w:rsidR="00000000" w:rsidDel="00000000" w:rsidP="00000000" w:rsidRDefault="00000000" w:rsidRPr="00000000" w14:paraId="0000004D">
            <w:pPr>
              <w:spacing w:after="160" w:line="278.00000000000006" w:lineRule="auto"/>
              <w:rPr/>
            </w:pPr>
            <w:r w:rsidDel="00000000" w:rsidR="00000000" w:rsidRPr="00000000">
              <w:rPr>
                <w:rtl w:val="0"/>
              </w:rPr>
              <w:t xml:space="preserve">150,000</w:t>
            </w:r>
          </w:p>
        </w:tc>
        <w:tc>
          <w:tcPr/>
          <w:p w:rsidR="00000000" w:rsidDel="00000000" w:rsidP="00000000" w:rsidRDefault="00000000" w:rsidRPr="00000000" w14:paraId="0000004E">
            <w:pPr>
              <w:spacing w:after="160" w:line="278.00000000000006" w:lineRule="auto"/>
              <w:rPr/>
            </w:pPr>
            <w:r w:rsidDel="00000000" w:rsidR="00000000" w:rsidRPr="00000000">
              <w:rPr>
                <w:rtl w:val="0"/>
              </w:rPr>
              <w:t xml:space="preserve">186,500</w:t>
            </w:r>
          </w:p>
        </w:tc>
      </w:tr>
      <w:tr>
        <w:trPr>
          <w:cantSplit w:val="0"/>
          <w:tblHeader w:val="0"/>
        </w:trPr>
        <w:tc>
          <w:tcPr/>
          <w:p w:rsidR="00000000" w:rsidDel="00000000" w:rsidP="00000000" w:rsidRDefault="00000000" w:rsidRPr="00000000" w14:paraId="0000004F">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050">
            <w:pPr>
              <w:spacing w:after="160" w:line="278.00000000000006" w:lineRule="auto"/>
              <w:rPr/>
            </w:pPr>
            <w:r w:rsidDel="00000000" w:rsidR="00000000" w:rsidRPr="00000000">
              <w:rPr>
                <w:rtl w:val="0"/>
              </w:rPr>
              <w:t xml:space="preserve">186,500</w:t>
            </w:r>
          </w:p>
        </w:tc>
        <w:tc>
          <w:tcPr/>
          <w:p w:rsidR="00000000" w:rsidDel="00000000" w:rsidP="00000000" w:rsidRDefault="00000000" w:rsidRPr="00000000" w14:paraId="00000051">
            <w:pPr>
              <w:spacing w:after="160" w:line="278.00000000000006" w:lineRule="auto"/>
              <w:rPr/>
            </w:pPr>
            <w:r w:rsidDel="00000000" w:rsidR="00000000" w:rsidRPr="00000000">
              <w:rPr>
                <w:rtl w:val="0"/>
              </w:rPr>
              <w:t xml:space="preserve">220,000</w:t>
            </w:r>
          </w:p>
        </w:tc>
        <w:tc>
          <w:tcPr/>
          <w:p w:rsidR="00000000" w:rsidDel="00000000" w:rsidP="00000000" w:rsidRDefault="00000000" w:rsidRPr="00000000" w14:paraId="00000052">
            <w:pPr>
              <w:spacing w:after="160" w:line="278.00000000000006" w:lineRule="auto"/>
              <w:rPr/>
            </w:pPr>
            <w:r w:rsidDel="00000000" w:rsidR="00000000" w:rsidRPr="00000000">
              <w:rPr>
                <w:rtl w:val="0"/>
              </w:rPr>
              <w:t xml:space="preserve">143,000</w:t>
            </w:r>
          </w:p>
        </w:tc>
        <w:tc>
          <w:tcPr/>
          <w:p w:rsidR="00000000" w:rsidDel="00000000" w:rsidP="00000000" w:rsidRDefault="00000000" w:rsidRPr="00000000" w14:paraId="00000053">
            <w:pPr>
              <w:spacing w:after="160" w:line="278.00000000000006" w:lineRule="auto"/>
              <w:rPr/>
            </w:pPr>
            <w:r w:rsidDel="00000000" w:rsidR="00000000" w:rsidRPr="00000000">
              <w:rPr>
                <w:rtl w:val="0"/>
              </w:rPr>
              <w:t xml:space="preserve">210,000</w:t>
            </w:r>
          </w:p>
        </w:tc>
        <w:tc>
          <w:tcPr/>
          <w:p w:rsidR="00000000" w:rsidDel="00000000" w:rsidP="00000000" w:rsidRDefault="00000000" w:rsidRPr="00000000" w14:paraId="00000054">
            <w:pPr>
              <w:spacing w:after="160" w:line="278.00000000000006" w:lineRule="auto"/>
              <w:rPr/>
            </w:pPr>
            <w:r w:rsidDel="00000000" w:rsidR="00000000" w:rsidRPr="00000000">
              <w:rPr>
                <w:rtl w:val="0"/>
              </w:rPr>
              <w:t xml:space="preserve">253,500</w:t>
            </w:r>
          </w:p>
        </w:tc>
      </w:tr>
      <w:tr>
        <w:trPr>
          <w:cantSplit w:val="0"/>
          <w:tblHeader w:val="0"/>
        </w:trPr>
        <w:tc>
          <w:tcPr/>
          <w:p w:rsidR="00000000" w:rsidDel="00000000" w:rsidP="00000000" w:rsidRDefault="00000000" w:rsidRPr="00000000" w14:paraId="00000055">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056">
            <w:pPr>
              <w:spacing w:after="160" w:line="278.00000000000006" w:lineRule="auto"/>
              <w:rPr/>
            </w:pPr>
            <w:r w:rsidDel="00000000" w:rsidR="00000000" w:rsidRPr="00000000">
              <w:rPr>
                <w:rtl w:val="0"/>
              </w:rPr>
              <w:t xml:space="preserve">253,500</w:t>
            </w:r>
          </w:p>
        </w:tc>
        <w:tc>
          <w:tcPr/>
          <w:p w:rsidR="00000000" w:rsidDel="00000000" w:rsidP="00000000" w:rsidRDefault="00000000" w:rsidRPr="00000000" w14:paraId="00000057">
            <w:pPr>
              <w:spacing w:after="160" w:line="278.00000000000006" w:lineRule="auto"/>
              <w:rPr/>
            </w:pPr>
            <w:r w:rsidDel="00000000" w:rsidR="00000000" w:rsidRPr="00000000">
              <w:rPr>
                <w:rtl w:val="0"/>
              </w:rPr>
              <w:t xml:space="preserve">240,000</w:t>
            </w:r>
          </w:p>
        </w:tc>
        <w:tc>
          <w:tcPr/>
          <w:p w:rsidR="00000000" w:rsidDel="00000000" w:rsidP="00000000" w:rsidRDefault="00000000" w:rsidRPr="00000000" w14:paraId="00000058">
            <w:pPr>
              <w:spacing w:after="160" w:line="278.00000000000006" w:lineRule="auto"/>
              <w:rPr/>
            </w:pPr>
            <w:r w:rsidDel="00000000" w:rsidR="00000000" w:rsidRPr="00000000">
              <w:rPr>
                <w:rtl w:val="0"/>
              </w:rPr>
              <w:t xml:space="preserve">156,000</w:t>
            </w:r>
          </w:p>
        </w:tc>
        <w:tc>
          <w:tcPr/>
          <w:p w:rsidR="00000000" w:rsidDel="00000000" w:rsidP="00000000" w:rsidRDefault="00000000" w:rsidRPr="00000000" w14:paraId="00000059">
            <w:pPr>
              <w:spacing w:after="160" w:line="278.00000000000006" w:lineRule="auto"/>
              <w:rPr/>
            </w:pPr>
            <w:r w:rsidDel="00000000" w:rsidR="00000000" w:rsidRPr="00000000">
              <w:rPr>
                <w:rtl w:val="0"/>
              </w:rPr>
              <w:t xml:space="preserve">210,000</w:t>
            </w:r>
          </w:p>
        </w:tc>
        <w:tc>
          <w:tcPr/>
          <w:p w:rsidR="00000000" w:rsidDel="00000000" w:rsidP="00000000" w:rsidRDefault="00000000" w:rsidRPr="00000000" w14:paraId="0000005A">
            <w:pPr>
              <w:spacing w:after="160" w:line="278.00000000000006" w:lineRule="auto"/>
              <w:rPr/>
            </w:pPr>
            <w:r w:rsidDel="00000000" w:rsidR="00000000" w:rsidRPr="00000000">
              <w:rPr>
                <w:rtl w:val="0"/>
              </w:rPr>
              <w:t xml:space="preserve">307,500</w:t>
            </w:r>
          </w:p>
        </w:tc>
      </w:tr>
      <w:tr>
        <w:trPr>
          <w:cantSplit w:val="0"/>
          <w:tblHeader w:val="0"/>
        </w:trPr>
        <w:tc>
          <w:tcPr/>
          <w:p w:rsidR="00000000" w:rsidDel="00000000" w:rsidP="00000000" w:rsidRDefault="00000000" w:rsidRPr="00000000" w14:paraId="0000005B">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05C">
            <w:pPr>
              <w:spacing w:after="160" w:line="278.00000000000006" w:lineRule="auto"/>
              <w:rPr/>
            </w:pPr>
            <w:r w:rsidDel="00000000" w:rsidR="00000000" w:rsidRPr="00000000">
              <w:rPr>
                <w:rtl w:val="0"/>
              </w:rPr>
              <w:t xml:space="preserve">307,500</w:t>
            </w:r>
          </w:p>
        </w:tc>
        <w:tc>
          <w:tcPr/>
          <w:p w:rsidR="00000000" w:rsidDel="00000000" w:rsidP="00000000" w:rsidRDefault="00000000" w:rsidRPr="00000000" w14:paraId="0000005D">
            <w:pPr>
              <w:spacing w:after="160" w:line="278.00000000000006" w:lineRule="auto"/>
              <w:rPr/>
            </w:pPr>
            <w:r w:rsidDel="00000000" w:rsidR="00000000" w:rsidRPr="00000000">
              <w:rPr>
                <w:rtl w:val="0"/>
              </w:rPr>
              <w:t xml:space="preserve">250,000</w:t>
            </w:r>
          </w:p>
        </w:tc>
        <w:tc>
          <w:tcPr/>
          <w:p w:rsidR="00000000" w:rsidDel="00000000" w:rsidP="00000000" w:rsidRDefault="00000000" w:rsidRPr="00000000" w14:paraId="0000005E">
            <w:pPr>
              <w:spacing w:after="160" w:line="278.00000000000006" w:lineRule="auto"/>
              <w:rPr/>
            </w:pPr>
            <w:r w:rsidDel="00000000" w:rsidR="00000000" w:rsidRPr="00000000">
              <w:rPr>
                <w:rtl w:val="0"/>
              </w:rPr>
              <w:t xml:space="preserve">162,500</w:t>
            </w:r>
          </w:p>
        </w:tc>
        <w:tc>
          <w:tcPr/>
          <w:p w:rsidR="00000000" w:rsidDel="00000000" w:rsidP="00000000" w:rsidRDefault="00000000" w:rsidRPr="00000000" w14:paraId="0000005F">
            <w:pPr>
              <w:spacing w:after="160" w:line="278.00000000000006" w:lineRule="auto"/>
              <w:rPr/>
            </w:pPr>
            <w:r w:rsidDel="00000000" w:rsidR="00000000" w:rsidRPr="00000000">
              <w:rPr>
                <w:rtl w:val="0"/>
              </w:rPr>
              <w:t xml:space="preserve">210,000</w:t>
            </w:r>
          </w:p>
        </w:tc>
        <w:tc>
          <w:tcPr/>
          <w:p w:rsidR="00000000" w:rsidDel="00000000" w:rsidP="00000000" w:rsidRDefault="00000000" w:rsidRPr="00000000" w14:paraId="00000060">
            <w:pPr>
              <w:spacing w:after="160" w:line="278.00000000000006" w:lineRule="auto"/>
              <w:rPr/>
            </w:pPr>
            <w:r w:rsidDel="00000000" w:rsidR="00000000" w:rsidRPr="00000000">
              <w:rPr>
                <w:rtl w:val="0"/>
              </w:rPr>
              <w:t xml:space="preserve">355,000</w:t>
            </w:r>
          </w:p>
        </w:tc>
      </w:tr>
    </w:tbl>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Style w:val="Heading2"/>
        <w:rPr/>
      </w:pPr>
      <w:bookmarkStart w:colFirst="0" w:colLast="0" w:name="_heading=h.2et92p0" w:id="4"/>
      <w:bookmarkEnd w:id="4"/>
      <w:r w:rsidDel="00000000" w:rsidR="00000000" w:rsidRPr="00000000">
        <w:rPr>
          <w:rtl w:val="0"/>
        </w:rPr>
        <w:t xml:space="preserve">Cash Flow Breakdown</w:t>
      </w:r>
    </w:p>
    <w:tbl>
      <w:tblPr>
        <w:tblStyle w:val="Table2"/>
        <w:tblW w:w="8949.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23"/>
        <w:gridCol w:w="2470"/>
        <w:gridCol w:w="1423"/>
        <w:gridCol w:w="1556"/>
        <w:gridCol w:w="2177"/>
        <w:tblGridChange w:id="0">
          <w:tblGrid>
            <w:gridCol w:w="1323"/>
            <w:gridCol w:w="2470"/>
            <w:gridCol w:w="1423"/>
            <w:gridCol w:w="1556"/>
            <w:gridCol w:w="2177"/>
          </w:tblGrid>
        </w:tblGridChange>
      </w:tblGrid>
      <w:tr>
        <w:trPr>
          <w:cantSplit w:val="0"/>
          <w:tblHeader w:val="0"/>
        </w:trPr>
        <w:tc>
          <w:tcPr/>
          <w:p w:rsidR="00000000" w:rsidDel="00000000" w:rsidP="00000000" w:rsidRDefault="00000000" w:rsidRPr="00000000" w14:paraId="00000063">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064">
            <w:pPr>
              <w:spacing w:after="160" w:line="278.00000000000006" w:lineRule="auto"/>
              <w:rPr>
                <w:b w:val="1"/>
              </w:rPr>
            </w:pPr>
            <w:r w:rsidDel="00000000" w:rsidR="00000000" w:rsidRPr="00000000">
              <w:rPr>
                <w:b w:val="1"/>
                <w:rtl w:val="0"/>
              </w:rPr>
              <w:t xml:space="preserve">Beginning Balance (£)</w:t>
            </w:r>
          </w:p>
        </w:tc>
        <w:tc>
          <w:tcPr/>
          <w:p w:rsidR="00000000" w:rsidDel="00000000" w:rsidP="00000000" w:rsidRDefault="00000000" w:rsidRPr="00000000" w14:paraId="00000065">
            <w:pPr>
              <w:spacing w:after="160" w:line="278.00000000000006" w:lineRule="auto"/>
              <w:rPr>
                <w:b w:val="1"/>
              </w:rPr>
            </w:pPr>
            <w:r w:rsidDel="00000000" w:rsidR="00000000" w:rsidRPr="00000000">
              <w:rPr>
                <w:b w:val="1"/>
                <w:rtl w:val="0"/>
              </w:rPr>
              <w:t xml:space="preserve">Receipts (£)</w:t>
            </w:r>
          </w:p>
        </w:tc>
        <w:tc>
          <w:tcPr/>
          <w:p w:rsidR="00000000" w:rsidDel="00000000" w:rsidP="00000000" w:rsidRDefault="00000000" w:rsidRPr="00000000" w14:paraId="00000066">
            <w:pPr>
              <w:spacing w:after="160" w:line="278.00000000000006" w:lineRule="auto"/>
              <w:rPr>
                <w:b w:val="1"/>
              </w:rPr>
            </w:pPr>
            <w:r w:rsidDel="00000000" w:rsidR="00000000" w:rsidRPr="00000000">
              <w:rPr>
                <w:b w:val="1"/>
                <w:rtl w:val="0"/>
              </w:rPr>
              <w:t xml:space="preserve">Payments (£)</w:t>
            </w:r>
          </w:p>
        </w:tc>
        <w:tc>
          <w:tcPr/>
          <w:p w:rsidR="00000000" w:rsidDel="00000000" w:rsidP="00000000" w:rsidRDefault="00000000" w:rsidRPr="00000000" w14:paraId="00000067">
            <w:pPr>
              <w:spacing w:after="160" w:line="278.00000000000006" w:lineRule="auto"/>
              <w:rPr>
                <w:b w:val="1"/>
              </w:rPr>
            </w:pPr>
            <w:r w:rsidDel="00000000" w:rsidR="00000000" w:rsidRPr="00000000">
              <w:rPr>
                <w:b w:val="1"/>
                <w:rtl w:val="0"/>
              </w:rPr>
              <w:t xml:space="preserve">Ending Balance (£)</w:t>
            </w:r>
          </w:p>
        </w:tc>
      </w:tr>
      <w:tr>
        <w:trPr>
          <w:cantSplit w:val="0"/>
          <w:tblHeader w:val="0"/>
        </w:trPr>
        <w:tc>
          <w:tcPr/>
          <w:p w:rsidR="00000000" w:rsidDel="00000000" w:rsidP="00000000" w:rsidRDefault="00000000" w:rsidRPr="00000000" w14:paraId="00000068">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069">
            <w:pPr>
              <w:spacing w:after="160" w:line="278.00000000000006" w:lineRule="auto"/>
              <w:rPr/>
            </w:pPr>
            <w:r w:rsidDel="00000000" w:rsidR="00000000" w:rsidRPr="00000000">
              <w:rPr>
                <w:rtl w:val="0"/>
              </w:rPr>
              <w:t xml:space="preserve">-25,000</w:t>
            </w:r>
          </w:p>
        </w:tc>
        <w:tc>
          <w:tcPr/>
          <w:p w:rsidR="00000000" w:rsidDel="00000000" w:rsidP="00000000" w:rsidRDefault="00000000" w:rsidRPr="00000000" w14:paraId="0000006A">
            <w:pPr>
              <w:spacing w:after="160" w:line="278.00000000000006" w:lineRule="auto"/>
              <w:rPr/>
            </w:pPr>
            <w:r w:rsidDel="00000000" w:rsidR="00000000" w:rsidRPr="00000000">
              <w:rPr>
                <w:rtl w:val="0"/>
              </w:rPr>
              <w:t xml:space="preserve">188,620</w:t>
            </w:r>
          </w:p>
        </w:tc>
        <w:tc>
          <w:tcPr/>
          <w:p w:rsidR="00000000" w:rsidDel="00000000" w:rsidP="00000000" w:rsidRDefault="00000000" w:rsidRPr="00000000" w14:paraId="0000006B">
            <w:pPr>
              <w:spacing w:after="160" w:line="278.00000000000006" w:lineRule="auto"/>
              <w:rPr/>
            </w:pPr>
            <w:r w:rsidDel="00000000" w:rsidR="00000000" w:rsidRPr="00000000">
              <w:rPr>
                <w:rtl w:val="0"/>
              </w:rPr>
              <w:t xml:space="preserve">194,000</w:t>
            </w:r>
          </w:p>
        </w:tc>
        <w:tc>
          <w:tcPr/>
          <w:p w:rsidR="00000000" w:rsidDel="00000000" w:rsidP="00000000" w:rsidRDefault="00000000" w:rsidRPr="00000000" w14:paraId="0000006C">
            <w:pPr>
              <w:spacing w:after="160" w:line="278.00000000000006" w:lineRule="auto"/>
              <w:rPr/>
            </w:pPr>
            <w:r w:rsidDel="00000000" w:rsidR="00000000" w:rsidRPr="00000000">
              <w:rPr>
                <w:rtl w:val="0"/>
              </w:rPr>
              <w:t xml:space="preserve">-5,380</w:t>
            </w:r>
          </w:p>
        </w:tc>
      </w:tr>
      <w:tr>
        <w:trPr>
          <w:cantSplit w:val="0"/>
          <w:tblHeader w:val="0"/>
        </w:trPr>
        <w:tc>
          <w:tcPr/>
          <w:p w:rsidR="00000000" w:rsidDel="00000000" w:rsidP="00000000" w:rsidRDefault="00000000" w:rsidRPr="00000000" w14:paraId="0000006D">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06E">
            <w:pPr>
              <w:spacing w:after="160" w:line="278.00000000000006" w:lineRule="auto"/>
              <w:rPr/>
            </w:pPr>
            <w:r w:rsidDel="00000000" w:rsidR="00000000" w:rsidRPr="00000000">
              <w:rPr>
                <w:rtl w:val="0"/>
              </w:rPr>
              <w:t xml:space="preserve">-5,380</w:t>
            </w:r>
          </w:p>
        </w:tc>
        <w:tc>
          <w:tcPr/>
          <w:p w:rsidR="00000000" w:rsidDel="00000000" w:rsidP="00000000" w:rsidRDefault="00000000" w:rsidRPr="00000000" w14:paraId="0000006F">
            <w:pPr>
              <w:spacing w:after="160" w:line="278.00000000000006" w:lineRule="auto"/>
              <w:rPr/>
            </w:pPr>
            <w:r w:rsidDel="00000000" w:rsidR="00000000" w:rsidRPr="00000000">
              <w:rPr>
                <w:rtl w:val="0"/>
              </w:rPr>
              <w:t xml:space="preserve">208,470</w:t>
            </w:r>
          </w:p>
        </w:tc>
        <w:tc>
          <w:tcPr/>
          <w:p w:rsidR="00000000" w:rsidDel="00000000" w:rsidP="00000000" w:rsidRDefault="00000000" w:rsidRPr="00000000" w14:paraId="00000070">
            <w:pPr>
              <w:spacing w:after="160" w:line="278.00000000000006" w:lineRule="auto"/>
              <w:rPr/>
            </w:pPr>
            <w:r w:rsidDel="00000000" w:rsidR="00000000" w:rsidRPr="00000000">
              <w:rPr>
                <w:rtl w:val="0"/>
              </w:rPr>
              <w:t xml:space="preserve">214,000</w:t>
            </w:r>
          </w:p>
        </w:tc>
        <w:tc>
          <w:tcPr/>
          <w:p w:rsidR="00000000" w:rsidDel="00000000" w:rsidP="00000000" w:rsidRDefault="00000000" w:rsidRPr="00000000" w14:paraId="00000071">
            <w:pPr>
              <w:spacing w:after="160" w:line="278.00000000000006" w:lineRule="auto"/>
              <w:rPr/>
            </w:pPr>
            <w:r w:rsidDel="00000000" w:rsidR="00000000" w:rsidRPr="00000000">
              <w:rPr>
                <w:rtl w:val="0"/>
              </w:rPr>
              <w:t xml:space="preserve">-5,530</w:t>
            </w:r>
          </w:p>
        </w:tc>
      </w:tr>
      <w:tr>
        <w:trPr>
          <w:cantSplit w:val="0"/>
          <w:tblHeader w:val="0"/>
        </w:trPr>
        <w:tc>
          <w:tcPr/>
          <w:p w:rsidR="00000000" w:rsidDel="00000000" w:rsidP="00000000" w:rsidRDefault="00000000" w:rsidRPr="00000000" w14:paraId="00000072">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073">
            <w:pPr>
              <w:spacing w:after="160" w:line="278.00000000000006" w:lineRule="auto"/>
              <w:rPr/>
            </w:pPr>
            <w:r w:rsidDel="00000000" w:rsidR="00000000" w:rsidRPr="00000000">
              <w:rPr>
                <w:rtl w:val="0"/>
              </w:rPr>
              <w:t xml:space="preserve">-5,530</w:t>
            </w:r>
          </w:p>
        </w:tc>
        <w:tc>
          <w:tcPr/>
          <w:p w:rsidR="00000000" w:rsidDel="00000000" w:rsidP="00000000" w:rsidRDefault="00000000" w:rsidRPr="00000000" w14:paraId="00000074">
            <w:pPr>
              <w:spacing w:after="160" w:line="278.00000000000006" w:lineRule="auto"/>
              <w:rPr/>
            </w:pPr>
            <w:r w:rsidDel="00000000" w:rsidR="00000000" w:rsidRPr="00000000">
              <w:rPr>
                <w:rtl w:val="0"/>
              </w:rPr>
              <w:t xml:space="preserve">188,620</w:t>
            </w:r>
          </w:p>
        </w:tc>
        <w:tc>
          <w:tcPr/>
          <w:p w:rsidR="00000000" w:rsidDel="00000000" w:rsidP="00000000" w:rsidRDefault="00000000" w:rsidRPr="00000000" w14:paraId="00000075">
            <w:pPr>
              <w:spacing w:after="160" w:line="278.00000000000006" w:lineRule="auto"/>
              <w:rPr/>
            </w:pPr>
            <w:r w:rsidDel="00000000" w:rsidR="00000000" w:rsidRPr="00000000">
              <w:rPr>
                <w:rtl w:val="0"/>
              </w:rPr>
              <w:t xml:space="preserve">200,000</w:t>
            </w:r>
          </w:p>
        </w:tc>
        <w:tc>
          <w:tcPr/>
          <w:p w:rsidR="00000000" w:rsidDel="00000000" w:rsidP="00000000" w:rsidRDefault="00000000" w:rsidRPr="00000000" w14:paraId="00000076">
            <w:pPr>
              <w:spacing w:after="160" w:line="278.00000000000006" w:lineRule="auto"/>
              <w:rPr/>
            </w:pPr>
            <w:r w:rsidDel="00000000" w:rsidR="00000000" w:rsidRPr="00000000">
              <w:rPr>
                <w:rtl w:val="0"/>
              </w:rPr>
              <w:t xml:space="preserve">-11,380</w:t>
            </w:r>
          </w:p>
        </w:tc>
      </w:tr>
      <w:tr>
        <w:trPr>
          <w:cantSplit w:val="0"/>
          <w:tblHeader w:val="0"/>
        </w:trPr>
        <w:tc>
          <w:tcPr/>
          <w:p w:rsidR="00000000" w:rsidDel="00000000" w:rsidP="00000000" w:rsidRDefault="00000000" w:rsidRPr="00000000" w14:paraId="00000077">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078">
            <w:pPr>
              <w:spacing w:after="160" w:line="278.00000000000006" w:lineRule="auto"/>
              <w:rPr/>
            </w:pPr>
            <w:r w:rsidDel="00000000" w:rsidR="00000000" w:rsidRPr="00000000">
              <w:rPr>
                <w:rtl w:val="0"/>
              </w:rPr>
              <w:t xml:space="preserve">-11,380</w:t>
            </w:r>
          </w:p>
        </w:tc>
        <w:tc>
          <w:tcPr/>
          <w:p w:rsidR="00000000" w:rsidDel="00000000" w:rsidP="00000000" w:rsidRDefault="00000000" w:rsidRPr="00000000" w14:paraId="00000079">
            <w:pPr>
              <w:spacing w:after="160" w:line="278.00000000000006" w:lineRule="auto"/>
              <w:rPr/>
            </w:pPr>
            <w:r w:rsidDel="00000000" w:rsidR="00000000" w:rsidRPr="00000000">
              <w:rPr>
                <w:rtl w:val="0"/>
              </w:rPr>
              <w:t xml:space="preserve">218,740</w:t>
            </w:r>
          </w:p>
        </w:tc>
        <w:tc>
          <w:tcPr/>
          <w:p w:rsidR="00000000" w:rsidDel="00000000" w:rsidP="00000000" w:rsidRDefault="00000000" w:rsidRPr="00000000" w14:paraId="0000007A">
            <w:pPr>
              <w:spacing w:after="160" w:line="278.00000000000006" w:lineRule="auto"/>
              <w:rPr/>
            </w:pPr>
            <w:r w:rsidDel="00000000" w:rsidR="00000000" w:rsidRPr="00000000">
              <w:rPr>
                <w:rtl w:val="0"/>
              </w:rPr>
              <w:t xml:space="preserve">249,000</w:t>
            </w:r>
          </w:p>
        </w:tc>
        <w:tc>
          <w:tcPr/>
          <w:p w:rsidR="00000000" w:rsidDel="00000000" w:rsidP="00000000" w:rsidRDefault="00000000" w:rsidRPr="00000000" w14:paraId="0000007B">
            <w:pPr>
              <w:spacing w:after="160" w:line="278.00000000000006" w:lineRule="auto"/>
              <w:rPr/>
            </w:pPr>
            <w:r w:rsidDel="00000000" w:rsidR="00000000" w:rsidRPr="00000000">
              <w:rPr>
                <w:rtl w:val="0"/>
              </w:rPr>
              <w:t xml:space="preserve">-30,260</w:t>
            </w:r>
          </w:p>
        </w:tc>
      </w:tr>
      <w:tr>
        <w:trPr>
          <w:cantSplit w:val="0"/>
          <w:tblHeader w:val="0"/>
        </w:trPr>
        <w:tc>
          <w:tcPr/>
          <w:p w:rsidR="00000000" w:rsidDel="00000000" w:rsidP="00000000" w:rsidRDefault="00000000" w:rsidRPr="00000000" w14:paraId="0000007C">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07D">
            <w:pPr>
              <w:spacing w:after="160" w:line="278.00000000000006" w:lineRule="auto"/>
              <w:rPr/>
            </w:pPr>
            <w:r w:rsidDel="00000000" w:rsidR="00000000" w:rsidRPr="00000000">
              <w:rPr>
                <w:rtl w:val="0"/>
              </w:rPr>
              <w:t xml:space="preserve">-30,260</w:t>
            </w:r>
          </w:p>
        </w:tc>
        <w:tc>
          <w:tcPr/>
          <w:p w:rsidR="00000000" w:rsidDel="00000000" w:rsidP="00000000" w:rsidRDefault="00000000" w:rsidRPr="00000000" w14:paraId="0000007E">
            <w:pPr>
              <w:spacing w:after="160" w:line="278.00000000000006" w:lineRule="auto"/>
              <w:rPr/>
            </w:pPr>
            <w:r w:rsidDel="00000000" w:rsidR="00000000" w:rsidRPr="00000000">
              <w:rPr>
                <w:rtl w:val="0"/>
              </w:rPr>
              <w:t xml:space="preserve">237,360</w:t>
            </w:r>
          </w:p>
        </w:tc>
        <w:tc>
          <w:tcPr/>
          <w:p w:rsidR="00000000" w:rsidDel="00000000" w:rsidP="00000000" w:rsidRDefault="00000000" w:rsidRPr="00000000" w14:paraId="0000007F">
            <w:pPr>
              <w:spacing w:after="160" w:line="278.00000000000006" w:lineRule="auto"/>
              <w:rPr/>
            </w:pPr>
            <w:r w:rsidDel="00000000" w:rsidR="00000000" w:rsidRPr="00000000">
              <w:rPr>
                <w:rtl w:val="0"/>
              </w:rPr>
              <w:t xml:space="preserve">250,000</w:t>
            </w:r>
          </w:p>
        </w:tc>
        <w:tc>
          <w:tcPr/>
          <w:p w:rsidR="00000000" w:rsidDel="00000000" w:rsidP="00000000" w:rsidRDefault="00000000" w:rsidRPr="00000000" w14:paraId="00000080">
            <w:pPr>
              <w:spacing w:after="160" w:line="278.00000000000006" w:lineRule="auto"/>
              <w:rPr/>
            </w:pPr>
            <w:r w:rsidDel="00000000" w:rsidR="00000000" w:rsidRPr="00000000">
              <w:rPr>
                <w:rtl w:val="0"/>
              </w:rPr>
              <w:t xml:space="preserve">-12,640</w:t>
            </w:r>
          </w:p>
        </w:tc>
      </w:tr>
      <w:tr>
        <w:trPr>
          <w:cantSplit w:val="0"/>
          <w:tblHeader w:val="0"/>
        </w:trPr>
        <w:tc>
          <w:tcPr/>
          <w:p w:rsidR="00000000" w:rsidDel="00000000" w:rsidP="00000000" w:rsidRDefault="00000000" w:rsidRPr="00000000" w14:paraId="00000081">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082">
            <w:pPr>
              <w:spacing w:after="160" w:line="278.00000000000006" w:lineRule="auto"/>
              <w:rPr/>
            </w:pPr>
            <w:r w:rsidDel="00000000" w:rsidR="00000000" w:rsidRPr="00000000">
              <w:rPr>
                <w:rtl w:val="0"/>
              </w:rPr>
              <w:t xml:space="preserve">-12,640</w:t>
            </w:r>
          </w:p>
        </w:tc>
        <w:tc>
          <w:tcPr/>
          <w:p w:rsidR="00000000" w:rsidDel="00000000" w:rsidP="00000000" w:rsidRDefault="00000000" w:rsidRPr="00000000" w14:paraId="00000083">
            <w:pPr>
              <w:spacing w:after="160" w:line="278.00000000000006" w:lineRule="auto"/>
              <w:rPr/>
            </w:pPr>
            <w:r w:rsidDel="00000000" w:rsidR="00000000" w:rsidRPr="00000000">
              <w:rPr>
                <w:rtl w:val="0"/>
              </w:rPr>
              <w:t xml:space="preserve">247,750</w:t>
            </w:r>
          </w:p>
        </w:tc>
        <w:tc>
          <w:tcPr/>
          <w:p w:rsidR="00000000" w:rsidDel="00000000" w:rsidP="00000000" w:rsidRDefault="00000000" w:rsidRPr="00000000" w14:paraId="00000084">
            <w:pPr>
              <w:spacing w:after="160" w:line="278.00000000000006" w:lineRule="auto"/>
              <w:rPr/>
            </w:pPr>
            <w:r w:rsidDel="00000000" w:rsidR="00000000" w:rsidRPr="00000000">
              <w:rPr>
                <w:rtl w:val="0"/>
              </w:rPr>
              <w:t xml:space="preserve">253,000</w:t>
            </w:r>
          </w:p>
        </w:tc>
        <w:tc>
          <w:tcPr/>
          <w:p w:rsidR="00000000" w:rsidDel="00000000" w:rsidP="00000000" w:rsidRDefault="00000000" w:rsidRPr="00000000" w14:paraId="00000085">
            <w:pPr>
              <w:spacing w:after="160" w:line="278.00000000000006" w:lineRule="auto"/>
              <w:rPr/>
            </w:pPr>
            <w:r w:rsidDel="00000000" w:rsidR="00000000" w:rsidRPr="00000000">
              <w:rPr>
                <w:rtl w:val="0"/>
              </w:rPr>
              <w:t xml:space="preserve">-5,250</w:t>
            </w:r>
          </w:p>
        </w:tc>
      </w:tr>
    </w:tbl>
    <w:p w:rsidR="00000000" w:rsidDel="00000000" w:rsidP="00000000" w:rsidRDefault="00000000" w:rsidRPr="00000000" w14:paraId="00000086">
      <w:pPr>
        <w:rPr/>
        <w:sectPr>
          <w:headerReference r:id="rId7" w:type="defaul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87">
      <w:pPr>
        <w:pStyle w:val="Heading2"/>
        <w:rPr/>
      </w:pPr>
      <w:bookmarkStart w:colFirst="0" w:colLast="0" w:name="_heading=h.tyjcwt" w:id="5"/>
      <w:bookmarkEnd w:id="5"/>
      <w:r w:rsidDel="00000000" w:rsidR="00000000" w:rsidRPr="00000000">
        <w:rPr>
          <w:rtl w:val="0"/>
        </w:rPr>
        <w:t xml:space="preserve">Cash Budget for June – November</w:t>
      </w:r>
    </w:p>
    <w:tbl>
      <w:tblPr>
        <w:tblStyle w:val="Table3"/>
        <w:tblW w:w="13765.000000000002" w:type="dxa"/>
        <w:jc w:val="left"/>
        <w:tblInd w:w="-8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57"/>
        <w:gridCol w:w="861"/>
        <w:gridCol w:w="952"/>
        <w:gridCol w:w="768"/>
        <w:gridCol w:w="952"/>
        <w:gridCol w:w="1096"/>
        <w:gridCol w:w="1111"/>
        <w:gridCol w:w="1292"/>
        <w:gridCol w:w="1065"/>
        <w:gridCol w:w="1530"/>
        <w:gridCol w:w="1065"/>
        <w:gridCol w:w="1009"/>
        <w:gridCol w:w="907"/>
        <w:tblGridChange w:id="0">
          <w:tblGrid>
            <w:gridCol w:w="1157"/>
            <w:gridCol w:w="861"/>
            <w:gridCol w:w="952"/>
            <w:gridCol w:w="768"/>
            <w:gridCol w:w="952"/>
            <w:gridCol w:w="1096"/>
            <w:gridCol w:w="1111"/>
            <w:gridCol w:w="1292"/>
            <w:gridCol w:w="1065"/>
            <w:gridCol w:w="1530"/>
            <w:gridCol w:w="1065"/>
            <w:gridCol w:w="1009"/>
            <w:gridCol w:w="907"/>
          </w:tblGrid>
        </w:tblGridChange>
      </w:tblGrid>
      <w:tr>
        <w:trPr>
          <w:cantSplit w:val="0"/>
          <w:trHeight w:val="1489" w:hRule="atLeast"/>
          <w:tblHeader w:val="0"/>
        </w:trPr>
        <w:tc>
          <w:tcPr/>
          <w:p w:rsidR="00000000" w:rsidDel="00000000" w:rsidP="00000000" w:rsidRDefault="00000000" w:rsidRPr="00000000" w14:paraId="00000088">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089">
            <w:pPr>
              <w:spacing w:after="160" w:line="278.00000000000006" w:lineRule="auto"/>
              <w:rPr>
                <w:b w:val="1"/>
              </w:rPr>
            </w:pPr>
            <w:r w:rsidDel="00000000" w:rsidR="00000000" w:rsidRPr="00000000">
              <w:rPr>
                <w:b w:val="1"/>
                <w:rtl w:val="0"/>
              </w:rPr>
              <w:t xml:space="preserve">Sales Income (£)</w:t>
            </w:r>
          </w:p>
        </w:tc>
        <w:tc>
          <w:tcPr/>
          <w:p w:rsidR="00000000" w:rsidDel="00000000" w:rsidP="00000000" w:rsidRDefault="00000000" w:rsidRPr="00000000" w14:paraId="0000008A">
            <w:pPr>
              <w:spacing w:after="160" w:line="278.00000000000006" w:lineRule="auto"/>
              <w:rPr>
                <w:b w:val="1"/>
              </w:rPr>
            </w:pPr>
            <w:r w:rsidDel="00000000" w:rsidR="00000000" w:rsidRPr="00000000">
              <w:rPr>
                <w:b w:val="1"/>
                <w:rtl w:val="0"/>
              </w:rPr>
              <w:t xml:space="preserve">Credit Card Receipts (£)</w:t>
            </w:r>
          </w:p>
        </w:tc>
        <w:tc>
          <w:tcPr/>
          <w:p w:rsidR="00000000" w:rsidDel="00000000" w:rsidP="00000000" w:rsidRDefault="00000000" w:rsidRPr="00000000" w14:paraId="0000008B">
            <w:pPr>
              <w:spacing w:after="160" w:line="278.00000000000006" w:lineRule="auto"/>
              <w:rPr>
                <w:b w:val="1"/>
              </w:rPr>
            </w:pPr>
            <w:r w:rsidDel="00000000" w:rsidR="00000000" w:rsidRPr="00000000">
              <w:rPr>
                <w:b w:val="1"/>
                <w:rtl w:val="0"/>
              </w:rPr>
              <w:t xml:space="preserve">Cash Sales (£)</w:t>
            </w:r>
          </w:p>
        </w:tc>
        <w:tc>
          <w:tcPr/>
          <w:p w:rsidR="00000000" w:rsidDel="00000000" w:rsidP="00000000" w:rsidRDefault="00000000" w:rsidRPr="00000000" w14:paraId="0000008C">
            <w:pPr>
              <w:spacing w:after="160" w:line="278.00000000000006" w:lineRule="auto"/>
              <w:rPr>
                <w:b w:val="1"/>
              </w:rPr>
            </w:pPr>
            <w:r w:rsidDel="00000000" w:rsidR="00000000" w:rsidRPr="00000000">
              <w:rPr>
                <w:b w:val="1"/>
                <w:rtl w:val="0"/>
              </w:rPr>
              <w:t xml:space="preserve">Total Receipts (£)</w:t>
            </w:r>
          </w:p>
        </w:tc>
        <w:tc>
          <w:tcPr/>
          <w:p w:rsidR="00000000" w:rsidDel="00000000" w:rsidP="00000000" w:rsidRDefault="00000000" w:rsidRPr="00000000" w14:paraId="0000008D">
            <w:pPr>
              <w:spacing w:after="160" w:line="278.00000000000006" w:lineRule="auto"/>
              <w:rPr>
                <w:b w:val="1"/>
              </w:rPr>
            </w:pPr>
            <w:r w:rsidDel="00000000" w:rsidR="00000000" w:rsidRPr="00000000">
              <w:rPr>
                <w:b w:val="1"/>
                <w:rtl w:val="0"/>
              </w:rPr>
              <w:t xml:space="preserve">Stock Purchases (£)</w:t>
            </w:r>
          </w:p>
        </w:tc>
        <w:tc>
          <w:tcPr/>
          <w:p w:rsidR="00000000" w:rsidDel="00000000" w:rsidP="00000000" w:rsidRDefault="00000000" w:rsidRPr="00000000" w14:paraId="0000008E">
            <w:pPr>
              <w:spacing w:after="160" w:line="278.00000000000006" w:lineRule="auto"/>
              <w:rPr>
                <w:b w:val="1"/>
              </w:rPr>
            </w:pPr>
            <w:r w:rsidDel="00000000" w:rsidR="00000000" w:rsidRPr="00000000">
              <w:rPr>
                <w:b w:val="1"/>
                <w:rtl w:val="0"/>
              </w:rPr>
              <w:t xml:space="preserve">Operating Expenses (£)</w:t>
            </w:r>
          </w:p>
        </w:tc>
        <w:tc>
          <w:tcPr/>
          <w:p w:rsidR="00000000" w:rsidDel="00000000" w:rsidP="00000000" w:rsidRDefault="00000000" w:rsidRPr="00000000" w14:paraId="0000008F">
            <w:pPr>
              <w:spacing w:after="160" w:line="278.00000000000006" w:lineRule="auto"/>
              <w:rPr>
                <w:b w:val="1"/>
              </w:rPr>
            </w:pPr>
            <w:r w:rsidDel="00000000" w:rsidR="00000000" w:rsidRPr="00000000">
              <w:rPr>
                <w:b w:val="1"/>
                <w:rtl w:val="0"/>
              </w:rPr>
              <w:t xml:space="preserve">Loan Repayments (£)</w:t>
            </w:r>
          </w:p>
        </w:tc>
        <w:tc>
          <w:tcPr/>
          <w:p w:rsidR="00000000" w:rsidDel="00000000" w:rsidP="00000000" w:rsidRDefault="00000000" w:rsidRPr="00000000" w14:paraId="00000090">
            <w:pPr>
              <w:spacing w:after="160" w:line="278.00000000000006" w:lineRule="auto"/>
              <w:rPr>
                <w:b w:val="1"/>
              </w:rPr>
            </w:pPr>
            <w:r w:rsidDel="00000000" w:rsidR="00000000" w:rsidRPr="00000000">
              <w:rPr>
                <w:b w:val="1"/>
                <w:rtl w:val="0"/>
              </w:rPr>
              <w:t xml:space="preserve">Interest Payments (£)</w:t>
            </w:r>
          </w:p>
        </w:tc>
        <w:tc>
          <w:tcPr/>
          <w:p w:rsidR="00000000" w:rsidDel="00000000" w:rsidP="00000000" w:rsidRDefault="00000000" w:rsidRPr="00000000" w14:paraId="00000091">
            <w:pPr>
              <w:spacing w:after="160" w:line="278.00000000000006" w:lineRule="auto"/>
              <w:rPr>
                <w:b w:val="1"/>
              </w:rPr>
            </w:pPr>
            <w:r w:rsidDel="00000000" w:rsidR="00000000" w:rsidRPr="00000000">
              <w:rPr>
                <w:b w:val="1"/>
                <w:rtl w:val="0"/>
              </w:rPr>
              <w:t xml:space="preserve">Refurbishment Costs (£)</w:t>
            </w:r>
          </w:p>
        </w:tc>
        <w:tc>
          <w:tcPr/>
          <w:p w:rsidR="00000000" w:rsidDel="00000000" w:rsidP="00000000" w:rsidRDefault="00000000" w:rsidRPr="00000000" w14:paraId="00000092">
            <w:pPr>
              <w:spacing w:after="160" w:line="278.00000000000006" w:lineRule="auto"/>
              <w:rPr>
                <w:b w:val="1"/>
              </w:rPr>
            </w:pPr>
            <w:r w:rsidDel="00000000" w:rsidR="00000000" w:rsidRPr="00000000">
              <w:rPr>
                <w:b w:val="1"/>
                <w:rtl w:val="0"/>
              </w:rPr>
              <w:t xml:space="preserve">Tax Payments (£)</w:t>
            </w:r>
          </w:p>
        </w:tc>
        <w:tc>
          <w:tcPr/>
          <w:p w:rsidR="00000000" w:rsidDel="00000000" w:rsidP="00000000" w:rsidRDefault="00000000" w:rsidRPr="00000000" w14:paraId="00000093">
            <w:pPr>
              <w:spacing w:after="160" w:line="278.00000000000006" w:lineRule="auto"/>
              <w:rPr>
                <w:b w:val="1"/>
              </w:rPr>
            </w:pPr>
            <w:r w:rsidDel="00000000" w:rsidR="00000000" w:rsidRPr="00000000">
              <w:rPr>
                <w:b w:val="1"/>
                <w:rtl w:val="0"/>
              </w:rPr>
              <w:t xml:space="preserve">Total Outflows (£)</w:t>
            </w:r>
          </w:p>
        </w:tc>
        <w:tc>
          <w:tcPr/>
          <w:p w:rsidR="00000000" w:rsidDel="00000000" w:rsidP="00000000" w:rsidRDefault="00000000" w:rsidRPr="00000000" w14:paraId="00000094">
            <w:pPr>
              <w:spacing w:after="160" w:line="278.00000000000006" w:lineRule="auto"/>
              <w:rPr>
                <w:b w:val="1"/>
              </w:rPr>
            </w:pPr>
            <w:r w:rsidDel="00000000" w:rsidR="00000000" w:rsidRPr="00000000">
              <w:rPr>
                <w:b w:val="1"/>
                <w:rtl w:val="0"/>
              </w:rPr>
              <w:t xml:space="preserve">Closing Cash Balance (£)</w:t>
            </w:r>
          </w:p>
        </w:tc>
      </w:tr>
      <w:tr>
        <w:trPr>
          <w:cantSplit w:val="0"/>
          <w:trHeight w:val="485" w:hRule="atLeast"/>
          <w:tblHeader w:val="0"/>
        </w:trPr>
        <w:tc>
          <w:tcPr/>
          <w:p w:rsidR="00000000" w:rsidDel="00000000" w:rsidP="00000000" w:rsidRDefault="00000000" w:rsidRPr="00000000" w14:paraId="00000095">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096">
            <w:pPr>
              <w:spacing w:after="160" w:line="278.00000000000006" w:lineRule="auto"/>
              <w:rPr>
                <w:sz w:val="20"/>
                <w:szCs w:val="20"/>
              </w:rPr>
            </w:pPr>
            <w:r w:rsidDel="00000000" w:rsidR="00000000" w:rsidRPr="00000000">
              <w:rPr>
                <w:sz w:val="20"/>
                <w:szCs w:val="20"/>
                <w:rtl w:val="0"/>
              </w:rPr>
              <w:t xml:space="preserve">190,000</w:t>
            </w:r>
          </w:p>
        </w:tc>
        <w:tc>
          <w:tcPr/>
          <w:p w:rsidR="00000000" w:rsidDel="00000000" w:rsidP="00000000" w:rsidRDefault="00000000" w:rsidRPr="00000000" w14:paraId="00000097">
            <w:pPr>
              <w:spacing w:after="160" w:line="278.00000000000006" w:lineRule="auto"/>
              <w:rPr>
                <w:sz w:val="20"/>
                <w:szCs w:val="20"/>
              </w:rPr>
            </w:pPr>
            <w:r w:rsidDel="00000000" w:rsidR="00000000" w:rsidRPr="00000000">
              <w:rPr>
                <w:sz w:val="20"/>
                <w:szCs w:val="20"/>
                <w:rtl w:val="0"/>
              </w:rPr>
              <w:t xml:space="preserve">55,410</w:t>
            </w:r>
          </w:p>
        </w:tc>
        <w:tc>
          <w:tcPr/>
          <w:p w:rsidR="00000000" w:rsidDel="00000000" w:rsidP="00000000" w:rsidRDefault="00000000" w:rsidRPr="00000000" w14:paraId="00000098">
            <w:pPr>
              <w:spacing w:after="160" w:line="278.00000000000006" w:lineRule="auto"/>
              <w:rPr>
                <w:sz w:val="20"/>
                <w:szCs w:val="20"/>
              </w:rPr>
            </w:pPr>
            <w:r w:rsidDel="00000000" w:rsidR="00000000" w:rsidRPr="00000000">
              <w:rPr>
                <w:sz w:val="20"/>
                <w:szCs w:val="20"/>
                <w:rtl w:val="0"/>
              </w:rPr>
              <w:t xml:space="preserve">133,000</w:t>
            </w:r>
          </w:p>
        </w:tc>
        <w:tc>
          <w:tcPr/>
          <w:p w:rsidR="00000000" w:rsidDel="00000000" w:rsidP="00000000" w:rsidRDefault="00000000" w:rsidRPr="00000000" w14:paraId="00000099">
            <w:pPr>
              <w:spacing w:after="160" w:line="278.00000000000006" w:lineRule="auto"/>
              <w:rPr>
                <w:sz w:val="20"/>
                <w:szCs w:val="20"/>
              </w:rPr>
            </w:pPr>
            <w:r w:rsidDel="00000000" w:rsidR="00000000" w:rsidRPr="00000000">
              <w:rPr>
                <w:sz w:val="20"/>
                <w:szCs w:val="20"/>
                <w:rtl w:val="0"/>
              </w:rPr>
              <w:t xml:space="preserve">188,410</w:t>
            </w:r>
          </w:p>
        </w:tc>
        <w:tc>
          <w:tcPr/>
          <w:p w:rsidR="00000000" w:rsidDel="00000000" w:rsidP="00000000" w:rsidRDefault="00000000" w:rsidRPr="00000000" w14:paraId="0000009A">
            <w:pPr>
              <w:spacing w:after="160" w:line="278.00000000000006" w:lineRule="auto"/>
              <w:rPr>
                <w:sz w:val="20"/>
                <w:szCs w:val="20"/>
              </w:rPr>
            </w:pPr>
            <w:r w:rsidDel="00000000" w:rsidR="00000000" w:rsidRPr="00000000">
              <w:rPr>
                <w:sz w:val="20"/>
                <w:szCs w:val="20"/>
                <w:rtl w:val="0"/>
              </w:rPr>
              <w:t xml:space="preserve">150,000</w:t>
            </w:r>
          </w:p>
        </w:tc>
        <w:tc>
          <w:tcPr/>
          <w:p w:rsidR="00000000" w:rsidDel="00000000" w:rsidP="00000000" w:rsidRDefault="00000000" w:rsidRPr="00000000" w14:paraId="0000009B">
            <w:pPr>
              <w:spacing w:after="160" w:line="278.00000000000006" w:lineRule="auto"/>
              <w:rPr>
                <w:sz w:val="20"/>
                <w:szCs w:val="20"/>
              </w:rPr>
            </w:pPr>
            <w:r w:rsidDel="00000000" w:rsidR="00000000" w:rsidRPr="00000000">
              <w:rPr>
                <w:sz w:val="20"/>
                <w:szCs w:val="20"/>
                <w:rtl w:val="0"/>
              </w:rPr>
              <w:t xml:space="preserve">20,000</w:t>
            </w:r>
          </w:p>
        </w:tc>
        <w:tc>
          <w:tcPr/>
          <w:p w:rsidR="00000000" w:rsidDel="00000000" w:rsidP="00000000" w:rsidRDefault="00000000" w:rsidRPr="00000000" w14:paraId="0000009C">
            <w:pPr>
              <w:spacing w:after="160" w:line="278.00000000000006" w:lineRule="auto"/>
              <w:rPr>
                <w:sz w:val="20"/>
                <w:szCs w:val="20"/>
              </w:rPr>
            </w:pPr>
            <w:r w:rsidDel="00000000" w:rsidR="00000000" w:rsidRPr="00000000">
              <w:rPr>
                <w:sz w:val="20"/>
                <w:szCs w:val="20"/>
                <w:rtl w:val="0"/>
              </w:rPr>
              <w:t xml:space="preserve">4,000</w:t>
            </w:r>
          </w:p>
        </w:tc>
        <w:tc>
          <w:tcPr/>
          <w:p w:rsidR="00000000" w:rsidDel="00000000" w:rsidP="00000000" w:rsidRDefault="00000000" w:rsidRPr="00000000" w14:paraId="0000009D">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9E">
            <w:pPr>
              <w:spacing w:after="160" w:line="278.00000000000006" w:lineRule="auto"/>
              <w:rPr>
                <w:sz w:val="20"/>
                <w:szCs w:val="20"/>
              </w:rPr>
            </w:pPr>
            <w:r w:rsidDel="00000000" w:rsidR="00000000" w:rsidRPr="00000000">
              <w:rPr>
                <w:sz w:val="20"/>
                <w:szCs w:val="20"/>
                <w:rtl w:val="0"/>
              </w:rPr>
              <w:t xml:space="preserve">12,000</w:t>
            </w:r>
          </w:p>
        </w:tc>
        <w:tc>
          <w:tcPr/>
          <w:p w:rsidR="00000000" w:rsidDel="00000000" w:rsidP="00000000" w:rsidRDefault="00000000" w:rsidRPr="00000000" w14:paraId="0000009F">
            <w:pPr>
              <w:spacing w:after="160" w:line="278.00000000000006" w:lineRule="auto"/>
              <w:rPr>
                <w:sz w:val="20"/>
                <w:szCs w:val="20"/>
              </w:rPr>
            </w:pPr>
            <w:r w:rsidDel="00000000" w:rsidR="00000000" w:rsidRPr="00000000">
              <w:rPr>
                <w:sz w:val="20"/>
                <w:szCs w:val="20"/>
                <w:rtl w:val="0"/>
              </w:rPr>
              <w:t xml:space="preserve">0</w:t>
            </w:r>
          </w:p>
        </w:tc>
        <w:tc>
          <w:tcPr/>
          <w:p w:rsidR="00000000" w:rsidDel="00000000" w:rsidP="00000000" w:rsidRDefault="00000000" w:rsidRPr="00000000" w14:paraId="000000A0">
            <w:pPr>
              <w:spacing w:after="160" w:line="278.00000000000006" w:lineRule="auto"/>
              <w:rPr>
                <w:sz w:val="20"/>
                <w:szCs w:val="20"/>
              </w:rPr>
            </w:pPr>
            <w:r w:rsidDel="00000000" w:rsidR="00000000" w:rsidRPr="00000000">
              <w:rPr>
                <w:sz w:val="20"/>
                <w:szCs w:val="20"/>
                <w:rtl w:val="0"/>
              </w:rPr>
              <w:t xml:space="preserve">187,000</w:t>
            </w:r>
          </w:p>
        </w:tc>
        <w:tc>
          <w:tcPr/>
          <w:p w:rsidR="00000000" w:rsidDel="00000000" w:rsidP="00000000" w:rsidRDefault="00000000" w:rsidRPr="00000000" w14:paraId="000000A1">
            <w:pPr>
              <w:spacing w:after="160" w:line="278.00000000000006" w:lineRule="auto"/>
              <w:rPr>
                <w:sz w:val="20"/>
                <w:szCs w:val="20"/>
              </w:rPr>
            </w:pPr>
            <w:r w:rsidDel="00000000" w:rsidR="00000000" w:rsidRPr="00000000">
              <w:rPr>
                <w:sz w:val="20"/>
                <w:szCs w:val="20"/>
                <w:rtl w:val="0"/>
              </w:rPr>
              <w:t xml:space="preserve">1,410</w:t>
            </w:r>
          </w:p>
        </w:tc>
      </w:tr>
      <w:tr>
        <w:trPr>
          <w:cantSplit w:val="0"/>
          <w:trHeight w:val="485" w:hRule="atLeast"/>
          <w:tblHeader w:val="0"/>
        </w:trPr>
        <w:tc>
          <w:tcPr/>
          <w:p w:rsidR="00000000" w:rsidDel="00000000" w:rsidP="00000000" w:rsidRDefault="00000000" w:rsidRPr="00000000" w14:paraId="000000A2">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0A3">
            <w:pPr>
              <w:spacing w:after="160" w:line="278.00000000000006" w:lineRule="auto"/>
              <w:rPr>
                <w:sz w:val="20"/>
                <w:szCs w:val="20"/>
              </w:rPr>
            </w:pPr>
            <w:r w:rsidDel="00000000" w:rsidR="00000000" w:rsidRPr="00000000">
              <w:rPr>
                <w:sz w:val="20"/>
                <w:szCs w:val="20"/>
                <w:rtl w:val="0"/>
              </w:rPr>
              <w:t xml:space="preserve">210,000</w:t>
            </w:r>
          </w:p>
        </w:tc>
        <w:tc>
          <w:tcPr/>
          <w:p w:rsidR="00000000" w:rsidDel="00000000" w:rsidP="00000000" w:rsidRDefault="00000000" w:rsidRPr="00000000" w14:paraId="000000A4">
            <w:pPr>
              <w:spacing w:after="160" w:line="278.00000000000006" w:lineRule="auto"/>
              <w:rPr>
                <w:sz w:val="20"/>
                <w:szCs w:val="20"/>
              </w:rPr>
            </w:pPr>
            <w:r w:rsidDel="00000000" w:rsidR="00000000" w:rsidRPr="00000000">
              <w:rPr>
                <w:sz w:val="20"/>
                <w:szCs w:val="20"/>
                <w:rtl w:val="0"/>
              </w:rPr>
              <w:t xml:space="preserve">60,990</w:t>
            </w:r>
          </w:p>
        </w:tc>
        <w:tc>
          <w:tcPr/>
          <w:p w:rsidR="00000000" w:rsidDel="00000000" w:rsidP="00000000" w:rsidRDefault="00000000" w:rsidRPr="00000000" w14:paraId="000000A5">
            <w:pPr>
              <w:spacing w:after="160" w:line="278.00000000000006" w:lineRule="auto"/>
              <w:rPr>
                <w:sz w:val="20"/>
                <w:szCs w:val="20"/>
              </w:rPr>
            </w:pPr>
            <w:r w:rsidDel="00000000" w:rsidR="00000000" w:rsidRPr="00000000">
              <w:rPr>
                <w:sz w:val="20"/>
                <w:szCs w:val="20"/>
                <w:rtl w:val="0"/>
              </w:rPr>
              <w:t xml:space="preserve">147,000</w:t>
            </w:r>
          </w:p>
        </w:tc>
        <w:tc>
          <w:tcPr/>
          <w:p w:rsidR="00000000" w:rsidDel="00000000" w:rsidP="00000000" w:rsidRDefault="00000000" w:rsidRPr="00000000" w14:paraId="000000A6">
            <w:pPr>
              <w:spacing w:after="160" w:line="278.00000000000006" w:lineRule="auto"/>
              <w:rPr>
                <w:sz w:val="20"/>
                <w:szCs w:val="20"/>
              </w:rPr>
            </w:pPr>
            <w:r w:rsidDel="00000000" w:rsidR="00000000" w:rsidRPr="00000000">
              <w:rPr>
                <w:sz w:val="20"/>
                <w:szCs w:val="20"/>
                <w:rtl w:val="0"/>
              </w:rPr>
              <w:t xml:space="preserve">207,990</w:t>
            </w:r>
          </w:p>
        </w:tc>
        <w:tc>
          <w:tcPr/>
          <w:p w:rsidR="00000000" w:rsidDel="00000000" w:rsidP="00000000" w:rsidRDefault="00000000" w:rsidRPr="00000000" w14:paraId="000000A7">
            <w:pPr>
              <w:spacing w:after="160" w:line="278.00000000000006" w:lineRule="auto"/>
              <w:rPr>
                <w:sz w:val="20"/>
                <w:szCs w:val="20"/>
              </w:rPr>
            </w:pPr>
            <w:r w:rsidDel="00000000" w:rsidR="00000000" w:rsidRPr="00000000">
              <w:rPr>
                <w:sz w:val="20"/>
                <w:szCs w:val="20"/>
                <w:rtl w:val="0"/>
              </w:rPr>
              <w:t xml:space="preserve">170,000</w:t>
            </w:r>
          </w:p>
        </w:tc>
        <w:tc>
          <w:tcPr/>
          <w:p w:rsidR="00000000" w:rsidDel="00000000" w:rsidP="00000000" w:rsidRDefault="00000000" w:rsidRPr="00000000" w14:paraId="000000A8">
            <w:pPr>
              <w:spacing w:after="160" w:line="278.00000000000006" w:lineRule="auto"/>
              <w:rPr>
                <w:sz w:val="20"/>
                <w:szCs w:val="20"/>
              </w:rPr>
            </w:pPr>
            <w:r w:rsidDel="00000000" w:rsidR="00000000" w:rsidRPr="00000000">
              <w:rPr>
                <w:sz w:val="20"/>
                <w:szCs w:val="20"/>
                <w:rtl w:val="0"/>
              </w:rPr>
              <w:t xml:space="preserve">20,000</w:t>
            </w:r>
          </w:p>
        </w:tc>
        <w:tc>
          <w:tcPr/>
          <w:p w:rsidR="00000000" w:rsidDel="00000000" w:rsidP="00000000" w:rsidRDefault="00000000" w:rsidRPr="00000000" w14:paraId="000000A9">
            <w:pPr>
              <w:spacing w:after="160" w:line="278.00000000000006" w:lineRule="auto"/>
              <w:rPr>
                <w:sz w:val="20"/>
                <w:szCs w:val="20"/>
              </w:rPr>
            </w:pPr>
            <w:r w:rsidDel="00000000" w:rsidR="00000000" w:rsidRPr="00000000">
              <w:rPr>
                <w:sz w:val="20"/>
                <w:szCs w:val="20"/>
                <w:rtl w:val="0"/>
              </w:rPr>
              <w:t xml:space="preserve">4,000</w:t>
            </w:r>
          </w:p>
        </w:tc>
        <w:tc>
          <w:tcPr/>
          <w:p w:rsidR="00000000" w:rsidDel="00000000" w:rsidP="00000000" w:rsidRDefault="00000000" w:rsidRPr="00000000" w14:paraId="000000AA">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AB">
            <w:pPr>
              <w:spacing w:after="160" w:line="278.00000000000006" w:lineRule="auto"/>
              <w:rPr>
                <w:sz w:val="20"/>
                <w:szCs w:val="20"/>
              </w:rPr>
            </w:pPr>
            <w:r w:rsidDel="00000000" w:rsidR="00000000" w:rsidRPr="00000000">
              <w:rPr>
                <w:sz w:val="20"/>
                <w:szCs w:val="20"/>
                <w:rtl w:val="0"/>
              </w:rPr>
              <w:t xml:space="preserve">10,000</w:t>
            </w:r>
          </w:p>
        </w:tc>
        <w:tc>
          <w:tcPr/>
          <w:p w:rsidR="00000000" w:rsidDel="00000000" w:rsidP="00000000" w:rsidRDefault="00000000" w:rsidRPr="00000000" w14:paraId="000000AC">
            <w:pPr>
              <w:spacing w:after="160" w:line="278.00000000000006" w:lineRule="auto"/>
              <w:rPr>
                <w:sz w:val="20"/>
                <w:szCs w:val="20"/>
              </w:rPr>
            </w:pPr>
            <w:r w:rsidDel="00000000" w:rsidR="00000000" w:rsidRPr="00000000">
              <w:rPr>
                <w:sz w:val="20"/>
                <w:szCs w:val="20"/>
                <w:rtl w:val="0"/>
              </w:rPr>
              <w:t xml:space="preserve">0</w:t>
            </w:r>
          </w:p>
        </w:tc>
        <w:tc>
          <w:tcPr/>
          <w:p w:rsidR="00000000" w:rsidDel="00000000" w:rsidP="00000000" w:rsidRDefault="00000000" w:rsidRPr="00000000" w14:paraId="000000AD">
            <w:pPr>
              <w:spacing w:after="160" w:line="278.00000000000006" w:lineRule="auto"/>
              <w:rPr>
                <w:sz w:val="20"/>
                <w:szCs w:val="20"/>
              </w:rPr>
            </w:pPr>
            <w:r w:rsidDel="00000000" w:rsidR="00000000" w:rsidRPr="00000000">
              <w:rPr>
                <w:sz w:val="20"/>
                <w:szCs w:val="20"/>
                <w:rtl w:val="0"/>
              </w:rPr>
              <w:t xml:space="preserve">205,000</w:t>
            </w:r>
          </w:p>
        </w:tc>
        <w:tc>
          <w:tcPr/>
          <w:p w:rsidR="00000000" w:rsidDel="00000000" w:rsidP="00000000" w:rsidRDefault="00000000" w:rsidRPr="00000000" w14:paraId="000000AE">
            <w:pPr>
              <w:spacing w:after="160" w:line="278.00000000000006" w:lineRule="auto"/>
              <w:rPr>
                <w:sz w:val="20"/>
                <w:szCs w:val="20"/>
              </w:rPr>
            </w:pPr>
            <w:r w:rsidDel="00000000" w:rsidR="00000000" w:rsidRPr="00000000">
              <w:rPr>
                <w:sz w:val="20"/>
                <w:szCs w:val="20"/>
                <w:rtl w:val="0"/>
              </w:rPr>
              <w:t xml:space="preserve">4,400</w:t>
            </w:r>
          </w:p>
        </w:tc>
      </w:tr>
      <w:tr>
        <w:trPr>
          <w:cantSplit w:val="0"/>
          <w:trHeight w:val="485" w:hRule="atLeast"/>
          <w:tblHeader w:val="0"/>
        </w:trPr>
        <w:tc>
          <w:tcPr/>
          <w:p w:rsidR="00000000" w:rsidDel="00000000" w:rsidP="00000000" w:rsidRDefault="00000000" w:rsidRPr="00000000" w14:paraId="000000AF">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0B0">
            <w:pPr>
              <w:spacing w:after="160" w:line="278.00000000000006" w:lineRule="auto"/>
              <w:rPr>
                <w:sz w:val="20"/>
                <w:szCs w:val="20"/>
              </w:rPr>
            </w:pPr>
            <w:r w:rsidDel="00000000" w:rsidR="00000000" w:rsidRPr="00000000">
              <w:rPr>
                <w:sz w:val="20"/>
                <w:szCs w:val="20"/>
                <w:rtl w:val="0"/>
              </w:rPr>
              <w:t xml:space="preserve">190,000</w:t>
            </w:r>
          </w:p>
        </w:tc>
        <w:tc>
          <w:tcPr/>
          <w:p w:rsidR="00000000" w:rsidDel="00000000" w:rsidP="00000000" w:rsidRDefault="00000000" w:rsidRPr="00000000" w14:paraId="000000B1">
            <w:pPr>
              <w:spacing w:after="160" w:line="278.00000000000006" w:lineRule="auto"/>
              <w:rPr>
                <w:sz w:val="20"/>
                <w:szCs w:val="20"/>
              </w:rPr>
            </w:pPr>
            <w:r w:rsidDel="00000000" w:rsidR="00000000" w:rsidRPr="00000000">
              <w:rPr>
                <w:sz w:val="20"/>
                <w:szCs w:val="20"/>
                <w:rtl w:val="0"/>
              </w:rPr>
              <w:t xml:space="preserve">55,410</w:t>
            </w:r>
          </w:p>
        </w:tc>
        <w:tc>
          <w:tcPr/>
          <w:p w:rsidR="00000000" w:rsidDel="00000000" w:rsidP="00000000" w:rsidRDefault="00000000" w:rsidRPr="00000000" w14:paraId="000000B2">
            <w:pPr>
              <w:spacing w:after="160" w:line="278.00000000000006" w:lineRule="auto"/>
              <w:rPr>
                <w:sz w:val="20"/>
                <w:szCs w:val="20"/>
              </w:rPr>
            </w:pPr>
            <w:r w:rsidDel="00000000" w:rsidR="00000000" w:rsidRPr="00000000">
              <w:rPr>
                <w:sz w:val="20"/>
                <w:szCs w:val="20"/>
                <w:rtl w:val="0"/>
              </w:rPr>
              <w:t xml:space="preserve">133,000</w:t>
            </w:r>
          </w:p>
        </w:tc>
        <w:tc>
          <w:tcPr/>
          <w:p w:rsidR="00000000" w:rsidDel="00000000" w:rsidP="00000000" w:rsidRDefault="00000000" w:rsidRPr="00000000" w14:paraId="000000B3">
            <w:pPr>
              <w:spacing w:after="160" w:line="278.00000000000006" w:lineRule="auto"/>
              <w:rPr>
                <w:sz w:val="20"/>
                <w:szCs w:val="20"/>
              </w:rPr>
            </w:pPr>
            <w:r w:rsidDel="00000000" w:rsidR="00000000" w:rsidRPr="00000000">
              <w:rPr>
                <w:sz w:val="20"/>
                <w:szCs w:val="20"/>
                <w:rtl w:val="0"/>
              </w:rPr>
              <w:t xml:space="preserve">188,410</w:t>
            </w:r>
          </w:p>
        </w:tc>
        <w:tc>
          <w:tcPr/>
          <w:p w:rsidR="00000000" w:rsidDel="00000000" w:rsidP="00000000" w:rsidRDefault="00000000" w:rsidRPr="00000000" w14:paraId="000000B4">
            <w:pPr>
              <w:spacing w:after="160" w:line="278.00000000000006" w:lineRule="auto"/>
              <w:rPr>
                <w:sz w:val="20"/>
                <w:szCs w:val="20"/>
              </w:rPr>
            </w:pPr>
            <w:r w:rsidDel="00000000" w:rsidR="00000000" w:rsidRPr="00000000">
              <w:rPr>
                <w:sz w:val="20"/>
                <w:szCs w:val="20"/>
                <w:rtl w:val="0"/>
              </w:rPr>
              <w:t xml:space="preserve">150,000</w:t>
            </w:r>
          </w:p>
        </w:tc>
        <w:tc>
          <w:tcPr/>
          <w:p w:rsidR="00000000" w:rsidDel="00000000" w:rsidP="00000000" w:rsidRDefault="00000000" w:rsidRPr="00000000" w14:paraId="000000B5">
            <w:pPr>
              <w:spacing w:after="160" w:line="278.00000000000006" w:lineRule="auto"/>
              <w:rPr>
                <w:sz w:val="20"/>
                <w:szCs w:val="20"/>
              </w:rPr>
            </w:pPr>
            <w:r w:rsidDel="00000000" w:rsidR="00000000" w:rsidRPr="00000000">
              <w:rPr>
                <w:sz w:val="20"/>
                <w:szCs w:val="20"/>
                <w:rtl w:val="0"/>
              </w:rPr>
              <w:t xml:space="preserve">20,000</w:t>
            </w:r>
          </w:p>
        </w:tc>
        <w:tc>
          <w:tcPr/>
          <w:p w:rsidR="00000000" w:rsidDel="00000000" w:rsidP="00000000" w:rsidRDefault="00000000" w:rsidRPr="00000000" w14:paraId="000000B6">
            <w:pPr>
              <w:spacing w:after="160" w:line="278.00000000000006" w:lineRule="auto"/>
              <w:rPr>
                <w:sz w:val="20"/>
                <w:szCs w:val="20"/>
              </w:rPr>
            </w:pPr>
            <w:r w:rsidDel="00000000" w:rsidR="00000000" w:rsidRPr="00000000">
              <w:rPr>
                <w:sz w:val="20"/>
                <w:szCs w:val="20"/>
                <w:rtl w:val="0"/>
              </w:rPr>
              <w:t xml:space="preserve">4,000</w:t>
            </w:r>
          </w:p>
        </w:tc>
        <w:tc>
          <w:tcPr/>
          <w:p w:rsidR="00000000" w:rsidDel="00000000" w:rsidP="00000000" w:rsidRDefault="00000000" w:rsidRPr="00000000" w14:paraId="000000B7">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B8">
            <w:pPr>
              <w:spacing w:after="160" w:line="278.00000000000006" w:lineRule="auto"/>
              <w:rPr>
                <w:sz w:val="20"/>
                <w:szCs w:val="20"/>
              </w:rPr>
            </w:pPr>
            <w:r w:rsidDel="00000000" w:rsidR="00000000" w:rsidRPr="00000000">
              <w:rPr>
                <w:sz w:val="20"/>
                <w:szCs w:val="20"/>
                <w:rtl w:val="0"/>
              </w:rPr>
              <w:t xml:space="preserve">14,000</w:t>
            </w:r>
          </w:p>
        </w:tc>
        <w:tc>
          <w:tcPr/>
          <w:p w:rsidR="00000000" w:rsidDel="00000000" w:rsidP="00000000" w:rsidRDefault="00000000" w:rsidRPr="00000000" w14:paraId="000000B9">
            <w:pPr>
              <w:spacing w:after="160" w:line="278.00000000000006" w:lineRule="auto"/>
              <w:rPr>
                <w:sz w:val="20"/>
                <w:szCs w:val="20"/>
              </w:rPr>
            </w:pPr>
            <w:r w:rsidDel="00000000" w:rsidR="00000000" w:rsidRPr="00000000">
              <w:rPr>
                <w:sz w:val="20"/>
                <w:szCs w:val="20"/>
                <w:rtl w:val="0"/>
              </w:rPr>
              <w:t xml:space="preserve">15,000</w:t>
            </w:r>
          </w:p>
        </w:tc>
        <w:tc>
          <w:tcPr/>
          <w:p w:rsidR="00000000" w:rsidDel="00000000" w:rsidP="00000000" w:rsidRDefault="00000000" w:rsidRPr="00000000" w14:paraId="000000BA">
            <w:pPr>
              <w:spacing w:after="160" w:line="278.00000000000006" w:lineRule="auto"/>
              <w:rPr>
                <w:sz w:val="20"/>
                <w:szCs w:val="20"/>
              </w:rPr>
            </w:pPr>
            <w:r w:rsidDel="00000000" w:rsidR="00000000" w:rsidRPr="00000000">
              <w:rPr>
                <w:sz w:val="20"/>
                <w:szCs w:val="20"/>
                <w:rtl w:val="0"/>
              </w:rPr>
              <w:t xml:space="preserve">204,000</w:t>
            </w:r>
          </w:p>
        </w:tc>
        <w:tc>
          <w:tcPr/>
          <w:p w:rsidR="00000000" w:rsidDel="00000000" w:rsidP="00000000" w:rsidRDefault="00000000" w:rsidRPr="00000000" w14:paraId="000000BB">
            <w:pPr>
              <w:spacing w:after="160" w:line="278.00000000000006" w:lineRule="auto"/>
              <w:rPr>
                <w:sz w:val="20"/>
                <w:szCs w:val="20"/>
              </w:rPr>
            </w:pPr>
            <w:r w:rsidDel="00000000" w:rsidR="00000000" w:rsidRPr="00000000">
              <w:rPr>
                <w:sz w:val="20"/>
                <w:szCs w:val="20"/>
                <w:rtl w:val="0"/>
              </w:rPr>
              <w:t xml:space="preserve">4,810</w:t>
            </w:r>
          </w:p>
        </w:tc>
      </w:tr>
      <w:tr>
        <w:trPr>
          <w:cantSplit w:val="0"/>
          <w:trHeight w:val="485" w:hRule="atLeast"/>
          <w:tblHeader w:val="0"/>
        </w:trPr>
        <w:tc>
          <w:tcPr/>
          <w:p w:rsidR="00000000" w:rsidDel="00000000" w:rsidP="00000000" w:rsidRDefault="00000000" w:rsidRPr="00000000" w14:paraId="000000BC">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0BD">
            <w:pPr>
              <w:spacing w:after="160" w:line="278.00000000000006" w:lineRule="auto"/>
              <w:rPr>
                <w:sz w:val="20"/>
                <w:szCs w:val="20"/>
              </w:rPr>
            </w:pPr>
            <w:r w:rsidDel="00000000" w:rsidR="00000000" w:rsidRPr="00000000">
              <w:rPr>
                <w:sz w:val="20"/>
                <w:szCs w:val="20"/>
                <w:rtl w:val="0"/>
              </w:rPr>
              <w:t xml:space="preserve">220,000</w:t>
            </w:r>
          </w:p>
        </w:tc>
        <w:tc>
          <w:tcPr/>
          <w:p w:rsidR="00000000" w:rsidDel="00000000" w:rsidP="00000000" w:rsidRDefault="00000000" w:rsidRPr="00000000" w14:paraId="000000BE">
            <w:pPr>
              <w:spacing w:after="160" w:line="278.00000000000006" w:lineRule="auto"/>
              <w:rPr>
                <w:sz w:val="20"/>
                <w:szCs w:val="20"/>
              </w:rPr>
            </w:pPr>
            <w:r w:rsidDel="00000000" w:rsidR="00000000" w:rsidRPr="00000000">
              <w:rPr>
                <w:sz w:val="20"/>
                <w:szCs w:val="20"/>
                <w:rtl w:val="0"/>
              </w:rPr>
              <w:t xml:space="preserve">63,930</w:t>
            </w:r>
          </w:p>
        </w:tc>
        <w:tc>
          <w:tcPr/>
          <w:p w:rsidR="00000000" w:rsidDel="00000000" w:rsidP="00000000" w:rsidRDefault="00000000" w:rsidRPr="00000000" w14:paraId="000000BF">
            <w:pPr>
              <w:spacing w:after="160" w:line="278.00000000000006" w:lineRule="auto"/>
              <w:rPr>
                <w:sz w:val="20"/>
                <w:szCs w:val="20"/>
              </w:rPr>
            </w:pPr>
            <w:r w:rsidDel="00000000" w:rsidR="00000000" w:rsidRPr="00000000">
              <w:rPr>
                <w:sz w:val="20"/>
                <w:szCs w:val="20"/>
                <w:rtl w:val="0"/>
              </w:rPr>
              <w:t xml:space="preserve">154,000</w:t>
            </w:r>
          </w:p>
        </w:tc>
        <w:tc>
          <w:tcPr/>
          <w:p w:rsidR="00000000" w:rsidDel="00000000" w:rsidP="00000000" w:rsidRDefault="00000000" w:rsidRPr="00000000" w14:paraId="000000C0">
            <w:pPr>
              <w:spacing w:after="160" w:line="278.00000000000006" w:lineRule="auto"/>
              <w:rPr>
                <w:sz w:val="20"/>
                <w:szCs w:val="20"/>
              </w:rPr>
            </w:pPr>
            <w:r w:rsidDel="00000000" w:rsidR="00000000" w:rsidRPr="00000000">
              <w:rPr>
                <w:sz w:val="20"/>
                <w:szCs w:val="20"/>
                <w:rtl w:val="0"/>
              </w:rPr>
              <w:t xml:space="preserve">217,930</w:t>
            </w:r>
          </w:p>
        </w:tc>
        <w:tc>
          <w:tcPr/>
          <w:p w:rsidR="00000000" w:rsidDel="00000000" w:rsidP="00000000" w:rsidRDefault="00000000" w:rsidRPr="00000000" w14:paraId="000000C1">
            <w:pPr>
              <w:spacing w:after="160" w:line="278.00000000000006" w:lineRule="auto"/>
              <w:rPr>
                <w:sz w:val="20"/>
                <w:szCs w:val="20"/>
              </w:rPr>
            </w:pPr>
            <w:r w:rsidDel="00000000" w:rsidR="00000000" w:rsidRPr="00000000">
              <w:rPr>
                <w:sz w:val="20"/>
                <w:szCs w:val="20"/>
                <w:rtl w:val="0"/>
              </w:rPr>
              <w:t xml:space="preserve">170,000</w:t>
            </w:r>
          </w:p>
        </w:tc>
        <w:tc>
          <w:tcPr/>
          <w:p w:rsidR="00000000" w:rsidDel="00000000" w:rsidP="00000000" w:rsidRDefault="00000000" w:rsidRPr="00000000" w14:paraId="000000C2">
            <w:pPr>
              <w:spacing w:after="160" w:line="278.00000000000006" w:lineRule="auto"/>
              <w:rPr>
                <w:sz w:val="20"/>
                <w:szCs w:val="20"/>
              </w:rPr>
            </w:pPr>
            <w:r w:rsidDel="00000000" w:rsidR="00000000" w:rsidRPr="00000000">
              <w:rPr>
                <w:sz w:val="20"/>
                <w:szCs w:val="20"/>
                <w:rtl w:val="0"/>
              </w:rPr>
              <w:t xml:space="preserve">20,000</w:t>
            </w:r>
          </w:p>
        </w:tc>
        <w:tc>
          <w:tcPr/>
          <w:p w:rsidR="00000000" w:rsidDel="00000000" w:rsidP="00000000" w:rsidRDefault="00000000" w:rsidRPr="00000000" w14:paraId="000000C3">
            <w:pPr>
              <w:spacing w:after="160" w:line="278.00000000000006" w:lineRule="auto"/>
              <w:rPr>
                <w:sz w:val="20"/>
                <w:szCs w:val="20"/>
              </w:rPr>
            </w:pPr>
            <w:r w:rsidDel="00000000" w:rsidR="00000000" w:rsidRPr="00000000">
              <w:rPr>
                <w:sz w:val="20"/>
                <w:szCs w:val="20"/>
                <w:rtl w:val="0"/>
              </w:rPr>
              <w:t xml:space="preserve">4,000</w:t>
            </w:r>
          </w:p>
        </w:tc>
        <w:tc>
          <w:tcPr/>
          <w:p w:rsidR="00000000" w:rsidDel="00000000" w:rsidP="00000000" w:rsidRDefault="00000000" w:rsidRPr="00000000" w14:paraId="000000C4">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C5">
            <w:pPr>
              <w:spacing w:after="160" w:line="278.00000000000006" w:lineRule="auto"/>
              <w:rPr>
                <w:sz w:val="20"/>
                <w:szCs w:val="20"/>
              </w:rPr>
            </w:pPr>
            <w:r w:rsidDel="00000000" w:rsidR="00000000" w:rsidRPr="00000000">
              <w:rPr>
                <w:sz w:val="20"/>
                <w:szCs w:val="20"/>
                <w:rtl w:val="0"/>
              </w:rPr>
              <w:t xml:space="preserve">0</w:t>
            </w:r>
          </w:p>
        </w:tc>
        <w:tc>
          <w:tcPr/>
          <w:p w:rsidR="00000000" w:rsidDel="00000000" w:rsidP="00000000" w:rsidRDefault="00000000" w:rsidRPr="00000000" w14:paraId="000000C6">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C7">
            <w:pPr>
              <w:spacing w:after="160" w:line="278.00000000000006" w:lineRule="auto"/>
              <w:rPr>
                <w:sz w:val="20"/>
                <w:szCs w:val="20"/>
              </w:rPr>
            </w:pPr>
            <w:r w:rsidDel="00000000" w:rsidR="00000000" w:rsidRPr="00000000">
              <w:rPr>
                <w:sz w:val="20"/>
                <w:szCs w:val="20"/>
                <w:rtl w:val="0"/>
              </w:rPr>
              <w:t xml:space="preserve">196,000</w:t>
            </w:r>
          </w:p>
        </w:tc>
        <w:tc>
          <w:tcPr/>
          <w:p w:rsidR="00000000" w:rsidDel="00000000" w:rsidP="00000000" w:rsidRDefault="00000000" w:rsidRPr="00000000" w14:paraId="000000C8">
            <w:pPr>
              <w:spacing w:after="160" w:line="278.00000000000006" w:lineRule="auto"/>
              <w:rPr>
                <w:sz w:val="20"/>
                <w:szCs w:val="20"/>
              </w:rPr>
            </w:pPr>
            <w:r w:rsidDel="00000000" w:rsidR="00000000" w:rsidRPr="00000000">
              <w:rPr>
                <w:sz w:val="20"/>
                <w:szCs w:val="20"/>
                <w:rtl w:val="0"/>
              </w:rPr>
              <w:t xml:space="preserve">26,240</w:t>
            </w:r>
          </w:p>
        </w:tc>
      </w:tr>
      <w:tr>
        <w:trPr>
          <w:cantSplit w:val="0"/>
          <w:trHeight w:val="502" w:hRule="atLeast"/>
          <w:tblHeader w:val="0"/>
        </w:trPr>
        <w:tc>
          <w:tcPr/>
          <w:p w:rsidR="00000000" w:rsidDel="00000000" w:rsidP="00000000" w:rsidRDefault="00000000" w:rsidRPr="00000000" w14:paraId="000000C9">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0CA">
            <w:pPr>
              <w:spacing w:after="160" w:line="278.00000000000006" w:lineRule="auto"/>
              <w:rPr>
                <w:sz w:val="20"/>
                <w:szCs w:val="20"/>
              </w:rPr>
            </w:pPr>
            <w:r w:rsidDel="00000000" w:rsidR="00000000" w:rsidRPr="00000000">
              <w:rPr>
                <w:sz w:val="20"/>
                <w:szCs w:val="20"/>
                <w:rtl w:val="0"/>
              </w:rPr>
              <w:t xml:space="preserve">240,000</w:t>
            </w:r>
          </w:p>
        </w:tc>
        <w:tc>
          <w:tcPr/>
          <w:p w:rsidR="00000000" w:rsidDel="00000000" w:rsidP="00000000" w:rsidRDefault="00000000" w:rsidRPr="00000000" w14:paraId="000000CB">
            <w:pPr>
              <w:spacing w:after="160" w:line="278.00000000000006" w:lineRule="auto"/>
              <w:rPr>
                <w:sz w:val="20"/>
                <w:szCs w:val="20"/>
              </w:rPr>
            </w:pPr>
            <w:r w:rsidDel="00000000" w:rsidR="00000000" w:rsidRPr="00000000">
              <w:rPr>
                <w:sz w:val="20"/>
                <w:szCs w:val="20"/>
                <w:rtl w:val="0"/>
              </w:rPr>
              <w:t xml:space="preserve">69,840</w:t>
            </w:r>
          </w:p>
        </w:tc>
        <w:tc>
          <w:tcPr/>
          <w:p w:rsidR="00000000" w:rsidDel="00000000" w:rsidP="00000000" w:rsidRDefault="00000000" w:rsidRPr="00000000" w14:paraId="000000CC">
            <w:pPr>
              <w:spacing w:after="160" w:line="278.00000000000006" w:lineRule="auto"/>
              <w:rPr>
                <w:sz w:val="20"/>
                <w:szCs w:val="20"/>
              </w:rPr>
            </w:pPr>
            <w:r w:rsidDel="00000000" w:rsidR="00000000" w:rsidRPr="00000000">
              <w:rPr>
                <w:sz w:val="20"/>
                <w:szCs w:val="20"/>
                <w:rtl w:val="0"/>
              </w:rPr>
              <w:t xml:space="preserve">168,000</w:t>
            </w:r>
          </w:p>
        </w:tc>
        <w:tc>
          <w:tcPr/>
          <w:p w:rsidR="00000000" w:rsidDel="00000000" w:rsidP="00000000" w:rsidRDefault="00000000" w:rsidRPr="00000000" w14:paraId="000000CD">
            <w:pPr>
              <w:spacing w:after="160" w:line="278.00000000000006" w:lineRule="auto"/>
              <w:rPr>
                <w:sz w:val="20"/>
                <w:szCs w:val="20"/>
              </w:rPr>
            </w:pPr>
            <w:r w:rsidDel="00000000" w:rsidR="00000000" w:rsidRPr="00000000">
              <w:rPr>
                <w:sz w:val="20"/>
                <w:szCs w:val="20"/>
                <w:rtl w:val="0"/>
              </w:rPr>
              <w:t xml:space="preserve">237,840</w:t>
            </w:r>
          </w:p>
        </w:tc>
        <w:tc>
          <w:tcPr/>
          <w:p w:rsidR="00000000" w:rsidDel="00000000" w:rsidP="00000000" w:rsidRDefault="00000000" w:rsidRPr="00000000" w14:paraId="000000CE">
            <w:pPr>
              <w:spacing w:after="160" w:line="278.00000000000006" w:lineRule="auto"/>
              <w:rPr>
                <w:sz w:val="20"/>
                <w:szCs w:val="20"/>
              </w:rPr>
            </w:pPr>
            <w:r w:rsidDel="00000000" w:rsidR="00000000" w:rsidRPr="00000000">
              <w:rPr>
                <w:sz w:val="20"/>
                <w:szCs w:val="20"/>
                <w:rtl w:val="0"/>
              </w:rPr>
              <w:t xml:space="preserve">170,000</w:t>
            </w:r>
          </w:p>
        </w:tc>
        <w:tc>
          <w:tcPr/>
          <w:p w:rsidR="00000000" w:rsidDel="00000000" w:rsidP="00000000" w:rsidRDefault="00000000" w:rsidRPr="00000000" w14:paraId="000000CF">
            <w:pPr>
              <w:spacing w:after="160" w:line="278.00000000000006" w:lineRule="auto"/>
              <w:rPr>
                <w:sz w:val="20"/>
                <w:szCs w:val="20"/>
              </w:rPr>
            </w:pPr>
            <w:r w:rsidDel="00000000" w:rsidR="00000000" w:rsidRPr="00000000">
              <w:rPr>
                <w:sz w:val="20"/>
                <w:szCs w:val="20"/>
                <w:rtl w:val="0"/>
              </w:rPr>
              <w:t xml:space="preserve">20,000</w:t>
            </w:r>
          </w:p>
        </w:tc>
        <w:tc>
          <w:tcPr/>
          <w:p w:rsidR="00000000" w:rsidDel="00000000" w:rsidP="00000000" w:rsidRDefault="00000000" w:rsidRPr="00000000" w14:paraId="000000D0">
            <w:pPr>
              <w:spacing w:after="160" w:line="278.00000000000006" w:lineRule="auto"/>
              <w:rPr>
                <w:sz w:val="20"/>
                <w:szCs w:val="20"/>
              </w:rPr>
            </w:pPr>
            <w:r w:rsidDel="00000000" w:rsidR="00000000" w:rsidRPr="00000000">
              <w:rPr>
                <w:sz w:val="20"/>
                <w:szCs w:val="20"/>
                <w:rtl w:val="0"/>
              </w:rPr>
              <w:t xml:space="preserve">4,000</w:t>
            </w:r>
          </w:p>
        </w:tc>
        <w:tc>
          <w:tcPr/>
          <w:p w:rsidR="00000000" w:rsidDel="00000000" w:rsidP="00000000" w:rsidRDefault="00000000" w:rsidRPr="00000000" w14:paraId="000000D1">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D2">
            <w:pPr>
              <w:spacing w:after="160" w:line="278.00000000000006" w:lineRule="auto"/>
              <w:rPr>
                <w:sz w:val="20"/>
                <w:szCs w:val="20"/>
              </w:rPr>
            </w:pPr>
            <w:r w:rsidDel="00000000" w:rsidR="00000000" w:rsidRPr="00000000">
              <w:rPr>
                <w:sz w:val="20"/>
                <w:szCs w:val="20"/>
                <w:rtl w:val="0"/>
              </w:rPr>
              <w:t xml:space="preserve">0</w:t>
            </w:r>
          </w:p>
        </w:tc>
        <w:tc>
          <w:tcPr/>
          <w:p w:rsidR="00000000" w:rsidDel="00000000" w:rsidP="00000000" w:rsidRDefault="00000000" w:rsidRPr="00000000" w14:paraId="000000D3">
            <w:pPr>
              <w:spacing w:after="160" w:line="278.00000000000006" w:lineRule="auto"/>
              <w:rPr>
                <w:sz w:val="20"/>
                <w:szCs w:val="20"/>
              </w:rPr>
            </w:pPr>
            <w:r w:rsidDel="00000000" w:rsidR="00000000" w:rsidRPr="00000000">
              <w:rPr>
                <w:sz w:val="20"/>
                <w:szCs w:val="20"/>
                <w:rtl w:val="0"/>
              </w:rPr>
              <w:t xml:space="preserve">0</w:t>
            </w:r>
          </w:p>
        </w:tc>
        <w:tc>
          <w:tcPr/>
          <w:p w:rsidR="00000000" w:rsidDel="00000000" w:rsidP="00000000" w:rsidRDefault="00000000" w:rsidRPr="00000000" w14:paraId="000000D4">
            <w:pPr>
              <w:spacing w:after="160" w:line="278.00000000000006" w:lineRule="auto"/>
              <w:rPr>
                <w:sz w:val="20"/>
                <w:szCs w:val="20"/>
              </w:rPr>
            </w:pPr>
            <w:r w:rsidDel="00000000" w:rsidR="00000000" w:rsidRPr="00000000">
              <w:rPr>
                <w:sz w:val="20"/>
                <w:szCs w:val="20"/>
                <w:rtl w:val="0"/>
              </w:rPr>
              <w:t xml:space="preserve">195,000</w:t>
            </w:r>
          </w:p>
        </w:tc>
        <w:tc>
          <w:tcPr/>
          <w:p w:rsidR="00000000" w:rsidDel="00000000" w:rsidP="00000000" w:rsidRDefault="00000000" w:rsidRPr="00000000" w14:paraId="000000D5">
            <w:pPr>
              <w:spacing w:after="160" w:line="278.00000000000006" w:lineRule="auto"/>
              <w:rPr>
                <w:sz w:val="20"/>
                <w:szCs w:val="20"/>
              </w:rPr>
            </w:pPr>
            <w:r w:rsidDel="00000000" w:rsidR="00000000" w:rsidRPr="00000000">
              <w:rPr>
                <w:sz w:val="20"/>
                <w:szCs w:val="20"/>
                <w:rtl w:val="0"/>
              </w:rPr>
              <w:t xml:space="preserve">68,080</w:t>
            </w:r>
          </w:p>
        </w:tc>
      </w:tr>
      <w:tr>
        <w:trPr>
          <w:cantSplit w:val="0"/>
          <w:trHeight w:val="485" w:hRule="atLeast"/>
          <w:tblHeader w:val="0"/>
        </w:trPr>
        <w:tc>
          <w:tcPr/>
          <w:p w:rsidR="00000000" w:rsidDel="00000000" w:rsidP="00000000" w:rsidRDefault="00000000" w:rsidRPr="00000000" w14:paraId="000000D6">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0D7">
            <w:pPr>
              <w:spacing w:after="160" w:line="278.00000000000006" w:lineRule="auto"/>
              <w:rPr>
                <w:sz w:val="20"/>
                <w:szCs w:val="20"/>
              </w:rPr>
            </w:pPr>
            <w:r w:rsidDel="00000000" w:rsidR="00000000" w:rsidRPr="00000000">
              <w:rPr>
                <w:sz w:val="20"/>
                <w:szCs w:val="20"/>
                <w:rtl w:val="0"/>
              </w:rPr>
              <w:t xml:space="preserve">250,000</w:t>
            </w:r>
          </w:p>
        </w:tc>
        <w:tc>
          <w:tcPr/>
          <w:p w:rsidR="00000000" w:rsidDel="00000000" w:rsidP="00000000" w:rsidRDefault="00000000" w:rsidRPr="00000000" w14:paraId="000000D8">
            <w:pPr>
              <w:spacing w:after="160" w:line="278.00000000000006" w:lineRule="auto"/>
              <w:rPr>
                <w:sz w:val="20"/>
                <w:szCs w:val="20"/>
              </w:rPr>
            </w:pPr>
            <w:r w:rsidDel="00000000" w:rsidR="00000000" w:rsidRPr="00000000">
              <w:rPr>
                <w:sz w:val="20"/>
                <w:szCs w:val="20"/>
                <w:rtl w:val="0"/>
              </w:rPr>
              <w:t xml:space="preserve">72,750</w:t>
            </w:r>
          </w:p>
        </w:tc>
        <w:tc>
          <w:tcPr/>
          <w:p w:rsidR="00000000" w:rsidDel="00000000" w:rsidP="00000000" w:rsidRDefault="00000000" w:rsidRPr="00000000" w14:paraId="000000D9">
            <w:pPr>
              <w:spacing w:after="160" w:line="278.00000000000006" w:lineRule="auto"/>
              <w:rPr>
                <w:sz w:val="20"/>
                <w:szCs w:val="20"/>
              </w:rPr>
            </w:pPr>
            <w:r w:rsidDel="00000000" w:rsidR="00000000" w:rsidRPr="00000000">
              <w:rPr>
                <w:sz w:val="20"/>
                <w:szCs w:val="20"/>
                <w:rtl w:val="0"/>
              </w:rPr>
              <w:t xml:space="preserve">175,000</w:t>
            </w:r>
          </w:p>
        </w:tc>
        <w:tc>
          <w:tcPr/>
          <w:p w:rsidR="00000000" w:rsidDel="00000000" w:rsidP="00000000" w:rsidRDefault="00000000" w:rsidRPr="00000000" w14:paraId="000000DA">
            <w:pPr>
              <w:spacing w:after="160" w:line="278.00000000000006" w:lineRule="auto"/>
              <w:rPr>
                <w:sz w:val="20"/>
                <w:szCs w:val="20"/>
              </w:rPr>
            </w:pPr>
            <w:r w:rsidDel="00000000" w:rsidR="00000000" w:rsidRPr="00000000">
              <w:rPr>
                <w:sz w:val="20"/>
                <w:szCs w:val="20"/>
                <w:rtl w:val="0"/>
              </w:rPr>
              <w:t xml:space="preserve">247,750</w:t>
            </w:r>
          </w:p>
        </w:tc>
        <w:tc>
          <w:tcPr/>
          <w:p w:rsidR="00000000" w:rsidDel="00000000" w:rsidP="00000000" w:rsidRDefault="00000000" w:rsidRPr="00000000" w14:paraId="000000DB">
            <w:pPr>
              <w:spacing w:after="160" w:line="278.00000000000006" w:lineRule="auto"/>
              <w:rPr>
                <w:sz w:val="20"/>
                <w:szCs w:val="20"/>
              </w:rPr>
            </w:pPr>
            <w:r w:rsidDel="00000000" w:rsidR="00000000" w:rsidRPr="00000000">
              <w:rPr>
                <w:sz w:val="20"/>
                <w:szCs w:val="20"/>
                <w:rtl w:val="0"/>
              </w:rPr>
              <w:t xml:space="preserve">170,000</w:t>
            </w:r>
          </w:p>
        </w:tc>
        <w:tc>
          <w:tcPr/>
          <w:p w:rsidR="00000000" w:rsidDel="00000000" w:rsidP="00000000" w:rsidRDefault="00000000" w:rsidRPr="00000000" w14:paraId="000000DC">
            <w:pPr>
              <w:spacing w:after="160" w:line="278.00000000000006" w:lineRule="auto"/>
              <w:rPr>
                <w:sz w:val="20"/>
                <w:szCs w:val="20"/>
              </w:rPr>
            </w:pPr>
            <w:r w:rsidDel="00000000" w:rsidR="00000000" w:rsidRPr="00000000">
              <w:rPr>
                <w:sz w:val="20"/>
                <w:szCs w:val="20"/>
                <w:rtl w:val="0"/>
              </w:rPr>
              <w:t xml:space="preserve">20,000</w:t>
            </w:r>
          </w:p>
        </w:tc>
        <w:tc>
          <w:tcPr/>
          <w:p w:rsidR="00000000" w:rsidDel="00000000" w:rsidP="00000000" w:rsidRDefault="00000000" w:rsidRPr="00000000" w14:paraId="000000DD">
            <w:pPr>
              <w:spacing w:after="160" w:line="278.00000000000006" w:lineRule="auto"/>
              <w:rPr>
                <w:sz w:val="20"/>
                <w:szCs w:val="20"/>
              </w:rPr>
            </w:pPr>
            <w:r w:rsidDel="00000000" w:rsidR="00000000" w:rsidRPr="00000000">
              <w:rPr>
                <w:sz w:val="20"/>
                <w:szCs w:val="20"/>
                <w:rtl w:val="0"/>
              </w:rPr>
              <w:t xml:space="preserve">4,000</w:t>
            </w:r>
          </w:p>
        </w:tc>
        <w:tc>
          <w:tcPr/>
          <w:p w:rsidR="00000000" w:rsidDel="00000000" w:rsidP="00000000" w:rsidRDefault="00000000" w:rsidRPr="00000000" w14:paraId="000000DE">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DF">
            <w:pPr>
              <w:spacing w:after="160" w:line="278.00000000000006" w:lineRule="auto"/>
              <w:rPr>
                <w:sz w:val="20"/>
                <w:szCs w:val="20"/>
              </w:rPr>
            </w:pPr>
            <w:r w:rsidDel="00000000" w:rsidR="00000000" w:rsidRPr="00000000">
              <w:rPr>
                <w:sz w:val="20"/>
                <w:szCs w:val="20"/>
                <w:rtl w:val="0"/>
              </w:rPr>
              <w:t xml:space="preserve">0</w:t>
            </w:r>
          </w:p>
        </w:tc>
        <w:tc>
          <w:tcPr/>
          <w:p w:rsidR="00000000" w:rsidDel="00000000" w:rsidP="00000000" w:rsidRDefault="00000000" w:rsidRPr="00000000" w14:paraId="000000E0">
            <w:pPr>
              <w:spacing w:after="160" w:line="278.00000000000006" w:lineRule="auto"/>
              <w:rPr>
                <w:sz w:val="20"/>
                <w:szCs w:val="20"/>
              </w:rPr>
            </w:pPr>
            <w:r w:rsidDel="00000000" w:rsidR="00000000" w:rsidRPr="00000000">
              <w:rPr>
                <w:sz w:val="20"/>
                <w:szCs w:val="20"/>
                <w:rtl w:val="0"/>
              </w:rPr>
              <w:t xml:space="preserve">1,000</w:t>
            </w:r>
          </w:p>
        </w:tc>
        <w:tc>
          <w:tcPr/>
          <w:p w:rsidR="00000000" w:rsidDel="00000000" w:rsidP="00000000" w:rsidRDefault="00000000" w:rsidRPr="00000000" w14:paraId="000000E1">
            <w:pPr>
              <w:spacing w:after="160" w:line="278.00000000000006" w:lineRule="auto"/>
              <w:rPr>
                <w:sz w:val="20"/>
                <w:szCs w:val="20"/>
              </w:rPr>
            </w:pPr>
            <w:r w:rsidDel="00000000" w:rsidR="00000000" w:rsidRPr="00000000">
              <w:rPr>
                <w:sz w:val="20"/>
                <w:szCs w:val="20"/>
                <w:rtl w:val="0"/>
              </w:rPr>
              <w:t xml:space="preserve">196,000</w:t>
            </w:r>
          </w:p>
        </w:tc>
        <w:tc>
          <w:tcPr/>
          <w:p w:rsidR="00000000" w:rsidDel="00000000" w:rsidP="00000000" w:rsidRDefault="00000000" w:rsidRPr="00000000" w14:paraId="000000E2">
            <w:pPr>
              <w:spacing w:after="160" w:line="278.00000000000006" w:lineRule="auto"/>
              <w:rPr>
                <w:sz w:val="20"/>
                <w:szCs w:val="20"/>
              </w:rPr>
            </w:pPr>
            <w:r w:rsidDel="00000000" w:rsidR="00000000" w:rsidRPr="00000000">
              <w:rPr>
                <w:sz w:val="20"/>
                <w:szCs w:val="20"/>
                <w:rtl w:val="0"/>
              </w:rPr>
              <w:t xml:space="preserve">119,830</w:t>
            </w:r>
          </w:p>
        </w:tc>
      </w:tr>
    </w:tbl>
    <w:p w:rsidR="00000000" w:rsidDel="00000000" w:rsidP="00000000" w:rsidRDefault="00000000" w:rsidRPr="00000000" w14:paraId="000000E3">
      <w:pPr>
        <w:rPr/>
        <w:sectPr>
          <w:type w:val="nextPage"/>
          <w:pgSz w:h="12240" w:w="15840" w:orient="landscape"/>
          <w:pgMar w:bottom="1440" w:top="1440" w:left="1440" w:right="1440" w:header="720" w:footer="720"/>
        </w:sectPr>
      </w:pPr>
      <w:r w:rsidDel="00000000" w:rsidR="00000000" w:rsidRPr="00000000">
        <w:rPr>
          <w:rtl w:val="0"/>
        </w:rPr>
      </w:r>
    </w:p>
    <w:p w:rsidR="00000000" w:rsidDel="00000000" w:rsidP="00000000" w:rsidRDefault="00000000" w:rsidRPr="00000000" w14:paraId="000000E4">
      <w:pPr>
        <w:rPr/>
      </w:pPr>
      <w:r w:rsidDel="00000000" w:rsidR="00000000" w:rsidRPr="00000000">
        <w:rPr>
          <w:rtl w:val="0"/>
        </w:rPr>
      </w:r>
    </w:p>
    <w:p w:rsidR="00000000" w:rsidDel="00000000" w:rsidP="00000000" w:rsidRDefault="00000000" w:rsidRPr="00000000" w14:paraId="000000E5">
      <w:pPr>
        <w:pStyle w:val="Heading2"/>
        <w:rPr/>
      </w:pPr>
      <w:bookmarkStart w:colFirst="0" w:colLast="0" w:name="_heading=h.3dy6vkm" w:id="6"/>
      <w:bookmarkEnd w:id="6"/>
      <w:r w:rsidDel="00000000" w:rsidR="00000000" w:rsidRPr="00000000">
        <w:rPr>
          <w:rtl w:val="0"/>
        </w:rPr>
        <w:t xml:space="preserve">Key assumptions</w:t>
      </w:r>
    </w:p>
    <w:p w:rsidR="00000000" w:rsidDel="00000000" w:rsidP="00000000" w:rsidRDefault="00000000" w:rsidRPr="00000000" w14:paraId="000000E6">
      <w:pPr>
        <w:rPr/>
      </w:pPr>
      <w:r w:rsidDel="00000000" w:rsidR="00000000" w:rsidRPr="00000000">
        <w:rPr>
          <w:rtl w:val="0"/>
        </w:rPr>
        <w:t xml:space="preserve">It is assumed that the Sales Receipts to be a split of 70% in cash and 30% via the credit card transactions. The Credit Card Company also charges 3% on the 30% of the sales income paid by credit card, therefore lowering the effective amount Blue Thread Ltd receives from these sales. The stock is purchased according to the payments in cost of sales, with the company striving for the required closing stock each month (Atrill and McLaney, 2021). Suppliers are giving one month credit and the actual purchases are paid in the month immediately after the purchase. Expenses are also split into operating expenses (admin and selling expenses that expenses are paid for in the same month they occur) and have been paid in July. Furthermore, Loan Repayments and Interest are paid every month and are composed of 25% interest in the composition of monthly repayments (Atrill and McLaney, 2021). The company incurs Refurbishment Costs for store improvements in June, July, and August, as per the given budget. Finally, funds are spread on Tax Payments in three months: in August, September and November, as shown on the figures. Assumptions made are the basis of the cash flow and budget calculations for the period under review (Atrill and McLaney, 2018).</w:t>
      </w:r>
    </w:p>
    <w:p w:rsidR="00000000" w:rsidDel="00000000" w:rsidP="00000000" w:rsidRDefault="00000000" w:rsidRPr="00000000" w14:paraId="000000E7">
      <w:pPr>
        <w:rPr/>
      </w:pPr>
      <w:r w:rsidDel="00000000" w:rsidR="00000000" w:rsidRPr="00000000">
        <w:rPr>
          <w:rtl w:val="0"/>
        </w:rPr>
      </w:r>
    </w:p>
    <w:p w:rsidR="00000000" w:rsidDel="00000000" w:rsidP="00000000" w:rsidRDefault="00000000" w:rsidRPr="00000000" w14:paraId="000000E8">
      <w:pPr>
        <w:pStyle w:val="Heading1"/>
        <w:rPr/>
      </w:pPr>
      <w:bookmarkStart w:colFirst="0" w:colLast="0" w:name="_heading=h.1t3h5sf" w:id="7"/>
      <w:bookmarkEnd w:id="7"/>
      <w:r w:rsidDel="00000000" w:rsidR="00000000" w:rsidRPr="00000000">
        <w:rPr>
          <w:rtl w:val="0"/>
        </w:rPr>
        <w:t xml:space="preserve">(a)2. Budgeted Profit &amp; Loss Account for the Six-Month Period (May - November)</w:t>
      </w:r>
    </w:p>
    <w:p w:rsidR="00000000" w:rsidDel="00000000" w:rsidP="00000000" w:rsidRDefault="00000000" w:rsidRPr="00000000" w14:paraId="000000E9">
      <w:pPr>
        <w:rPr/>
      </w:pPr>
      <w:r w:rsidDel="00000000" w:rsidR="00000000" w:rsidRPr="00000000">
        <w:rPr>
          <w:rtl w:val="0"/>
        </w:rPr>
        <w:t xml:space="preserve">Blue Thread Ltd’s Budgeted Profit &amp; Loss (P&amp;L) Account for the 6 months between May and November consolidating its income and expenses. All the key components of sales incomes, cost of sales, gross profit, operating expenses, interest, taxes and net profit have been included in this summary.</w:t>
      </w:r>
    </w:p>
    <w:p w:rsidR="00000000" w:rsidDel="00000000" w:rsidP="00000000" w:rsidRDefault="00000000" w:rsidRPr="00000000" w14:paraId="000000EA">
      <w:pPr>
        <w:rPr/>
      </w:pPr>
      <w:r w:rsidDel="00000000" w:rsidR="00000000" w:rsidRPr="00000000">
        <w:rPr>
          <w:rtl w:val="0"/>
        </w:rPr>
      </w:r>
    </w:p>
    <w:p w:rsidR="00000000" w:rsidDel="00000000" w:rsidP="00000000" w:rsidRDefault="00000000" w:rsidRPr="00000000" w14:paraId="000000EB">
      <w:pPr>
        <w:pStyle w:val="Heading2"/>
        <w:rPr/>
      </w:pPr>
      <w:bookmarkStart w:colFirst="0" w:colLast="0" w:name="_heading=h.4d34og8" w:id="8"/>
      <w:bookmarkEnd w:id="8"/>
      <w:r w:rsidDel="00000000" w:rsidR="00000000" w:rsidRPr="00000000">
        <w:rPr>
          <w:rtl w:val="0"/>
        </w:rPr>
        <w:t xml:space="preserve">Sales Income:</w:t>
      </w:r>
    </w:p>
    <w:p w:rsidR="00000000" w:rsidDel="00000000" w:rsidP="00000000" w:rsidRDefault="00000000" w:rsidRPr="00000000" w14:paraId="000000EC">
      <w:pPr>
        <w:rPr/>
      </w:pPr>
      <w:r w:rsidDel="00000000" w:rsidR="00000000" w:rsidRPr="00000000">
        <w:rPr>
          <w:rtl w:val="0"/>
        </w:rPr>
        <w:t xml:space="preserve">The six month sales income of Blue Thread Ltd steadily increase from £180,000 in May to £250,000 in November. The sales income of this business has increased by a positive growth trend which can be broken down thus:</w:t>
      </w:r>
    </w:p>
    <w:tbl>
      <w:tblPr>
        <w:tblStyle w:val="Table4"/>
        <w:tblW w:w="897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759"/>
        <w:gridCol w:w="4215"/>
        <w:tblGridChange w:id="0">
          <w:tblGrid>
            <w:gridCol w:w="4759"/>
            <w:gridCol w:w="4215"/>
          </w:tblGrid>
        </w:tblGridChange>
      </w:tblGrid>
      <w:tr>
        <w:trPr>
          <w:cantSplit w:val="0"/>
          <w:trHeight w:val="453" w:hRule="atLeast"/>
          <w:tblHeader w:val="0"/>
        </w:trPr>
        <w:tc>
          <w:tcPr/>
          <w:p w:rsidR="00000000" w:rsidDel="00000000" w:rsidP="00000000" w:rsidRDefault="00000000" w:rsidRPr="00000000" w14:paraId="000000ED">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0EE">
            <w:pPr>
              <w:spacing w:after="160" w:line="278.00000000000006" w:lineRule="auto"/>
              <w:rPr>
                <w:b w:val="1"/>
              </w:rPr>
            </w:pPr>
            <w:r w:rsidDel="00000000" w:rsidR="00000000" w:rsidRPr="00000000">
              <w:rPr>
                <w:b w:val="1"/>
                <w:rtl w:val="0"/>
              </w:rPr>
              <w:t xml:space="preserve">Sales Income (£)</w:t>
            </w:r>
          </w:p>
        </w:tc>
      </w:tr>
      <w:tr>
        <w:trPr>
          <w:cantSplit w:val="0"/>
          <w:trHeight w:val="441" w:hRule="atLeast"/>
          <w:tblHeader w:val="0"/>
        </w:trPr>
        <w:tc>
          <w:tcPr/>
          <w:p w:rsidR="00000000" w:rsidDel="00000000" w:rsidP="00000000" w:rsidRDefault="00000000" w:rsidRPr="00000000" w14:paraId="000000EF">
            <w:pPr>
              <w:spacing w:after="160" w:line="278.00000000000006" w:lineRule="auto"/>
              <w:rPr/>
            </w:pPr>
            <w:r w:rsidDel="00000000" w:rsidR="00000000" w:rsidRPr="00000000">
              <w:rPr>
                <w:b w:val="1"/>
                <w:rtl w:val="0"/>
              </w:rPr>
              <w:t xml:space="preserve">May</w:t>
            </w:r>
            <w:r w:rsidDel="00000000" w:rsidR="00000000" w:rsidRPr="00000000">
              <w:rPr>
                <w:rtl w:val="0"/>
              </w:rPr>
            </w:r>
          </w:p>
        </w:tc>
        <w:tc>
          <w:tcPr/>
          <w:p w:rsidR="00000000" w:rsidDel="00000000" w:rsidP="00000000" w:rsidRDefault="00000000" w:rsidRPr="00000000" w14:paraId="000000F0">
            <w:pPr>
              <w:spacing w:after="160" w:line="278.00000000000006" w:lineRule="auto"/>
              <w:rPr/>
            </w:pPr>
            <w:r w:rsidDel="00000000" w:rsidR="00000000" w:rsidRPr="00000000">
              <w:rPr>
                <w:rtl w:val="0"/>
              </w:rPr>
              <w:t xml:space="preserve">180,000</w:t>
            </w:r>
          </w:p>
        </w:tc>
      </w:tr>
      <w:tr>
        <w:trPr>
          <w:cantSplit w:val="0"/>
          <w:trHeight w:val="453" w:hRule="atLeast"/>
          <w:tblHeader w:val="0"/>
        </w:trPr>
        <w:tc>
          <w:tcPr/>
          <w:p w:rsidR="00000000" w:rsidDel="00000000" w:rsidP="00000000" w:rsidRDefault="00000000" w:rsidRPr="00000000" w14:paraId="000000F1">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0F2">
            <w:pPr>
              <w:spacing w:after="160" w:line="278.00000000000006" w:lineRule="auto"/>
              <w:rPr/>
            </w:pPr>
            <w:r w:rsidDel="00000000" w:rsidR="00000000" w:rsidRPr="00000000">
              <w:rPr>
                <w:rtl w:val="0"/>
              </w:rPr>
              <w:t xml:space="preserve">190,000</w:t>
            </w:r>
          </w:p>
        </w:tc>
      </w:tr>
      <w:tr>
        <w:trPr>
          <w:cantSplit w:val="0"/>
          <w:trHeight w:val="453" w:hRule="atLeast"/>
          <w:tblHeader w:val="0"/>
        </w:trPr>
        <w:tc>
          <w:tcPr/>
          <w:p w:rsidR="00000000" w:rsidDel="00000000" w:rsidP="00000000" w:rsidRDefault="00000000" w:rsidRPr="00000000" w14:paraId="000000F3">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0F4">
            <w:pPr>
              <w:spacing w:after="160" w:line="278.00000000000006" w:lineRule="auto"/>
              <w:rPr/>
            </w:pPr>
            <w:r w:rsidDel="00000000" w:rsidR="00000000" w:rsidRPr="00000000">
              <w:rPr>
                <w:rtl w:val="0"/>
              </w:rPr>
              <w:t xml:space="preserve">210,000</w:t>
            </w:r>
          </w:p>
        </w:tc>
      </w:tr>
      <w:tr>
        <w:trPr>
          <w:cantSplit w:val="0"/>
          <w:trHeight w:val="441" w:hRule="atLeast"/>
          <w:tblHeader w:val="0"/>
        </w:trPr>
        <w:tc>
          <w:tcPr/>
          <w:p w:rsidR="00000000" w:rsidDel="00000000" w:rsidP="00000000" w:rsidRDefault="00000000" w:rsidRPr="00000000" w14:paraId="000000F5">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0F6">
            <w:pPr>
              <w:spacing w:after="160" w:line="278.00000000000006" w:lineRule="auto"/>
              <w:rPr/>
            </w:pPr>
            <w:r w:rsidDel="00000000" w:rsidR="00000000" w:rsidRPr="00000000">
              <w:rPr>
                <w:rtl w:val="0"/>
              </w:rPr>
              <w:t xml:space="preserve">190,000</w:t>
            </w:r>
          </w:p>
        </w:tc>
      </w:tr>
      <w:tr>
        <w:trPr>
          <w:cantSplit w:val="0"/>
          <w:trHeight w:val="453" w:hRule="atLeast"/>
          <w:tblHeader w:val="0"/>
        </w:trPr>
        <w:tc>
          <w:tcPr/>
          <w:p w:rsidR="00000000" w:rsidDel="00000000" w:rsidP="00000000" w:rsidRDefault="00000000" w:rsidRPr="00000000" w14:paraId="000000F7">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0F8">
            <w:pPr>
              <w:spacing w:after="160" w:line="278.00000000000006" w:lineRule="auto"/>
              <w:rPr/>
            </w:pPr>
            <w:r w:rsidDel="00000000" w:rsidR="00000000" w:rsidRPr="00000000">
              <w:rPr>
                <w:rtl w:val="0"/>
              </w:rPr>
              <w:t xml:space="preserve">220,000</w:t>
            </w:r>
          </w:p>
        </w:tc>
      </w:tr>
      <w:tr>
        <w:trPr>
          <w:cantSplit w:val="0"/>
          <w:trHeight w:val="453" w:hRule="atLeast"/>
          <w:tblHeader w:val="0"/>
        </w:trPr>
        <w:tc>
          <w:tcPr/>
          <w:p w:rsidR="00000000" w:rsidDel="00000000" w:rsidP="00000000" w:rsidRDefault="00000000" w:rsidRPr="00000000" w14:paraId="000000F9">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0FA">
            <w:pPr>
              <w:spacing w:after="160" w:line="278.00000000000006" w:lineRule="auto"/>
              <w:rPr/>
            </w:pPr>
            <w:r w:rsidDel="00000000" w:rsidR="00000000" w:rsidRPr="00000000">
              <w:rPr>
                <w:rtl w:val="0"/>
              </w:rPr>
              <w:t xml:space="preserve">240,000</w:t>
            </w:r>
          </w:p>
        </w:tc>
      </w:tr>
      <w:tr>
        <w:trPr>
          <w:cantSplit w:val="0"/>
          <w:trHeight w:val="441" w:hRule="atLeast"/>
          <w:tblHeader w:val="0"/>
        </w:trPr>
        <w:tc>
          <w:tcPr/>
          <w:p w:rsidR="00000000" w:rsidDel="00000000" w:rsidP="00000000" w:rsidRDefault="00000000" w:rsidRPr="00000000" w14:paraId="000000FB">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0FC">
            <w:pPr>
              <w:spacing w:after="160" w:line="278.00000000000006" w:lineRule="auto"/>
              <w:rPr/>
            </w:pPr>
            <w:r w:rsidDel="00000000" w:rsidR="00000000" w:rsidRPr="00000000">
              <w:rPr>
                <w:rtl w:val="0"/>
              </w:rPr>
              <w:t xml:space="preserve">250,000</w:t>
            </w:r>
          </w:p>
        </w:tc>
      </w:tr>
      <w:tr>
        <w:trPr>
          <w:cantSplit w:val="0"/>
          <w:trHeight w:val="441" w:hRule="atLeast"/>
          <w:tblHeader w:val="0"/>
        </w:trPr>
        <w:tc>
          <w:tcPr/>
          <w:p w:rsidR="00000000" w:rsidDel="00000000" w:rsidP="00000000" w:rsidRDefault="00000000" w:rsidRPr="00000000" w14:paraId="000000FD">
            <w:pPr>
              <w:rPr>
                <w:b w:val="1"/>
              </w:rPr>
            </w:pPr>
            <w:r w:rsidDel="00000000" w:rsidR="00000000" w:rsidRPr="00000000">
              <w:rPr>
                <w:b w:val="1"/>
                <w:rtl w:val="0"/>
              </w:rPr>
              <w:t xml:space="preserve">Total Sales Income</w:t>
            </w:r>
          </w:p>
        </w:tc>
        <w:tc>
          <w:tcPr/>
          <w:p w:rsidR="00000000" w:rsidDel="00000000" w:rsidP="00000000" w:rsidRDefault="00000000" w:rsidRPr="00000000" w14:paraId="000000FE">
            <w:pPr>
              <w:rPr/>
            </w:pPr>
            <w:r w:rsidDel="00000000" w:rsidR="00000000" w:rsidRPr="00000000">
              <w:rPr>
                <w:b w:val="1"/>
                <w:rtl w:val="0"/>
              </w:rPr>
              <w:t xml:space="preserve">£1,290,000</w:t>
            </w:r>
            <w:r w:rsidDel="00000000" w:rsidR="00000000" w:rsidRPr="00000000">
              <w:rPr>
                <w:rtl w:val="0"/>
              </w:rPr>
            </w:r>
          </w:p>
        </w:tc>
      </w:tr>
    </w:tbl>
    <w:p w:rsidR="00000000" w:rsidDel="00000000" w:rsidP="00000000" w:rsidRDefault="00000000" w:rsidRPr="00000000" w14:paraId="000000FF">
      <w:pPr>
        <w:rPr/>
      </w:pPr>
      <w:r w:rsidDel="00000000" w:rsidR="00000000" w:rsidRPr="00000000">
        <w:rPr>
          <w:rtl w:val="0"/>
        </w:rPr>
      </w:r>
    </w:p>
    <w:p w:rsidR="00000000" w:rsidDel="00000000" w:rsidP="00000000" w:rsidRDefault="00000000" w:rsidRPr="00000000" w14:paraId="00000100">
      <w:pPr>
        <w:pStyle w:val="Heading2"/>
        <w:rPr/>
      </w:pPr>
      <w:bookmarkStart w:colFirst="0" w:colLast="0" w:name="_heading=h.2s8eyo1" w:id="9"/>
      <w:bookmarkEnd w:id="9"/>
      <w:r w:rsidDel="00000000" w:rsidR="00000000" w:rsidRPr="00000000">
        <w:rPr>
          <w:rtl w:val="0"/>
        </w:rPr>
        <w:t xml:space="preserve">Cost of Sales:</w:t>
      </w:r>
    </w:p>
    <w:p w:rsidR="00000000" w:rsidDel="00000000" w:rsidP="00000000" w:rsidRDefault="00000000" w:rsidRPr="00000000" w14:paraId="00000101">
      <w:pPr>
        <w:rPr/>
      </w:pPr>
      <w:r w:rsidDel="00000000" w:rsidR="00000000" w:rsidRPr="00000000">
        <w:rPr>
          <w:rtl w:val="0"/>
        </w:rPr>
        <w:t xml:space="preserve">Cost of Sales is calculated based on the gross profit margin of 35%. The cost of sales for each month is derived using the formula:</w:t>
      </w:r>
    </w:p>
    <w:p w:rsidR="00000000" w:rsidDel="00000000" w:rsidP="00000000" w:rsidRDefault="00000000" w:rsidRPr="00000000" w14:paraId="00000102">
      <w:pPr>
        <w:rPr/>
      </w:pPr>
      <w:r w:rsidDel="00000000" w:rsidR="00000000" w:rsidRPr="00000000">
        <w:rPr>
          <w:b w:val="1"/>
          <w:rtl w:val="0"/>
        </w:rPr>
        <w:t xml:space="preserve">Cost of Sales</w:t>
      </w:r>
      <w:r w:rsidDel="00000000" w:rsidR="00000000" w:rsidRPr="00000000">
        <w:rPr>
          <w:rtl w:val="0"/>
        </w:rPr>
        <w:t xml:space="preserve"> = </w:t>
      </w:r>
      <w:r w:rsidDel="00000000" w:rsidR="00000000" w:rsidRPr="00000000">
        <w:rPr>
          <w:b w:val="1"/>
          <w:rtl w:val="0"/>
        </w:rPr>
        <w:t xml:space="preserve">Sales Income</w:t>
      </w:r>
      <w:r w:rsidDel="00000000" w:rsidR="00000000" w:rsidRPr="00000000">
        <w:rPr>
          <w:rtl w:val="0"/>
        </w:rPr>
        <w:t xml:space="preserve"> x (1 - Gross Profit Margin)</w:t>
      </w:r>
    </w:p>
    <w:p w:rsidR="00000000" w:rsidDel="00000000" w:rsidP="00000000" w:rsidRDefault="00000000" w:rsidRPr="00000000" w14:paraId="00000103">
      <w:pPr>
        <w:rPr/>
      </w:pPr>
      <w:r w:rsidDel="00000000" w:rsidR="00000000" w:rsidRPr="00000000">
        <w:rPr>
          <w:rtl w:val="0"/>
        </w:rPr>
        <w:t xml:space="preserve">The gross profit margin is 35%, meaning the cost of sales represents 65% of the sales income.</w:t>
      </w:r>
    </w:p>
    <w:tbl>
      <w:tblPr>
        <w:tblStyle w:val="Table5"/>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093"/>
        <w:gridCol w:w="6257"/>
        <w:tblGridChange w:id="0">
          <w:tblGrid>
            <w:gridCol w:w="3093"/>
            <w:gridCol w:w="6257"/>
          </w:tblGrid>
        </w:tblGridChange>
      </w:tblGrid>
      <w:tr>
        <w:trPr>
          <w:cantSplit w:val="0"/>
          <w:tblHeader w:val="0"/>
        </w:trPr>
        <w:tc>
          <w:tcPr/>
          <w:p w:rsidR="00000000" w:rsidDel="00000000" w:rsidP="00000000" w:rsidRDefault="00000000" w:rsidRPr="00000000" w14:paraId="00000104">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105">
            <w:pPr>
              <w:spacing w:after="160" w:line="278.00000000000006" w:lineRule="auto"/>
              <w:rPr>
                <w:b w:val="1"/>
              </w:rPr>
            </w:pPr>
            <w:r w:rsidDel="00000000" w:rsidR="00000000" w:rsidRPr="00000000">
              <w:rPr>
                <w:b w:val="1"/>
                <w:rtl w:val="0"/>
              </w:rPr>
              <w:t xml:space="preserve">Cost of Sales (£)</w:t>
            </w:r>
          </w:p>
        </w:tc>
      </w:tr>
      <w:tr>
        <w:trPr>
          <w:cantSplit w:val="0"/>
          <w:tblHeader w:val="0"/>
        </w:trPr>
        <w:tc>
          <w:tcPr/>
          <w:p w:rsidR="00000000" w:rsidDel="00000000" w:rsidP="00000000" w:rsidRDefault="00000000" w:rsidRPr="00000000" w14:paraId="00000106">
            <w:pPr>
              <w:spacing w:after="160" w:line="278.00000000000006" w:lineRule="auto"/>
              <w:rPr/>
            </w:pPr>
            <w:r w:rsidDel="00000000" w:rsidR="00000000" w:rsidRPr="00000000">
              <w:rPr>
                <w:b w:val="1"/>
                <w:rtl w:val="0"/>
              </w:rPr>
              <w:t xml:space="preserve">May</w:t>
            </w:r>
            <w:r w:rsidDel="00000000" w:rsidR="00000000" w:rsidRPr="00000000">
              <w:rPr>
                <w:rtl w:val="0"/>
              </w:rPr>
            </w:r>
          </w:p>
        </w:tc>
        <w:tc>
          <w:tcPr/>
          <w:p w:rsidR="00000000" w:rsidDel="00000000" w:rsidP="00000000" w:rsidRDefault="00000000" w:rsidRPr="00000000" w14:paraId="00000107">
            <w:pPr>
              <w:spacing w:after="160" w:line="278.00000000000006" w:lineRule="auto"/>
              <w:rPr/>
            </w:pPr>
            <w:r w:rsidDel="00000000" w:rsidR="00000000" w:rsidRPr="00000000">
              <w:rPr>
                <w:rtl w:val="0"/>
              </w:rPr>
              <w:t xml:space="preserve">180,000 x 65% = 117,000</w:t>
            </w:r>
          </w:p>
        </w:tc>
      </w:tr>
      <w:tr>
        <w:trPr>
          <w:cantSplit w:val="0"/>
          <w:tblHeader w:val="0"/>
        </w:trPr>
        <w:tc>
          <w:tcPr/>
          <w:p w:rsidR="00000000" w:rsidDel="00000000" w:rsidP="00000000" w:rsidRDefault="00000000" w:rsidRPr="00000000" w14:paraId="00000108">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109">
            <w:pPr>
              <w:spacing w:after="160" w:line="278.00000000000006" w:lineRule="auto"/>
              <w:rPr/>
            </w:pPr>
            <w:r w:rsidDel="00000000" w:rsidR="00000000" w:rsidRPr="00000000">
              <w:rPr>
                <w:rtl w:val="0"/>
              </w:rPr>
              <w:t xml:space="preserve">190,000 x 65% = 123,500</w:t>
            </w:r>
          </w:p>
        </w:tc>
      </w:tr>
      <w:tr>
        <w:trPr>
          <w:cantSplit w:val="0"/>
          <w:tblHeader w:val="0"/>
        </w:trPr>
        <w:tc>
          <w:tcPr/>
          <w:p w:rsidR="00000000" w:rsidDel="00000000" w:rsidP="00000000" w:rsidRDefault="00000000" w:rsidRPr="00000000" w14:paraId="0000010A">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10B">
            <w:pPr>
              <w:spacing w:after="160" w:line="278.00000000000006" w:lineRule="auto"/>
              <w:rPr/>
            </w:pPr>
            <w:r w:rsidDel="00000000" w:rsidR="00000000" w:rsidRPr="00000000">
              <w:rPr>
                <w:rtl w:val="0"/>
              </w:rPr>
              <w:t xml:space="preserve">210,000 x 65% = 136,500</w:t>
            </w:r>
          </w:p>
        </w:tc>
      </w:tr>
      <w:tr>
        <w:trPr>
          <w:cantSplit w:val="0"/>
          <w:tblHeader w:val="0"/>
        </w:trPr>
        <w:tc>
          <w:tcPr/>
          <w:p w:rsidR="00000000" w:rsidDel="00000000" w:rsidP="00000000" w:rsidRDefault="00000000" w:rsidRPr="00000000" w14:paraId="0000010C">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10D">
            <w:pPr>
              <w:spacing w:after="160" w:line="278.00000000000006" w:lineRule="auto"/>
              <w:rPr/>
            </w:pPr>
            <w:r w:rsidDel="00000000" w:rsidR="00000000" w:rsidRPr="00000000">
              <w:rPr>
                <w:rtl w:val="0"/>
              </w:rPr>
              <w:t xml:space="preserve">190,000 x 65% = 123,500</w:t>
            </w:r>
          </w:p>
        </w:tc>
      </w:tr>
      <w:tr>
        <w:trPr>
          <w:cantSplit w:val="0"/>
          <w:tblHeader w:val="0"/>
        </w:trPr>
        <w:tc>
          <w:tcPr/>
          <w:p w:rsidR="00000000" w:rsidDel="00000000" w:rsidP="00000000" w:rsidRDefault="00000000" w:rsidRPr="00000000" w14:paraId="0000010E">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10F">
            <w:pPr>
              <w:spacing w:after="160" w:line="278.00000000000006" w:lineRule="auto"/>
              <w:rPr/>
            </w:pPr>
            <w:r w:rsidDel="00000000" w:rsidR="00000000" w:rsidRPr="00000000">
              <w:rPr>
                <w:rtl w:val="0"/>
              </w:rPr>
              <w:t xml:space="preserve">220,000 x 65% = 143,000</w:t>
            </w:r>
          </w:p>
        </w:tc>
      </w:tr>
      <w:tr>
        <w:trPr>
          <w:cantSplit w:val="0"/>
          <w:tblHeader w:val="0"/>
        </w:trPr>
        <w:tc>
          <w:tcPr/>
          <w:p w:rsidR="00000000" w:rsidDel="00000000" w:rsidP="00000000" w:rsidRDefault="00000000" w:rsidRPr="00000000" w14:paraId="00000110">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111">
            <w:pPr>
              <w:spacing w:after="160" w:line="278.00000000000006" w:lineRule="auto"/>
              <w:rPr/>
            </w:pPr>
            <w:r w:rsidDel="00000000" w:rsidR="00000000" w:rsidRPr="00000000">
              <w:rPr>
                <w:rtl w:val="0"/>
              </w:rPr>
              <w:t xml:space="preserve">240,000 x 65% = 156,000</w:t>
            </w:r>
          </w:p>
        </w:tc>
      </w:tr>
      <w:tr>
        <w:trPr>
          <w:cantSplit w:val="0"/>
          <w:tblHeader w:val="0"/>
        </w:trPr>
        <w:tc>
          <w:tcPr/>
          <w:p w:rsidR="00000000" w:rsidDel="00000000" w:rsidP="00000000" w:rsidRDefault="00000000" w:rsidRPr="00000000" w14:paraId="00000112">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113">
            <w:pPr>
              <w:spacing w:after="160" w:line="278.00000000000006" w:lineRule="auto"/>
              <w:rPr/>
            </w:pPr>
            <w:r w:rsidDel="00000000" w:rsidR="00000000" w:rsidRPr="00000000">
              <w:rPr>
                <w:rtl w:val="0"/>
              </w:rPr>
              <w:t xml:space="preserve">250,000 x 65% = 162,500</w:t>
            </w:r>
          </w:p>
        </w:tc>
      </w:tr>
      <w:tr>
        <w:trPr>
          <w:cantSplit w:val="0"/>
          <w:tblHeader w:val="0"/>
        </w:trPr>
        <w:tc>
          <w:tcPr/>
          <w:p w:rsidR="00000000" w:rsidDel="00000000" w:rsidP="00000000" w:rsidRDefault="00000000" w:rsidRPr="00000000" w14:paraId="00000114">
            <w:pPr>
              <w:rPr>
                <w:b w:val="1"/>
              </w:rPr>
            </w:pPr>
            <w:r w:rsidDel="00000000" w:rsidR="00000000" w:rsidRPr="00000000">
              <w:rPr>
                <w:b w:val="1"/>
                <w:rtl w:val="0"/>
              </w:rPr>
              <w:t xml:space="preserve">Total Cost of Sales</w:t>
            </w:r>
          </w:p>
        </w:tc>
        <w:tc>
          <w:tcPr/>
          <w:p w:rsidR="00000000" w:rsidDel="00000000" w:rsidP="00000000" w:rsidRDefault="00000000" w:rsidRPr="00000000" w14:paraId="00000115">
            <w:pPr>
              <w:rPr/>
            </w:pPr>
            <w:r w:rsidDel="00000000" w:rsidR="00000000" w:rsidRPr="00000000">
              <w:rPr>
                <w:b w:val="1"/>
                <w:rtl w:val="0"/>
              </w:rPr>
              <w:t xml:space="preserve">£1,002,000</w:t>
            </w:r>
            <w:r w:rsidDel="00000000" w:rsidR="00000000" w:rsidRPr="00000000">
              <w:rPr>
                <w:rtl w:val="0"/>
              </w:rPr>
            </w:r>
          </w:p>
        </w:tc>
      </w:tr>
    </w:tbl>
    <w:p w:rsidR="00000000" w:rsidDel="00000000" w:rsidP="00000000" w:rsidRDefault="00000000" w:rsidRPr="00000000" w14:paraId="00000116">
      <w:pPr>
        <w:rPr/>
      </w:pPr>
      <w:r w:rsidDel="00000000" w:rsidR="00000000" w:rsidRPr="00000000">
        <w:rPr>
          <w:rtl w:val="0"/>
        </w:rPr>
      </w:r>
    </w:p>
    <w:p w:rsidR="00000000" w:rsidDel="00000000" w:rsidP="00000000" w:rsidRDefault="00000000" w:rsidRPr="00000000" w14:paraId="00000117">
      <w:pPr>
        <w:pStyle w:val="Heading2"/>
        <w:rPr/>
      </w:pPr>
      <w:bookmarkStart w:colFirst="0" w:colLast="0" w:name="_heading=h.17dp8vu" w:id="10"/>
      <w:bookmarkEnd w:id="10"/>
      <w:r w:rsidDel="00000000" w:rsidR="00000000" w:rsidRPr="00000000">
        <w:rPr>
          <w:rtl w:val="0"/>
        </w:rPr>
        <w:t xml:space="preserve">Gross Profit:</w:t>
      </w:r>
    </w:p>
    <w:p w:rsidR="00000000" w:rsidDel="00000000" w:rsidP="00000000" w:rsidRDefault="00000000" w:rsidRPr="00000000" w14:paraId="00000118">
      <w:pPr>
        <w:rPr/>
      </w:pPr>
      <w:r w:rsidDel="00000000" w:rsidR="00000000" w:rsidRPr="00000000">
        <w:rPr>
          <w:rtl w:val="0"/>
        </w:rPr>
        <w:t xml:space="preserve">The gross profit is calculated by subtracting the cost of sales from the total sales income. This represents the amount left after covering the direct costs associated with producing goods and services sold by Blue Thread Ltd (Bhimani, 2006).</w:t>
      </w:r>
    </w:p>
    <w:tbl>
      <w:tblPr>
        <w:tblStyle w:val="Table6"/>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927"/>
        <w:gridCol w:w="6423"/>
        <w:tblGridChange w:id="0">
          <w:tblGrid>
            <w:gridCol w:w="2927"/>
            <w:gridCol w:w="6423"/>
          </w:tblGrid>
        </w:tblGridChange>
      </w:tblGrid>
      <w:tr>
        <w:trPr>
          <w:cantSplit w:val="0"/>
          <w:tblHeader w:val="0"/>
        </w:trPr>
        <w:tc>
          <w:tcPr/>
          <w:p w:rsidR="00000000" w:rsidDel="00000000" w:rsidP="00000000" w:rsidRDefault="00000000" w:rsidRPr="00000000" w14:paraId="00000119">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11A">
            <w:pPr>
              <w:spacing w:after="160" w:line="278.00000000000006" w:lineRule="auto"/>
              <w:rPr>
                <w:b w:val="1"/>
              </w:rPr>
            </w:pPr>
            <w:r w:rsidDel="00000000" w:rsidR="00000000" w:rsidRPr="00000000">
              <w:rPr>
                <w:b w:val="1"/>
                <w:rtl w:val="0"/>
              </w:rPr>
              <w:t xml:space="preserve">Gross Profit (£)</w:t>
            </w:r>
          </w:p>
        </w:tc>
      </w:tr>
      <w:tr>
        <w:trPr>
          <w:cantSplit w:val="0"/>
          <w:tblHeader w:val="0"/>
        </w:trPr>
        <w:tc>
          <w:tcPr/>
          <w:p w:rsidR="00000000" w:rsidDel="00000000" w:rsidP="00000000" w:rsidRDefault="00000000" w:rsidRPr="00000000" w14:paraId="0000011B">
            <w:pPr>
              <w:spacing w:after="160" w:line="278.00000000000006" w:lineRule="auto"/>
              <w:rPr/>
            </w:pPr>
            <w:r w:rsidDel="00000000" w:rsidR="00000000" w:rsidRPr="00000000">
              <w:rPr>
                <w:b w:val="1"/>
                <w:rtl w:val="0"/>
              </w:rPr>
              <w:t xml:space="preserve">May</w:t>
            </w:r>
            <w:r w:rsidDel="00000000" w:rsidR="00000000" w:rsidRPr="00000000">
              <w:rPr>
                <w:rtl w:val="0"/>
              </w:rPr>
            </w:r>
          </w:p>
        </w:tc>
        <w:tc>
          <w:tcPr/>
          <w:p w:rsidR="00000000" w:rsidDel="00000000" w:rsidP="00000000" w:rsidRDefault="00000000" w:rsidRPr="00000000" w14:paraId="0000011C">
            <w:pPr>
              <w:spacing w:after="160" w:line="278.00000000000006" w:lineRule="auto"/>
              <w:rPr/>
            </w:pPr>
            <w:r w:rsidDel="00000000" w:rsidR="00000000" w:rsidRPr="00000000">
              <w:rPr>
                <w:rtl w:val="0"/>
              </w:rPr>
              <w:t xml:space="preserve">180,000 - 117,000 = 63,000</w:t>
            </w:r>
          </w:p>
        </w:tc>
      </w:tr>
      <w:tr>
        <w:trPr>
          <w:cantSplit w:val="0"/>
          <w:tblHeader w:val="0"/>
        </w:trPr>
        <w:tc>
          <w:tcPr/>
          <w:p w:rsidR="00000000" w:rsidDel="00000000" w:rsidP="00000000" w:rsidRDefault="00000000" w:rsidRPr="00000000" w14:paraId="0000011D">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11E">
            <w:pPr>
              <w:spacing w:after="160" w:line="278.00000000000006" w:lineRule="auto"/>
              <w:rPr/>
            </w:pPr>
            <w:r w:rsidDel="00000000" w:rsidR="00000000" w:rsidRPr="00000000">
              <w:rPr>
                <w:rtl w:val="0"/>
              </w:rPr>
              <w:t xml:space="preserve">190,000 - 123,500 = 66,500</w:t>
            </w:r>
          </w:p>
        </w:tc>
      </w:tr>
      <w:tr>
        <w:trPr>
          <w:cantSplit w:val="0"/>
          <w:tblHeader w:val="0"/>
        </w:trPr>
        <w:tc>
          <w:tcPr/>
          <w:p w:rsidR="00000000" w:rsidDel="00000000" w:rsidP="00000000" w:rsidRDefault="00000000" w:rsidRPr="00000000" w14:paraId="0000011F">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120">
            <w:pPr>
              <w:spacing w:after="160" w:line="278.00000000000006" w:lineRule="auto"/>
              <w:rPr/>
            </w:pPr>
            <w:r w:rsidDel="00000000" w:rsidR="00000000" w:rsidRPr="00000000">
              <w:rPr>
                <w:rtl w:val="0"/>
              </w:rPr>
              <w:t xml:space="preserve">210,000 - 136,500 = 73,500</w:t>
            </w:r>
          </w:p>
        </w:tc>
      </w:tr>
      <w:tr>
        <w:trPr>
          <w:cantSplit w:val="0"/>
          <w:tblHeader w:val="0"/>
        </w:trPr>
        <w:tc>
          <w:tcPr/>
          <w:p w:rsidR="00000000" w:rsidDel="00000000" w:rsidP="00000000" w:rsidRDefault="00000000" w:rsidRPr="00000000" w14:paraId="00000121">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122">
            <w:pPr>
              <w:spacing w:after="160" w:line="278.00000000000006" w:lineRule="auto"/>
              <w:rPr/>
            </w:pPr>
            <w:r w:rsidDel="00000000" w:rsidR="00000000" w:rsidRPr="00000000">
              <w:rPr>
                <w:rtl w:val="0"/>
              </w:rPr>
              <w:t xml:space="preserve">190,000 - 123,500 = 66,500</w:t>
            </w:r>
          </w:p>
        </w:tc>
      </w:tr>
      <w:tr>
        <w:trPr>
          <w:cantSplit w:val="0"/>
          <w:tblHeader w:val="0"/>
        </w:trPr>
        <w:tc>
          <w:tcPr/>
          <w:p w:rsidR="00000000" w:rsidDel="00000000" w:rsidP="00000000" w:rsidRDefault="00000000" w:rsidRPr="00000000" w14:paraId="00000123">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124">
            <w:pPr>
              <w:spacing w:after="160" w:line="278.00000000000006" w:lineRule="auto"/>
              <w:rPr/>
            </w:pPr>
            <w:r w:rsidDel="00000000" w:rsidR="00000000" w:rsidRPr="00000000">
              <w:rPr>
                <w:rtl w:val="0"/>
              </w:rPr>
              <w:t xml:space="preserve">220,000 - 143,000 = 77,000</w:t>
            </w:r>
          </w:p>
        </w:tc>
      </w:tr>
      <w:tr>
        <w:trPr>
          <w:cantSplit w:val="0"/>
          <w:tblHeader w:val="0"/>
        </w:trPr>
        <w:tc>
          <w:tcPr/>
          <w:p w:rsidR="00000000" w:rsidDel="00000000" w:rsidP="00000000" w:rsidRDefault="00000000" w:rsidRPr="00000000" w14:paraId="00000125">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126">
            <w:pPr>
              <w:spacing w:after="160" w:line="278.00000000000006" w:lineRule="auto"/>
              <w:rPr/>
            </w:pPr>
            <w:r w:rsidDel="00000000" w:rsidR="00000000" w:rsidRPr="00000000">
              <w:rPr>
                <w:rtl w:val="0"/>
              </w:rPr>
              <w:t xml:space="preserve">240,000 - 156,000 = 84,000</w:t>
            </w:r>
          </w:p>
        </w:tc>
      </w:tr>
      <w:tr>
        <w:trPr>
          <w:cantSplit w:val="0"/>
          <w:tblHeader w:val="0"/>
        </w:trPr>
        <w:tc>
          <w:tcPr/>
          <w:p w:rsidR="00000000" w:rsidDel="00000000" w:rsidP="00000000" w:rsidRDefault="00000000" w:rsidRPr="00000000" w14:paraId="00000127">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128">
            <w:pPr>
              <w:spacing w:after="160" w:line="278.00000000000006" w:lineRule="auto"/>
              <w:rPr/>
            </w:pPr>
            <w:r w:rsidDel="00000000" w:rsidR="00000000" w:rsidRPr="00000000">
              <w:rPr>
                <w:rtl w:val="0"/>
              </w:rPr>
              <w:t xml:space="preserve">250,000 - 162,500 = 87,500</w:t>
            </w:r>
          </w:p>
        </w:tc>
      </w:tr>
      <w:tr>
        <w:trPr>
          <w:cantSplit w:val="0"/>
          <w:tblHeader w:val="0"/>
        </w:trPr>
        <w:tc>
          <w:tcPr/>
          <w:p w:rsidR="00000000" w:rsidDel="00000000" w:rsidP="00000000" w:rsidRDefault="00000000" w:rsidRPr="00000000" w14:paraId="00000129">
            <w:pPr>
              <w:rPr>
                <w:b w:val="1"/>
              </w:rPr>
            </w:pPr>
            <w:r w:rsidDel="00000000" w:rsidR="00000000" w:rsidRPr="00000000">
              <w:rPr>
                <w:b w:val="1"/>
                <w:rtl w:val="0"/>
              </w:rPr>
              <w:t xml:space="preserve">Total Gross Profit</w:t>
            </w:r>
          </w:p>
        </w:tc>
        <w:tc>
          <w:tcPr/>
          <w:p w:rsidR="00000000" w:rsidDel="00000000" w:rsidP="00000000" w:rsidRDefault="00000000" w:rsidRPr="00000000" w14:paraId="0000012A">
            <w:pPr>
              <w:rPr/>
            </w:pPr>
            <w:r w:rsidDel="00000000" w:rsidR="00000000" w:rsidRPr="00000000">
              <w:rPr>
                <w:b w:val="1"/>
                <w:rtl w:val="0"/>
              </w:rPr>
              <w:t xml:space="preserve">£517,000</w:t>
            </w:r>
            <w:r w:rsidDel="00000000" w:rsidR="00000000" w:rsidRPr="00000000">
              <w:rPr>
                <w:rtl w:val="0"/>
              </w:rPr>
            </w:r>
          </w:p>
        </w:tc>
      </w:tr>
    </w:tbl>
    <w:p w:rsidR="00000000" w:rsidDel="00000000" w:rsidP="00000000" w:rsidRDefault="00000000" w:rsidRPr="00000000" w14:paraId="0000012B">
      <w:pPr>
        <w:rPr/>
      </w:pPr>
      <w:r w:rsidDel="00000000" w:rsidR="00000000" w:rsidRPr="00000000">
        <w:rPr>
          <w:rtl w:val="0"/>
        </w:rPr>
      </w:r>
    </w:p>
    <w:p w:rsidR="00000000" w:rsidDel="00000000" w:rsidP="00000000" w:rsidRDefault="00000000" w:rsidRPr="00000000" w14:paraId="0000012C">
      <w:pPr>
        <w:pStyle w:val="Heading2"/>
        <w:rPr/>
      </w:pPr>
      <w:bookmarkStart w:colFirst="0" w:colLast="0" w:name="_heading=h.3rdcrjn" w:id="11"/>
      <w:bookmarkEnd w:id="11"/>
      <w:r w:rsidDel="00000000" w:rsidR="00000000" w:rsidRPr="00000000">
        <w:rPr>
          <w:rtl w:val="0"/>
        </w:rPr>
        <w:t xml:space="preserve">Operating Expenses:</w:t>
      </w:r>
    </w:p>
    <w:p w:rsidR="00000000" w:rsidDel="00000000" w:rsidP="00000000" w:rsidRDefault="00000000" w:rsidRPr="00000000" w14:paraId="0000012D">
      <w:pPr>
        <w:rPr/>
      </w:pPr>
      <w:r w:rsidDel="00000000" w:rsidR="00000000" w:rsidRPr="00000000">
        <w:rPr>
          <w:rtl w:val="0"/>
        </w:rPr>
        <w:t xml:space="preserve">Operating expenses include administrative expenses, selling expenses, interest payments, and refurbishment costs. These costs are incurred as part of the normal operations of Blue Thread Ltd (Datar and Rajan, 2017).</w:t>
      </w:r>
    </w:p>
    <w:p w:rsidR="00000000" w:rsidDel="00000000" w:rsidP="00000000" w:rsidRDefault="00000000" w:rsidRPr="00000000" w14:paraId="0000012E">
      <w:pPr>
        <w:numPr>
          <w:ilvl w:val="0"/>
          <w:numId w:val="1"/>
        </w:numPr>
        <w:spacing w:after="160" w:line="278.00000000000006" w:lineRule="auto"/>
        <w:ind w:left="720" w:hanging="360"/>
        <w:jc w:val="left"/>
        <w:rPr/>
      </w:pPr>
      <w:r w:rsidDel="00000000" w:rsidR="00000000" w:rsidRPr="00000000">
        <w:rPr>
          <w:b w:val="1"/>
          <w:rtl w:val="0"/>
        </w:rPr>
        <w:t xml:space="preserve">Admin Expenses</w:t>
      </w:r>
      <w:r w:rsidDel="00000000" w:rsidR="00000000" w:rsidRPr="00000000">
        <w:rPr>
          <w:rtl w:val="0"/>
        </w:rPr>
        <w:t xml:space="preserve">: These increase every month, starting from £22,000 in May to £28,000 in November.</w:t>
      </w:r>
    </w:p>
    <w:p w:rsidR="00000000" w:rsidDel="00000000" w:rsidP="00000000" w:rsidRDefault="00000000" w:rsidRPr="00000000" w14:paraId="0000012F">
      <w:pPr>
        <w:numPr>
          <w:ilvl w:val="0"/>
          <w:numId w:val="1"/>
        </w:numPr>
        <w:spacing w:after="160" w:line="278.00000000000006" w:lineRule="auto"/>
        <w:ind w:left="720" w:hanging="360"/>
        <w:jc w:val="left"/>
        <w:rPr/>
      </w:pPr>
      <w:r w:rsidDel="00000000" w:rsidR="00000000" w:rsidRPr="00000000">
        <w:rPr>
          <w:b w:val="1"/>
          <w:rtl w:val="0"/>
        </w:rPr>
        <w:t xml:space="preserve">Selling Expenses</w:t>
      </w:r>
      <w:r w:rsidDel="00000000" w:rsidR="00000000" w:rsidRPr="00000000">
        <w:rPr>
          <w:rtl w:val="0"/>
        </w:rPr>
        <w:t xml:space="preserve">: These also increase, ranging from £5,000 in May to £9,000 in November.</w:t>
      </w:r>
    </w:p>
    <w:p w:rsidR="00000000" w:rsidDel="00000000" w:rsidP="00000000" w:rsidRDefault="00000000" w:rsidRPr="00000000" w14:paraId="00000130">
      <w:pPr>
        <w:numPr>
          <w:ilvl w:val="0"/>
          <w:numId w:val="1"/>
        </w:numPr>
        <w:spacing w:after="160" w:line="278.00000000000006" w:lineRule="auto"/>
        <w:ind w:left="720" w:hanging="360"/>
        <w:jc w:val="left"/>
        <w:rPr/>
      </w:pPr>
      <w:r w:rsidDel="00000000" w:rsidR="00000000" w:rsidRPr="00000000">
        <w:rPr>
          <w:b w:val="1"/>
          <w:rtl w:val="0"/>
        </w:rPr>
        <w:t xml:space="preserve">Interest Payments</w:t>
      </w:r>
      <w:r w:rsidDel="00000000" w:rsidR="00000000" w:rsidRPr="00000000">
        <w:rPr>
          <w:rtl w:val="0"/>
        </w:rPr>
        <w:t xml:space="preserve">: Blue Thread Ltd pays £1,000 per month in interest on its bank loan.</w:t>
      </w:r>
    </w:p>
    <w:p w:rsidR="00000000" w:rsidDel="00000000" w:rsidP="00000000" w:rsidRDefault="00000000" w:rsidRPr="00000000" w14:paraId="00000131">
      <w:pPr>
        <w:numPr>
          <w:ilvl w:val="0"/>
          <w:numId w:val="1"/>
        </w:numPr>
        <w:spacing w:after="160" w:line="278.00000000000006" w:lineRule="auto"/>
        <w:ind w:left="720" w:hanging="360"/>
        <w:jc w:val="left"/>
        <w:rPr/>
      </w:pPr>
      <w:r w:rsidDel="00000000" w:rsidR="00000000" w:rsidRPr="00000000">
        <w:rPr>
          <w:b w:val="1"/>
          <w:rtl w:val="0"/>
        </w:rPr>
        <w:t xml:space="preserve">Refurbishment Costs</w:t>
      </w:r>
      <w:r w:rsidDel="00000000" w:rsidR="00000000" w:rsidRPr="00000000">
        <w:rPr>
          <w:rtl w:val="0"/>
        </w:rPr>
        <w:t xml:space="preserve">: These are incurred in June (£12,000), July (£10,000), and August (£14,000).</w:t>
      </w:r>
    </w:p>
    <w:p w:rsidR="00000000" w:rsidDel="00000000" w:rsidP="00000000" w:rsidRDefault="00000000" w:rsidRPr="00000000" w14:paraId="00000132">
      <w:pPr>
        <w:rPr/>
      </w:pPr>
      <w:r w:rsidDel="00000000" w:rsidR="00000000" w:rsidRPr="00000000">
        <w:rPr>
          <w:rtl w:val="0"/>
        </w:rPr>
        <w:t xml:space="preserve">The total operating expenses for the six-month period are calculated as follows:</w:t>
      </w:r>
    </w:p>
    <w:tbl>
      <w:tblPr>
        <w:tblStyle w:val="Table7"/>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24"/>
        <w:gridCol w:w="1676"/>
        <w:gridCol w:w="1670"/>
        <w:gridCol w:w="1169"/>
        <w:gridCol w:w="1920"/>
        <w:gridCol w:w="1591"/>
        <w:tblGridChange w:id="0">
          <w:tblGrid>
            <w:gridCol w:w="1324"/>
            <w:gridCol w:w="1676"/>
            <w:gridCol w:w="1670"/>
            <w:gridCol w:w="1169"/>
            <w:gridCol w:w="1920"/>
            <w:gridCol w:w="1591"/>
          </w:tblGrid>
        </w:tblGridChange>
      </w:tblGrid>
      <w:tr>
        <w:trPr>
          <w:cantSplit w:val="0"/>
          <w:tblHeader w:val="0"/>
        </w:trPr>
        <w:tc>
          <w:tcPr/>
          <w:p w:rsidR="00000000" w:rsidDel="00000000" w:rsidP="00000000" w:rsidRDefault="00000000" w:rsidRPr="00000000" w14:paraId="00000133">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134">
            <w:pPr>
              <w:spacing w:after="160" w:line="278.00000000000006" w:lineRule="auto"/>
              <w:rPr>
                <w:b w:val="1"/>
              </w:rPr>
            </w:pPr>
            <w:r w:rsidDel="00000000" w:rsidR="00000000" w:rsidRPr="00000000">
              <w:rPr>
                <w:b w:val="1"/>
                <w:rtl w:val="0"/>
              </w:rPr>
              <w:t xml:space="preserve">Admin Expenses (£)</w:t>
            </w:r>
          </w:p>
        </w:tc>
        <w:tc>
          <w:tcPr/>
          <w:p w:rsidR="00000000" w:rsidDel="00000000" w:rsidP="00000000" w:rsidRDefault="00000000" w:rsidRPr="00000000" w14:paraId="00000135">
            <w:pPr>
              <w:spacing w:after="160" w:line="278.00000000000006" w:lineRule="auto"/>
              <w:rPr>
                <w:b w:val="1"/>
              </w:rPr>
            </w:pPr>
            <w:r w:rsidDel="00000000" w:rsidR="00000000" w:rsidRPr="00000000">
              <w:rPr>
                <w:b w:val="1"/>
                <w:rtl w:val="0"/>
              </w:rPr>
              <w:t xml:space="preserve">Selling Expenses (£)</w:t>
            </w:r>
          </w:p>
        </w:tc>
        <w:tc>
          <w:tcPr/>
          <w:p w:rsidR="00000000" w:rsidDel="00000000" w:rsidP="00000000" w:rsidRDefault="00000000" w:rsidRPr="00000000" w14:paraId="00000136">
            <w:pPr>
              <w:spacing w:after="160" w:line="278.00000000000006" w:lineRule="auto"/>
              <w:rPr>
                <w:b w:val="1"/>
              </w:rPr>
            </w:pPr>
            <w:r w:rsidDel="00000000" w:rsidR="00000000" w:rsidRPr="00000000">
              <w:rPr>
                <w:b w:val="1"/>
                <w:rtl w:val="0"/>
              </w:rPr>
              <w:t xml:space="preserve">Interest (£)</w:t>
            </w:r>
          </w:p>
        </w:tc>
        <w:tc>
          <w:tcPr/>
          <w:p w:rsidR="00000000" w:rsidDel="00000000" w:rsidP="00000000" w:rsidRDefault="00000000" w:rsidRPr="00000000" w14:paraId="00000137">
            <w:pPr>
              <w:spacing w:after="160" w:line="278.00000000000006" w:lineRule="auto"/>
              <w:rPr>
                <w:b w:val="1"/>
              </w:rPr>
            </w:pPr>
            <w:r w:rsidDel="00000000" w:rsidR="00000000" w:rsidRPr="00000000">
              <w:rPr>
                <w:b w:val="1"/>
                <w:rtl w:val="0"/>
              </w:rPr>
              <w:t xml:space="preserve">Refurbishment (£)</w:t>
            </w:r>
          </w:p>
        </w:tc>
        <w:tc>
          <w:tcPr/>
          <w:p w:rsidR="00000000" w:rsidDel="00000000" w:rsidP="00000000" w:rsidRDefault="00000000" w:rsidRPr="00000000" w14:paraId="00000138">
            <w:pPr>
              <w:spacing w:after="160" w:line="278.00000000000006" w:lineRule="auto"/>
              <w:rPr>
                <w:b w:val="1"/>
              </w:rPr>
            </w:pPr>
            <w:r w:rsidDel="00000000" w:rsidR="00000000" w:rsidRPr="00000000">
              <w:rPr>
                <w:b w:val="1"/>
                <w:rtl w:val="0"/>
              </w:rPr>
              <w:t xml:space="preserve">Total Expenses (£)</w:t>
            </w:r>
          </w:p>
        </w:tc>
      </w:tr>
      <w:tr>
        <w:trPr>
          <w:cantSplit w:val="0"/>
          <w:tblHeader w:val="0"/>
        </w:trPr>
        <w:tc>
          <w:tcPr/>
          <w:p w:rsidR="00000000" w:rsidDel="00000000" w:rsidP="00000000" w:rsidRDefault="00000000" w:rsidRPr="00000000" w14:paraId="00000139">
            <w:pPr>
              <w:spacing w:after="160" w:line="278.00000000000006" w:lineRule="auto"/>
              <w:rPr/>
            </w:pPr>
            <w:r w:rsidDel="00000000" w:rsidR="00000000" w:rsidRPr="00000000">
              <w:rPr>
                <w:b w:val="1"/>
                <w:rtl w:val="0"/>
              </w:rPr>
              <w:t xml:space="preserve">May</w:t>
            </w:r>
            <w:r w:rsidDel="00000000" w:rsidR="00000000" w:rsidRPr="00000000">
              <w:rPr>
                <w:rtl w:val="0"/>
              </w:rPr>
            </w:r>
          </w:p>
        </w:tc>
        <w:tc>
          <w:tcPr/>
          <w:p w:rsidR="00000000" w:rsidDel="00000000" w:rsidP="00000000" w:rsidRDefault="00000000" w:rsidRPr="00000000" w14:paraId="0000013A">
            <w:pPr>
              <w:spacing w:after="160" w:line="278.00000000000006" w:lineRule="auto"/>
              <w:rPr/>
            </w:pPr>
            <w:r w:rsidDel="00000000" w:rsidR="00000000" w:rsidRPr="00000000">
              <w:rPr>
                <w:rtl w:val="0"/>
              </w:rPr>
              <w:t xml:space="preserve">22,000</w:t>
            </w:r>
          </w:p>
        </w:tc>
        <w:tc>
          <w:tcPr/>
          <w:p w:rsidR="00000000" w:rsidDel="00000000" w:rsidP="00000000" w:rsidRDefault="00000000" w:rsidRPr="00000000" w14:paraId="0000013B">
            <w:pPr>
              <w:spacing w:after="160" w:line="278.00000000000006" w:lineRule="auto"/>
              <w:rPr/>
            </w:pPr>
            <w:r w:rsidDel="00000000" w:rsidR="00000000" w:rsidRPr="00000000">
              <w:rPr>
                <w:rtl w:val="0"/>
              </w:rPr>
              <w:t xml:space="preserve">5,000</w:t>
            </w:r>
          </w:p>
        </w:tc>
        <w:tc>
          <w:tcPr/>
          <w:p w:rsidR="00000000" w:rsidDel="00000000" w:rsidP="00000000" w:rsidRDefault="00000000" w:rsidRPr="00000000" w14:paraId="0000013C">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3D">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3E">
            <w:pPr>
              <w:spacing w:after="160" w:line="278.00000000000006" w:lineRule="auto"/>
              <w:rPr/>
            </w:pPr>
            <w:r w:rsidDel="00000000" w:rsidR="00000000" w:rsidRPr="00000000">
              <w:rPr>
                <w:rtl w:val="0"/>
              </w:rPr>
              <w:t xml:space="preserve">28,000</w:t>
            </w:r>
          </w:p>
        </w:tc>
      </w:tr>
      <w:tr>
        <w:trPr>
          <w:cantSplit w:val="0"/>
          <w:tblHeader w:val="0"/>
        </w:trPr>
        <w:tc>
          <w:tcPr/>
          <w:p w:rsidR="00000000" w:rsidDel="00000000" w:rsidP="00000000" w:rsidRDefault="00000000" w:rsidRPr="00000000" w14:paraId="0000013F">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140">
            <w:pPr>
              <w:spacing w:after="160" w:line="278.00000000000006" w:lineRule="auto"/>
              <w:rPr/>
            </w:pPr>
            <w:r w:rsidDel="00000000" w:rsidR="00000000" w:rsidRPr="00000000">
              <w:rPr>
                <w:rtl w:val="0"/>
              </w:rPr>
              <w:t xml:space="preserve">23,000</w:t>
            </w:r>
          </w:p>
        </w:tc>
        <w:tc>
          <w:tcPr/>
          <w:p w:rsidR="00000000" w:rsidDel="00000000" w:rsidP="00000000" w:rsidRDefault="00000000" w:rsidRPr="00000000" w14:paraId="00000141">
            <w:pPr>
              <w:spacing w:after="160" w:line="278.00000000000006" w:lineRule="auto"/>
              <w:rPr/>
            </w:pPr>
            <w:r w:rsidDel="00000000" w:rsidR="00000000" w:rsidRPr="00000000">
              <w:rPr>
                <w:rtl w:val="0"/>
              </w:rPr>
              <w:t xml:space="preserve">6,000</w:t>
            </w:r>
          </w:p>
        </w:tc>
        <w:tc>
          <w:tcPr/>
          <w:p w:rsidR="00000000" w:rsidDel="00000000" w:rsidP="00000000" w:rsidRDefault="00000000" w:rsidRPr="00000000" w14:paraId="00000142">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43">
            <w:pPr>
              <w:spacing w:after="160" w:line="278.00000000000006" w:lineRule="auto"/>
              <w:rPr/>
            </w:pPr>
            <w:r w:rsidDel="00000000" w:rsidR="00000000" w:rsidRPr="00000000">
              <w:rPr>
                <w:rtl w:val="0"/>
              </w:rPr>
              <w:t xml:space="preserve">12,000</w:t>
            </w:r>
          </w:p>
        </w:tc>
        <w:tc>
          <w:tcPr/>
          <w:p w:rsidR="00000000" w:rsidDel="00000000" w:rsidP="00000000" w:rsidRDefault="00000000" w:rsidRPr="00000000" w14:paraId="00000144">
            <w:pPr>
              <w:spacing w:after="160" w:line="278.00000000000006" w:lineRule="auto"/>
              <w:rPr/>
            </w:pPr>
            <w:r w:rsidDel="00000000" w:rsidR="00000000" w:rsidRPr="00000000">
              <w:rPr>
                <w:rtl w:val="0"/>
              </w:rPr>
              <w:t xml:space="preserve">42,000</w:t>
            </w:r>
          </w:p>
        </w:tc>
      </w:tr>
      <w:tr>
        <w:trPr>
          <w:cantSplit w:val="0"/>
          <w:tblHeader w:val="0"/>
        </w:trPr>
        <w:tc>
          <w:tcPr/>
          <w:p w:rsidR="00000000" w:rsidDel="00000000" w:rsidP="00000000" w:rsidRDefault="00000000" w:rsidRPr="00000000" w14:paraId="00000145">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146">
            <w:pPr>
              <w:spacing w:after="160" w:line="278.00000000000006" w:lineRule="auto"/>
              <w:rPr/>
            </w:pPr>
            <w:r w:rsidDel="00000000" w:rsidR="00000000" w:rsidRPr="00000000">
              <w:rPr>
                <w:rtl w:val="0"/>
              </w:rPr>
              <w:t xml:space="preserve">24,000</w:t>
            </w:r>
          </w:p>
        </w:tc>
        <w:tc>
          <w:tcPr/>
          <w:p w:rsidR="00000000" w:rsidDel="00000000" w:rsidP="00000000" w:rsidRDefault="00000000" w:rsidRPr="00000000" w14:paraId="00000147">
            <w:pPr>
              <w:spacing w:after="160" w:line="278.00000000000006" w:lineRule="auto"/>
              <w:rPr/>
            </w:pPr>
            <w:r w:rsidDel="00000000" w:rsidR="00000000" w:rsidRPr="00000000">
              <w:rPr>
                <w:rtl w:val="0"/>
              </w:rPr>
              <w:t xml:space="preserve">7,000</w:t>
            </w:r>
          </w:p>
        </w:tc>
        <w:tc>
          <w:tcPr/>
          <w:p w:rsidR="00000000" w:rsidDel="00000000" w:rsidP="00000000" w:rsidRDefault="00000000" w:rsidRPr="00000000" w14:paraId="00000148">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49">
            <w:pPr>
              <w:spacing w:after="160" w:line="278.00000000000006" w:lineRule="auto"/>
              <w:rPr/>
            </w:pPr>
            <w:r w:rsidDel="00000000" w:rsidR="00000000" w:rsidRPr="00000000">
              <w:rPr>
                <w:rtl w:val="0"/>
              </w:rPr>
              <w:t xml:space="preserve">10,000</w:t>
            </w:r>
          </w:p>
        </w:tc>
        <w:tc>
          <w:tcPr/>
          <w:p w:rsidR="00000000" w:rsidDel="00000000" w:rsidP="00000000" w:rsidRDefault="00000000" w:rsidRPr="00000000" w14:paraId="0000014A">
            <w:pPr>
              <w:spacing w:after="160" w:line="278.00000000000006" w:lineRule="auto"/>
              <w:rPr/>
            </w:pPr>
            <w:r w:rsidDel="00000000" w:rsidR="00000000" w:rsidRPr="00000000">
              <w:rPr>
                <w:rtl w:val="0"/>
              </w:rPr>
              <w:t xml:space="preserve">42,000</w:t>
            </w:r>
          </w:p>
        </w:tc>
      </w:tr>
      <w:tr>
        <w:trPr>
          <w:cantSplit w:val="0"/>
          <w:tblHeader w:val="0"/>
        </w:trPr>
        <w:tc>
          <w:tcPr/>
          <w:p w:rsidR="00000000" w:rsidDel="00000000" w:rsidP="00000000" w:rsidRDefault="00000000" w:rsidRPr="00000000" w14:paraId="0000014B">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14C">
            <w:pPr>
              <w:spacing w:after="160" w:line="278.00000000000006" w:lineRule="auto"/>
              <w:rPr/>
            </w:pPr>
            <w:r w:rsidDel="00000000" w:rsidR="00000000" w:rsidRPr="00000000">
              <w:rPr>
                <w:rtl w:val="0"/>
              </w:rPr>
              <w:t xml:space="preserve">25,000</w:t>
            </w:r>
          </w:p>
        </w:tc>
        <w:tc>
          <w:tcPr/>
          <w:p w:rsidR="00000000" w:rsidDel="00000000" w:rsidP="00000000" w:rsidRDefault="00000000" w:rsidRPr="00000000" w14:paraId="0000014D">
            <w:pPr>
              <w:spacing w:after="160" w:line="278.00000000000006" w:lineRule="auto"/>
              <w:rPr/>
            </w:pPr>
            <w:r w:rsidDel="00000000" w:rsidR="00000000" w:rsidRPr="00000000">
              <w:rPr>
                <w:rtl w:val="0"/>
              </w:rPr>
              <w:t xml:space="preserve">8,000</w:t>
            </w:r>
          </w:p>
        </w:tc>
        <w:tc>
          <w:tcPr/>
          <w:p w:rsidR="00000000" w:rsidDel="00000000" w:rsidP="00000000" w:rsidRDefault="00000000" w:rsidRPr="00000000" w14:paraId="0000014E">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4F">
            <w:pPr>
              <w:spacing w:after="160" w:line="278.00000000000006" w:lineRule="auto"/>
              <w:rPr/>
            </w:pPr>
            <w:r w:rsidDel="00000000" w:rsidR="00000000" w:rsidRPr="00000000">
              <w:rPr>
                <w:rtl w:val="0"/>
              </w:rPr>
              <w:t xml:space="preserve">14,000</w:t>
            </w:r>
          </w:p>
        </w:tc>
        <w:tc>
          <w:tcPr/>
          <w:p w:rsidR="00000000" w:rsidDel="00000000" w:rsidP="00000000" w:rsidRDefault="00000000" w:rsidRPr="00000000" w14:paraId="00000150">
            <w:pPr>
              <w:spacing w:after="160" w:line="278.00000000000006" w:lineRule="auto"/>
              <w:rPr/>
            </w:pPr>
            <w:r w:rsidDel="00000000" w:rsidR="00000000" w:rsidRPr="00000000">
              <w:rPr>
                <w:rtl w:val="0"/>
              </w:rPr>
              <w:t xml:space="preserve">48,000</w:t>
            </w:r>
          </w:p>
        </w:tc>
      </w:tr>
      <w:tr>
        <w:trPr>
          <w:cantSplit w:val="0"/>
          <w:tblHeader w:val="0"/>
        </w:trPr>
        <w:tc>
          <w:tcPr/>
          <w:p w:rsidR="00000000" w:rsidDel="00000000" w:rsidP="00000000" w:rsidRDefault="00000000" w:rsidRPr="00000000" w14:paraId="00000151">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152">
            <w:pPr>
              <w:spacing w:after="160" w:line="278.00000000000006" w:lineRule="auto"/>
              <w:rPr/>
            </w:pPr>
            <w:r w:rsidDel="00000000" w:rsidR="00000000" w:rsidRPr="00000000">
              <w:rPr>
                <w:rtl w:val="0"/>
              </w:rPr>
              <w:t xml:space="preserve">26,000</w:t>
            </w:r>
          </w:p>
        </w:tc>
        <w:tc>
          <w:tcPr/>
          <w:p w:rsidR="00000000" w:rsidDel="00000000" w:rsidP="00000000" w:rsidRDefault="00000000" w:rsidRPr="00000000" w14:paraId="00000153">
            <w:pPr>
              <w:spacing w:after="160" w:line="278.00000000000006" w:lineRule="auto"/>
              <w:rPr/>
            </w:pPr>
            <w:r w:rsidDel="00000000" w:rsidR="00000000" w:rsidRPr="00000000">
              <w:rPr>
                <w:rtl w:val="0"/>
              </w:rPr>
              <w:t xml:space="preserve">8,000</w:t>
            </w:r>
          </w:p>
        </w:tc>
        <w:tc>
          <w:tcPr/>
          <w:p w:rsidR="00000000" w:rsidDel="00000000" w:rsidP="00000000" w:rsidRDefault="00000000" w:rsidRPr="00000000" w14:paraId="00000154">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55">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56">
            <w:pPr>
              <w:spacing w:after="160" w:line="278.00000000000006" w:lineRule="auto"/>
              <w:rPr/>
            </w:pPr>
            <w:r w:rsidDel="00000000" w:rsidR="00000000" w:rsidRPr="00000000">
              <w:rPr>
                <w:rtl w:val="0"/>
              </w:rPr>
              <w:t xml:space="preserve">35,000</w:t>
            </w:r>
          </w:p>
        </w:tc>
      </w:tr>
      <w:tr>
        <w:trPr>
          <w:cantSplit w:val="0"/>
          <w:tblHeader w:val="0"/>
        </w:trPr>
        <w:tc>
          <w:tcPr/>
          <w:p w:rsidR="00000000" w:rsidDel="00000000" w:rsidP="00000000" w:rsidRDefault="00000000" w:rsidRPr="00000000" w14:paraId="00000157">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158">
            <w:pPr>
              <w:spacing w:after="160" w:line="278.00000000000006" w:lineRule="auto"/>
              <w:rPr/>
            </w:pPr>
            <w:r w:rsidDel="00000000" w:rsidR="00000000" w:rsidRPr="00000000">
              <w:rPr>
                <w:rtl w:val="0"/>
              </w:rPr>
              <w:t xml:space="preserve">27,000</w:t>
            </w:r>
          </w:p>
        </w:tc>
        <w:tc>
          <w:tcPr/>
          <w:p w:rsidR="00000000" w:rsidDel="00000000" w:rsidP="00000000" w:rsidRDefault="00000000" w:rsidRPr="00000000" w14:paraId="00000159">
            <w:pPr>
              <w:spacing w:after="160" w:line="278.00000000000006" w:lineRule="auto"/>
              <w:rPr/>
            </w:pPr>
            <w:r w:rsidDel="00000000" w:rsidR="00000000" w:rsidRPr="00000000">
              <w:rPr>
                <w:rtl w:val="0"/>
              </w:rPr>
              <w:t xml:space="preserve">9,000</w:t>
            </w:r>
          </w:p>
        </w:tc>
        <w:tc>
          <w:tcPr/>
          <w:p w:rsidR="00000000" w:rsidDel="00000000" w:rsidP="00000000" w:rsidRDefault="00000000" w:rsidRPr="00000000" w14:paraId="0000015A">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5B">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5C">
            <w:pPr>
              <w:spacing w:after="160" w:line="278.00000000000006" w:lineRule="auto"/>
              <w:rPr/>
            </w:pPr>
            <w:r w:rsidDel="00000000" w:rsidR="00000000" w:rsidRPr="00000000">
              <w:rPr>
                <w:rtl w:val="0"/>
              </w:rPr>
              <w:t xml:space="preserve">37,000</w:t>
            </w:r>
          </w:p>
        </w:tc>
      </w:tr>
      <w:tr>
        <w:trPr>
          <w:cantSplit w:val="0"/>
          <w:tblHeader w:val="0"/>
        </w:trPr>
        <w:tc>
          <w:tcPr/>
          <w:p w:rsidR="00000000" w:rsidDel="00000000" w:rsidP="00000000" w:rsidRDefault="00000000" w:rsidRPr="00000000" w14:paraId="0000015D">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15E">
            <w:pPr>
              <w:spacing w:after="160" w:line="278.00000000000006" w:lineRule="auto"/>
              <w:rPr/>
            </w:pPr>
            <w:r w:rsidDel="00000000" w:rsidR="00000000" w:rsidRPr="00000000">
              <w:rPr>
                <w:rtl w:val="0"/>
              </w:rPr>
              <w:t xml:space="preserve">28,000</w:t>
            </w:r>
          </w:p>
        </w:tc>
        <w:tc>
          <w:tcPr/>
          <w:p w:rsidR="00000000" w:rsidDel="00000000" w:rsidP="00000000" w:rsidRDefault="00000000" w:rsidRPr="00000000" w14:paraId="0000015F">
            <w:pPr>
              <w:spacing w:after="160" w:line="278.00000000000006" w:lineRule="auto"/>
              <w:rPr/>
            </w:pPr>
            <w:r w:rsidDel="00000000" w:rsidR="00000000" w:rsidRPr="00000000">
              <w:rPr>
                <w:rtl w:val="0"/>
              </w:rPr>
              <w:t xml:space="preserve">9,000</w:t>
            </w:r>
          </w:p>
        </w:tc>
        <w:tc>
          <w:tcPr/>
          <w:p w:rsidR="00000000" w:rsidDel="00000000" w:rsidP="00000000" w:rsidRDefault="00000000" w:rsidRPr="00000000" w14:paraId="00000160">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61">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62">
            <w:pPr>
              <w:spacing w:after="160" w:line="278.00000000000006" w:lineRule="auto"/>
              <w:rPr/>
            </w:pPr>
            <w:r w:rsidDel="00000000" w:rsidR="00000000" w:rsidRPr="00000000">
              <w:rPr>
                <w:rtl w:val="0"/>
              </w:rPr>
              <w:t xml:space="preserve">38,000</w:t>
            </w:r>
          </w:p>
        </w:tc>
      </w:tr>
      <w:tr>
        <w:trPr>
          <w:cantSplit w:val="0"/>
          <w:tblHeader w:val="0"/>
        </w:trPr>
        <w:tc>
          <w:tcPr>
            <w:gridSpan w:val="5"/>
          </w:tcPr>
          <w:p w:rsidR="00000000" w:rsidDel="00000000" w:rsidP="00000000" w:rsidRDefault="00000000" w:rsidRPr="00000000" w14:paraId="00000163">
            <w:pPr>
              <w:rPr/>
            </w:pPr>
            <w:r w:rsidDel="00000000" w:rsidR="00000000" w:rsidRPr="00000000">
              <w:rPr>
                <w:b w:val="1"/>
                <w:rtl w:val="0"/>
              </w:rPr>
              <w:t xml:space="preserve">Total Operating Expenses</w:t>
            </w:r>
            <w:r w:rsidDel="00000000" w:rsidR="00000000" w:rsidRPr="00000000">
              <w:rPr>
                <w:rtl w:val="0"/>
              </w:rPr>
              <w:t xml:space="preserve"> </w:t>
            </w:r>
          </w:p>
        </w:tc>
        <w:tc>
          <w:tcPr/>
          <w:p w:rsidR="00000000" w:rsidDel="00000000" w:rsidP="00000000" w:rsidRDefault="00000000" w:rsidRPr="00000000" w14:paraId="00000168">
            <w:pPr>
              <w:rPr/>
            </w:pPr>
            <w:r w:rsidDel="00000000" w:rsidR="00000000" w:rsidRPr="00000000">
              <w:rPr>
                <w:b w:val="1"/>
                <w:rtl w:val="0"/>
              </w:rPr>
              <w:t xml:space="preserve">£270,000</w:t>
            </w:r>
            <w:r w:rsidDel="00000000" w:rsidR="00000000" w:rsidRPr="00000000">
              <w:rPr>
                <w:rtl w:val="0"/>
              </w:rPr>
            </w:r>
          </w:p>
        </w:tc>
      </w:tr>
    </w:tbl>
    <w:p w:rsidR="00000000" w:rsidDel="00000000" w:rsidP="00000000" w:rsidRDefault="00000000" w:rsidRPr="00000000" w14:paraId="00000169">
      <w:pPr>
        <w:rPr>
          <w:b w:val="1"/>
        </w:rPr>
      </w:pPr>
      <w:r w:rsidDel="00000000" w:rsidR="00000000" w:rsidRPr="00000000">
        <w:rPr>
          <w:rtl w:val="0"/>
        </w:rPr>
      </w:r>
    </w:p>
    <w:p w:rsidR="00000000" w:rsidDel="00000000" w:rsidP="00000000" w:rsidRDefault="00000000" w:rsidRPr="00000000" w14:paraId="0000016A">
      <w:pPr>
        <w:pStyle w:val="Heading2"/>
        <w:rPr/>
      </w:pPr>
      <w:bookmarkStart w:colFirst="0" w:colLast="0" w:name="_heading=h.26in1rg" w:id="12"/>
      <w:bookmarkEnd w:id="12"/>
      <w:r w:rsidDel="00000000" w:rsidR="00000000" w:rsidRPr="00000000">
        <w:rPr>
          <w:rtl w:val="0"/>
        </w:rPr>
        <w:t xml:space="preserve">Net Profit:</w:t>
      </w:r>
    </w:p>
    <w:p w:rsidR="00000000" w:rsidDel="00000000" w:rsidP="00000000" w:rsidRDefault="00000000" w:rsidRPr="00000000" w14:paraId="0000016B">
      <w:pPr>
        <w:rPr/>
      </w:pPr>
      <w:r w:rsidDel="00000000" w:rsidR="00000000" w:rsidRPr="00000000">
        <w:rPr>
          <w:rtl w:val="0"/>
        </w:rPr>
        <w:t xml:space="preserve">Net profit is calculated by subtracting total operating expenses and taxes from the gross profit. The taxes are paid in August (£15,000), September (£1,000), and November (£1,000).</w:t>
      </w:r>
    </w:p>
    <w:tbl>
      <w:tblPr>
        <w:tblStyle w:val="Table8"/>
        <w:tblW w:w="9349.999999999998"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47"/>
        <w:gridCol w:w="2016"/>
        <w:gridCol w:w="2958"/>
        <w:gridCol w:w="1045"/>
        <w:gridCol w:w="1784"/>
        <w:tblGridChange w:id="0">
          <w:tblGrid>
            <w:gridCol w:w="1547"/>
            <w:gridCol w:w="2016"/>
            <w:gridCol w:w="2958"/>
            <w:gridCol w:w="1045"/>
            <w:gridCol w:w="1784"/>
          </w:tblGrid>
        </w:tblGridChange>
      </w:tblGrid>
      <w:tr>
        <w:trPr>
          <w:cantSplit w:val="0"/>
          <w:tblHeader w:val="0"/>
        </w:trPr>
        <w:tc>
          <w:tcPr/>
          <w:p w:rsidR="00000000" w:rsidDel="00000000" w:rsidP="00000000" w:rsidRDefault="00000000" w:rsidRPr="00000000" w14:paraId="0000016C">
            <w:pPr>
              <w:spacing w:after="160" w:line="278.00000000000006" w:lineRule="auto"/>
              <w:rPr>
                <w:b w:val="1"/>
              </w:rPr>
            </w:pPr>
            <w:r w:rsidDel="00000000" w:rsidR="00000000" w:rsidRPr="00000000">
              <w:rPr>
                <w:b w:val="1"/>
                <w:rtl w:val="0"/>
              </w:rPr>
              <w:t xml:space="preserve">Month</w:t>
            </w:r>
          </w:p>
        </w:tc>
        <w:tc>
          <w:tcPr/>
          <w:p w:rsidR="00000000" w:rsidDel="00000000" w:rsidP="00000000" w:rsidRDefault="00000000" w:rsidRPr="00000000" w14:paraId="0000016D">
            <w:pPr>
              <w:spacing w:after="160" w:line="278.00000000000006" w:lineRule="auto"/>
              <w:rPr>
                <w:b w:val="1"/>
              </w:rPr>
            </w:pPr>
            <w:r w:rsidDel="00000000" w:rsidR="00000000" w:rsidRPr="00000000">
              <w:rPr>
                <w:b w:val="1"/>
                <w:rtl w:val="0"/>
              </w:rPr>
              <w:t xml:space="preserve">Gross Profit (£)</w:t>
            </w:r>
          </w:p>
        </w:tc>
        <w:tc>
          <w:tcPr/>
          <w:p w:rsidR="00000000" w:rsidDel="00000000" w:rsidP="00000000" w:rsidRDefault="00000000" w:rsidRPr="00000000" w14:paraId="0000016E">
            <w:pPr>
              <w:spacing w:after="160" w:line="278.00000000000006" w:lineRule="auto"/>
              <w:rPr>
                <w:b w:val="1"/>
              </w:rPr>
            </w:pPr>
            <w:r w:rsidDel="00000000" w:rsidR="00000000" w:rsidRPr="00000000">
              <w:rPr>
                <w:b w:val="1"/>
                <w:rtl w:val="0"/>
              </w:rPr>
              <w:t xml:space="preserve">Operating Expenses (£)</w:t>
            </w:r>
          </w:p>
        </w:tc>
        <w:tc>
          <w:tcPr/>
          <w:p w:rsidR="00000000" w:rsidDel="00000000" w:rsidP="00000000" w:rsidRDefault="00000000" w:rsidRPr="00000000" w14:paraId="0000016F">
            <w:pPr>
              <w:spacing w:after="160" w:line="278.00000000000006" w:lineRule="auto"/>
              <w:rPr>
                <w:b w:val="1"/>
              </w:rPr>
            </w:pPr>
            <w:r w:rsidDel="00000000" w:rsidR="00000000" w:rsidRPr="00000000">
              <w:rPr>
                <w:b w:val="1"/>
                <w:rtl w:val="0"/>
              </w:rPr>
              <w:t xml:space="preserve">Tax (£)</w:t>
            </w:r>
          </w:p>
        </w:tc>
        <w:tc>
          <w:tcPr/>
          <w:p w:rsidR="00000000" w:rsidDel="00000000" w:rsidP="00000000" w:rsidRDefault="00000000" w:rsidRPr="00000000" w14:paraId="00000170">
            <w:pPr>
              <w:spacing w:after="160" w:line="278.00000000000006" w:lineRule="auto"/>
              <w:rPr>
                <w:b w:val="1"/>
              </w:rPr>
            </w:pPr>
            <w:r w:rsidDel="00000000" w:rsidR="00000000" w:rsidRPr="00000000">
              <w:rPr>
                <w:b w:val="1"/>
                <w:rtl w:val="0"/>
              </w:rPr>
              <w:t xml:space="preserve">Net Profit (£)</w:t>
            </w:r>
          </w:p>
        </w:tc>
      </w:tr>
      <w:tr>
        <w:trPr>
          <w:cantSplit w:val="0"/>
          <w:tblHeader w:val="0"/>
        </w:trPr>
        <w:tc>
          <w:tcPr/>
          <w:p w:rsidR="00000000" w:rsidDel="00000000" w:rsidP="00000000" w:rsidRDefault="00000000" w:rsidRPr="00000000" w14:paraId="00000171">
            <w:pPr>
              <w:spacing w:after="160" w:line="278.00000000000006" w:lineRule="auto"/>
              <w:rPr/>
            </w:pPr>
            <w:r w:rsidDel="00000000" w:rsidR="00000000" w:rsidRPr="00000000">
              <w:rPr>
                <w:b w:val="1"/>
                <w:rtl w:val="0"/>
              </w:rPr>
              <w:t xml:space="preserve">May</w:t>
            </w:r>
            <w:r w:rsidDel="00000000" w:rsidR="00000000" w:rsidRPr="00000000">
              <w:rPr>
                <w:rtl w:val="0"/>
              </w:rPr>
            </w:r>
          </w:p>
        </w:tc>
        <w:tc>
          <w:tcPr/>
          <w:p w:rsidR="00000000" w:rsidDel="00000000" w:rsidP="00000000" w:rsidRDefault="00000000" w:rsidRPr="00000000" w14:paraId="00000172">
            <w:pPr>
              <w:spacing w:after="160" w:line="278.00000000000006" w:lineRule="auto"/>
              <w:rPr/>
            </w:pPr>
            <w:r w:rsidDel="00000000" w:rsidR="00000000" w:rsidRPr="00000000">
              <w:rPr>
                <w:rtl w:val="0"/>
              </w:rPr>
              <w:t xml:space="preserve">63,000</w:t>
            </w:r>
          </w:p>
        </w:tc>
        <w:tc>
          <w:tcPr/>
          <w:p w:rsidR="00000000" w:rsidDel="00000000" w:rsidP="00000000" w:rsidRDefault="00000000" w:rsidRPr="00000000" w14:paraId="00000173">
            <w:pPr>
              <w:spacing w:after="160" w:line="278.00000000000006" w:lineRule="auto"/>
              <w:rPr/>
            </w:pPr>
            <w:r w:rsidDel="00000000" w:rsidR="00000000" w:rsidRPr="00000000">
              <w:rPr>
                <w:rtl w:val="0"/>
              </w:rPr>
              <w:t xml:space="preserve">28,000</w:t>
            </w:r>
          </w:p>
        </w:tc>
        <w:tc>
          <w:tcPr/>
          <w:p w:rsidR="00000000" w:rsidDel="00000000" w:rsidP="00000000" w:rsidRDefault="00000000" w:rsidRPr="00000000" w14:paraId="00000174">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75">
            <w:pPr>
              <w:spacing w:after="160" w:line="278.00000000000006" w:lineRule="auto"/>
              <w:rPr/>
            </w:pPr>
            <w:r w:rsidDel="00000000" w:rsidR="00000000" w:rsidRPr="00000000">
              <w:rPr>
                <w:rtl w:val="0"/>
              </w:rPr>
              <w:t xml:space="preserve">35,000</w:t>
            </w:r>
          </w:p>
        </w:tc>
      </w:tr>
      <w:tr>
        <w:trPr>
          <w:cantSplit w:val="0"/>
          <w:tblHeader w:val="0"/>
        </w:trPr>
        <w:tc>
          <w:tcPr/>
          <w:p w:rsidR="00000000" w:rsidDel="00000000" w:rsidP="00000000" w:rsidRDefault="00000000" w:rsidRPr="00000000" w14:paraId="00000176">
            <w:pPr>
              <w:spacing w:after="160" w:line="278.00000000000006" w:lineRule="auto"/>
              <w:rPr/>
            </w:pPr>
            <w:r w:rsidDel="00000000" w:rsidR="00000000" w:rsidRPr="00000000">
              <w:rPr>
                <w:b w:val="1"/>
                <w:rtl w:val="0"/>
              </w:rPr>
              <w:t xml:space="preserve">June</w:t>
            </w:r>
            <w:r w:rsidDel="00000000" w:rsidR="00000000" w:rsidRPr="00000000">
              <w:rPr>
                <w:rtl w:val="0"/>
              </w:rPr>
            </w:r>
          </w:p>
        </w:tc>
        <w:tc>
          <w:tcPr/>
          <w:p w:rsidR="00000000" w:rsidDel="00000000" w:rsidP="00000000" w:rsidRDefault="00000000" w:rsidRPr="00000000" w14:paraId="00000177">
            <w:pPr>
              <w:spacing w:after="160" w:line="278.00000000000006" w:lineRule="auto"/>
              <w:rPr/>
            </w:pPr>
            <w:r w:rsidDel="00000000" w:rsidR="00000000" w:rsidRPr="00000000">
              <w:rPr>
                <w:rtl w:val="0"/>
              </w:rPr>
              <w:t xml:space="preserve">66,500</w:t>
            </w:r>
          </w:p>
        </w:tc>
        <w:tc>
          <w:tcPr/>
          <w:p w:rsidR="00000000" w:rsidDel="00000000" w:rsidP="00000000" w:rsidRDefault="00000000" w:rsidRPr="00000000" w14:paraId="00000178">
            <w:pPr>
              <w:spacing w:after="160" w:line="278.00000000000006" w:lineRule="auto"/>
              <w:rPr/>
            </w:pPr>
            <w:r w:rsidDel="00000000" w:rsidR="00000000" w:rsidRPr="00000000">
              <w:rPr>
                <w:rtl w:val="0"/>
              </w:rPr>
              <w:t xml:space="preserve">42,000</w:t>
            </w:r>
          </w:p>
        </w:tc>
        <w:tc>
          <w:tcPr/>
          <w:p w:rsidR="00000000" w:rsidDel="00000000" w:rsidP="00000000" w:rsidRDefault="00000000" w:rsidRPr="00000000" w14:paraId="00000179">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7A">
            <w:pPr>
              <w:spacing w:after="160" w:line="278.00000000000006" w:lineRule="auto"/>
              <w:rPr/>
            </w:pPr>
            <w:r w:rsidDel="00000000" w:rsidR="00000000" w:rsidRPr="00000000">
              <w:rPr>
                <w:rtl w:val="0"/>
              </w:rPr>
              <w:t xml:space="preserve">24,500</w:t>
            </w:r>
          </w:p>
        </w:tc>
      </w:tr>
      <w:tr>
        <w:trPr>
          <w:cantSplit w:val="0"/>
          <w:tblHeader w:val="0"/>
        </w:trPr>
        <w:tc>
          <w:tcPr/>
          <w:p w:rsidR="00000000" w:rsidDel="00000000" w:rsidP="00000000" w:rsidRDefault="00000000" w:rsidRPr="00000000" w14:paraId="0000017B">
            <w:pPr>
              <w:spacing w:after="160" w:line="278.00000000000006" w:lineRule="auto"/>
              <w:rPr/>
            </w:pPr>
            <w:r w:rsidDel="00000000" w:rsidR="00000000" w:rsidRPr="00000000">
              <w:rPr>
                <w:b w:val="1"/>
                <w:rtl w:val="0"/>
              </w:rPr>
              <w:t xml:space="preserve">July</w:t>
            </w:r>
            <w:r w:rsidDel="00000000" w:rsidR="00000000" w:rsidRPr="00000000">
              <w:rPr>
                <w:rtl w:val="0"/>
              </w:rPr>
            </w:r>
          </w:p>
        </w:tc>
        <w:tc>
          <w:tcPr/>
          <w:p w:rsidR="00000000" w:rsidDel="00000000" w:rsidP="00000000" w:rsidRDefault="00000000" w:rsidRPr="00000000" w14:paraId="0000017C">
            <w:pPr>
              <w:spacing w:after="160" w:line="278.00000000000006" w:lineRule="auto"/>
              <w:rPr/>
            </w:pPr>
            <w:r w:rsidDel="00000000" w:rsidR="00000000" w:rsidRPr="00000000">
              <w:rPr>
                <w:rtl w:val="0"/>
              </w:rPr>
              <w:t xml:space="preserve">73,500</w:t>
            </w:r>
          </w:p>
        </w:tc>
        <w:tc>
          <w:tcPr/>
          <w:p w:rsidR="00000000" w:rsidDel="00000000" w:rsidP="00000000" w:rsidRDefault="00000000" w:rsidRPr="00000000" w14:paraId="0000017D">
            <w:pPr>
              <w:spacing w:after="160" w:line="278.00000000000006" w:lineRule="auto"/>
              <w:rPr/>
            </w:pPr>
            <w:r w:rsidDel="00000000" w:rsidR="00000000" w:rsidRPr="00000000">
              <w:rPr>
                <w:rtl w:val="0"/>
              </w:rPr>
              <w:t xml:space="preserve">42,000</w:t>
            </w:r>
          </w:p>
        </w:tc>
        <w:tc>
          <w:tcPr/>
          <w:p w:rsidR="00000000" w:rsidDel="00000000" w:rsidP="00000000" w:rsidRDefault="00000000" w:rsidRPr="00000000" w14:paraId="0000017E">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7F">
            <w:pPr>
              <w:spacing w:after="160" w:line="278.00000000000006" w:lineRule="auto"/>
              <w:rPr/>
            </w:pPr>
            <w:r w:rsidDel="00000000" w:rsidR="00000000" w:rsidRPr="00000000">
              <w:rPr>
                <w:rtl w:val="0"/>
              </w:rPr>
              <w:t xml:space="preserve">31,500</w:t>
            </w:r>
          </w:p>
        </w:tc>
      </w:tr>
      <w:tr>
        <w:trPr>
          <w:cantSplit w:val="0"/>
          <w:tblHeader w:val="0"/>
        </w:trPr>
        <w:tc>
          <w:tcPr/>
          <w:p w:rsidR="00000000" w:rsidDel="00000000" w:rsidP="00000000" w:rsidRDefault="00000000" w:rsidRPr="00000000" w14:paraId="00000180">
            <w:pPr>
              <w:spacing w:after="160" w:line="278.00000000000006" w:lineRule="auto"/>
              <w:rPr/>
            </w:pPr>
            <w:r w:rsidDel="00000000" w:rsidR="00000000" w:rsidRPr="00000000">
              <w:rPr>
                <w:b w:val="1"/>
                <w:rtl w:val="0"/>
              </w:rPr>
              <w:t xml:space="preserve">August</w:t>
            </w:r>
            <w:r w:rsidDel="00000000" w:rsidR="00000000" w:rsidRPr="00000000">
              <w:rPr>
                <w:rtl w:val="0"/>
              </w:rPr>
            </w:r>
          </w:p>
        </w:tc>
        <w:tc>
          <w:tcPr/>
          <w:p w:rsidR="00000000" w:rsidDel="00000000" w:rsidP="00000000" w:rsidRDefault="00000000" w:rsidRPr="00000000" w14:paraId="00000181">
            <w:pPr>
              <w:spacing w:after="160" w:line="278.00000000000006" w:lineRule="auto"/>
              <w:rPr/>
            </w:pPr>
            <w:r w:rsidDel="00000000" w:rsidR="00000000" w:rsidRPr="00000000">
              <w:rPr>
                <w:rtl w:val="0"/>
              </w:rPr>
              <w:t xml:space="preserve">66,500</w:t>
            </w:r>
          </w:p>
        </w:tc>
        <w:tc>
          <w:tcPr/>
          <w:p w:rsidR="00000000" w:rsidDel="00000000" w:rsidP="00000000" w:rsidRDefault="00000000" w:rsidRPr="00000000" w14:paraId="00000182">
            <w:pPr>
              <w:spacing w:after="160" w:line="278.00000000000006" w:lineRule="auto"/>
              <w:rPr/>
            </w:pPr>
            <w:r w:rsidDel="00000000" w:rsidR="00000000" w:rsidRPr="00000000">
              <w:rPr>
                <w:rtl w:val="0"/>
              </w:rPr>
              <w:t xml:space="preserve">48,000</w:t>
            </w:r>
          </w:p>
        </w:tc>
        <w:tc>
          <w:tcPr/>
          <w:p w:rsidR="00000000" w:rsidDel="00000000" w:rsidP="00000000" w:rsidRDefault="00000000" w:rsidRPr="00000000" w14:paraId="00000183">
            <w:pPr>
              <w:spacing w:after="160" w:line="278.00000000000006" w:lineRule="auto"/>
              <w:rPr/>
            </w:pPr>
            <w:r w:rsidDel="00000000" w:rsidR="00000000" w:rsidRPr="00000000">
              <w:rPr>
                <w:rtl w:val="0"/>
              </w:rPr>
              <w:t xml:space="preserve">15,000</w:t>
            </w:r>
          </w:p>
        </w:tc>
        <w:tc>
          <w:tcPr/>
          <w:p w:rsidR="00000000" w:rsidDel="00000000" w:rsidP="00000000" w:rsidRDefault="00000000" w:rsidRPr="00000000" w14:paraId="00000184">
            <w:pPr>
              <w:spacing w:after="160" w:line="278.00000000000006" w:lineRule="auto"/>
              <w:rPr/>
            </w:pPr>
            <w:r w:rsidDel="00000000" w:rsidR="00000000" w:rsidRPr="00000000">
              <w:rPr>
                <w:rtl w:val="0"/>
              </w:rPr>
              <w:t xml:space="preserve">3,500</w:t>
            </w:r>
          </w:p>
        </w:tc>
      </w:tr>
      <w:tr>
        <w:trPr>
          <w:cantSplit w:val="0"/>
          <w:tblHeader w:val="0"/>
        </w:trPr>
        <w:tc>
          <w:tcPr/>
          <w:p w:rsidR="00000000" w:rsidDel="00000000" w:rsidP="00000000" w:rsidRDefault="00000000" w:rsidRPr="00000000" w14:paraId="00000185">
            <w:pPr>
              <w:spacing w:after="160" w:line="278.00000000000006" w:lineRule="auto"/>
              <w:rPr/>
            </w:pPr>
            <w:r w:rsidDel="00000000" w:rsidR="00000000" w:rsidRPr="00000000">
              <w:rPr>
                <w:b w:val="1"/>
                <w:rtl w:val="0"/>
              </w:rPr>
              <w:t xml:space="preserve">September</w:t>
            </w:r>
            <w:r w:rsidDel="00000000" w:rsidR="00000000" w:rsidRPr="00000000">
              <w:rPr>
                <w:rtl w:val="0"/>
              </w:rPr>
            </w:r>
          </w:p>
        </w:tc>
        <w:tc>
          <w:tcPr/>
          <w:p w:rsidR="00000000" w:rsidDel="00000000" w:rsidP="00000000" w:rsidRDefault="00000000" w:rsidRPr="00000000" w14:paraId="00000186">
            <w:pPr>
              <w:spacing w:after="160" w:line="278.00000000000006" w:lineRule="auto"/>
              <w:rPr/>
            </w:pPr>
            <w:r w:rsidDel="00000000" w:rsidR="00000000" w:rsidRPr="00000000">
              <w:rPr>
                <w:rtl w:val="0"/>
              </w:rPr>
              <w:t xml:space="preserve">77,000</w:t>
            </w:r>
          </w:p>
        </w:tc>
        <w:tc>
          <w:tcPr/>
          <w:p w:rsidR="00000000" w:rsidDel="00000000" w:rsidP="00000000" w:rsidRDefault="00000000" w:rsidRPr="00000000" w14:paraId="00000187">
            <w:pPr>
              <w:spacing w:after="160" w:line="278.00000000000006" w:lineRule="auto"/>
              <w:rPr/>
            </w:pPr>
            <w:r w:rsidDel="00000000" w:rsidR="00000000" w:rsidRPr="00000000">
              <w:rPr>
                <w:rtl w:val="0"/>
              </w:rPr>
              <w:t xml:space="preserve">35,000</w:t>
            </w:r>
          </w:p>
        </w:tc>
        <w:tc>
          <w:tcPr/>
          <w:p w:rsidR="00000000" w:rsidDel="00000000" w:rsidP="00000000" w:rsidRDefault="00000000" w:rsidRPr="00000000" w14:paraId="00000188">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89">
            <w:pPr>
              <w:spacing w:after="160" w:line="278.00000000000006" w:lineRule="auto"/>
              <w:rPr/>
            </w:pPr>
            <w:r w:rsidDel="00000000" w:rsidR="00000000" w:rsidRPr="00000000">
              <w:rPr>
                <w:rtl w:val="0"/>
              </w:rPr>
              <w:t xml:space="preserve">41,000</w:t>
            </w:r>
          </w:p>
        </w:tc>
      </w:tr>
      <w:tr>
        <w:trPr>
          <w:cantSplit w:val="0"/>
          <w:tblHeader w:val="0"/>
        </w:trPr>
        <w:tc>
          <w:tcPr/>
          <w:p w:rsidR="00000000" w:rsidDel="00000000" w:rsidP="00000000" w:rsidRDefault="00000000" w:rsidRPr="00000000" w14:paraId="0000018A">
            <w:pPr>
              <w:spacing w:after="160" w:line="278.00000000000006" w:lineRule="auto"/>
              <w:rPr/>
            </w:pPr>
            <w:r w:rsidDel="00000000" w:rsidR="00000000" w:rsidRPr="00000000">
              <w:rPr>
                <w:b w:val="1"/>
                <w:rtl w:val="0"/>
              </w:rPr>
              <w:t xml:space="preserve">October</w:t>
            </w:r>
            <w:r w:rsidDel="00000000" w:rsidR="00000000" w:rsidRPr="00000000">
              <w:rPr>
                <w:rtl w:val="0"/>
              </w:rPr>
            </w:r>
          </w:p>
        </w:tc>
        <w:tc>
          <w:tcPr/>
          <w:p w:rsidR="00000000" w:rsidDel="00000000" w:rsidP="00000000" w:rsidRDefault="00000000" w:rsidRPr="00000000" w14:paraId="0000018B">
            <w:pPr>
              <w:spacing w:after="160" w:line="278.00000000000006" w:lineRule="auto"/>
              <w:rPr/>
            </w:pPr>
            <w:r w:rsidDel="00000000" w:rsidR="00000000" w:rsidRPr="00000000">
              <w:rPr>
                <w:rtl w:val="0"/>
              </w:rPr>
              <w:t xml:space="preserve">84,000</w:t>
            </w:r>
          </w:p>
        </w:tc>
        <w:tc>
          <w:tcPr/>
          <w:p w:rsidR="00000000" w:rsidDel="00000000" w:rsidP="00000000" w:rsidRDefault="00000000" w:rsidRPr="00000000" w14:paraId="0000018C">
            <w:pPr>
              <w:spacing w:after="160" w:line="278.00000000000006" w:lineRule="auto"/>
              <w:rPr/>
            </w:pPr>
            <w:r w:rsidDel="00000000" w:rsidR="00000000" w:rsidRPr="00000000">
              <w:rPr>
                <w:rtl w:val="0"/>
              </w:rPr>
              <w:t xml:space="preserve">37,000</w:t>
            </w:r>
          </w:p>
        </w:tc>
        <w:tc>
          <w:tcPr/>
          <w:p w:rsidR="00000000" w:rsidDel="00000000" w:rsidP="00000000" w:rsidRDefault="00000000" w:rsidRPr="00000000" w14:paraId="0000018D">
            <w:pPr>
              <w:spacing w:after="160" w:line="278.00000000000006" w:lineRule="auto"/>
              <w:rPr/>
            </w:pPr>
            <w:r w:rsidDel="00000000" w:rsidR="00000000" w:rsidRPr="00000000">
              <w:rPr>
                <w:rtl w:val="0"/>
              </w:rPr>
              <w:t xml:space="preserve">0</w:t>
            </w:r>
          </w:p>
        </w:tc>
        <w:tc>
          <w:tcPr/>
          <w:p w:rsidR="00000000" w:rsidDel="00000000" w:rsidP="00000000" w:rsidRDefault="00000000" w:rsidRPr="00000000" w14:paraId="0000018E">
            <w:pPr>
              <w:spacing w:after="160" w:line="278.00000000000006" w:lineRule="auto"/>
              <w:rPr/>
            </w:pPr>
            <w:r w:rsidDel="00000000" w:rsidR="00000000" w:rsidRPr="00000000">
              <w:rPr>
                <w:rtl w:val="0"/>
              </w:rPr>
              <w:t xml:space="preserve">47,000</w:t>
            </w:r>
          </w:p>
        </w:tc>
      </w:tr>
      <w:tr>
        <w:trPr>
          <w:cantSplit w:val="0"/>
          <w:tblHeader w:val="0"/>
        </w:trPr>
        <w:tc>
          <w:tcPr/>
          <w:p w:rsidR="00000000" w:rsidDel="00000000" w:rsidP="00000000" w:rsidRDefault="00000000" w:rsidRPr="00000000" w14:paraId="0000018F">
            <w:pPr>
              <w:spacing w:after="160" w:line="278.00000000000006" w:lineRule="auto"/>
              <w:rPr/>
            </w:pPr>
            <w:r w:rsidDel="00000000" w:rsidR="00000000" w:rsidRPr="00000000">
              <w:rPr>
                <w:b w:val="1"/>
                <w:rtl w:val="0"/>
              </w:rPr>
              <w:t xml:space="preserve">November</w:t>
            </w:r>
            <w:r w:rsidDel="00000000" w:rsidR="00000000" w:rsidRPr="00000000">
              <w:rPr>
                <w:rtl w:val="0"/>
              </w:rPr>
            </w:r>
          </w:p>
        </w:tc>
        <w:tc>
          <w:tcPr/>
          <w:p w:rsidR="00000000" w:rsidDel="00000000" w:rsidP="00000000" w:rsidRDefault="00000000" w:rsidRPr="00000000" w14:paraId="00000190">
            <w:pPr>
              <w:spacing w:after="160" w:line="278.00000000000006" w:lineRule="auto"/>
              <w:rPr/>
            </w:pPr>
            <w:r w:rsidDel="00000000" w:rsidR="00000000" w:rsidRPr="00000000">
              <w:rPr>
                <w:rtl w:val="0"/>
              </w:rPr>
              <w:t xml:space="preserve">87,500</w:t>
            </w:r>
          </w:p>
        </w:tc>
        <w:tc>
          <w:tcPr/>
          <w:p w:rsidR="00000000" w:rsidDel="00000000" w:rsidP="00000000" w:rsidRDefault="00000000" w:rsidRPr="00000000" w14:paraId="00000191">
            <w:pPr>
              <w:spacing w:after="160" w:line="278.00000000000006" w:lineRule="auto"/>
              <w:rPr/>
            </w:pPr>
            <w:r w:rsidDel="00000000" w:rsidR="00000000" w:rsidRPr="00000000">
              <w:rPr>
                <w:rtl w:val="0"/>
              </w:rPr>
              <w:t xml:space="preserve">38,000</w:t>
            </w:r>
          </w:p>
        </w:tc>
        <w:tc>
          <w:tcPr/>
          <w:p w:rsidR="00000000" w:rsidDel="00000000" w:rsidP="00000000" w:rsidRDefault="00000000" w:rsidRPr="00000000" w14:paraId="00000192">
            <w:pPr>
              <w:spacing w:after="160" w:line="278.00000000000006" w:lineRule="auto"/>
              <w:rPr/>
            </w:pPr>
            <w:r w:rsidDel="00000000" w:rsidR="00000000" w:rsidRPr="00000000">
              <w:rPr>
                <w:rtl w:val="0"/>
              </w:rPr>
              <w:t xml:space="preserve">1,000</w:t>
            </w:r>
          </w:p>
        </w:tc>
        <w:tc>
          <w:tcPr/>
          <w:p w:rsidR="00000000" w:rsidDel="00000000" w:rsidP="00000000" w:rsidRDefault="00000000" w:rsidRPr="00000000" w14:paraId="00000193">
            <w:pPr>
              <w:spacing w:after="160" w:line="278.00000000000006" w:lineRule="auto"/>
              <w:rPr/>
            </w:pPr>
            <w:r w:rsidDel="00000000" w:rsidR="00000000" w:rsidRPr="00000000">
              <w:rPr>
                <w:rtl w:val="0"/>
              </w:rPr>
              <w:t xml:space="preserve">48,500</w:t>
            </w:r>
          </w:p>
        </w:tc>
      </w:tr>
      <w:tr>
        <w:trPr>
          <w:cantSplit w:val="0"/>
          <w:tblHeader w:val="0"/>
        </w:trPr>
        <w:tc>
          <w:tcPr>
            <w:gridSpan w:val="4"/>
          </w:tcPr>
          <w:p w:rsidR="00000000" w:rsidDel="00000000" w:rsidP="00000000" w:rsidRDefault="00000000" w:rsidRPr="00000000" w14:paraId="00000194">
            <w:pPr>
              <w:rPr/>
            </w:pPr>
            <w:r w:rsidDel="00000000" w:rsidR="00000000" w:rsidRPr="00000000">
              <w:rPr>
                <w:b w:val="1"/>
                <w:rtl w:val="0"/>
              </w:rPr>
              <w:t xml:space="preserve">Total Operating Expenses</w:t>
            </w:r>
            <w:r w:rsidDel="00000000" w:rsidR="00000000" w:rsidRPr="00000000">
              <w:rPr>
                <w:rtl w:val="0"/>
              </w:rPr>
              <w:t xml:space="preserve"> </w:t>
            </w:r>
          </w:p>
        </w:tc>
        <w:tc>
          <w:tcPr/>
          <w:p w:rsidR="00000000" w:rsidDel="00000000" w:rsidP="00000000" w:rsidRDefault="00000000" w:rsidRPr="00000000" w14:paraId="00000198">
            <w:pPr>
              <w:spacing w:after="160" w:line="278.00000000000006" w:lineRule="auto"/>
              <w:rPr/>
            </w:pPr>
            <w:r w:rsidDel="00000000" w:rsidR="00000000" w:rsidRPr="00000000">
              <w:rPr>
                <w:b w:val="1"/>
                <w:rtl w:val="0"/>
              </w:rPr>
              <w:t xml:space="preserve">£231,000</w:t>
            </w:r>
            <w:r w:rsidDel="00000000" w:rsidR="00000000" w:rsidRPr="00000000">
              <w:rPr>
                <w:rtl w:val="0"/>
              </w:rPr>
            </w:r>
          </w:p>
        </w:tc>
      </w:tr>
    </w:tbl>
    <w:p w:rsidR="00000000" w:rsidDel="00000000" w:rsidP="00000000" w:rsidRDefault="00000000" w:rsidRPr="00000000" w14:paraId="00000199">
      <w:pPr>
        <w:rPr/>
      </w:pPr>
      <w:r w:rsidDel="00000000" w:rsidR="00000000" w:rsidRPr="00000000">
        <w:rPr>
          <w:rtl w:val="0"/>
        </w:rPr>
      </w:r>
    </w:p>
    <w:p w:rsidR="00000000" w:rsidDel="00000000" w:rsidP="00000000" w:rsidRDefault="00000000" w:rsidRPr="00000000" w14:paraId="0000019A">
      <w:pPr>
        <w:pStyle w:val="Heading2"/>
        <w:rPr/>
      </w:pPr>
      <w:bookmarkStart w:colFirst="0" w:colLast="0" w:name="_heading=h.lnxbz9" w:id="13"/>
      <w:bookmarkEnd w:id="13"/>
      <w:r w:rsidDel="00000000" w:rsidR="00000000" w:rsidRPr="00000000">
        <w:rPr>
          <w:rtl w:val="0"/>
        </w:rPr>
        <w:t xml:space="preserve">Summary of Budgeted Profit &amp; Loss for the Six-Month Period</w:t>
      </w:r>
    </w:p>
    <w:tbl>
      <w:tblPr>
        <w:tblStyle w:val="Table9"/>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775"/>
        <w:gridCol w:w="3575"/>
        <w:tblGridChange w:id="0">
          <w:tblGrid>
            <w:gridCol w:w="5775"/>
            <w:gridCol w:w="3575"/>
          </w:tblGrid>
        </w:tblGridChange>
      </w:tblGrid>
      <w:tr>
        <w:trPr>
          <w:cantSplit w:val="0"/>
          <w:tblHeader w:val="0"/>
        </w:trPr>
        <w:tc>
          <w:tcPr/>
          <w:p w:rsidR="00000000" w:rsidDel="00000000" w:rsidP="00000000" w:rsidRDefault="00000000" w:rsidRPr="00000000" w14:paraId="0000019B">
            <w:pPr>
              <w:spacing w:after="160" w:line="278.00000000000006" w:lineRule="auto"/>
              <w:rPr>
                <w:b w:val="1"/>
              </w:rPr>
            </w:pPr>
            <w:r w:rsidDel="00000000" w:rsidR="00000000" w:rsidRPr="00000000">
              <w:rPr>
                <w:b w:val="1"/>
                <w:rtl w:val="0"/>
              </w:rPr>
              <w:t xml:space="preserve">Key Component</w:t>
            </w:r>
          </w:p>
        </w:tc>
        <w:tc>
          <w:tcPr/>
          <w:p w:rsidR="00000000" w:rsidDel="00000000" w:rsidP="00000000" w:rsidRDefault="00000000" w:rsidRPr="00000000" w14:paraId="0000019C">
            <w:pPr>
              <w:spacing w:after="160" w:line="278.00000000000006" w:lineRule="auto"/>
              <w:rPr>
                <w:b w:val="1"/>
              </w:rPr>
            </w:pPr>
            <w:r w:rsidDel="00000000" w:rsidR="00000000" w:rsidRPr="00000000">
              <w:rPr>
                <w:b w:val="1"/>
                <w:rtl w:val="0"/>
              </w:rPr>
              <w:t xml:space="preserve">Amount (£)</w:t>
            </w:r>
          </w:p>
        </w:tc>
      </w:tr>
      <w:tr>
        <w:trPr>
          <w:cantSplit w:val="0"/>
          <w:tblHeader w:val="0"/>
        </w:trPr>
        <w:tc>
          <w:tcPr/>
          <w:p w:rsidR="00000000" w:rsidDel="00000000" w:rsidP="00000000" w:rsidRDefault="00000000" w:rsidRPr="00000000" w14:paraId="0000019D">
            <w:pPr>
              <w:spacing w:after="160" w:line="278.00000000000006" w:lineRule="auto"/>
              <w:rPr/>
            </w:pPr>
            <w:r w:rsidDel="00000000" w:rsidR="00000000" w:rsidRPr="00000000">
              <w:rPr>
                <w:b w:val="1"/>
                <w:rtl w:val="0"/>
              </w:rPr>
              <w:t xml:space="preserve">Sales Income</w:t>
            </w:r>
            <w:r w:rsidDel="00000000" w:rsidR="00000000" w:rsidRPr="00000000">
              <w:rPr>
                <w:rtl w:val="0"/>
              </w:rPr>
            </w:r>
          </w:p>
        </w:tc>
        <w:tc>
          <w:tcPr/>
          <w:p w:rsidR="00000000" w:rsidDel="00000000" w:rsidP="00000000" w:rsidRDefault="00000000" w:rsidRPr="00000000" w14:paraId="0000019E">
            <w:pPr>
              <w:spacing w:after="160" w:line="278.00000000000006" w:lineRule="auto"/>
              <w:rPr/>
            </w:pPr>
            <w:r w:rsidDel="00000000" w:rsidR="00000000" w:rsidRPr="00000000">
              <w:rPr>
                <w:rtl w:val="0"/>
              </w:rPr>
              <w:t xml:space="preserve">1,290,000</w:t>
            </w:r>
          </w:p>
        </w:tc>
      </w:tr>
      <w:tr>
        <w:trPr>
          <w:cantSplit w:val="0"/>
          <w:tblHeader w:val="0"/>
        </w:trPr>
        <w:tc>
          <w:tcPr/>
          <w:p w:rsidR="00000000" w:rsidDel="00000000" w:rsidP="00000000" w:rsidRDefault="00000000" w:rsidRPr="00000000" w14:paraId="0000019F">
            <w:pPr>
              <w:spacing w:after="160" w:line="278.00000000000006" w:lineRule="auto"/>
              <w:rPr/>
            </w:pPr>
            <w:r w:rsidDel="00000000" w:rsidR="00000000" w:rsidRPr="00000000">
              <w:rPr>
                <w:b w:val="1"/>
                <w:rtl w:val="0"/>
              </w:rPr>
              <w:t xml:space="preserve">Cost of Sales</w:t>
            </w:r>
            <w:r w:rsidDel="00000000" w:rsidR="00000000" w:rsidRPr="00000000">
              <w:rPr>
                <w:rtl w:val="0"/>
              </w:rPr>
            </w:r>
          </w:p>
        </w:tc>
        <w:tc>
          <w:tcPr/>
          <w:p w:rsidR="00000000" w:rsidDel="00000000" w:rsidP="00000000" w:rsidRDefault="00000000" w:rsidRPr="00000000" w14:paraId="000001A0">
            <w:pPr>
              <w:spacing w:after="160" w:line="278.00000000000006" w:lineRule="auto"/>
              <w:rPr/>
            </w:pPr>
            <w:r w:rsidDel="00000000" w:rsidR="00000000" w:rsidRPr="00000000">
              <w:rPr>
                <w:rtl w:val="0"/>
              </w:rPr>
              <w:t xml:space="preserve">(1,002,000)</w:t>
            </w:r>
          </w:p>
        </w:tc>
      </w:tr>
      <w:tr>
        <w:trPr>
          <w:cantSplit w:val="0"/>
          <w:tblHeader w:val="0"/>
        </w:trPr>
        <w:tc>
          <w:tcPr/>
          <w:p w:rsidR="00000000" w:rsidDel="00000000" w:rsidP="00000000" w:rsidRDefault="00000000" w:rsidRPr="00000000" w14:paraId="000001A1">
            <w:pPr>
              <w:spacing w:after="160" w:line="278.00000000000006" w:lineRule="auto"/>
              <w:rPr/>
            </w:pPr>
            <w:r w:rsidDel="00000000" w:rsidR="00000000" w:rsidRPr="00000000">
              <w:rPr>
                <w:b w:val="1"/>
                <w:rtl w:val="0"/>
              </w:rPr>
              <w:t xml:space="preserve">Gross Profit</w:t>
            </w:r>
            <w:r w:rsidDel="00000000" w:rsidR="00000000" w:rsidRPr="00000000">
              <w:rPr>
                <w:rtl w:val="0"/>
              </w:rPr>
            </w:r>
          </w:p>
        </w:tc>
        <w:tc>
          <w:tcPr/>
          <w:p w:rsidR="00000000" w:rsidDel="00000000" w:rsidP="00000000" w:rsidRDefault="00000000" w:rsidRPr="00000000" w14:paraId="000001A2">
            <w:pPr>
              <w:spacing w:after="160" w:line="278.00000000000006" w:lineRule="auto"/>
              <w:rPr/>
            </w:pPr>
            <w:r w:rsidDel="00000000" w:rsidR="00000000" w:rsidRPr="00000000">
              <w:rPr>
                <w:rtl w:val="0"/>
              </w:rPr>
              <w:t xml:space="preserve">517,000</w:t>
            </w:r>
          </w:p>
        </w:tc>
      </w:tr>
      <w:tr>
        <w:trPr>
          <w:cantSplit w:val="0"/>
          <w:tblHeader w:val="0"/>
        </w:trPr>
        <w:tc>
          <w:tcPr/>
          <w:p w:rsidR="00000000" w:rsidDel="00000000" w:rsidP="00000000" w:rsidRDefault="00000000" w:rsidRPr="00000000" w14:paraId="000001A3">
            <w:pPr>
              <w:spacing w:after="160" w:line="278.00000000000006" w:lineRule="auto"/>
              <w:rPr/>
            </w:pPr>
            <w:r w:rsidDel="00000000" w:rsidR="00000000" w:rsidRPr="00000000">
              <w:rPr>
                <w:b w:val="1"/>
                <w:rtl w:val="0"/>
              </w:rPr>
              <w:t xml:space="preserve">Operating Expenses</w:t>
            </w:r>
            <w:r w:rsidDel="00000000" w:rsidR="00000000" w:rsidRPr="00000000">
              <w:rPr>
                <w:rtl w:val="0"/>
              </w:rPr>
            </w:r>
          </w:p>
        </w:tc>
        <w:tc>
          <w:tcPr/>
          <w:p w:rsidR="00000000" w:rsidDel="00000000" w:rsidP="00000000" w:rsidRDefault="00000000" w:rsidRPr="00000000" w14:paraId="000001A4">
            <w:pPr>
              <w:spacing w:after="160" w:line="278.00000000000006" w:lineRule="auto"/>
              <w:rPr/>
            </w:pPr>
            <w:r w:rsidDel="00000000" w:rsidR="00000000" w:rsidRPr="00000000">
              <w:rPr>
                <w:rtl w:val="0"/>
              </w:rPr>
              <w:t xml:space="preserve">(270,000)</w:t>
            </w:r>
          </w:p>
        </w:tc>
      </w:tr>
      <w:tr>
        <w:trPr>
          <w:cantSplit w:val="0"/>
          <w:tblHeader w:val="0"/>
        </w:trPr>
        <w:tc>
          <w:tcPr/>
          <w:p w:rsidR="00000000" w:rsidDel="00000000" w:rsidP="00000000" w:rsidRDefault="00000000" w:rsidRPr="00000000" w14:paraId="000001A5">
            <w:pPr>
              <w:spacing w:after="160" w:line="278.00000000000006" w:lineRule="auto"/>
              <w:rPr/>
            </w:pPr>
            <w:r w:rsidDel="00000000" w:rsidR="00000000" w:rsidRPr="00000000">
              <w:rPr>
                <w:b w:val="1"/>
                <w:rtl w:val="0"/>
              </w:rPr>
              <w:t xml:space="preserve">Net Profit</w:t>
            </w:r>
            <w:r w:rsidDel="00000000" w:rsidR="00000000" w:rsidRPr="00000000">
              <w:rPr>
                <w:rtl w:val="0"/>
              </w:rPr>
            </w:r>
          </w:p>
        </w:tc>
        <w:tc>
          <w:tcPr/>
          <w:p w:rsidR="00000000" w:rsidDel="00000000" w:rsidP="00000000" w:rsidRDefault="00000000" w:rsidRPr="00000000" w14:paraId="000001A6">
            <w:pPr>
              <w:spacing w:after="160" w:line="278.00000000000006" w:lineRule="auto"/>
              <w:rPr/>
            </w:pPr>
            <w:r w:rsidDel="00000000" w:rsidR="00000000" w:rsidRPr="00000000">
              <w:rPr>
                <w:rtl w:val="0"/>
              </w:rPr>
              <w:t xml:space="preserve">231,000</w:t>
            </w:r>
          </w:p>
        </w:tc>
      </w:tr>
    </w:tbl>
    <w:p w:rsidR="00000000" w:rsidDel="00000000" w:rsidP="00000000" w:rsidRDefault="00000000" w:rsidRPr="00000000" w14:paraId="000001A7">
      <w:pPr>
        <w:rPr/>
      </w:pPr>
      <w:r w:rsidDel="00000000" w:rsidR="00000000" w:rsidRPr="00000000">
        <w:rPr>
          <w:rtl w:val="0"/>
        </w:rPr>
        <w:t xml:space="preserve">Therefore, At the end, reviewing the Budget Profit and Loss Account for the period from May to November, six months, it is clear that Blue Thread Ltd. has experienced growth in sales and gross profit. Although, the cost to operate the company is quite high as they need to pay for refurbishment, interest and taxes (Dyson, 2020). However, despite these costs, Blue Thread Ltd is expected to present a positive net profit of £231,000, which confirms that the business is in a good position from a financial point of view, however, cash flow management should be taken into account to be able to solve the overdraft problem efficiently (Drury, 2021).</w:t>
      </w:r>
    </w:p>
    <w:p w:rsidR="00000000" w:rsidDel="00000000" w:rsidP="00000000" w:rsidRDefault="00000000" w:rsidRPr="00000000" w14:paraId="000001A8">
      <w:pPr>
        <w:rPr/>
      </w:pPr>
      <w:r w:rsidDel="00000000" w:rsidR="00000000" w:rsidRPr="00000000">
        <w:rPr>
          <w:rtl w:val="0"/>
        </w:rPr>
      </w:r>
    </w:p>
    <w:p w:rsidR="00000000" w:rsidDel="00000000" w:rsidP="00000000" w:rsidRDefault="00000000" w:rsidRPr="00000000" w14:paraId="000001A9">
      <w:pPr>
        <w:pStyle w:val="Heading1"/>
        <w:rPr/>
      </w:pPr>
      <w:bookmarkStart w:colFirst="0" w:colLast="0" w:name="_heading=h.35nkun2" w:id="14"/>
      <w:bookmarkEnd w:id="14"/>
      <w:r w:rsidDel="00000000" w:rsidR="00000000" w:rsidRPr="00000000">
        <w:rPr>
          <w:rtl w:val="0"/>
        </w:rPr>
        <w:t xml:space="preserve">(b) Analysis of Problems and Management Actions </w:t>
      </w:r>
    </w:p>
    <w:p w:rsidR="00000000" w:rsidDel="00000000" w:rsidP="00000000" w:rsidRDefault="00000000" w:rsidRPr="00000000" w14:paraId="000001AA">
      <w:pPr>
        <w:pStyle w:val="Heading2"/>
        <w:rPr/>
      </w:pPr>
      <w:bookmarkStart w:colFirst="0" w:colLast="0" w:name="_heading=h.1ksv4uv" w:id="15"/>
      <w:bookmarkEnd w:id="15"/>
      <w:r w:rsidDel="00000000" w:rsidR="00000000" w:rsidRPr="00000000">
        <w:rPr>
          <w:rtl w:val="0"/>
        </w:rPr>
        <w:t xml:space="preserve">Problems Indicated by the Calculations</w:t>
      </w:r>
    </w:p>
    <w:p w:rsidR="00000000" w:rsidDel="00000000" w:rsidP="00000000" w:rsidRDefault="00000000" w:rsidRPr="00000000" w14:paraId="000001AB">
      <w:pPr>
        <w:rPr/>
      </w:pPr>
      <w:r w:rsidDel="00000000" w:rsidR="00000000" w:rsidRPr="00000000">
        <w:rPr>
          <w:rtl w:val="0"/>
        </w:rPr>
        <w:t xml:space="preserve">The cash budget and stock budget for Blue Thread Ltd signpost a number of major financial problems that the company is encountering over the six months period. The continued state of overdraft is one of the main challenges for the business to keep down (Horner, 2020). From the break down of the cash flow, Blue Thread Ltd continues to make against each month by month. But with such a rise in the sales income the company’s cash position is still precarious, the overdraft decreasing modestly. The implication of this is that the business does not have the necessary cash to service its operational and financial obligations as when they are required (Kolitz, 2017).</w:t>
      </w:r>
    </w:p>
    <w:p w:rsidR="00000000" w:rsidDel="00000000" w:rsidP="00000000" w:rsidRDefault="00000000" w:rsidRPr="00000000" w14:paraId="000001AC">
      <w:pPr>
        <w:rPr/>
      </w:pPr>
      <w:r w:rsidDel="00000000" w:rsidR="00000000" w:rsidRPr="00000000">
        <w:rPr>
          <w:rtl w:val="0"/>
        </w:rPr>
        <w:t xml:space="preserve">Timing of payments is a major factor to this issue. Blue Thread Ltd get money from sales in identical month, but the lion’s share of the payments is pushed back for a longer period, if only because of the supply payments for stock purchase with credit terms (Marr, 2013). The stock purchases that depend on fluctuation in the pattern of sales demand are paid the next month. With the increase in sales income and the fluctuating stock purchases, this increases delay in payment of cash and creates a difference between cash inflows and outflows (Walsh, 2008). In essence, the business is in a cash flow squeeze requiring cash before the receipts are available. Moreover, purchase variability of stocks on a monthly basis, from £150,000 to £210,000, also increases the volatility of cash flows. In addition, purchasing patterns of the company go through excursions due to the same reason that the company needs to maintain a minimum stock level (minimum £40,000) resulting in putting additional and unnecessary strain on cash flow (Seal, Garrison, and Noreen, 2018).</w:t>
      </w:r>
    </w:p>
    <w:p w:rsidR="00000000" w:rsidDel="00000000" w:rsidP="00000000" w:rsidRDefault="00000000" w:rsidRPr="00000000" w14:paraId="000001AD">
      <w:pPr>
        <w:rPr/>
      </w:pPr>
      <w:r w:rsidDel="00000000" w:rsidR="00000000" w:rsidRPr="00000000">
        <w:rPr>
          <w:rtl w:val="0"/>
        </w:rPr>
        <w:t xml:space="preserve">The calculations also show increased operating expense. Admin and selling expense continue to rise while many gain costs are fixed or increasing without a flexibility to adjust which makes it difficult to adjust quickly when there are cash flow shortages (Xolmirzaev, Juraev, and Axmadjonova, 2021). In particular, the cash burden is further increased by refurbishment costs in June, July and August totalling £36,000. In addition, the business is required to make interest payments on its loan on a regular basis, although the actual interest payments are largely set and do contribute to mounting financial pressure (Warren, Reeve, and Duchac, 2018).</w:t>
      </w:r>
    </w:p>
    <w:p w:rsidR="00000000" w:rsidDel="00000000" w:rsidP="00000000" w:rsidRDefault="00000000" w:rsidRPr="00000000" w14:paraId="000001AE">
      <w:pPr>
        <w:rPr/>
      </w:pPr>
      <w:r w:rsidDel="00000000" w:rsidR="00000000" w:rsidRPr="00000000">
        <w:rPr>
          <w:rtl w:val="0"/>
        </w:rPr>
      </w:r>
    </w:p>
    <w:p w:rsidR="00000000" w:rsidDel="00000000" w:rsidP="00000000" w:rsidRDefault="00000000" w:rsidRPr="00000000" w14:paraId="000001AF">
      <w:pPr>
        <w:pStyle w:val="Heading2"/>
        <w:rPr/>
      </w:pPr>
      <w:bookmarkStart w:colFirst="0" w:colLast="0" w:name="_heading=h.44sinio" w:id="16"/>
      <w:bookmarkEnd w:id="16"/>
      <w:r w:rsidDel="00000000" w:rsidR="00000000" w:rsidRPr="00000000">
        <w:rPr>
          <w:rtl w:val="0"/>
        </w:rPr>
        <w:t xml:space="preserve">Management Actions to Address These Problems</w:t>
      </w:r>
    </w:p>
    <w:p w:rsidR="00000000" w:rsidDel="00000000" w:rsidP="00000000" w:rsidRDefault="00000000" w:rsidRPr="00000000" w14:paraId="000001B0">
      <w:pPr>
        <w:rPr/>
      </w:pPr>
      <w:r w:rsidDel="00000000" w:rsidR="00000000" w:rsidRPr="00000000">
        <w:rPr>
          <w:rtl w:val="0"/>
        </w:rPr>
        <w:t xml:space="preserve">In order to solve these problems, management has to implement actions that will increase cash flow and decrease the overdraft. One of the first item that one can do is to concentrate on improving work capital management. For example, you could seek better payment terms from suppliers and therefore shorten the payment time of stock purchases or even do bulk purchases or make early payments at a discount to smooth out the cash flow (Hilton and Platt, 2020). Furthermore, with smaller amounts of stock, which in turn cannot negatively affect the consumers demand, less ordering would be required (Bergmann et al., 2020). Lowering the stock hold would also help exercise more control in inventory management, so eliminating a major gap that is contributing to the company’s rough cash flow situation (Nguyen, Weigel, and Hiebl, 2018).</w:t>
      </w:r>
    </w:p>
    <w:p w:rsidR="00000000" w:rsidDel="00000000" w:rsidP="00000000" w:rsidRDefault="00000000" w:rsidRPr="00000000" w14:paraId="000001B1">
      <w:pPr>
        <w:rPr/>
      </w:pPr>
      <w:r w:rsidDel="00000000" w:rsidR="00000000" w:rsidRPr="00000000">
        <w:rPr>
          <w:rtl w:val="0"/>
        </w:rPr>
        <w:t xml:space="preserve">In addition, focus should be placed on streamlining expenses for management. However, it is important to note that some of these selling expenses may be considered for cuts or deferment while administrative expenses are a necessary evil for running the business on a daily basis (Becker et al., 2016). An example is, say, capping the unnecessary selling expenses or could also be postponing a few administrative purchases as a temporary financial relief. In addition to this, the costs of refurbishment is another area to look into and ensure costs expended are essential and cost effective. As these costs seem to be the reason for the cash flow issues, the refurbishment schedule could be revised or a more affordable way could be offered (Williams et al., 2018).</w:t>
      </w:r>
    </w:p>
    <w:p w:rsidR="00000000" w:rsidDel="00000000" w:rsidP="00000000" w:rsidRDefault="00000000" w:rsidRPr="00000000" w14:paraId="000001B2">
      <w:pPr>
        <w:rPr/>
      </w:pPr>
      <w:r w:rsidDel="00000000" w:rsidR="00000000" w:rsidRPr="00000000">
        <w:rPr>
          <w:rtl w:val="0"/>
        </w:rPr>
        <w:t xml:space="preserve">It could also be that the management explores external financing options as another management action. Given the perpetual difficulties with cash flow liquidity, management may decide to take a short term loan or increase an overdraft to meet immediate cash flow needs (Khan, 2024). Although this would pile on new debt for the company, it might provide immediate relief in the form of extra working capital. On the opposite hand, it is perhaps value investigating equity financing, a.k.a. searching for traders, as a less everlasting resolution to align earnings and expenses, however this could be much from thoughtless regarding the affect of ownership dilution or management problems (Isaac, Lawal, and Okoli, 2015).</w:t>
      </w:r>
    </w:p>
    <w:p w:rsidR="00000000" w:rsidDel="00000000" w:rsidP="00000000" w:rsidRDefault="00000000" w:rsidRPr="00000000" w14:paraId="000001B3">
      <w:pPr>
        <w:rPr/>
      </w:pPr>
      <w:r w:rsidDel="00000000" w:rsidR="00000000" w:rsidRPr="00000000">
        <w:rPr>
          <w:rtl w:val="0"/>
        </w:rPr>
        <w:t xml:space="preserve">Additionally, Blue Thread Ltd can enhance the credit control and cash collection policies. Despite 30% of sales income being paid for with credit card, the business should evaluate ways to increase the collection of outstanding receivables or give incentives to customers to pay by cash or alternatively quicker means. This would be whereby management would find a way to ensure that cash is available when such the need arises thereby avoiding future overdrafts (Warren, Jones, and Tayler, 2020).</w:t>
      </w:r>
    </w:p>
    <w:p w:rsidR="00000000" w:rsidDel="00000000" w:rsidP="00000000" w:rsidRDefault="00000000" w:rsidRPr="00000000" w14:paraId="000001B4">
      <w:pPr>
        <w:rPr/>
      </w:pPr>
      <w:r w:rsidDel="00000000" w:rsidR="00000000" w:rsidRPr="00000000">
        <w:rPr>
          <w:rtl w:val="0"/>
        </w:rPr>
      </w:r>
    </w:p>
    <w:p w:rsidR="00000000" w:rsidDel="00000000" w:rsidP="00000000" w:rsidRDefault="00000000" w:rsidRPr="00000000" w14:paraId="000001B5">
      <w:pPr>
        <w:pStyle w:val="Heading1"/>
        <w:rPr/>
      </w:pPr>
      <w:bookmarkStart w:colFirst="0" w:colLast="0" w:name="_heading=h.2jxsxqh" w:id="17"/>
      <w:bookmarkEnd w:id="17"/>
      <w:r w:rsidDel="00000000" w:rsidR="00000000" w:rsidRPr="00000000">
        <w:rPr>
          <w:b w:val="1"/>
          <w:rtl w:val="0"/>
        </w:rPr>
        <w:t xml:space="preserve">(c) Conditions for Successful Budgeting and Budgetary Control</w:t>
      </w:r>
      <w:r w:rsidDel="00000000" w:rsidR="00000000" w:rsidRPr="00000000">
        <w:rPr>
          <w:rtl w:val="0"/>
        </w:rPr>
      </w:r>
    </w:p>
    <w:p w:rsidR="00000000" w:rsidDel="00000000" w:rsidP="00000000" w:rsidRDefault="00000000" w:rsidRPr="00000000" w14:paraId="000001B6">
      <w:pPr>
        <w:pStyle w:val="Heading2"/>
        <w:rPr/>
      </w:pPr>
      <w:bookmarkStart w:colFirst="0" w:colLast="0" w:name="_heading=h.z337ya" w:id="18"/>
      <w:bookmarkEnd w:id="18"/>
      <w:r w:rsidDel="00000000" w:rsidR="00000000" w:rsidRPr="00000000">
        <w:rPr>
          <w:rtl w:val="0"/>
        </w:rPr>
        <w:t xml:space="preserve">Key Conditions for Success</w:t>
      </w:r>
    </w:p>
    <w:p w:rsidR="00000000" w:rsidDel="00000000" w:rsidP="00000000" w:rsidRDefault="00000000" w:rsidRPr="00000000" w14:paraId="000001B7">
      <w:pPr>
        <w:rPr/>
      </w:pPr>
      <w:r w:rsidDel="00000000" w:rsidR="00000000" w:rsidRPr="00000000">
        <w:rPr>
          <w:rtl w:val="0"/>
        </w:rPr>
        <w:t xml:space="preserve">In a business environment, a good organisation is one that has clearly defined objectives that are consistent with the overall business strategy, for a budgeting and budgetary control system to be effective (Tracy and Tracy, 2021). Therefore, budgeting should not be regarded as a financial exercise, but rather as a strategic tool assisting in the decision making and allocation of resources. In such organisations, budgets are relevant as they are directly linked to strategic goals; thereby, financial planning is aligned with long term growth and sustainability rather than short term cost control (Warren, Moffitt, and Byrnes, 2015).</w:t>
      </w:r>
    </w:p>
    <w:p w:rsidR="00000000" w:rsidDel="00000000" w:rsidP="00000000" w:rsidRDefault="00000000" w:rsidRPr="00000000" w14:paraId="000001B8">
      <w:pPr>
        <w:rPr/>
      </w:pPr>
      <w:r w:rsidDel="00000000" w:rsidR="00000000" w:rsidRPr="00000000">
        <w:rPr>
          <w:rtl w:val="0"/>
        </w:rPr>
        <w:t xml:space="preserve">It is equally important that all the departments be involved in the budgeting process. Instead, a budget shall be collaboratively developed between the departments of finance, operations, sales, marketing and any other relevant departments (Mowen, Hansen, and Heitger, 2018). Such a participatory approach in making the budget increases the accuracy of budget estimates, gives employees a feeling of ownership and ownership and a commitment to achieve the budgetary goals. Good budgeting, therefore, involves the participation of all stakeholders since it enables better-informed decision making and enhanced accountability (Herawati et al., 2018).</w:t>
      </w:r>
    </w:p>
    <w:p w:rsidR="00000000" w:rsidDel="00000000" w:rsidP="00000000" w:rsidRDefault="00000000" w:rsidRPr="00000000" w14:paraId="000001B9">
      <w:pPr>
        <w:rPr/>
      </w:pPr>
      <w:r w:rsidDel="00000000" w:rsidR="00000000" w:rsidRPr="00000000">
        <w:rPr>
          <w:rtl w:val="0"/>
        </w:rPr>
        <w:t xml:space="preserve">Additionally, the budgeting system needs to be effective in communication. Communication on budget ensures clear and transparent communication because employees at all levels should know about the budget, what it aims to do and how it affects their roles (Braun and Tietz, 2018). As a result, some miscommunications can lead to misalignment of expectations and there is resistance against budgetary constraints. budgeting is seen in this light instead of a restricting measure as  a result of having regular budget meetings, having financial reports readily available, and well thought out documentation (Kimmel, Weygandt, and Kieso, 2018).</w:t>
      </w:r>
    </w:p>
    <w:p w:rsidR="00000000" w:rsidDel="00000000" w:rsidP="00000000" w:rsidRDefault="00000000" w:rsidRPr="00000000" w14:paraId="000001BA">
      <w:pPr>
        <w:rPr/>
      </w:pPr>
      <w:r w:rsidDel="00000000" w:rsidR="00000000" w:rsidRPr="00000000">
        <w:rPr>
          <w:rtl w:val="0"/>
        </w:rPr>
        <w:t xml:space="preserve">In addition, a good budget system must be flexible enough to be changed in reaction to moving business conditions (Warren, Moffitt, and Byrnes, 2015). Traditional budgeting approaches frequently break down when dealing with those kinds of environments which are highly dynamic and market conditions change fast. It should therefore be noted that an effective budgeting system must be flexible to accommodate such adjustments should they be necessary for businesses to react effectively to such changes. Some organisations have become able to roll with the punches, and stay ahead of the competition financially, using rolling budgets, continuous forecasting and scenario planning (Tracy and Tracy, 2021).</w:t>
      </w:r>
    </w:p>
    <w:p w:rsidR="00000000" w:rsidDel="00000000" w:rsidP="00000000" w:rsidRDefault="00000000" w:rsidRPr="00000000" w14:paraId="000001BB">
      <w:pPr>
        <w:rPr/>
      </w:pPr>
      <w:r w:rsidDel="00000000" w:rsidR="00000000" w:rsidRPr="00000000">
        <w:rPr>
          <w:rtl w:val="0"/>
        </w:rPr>
        <w:t xml:space="preserve">It is vital to maintain financial control and for budgets remaining relevant to regularly carry out budget reviews and variance analysis. Unproductive financial management may occur by just creating a budget at the beginning of the year and not monitoring it. Managers also use periodic reviews to decide actual performance with budgeted figures, pinpoint variances, and take any appropriate corrective action. It allows us to continually evaluate that the budget is a useful tool as opposed to a forgotten financial document (Becker et al., 2016).</w:t>
      </w:r>
    </w:p>
    <w:p w:rsidR="00000000" w:rsidDel="00000000" w:rsidP="00000000" w:rsidRDefault="00000000" w:rsidRPr="00000000" w14:paraId="000001BC">
      <w:pPr>
        <w:rPr/>
      </w:pPr>
      <w:r w:rsidDel="00000000" w:rsidR="00000000" w:rsidRPr="00000000">
        <w:rPr>
          <w:rtl w:val="0"/>
        </w:rPr>
      </w:r>
    </w:p>
    <w:p w:rsidR="00000000" w:rsidDel="00000000" w:rsidP="00000000" w:rsidRDefault="00000000" w:rsidRPr="00000000" w14:paraId="000001BD">
      <w:pPr>
        <w:pStyle w:val="Heading2"/>
        <w:rPr/>
      </w:pPr>
      <w:bookmarkStart w:colFirst="0" w:colLast="0" w:name="_heading=h.3j2qqm3" w:id="19"/>
      <w:bookmarkEnd w:id="19"/>
      <w:r w:rsidDel="00000000" w:rsidR="00000000" w:rsidRPr="00000000">
        <w:rPr>
          <w:rtl w:val="0"/>
        </w:rPr>
        <w:t xml:space="preserve">Behavioural Considerations in Budgeting Systems</w:t>
      </w:r>
    </w:p>
    <w:p w:rsidR="00000000" w:rsidDel="00000000" w:rsidP="00000000" w:rsidRDefault="00000000" w:rsidRPr="00000000" w14:paraId="000001BE">
      <w:pPr>
        <w:rPr/>
      </w:pPr>
      <w:r w:rsidDel="00000000" w:rsidR="00000000" w:rsidRPr="00000000">
        <w:rPr>
          <w:rtl w:val="0"/>
        </w:rPr>
        <w:t xml:space="preserve">Motivation is one of the most important behavioral aspect of budgeting. Employees should be challenged to achieve definite but not exactly difficult budgets. Employees may feel demotivated and disengaged, as well as causing decreased productivity if employees feel that budget targets are too difficult to achieve.  (Bergmann et al., 2020)However, if targets are too easy, employees may not try to go beyond it. Realistic and well balanced budget goals make it easier to keep it up and help sustain financial discipline.</w:t>
      </w:r>
    </w:p>
    <w:p w:rsidR="00000000" w:rsidDel="00000000" w:rsidP="00000000" w:rsidRDefault="00000000" w:rsidRPr="00000000" w14:paraId="000001BF">
      <w:pPr>
        <w:rPr/>
      </w:pPr>
      <w:r w:rsidDel="00000000" w:rsidR="00000000" w:rsidRPr="00000000">
        <w:rPr>
          <w:rtl w:val="0"/>
        </w:rPr>
        <w:t xml:space="preserve">Another important aspect is resistance to change brought upon when introducing new budgeting processes or control mechanisms. An initial barrier is employees and managers who are comfortable with the way things have been done in the past (traditional budgeting) and do not view their role in moving forward with change as necessary. The way for overcoming resistance in organisations is to involve their employees in the transition process, train them, and convince them how the benefits of new system will be. The more employees understand the overall value of budgeting improvement for their productivity, the more likely they will accept change (Isaac, Lawal, and Okoli, 2015).</w:t>
      </w:r>
    </w:p>
    <w:p w:rsidR="00000000" w:rsidDel="00000000" w:rsidP="00000000" w:rsidRDefault="00000000" w:rsidRPr="00000000" w14:paraId="000001C0">
      <w:pPr>
        <w:rPr/>
      </w:pPr>
      <w:r w:rsidDel="00000000" w:rsidR="00000000" w:rsidRPr="00000000">
        <w:rPr>
          <w:rtl w:val="0"/>
        </w:rPr>
        <w:t xml:space="preserve">Another equally critical factor in ensuring the efficacy of its effectiveness is the accuracy in budgeting. Poor financial decision making can happen due to inaccurate budgeting (poor data, unrealistic assumptions, or manipulation). Overestimated revenues or underestimated costs can render the company with financial shortfalls or unplanned overspending. To eliminate any chance of duplicitous reporting getting past the final figures, organisations will have to invest in thorough data analysis, precise forecasting and ethical reporting (Khan, 2024).</w:t>
      </w:r>
    </w:p>
    <w:p w:rsidR="00000000" w:rsidDel="00000000" w:rsidP="00000000" w:rsidRDefault="00000000" w:rsidRPr="00000000" w14:paraId="000001C1">
      <w:pPr>
        <w:rPr/>
      </w:pPr>
      <w:r w:rsidDel="00000000" w:rsidR="00000000" w:rsidRPr="00000000">
        <w:rPr>
          <w:rtl w:val="0"/>
        </w:rPr>
        <w:t xml:space="preserve">Finally, a major component of accountable reporting is the reliance that must be maintained in terms of trust and disciplinary financial behavior within an organisation. Budgeting should be related to a responsibility at the individual and department level and therefore, managers and employees will be accountable for performance in terms of financials. Ensuring that there are the clear structures of accountability on hand, the employees will be conscious of the resources usage and be so attentive not to waste something, taking pride in the organisation’s budget goals. Performance assessments on a regular basis and feedback mechanisms help to foster accountability and financial culture (Isaac, Lawal, and Okoli, 2015).</w:t>
      </w:r>
    </w:p>
    <w:p w:rsidR="00000000" w:rsidDel="00000000" w:rsidP="00000000" w:rsidRDefault="00000000" w:rsidRPr="00000000" w14:paraId="000001C2">
      <w:pPr>
        <w:rPr/>
      </w:pPr>
      <w:r w:rsidDel="00000000" w:rsidR="00000000" w:rsidRPr="00000000">
        <w:rPr>
          <w:rtl w:val="0"/>
        </w:rPr>
      </w:r>
    </w:p>
    <w:p w:rsidR="00000000" w:rsidDel="00000000" w:rsidP="00000000" w:rsidRDefault="00000000" w:rsidRPr="00000000" w14:paraId="000001C3">
      <w:pPr>
        <w:pStyle w:val="Heading1"/>
        <w:rPr/>
      </w:pPr>
      <w:bookmarkStart w:colFirst="0" w:colLast="0" w:name="_heading=h.1y810tw" w:id="20"/>
      <w:bookmarkEnd w:id="20"/>
      <w:r w:rsidDel="00000000" w:rsidR="00000000" w:rsidRPr="00000000">
        <w:rPr>
          <w:rtl w:val="0"/>
        </w:rPr>
        <w:t xml:space="preserve">(d). Traditional Budgeting Approaches in a Fast-Changing Business Environment </w:t>
      </w:r>
    </w:p>
    <w:p w:rsidR="00000000" w:rsidDel="00000000" w:rsidP="00000000" w:rsidRDefault="00000000" w:rsidRPr="00000000" w14:paraId="000001C4">
      <w:pPr>
        <w:pStyle w:val="Heading2"/>
        <w:rPr/>
      </w:pPr>
      <w:bookmarkStart w:colFirst="0" w:colLast="0" w:name="_heading=h.4i7ojhp" w:id="21"/>
      <w:bookmarkEnd w:id="21"/>
      <w:r w:rsidDel="00000000" w:rsidR="00000000" w:rsidRPr="00000000">
        <w:rPr>
          <w:rtl w:val="0"/>
        </w:rPr>
        <w:t xml:space="preserve">Inherent Flaws in Traditional Budgeting</w:t>
      </w:r>
    </w:p>
    <w:p w:rsidR="00000000" w:rsidDel="00000000" w:rsidP="00000000" w:rsidRDefault="00000000" w:rsidRPr="00000000" w14:paraId="000001C5">
      <w:pPr>
        <w:rPr/>
      </w:pPr>
      <w:r w:rsidDel="00000000" w:rsidR="00000000" w:rsidRPr="00000000">
        <w:rPr>
          <w:rtl w:val="0"/>
        </w:rPr>
        <w:t xml:space="preserve">Budgeting techniques widely used, on the other hand, come with inherent flaws that make them less effective in today’s dynamic business environment. Another one of the major flaws is lack of flexibility which means that a budget once set becomes fixed, it cannot be altered even if an organisation encounters a market fluctuation, a downturn in economic state or a shift in consumer demand. Furthermore, traditional budgeting relies greatly on historical data and predicts the future based on the historical data, which sometimes results in outdated and incorrect financial planning (Williams et al., 2018). Secondly, it is short term oriented since annual budgets usually put cost control and short term financial goals ahead of long term strategic growth. Such a stunting of innovation can forestall business from taking benefits of the emerging opportunities, and ultimately hampers competitiveness (Becker et al., 2016).</w:t>
      </w:r>
    </w:p>
    <w:p w:rsidR="00000000" w:rsidDel="00000000" w:rsidP="00000000" w:rsidRDefault="00000000" w:rsidRPr="00000000" w14:paraId="000001C6">
      <w:pPr>
        <w:rPr/>
      </w:pPr>
      <w:r w:rsidDel="00000000" w:rsidR="00000000" w:rsidRPr="00000000">
        <w:rPr>
          <w:rtl w:val="0"/>
        </w:rPr>
        <w:t xml:space="preserve">However, in the case of Blue Thread Ltd, these flaws are more problematic due to the nature of the fast moving retail industry. The company’s traditional budget is planned for sales fluctuations and the sudden change of stock purchase and operational cost. The inability to deal with unexpected expense such as refurb cost as well the inability to react to changes in the consumer spending is a problem since it relies on a static projection (Warren, Moffitt, and Byrnes, 2015). Additionally, concentrating on eradicating the overdraft in the next half year, without adopting a more flexible financial strategy, could cause the company to purge itself in the short term to business related expenses hampering long term profits. In view of the risky environment of the retail, Blue Thread Ltd can count on the ability of a flexible budgeting to deal with financial challenges in better way (Kimmel, Weygandt, and Kieso, 2018).</w:t>
      </w:r>
    </w:p>
    <w:p w:rsidR="00000000" w:rsidDel="00000000" w:rsidP="00000000" w:rsidRDefault="00000000" w:rsidRPr="00000000" w14:paraId="000001C7">
      <w:pPr>
        <w:rPr/>
      </w:pPr>
      <w:r w:rsidDel="00000000" w:rsidR="00000000" w:rsidRPr="00000000">
        <w:rPr>
          <w:rtl w:val="0"/>
        </w:rPr>
      </w:r>
    </w:p>
    <w:p w:rsidR="00000000" w:rsidDel="00000000" w:rsidP="00000000" w:rsidRDefault="00000000" w:rsidRPr="00000000" w14:paraId="000001C8">
      <w:pPr>
        <w:pStyle w:val="Heading2"/>
        <w:rPr/>
      </w:pPr>
      <w:bookmarkStart w:colFirst="0" w:colLast="0" w:name="_heading=h.2xcytpi" w:id="22"/>
      <w:bookmarkEnd w:id="22"/>
      <w:r w:rsidDel="00000000" w:rsidR="00000000" w:rsidRPr="00000000">
        <w:rPr>
          <w:rtl w:val="0"/>
        </w:rPr>
        <w:t xml:space="preserve">Alternatives to Traditional Budgeting</w:t>
      </w:r>
    </w:p>
    <w:p w:rsidR="00000000" w:rsidDel="00000000" w:rsidP="00000000" w:rsidRDefault="00000000" w:rsidRPr="00000000" w14:paraId="000001C9">
      <w:pPr>
        <w:rPr/>
      </w:pPr>
      <w:r w:rsidDel="00000000" w:rsidR="00000000" w:rsidRPr="00000000">
        <w:rPr>
          <w:rtl w:val="0"/>
        </w:rPr>
        <w:t xml:space="preserve">Being in today’s fast changing business environment, traditional budgeting methods do not allow enough flexibility and responsiveness that organisations need. Traditional budgeting, including incremental budgeting, is achieved by using historical data and making gradual alterations to the budgets of years past. This method gives stability, but the instability for responding to market fluctuation and economic and the other unexpected situation. Therefore, businesses are taking to other prevalent budgeting approaches in order to cater to more adaptability and better alignment with strategy (Kimmel, Weygandt, and Kieso, 2018).</w:t>
      </w:r>
    </w:p>
    <w:p w:rsidR="00000000" w:rsidDel="00000000" w:rsidP="00000000" w:rsidRDefault="00000000" w:rsidRPr="00000000" w14:paraId="000001CA">
      <w:pPr>
        <w:rPr/>
      </w:pPr>
      <w:r w:rsidDel="00000000" w:rsidR="00000000" w:rsidRPr="00000000">
        <w:rPr>
          <w:rtl w:val="0"/>
        </w:rPr>
        <w:t xml:space="preserve">One alternative is rolling forecasts that instead give a continuous, updating financial planning model rather than an annual static budget. Businesses can roll their financial outlook for monthly or quarterly basis so that they can adjust themselves in real time much according to the trends evolving (Braun and Tietz, 2018). Using this method not only shields a company from making reactive decisions, but it also enables it to tackle uncertainties faced by companies in the form of supply chain disruptions, spiking inflation or change in consumer demand. While budgets that are typical develop a lack of accuracy fast; rolling forecasts guarantee that the financial plans remain relevant to the current business realities (Herawati et al., 2018).</w:t>
      </w:r>
    </w:p>
    <w:p w:rsidR="00000000" w:rsidDel="00000000" w:rsidP="00000000" w:rsidRDefault="00000000" w:rsidRPr="00000000" w14:paraId="000001CB">
      <w:pPr>
        <w:rPr/>
      </w:pPr>
      <w:r w:rsidDel="00000000" w:rsidR="00000000" w:rsidRPr="00000000">
        <w:rPr>
          <w:rtl w:val="0"/>
        </w:rPr>
        <w:t xml:space="preserve">Zero based budgeting (ZBB) is another of the modern approaches to budgeting where the organisation justifies every expense from scratch for every budgeting period, rather than tweeking last period’s budget. This approach makes departments review their spending from scratch and expose inefficiencies and redundant costs. ZBB can be resource intensive and time consuming, yet assist organisations to manage funds more efficaciously so that funds are applied in activities that yield the most value (Nguyen, Weigel, and Hiebl, 2018). This method proves valuable where there is a need to cut the cost or in an economic depression where the organisations need to closely evaluate all their expenditures (Mowen, Hansen, and Heitger, 2018).</w:t>
      </w:r>
    </w:p>
    <w:p w:rsidR="00000000" w:rsidDel="00000000" w:rsidP="00000000" w:rsidRDefault="00000000" w:rsidRPr="00000000" w14:paraId="000001CC">
      <w:pPr>
        <w:rPr/>
      </w:pPr>
      <w:r w:rsidDel="00000000" w:rsidR="00000000" w:rsidRPr="00000000">
        <w:rPr>
          <w:rtl w:val="0"/>
        </w:rPr>
        <w:t xml:space="preserve">One of those alternatives is activity based budgeting (ABB), which involves linking budgeting to the business activities, instead of historical spending patterns. Instead of spending money in line with trends of past, ABB decides which key activities generate the revenue and diverts resources for these activities. One benefit of this approach is that it enables the businesses involve to manage out on the cost and focus on the most important functions while minimising wasteful expenditure. One that does not have fluctuating demand is by the name of the ABB (Nguyen, Weigel, and Hiebl, 2018).</w:t>
      </w:r>
    </w:p>
    <w:p w:rsidR="00000000" w:rsidDel="00000000" w:rsidP="00000000" w:rsidRDefault="00000000" w:rsidRPr="00000000" w14:paraId="000001CD">
      <w:pPr>
        <w:rPr/>
      </w:pPr>
      <w:r w:rsidDel="00000000" w:rsidR="00000000" w:rsidRPr="00000000">
        <w:rPr>
          <w:rtl w:val="0"/>
        </w:rPr>
        <w:t xml:space="preserve">Such as these methods, some companies are going beyond the budget, a more radical approach where the traditional budget cycles are eliminated. The concept of beyond budgeting is a concept that goes beyond rigid annual budgets, centralised decision making and real time performance metrics, in other words, it promotes decentralisation of decision making and adaptive financial planning (Khan, 2024). The philosophy behind this method is flexibility and enabling managers to deal with shifting situations swiftly as opposed to being bound to pre set budgets. Specifically, organisations that are in a business marked by volatility, with rapid changes in market conditions, find beyond budgeting especially effective, because they limit the often counter productive effects of fixed budgets (Warren, Reeve, and Duchac, 2018).</w:t>
      </w:r>
    </w:p>
    <w:p w:rsidR="00000000" w:rsidDel="00000000" w:rsidP="00000000" w:rsidRDefault="00000000" w:rsidRPr="00000000" w14:paraId="000001CE">
      <w:pPr>
        <w:rPr/>
      </w:pPr>
      <w:r w:rsidDel="00000000" w:rsidR="00000000" w:rsidRPr="00000000">
        <w:rPr>
          <w:rtl w:val="0"/>
        </w:rPr>
      </w:r>
    </w:p>
    <w:p w:rsidR="00000000" w:rsidDel="00000000" w:rsidP="00000000" w:rsidRDefault="00000000" w:rsidRPr="00000000" w14:paraId="000001CF">
      <w:pPr>
        <w:pStyle w:val="Heading1"/>
        <w:rPr/>
      </w:pPr>
      <w:bookmarkStart w:colFirst="0" w:colLast="0" w:name="_heading=h.1ci93xb" w:id="23"/>
      <w:bookmarkEnd w:id="23"/>
      <w:r w:rsidDel="00000000" w:rsidR="00000000" w:rsidRPr="00000000">
        <w:rPr>
          <w:rtl w:val="0"/>
        </w:rPr>
        <w:t xml:space="preserve">Conclusion </w:t>
      </w:r>
    </w:p>
    <w:p w:rsidR="00000000" w:rsidDel="00000000" w:rsidP="00000000" w:rsidRDefault="00000000" w:rsidRPr="00000000" w14:paraId="000001D0">
      <w:pPr>
        <w:rPr/>
      </w:pPr>
      <w:r w:rsidDel="00000000" w:rsidR="00000000" w:rsidRPr="00000000">
        <w:rPr>
          <w:rtl w:val="0"/>
        </w:rPr>
        <w:t xml:space="preserve">In conclusion, analysis of Blue Thread Ltd’s budgeting process indicates several significant financial challenges of cash flow intangibility and non fixed fluctuating expenses and budgeting inflexibility. This ‘current’ budgeting model does not offer enough flexibility in order to easily respond to unforeseen financial pressure or changes within the market, which could put the company’s long term stability at risk. It is then important that management takes proactive steps in improving financial planning including adjusting stock levels in an optimal manner, bargaining for more favorable payment terms with the supplier and even advancing to modern budgeting approaches to greatly enhance its flexibility in financial decisions.</w:t>
      </w:r>
    </w:p>
    <w:p w:rsidR="00000000" w:rsidDel="00000000" w:rsidP="00000000" w:rsidRDefault="00000000" w:rsidRPr="00000000" w14:paraId="000001D1">
      <w:pPr>
        <w:rPr/>
      </w:pPr>
      <w:r w:rsidDel="00000000" w:rsidR="00000000" w:rsidRPr="00000000">
        <w:rPr>
          <w:rtl w:val="0"/>
        </w:rPr>
        <w:t xml:space="preserve">Due to the fast changing nature of the retail industry, it is important to adopt more dynamic methods of budgeting to be strategically successful. With the unpredictable nature of today's business environment, static figures and historical data might not sufficiently support traditional budgeting. However, by implementing rolling forecasts, zero based budgeting (or other adaptive financial planning tools), Blue Thread Ltd can become more financially resilient, improve decision making and remain profitable in the long term as well as provide high quality retail operations.</w:t>
      </w:r>
    </w:p>
    <w:p w:rsidR="00000000" w:rsidDel="00000000" w:rsidP="00000000" w:rsidRDefault="00000000" w:rsidRPr="00000000" w14:paraId="000001D2">
      <w:pPr>
        <w:spacing w:after="16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1D3">
      <w:pPr>
        <w:pStyle w:val="Heading1"/>
        <w:rPr/>
      </w:pPr>
      <w:bookmarkStart w:colFirst="0" w:colLast="0" w:name="_heading=h.3whwml4" w:id="24"/>
      <w:bookmarkEnd w:id="24"/>
      <w:r w:rsidDel="00000000" w:rsidR="00000000" w:rsidRPr="00000000">
        <w:rPr>
          <w:rtl w:val="0"/>
        </w:rPr>
        <w:t xml:space="preserve">References</w:t>
      </w:r>
    </w:p>
    <w:p w:rsidR="00000000" w:rsidDel="00000000" w:rsidP="00000000" w:rsidRDefault="00000000" w:rsidRPr="00000000" w14:paraId="000001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Atrill, P., &amp; McLaney, E. (2018). Accounting and Finance for Non-Specialists (11th ed.). Harlow: Pearson Education Limited. </w:t>
      </w:r>
    </w:p>
    <w:p w:rsidR="00000000" w:rsidDel="00000000" w:rsidP="00000000" w:rsidRDefault="00000000" w:rsidRPr="00000000" w14:paraId="000001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Atrill, P., &amp; McLaney, E. (2021). Management Accounting for Decision Makers (10th ed.). Harlow: Pearson Education Limited. </w:t>
      </w:r>
    </w:p>
    <w:p w:rsidR="00000000" w:rsidDel="00000000" w:rsidP="00000000" w:rsidRDefault="00000000" w:rsidRPr="00000000" w14:paraId="000001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Becker, S.D., Mahlendorf, M.D., Schäffer, U. and Thaten, M., 2016. Budgeting in times of economic crisis. Contemporary Accounting Research, 33(4), pp.1489-1517.</w:t>
      </w:r>
    </w:p>
    <w:p w:rsidR="00000000" w:rsidDel="00000000" w:rsidP="00000000" w:rsidRDefault="00000000" w:rsidRPr="00000000" w14:paraId="000001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Bergmann, M., Brück, C., Knauer, T. and Schwering, A., 2020. Digitization of the budgeting process: determinants of the use of business analytics and its effect on satisfaction with the budgeting process. Journal of Management Control, 31(1), pp.25-54.</w:t>
      </w:r>
    </w:p>
    <w:p w:rsidR="00000000" w:rsidDel="00000000" w:rsidP="00000000" w:rsidRDefault="00000000" w:rsidRPr="00000000" w14:paraId="000001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Bhimani, A. (Ed.). (2006). Contemporary Issues in Management Accounting. Oxford: Oxford University Press. </w:t>
      </w:r>
    </w:p>
    <w:p w:rsidR="00000000" w:rsidDel="00000000" w:rsidP="00000000" w:rsidRDefault="00000000" w:rsidRPr="00000000" w14:paraId="000001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Blue Thread (2024).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Blue Thread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Blue Thread. Available at: https://bluethreadproject.org/ [Accessed 7 Feb. 2025].</w:t>
      </w:r>
    </w:p>
    <w:p w:rsidR="00000000" w:rsidDel="00000000" w:rsidP="00000000" w:rsidRDefault="00000000" w:rsidRPr="00000000" w14:paraId="000001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Braun, K.W. and Tietz, W.M., 2018. Managerial accounting. Pearson.</w:t>
      </w:r>
    </w:p>
    <w:p w:rsidR="00000000" w:rsidDel="00000000" w:rsidP="00000000" w:rsidRDefault="00000000" w:rsidRPr="00000000" w14:paraId="000001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Datar, S.M., &amp; Rajan, M.V. (2017). Horngren's Cost Accounting, A Managerial Emphasis - Global Edition (11th ed.). London: Pearson. </w:t>
      </w:r>
    </w:p>
    <w:p w:rsidR="00000000" w:rsidDel="00000000" w:rsidP="00000000" w:rsidRDefault="00000000" w:rsidRPr="00000000" w14:paraId="000001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Drury, C. (2021). Management and Cost Accounting (11th ed.). London: Prentice Hall. </w:t>
      </w:r>
    </w:p>
    <w:p w:rsidR="00000000" w:rsidDel="00000000" w:rsidP="00000000" w:rsidRDefault="00000000" w:rsidRPr="00000000" w14:paraId="000001D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Dyson, J.R. (2020). Accounting for Non Accounting Students (10th ed.). London: Pearson. </w:t>
      </w:r>
    </w:p>
    <w:p w:rsidR="00000000" w:rsidDel="00000000" w:rsidP="00000000" w:rsidRDefault="00000000" w:rsidRPr="00000000" w14:paraId="000001D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Herawati, N.T., Candiasa, I.M., Yadnyana, I.K. and Suharsono, N., 2018. Factors that influence financial behavior among accounting students in Bali. International Journal of Business Administration, 9(3), pp.30-38.</w:t>
      </w:r>
    </w:p>
    <w:p w:rsidR="00000000" w:rsidDel="00000000" w:rsidP="00000000" w:rsidRDefault="00000000" w:rsidRPr="00000000" w14:paraId="000001D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R.W. and Platt, D.E., 2020. Managerial accounting: creating value in a dynamic business environment. McGraw-Hill.</w:t>
      </w:r>
    </w:p>
    <w:p w:rsidR="00000000" w:rsidDel="00000000" w:rsidP="00000000" w:rsidRDefault="00000000" w:rsidRPr="00000000" w14:paraId="000001E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Horner, D. (2020). Accounting for Non Accountants (12th ed.). London: Kogan Press. </w:t>
      </w:r>
    </w:p>
    <w:p w:rsidR="00000000" w:rsidDel="00000000" w:rsidP="00000000" w:rsidRDefault="00000000" w:rsidRPr="00000000" w14:paraId="000001E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Isaac, L., Lawal, M. and Okoli, T., 2015. A systematic review of budgeting and budgetary control in government owned organizations. Research Journal of Finance and Accounting, 6(6), pp.1-10.</w:t>
      </w:r>
    </w:p>
    <w:p w:rsidR="00000000" w:rsidDel="00000000" w:rsidP="00000000" w:rsidRDefault="00000000" w:rsidRPr="00000000" w14:paraId="000001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Khan, A., 2024. Fundamentals of public budgeting and finance. Springer Nature.</w:t>
      </w:r>
    </w:p>
    <w:p w:rsidR="00000000" w:rsidDel="00000000" w:rsidP="00000000" w:rsidRDefault="00000000" w:rsidRPr="00000000" w14:paraId="000001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Kimmel, P.D., Weygandt, J.J. and Kieso, D.E., 2018. Accounting: Tools for business decision making. John Wiley &amp; Sons.</w:t>
      </w:r>
    </w:p>
    <w:p w:rsidR="00000000" w:rsidDel="00000000" w:rsidP="00000000" w:rsidRDefault="00000000" w:rsidRPr="00000000" w14:paraId="000001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Kolitz, D. (2017). Financial Accounting - A Concepts-based Introduction. Oxon: Routledge. </w:t>
      </w:r>
    </w:p>
    <w:p w:rsidR="00000000" w:rsidDel="00000000" w:rsidP="00000000" w:rsidRDefault="00000000" w:rsidRPr="00000000" w14:paraId="000001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Marr, B. (2013). Key Performance Indicators (KPI). Harlow: Pearson. </w:t>
      </w:r>
    </w:p>
    <w:p w:rsidR="00000000" w:rsidDel="00000000" w:rsidP="00000000" w:rsidRDefault="00000000" w:rsidRPr="00000000" w14:paraId="000001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Mowen, M.M., Hansen, D.R. and Heitger, D.L., 2018. Managerial accounting: The cornerstone of business decision making. Cengage learning.</w:t>
      </w:r>
    </w:p>
    <w:p w:rsidR="00000000" w:rsidDel="00000000" w:rsidP="00000000" w:rsidRDefault="00000000" w:rsidRPr="00000000" w14:paraId="000001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Nguyen, D.H., Weigel, C. and Hiebl, M.R., 2018. Beyond budgeting: review and research agenda. Journal of Accounting &amp; Organizational Change, 14(3), pp.314-337.</w:t>
      </w:r>
    </w:p>
    <w:p w:rsidR="00000000" w:rsidDel="00000000" w:rsidP="00000000" w:rsidRDefault="00000000" w:rsidRPr="00000000" w14:paraId="000001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Seal, W., Garrison, R.H., &amp; Noreen, E. (2018). Management Accounting (6th ed.). UK: McGraw Hill. </w:t>
      </w:r>
    </w:p>
    <w:p w:rsidR="00000000" w:rsidDel="00000000" w:rsidP="00000000" w:rsidRDefault="00000000" w:rsidRPr="00000000" w14:paraId="000001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Tracy, J.A. and Tracy, T.C., 2021. Accounting for dummies. John Wiley &amp; Sons.</w:t>
      </w:r>
    </w:p>
    <w:p w:rsidR="00000000" w:rsidDel="00000000" w:rsidP="00000000" w:rsidRDefault="00000000" w:rsidRPr="00000000" w14:paraId="000001E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Walsh, C. (2008). Key Management Ratios (4th ed.). UK: Prentice Hall.</w:t>
      </w:r>
    </w:p>
    <w:p w:rsidR="00000000" w:rsidDel="00000000" w:rsidP="00000000" w:rsidRDefault="00000000" w:rsidRPr="00000000" w14:paraId="000001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Warren, C.S., Jones, J.P. and Tayler, W.B., 2020. Financial and managerial accounting. Cengage Learning, Inc..</w:t>
      </w:r>
    </w:p>
    <w:p w:rsidR="00000000" w:rsidDel="00000000" w:rsidP="00000000" w:rsidRDefault="00000000" w:rsidRPr="00000000" w14:paraId="000001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Warren, C.S., Reeve, J.M. and Duchac, J.E., 2018. Accounting. Cengage Learning.</w:t>
      </w:r>
    </w:p>
    <w:p w:rsidR="00000000" w:rsidDel="00000000" w:rsidP="00000000" w:rsidRDefault="00000000" w:rsidRPr="00000000" w14:paraId="000001E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Warren, J.D., Moffitt, K.C. and Byrnes, P., 2015. How big data will change accounting. Accounting horizons, 29(2), pp.397-407.</w:t>
      </w:r>
    </w:p>
    <w:p w:rsidR="00000000" w:rsidDel="00000000" w:rsidP="00000000" w:rsidRDefault="00000000" w:rsidRPr="00000000" w14:paraId="000001E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Williams, J.R., Haka, S.F., Bettner, M.S. and Carcello, J.V., 2018. Financial &amp; managerial accounting: The basis for business decisions. McGraw-Hill.</w:t>
      </w:r>
    </w:p>
    <w:p w:rsidR="00000000" w:rsidDel="00000000" w:rsidP="00000000" w:rsidRDefault="00000000" w:rsidRPr="00000000" w14:paraId="000001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Xolmirzaev, U., Juraev, E. and Axmadjonova, M., 2021. The role of accounting in small business management. Интернаука, (21-5), pp.20-22.</w:t>
      </w:r>
    </w:p>
    <w:p w:rsidR="00000000" w:rsidDel="00000000" w:rsidP="00000000" w:rsidRDefault="00000000" w:rsidRPr="00000000" w14:paraId="000001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hanging="72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type w:val="nextPage"/>
      <w:pgSz w:h="15840" w:w="12240" w:orient="portrait"/>
      <w:pgMar w:bottom="1440" w:top="1440" w:left="1440" w:right="1440" w:header="720" w:footer="72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Times New Roman"/>
  <w:font w:name="Courier New"/>
  <w:font w:name="Noto Sans Symbols">
    <w:embedRegular w:fontKey="{00000000-0000-0000-0000-000000000000}" r:id="rId1" w:subsetted="0"/>
    <w:embedBold w:fontKey="{00000000-0000-0000-0000-000000000000}" r:id="rId2"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F1">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F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ind w:left="0" w:firstLine="0"/>
    </w:pPr>
    <w:rPr>
      <w:b w:val="1"/>
      <w:sz w:val="28"/>
      <w:szCs w:val="28"/>
    </w:rPr>
  </w:style>
  <w:style w:type="paragraph" w:styleId="Heading2">
    <w:name w:val="heading 2"/>
    <w:basedOn w:val="Normal"/>
    <w:next w:val="Normal"/>
    <w:pPr>
      <w:ind w:left="0" w:firstLine="0"/>
    </w:pPr>
    <w:rPr>
      <w:b w:val="1"/>
      <w:sz w:val="24"/>
      <w:szCs w:val="24"/>
    </w:rPr>
  </w:style>
  <w:style w:type="paragraph" w:styleId="Heading3">
    <w:name w:val="heading 3"/>
    <w:basedOn w:val="Normal"/>
    <w:next w:val="Normal"/>
    <w:pPr>
      <w:ind w:left="0" w:firstLine="0"/>
    </w:pPr>
    <w:rPr>
      <w:b w:val="1"/>
      <w:i w:val="1"/>
      <w:sz w:val="24"/>
      <w:szCs w:val="24"/>
    </w:rPr>
  </w:style>
  <w:style w:type="paragraph" w:styleId="Heading4">
    <w:name w:val="heading 4"/>
    <w:basedOn w:val="Normal"/>
    <w:next w:val="Normal"/>
    <w:pPr>
      <w:keepNext w:val="1"/>
      <w:keepLines w:val="1"/>
      <w:spacing w:before="40" w:lineRule="auto"/>
    </w:pPr>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color w:val="595959"/>
    </w:rPr>
  </w:style>
  <w:style w:type="paragraph" w:styleId="Title">
    <w:name w:val="Title"/>
    <w:basedOn w:val="Normal"/>
    <w:next w:val="Normal"/>
    <w:pPr>
      <w:jc w:val="center"/>
    </w:pPr>
    <w:rPr>
      <w:b w:val="1"/>
      <w:sz w:val="28"/>
      <w:szCs w:val="28"/>
    </w:rPr>
  </w:style>
  <w:style w:type="paragraph" w:styleId="Normal" w:default="1">
    <w:name w:val="Normal"/>
    <w:qFormat w:val="1"/>
    <w:rsid w:val="008D4EE1"/>
    <w:pPr>
      <w:spacing w:after="0" w:line="360" w:lineRule="auto"/>
      <w:jc w:val="both"/>
    </w:pPr>
    <w:rPr>
      <w:rFonts w:ascii="Times New Roman" w:hAnsi="Times New Roman"/>
      <w:sz w:val="24"/>
      <w:lang w:val="en-GB"/>
    </w:rPr>
  </w:style>
  <w:style w:type="paragraph" w:styleId="Heading1">
    <w:name w:val="heading 1"/>
    <w:basedOn w:val="NoSpacing"/>
    <w:next w:val="Normal"/>
    <w:link w:val="Heading1Char"/>
    <w:autoRedefine w:val="1"/>
    <w:uiPriority w:val="9"/>
    <w:qFormat w:val="1"/>
    <w:rsid w:val="006A5AFA"/>
    <w:pPr>
      <w:ind w:left="0" w:firstLine="0"/>
      <w:outlineLvl w:val="0"/>
    </w:pPr>
    <w:rPr>
      <w:b w:val="1"/>
      <w:bCs w:val="1"/>
      <w:sz w:val="28"/>
      <w:szCs w:val="24"/>
    </w:rPr>
  </w:style>
  <w:style w:type="paragraph" w:styleId="Heading2">
    <w:name w:val="heading 2"/>
    <w:basedOn w:val="Heading1"/>
    <w:next w:val="Normal"/>
    <w:link w:val="Heading2Char"/>
    <w:autoRedefine w:val="1"/>
    <w:uiPriority w:val="9"/>
    <w:unhideWhenUsed w:val="1"/>
    <w:qFormat w:val="1"/>
    <w:rsid w:val="006A5AFA"/>
    <w:pPr>
      <w:outlineLvl w:val="1"/>
    </w:pPr>
    <w:rPr>
      <w:sz w:val="24"/>
      <w:szCs w:val="22"/>
    </w:rPr>
  </w:style>
  <w:style w:type="paragraph" w:styleId="Heading3">
    <w:name w:val="heading 3"/>
    <w:basedOn w:val="Heading2"/>
    <w:next w:val="Normal"/>
    <w:link w:val="Heading3Char"/>
    <w:autoRedefine w:val="1"/>
    <w:uiPriority w:val="9"/>
    <w:unhideWhenUsed w:val="1"/>
    <w:qFormat w:val="1"/>
    <w:rsid w:val="008D4EE1"/>
    <w:pPr>
      <w:outlineLvl w:val="2"/>
    </w:pPr>
    <w:rPr>
      <w:i w:val="1"/>
      <w:iCs w:val="1"/>
    </w:rPr>
  </w:style>
  <w:style w:type="paragraph" w:styleId="Heading4">
    <w:name w:val="heading 4"/>
    <w:basedOn w:val="Normal"/>
    <w:next w:val="Normal"/>
    <w:link w:val="Heading4Char"/>
    <w:autoRedefine w:val="1"/>
    <w:uiPriority w:val="9"/>
    <w:unhideWhenUsed w:val="1"/>
    <w:qFormat w:val="1"/>
    <w:rsid w:val="000669F2"/>
    <w:pPr>
      <w:keepNext w:val="1"/>
      <w:keepLines w:val="1"/>
      <w:spacing w:before="40"/>
      <w:outlineLvl w:val="3"/>
    </w:pPr>
    <w:rPr>
      <w:rFonts w:cstheme="majorBidi" w:eastAsiaTheme="majorEastAsia"/>
      <w:iCs w:val="1"/>
    </w:rPr>
  </w:style>
  <w:style w:type="paragraph" w:styleId="Heading5">
    <w:name w:val="heading 5"/>
    <w:basedOn w:val="Normal"/>
    <w:next w:val="Normal"/>
    <w:link w:val="Heading5Char"/>
    <w:uiPriority w:val="9"/>
    <w:semiHidden w:val="1"/>
    <w:unhideWhenUsed w:val="1"/>
    <w:qFormat w:val="1"/>
    <w:rsid w:val="0011155C"/>
    <w:pPr>
      <w:keepNext w:val="1"/>
      <w:keepLines w:val="1"/>
      <w:spacing w:after="40" w:before="80"/>
      <w:outlineLvl w:val="4"/>
    </w:pPr>
    <w:rPr>
      <w:rFonts w:asciiTheme="minorHAnsi" w:cstheme="majorBidi" w:eastAsiaTheme="majorEastAsia" w:hAnsiTheme="minorHAnsi"/>
      <w:color w:val="2f5496" w:themeColor="accent1" w:themeShade="0000BF"/>
    </w:rPr>
  </w:style>
  <w:style w:type="paragraph" w:styleId="Heading6">
    <w:name w:val="heading 6"/>
    <w:basedOn w:val="Normal"/>
    <w:next w:val="Normal"/>
    <w:link w:val="Heading6Char"/>
    <w:uiPriority w:val="9"/>
    <w:semiHidden w:val="1"/>
    <w:unhideWhenUsed w:val="1"/>
    <w:qFormat w:val="1"/>
    <w:rsid w:val="0011155C"/>
    <w:pPr>
      <w:keepNext w:val="1"/>
      <w:keepLines w:val="1"/>
      <w:spacing w:before="40"/>
      <w:outlineLvl w:val="5"/>
    </w:pPr>
    <w:rPr>
      <w:rFonts w:asciiTheme="minorHAnsi" w:cstheme="majorBidi" w:eastAsiaTheme="majorEastAsia" w:hAnsiTheme="minorHAnsi"/>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11155C"/>
    <w:pPr>
      <w:keepNext w:val="1"/>
      <w:keepLines w:val="1"/>
      <w:spacing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11155C"/>
    <w:pPr>
      <w:keepNext w:val="1"/>
      <w:keepLines w:val="1"/>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11155C"/>
    <w:pPr>
      <w:keepNext w:val="1"/>
      <w:keepLines w:val="1"/>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6A5AFA"/>
    <w:rPr>
      <w:rFonts w:ascii="Times New Roman" w:hAnsi="Times New Roman"/>
      <w:b w:val="1"/>
      <w:bCs w:val="1"/>
      <w:sz w:val="28"/>
      <w:szCs w:val="24"/>
      <w:lang w:val="en-GB"/>
    </w:rPr>
  </w:style>
  <w:style w:type="character" w:styleId="Heading2Char" w:customStyle="1">
    <w:name w:val="Heading 2 Char"/>
    <w:basedOn w:val="DefaultParagraphFont"/>
    <w:link w:val="Heading2"/>
    <w:uiPriority w:val="9"/>
    <w:rsid w:val="006A5AFA"/>
    <w:rPr>
      <w:rFonts w:ascii="Times New Roman" w:hAnsi="Times New Roman"/>
      <w:b w:val="1"/>
      <w:bCs w:val="1"/>
      <w:sz w:val="24"/>
      <w:lang w:val="en-GB"/>
    </w:rPr>
  </w:style>
  <w:style w:type="character" w:styleId="Heading3Char" w:customStyle="1">
    <w:name w:val="Heading 3 Char"/>
    <w:basedOn w:val="DefaultParagraphFont"/>
    <w:link w:val="Heading3"/>
    <w:uiPriority w:val="9"/>
    <w:rsid w:val="008D4EE1"/>
    <w:rPr>
      <w:rFonts w:ascii="Times New Roman" w:hAnsi="Times New Roman"/>
      <w:b w:val="1"/>
      <w:bCs w:val="1"/>
      <w:i w:val="1"/>
      <w:iCs w:val="1"/>
      <w:sz w:val="24"/>
      <w:lang w:val="en-GB"/>
    </w:rPr>
  </w:style>
  <w:style w:type="character" w:styleId="Heading4Char" w:customStyle="1">
    <w:name w:val="Heading 4 Char"/>
    <w:basedOn w:val="DefaultParagraphFont"/>
    <w:link w:val="Heading4"/>
    <w:uiPriority w:val="9"/>
    <w:rsid w:val="000669F2"/>
    <w:rPr>
      <w:rFonts w:ascii="Times New Roman" w:hAnsi="Times New Roman" w:cstheme="majorBidi" w:eastAsiaTheme="majorEastAsia"/>
      <w:iCs w:val="1"/>
      <w:sz w:val="24"/>
      <w:lang w:val="en-GB"/>
    </w:rPr>
  </w:style>
  <w:style w:type="paragraph" w:styleId="NoSpacing">
    <w:name w:val="No Spacing"/>
    <w:basedOn w:val="Normal"/>
    <w:uiPriority w:val="1"/>
    <w:qFormat w:val="1"/>
    <w:rsid w:val="008D4EE1"/>
    <w:pPr>
      <w:ind w:left="720" w:hanging="720"/>
    </w:pPr>
  </w:style>
  <w:style w:type="paragraph" w:styleId="Title">
    <w:name w:val="Title"/>
    <w:basedOn w:val="Normal"/>
    <w:next w:val="Normal"/>
    <w:link w:val="TitleChar"/>
    <w:uiPriority w:val="10"/>
    <w:qFormat w:val="1"/>
    <w:rsid w:val="008D4EE1"/>
    <w:pPr>
      <w:jc w:val="center"/>
    </w:pPr>
    <w:rPr>
      <w:b w:val="1"/>
      <w:bCs w:val="1"/>
      <w:sz w:val="28"/>
      <w:szCs w:val="24"/>
    </w:rPr>
  </w:style>
  <w:style w:type="character" w:styleId="TitleChar" w:customStyle="1">
    <w:name w:val="Title Char"/>
    <w:basedOn w:val="DefaultParagraphFont"/>
    <w:link w:val="Title"/>
    <w:uiPriority w:val="10"/>
    <w:rsid w:val="008D4EE1"/>
    <w:rPr>
      <w:rFonts w:ascii="Times New Roman" w:hAnsi="Times New Roman"/>
      <w:b w:val="1"/>
      <w:bCs w:val="1"/>
      <w:sz w:val="28"/>
      <w:szCs w:val="24"/>
      <w:lang w:val="en-GB"/>
    </w:rPr>
  </w:style>
  <w:style w:type="paragraph" w:styleId="Subtitle">
    <w:name w:val="Subtitle"/>
    <w:basedOn w:val="Normal"/>
    <w:next w:val="Normal"/>
    <w:link w:val="SubtitleChar"/>
    <w:uiPriority w:val="11"/>
    <w:qFormat w:val="1"/>
    <w:rsid w:val="008D4EE1"/>
    <w:pPr>
      <w:jc w:val="center"/>
    </w:pPr>
  </w:style>
  <w:style w:type="character" w:styleId="SubtitleChar" w:customStyle="1">
    <w:name w:val="Subtitle Char"/>
    <w:basedOn w:val="DefaultParagraphFont"/>
    <w:link w:val="Subtitle"/>
    <w:uiPriority w:val="11"/>
    <w:rsid w:val="008D4EE1"/>
    <w:rPr>
      <w:rFonts w:ascii="Times New Roman" w:hAnsi="Times New Roman"/>
      <w:sz w:val="24"/>
      <w:lang w:val="en-GB"/>
    </w:rPr>
  </w:style>
  <w:style w:type="paragraph" w:styleId="TOCHeading">
    <w:name w:val="TOC Heading"/>
    <w:basedOn w:val="Title"/>
    <w:next w:val="Normal"/>
    <w:uiPriority w:val="39"/>
    <w:unhideWhenUsed w:val="1"/>
    <w:qFormat w:val="1"/>
    <w:rsid w:val="008D4EE1"/>
  </w:style>
  <w:style w:type="paragraph" w:styleId="Caption">
    <w:name w:val="caption"/>
    <w:basedOn w:val="Normal"/>
    <w:next w:val="Normal"/>
    <w:uiPriority w:val="35"/>
    <w:unhideWhenUsed w:val="1"/>
    <w:qFormat w:val="1"/>
    <w:rsid w:val="00C06283"/>
    <w:pPr>
      <w:keepNext w:val="1"/>
      <w:spacing w:after="200" w:line="240" w:lineRule="auto"/>
      <w:jc w:val="center"/>
    </w:pPr>
    <w:rPr>
      <w:i w:val="1"/>
      <w:iCs w:val="1"/>
      <w:szCs w:val="24"/>
    </w:rPr>
  </w:style>
  <w:style w:type="character" w:styleId="Heading5Char" w:customStyle="1">
    <w:name w:val="Heading 5 Char"/>
    <w:basedOn w:val="DefaultParagraphFont"/>
    <w:link w:val="Heading5"/>
    <w:uiPriority w:val="9"/>
    <w:semiHidden w:val="1"/>
    <w:rsid w:val="0011155C"/>
    <w:rPr>
      <w:rFonts w:cstheme="majorBidi" w:eastAsiaTheme="majorEastAsia"/>
      <w:color w:val="2f5496" w:themeColor="accent1" w:themeShade="0000BF"/>
      <w:sz w:val="24"/>
      <w:lang w:val="en-GB"/>
    </w:rPr>
  </w:style>
  <w:style w:type="character" w:styleId="Heading6Char" w:customStyle="1">
    <w:name w:val="Heading 6 Char"/>
    <w:basedOn w:val="DefaultParagraphFont"/>
    <w:link w:val="Heading6"/>
    <w:uiPriority w:val="9"/>
    <w:semiHidden w:val="1"/>
    <w:rsid w:val="0011155C"/>
    <w:rPr>
      <w:rFonts w:cstheme="majorBidi" w:eastAsiaTheme="majorEastAsia"/>
      <w:i w:val="1"/>
      <w:iCs w:val="1"/>
      <w:color w:val="595959" w:themeColor="text1" w:themeTint="0000A6"/>
      <w:sz w:val="24"/>
      <w:lang w:val="en-GB"/>
    </w:rPr>
  </w:style>
  <w:style w:type="character" w:styleId="Heading7Char" w:customStyle="1">
    <w:name w:val="Heading 7 Char"/>
    <w:basedOn w:val="DefaultParagraphFont"/>
    <w:link w:val="Heading7"/>
    <w:uiPriority w:val="9"/>
    <w:semiHidden w:val="1"/>
    <w:rsid w:val="0011155C"/>
    <w:rPr>
      <w:rFonts w:cstheme="majorBidi" w:eastAsiaTheme="majorEastAsia"/>
      <w:color w:val="595959" w:themeColor="text1" w:themeTint="0000A6"/>
      <w:sz w:val="24"/>
      <w:lang w:val="en-GB"/>
    </w:rPr>
  </w:style>
  <w:style w:type="character" w:styleId="Heading8Char" w:customStyle="1">
    <w:name w:val="Heading 8 Char"/>
    <w:basedOn w:val="DefaultParagraphFont"/>
    <w:link w:val="Heading8"/>
    <w:uiPriority w:val="9"/>
    <w:semiHidden w:val="1"/>
    <w:rsid w:val="0011155C"/>
    <w:rPr>
      <w:rFonts w:cstheme="majorBidi" w:eastAsiaTheme="majorEastAsia"/>
      <w:i w:val="1"/>
      <w:iCs w:val="1"/>
      <w:color w:val="272727" w:themeColor="text1" w:themeTint="0000D8"/>
      <w:sz w:val="24"/>
      <w:lang w:val="en-GB"/>
    </w:rPr>
  </w:style>
  <w:style w:type="character" w:styleId="Heading9Char" w:customStyle="1">
    <w:name w:val="Heading 9 Char"/>
    <w:basedOn w:val="DefaultParagraphFont"/>
    <w:link w:val="Heading9"/>
    <w:uiPriority w:val="9"/>
    <w:semiHidden w:val="1"/>
    <w:rsid w:val="0011155C"/>
    <w:rPr>
      <w:rFonts w:cstheme="majorBidi" w:eastAsiaTheme="majorEastAsia"/>
      <w:color w:val="272727" w:themeColor="text1" w:themeTint="0000D8"/>
      <w:sz w:val="24"/>
      <w:lang w:val="en-GB"/>
    </w:rPr>
  </w:style>
  <w:style w:type="paragraph" w:styleId="Quote">
    <w:name w:val="Quote"/>
    <w:basedOn w:val="Normal"/>
    <w:next w:val="Normal"/>
    <w:link w:val="QuoteChar"/>
    <w:uiPriority w:val="29"/>
    <w:qFormat w:val="1"/>
    <w:rsid w:val="0011155C"/>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11155C"/>
    <w:rPr>
      <w:rFonts w:ascii="Times New Roman" w:hAnsi="Times New Roman"/>
      <w:i w:val="1"/>
      <w:iCs w:val="1"/>
      <w:color w:val="404040" w:themeColor="text1" w:themeTint="0000BF"/>
      <w:sz w:val="24"/>
      <w:lang w:val="en-GB"/>
    </w:rPr>
  </w:style>
  <w:style w:type="paragraph" w:styleId="ListParagraph">
    <w:name w:val="List Paragraph"/>
    <w:basedOn w:val="Normal"/>
    <w:uiPriority w:val="34"/>
    <w:qFormat w:val="1"/>
    <w:rsid w:val="0011155C"/>
    <w:pPr>
      <w:ind w:left="720"/>
      <w:contextualSpacing w:val="1"/>
    </w:pPr>
  </w:style>
  <w:style w:type="character" w:styleId="IntenseEmphasis">
    <w:name w:val="Intense Emphasis"/>
    <w:basedOn w:val="DefaultParagraphFont"/>
    <w:uiPriority w:val="21"/>
    <w:qFormat w:val="1"/>
    <w:rsid w:val="0011155C"/>
    <w:rPr>
      <w:i w:val="1"/>
      <w:iCs w:val="1"/>
      <w:color w:val="2f5496" w:themeColor="accent1" w:themeShade="0000BF"/>
    </w:rPr>
  </w:style>
  <w:style w:type="paragraph" w:styleId="IntenseQuote">
    <w:name w:val="Intense Quote"/>
    <w:basedOn w:val="Normal"/>
    <w:next w:val="Normal"/>
    <w:link w:val="IntenseQuoteChar"/>
    <w:uiPriority w:val="30"/>
    <w:qFormat w:val="1"/>
    <w:rsid w:val="0011155C"/>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11155C"/>
    <w:rPr>
      <w:rFonts w:ascii="Times New Roman" w:hAnsi="Times New Roman"/>
      <w:i w:val="1"/>
      <w:iCs w:val="1"/>
      <w:color w:val="2f5496" w:themeColor="accent1" w:themeShade="0000BF"/>
      <w:sz w:val="24"/>
      <w:lang w:val="en-GB"/>
    </w:rPr>
  </w:style>
  <w:style w:type="character" w:styleId="IntenseReference">
    <w:name w:val="Intense Reference"/>
    <w:basedOn w:val="DefaultParagraphFont"/>
    <w:uiPriority w:val="32"/>
    <w:qFormat w:val="1"/>
    <w:rsid w:val="0011155C"/>
    <w:rPr>
      <w:b w:val="1"/>
      <w:bCs w:val="1"/>
      <w:smallCaps w:val="1"/>
      <w:color w:val="2f5496" w:themeColor="accent1" w:themeShade="0000BF"/>
      <w:spacing w:val="5"/>
    </w:rPr>
  </w:style>
  <w:style w:type="table" w:styleId="TableGrid">
    <w:name w:val="Table Grid"/>
    <w:basedOn w:val="TableNormal"/>
    <w:uiPriority w:val="39"/>
    <w:rsid w:val="008E3A40"/>
    <w:pPr>
      <w:spacing w:after="0" w:line="240" w:lineRule="auto"/>
    </w:pPr>
    <w:rPr>
      <w:sz w:val="24"/>
      <w:szCs w:val="24"/>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Strong">
    <w:name w:val="Strong"/>
    <w:basedOn w:val="DefaultParagraphFont"/>
    <w:uiPriority w:val="22"/>
    <w:qFormat w:val="1"/>
    <w:rsid w:val="008E3A40"/>
    <w:rPr>
      <w:b w:val="1"/>
      <w:bCs w:val="1"/>
    </w:rPr>
  </w:style>
  <w:style w:type="paragraph" w:styleId="TOC1">
    <w:name w:val="toc 1"/>
    <w:basedOn w:val="Normal"/>
    <w:next w:val="Normal"/>
    <w:autoRedefine w:val="1"/>
    <w:uiPriority w:val="39"/>
    <w:unhideWhenUsed w:val="1"/>
    <w:rsid w:val="00F759DC"/>
    <w:pPr>
      <w:spacing w:after="100"/>
    </w:pPr>
  </w:style>
  <w:style w:type="paragraph" w:styleId="TOC2">
    <w:name w:val="toc 2"/>
    <w:basedOn w:val="Normal"/>
    <w:next w:val="Normal"/>
    <w:autoRedefine w:val="1"/>
    <w:uiPriority w:val="39"/>
    <w:unhideWhenUsed w:val="1"/>
    <w:rsid w:val="00F759DC"/>
    <w:pPr>
      <w:spacing w:after="100"/>
      <w:ind w:left="240"/>
    </w:pPr>
  </w:style>
  <w:style w:type="character" w:styleId="Hyperlink">
    <w:name w:val="Hyperlink"/>
    <w:basedOn w:val="DefaultParagraphFont"/>
    <w:uiPriority w:val="99"/>
    <w:unhideWhenUsed w:val="1"/>
    <w:rsid w:val="00F759DC"/>
    <w:rPr>
      <w:color w:val="0563c1" w:themeColor="hyperlink"/>
      <w:u w:val="single"/>
    </w:rPr>
  </w:style>
  <w:style w:type="character" w:styleId="Emphasis">
    <w:name w:val="Emphasis"/>
    <w:basedOn w:val="DefaultParagraphFont"/>
    <w:uiPriority w:val="20"/>
    <w:qFormat w:val="1"/>
    <w:rsid w:val="00577099"/>
    <w:rPr>
      <w:i w:val="1"/>
      <w:iCs w:val="1"/>
    </w:rPr>
  </w:style>
  <w:style w:type="paragraph" w:styleId="NormalWeb">
    <w:name w:val="Normal (Web)"/>
    <w:basedOn w:val="Normal"/>
    <w:uiPriority w:val="99"/>
    <w:semiHidden w:val="1"/>
    <w:unhideWhenUsed w:val="1"/>
    <w:rsid w:val="002430F8"/>
    <w:pPr>
      <w:spacing w:after="100" w:afterAutospacing="1" w:before="100" w:beforeAutospacing="1" w:line="240" w:lineRule="auto"/>
      <w:jc w:val="left"/>
    </w:pPr>
    <w:rPr>
      <w:rFonts w:cs="Times New Roman" w:eastAsia="Times New Roman"/>
      <w:kern w:val="0"/>
      <w:szCs w:val="24"/>
      <w:lang w:val="en-US"/>
    </w:rPr>
  </w:style>
  <w:style w:type="paragraph" w:styleId="Header">
    <w:name w:val="header"/>
    <w:basedOn w:val="Normal"/>
    <w:link w:val="HeaderChar"/>
    <w:uiPriority w:val="99"/>
    <w:unhideWhenUsed w:val="1"/>
    <w:rsid w:val="00E112EE"/>
    <w:pPr>
      <w:tabs>
        <w:tab w:val="center" w:pos="4680"/>
        <w:tab w:val="right" w:pos="9360"/>
      </w:tabs>
      <w:spacing w:line="240" w:lineRule="auto"/>
    </w:pPr>
  </w:style>
  <w:style w:type="character" w:styleId="HeaderChar" w:customStyle="1">
    <w:name w:val="Header Char"/>
    <w:basedOn w:val="DefaultParagraphFont"/>
    <w:link w:val="Header"/>
    <w:uiPriority w:val="99"/>
    <w:rsid w:val="00E112EE"/>
    <w:rPr>
      <w:rFonts w:ascii="Times New Roman" w:hAnsi="Times New Roman"/>
      <w:sz w:val="24"/>
      <w:lang w:val="en-GB"/>
    </w:rPr>
  </w:style>
  <w:style w:type="paragraph" w:styleId="Footer">
    <w:name w:val="footer"/>
    <w:basedOn w:val="Normal"/>
    <w:link w:val="FooterChar"/>
    <w:uiPriority w:val="99"/>
    <w:unhideWhenUsed w:val="1"/>
    <w:rsid w:val="00E112EE"/>
    <w:pPr>
      <w:tabs>
        <w:tab w:val="center" w:pos="4680"/>
        <w:tab w:val="right" w:pos="9360"/>
      </w:tabs>
      <w:spacing w:line="240" w:lineRule="auto"/>
    </w:pPr>
  </w:style>
  <w:style w:type="character" w:styleId="FooterChar" w:customStyle="1">
    <w:name w:val="Footer Char"/>
    <w:basedOn w:val="DefaultParagraphFont"/>
    <w:link w:val="Footer"/>
    <w:uiPriority w:val="99"/>
    <w:rsid w:val="00E112EE"/>
    <w:rPr>
      <w:rFonts w:ascii="Times New Roman" w:hAnsi="Times New Roman"/>
      <w:sz w:val="24"/>
      <w:lang w:val="en-GB"/>
    </w:rPr>
  </w:style>
  <w:style w:type="paragraph" w:styleId="Subtitle">
    <w:name w:val="Subtitle"/>
    <w:basedOn w:val="Normal"/>
    <w:next w:val="Normal"/>
    <w:pPr>
      <w:jc w:val="center"/>
    </w:pPr>
    <w:rPr/>
  </w:style>
  <w:style w:type="table" w:styleId="Table1">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rPr>
      <w:sz w:val="24"/>
      <w:szCs w:val="24"/>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iqvmETSW7rLYQAFVBo3h3Lf3R/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OAByITFoUll1YjlHN01kWHo5RzA5TFlMVkZZV1c0Yld6MmVDa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2025-02-27T12:03:00Z</dcterms:created>
  <dc:creator>MAAZ AHMED KHAN</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afa100d130b4361ac1d756a236fdfcb5a61237888e5a7d9eee341bd1bba79af6</vt:lpwstr>
  </property>
</Properties>
</file>