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F88EC" w14:textId="77777777" w:rsidR="00F12022" w:rsidRPr="0066224E" w:rsidRDefault="00F12022" w:rsidP="00F12022">
      <w:pPr>
        <w:spacing w:before="212"/>
        <w:jc w:val="center"/>
        <w:rPr>
          <w:rFonts w:ascii="Arial"/>
          <w:b/>
          <w:sz w:val="56"/>
          <w:szCs w:val="56"/>
        </w:rPr>
      </w:pPr>
      <w:bookmarkStart w:id="0" w:name="_Toc228051496"/>
      <w:r>
        <w:rPr>
          <w:noProof/>
        </w:rPr>
        <w:drawing>
          <wp:inline distT="0" distB="0" distL="0" distR="0" wp14:anchorId="5AAD42F1" wp14:editId="43EDEDF1">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0B4B7C8" w14:textId="4DABF3E9" w:rsidR="00F12022" w:rsidRDefault="00F12022" w:rsidP="00F12022">
      <w:pPr>
        <w:spacing w:before="212"/>
        <w:rPr>
          <w:rFonts w:ascii="Arial"/>
          <w:b/>
          <w:sz w:val="56"/>
        </w:rPr>
      </w:pPr>
      <w:r>
        <w:rPr>
          <w:rFonts w:ascii="Arial"/>
          <w:b/>
          <w:sz w:val="56"/>
        </w:rPr>
        <w:t xml:space="preserve">PG Cert </w:t>
      </w:r>
      <w:proofErr w:type="spellStart"/>
      <w:r>
        <w:rPr>
          <w:rFonts w:ascii="Arial"/>
          <w:b/>
          <w:sz w:val="56"/>
        </w:rPr>
        <w:t>tHE</w:t>
      </w:r>
      <w:proofErr w:type="spellEnd"/>
      <w:r>
        <w:rPr>
          <w:rFonts w:ascii="Arial"/>
          <w:b/>
          <w:sz w:val="56"/>
        </w:rPr>
        <w:t xml:space="preserve"> </w:t>
      </w:r>
    </w:p>
    <w:p w14:paraId="420E7847" w14:textId="77777777" w:rsidR="00F12022" w:rsidRDefault="00F12022" w:rsidP="00F12022">
      <w:pPr>
        <w:spacing w:before="212"/>
        <w:rPr>
          <w:rFonts w:ascii="Arial"/>
          <w:b/>
          <w:sz w:val="56"/>
        </w:rPr>
      </w:pPr>
    </w:p>
    <w:p w14:paraId="51EB5F18" w14:textId="77777777" w:rsidR="00F12022" w:rsidRDefault="00F12022" w:rsidP="00F12022">
      <w:pPr>
        <w:spacing w:before="212"/>
        <w:rPr>
          <w:rFonts w:ascii="Arial"/>
          <w:b/>
          <w:bCs/>
          <w:sz w:val="48"/>
          <w:szCs w:val="48"/>
          <w:lang w:val="fr-FR"/>
        </w:rPr>
      </w:pPr>
      <w:r w:rsidRPr="00F12022">
        <w:rPr>
          <w:rFonts w:ascii="Arial"/>
          <w:b/>
          <w:bCs/>
          <w:sz w:val="48"/>
          <w:szCs w:val="48"/>
          <w:lang w:val="fr-FR"/>
        </w:rPr>
        <w:t>MODULE CODE: UNHE 7009</w:t>
      </w:r>
    </w:p>
    <w:p w14:paraId="3949FDCB" w14:textId="77777777" w:rsidR="00F12022" w:rsidRPr="00F12022" w:rsidRDefault="00F12022" w:rsidP="00F12022">
      <w:pPr>
        <w:spacing w:before="212"/>
        <w:rPr>
          <w:rFonts w:ascii="Arial"/>
          <w:b/>
          <w:bCs/>
          <w:sz w:val="40"/>
          <w:szCs w:val="40"/>
          <w:lang w:val="fr-FR"/>
        </w:rPr>
      </w:pPr>
    </w:p>
    <w:p w14:paraId="09D16E78" w14:textId="4D189CD5" w:rsidR="00F12022" w:rsidRPr="00F12022" w:rsidRDefault="00F12022" w:rsidP="00F12022">
      <w:pPr>
        <w:spacing w:before="212"/>
        <w:rPr>
          <w:rFonts w:ascii="Arial"/>
          <w:b/>
          <w:sz w:val="40"/>
          <w:szCs w:val="40"/>
          <w:lang w:val="fr-FR"/>
        </w:rPr>
      </w:pPr>
      <w:r w:rsidRPr="00F12022">
        <w:rPr>
          <w:rFonts w:ascii="Arial"/>
          <w:b/>
          <w:sz w:val="48"/>
          <w:szCs w:val="48"/>
          <w:lang w:val="fr-FR"/>
        </w:rPr>
        <w:t>ASSESSMENT COMPONENT:</w:t>
      </w:r>
      <w:r w:rsidRPr="00F12022">
        <w:rPr>
          <w:rFonts w:ascii="Arial"/>
          <w:b/>
          <w:bCs/>
          <w:sz w:val="48"/>
          <w:szCs w:val="48"/>
          <w:lang w:val="fr-FR"/>
        </w:rPr>
        <w:t xml:space="preserve"> P</w:t>
      </w:r>
      <w:r w:rsidR="00AE3475">
        <w:rPr>
          <w:rFonts w:ascii="Arial"/>
          <w:b/>
          <w:bCs/>
          <w:sz w:val="48"/>
          <w:szCs w:val="48"/>
          <w:lang w:val="fr-FR"/>
        </w:rPr>
        <w:t>rofessional P</w:t>
      </w:r>
      <w:r w:rsidRPr="00F12022">
        <w:rPr>
          <w:rFonts w:ascii="Arial"/>
          <w:b/>
          <w:bCs/>
          <w:sz w:val="48"/>
          <w:szCs w:val="48"/>
          <w:lang w:val="fr-FR"/>
        </w:rPr>
        <w:t xml:space="preserve">ortfolio </w:t>
      </w:r>
    </w:p>
    <w:p w14:paraId="4287B315" w14:textId="77777777" w:rsidR="00F12022" w:rsidRPr="00F12022" w:rsidRDefault="00F12022" w:rsidP="00F12022">
      <w:pPr>
        <w:spacing w:before="7"/>
        <w:jc w:val="center"/>
        <w:rPr>
          <w:rFonts w:ascii="Arial"/>
          <w:b/>
          <w:sz w:val="44"/>
          <w:lang w:val="fr-FR"/>
        </w:rPr>
      </w:pPr>
    </w:p>
    <w:p w14:paraId="6AEDFD06" w14:textId="0FACA3BA" w:rsidR="00F12022" w:rsidRDefault="00F12022" w:rsidP="00F12022">
      <w:pPr>
        <w:spacing w:before="3"/>
        <w:rPr>
          <w:rFonts w:ascii="Arial"/>
          <w:b/>
          <w:sz w:val="48"/>
          <w:szCs w:val="48"/>
        </w:rPr>
      </w:pPr>
      <w:r w:rsidRPr="00DD5969">
        <w:rPr>
          <w:rFonts w:ascii="Arial"/>
          <w:b/>
          <w:sz w:val="48"/>
          <w:szCs w:val="48"/>
        </w:rPr>
        <w:t>STUDENT NAME:</w:t>
      </w:r>
      <w:r>
        <w:rPr>
          <w:rFonts w:ascii="Arial"/>
          <w:b/>
          <w:sz w:val="48"/>
          <w:szCs w:val="48"/>
        </w:rPr>
        <w:t xml:space="preserve"> Rhiannon Akers</w:t>
      </w:r>
    </w:p>
    <w:p w14:paraId="198C38BB" w14:textId="310186FC" w:rsidR="00434ED0" w:rsidRDefault="00FC34B4" w:rsidP="00F12022">
      <w:pPr>
        <w:spacing w:before="3"/>
        <w:rPr>
          <w:rFonts w:ascii="Arial"/>
          <w:b/>
          <w:sz w:val="48"/>
          <w:szCs w:val="48"/>
        </w:rPr>
      </w:pPr>
      <w:r>
        <w:rPr>
          <w:rFonts w:ascii="Arial"/>
          <w:b/>
          <w:sz w:val="48"/>
          <w:szCs w:val="48"/>
        </w:rPr>
        <w:t>PRACTICE ADVISOR: Julie Thomas</w:t>
      </w:r>
    </w:p>
    <w:p w14:paraId="771FDC53" w14:textId="05F1EE4A" w:rsidR="00E54A96" w:rsidRPr="00194742" w:rsidRDefault="00E54A96" w:rsidP="00F12022">
      <w:pPr>
        <w:spacing w:before="3"/>
        <w:rPr>
          <w:rFonts w:ascii="Arial"/>
          <w:b/>
          <w:sz w:val="48"/>
          <w:szCs w:val="48"/>
          <w:lang w:val="de-DE"/>
        </w:rPr>
      </w:pPr>
      <w:r w:rsidRPr="00194742">
        <w:rPr>
          <w:rFonts w:ascii="Arial"/>
          <w:b/>
          <w:sz w:val="48"/>
          <w:szCs w:val="48"/>
          <w:lang w:val="de-DE"/>
        </w:rPr>
        <w:t>TUTOR: Katie Gar</w:t>
      </w:r>
      <w:r w:rsidR="00194742" w:rsidRPr="00194742">
        <w:rPr>
          <w:rFonts w:ascii="Arial"/>
          <w:b/>
          <w:sz w:val="48"/>
          <w:szCs w:val="48"/>
          <w:lang w:val="de-DE"/>
        </w:rPr>
        <w:t>dner</w:t>
      </w:r>
    </w:p>
    <w:p w14:paraId="0C676FB7" w14:textId="6052C8AB" w:rsidR="00E54A96" w:rsidRPr="00194742" w:rsidRDefault="005A015C" w:rsidP="00F12022">
      <w:pPr>
        <w:spacing w:before="3"/>
        <w:rPr>
          <w:rFonts w:ascii="Arial"/>
          <w:b/>
          <w:sz w:val="48"/>
          <w:szCs w:val="48"/>
          <w:lang w:val="de-DE"/>
        </w:rPr>
      </w:pPr>
      <w:r>
        <w:rPr>
          <w:rFonts w:ascii="Arial"/>
          <w:b/>
          <w:sz w:val="48"/>
          <w:szCs w:val="48"/>
          <w:lang w:val="de-DE"/>
        </w:rPr>
        <w:t>PROGRAMME</w:t>
      </w:r>
      <w:r w:rsidR="00E54A96" w:rsidRPr="00194742">
        <w:rPr>
          <w:rFonts w:ascii="Arial"/>
          <w:b/>
          <w:sz w:val="48"/>
          <w:szCs w:val="48"/>
          <w:lang w:val="de-DE"/>
        </w:rPr>
        <w:t xml:space="preserve"> LEAD: Mark Flagg</w:t>
      </w:r>
    </w:p>
    <w:p w14:paraId="4710CB8F" w14:textId="77777777" w:rsidR="00F12022" w:rsidRPr="00194742" w:rsidRDefault="00F12022" w:rsidP="00F12022">
      <w:pPr>
        <w:spacing w:before="3"/>
        <w:rPr>
          <w:rFonts w:ascii="Arial"/>
          <w:b/>
          <w:sz w:val="48"/>
          <w:szCs w:val="48"/>
          <w:lang w:val="de-DE"/>
        </w:rPr>
      </w:pPr>
    </w:p>
    <w:p w14:paraId="6A5E1ADE" w14:textId="65402BAF" w:rsidR="00F12022" w:rsidRDefault="00F12022" w:rsidP="00F12022">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0300943</w:t>
      </w:r>
    </w:p>
    <w:p w14:paraId="37674AFE" w14:textId="2ECDC0F9" w:rsidR="005E0E07" w:rsidRPr="00DD5969" w:rsidRDefault="005E0E07" w:rsidP="00F12022">
      <w:pPr>
        <w:spacing w:before="3"/>
        <w:rPr>
          <w:rFonts w:ascii="Arial"/>
          <w:b/>
          <w:sz w:val="48"/>
          <w:szCs w:val="48"/>
        </w:rPr>
      </w:pPr>
      <w:r>
        <w:rPr>
          <w:rFonts w:ascii="Arial"/>
          <w:b/>
          <w:sz w:val="48"/>
          <w:szCs w:val="48"/>
        </w:rPr>
        <w:t xml:space="preserve">Word count: </w:t>
      </w:r>
      <w:r w:rsidR="00910C1C">
        <w:rPr>
          <w:rFonts w:ascii="Arial"/>
          <w:b/>
          <w:sz w:val="48"/>
          <w:szCs w:val="48"/>
        </w:rPr>
        <w:t>78</w:t>
      </w:r>
      <w:r w:rsidR="00E11249">
        <w:rPr>
          <w:rFonts w:ascii="Arial"/>
          <w:b/>
          <w:sz w:val="48"/>
          <w:szCs w:val="48"/>
        </w:rPr>
        <w:t>41</w:t>
      </w:r>
      <w:r w:rsidR="00910C1C">
        <w:rPr>
          <w:rFonts w:ascii="Arial"/>
          <w:b/>
          <w:sz w:val="48"/>
          <w:szCs w:val="48"/>
        </w:rPr>
        <w:t xml:space="preserve"> </w:t>
      </w:r>
    </w:p>
    <w:p w14:paraId="082F7CFF" w14:textId="77777777" w:rsidR="00AE3475" w:rsidRDefault="00AE3475" w:rsidP="005E0E07">
      <w:pPr>
        <w:spacing w:after="0" w:line="240" w:lineRule="auto"/>
        <w:jc w:val="both"/>
        <w:textAlignment w:val="baseline"/>
        <w:rPr>
          <w:rFonts w:ascii="Arial" w:eastAsia="Times New Roman" w:hAnsi="Arial" w:cs="Arial"/>
          <w:b/>
          <w:bCs/>
          <w:color w:val="000000"/>
          <w:kern w:val="0"/>
          <w:sz w:val="22"/>
          <w:szCs w:val="22"/>
          <w14:ligatures w14:val="none"/>
        </w:rPr>
      </w:pPr>
    </w:p>
    <w:p w14:paraId="4D30FB5E" w14:textId="4DEFEBA2" w:rsidR="00F12022" w:rsidRDefault="00F12022" w:rsidP="005E0E07">
      <w:pPr>
        <w:spacing w:after="0" w:line="240" w:lineRule="auto"/>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6B28195E" w14:textId="77777777" w:rsidR="00F12022" w:rsidRDefault="00F12022" w:rsidP="00F12022">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5857A4CB" w14:textId="77777777" w:rsidR="00F12022" w:rsidRDefault="00F12022" w:rsidP="000E6AD5">
      <w:pPr>
        <w:spacing w:after="0" w:line="240" w:lineRule="auto"/>
        <w:jc w:val="both"/>
        <w:textAlignment w:val="baseline"/>
        <w:rPr>
          <w:rFonts w:ascii="Segoe UI" w:eastAsia="Times New Roman" w:hAnsi="Segoe UI" w:cs="Segoe UI"/>
          <w:color w:val="0F4761"/>
          <w:kern w:val="0"/>
          <w:sz w:val="18"/>
          <w:szCs w:val="18"/>
          <w14:ligatures w14:val="none"/>
        </w:rPr>
      </w:pPr>
    </w:p>
    <w:p w14:paraId="3559DF48" w14:textId="77777777" w:rsidR="00F12022" w:rsidRPr="00164156" w:rsidRDefault="00F12022" w:rsidP="00F12022">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F12022" w:rsidRPr="00164156" w14:paraId="7F7D1380" w14:textId="77777777" w:rsidTr="00DF784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53D79756"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10D59157"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6C357AF0"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ABA3C33"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5A469D6"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12022" w:rsidRPr="00164156" w14:paraId="60022464" w14:textId="77777777" w:rsidTr="00DF784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C6210C1"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5929B4AC"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30050E5D"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4D04E47E"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FBEA664"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12022" w:rsidRPr="00164156" w14:paraId="4900C0E8" w14:textId="77777777" w:rsidTr="00DF784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D3AF6E8"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6A1EEF4E"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3FCF790C"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563A8EA"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B53CD89"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12022" w:rsidRPr="00164156" w14:paraId="78C5B81D" w14:textId="77777777" w:rsidTr="00DF784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CF570B4"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2EF17CDD"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014FEB1A"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71FAFC7D"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4B54285"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12022" w:rsidRPr="00164156" w14:paraId="76CEE974" w14:textId="77777777" w:rsidTr="00DF784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4351B88"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146E18EF"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5EBF4B36"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BB52DE8"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0AF0E93"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12022" w:rsidRPr="00164156" w14:paraId="63C56FD2" w14:textId="77777777" w:rsidTr="00DF784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ADEEEFD"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558356D2"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2AA69A52"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47B0212"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E0B54EB"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12022" w:rsidRPr="00164156" w14:paraId="053C5757" w14:textId="77777777" w:rsidTr="00DF784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285FAAD3"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79292AD4"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3B5D007A"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79E80CBA"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63D358D" w14:textId="77777777" w:rsidR="00F12022" w:rsidRPr="00164156" w:rsidRDefault="00F12022" w:rsidP="00DF784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76EF5468" w14:textId="77777777" w:rsidR="00F12022" w:rsidRPr="00164156" w:rsidRDefault="00F12022" w:rsidP="00F12022">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33BE9143" w14:textId="77777777" w:rsidR="00F12022" w:rsidRDefault="00F12022" w:rsidP="00F12022">
      <w:pPr>
        <w:rPr>
          <w:b/>
          <w:sz w:val="32"/>
          <w:szCs w:val="32"/>
          <w:u w:val="single"/>
        </w:rPr>
      </w:pPr>
    </w:p>
    <w:p w14:paraId="50ED588F" w14:textId="1FD7C573" w:rsidR="00F12022" w:rsidRPr="00A51D0D" w:rsidRDefault="00F12022" w:rsidP="00F12022">
      <w:pPr>
        <w:rPr>
          <w:rFonts w:asciiTheme="minorBidi" w:hAnsiTheme="minorBidi"/>
          <w:b/>
          <w:bCs/>
          <w:sz w:val="32"/>
          <w:szCs w:val="32"/>
          <w:u w:val="single"/>
        </w:rPr>
      </w:pPr>
      <w:r w:rsidRPr="00A51D0D">
        <w:rPr>
          <w:rFonts w:asciiTheme="minorBidi" w:hAnsiTheme="minorBidi"/>
          <w:b/>
          <w:bCs/>
          <w:sz w:val="32"/>
          <w:szCs w:val="32"/>
          <w:u w:val="single"/>
        </w:rPr>
        <w:t xml:space="preserve">AI Acknowledgement  </w:t>
      </w:r>
    </w:p>
    <w:p w14:paraId="3C6B36F2" w14:textId="77777777" w:rsidR="00F12022" w:rsidRPr="00A51D0D" w:rsidRDefault="00F12022" w:rsidP="00F12022">
      <w:pPr>
        <w:rPr>
          <w:rFonts w:asciiTheme="minorBidi" w:hAnsiTheme="minorBidi"/>
        </w:rPr>
      </w:pPr>
      <w:r w:rsidRPr="00A51D0D">
        <w:rPr>
          <w:rFonts w:asciiTheme="minorBidi" w:hAnsiTheme="minorBidi"/>
        </w:rPr>
        <w:t xml:space="preserve">I confirm that I have not presented any AI generated materials as my own work in this portfolio. </w:t>
      </w:r>
    </w:p>
    <w:p w14:paraId="55AE4788" w14:textId="0AB6BC3C" w:rsidR="00017171" w:rsidRPr="00A51D0D" w:rsidRDefault="00F12022" w:rsidP="00F12022">
      <w:pPr>
        <w:rPr>
          <w:rFonts w:asciiTheme="minorBidi" w:hAnsiTheme="minorBidi"/>
        </w:rPr>
      </w:pPr>
      <w:r w:rsidRPr="00A51D0D">
        <w:rPr>
          <w:rFonts w:asciiTheme="minorBidi" w:hAnsiTheme="minorBidi"/>
        </w:rPr>
        <w:t>However, I acknowledge that I used AI in the research</w:t>
      </w:r>
      <w:r w:rsidR="00AF4E65" w:rsidRPr="00A51D0D">
        <w:rPr>
          <w:rFonts w:asciiTheme="minorBidi" w:hAnsiTheme="minorBidi"/>
        </w:rPr>
        <w:t xml:space="preserve"> proces</w:t>
      </w:r>
      <w:r w:rsidR="00D93DED" w:rsidRPr="00A51D0D">
        <w:rPr>
          <w:rFonts w:asciiTheme="minorBidi" w:hAnsiTheme="minorBidi"/>
        </w:rPr>
        <w:t>s, namely, the UWTSD Library Research Assistant</w:t>
      </w:r>
      <w:r w:rsidR="005563CB" w:rsidRPr="00A51D0D">
        <w:rPr>
          <w:rFonts w:asciiTheme="minorBidi" w:hAnsiTheme="minorBidi"/>
        </w:rPr>
        <w:t xml:space="preserve">, to assist in locating appropriate, credible, academic </w:t>
      </w:r>
      <w:r w:rsidR="00C13C04" w:rsidRPr="00A51D0D">
        <w:rPr>
          <w:rFonts w:asciiTheme="minorBidi" w:hAnsiTheme="minorBidi"/>
        </w:rPr>
        <w:t>literature.</w:t>
      </w:r>
    </w:p>
    <w:p w14:paraId="261996E0" w14:textId="77777777" w:rsidR="000A4DAD" w:rsidRPr="00A51D0D" w:rsidRDefault="000A4DAD" w:rsidP="00F12022">
      <w:pPr>
        <w:rPr>
          <w:rFonts w:asciiTheme="minorBidi" w:hAnsiTheme="minorBidi"/>
        </w:rPr>
      </w:pPr>
    </w:p>
    <w:p w14:paraId="11507237" w14:textId="77777777" w:rsidR="000A4DAD" w:rsidRPr="00A51D0D" w:rsidRDefault="000A4DAD" w:rsidP="00F12022">
      <w:pPr>
        <w:rPr>
          <w:rFonts w:asciiTheme="minorBidi" w:hAnsiTheme="minorBidi"/>
        </w:rPr>
      </w:pPr>
    </w:p>
    <w:p w14:paraId="1885A129" w14:textId="77777777" w:rsidR="000A4DAD" w:rsidRPr="00A51D0D" w:rsidRDefault="000A4DAD" w:rsidP="00F12022">
      <w:pPr>
        <w:rPr>
          <w:rFonts w:asciiTheme="minorBidi" w:hAnsiTheme="minorBidi"/>
        </w:rPr>
      </w:pPr>
    </w:p>
    <w:p w14:paraId="033D4544" w14:textId="77777777" w:rsidR="00194742" w:rsidRPr="00A51D0D" w:rsidRDefault="00194742" w:rsidP="00F12022">
      <w:pPr>
        <w:rPr>
          <w:rFonts w:asciiTheme="minorBidi" w:hAnsiTheme="minorBidi"/>
        </w:rPr>
      </w:pPr>
    </w:p>
    <w:sdt>
      <w:sdtPr>
        <w:rPr>
          <w:rFonts w:asciiTheme="minorBidi" w:hAnsiTheme="minorBidi" w:cstheme="minorBidi"/>
        </w:rPr>
        <w:id w:val="2066983148"/>
        <w:docPartObj>
          <w:docPartGallery w:val="Table of Contents"/>
          <w:docPartUnique/>
        </w:docPartObj>
      </w:sdtPr>
      <w:sdtEndPr>
        <w:rPr>
          <w:rFonts w:eastAsiaTheme="minorEastAsia"/>
          <w:b/>
          <w:bCs/>
          <w:noProof/>
          <w:color w:val="auto"/>
          <w:kern w:val="2"/>
          <w:sz w:val="24"/>
          <w:szCs w:val="24"/>
          <w:lang w:val="en-GB" w:eastAsia="zh-CN"/>
          <w14:ligatures w14:val="standardContextual"/>
        </w:rPr>
      </w:sdtEndPr>
      <w:sdtContent>
        <w:p w14:paraId="19FB21F9" w14:textId="589DECFF" w:rsidR="00017171" w:rsidRPr="00A51D0D" w:rsidRDefault="00017171">
          <w:pPr>
            <w:pStyle w:val="TOCHeading"/>
            <w:rPr>
              <w:rFonts w:asciiTheme="minorBidi" w:hAnsiTheme="minorBidi" w:cstheme="minorBidi"/>
            </w:rPr>
          </w:pPr>
          <w:r w:rsidRPr="00A51D0D">
            <w:rPr>
              <w:rFonts w:asciiTheme="minorBidi" w:hAnsiTheme="minorBidi" w:cstheme="minorBidi"/>
            </w:rPr>
            <w:t>Contents</w:t>
          </w:r>
        </w:p>
        <w:p w14:paraId="4E151C9D" w14:textId="1ECAD0F5" w:rsidR="00194742" w:rsidRPr="00A51D0D" w:rsidRDefault="00017171">
          <w:pPr>
            <w:pStyle w:val="TOC1"/>
            <w:tabs>
              <w:tab w:val="right" w:leader="dot" w:pos="9016"/>
            </w:tabs>
            <w:rPr>
              <w:rFonts w:asciiTheme="minorBidi" w:hAnsiTheme="minorBidi"/>
              <w:noProof/>
            </w:rPr>
          </w:pPr>
          <w:r w:rsidRPr="00A51D0D">
            <w:rPr>
              <w:rFonts w:asciiTheme="minorBidi" w:hAnsiTheme="minorBidi"/>
            </w:rPr>
            <w:fldChar w:fldCharType="begin"/>
          </w:r>
          <w:r w:rsidRPr="00A51D0D">
            <w:rPr>
              <w:rFonts w:asciiTheme="minorBidi" w:hAnsiTheme="minorBidi"/>
            </w:rPr>
            <w:instrText xml:space="preserve"> TOC \o "1-3" \h \z \u </w:instrText>
          </w:r>
          <w:r w:rsidRPr="00A51D0D">
            <w:rPr>
              <w:rFonts w:asciiTheme="minorBidi" w:hAnsiTheme="minorBidi"/>
            </w:rPr>
            <w:fldChar w:fldCharType="separate"/>
          </w:r>
          <w:hyperlink w:anchor="_Toc228303249" w:history="1">
            <w:r w:rsidR="00194742" w:rsidRPr="00A51D0D">
              <w:rPr>
                <w:rStyle w:val="Hyperlink"/>
                <w:rFonts w:asciiTheme="minorBidi" w:hAnsiTheme="minorBidi"/>
                <w:noProof/>
              </w:rPr>
              <w:t>1.0 General Statement</w:t>
            </w:r>
            <w:r w:rsidR="00194742" w:rsidRPr="00A51D0D">
              <w:rPr>
                <w:rFonts w:asciiTheme="minorBidi" w:hAnsiTheme="minorBidi"/>
                <w:noProof/>
                <w:webHidden/>
              </w:rPr>
              <w:tab/>
            </w:r>
            <w:r w:rsidR="00194742" w:rsidRPr="00A51D0D">
              <w:rPr>
                <w:rFonts w:asciiTheme="minorBidi" w:hAnsiTheme="minorBidi"/>
                <w:noProof/>
                <w:webHidden/>
              </w:rPr>
              <w:fldChar w:fldCharType="begin"/>
            </w:r>
            <w:r w:rsidR="00194742" w:rsidRPr="00A51D0D">
              <w:rPr>
                <w:rFonts w:asciiTheme="minorBidi" w:hAnsiTheme="minorBidi"/>
                <w:noProof/>
                <w:webHidden/>
              </w:rPr>
              <w:instrText xml:space="preserve"> PAGEREF _Toc228303249 \h </w:instrText>
            </w:r>
            <w:r w:rsidR="00194742" w:rsidRPr="00A51D0D">
              <w:rPr>
                <w:rFonts w:asciiTheme="minorBidi" w:hAnsiTheme="minorBidi"/>
                <w:noProof/>
                <w:webHidden/>
              </w:rPr>
            </w:r>
            <w:r w:rsidR="00194742" w:rsidRPr="00A51D0D">
              <w:rPr>
                <w:rFonts w:asciiTheme="minorBidi" w:hAnsiTheme="minorBidi"/>
                <w:noProof/>
                <w:webHidden/>
              </w:rPr>
              <w:fldChar w:fldCharType="separate"/>
            </w:r>
            <w:r w:rsidR="00A51D0D">
              <w:rPr>
                <w:rFonts w:asciiTheme="minorBidi" w:hAnsiTheme="minorBidi"/>
                <w:noProof/>
                <w:webHidden/>
              </w:rPr>
              <w:t>5</w:t>
            </w:r>
            <w:r w:rsidR="00194742" w:rsidRPr="00A51D0D">
              <w:rPr>
                <w:rFonts w:asciiTheme="minorBidi" w:hAnsiTheme="minorBidi"/>
                <w:noProof/>
                <w:webHidden/>
              </w:rPr>
              <w:fldChar w:fldCharType="end"/>
            </w:r>
          </w:hyperlink>
        </w:p>
        <w:p w14:paraId="1AF79F02" w14:textId="6CC9B944" w:rsidR="00194742" w:rsidRPr="00A51D0D" w:rsidRDefault="00194742">
          <w:pPr>
            <w:pStyle w:val="TOC2"/>
            <w:tabs>
              <w:tab w:val="right" w:leader="dot" w:pos="9016"/>
            </w:tabs>
            <w:rPr>
              <w:rFonts w:asciiTheme="minorBidi" w:hAnsiTheme="minorBidi"/>
              <w:noProof/>
            </w:rPr>
          </w:pPr>
          <w:hyperlink w:anchor="_Toc228303250" w:history="1">
            <w:r w:rsidRPr="00A51D0D">
              <w:rPr>
                <w:rStyle w:val="Hyperlink"/>
                <w:rFonts w:asciiTheme="minorBidi" w:hAnsiTheme="minorBidi"/>
                <w:noProof/>
              </w:rPr>
              <w:t>1.1 CIPD students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_Toc228303250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5</w:t>
            </w:r>
            <w:r w:rsidRPr="00A51D0D">
              <w:rPr>
                <w:rFonts w:asciiTheme="minorBidi" w:hAnsiTheme="minorBidi"/>
                <w:noProof/>
                <w:webHidden/>
              </w:rPr>
              <w:fldChar w:fldCharType="end"/>
            </w:r>
          </w:hyperlink>
        </w:p>
        <w:p w14:paraId="289BDFC0" w14:textId="3DCDFF6A" w:rsidR="00194742" w:rsidRPr="00A51D0D" w:rsidRDefault="00194742">
          <w:pPr>
            <w:pStyle w:val="TOC2"/>
            <w:tabs>
              <w:tab w:val="right" w:leader="dot" w:pos="9016"/>
            </w:tabs>
            <w:rPr>
              <w:rFonts w:asciiTheme="minorBidi" w:hAnsiTheme="minorBidi"/>
              <w:noProof/>
            </w:rPr>
          </w:pPr>
          <w:hyperlink w:anchor="_Toc228303251" w:history="1">
            <w:r w:rsidRPr="00A51D0D">
              <w:rPr>
                <w:rStyle w:val="Hyperlink"/>
                <w:rFonts w:asciiTheme="minorBidi" w:hAnsiTheme="minorBidi"/>
                <w:noProof/>
              </w:rPr>
              <w:t>1.2 Employability Skills students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_Toc228303251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6</w:t>
            </w:r>
            <w:r w:rsidRPr="00A51D0D">
              <w:rPr>
                <w:rFonts w:asciiTheme="minorBidi" w:hAnsiTheme="minorBidi"/>
                <w:noProof/>
                <w:webHidden/>
              </w:rPr>
              <w:fldChar w:fldCharType="end"/>
            </w:r>
          </w:hyperlink>
        </w:p>
        <w:p w14:paraId="7EE3A249" w14:textId="157B4A9E" w:rsidR="00194742" w:rsidRPr="00A51D0D" w:rsidRDefault="00194742">
          <w:pPr>
            <w:pStyle w:val="TOC2"/>
            <w:tabs>
              <w:tab w:val="right" w:leader="dot" w:pos="9016"/>
            </w:tabs>
            <w:rPr>
              <w:rFonts w:asciiTheme="minorBidi" w:hAnsiTheme="minorBidi"/>
              <w:noProof/>
            </w:rPr>
          </w:pPr>
          <w:hyperlink w:anchor="_Toc228303252" w:history="1">
            <w:r w:rsidRPr="00A51D0D">
              <w:rPr>
                <w:rStyle w:val="Hyperlink"/>
                <w:rFonts w:asciiTheme="minorBidi" w:hAnsiTheme="minorBidi"/>
                <w:noProof/>
              </w:rPr>
              <w:t>1.3 My approach</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_Toc228303252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6</w:t>
            </w:r>
            <w:r w:rsidRPr="00A51D0D">
              <w:rPr>
                <w:rFonts w:asciiTheme="minorBidi" w:hAnsiTheme="minorBidi"/>
                <w:noProof/>
                <w:webHidden/>
              </w:rPr>
              <w:fldChar w:fldCharType="end"/>
            </w:r>
          </w:hyperlink>
        </w:p>
        <w:p w14:paraId="7DD5CD0B" w14:textId="7AE890F2" w:rsidR="00194742" w:rsidRPr="00A51D0D" w:rsidRDefault="00194742">
          <w:pPr>
            <w:pStyle w:val="TOC1"/>
            <w:tabs>
              <w:tab w:val="right" w:leader="dot" w:pos="9016"/>
            </w:tabs>
            <w:rPr>
              <w:rFonts w:asciiTheme="minorBidi" w:hAnsiTheme="minorBidi"/>
              <w:noProof/>
            </w:rPr>
          </w:pPr>
          <w:hyperlink w:anchor="_Toc228303253" w:history="1">
            <w:r w:rsidRPr="00A51D0D">
              <w:rPr>
                <w:rStyle w:val="Hyperlink"/>
                <w:rFonts w:asciiTheme="minorBidi" w:hAnsiTheme="minorBidi"/>
                <w:noProof/>
              </w:rPr>
              <w:t>2.0 Microteach reflection</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_Toc228303253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9</w:t>
            </w:r>
            <w:r w:rsidRPr="00A51D0D">
              <w:rPr>
                <w:rFonts w:asciiTheme="minorBidi" w:hAnsiTheme="minorBidi"/>
                <w:noProof/>
                <w:webHidden/>
              </w:rPr>
              <w:fldChar w:fldCharType="end"/>
            </w:r>
          </w:hyperlink>
        </w:p>
        <w:p w14:paraId="0E280906" w14:textId="6B465F44" w:rsidR="00194742" w:rsidRPr="00A51D0D" w:rsidRDefault="00194742">
          <w:pPr>
            <w:pStyle w:val="TOC1"/>
            <w:tabs>
              <w:tab w:val="right" w:leader="dot" w:pos="9016"/>
            </w:tabs>
            <w:rPr>
              <w:rFonts w:asciiTheme="minorBidi" w:hAnsiTheme="minorBidi"/>
              <w:noProof/>
            </w:rPr>
          </w:pPr>
          <w:hyperlink w:anchor="_Toc228303254" w:history="1">
            <w:r w:rsidRPr="00A51D0D">
              <w:rPr>
                <w:rStyle w:val="Hyperlink"/>
                <w:rFonts w:asciiTheme="minorBidi" w:hAnsiTheme="minorBidi"/>
                <w:noProof/>
              </w:rPr>
              <w:t>3.0 Teaching Intervention Cycle</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_Toc228303254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11</w:t>
            </w:r>
            <w:r w:rsidRPr="00A51D0D">
              <w:rPr>
                <w:rFonts w:asciiTheme="minorBidi" w:hAnsiTheme="minorBidi"/>
                <w:noProof/>
                <w:webHidden/>
              </w:rPr>
              <w:fldChar w:fldCharType="end"/>
            </w:r>
          </w:hyperlink>
        </w:p>
        <w:p w14:paraId="30EEDF8E" w14:textId="715C5168" w:rsidR="00194742" w:rsidRPr="00A51D0D" w:rsidRDefault="00194742">
          <w:pPr>
            <w:pStyle w:val="TOC2"/>
            <w:tabs>
              <w:tab w:val="right" w:leader="dot" w:pos="9016"/>
            </w:tabs>
            <w:rPr>
              <w:rFonts w:asciiTheme="minorBidi" w:hAnsiTheme="minorBidi"/>
              <w:noProof/>
            </w:rPr>
          </w:pPr>
          <w:hyperlink w:anchor="_Toc228303255" w:history="1">
            <w:r w:rsidRPr="00A51D0D">
              <w:rPr>
                <w:rStyle w:val="Hyperlink"/>
                <w:rFonts w:asciiTheme="minorBidi" w:hAnsiTheme="minorBidi"/>
                <w:noProof/>
              </w:rPr>
              <w:t>3.1 Introduction</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_Toc228303255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11</w:t>
            </w:r>
            <w:r w:rsidRPr="00A51D0D">
              <w:rPr>
                <w:rFonts w:asciiTheme="minorBidi" w:hAnsiTheme="minorBidi"/>
                <w:noProof/>
                <w:webHidden/>
              </w:rPr>
              <w:fldChar w:fldCharType="end"/>
            </w:r>
          </w:hyperlink>
        </w:p>
        <w:p w14:paraId="57032326" w14:textId="467AA33A" w:rsidR="00194742" w:rsidRPr="00A51D0D" w:rsidRDefault="00194742">
          <w:pPr>
            <w:pStyle w:val="TOC3"/>
            <w:tabs>
              <w:tab w:val="right" w:leader="dot" w:pos="9016"/>
            </w:tabs>
            <w:rPr>
              <w:rFonts w:asciiTheme="minorBidi" w:hAnsiTheme="minorBidi"/>
              <w:noProof/>
            </w:rPr>
          </w:pPr>
          <w:hyperlink w:anchor="_Toc228303256" w:history="1">
            <w:r w:rsidRPr="00A51D0D">
              <w:rPr>
                <w:rStyle w:val="Hyperlink"/>
                <w:rFonts w:asciiTheme="minorBidi" w:hAnsiTheme="minorBidi"/>
                <w:noProof/>
              </w:rPr>
              <w:t>3.1.1 The background and context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_Toc228303256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11</w:t>
            </w:r>
            <w:r w:rsidRPr="00A51D0D">
              <w:rPr>
                <w:rFonts w:asciiTheme="minorBidi" w:hAnsiTheme="minorBidi"/>
                <w:noProof/>
                <w:webHidden/>
              </w:rPr>
              <w:fldChar w:fldCharType="end"/>
            </w:r>
          </w:hyperlink>
        </w:p>
        <w:p w14:paraId="2E685D78" w14:textId="24983CDE" w:rsidR="00194742" w:rsidRPr="00A51D0D" w:rsidRDefault="00194742">
          <w:pPr>
            <w:pStyle w:val="TOC3"/>
            <w:tabs>
              <w:tab w:val="right" w:leader="dot" w:pos="9016"/>
            </w:tabs>
            <w:rPr>
              <w:rFonts w:asciiTheme="minorBidi" w:hAnsiTheme="minorBidi"/>
              <w:noProof/>
            </w:rPr>
          </w:pPr>
          <w:hyperlink w:anchor="_Toc228303257" w:history="1">
            <w:r w:rsidRPr="00A51D0D">
              <w:rPr>
                <w:rStyle w:val="Hyperlink"/>
                <w:rFonts w:asciiTheme="minorBidi" w:hAnsiTheme="minorBidi"/>
                <w:noProof/>
              </w:rPr>
              <w:t>3.1.2 Teaching pedagogy</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_Toc228303257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12</w:t>
            </w:r>
            <w:r w:rsidRPr="00A51D0D">
              <w:rPr>
                <w:rFonts w:asciiTheme="minorBidi" w:hAnsiTheme="minorBidi"/>
                <w:noProof/>
                <w:webHidden/>
              </w:rPr>
              <w:fldChar w:fldCharType="end"/>
            </w:r>
          </w:hyperlink>
        </w:p>
        <w:p w14:paraId="74D69750" w14:textId="3372F9C3" w:rsidR="00194742" w:rsidRPr="00A51D0D" w:rsidRDefault="00194742">
          <w:pPr>
            <w:pStyle w:val="TOC2"/>
            <w:tabs>
              <w:tab w:val="right" w:leader="dot" w:pos="9016"/>
            </w:tabs>
            <w:rPr>
              <w:rFonts w:asciiTheme="minorBidi" w:hAnsiTheme="minorBidi"/>
              <w:noProof/>
            </w:rPr>
          </w:pPr>
          <w:hyperlink w:anchor="_Toc228303258" w:history="1">
            <w:r w:rsidRPr="00A51D0D">
              <w:rPr>
                <w:rStyle w:val="Hyperlink"/>
                <w:rFonts w:asciiTheme="minorBidi" w:hAnsiTheme="minorBidi"/>
                <w:noProof/>
              </w:rPr>
              <w:t>3.2 Findings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_Toc228303258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13</w:t>
            </w:r>
            <w:r w:rsidRPr="00A51D0D">
              <w:rPr>
                <w:rFonts w:asciiTheme="minorBidi" w:hAnsiTheme="minorBidi"/>
                <w:noProof/>
                <w:webHidden/>
              </w:rPr>
              <w:fldChar w:fldCharType="end"/>
            </w:r>
          </w:hyperlink>
        </w:p>
        <w:p w14:paraId="6777C648" w14:textId="42FA1521" w:rsidR="00194742" w:rsidRPr="00A51D0D" w:rsidRDefault="00194742">
          <w:pPr>
            <w:pStyle w:val="TOC3"/>
            <w:tabs>
              <w:tab w:val="right" w:leader="dot" w:pos="9016"/>
            </w:tabs>
            <w:rPr>
              <w:rFonts w:asciiTheme="minorBidi" w:hAnsiTheme="minorBidi"/>
              <w:noProof/>
            </w:rPr>
          </w:pPr>
          <w:hyperlink w:anchor="_Toc228303259" w:history="1">
            <w:r w:rsidRPr="00A51D0D">
              <w:rPr>
                <w:rStyle w:val="Hyperlink"/>
                <w:rFonts w:asciiTheme="minorBidi" w:hAnsiTheme="minorBidi"/>
                <w:noProof/>
              </w:rPr>
              <w:t>3.2.1 Diagnosis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_Toc228303259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13</w:t>
            </w:r>
            <w:r w:rsidRPr="00A51D0D">
              <w:rPr>
                <w:rFonts w:asciiTheme="minorBidi" w:hAnsiTheme="minorBidi"/>
                <w:noProof/>
                <w:webHidden/>
              </w:rPr>
              <w:fldChar w:fldCharType="end"/>
            </w:r>
          </w:hyperlink>
        </w:p>
        <w:p w14:paraId="78FE997C" w14:textId="77339799" w:rsidR="00194742" w:rsidRPr="00A51D0D" w:rsidRDefault="00194742">
          <w:pPr>
            <w:pStyle w:val="TOC3"/>
            <w:tabs>
              <w:tab w:val="right" w:leader="dot" w:pos="9016"/>
            </w:tabs>
            <w:rPr>
              <w:rFonts w:asciiTheme="minorBidi" w:hAnsiTheme="minorBidi"/>
              <w:noProof/>
            </w:rPr>
          </w:pPr>
          <w:hyperlink w:anchor="_Toc228303260" w:history="1">
            <w:r w:rsidRPr="00A51D0D">
              <w:rPr>
                <w:rStyle w:val="Hyperlink"/>
                <w:rFonts w:asciiTheme="minorBidi" w:hAnsiTheme="minorBidi"/>
                <w:noProof/>
              </w:rPr>
              <w:t>3.2.1.1 Peer support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_Toc228303260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14</w:t>
            </w:r>
            <w:r w:rsidRPr="00A51D0D">
              <w:rPr>
                <w:rFonts w:asciiTheme="minorBidi" w:hAnsiTheme="minorBidi"/>
                <w:noProof/>
                <w:webHidden/>
              </w:rPr>
              <w:fldChar w:fldCharType="end"/>
            </w:r>
          </w:hyperlink>
        </w:p>
        <w:p w14:paraId="5A532860" w14:textId="23CA141D" w:rsidR="00194742" w:rsidRPr="00A51D0D" w:rsidRDefault="00194742">
          <w:pPr>
            <w:pStyle w:val="TOC3"/>
            <w:tabs>
              <w:tab w:val="right" w:leader="dot" w:pos="9016"/>
            </w:tabs>
            <w:rPr>
              <w:rFonts w:asciiTheme="minorBidi" w:hAnsiTheme="minorBidi"/>
              <w:noProof/>
            </w:rPr>
          </w:pPr>
          <w:hyperlink w:anchor="_Toc228303261" w:history="1">
            <w:r w:rsidRPr="00A51D0D">
              <w:rPr>
                <w:rStyle w:val="Hyperlink"/>
                <w:rFonts w:asciiTheme="minorBidi" w:hAnsiTheme="minorBidi"/>
                <w:noProof/>
              </w:rPr>
              <w:t>3.2.1.2 Confidence in technology</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_Toc228303261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15</w:t>
            </w:r>
            <w:r w:rsidRPr="00A51D0D">
              <w:rPr>
                <w:rFonts w:asciiTheme="minorBidi" w:hAnsiTheme="minorBidi"/>
                <w:noProof/>
                <w:webHidden/>
              </w:rPr>
              <w:fldChar w:fldCharType="end"/>
            </w:r>
          </w:hyperlink>
        </w:p>
        <w:p w14:paraId="4340CE4E" w14:textId="3031E0B8" w:rsidR="00194742" w:rsidRPr="00A51D0D" w:rsidRDefault="00194742">
          <w:pPr>
            <w:pStyle w:val="TOC3"/>
            <w:tabs>
              <w:tab w:val="right" w:leader="dot" w:pos="9016"/>
            </w:tabs>
            <w:rPr>
              <w:rFonts w:asciiTheme="minorBidi" w:hAnsiTheme="minorBidi"/>
              <w:noProof/>
            </w:rPr>
          </w:pPr>
          <w:hyperlink w:anchor="_Toc228303262" w:history="1">
            <w:r w:rsidRPr="00A51D0D">
              <w:rPr>
                <w:rStyle w:val="Hyperlink"/>
                <w:rFonts w:asciiTheme="minorBidi" w:hAnsiTheme="minorBidi"/>
                <w:noProof/>
              </w:rPr>
              <w:t>3.2.2 Plan of action</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_Toc228303262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16</w:t>
            </w:r>
            <w:r w:rsidRPr="00A51D0D">
              <w:rPr>
                <w:rFonts w:asciiTheme="minorBidi" w:hAnsiTheme="minorBidi"/>
                <w:noProof/>
                <w:webHidden/>
              </w:rPr>
              <w:fldChar w:fldCharType="end"/>
            </w:r>
          </w:hyperlink>
        </w:p>
        <w:p w14:paraId="2837619A" w14:textId="3E98B317" w:rsidR="00194742" w:rsidRPr="00A51D0D" w:rsidRDefault="00194742">
          <w:pPr>
            <w:pStyle w:val="TOC3"/>
            <w:tabs>
              <w:tab w:val="right" w:leader="dot" w:pos="9016"/>
            </w:tabs>
            <w:rPr>
              <w:rFonts w:asciiTheme="minorBidi" w:hAnsiTheme="minorBidi"/>
              <w:noProof/>
            </w:rPr>
          </w:pPr>
          <w:hyperlink w:anchor="_Toc228303263" w:history="1">
            <w:r w:rsidRPr="00A51D0D">
              <w:rPr>
                <w:rStyle w:val="Hyperlink"/>
                <w:rFonts w:asciiTheme="minorBidi" w:hAnsiTheme="minorBidi"/>
                <w:noProof/>
              </w:rPr>
              <w:t>3.2.2.1 Peer support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_Toc228303263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17</w:t>
            </w:r>
            <w:r w:rsidRPr="00A51D0D">
              <w:rPr>
                <w:rFonts w:asciiTheme="minorBidi" w:hAnsiTheme="minorBidi"/>
                <w:noProof/>
                <w:webHidden/>
              </w:rPr>
              <w:fldChar w:fldCharType="end"/>
            </w:r>
          </w:hyperlink>
        </w:p>
        <w:p w14:paraId="6FA80D8F" w14:textId="46E6BE48" w:rsidR="00194742" w:rsidRPr="00A51D0D" w:rsidRDefault="00194742">
          <w:pPr>
            <w:pStyle w:val="TOC3"/>
            <w:tabs>
              <w:tab w:val="right" w:leader="dot" w:pos="9016"/>
            </w:tabs>
            <w:rPr>
              <w:rFonts w:asciiTheme="minorBidi" w:hAnsiTheme="minorBidi"/>
              <w:noProof/>
            </w:rPr>
          </w:pPr>
          <w:hyperlink w:anchor="_Toc228303264" w:history="1">
            <w:r w:rsidRPr="00A51D0D">
              <w:rPr>
                <w:rStyle w:val="Hyperlink"/>
                <w:rFonts w:asciiTheme="minorBidi" w:hAnsiTheme="minorBidi"/>
                <w:noProof/>
              </w:rPr>
              <w:t>3.2.2.2 Confidence in technology</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_Toc228303264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18</w:t>
            </w:r>
            <w:r w:rsidRPr="00A51D0D">
              <w:rPr>
                <w:rFonts w:asciiTheme="minorBidi" w:hAnsiTheme="minorBidi"/>
                <w:noProof/>
                <w:webHidden/>
              </w:rPr>
              <w:fldChar w:fldCharType="end"/>
            </w:r>
          </w:hyperlink>
        </w:p>
        <w:p w14:paraId="1D1D2522" w14:textId="3AFF74BD" w:rsidR="00194742" w:rsidRPr="00A51D0D" w:rsidRDefault="00194742">
          <w:pPr>
            <w:pStyle w:val="TOC3"/>
            <w:tabs>
              <w:tab w:val="right" w:leader="dot" w:pos="9016"/>
            </w:tabs>
            <w:rPr>
              <w:rFonts w:asciiTheme="minorBidi" w:hAnsiTheme="minorBidi"/>
              <w:noProof/>
            </w:rPr>
          </w:pPr>
          <w:hyperlink w:anchor="_Toc228303265" w:history="1">
            <w:r w:rsidRPr="00A51D0D">
              <w:rPr>
                <w:rStyle w:val="Hyperlink"/>
                <w:rFonts w:asciiTheme="minorBidi" w:hAnsiTheme="minorBidi"/>
                <w:noProof/>
              </w:rPr>
              <w:t>3.2.3 Action taken</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_Toc228303265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20</w:t>
            </w:r>
            <w:r w:rsidRPr="00A51D0D">
              <w:rPr>
                <w:rFonts w:asciiTheme="minorBidi" w:hAnsiTheme="minorBidi"/>
                <w:noProof/>
                <w:webHidden/>
              </w:rPr>
              <w:fldChar w:fldCharType="end"/>
            </w:r>
          </w:hyperlink>
        </w:p>
        <w:p w14:paraId="02263856" w14:textId="0957F844" w:rsidR="00194742" w:rsidRPr="00A51D0D" w:rsidRDefault="00194742">
          <w:pPr>
            <w:pStyle w:val="TOC3"/>
            <w:tabs>
              <w:tab w:val="right" w:leader="dot" w:pos="9016"/>
            </w:tabs>
            <w:rPr>
              <w:rFonts w:asciiTheme="minorBidi" w:hAnsiTheme="minorBidi"/>
              <w:noProof/>
            </w:rPr>
          </w:pPr>
          <w:hyperlink w:anchor="_Toc228303266" w:history="1">
            <w:r w:rsidRPr="00A51D0D">
              <w:rPr>
                <w:rStyle w:val="Hyperlink"/>
                <w:rFonts w:asciiTheme="minorBidi" w:hAnsiTheme="minorBidi"/>
                <w:noProof/>
              </w:rPr>
              <w:t>3.2.3.1 Learner consultation</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_Toc228303266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20</w:t>
            </w:r>
            <w:r w:rsidRPr="00A51D0D">
              <w:rPr>
                <w:rFonts w:asciiTheme="minorBidi" w:hAnsiTheme="minorBidi"/>
                <w:noProof/>
                <w:webHidden/>
              </w:rPr>
              <w:fldChar w:fldCharType="end"/>
            </w:r>
          </w:hyperlink>
        </w:p>
        <w:p w14:paraId="0F4BEA73" w14:textId="2A0FAF3F" w:rsidR="00194742" w:rsidRPr="00A51D0D" w:rsidRDefault="00194742">
          <w:pPr>
            <w:pStyle w:val="TOC3"/>
            <w:tabs>
              <w:tab w:val="right" w:leader="dot" w:pos="9016"/>
            </w:tabs>
            <w:rPr>
              <w:rFonts w:asciiTheme="minorBidi" w:hAnsiTheme="minorBidi"/>
              <w:noProof/>
            </w:rPr>
          </w:pPr>
          <w:hyperlink w:anchor="_Toc228303267" w:history="1">
            <w:r w:rsidRPr="00A51D0D">
              <w:rPr>
                <w:rStyle w:val="Hyperlink"/>
                <w:rFonts w:asciiTheme="minorBidi" w:hAnsiTheme="minorBidi"/>
                <w:noProof/>
              </w:rPr>
              <w:t>3.2.3.2 Peer support actions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_Toc228303267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21</w:t>
            </w:r>
            <w:r w:rsidRPr="00A51D0D">
              <w:rPr>
                <w:rFonts w:asciiTheme="minorBidi" w:hAnsiTheme="minorBidi"/>
                <w:noProof/>
                <w:webHidden/>
              </w:rPr>
              <w:fldChar w:fldCharType="end"/>
            </w:r>
          </w:hyperlink>
        </w:p>
        <w:p w14:paraId="6E6E01E3" w14:textId="67857682" w:rsidR="00194742" w:rsidRPr="00A51D0D" w:rsidRDefault="00194742">
          <w:pPr>
            <w:pStyle w:val="TOC3"/>
            <w:tabs>
              <w:tab w:val="right" w:leader="dot" w:pos="9016"/>
            </w:tabs>
            <w:rPr>
              <w:rFonts w:asciiTheme="minorBidi" w:hAnsiTheme="minorBidi"/>
              <w:noProof/>
            </w:rPr>
          </w:pPr>
          <w:hyperlink w:anchor="_Toc228303268" w:history="1">
            <w:r w:rsidRPr="00A51D0D">
              <w:rPr>
                <w:rStyle w:val="Hyperlink"/>
                <w:rFonts w:asciiTheme="minorBidi" w:hAnsiTheme="minorBidi"/>
                <w:noProof/>
              </w:rPr>
              <w:t>3.2.3.3 Confidence in technology</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_Toc228303268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22</w:t>
            </w:r>
            <w:r w:rsidRPr="00A51D0D">
              <w:rPr>
                <w:rFonts w:asciiTheme="minorBidi" w:hAnsiTheme="minorBidi"/>
                <w:noProof/>
                <w:webHidden/>
              </w:rPr>
              <w:fldChar w:fldCharType="end"/>
            </w:r>
          </w:hyperlink>
        </w:p>
        <w:p w14:paraId="0D4B5695" w14:textId="1C98E1BF" w:rsidR="00194742" w:rsidRPr="00A51D0D" w:rsidRDefault="00194742">
          <w:pPr>
            <w:pStyle w:val="TOC3"/>
            <w:tabs>
              <w:tab w:val="right" w:leader="dot" w:pos="9016"/>
            </w:tabs>
            <w:rPr>
              <w:rFonts w:asciiTheme="minorBidi" w:hAnsiTheme="minorBidi"/>
              <w:noProof/>
            </w:rPr>
          </w:pPr>
          <w:hyperlink w:anchor="_Toc228303269" w:history="1">
            <w:r w:rsidRPr="00A51D0D">
              <w:rPr>
                <w:rStyle w:val="Hyperlink"/>
                <w:rFonts w:asciiTheme="minorBidi" w:hAnsiTheme="minorBidi"/>
                <w:noProof/>
              </w:rPr>
              <w:t>3.2.4 Evaluating the action</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_Toc228303269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22</w:t>
            </w:r>
            <w:r w:rsidRPr="00A51D0D">
              <w:rPr>
                <w:rFonts w:asciiTheme="minorBidi" w:hAnsiTheme="minorBidi"/>
                <w:noProof/>
                <w:webHidden/>
              </w:rPr>
              <w:fldChar w:fldCharType="end"/>
            </w:r>
          </w:hyperlink>
        </w:p>
        <w:p w14:paraId="1E454203" w14:textId="4EDE07CC" w:rsidR="00194742" w:rsidRPr="00A51D0D" w:rsidRDefault="00194742">
          <w:pPr>
            <w:pStyle w:val="TOC3"/>
            <w:tabs>
              <w:tab w:val="right" w:leader="dot" w:pos="9016"/>
            </w:tabs>
            <w:rPr>
              <w:rFonts w:asciiTheme="minorBidi" w:hAnsiTheme="minorBidi"/>
              <w:noProof/>
            </w:rPr>
          </w:pPr>
          <w:hyperlink w:anchor="_Toc228303270" w:history="1">
            <w:r w:rsidRPr="00A51D0D">
              <w:rPr>
                <w:rStyle w:val="Hyperlink"/>
                <w:rFonts w:asciiTheme="minorBidi" w:hAnsiTheme="minorBidi"/>
                <w:noProof/>
              </w:rPr>
              <w:t>3.2.4.1 Peer support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_Toc228303270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23</w:t>
            </w:r>
            <w:r w:rsidRPr="00A51D0D">
              <w:rPr>
                <w:rFonts w:asciiTheme="minorBidi" w:hAnsiTheme="minorBidi"/>
                <w:noProof/>
                <w:webHidden/>
              </w:rPr>
              <w:fldChar w:fldCharType="end"/>
            </w:r>
          </w:hyperlink>
        </w:p>
        <w:p w14:paraId="62022330" w14:textId="7ECFFD7E" w:rsidR="00194742" w:rsidRPr="00A51D0D" w:rsidRDefault="00194742">
          <w:pPr>
            <w:pStyle w:val="TOC3"/>
            <w:tabs>
              <w:tab w:val="right" w:leader="dot" w:pos="9016"/>
            </w:tabs>
            <w:rPr>
              <w:rFonts w:asciiTheme="minorBidi" w:hAnsiTheme="minorBidi"/>
              <w:noProof/>
            </w:rPr>
          </w:pPr>
          <w:hyperlink w:anchor="_Toc228303271" w:history="1">
            <w:r w:rsidRPr="00A51D0D">
              <w:rPr>
                <w:rStyle w:val="Hyperlink"/>
                <w:rFonts w:asciiTheme="minorBidi" w:hAnsiTheme="minorBidi"/>
                <w:noProof/>
              </w:rPr>
              <w:t>3.2.4.2 Confidence in technology</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_Toc228303271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23</w:t>
            </w:r>
            <w:r w:rsidRPr="00A51D0D">
              <w:rPr>
                <w:rFonts w:asciiTheme="minorBidi" w:hAnsiTheme="minorBidi"/>
                <w:noProof/>
                <w:webHidden/>
              </w:rPr>
              <w:fldChar w:fldCharType="end"/>
            </w:r>
          </w:hyperlink>
        </w:p>
        <w:p w14:paraId="070CC7D3" w14:textId="154ED308" w:rsidR="00194742" w:rsidRPr="00A51D0D" w:rsidRDefault="00194742">
          <w:pPr>
            <w:pStyle w:val="TOC3"/>
            <w:tabs>
              <w:tab w:val="right" w:leader="dot" w:pos="9016"/>
            </w:tabs>
            <w:rPr>
              <w:rFonts w:asciiTheme="minorBidi" w:hAnsiTheme="minorBidi"/>
              <w:noProof/>
            </w:rPr>
          </w:pPr>
          <w:hyperlink w:anchor="_Toc228303272" w:history="1">
            <w:r w:rsidRPr="00A51D0D">
              <w:rPr>
                <w:rStyle w:val="Hyperlink"/>
                <w:rFonts w:asciiTheme="minorBidi" w:hAnsiTheme="minorBidi"/>
                <w:noProof/>
              </w:rPr>
              <w:t>3.2.4.3 Learner performance</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_Toc228303272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24</w:t>
            </w:r>
            <w:r w:rsidRPr="00A51D0D">
              <w:rPr>
                <w:rFonts w:asciiTheme="minorBidi" w:hAnsiTheme="minorBidi"/>
                <w:noProof/>
                <w:webHidden/>
              </w:rPr>
              <w:fldChar w:fldCharType="end"/>
            </w:r>
          </w:hyperlink>
        </w:p>
        <w:p w14:paraId="105AA5E6" w14:textId="5C85F147" w:rsidR="00194742" w:rsidRPr="00A51D0D" w:rsidRDefault="00194742">
          <w:pPr>
            <w:pStyle w:val="TOC3"/>
            <w:tabs>
              <w:tab w:val="right" w:leader="dot" w:pos="9016"/>
            </w:tabs>
            <w:rPr>
              <w:rFonts w:asciiTheme="minorBidi" w:hAnsiTheme="minorBidi"/>
              <w:noProof/>
            </w:rPr>
          </w:pPr>
          <w:hyperlink w:anchor="_Toc228303273" w:history="1">
            <w:r w:rsidRPr="00A51D0D">
              <w:rPr>
                <w:rStyle w:val="Hyperlink"/>
                <w:rFonts w:asciiTheme="minorBidi" w:hAnsiTheme="minorBidi"/>
                <w:noProof/>
              </w:rPr>
              <w:t>3.2.4.4 My performance as facilitator</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_Toc228303273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25</w:t>
            </w:r>
            <w:r w:rsidRPr="00A51D0D">
              <w:rPr>
                <w:rFonts w:asciiTheme="minorBidi" w:hAnsiTheme="minorBidi"/>
                <w:noProof/>
                <w:webHidden/>
              </w:rPr>
              <w:fldChar w:fldCharType="end"/>
            </w:r>
          </w:hyperlink>
        </w:p>
        <w:p w14:paraId="009B1D88" w14:textId="45F3DECB" w:rsidR="00194742" w:rsidRPr="00A51D0D" w:rsidRDefault="00194742">
          <w:pPr>
            <w:pStyle w:val="TOC2"/>
            <w:tabs>
              <w:tab w:val="right" w:leader="dot" w:pos="9016"/>
            </w:tabs>
            <w:rPr>
              <w:rFonts w:asciiTheme="minorBidi" w:hAnsiTheme="minorBidi"/>
              <w:noProof/>
            </w:rPr>
          </w:pPr>
          <w:hyperlink w:anchor="_Toc228303274" w:history="1">
            <w:r w:rsidRPr="00A51D0D">
              <w:rPr>
                <w:rStyle w:val="Hyperlink"/>
                <w:rFonts w:asciiTheme="minorBidi" w:hAnsiTheme="minorBidi"/>
                <w:noProof/>
              </w:rPr>
              <w:t>3.3 Learning for practice</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_Toc228303274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25</w:t>
            </w:r>
            <w:r w:rsidRPr="00A51D0D">
              <w:rPr>
                <w:rFonts w:asciiTheme="minorBidi" w:hAnsiTheme="minorBidi"/>
                <w:noProof/>
                <w:webHidden/>
              </w:rPr>
              <w:fldChar w:fldCharType="end"/>
            </w:r>
          </w:hyperlink>
        </w:p>
        <w:p w14:paraId="59C8ADFE" w14:textId="7CC9AA12" w:rsidR="00194742" w:rsidRPr="00A51D0D" w:rsidRDefault="00194742">
          <w:pPr>
            <w:pStyle w:val="TOC1"/>
            <w:tabs>
              <w:tab w:val="right" w:leader="dot" w:pos="9016"/>
            </w:tabs>
            <w:rPr>
              <w:rFonts w:asciiTheme="minorBidi" w:hAnsiTheme="minorBidi"/>
              <w:noProof/>
            </w:rPr>
          </w:pPr>
          <w:hyperlink w:anchor="_Toc228303275" w:history="1">
            <w:r w:rsidRPr="00A51D0D">
              <w:rPr>
                <w:rStyle w:val="Hyperlink"/>
                <w:rFonts w:asciiTheme="minorBidi" w:hAnsiTheme="minorBidi"/>
                <w:noProof/>
              </w:rPr>
              <w:t>4.0 Teaching Observations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_Toc228303275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27</w:t>
            </w:r>
            <w:r w:rsidRPr="00A51D0D">
              <w:rPr>
                <w:rFonts w:asciiTheme="minorBidi" w:hAnsiTheme="minorBidi"/>
                <w:noProof/>
                <w:webHidden/>
              </w:rPr>
              <w:fldChar w:fldCharType="end"/>
            </w:r>
          </w:hyperlink>
        </w:p>
        <w:p w14:paraId="02C7BCF9" w14:textId="75302537" w:rsidR="00194742" w:rsidRPr="00A51D0D" w:rsidRDefault="00194742">
          <w:pPr>
            <w:pStyle w:val="TOC2"/>
            <w:tabs>
              <w:tab w:val="right" w:leader="dot" w:pos="9016"/>
            </w:tabs>
            <w:rPr>
              <w:rFonts w:asciiTheme="minorBidi" w:hAnsiTheme="minorBidi"/>
              <w:noProof/>
            </w:rPr>
          </w:pPr>
          <w:hyperlink w:anchor="_Toc228303276" w:history="1">
            <w:r w:rsidRPr="00A51D0D">
              <w:rPr>
                <w:rStyle w:val="Hyperlink"/>
                <w:rFonts w:asciiTheme="minorBidi" w:hAnsiTheme="minorBidi"/>
                <w:noProof/>
              </w:rPr>
              <w:t>4.1 Teaching Observation 1 – Reflection – 11/02/26</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_Toc228303276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27</w:t>
            </w:r>
            <w:r w:rsidRPr="00A51D0D">
              <w:rPr>
                <w:rFonts w:asciiTheme="minorBidi" w:hAnsiTheme="minorBidi"/>
                <w:noProof/>
                <w:webHidden/>
              </w:rPr>
              <w:fldChar w:fldCharType="end"/>
            </w:r>
          </w:hyperlink>
        </w:p>
        <w:p w14:paraId="43A95747" w14:textId="41BE942A" w:rsidR="00194742" w:rsidRPr="00A51D0D" w:rsidRDefault="00194742">
          <w:pPr>
            <w:pStyle w:val="TOC2"/>
            <w:tabs>
              <w:tab w:val="right" w:leader="dot" w:pos="9016"/>
            </w:tabs>
            <w:rPr>
              <w:rFonts w:asciiTheme="minorBidi" w:hAnsiTheme="minorBidi"/>
              <w:noProof/>
            </w:rPr>
          </w:pPr>
          <w:hyperlink w:anchor="_Toc228303277" w:history="1">
            <w:r w:rsidRPr="00A51D0D">
              <w:rPr>
                <w:rStyle w:val="Hyperlink"/>
                <w:rFonts w:asciiTheme="minorBidi" w:hAnsiTheme="minorBidi"/>
                <w:noProof/>
              </w:rPr>
              <w:t>4.2 Teaching Observation 2 – Reflection - 24/02/26</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_Toc228303277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29</w:t>
            </w:r>
            <w:r w:rsidRPr="00A51D0D">
              <w:rPr>
                <w:rFonts w:asciiTheme="minorBidi" w:hAnsiTheme="minorBidi"/>
                <w:noProof/>
                <w:webHidden/>
              </w:rPr>
              <w:fldChar w:fldCharType="end"/>
            </w:r>
          </w:hyperlink>
        </w:p>
        <w:p w14:paraId="528608D3" w14:textId="05D0DC9D" w:rsidR="00194742" w:rsidRPr="00A51D0D" w:rsidRDefault="00194742">
          <w:pPr>
            <w:pStyle w:val="TOC2"/>
            <w:tabs>
              <w:tab w:val="right" w:leader="dot" w:pos="9016"/>
            </w:tabs>
            <w:rPr>
              <w:rFonts w:asciiTheme="minorBidi" w:hAnsiTheme="minorBidi"/>
              <w:noProof/>
            </w:rPr>
          </w:pPr>
          <w:hyperlink w:anchor="_Toc228303278" w:history="1">
            <w:r w:rsidRPr="00A51D0D">
              <w:rPr>
                <w:rStyle w:val="Hyperlink"/>
                <w:rFonts w:asciiTheme="minorBidi" w:hAnsiTheme="minorBidi"/>
                <w:noProof/>
              </w:rPr>
              <w:t>4.3 Teaching Observation 3 – Reflection - 26/02/26</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_Toc228303278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30</w:t>
            </w:r>
            <w:r w:rsidRPr="00A51D0D">
              <w:rPr>
                <w:rFonts w:asciiTheme="minorBidi" w:hAnsiTheme="minorBidi"/>
                <w:noProof/>
                <w:webHidden/>
              </w:rPr>
              <w:fldChar w:fldCharType="end"/>
            </w:r>
          </w:hyperlink>
        </w:p>
        <w:p w14:paraId="7B0D62D0" w14:textId="3D79B658" w:rsidR="00194742" w:rsidRPr="00A51D0D" w:rsidRDefault="00194742">
          <w:pPr>
            <w:pStyle w:val="TOC1"/>
            <w:tabs>
              <w:tab w:val="right" w:leader="dot" w:pos="9016"/>
            </w:tabs>
            <w:rPr>
              <w:rFonts w:asciiTheme="minorBidi" w:hAnsiTheme="minorBidi"/>
              <w:noProof/>
            </w:rPr>
          </w:pPr>
          <w:hyperlink w:anchor="_Toc228303279" w:history="1">
            <w:r w:rsidRPr="00A51D0D">
              <w:rPr>
                <w:rStyle w:val="Hyperlink"/>
                <w:rFonts w:asciiTheme="minorBidi" w:hAnsiTheme="minorBidi"/>
                <w:noProof/>
              </w:rPr>
              <w:t>5.0 Continuous Professional Development (CPD)</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_Toc228303279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33</w:t>
            </w:r>
            <w:r w:rsidRPr="00A51D0D">
              <w:rPr>
                <w:rFonts w:asciiTheme="minorBidi" w:hAnsiTheme="minorBidi"/>
                <w:noProof/>
                <w:webHidden/>
              </w:rPr>
              <w:fldChar w:fldCharType="end"/>
            </w:r>
          </w:hyperlink>
        </w:p>
        <w:p w14:paraId="4B94AF70" w14:textId="3802431C" w:rsidR="00194742" w:rsidRPr="00A51D0D" w:rsidRDefault="00194742">
          <w:pPr>
            <w:pStyle w:val="TOC2"/>
            <w:tabs>
              <w:tab w:val="right" w:leader="dot" w:pos="9016"/>
            </w:tabs>
            <w:rPr>
              <w:rFonts w:asciiTheme="minorBidi" w:hAnsiTheme="minorBidi"/>
              <w:noProof/>
            </w:rPr>
          </w:pPr>
          <w:hyperlink w:anchor="_Toc228303280" w:history="1">
            <w:r w:rsidRPr="00A51D0D">
              <w:rPr>
                <w:rStyle w:val="Hyperlink"/>
                <w:rFonts w:asciiTheme="minorBidi" w:hAnsiTheme="minorBidi"/>
                <w:noProof/>
              </w:rPr>
              <w:t>5.1 CPD 1 - 16/12/25</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_Toc228303280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33</w:t>
            </w:r>
            <w:r w:rsidRPr="00A51D0D">
              <w:rPr>
                <w:rFonts w:asciiTheme="minorBidi" w:hAnsiTheme="minorBidi"/>
                <w:noProof/>
                <w:webHidden/>
              </w:rPr>
              <w:fldChar w:fldCharType="end"/>
            </w:r>
          </w:hyperlink>
        </w:p>
        <w:p w14:paraId="221B287E" w14:textId="17F14200" w:rsidR="00194742" w:rsidRPr="00A51D0D" w:rsidRDefault="00194742">
          <w:pPr>
            <w:pStyle w:val="TOC3"/>
            <w:tabs>
              <w:tab w:val="right" w:leader="dot" w:pos="9016"/>
            </w:tabs>
            <w:rPr>
              <w:rFonts w:asciiTheme="minorBidi" w:hAnsiTheme="minorBidi"/>
              <w:noProof/>
            </w:rPr>
          </w:pPr>
          <w:hyperlink w:anchor="_Toc228303281" w:history="1">
            <w:r w:rsidRPr="00A51D0D">
              <w:rPr>
                <w:rStyle w:val="Hyperlink"/>
                <w:rFonts w:asciiTheme="minorBidi" w:hAnsiTheme="minorBidi"/>
                <w:noProof/>
              </w:rPr>
              <w:t>5.1.1 The learning experience</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_Toc228303281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33</w:t>
            </w:r>
            <w:r w:rsidRPr="00A51D0D">
              <w:rPr>
                <w:rFonts w:asciiTheme="minorBidi" w:hAnsiTheme="minorBidi"/>
                <w:noProof/>
                <w:webHidden/>
              </w:rPr>
              <w:fldChar w:fldCharType="end"/>
            </w:r>
          </w:hyperlink>
        </w:p>
        <w:p w14:paraId="06ED2439" w14:textId="798BF1F4" w:rsidR="00194742" w:rsidRPr="00A51D0D" w:rsidRDefault="00194742">
          <w:pPr>
            <w:pStyle w:val="TOC3"/>
            <w:tabs>
              <w:tab w:val="right" w:leader="dot" w:pos="9016"/>
            </w:tabs>
            <w:rPr>
              <w:rFonts w:asciiTheme="minorBidi" w:hAnsiTheme="minorBidi"/>
              <w:noProof/>
            </w:rPr>
          </w:pPr>
          <w:hyperlink w:anchor="_Toc228303282" w:history="1">
            <w:r w:rsidRPr="00A51D0D">
              <w:rPr>
                <w:rStyle w:val="Hyperlink"/>
                <w:rFonts w:asciiTheme="minorBidi" w:hAnsiTheme="minorBidi"/>
                <w:noProof/>
              </w:rPr>
              <w:t>5.1.2 What I learnt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_Toc228303282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33</w:t>
            </w:r>
            <w:r w:rsidRPr="00A51D0D">
              <w:rPr>
                <w:rFonts w:asciiTheme="minorBidi" w:hAnsiTheme="minorBidi"/>
                <w:noProof/>
                <w:webHidden/>
              </w:rPr>
              <w:fldChar w:fldCharType="end"/>
            </w:r>
          </w:hyperlink>
        </w:p>
        <w:p w14:paraId="529345E5" w14:textId="671970AE" w:rsidR="00194742" w:rsidRPr="00A51D0D" w:rsidRDefault="00194742">
          <w:pPr>
            <w:pStyle w:val="TOC3"/>
            <w:tabs>
              <w:tab w:val="right" w:leader="dot" w:pos="9016"/>
            </w:tabs>
            <w:rPr>
              <w:rFonts w:asciiTheme="minorBidi" w:hAnsiTheme="minorBidi"/>
              <w:noProof/>
            </w:rPr>
          </w:pPr>
          <w:hyperlink w:anchor="_Toc228303283" w:history="1">
            <w:r w:rsidRPr="00A51D0D">
              <w:rPr>
                <w:rStyle w:val="Hyperlink"/>
                <w:rFonts w:asciiTheme="minorBidi" w:hAnsiTheme="minorBidi"/>
                <w:noProof/>
              </w:rPr>
              <w:t>5.1.3 Changes to my approach</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_Toc228303283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34</w:t>
            </w:r>
            <w:r w:rsidRPr="00A51D0D">
              <w:rPr>
                <w:rFonts w:asciiTheme="minorBidi" w:hAnsiTheme="minorBidi"/>
                <w:noProof/>
                <w:webHidden/>
              </w:rPr>
              <w:fldChar w:fldCharType="end"/>
            </w:r>
          </w:hyperlink>
        </w:p>
        <w:p w14:paraId="76ED3BF4" w14:textId="0A7FA819" w:rsidR="00194742" w:rsidRPr="00A51D0D" w:rsidRDefault="00194742">
          <w:pPr>
            <w:pStyle w:val="TOC3"/>
            <w:tabs>
              <w:tab w:val="right" w:leader="dot" w:pos="9016"/>
            </w:tabs>
            <w:rPr>
              <w:rFonts w:asciiTheme="minorBidi" w:hAnsiTheme="minorBidi"/>
              <w:noProof/>
            </w:rPr>
          </w:pPr>
          <w:hyperlink w:anchor="_Toc228303284" w:history="1">
            <w:r w:rsidRPr="00A51D0D">
              <w:rPr>
                <w:rStyle w:val="Hyperlink"/>
                <w:rFonts w:asciiTheme="minorBidi" w:hAnsiTheme="minorBidi"/>
                <w:noProof/>
              </w:rPr>
              <w:t>5.1.4 Wider impact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_Toc228303284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35</w:t>
            </w:r>
            <w:r w:rsidRPr="00A51D0D">
              <w:rPr>
                <w:rFonts w:asciiTheme="minorBidi" w:hAnsiTheme="minorBidi"/>
                <w:noProof/>
                <w:webHidden/>
              </w:rPr>
              <w:fldChar w:fldCharType="end"/>
            </w:r>
          </w:hyperlink>
        </w:p>
        <w:p w14:paraId="0621F0B6" w14:textId="33E64D2B" w:rsidR="00194742" w:rsidRPr="00A51D0D" w:rsidRDefault="00194742">
          <w:pPr>
            <w:pStyle w:val="TOC2"/>
            <w:tabs>
              <w:tab w:val="right" w:leader="dot" w:pos="9016"/>
            </w:tabs>
            <w:rPr>
              <w:rFonts w:asciiTheme="minorBidi" w:hAnsiTheme="minorBidi"/>
              <w:noProof/>
            </w:rPr>
          </w:pPr>
          <w:hyperlink w:anchor="_Toc228303285" w:history="1">
            <w:r w:rsidRPr="00A51D0D">
              <w:rPr>
                <w:rStyle w:val="Hyperlink"/>
                <w:rFonts w:asciiTheme="minorBidi" w:hAnsiTheme="minorBidi"/>
                <w:noProof/>
              </w:rPr>
              <w:t>5.2 CPD 2 – 04/02/26</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_Toc228303285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35</w:t>
            </w:r>
            <w:r w:rsidRPr="00A51D0D">
              <w:rPr>
                <w:rFonts w:asciiTheme="minorBidi" w:hAnsiTheme="minorBidi"/>
                <w:noProof/>
                <w:webHidden/>
              </w:rPr>
              <w:fldChar w:fldCharType="end"/>
            </w:r>
          </w:hyperlink>
        </w:p>
        <w:p w14:paraId="5F1C2D56" w14:textId="072D9D35" w:rsidR="00194742" w:rsidRPr="00A51D0D" w:rsidRDefault="00194742">
          <w:pPr>
            <w:pStyle w:val="TOC3"/>
            <w:tabs>
              <w:tab w:val="right" w:leader="dot" w:pos="9016"/>
            </w:tabs>
            <w:rPr>
              <w:rFonts w:asciiTheme="minorBidi" w:hAnsiTheme="minorBidi"/>
              <w:noProof/>
            </w:rPr>
          </w:pPr>
          <w:hyperlink w:anchor="_Toc228303286" w:history="1">
            <w:r w:rsidRPr="00A51D0D">
              <w:rPr>
                <w:rStyle w:val="Hyperlink"/>
                <w:rFonts w:asciiTheme="minorBidi" w:hAnsiTheme="minorBidi"/>
                <w:noProof/>
              </w:rPr>
              <w:t>5.2.1 The learning experience</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_Toc228303286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35</w:t>
            </w:r>
            <w:r w:rsidRPr="00A51D0D">
              <w:rPr>
                <w:rFonts w:asciiTheme="minorBidi" w:hAnsiTheme="minorBidi"/>
                <w:noProof/>
                <w:webHidden/>
              </w:rPr>
              <w:fldChar w:fldCharType="end"/>
            </w:r>
          </w:hyperlink>
        </w:p>
        <w:p w14:paraId="5704376C" w14:textId="75CAC451" w:rsidR="00194742" w:rsidRPr="00A51D0D" w:rsidRDefault="00194742">
          <w:pPr>
            <w:pStyle w:val="TOC3"/>
            <w:tabs>
              <w:tab w:val="right" w:leader="dot" w:pos="9016"/>
            </w:tabs>
            <w:rPr>
              <w:rFonts w:asciiTheme="minorBidi" w:hAnsiTheme="minorBidi"/>
              <w:noProof/>
            </w:rPr>
          </w:pPr>
          <w:hyperlink w:anchor="_Toc228303287" w:history="1">
            <w:r w:rsidRPr="00A51D0D">
              <w:rPr>
                <w:rStyle w:val="Hyperlink"/>
                <w:rFonts w:asciiTheme="minorBidi" w:hAnsiTheme="minorBidi"/>
                <w:noProof/>
              </w:rPr>
              <w:t>5.2.2 What I learnt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_Toc228303287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36</w:t>
            </w:r>
            <w:r w:rsidRPr="00A51D0D">
              <w:rPr>
                <w:rFonts w:asciiTheme="minorBidi" w:hAnsiTheme="minorBidi"/>
                <w:noProof/>
                <w:webHidden/>
              </w:rPr>
              <w:fldChar w:fldCharType="end"/>
            </w:r>
          </w:hyperlink>
        </w:p>
        <w:p w14:paraId="57CF1BC0" w14:textId="18245B77" w:rsidR="00194742" w:rsidRPr="00A51D0D" w:rsidRDefault="00194742">
          <w:pPr>
            <w:pStyle w:val="TOC3"/>
            <w:tabs>
              <w:tab w:val="right" w:leader="dot" w:pos="9016"/>
            </w:tabs>
            <w:rPr>
              <w:rFonts w:asciiTheme="minorBidi" w:hAnsiTheme="minorBidi"/>
              <w:noProof/>
            </w:rPr>
          </w:pPr>
          <w:hyperlink w:anchor="_Toc228303288" w:history="1">
            <w:r w:rsidRPr="00A51D0D">
              <w:rPr>
                <w:rStyle w:val="Hyperlink"/>
                <w:rFonts w:asciiTheme="minorBidi" w:hAnsiTheme="minorBidi"/>
                <w:noProof/>
              </w:rPr>
              <w:t>5.2.3 Changes to my approach</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_Toc228303288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37</w:t>
            </w:r>
            <w:r w:rsidRPr="00A51D0D">
              <w:rPr>
                <w:rFonts w:asciiTheme="minorBidi" w:hAnsiTheme="minorBidi"/>
                <w:noProof/>
                <w:webHidden/>
              </w:rPr>
              <w:fldChar w:fldCharType="end"/>
            </w:r>
          </w:hyperlink>
        </w:p>
        <w:p w14:paraId="3F6875B5" w14:textId="2E188D34" w:rsidR="00194742" w:rsidRPr="00A51D0D" w:rsidRDefault="00194742">
          <w:pPr>
            <w:pStyle w:val="TOC3"/>
            <w:tabs>
              <w:tab w:val="right" w:leader="dot" w:pos="9016"/>
            </w:tabs>
            <w:rPr>
              <w:rFonts w:asciiTheme="minorBidi" w:hAnsiTheme="minorBidi"/>
              <w:noProof/>
            </w:rPr>
          </w:pPr>
          <w:hyperlink w:anchor="_Toc228303289" w:history="1">
            <w:r w:rsidRPr="00A51D0D">
              <w:rPr>
                <w:rStyle w:val="Hyperlink"/>
                <w:rFonts w:asciiTheme="minorBidi" w:hAnsiTheme="minorBidi"/>
                <w:noProof/>
              </w:rPr>
              <w:t>5.2.4 Wider impact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_Toc228303289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37</w:t>
            </w:r>
            <w:r w:rsidRPr="00A51D0D">
              <w:rPr>
                <w:rFonts w:asciiTheme="minorBidi" w:hAnsiTheme="minorBidi"/>
                <w:noProof/>
                <w:webHidden/>
              </w:rPr>
              <w:fldChar w:fldCharType="end"/>
            </w:r>
          </w:hyperlink>
        </w:p>
        <w:p w14:paraId="25787C3E" w14:textId="0443B8EC" w:rsidR="00194742" w:rsidRPr="00A51D0D" w:rsidRDefault="00194742">
          <w:pPr>
            <w:pStyle w:val="TOC2"/>
            <w:tabs>
              <w:tab w:val="right" w:leader="dot" w:pos="9016"/>
            </w:tabs>
            <w:rPr>
              <w:rFonts w:asciiTheme="minorBidi" w:hAnsiTheme="minorBidi"/>
              <w:noProof/>
            </w:rPr>
          </w:pPr>
          <w:hyperlink w:anchor="_Toc228303290" w:history="1">
            <w:r w:rsidRPr="00A51D0D">
              <w:rPr>
                <w:rStyle w:val="Hyperlink"/>
                <w:rFonts w:asciiTheme="minorBidi" w:hAnsiTheme="minorBidi"/>
                <w:noProof/>
              </w:rPr>
              <w:t>5.3 CPD 3 – 18/02/26</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_Toc228303290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37</w:t>
            </w:r>
            <w:r w:rsidRPr="00A51D0D">
              <w:rPr>
                <w:rFonts w:asciiTheme="minorBidi" w:hAnsiTheme="minorBidi"/>
                <w:noProof/>
                <w:webHidden/>
              </w:rPr>
              <w:fldChar w:fldCharType="end"/>
            </w:r>
          </w:hyperlink>
        </w:p>
        <w:p w14:paraId="1A43280C" w14:textId="3F2881E0" w:rsidR="00194742" w:rsidRPr="00A51D0D" w:rsidRDefault="00194742">
          <w:pPr>
            <w:pStyle w:val="TOC3"/>
            <w:tabs>
              <w:tab w:val="right" w:leader="dot" w:pos="9016"/>
            </w:tabs>
            <w:rPr>
              <w:rFonts w:asciiTheme="minorBidi" w:hAnsiTheme="minorBidi"/>
              <w:noProof/>
            </w:rPr>
          </w:pPr>
          <w:hyperlink w:anchor="_Toc228303291" w:history="1">
            <w:r w:rsidRPr="00A51D0D">
              <w:rPr>
                <w:rStyle w:val="Hyperlink"/>
                <w:rFonts w:asciiTheme="minorBidi" w:hAnsiTheme="minorBidi"/>
                <w:noProof/>
              </w:rPr>
              <w:t>5.3.1 The learning experience</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_Toc228303291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37</w:t>
            </w:r>
            <w:r w:rsidRPr="00A51D0D">
              <w:rPr>
                <w:rFonts w:asciiTheme="minorBidi" w:hAnsiTheme="minorBidi"/>
                <w:noProof/>
                <w:webHidden/>
              </w:rPr>
              <w:fldChar w:fldCharType="end"/>
            </w:r>
          </w:hyperlink>
        </w:p>
        <w:p w14:paraId="1D641FD1" w14:textId="1A010D1F" w:rsidR="00194742" w:rsidRPr="00A51D0D" w:rsidRDefault="00194742">
          <w:pPr>
            <w:pStyle w:val="TOC3"/>
            <w:tabs>
              <w:tab w:val="right" w:leader="dot" w:pos="9016"/>
            </w:tabs>
            <w:rPr>
              <w:rFonts w:asciiTheme="minorBidi" w:hAnsiTheme="minorBidi"/>
              <w:noProof/>
            </w:rPr>
          </w:pPr>
          <w:hyperlink w:anchor="_Toc228303292" w:history="1">
            <w:r w:rsidRPr="00A51D0D">
              <w:rPr>
                <w:rStyle w:val="Hyperlink"/>
                <w:rFonts w:asciiTheme="minorBidi" w:hAnsiTheme="minorBidi"/>
                <w:noProof/>
              </w:rPr>
              <w:t>5.3.2 What I learnt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_Toc228303292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38</w:t>
            </w:r>
            <w:r w:rsidRPr="00A51D0D">
              <w:rPr>
                <w:rFonts w:asciiTheme="minorBidi" w:hAnsiTheme="minorBidi"/>
                <w:noProof/>
                <w:webHidden/>
              </w:rPr>
              <w:fldChar w:fldCharType="end"/>
            </w:r>
          </w:hyperlink>
        </w:p>
        <w:p w14:paraId="25254508" w14:textId="6CA99B03" w:rsidR="00194742" w:rsidRPr="00A51D0D" w:rsidRDefault="00194742">
          <w:pPr>
            <w:pStyle w:val="TOC3"/>
            <w:tabs>
              <w:tab w:val="right" w:leader="dot" w:pos="9016"/>
            </w:tabs>
            <w:rPr>
              <w:rFonts w:asciiTheme="minorBidi" w:hAnsiTheme="minorBidi"/>
              <w:noProof/>
            </w:rPr>
          </w:pPr>
          <w:hyperlink w:anchor="_Toc228303293" w:history="1">
            <w:r w:rsidRPr="00A51D0D">
              <w:rPr>
                <w:rStyle w:val="Hyperlink"/>
                <w:rFonts w:asciiTheme="minorBidi" w:hAnsiTheme="minorBidi"/>
                <w:noProof/>
              </w:rPr>
              <w:t>5.3.3 Changes to my approach</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_Toc228303293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39</w:t>
            </w:r>
            <w:r w:rsidRPr="00A51D0D">
              <w:rPr>
                <w:rFonts w:asciiTheme="minorBidi" w:hAnsiTheme="minorBidi"/>
                <w:noProof/>
                <w:webHidden/>
              </w:rPr>
              <w:fldChar w:fldCharType="end"/>
            </w:r>
          </w:hyperlink>
        </w:p>
        <w:p w14:paraId="21D60EE9" w14:textId="1AE8D188" w:rsidR="00194742" w:rsidRPr="00A51D0D" w:rsidRDefault="00194742">
          <w:pPr>
            <w:pStyle w:val="TOC3"/>
            <w:tabs>
              <w:tab w:val="right" w:leader="dot" w:pos="9016"/>
            </w:tabs>
            <w:rPr>
              <w:rFonts w:asciiTheme="minorBidi" w:hAnsiTheme="minorBidi"/>
              <w:noProof/>
            </w:rPr>
          </w:pPr>
          <w:hyperlink w:anchor="_Toc228303294" w:history="1">
            <w:r w:rsidRPr="00A51D0D">
              <w:rPr>
                <w:rStyle w:val="Hyperlink"/>
                <w:rFonts w:asciiTheme="minorBidi" w:hAnsiTheme="minorBidi"/>
                <w:noProof/>
              </w:rPr>
              <w:t>5.3.4 Wider impact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_Toc228303294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39</w:t>
            </w:r>
            <w:r w:rsidRPr="00A51D0D">
              <w:rPr>
                <w:rFonts w:asciiTheme="minorBidi" w:hAnsiTheme="minorBidi"/>
                <w:noProof/>
                <w:webHidden/>
              </w:rPr>
              <w:fldChar w:fldCharType="end"/>
            </w:r>
          </w:hyperlink>
        </w:p>
        <w:p w14:paraId="2C06D3AB" w14:textId="52C25B92" w:rsidR="00194742" w:rsidRPr="00A51D0D" w:rsidRDefault="00194742">
          <w:pPr>
            <w:pStyle w:val="TOC1"/>
            <w:tabs>
              <w:tab w:val="right" w:leader="dot" w:pos="9016"/>
            </w:tabs>
            <w:rPr>
              <w:rFonts w:asciiTheme="minorBidi" w:hAnsiTheme="minorBidi"/>
              <w:noProof/>
            </w:rPr>
          </w:pPr>
          <w:hyperlink w:anchor="_Toc228303295" w:history="1">
            <w:r w:rsidRPr="00A51D0D">
              <w:rPr>
                <w:rStyle w:val="Hyperlink"/>
                <w:rFonts w:asciiTheme="minorBidi" w:hAnsiTheme="minorBidi"/>
                <w:noProof/>
              </w:rPr>
              <w:t>6.0 Teaching Log</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_Toc228303295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40</w:t>
            </w:r>
            <w:r w:rsidRPr="00A51D0D">
              <w:rPr>
                <w:rFonts w:asciiTheme="minorBidi" w:hAnsiTheme="minorBidi"/>
                <w:noProof/>
                <w:webHidden/>
              </w:rPr>
              <w:fldChar w:fldCharType="end"/>
            </w:r>
          </w:hyperlink>
        </w:p>
        <w:p w14:paraId="1CF3047D" w14:textId="7F3B5FD9" w:rsidR="00194742" w:rsidRPr="00A51D0D" w:rsidRDefault="00194742">
          <w:pPr>
            <w:pStyle w:val="TOC1"/>
            <w:tabs>
              <w:tab w:val="right" w:leader="dot" w:pos="9016"/>
            </w:tabs>
            <w:rPr>
              <w:rFonts w:asciiTheme="minorBidi" w:hAnsiTheme="minorBidi"/>
              <w:noProof/>
            </w:rPr>
          </w:pPr>
          <w:hyperlink w:anchor="_Toc228303296" w:history="1">
            <w:r w:rsidRPr="00A51D0D">
              <w:rPr>
                <w:rStyle w:val="Hyperlink"/>
                <w:rFonts w:asciiTheme="minorBidi" w:hAnsiTheme="minorBidi"/>
                <w:noProof/>
                <w:lang w:eastAsia="en-GB"/>
              </w:rPr>
              <w:t>7.0 Reference List</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_Toc228303296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42</w:t>
            </w:r>
            <w:r w:rsidRPr="00A51D0D">
              <w:rPr>
                <w:rFonts w:asciiTheme="minorBidi" w:hAnsiTheme="minorBidi"/>
                <w:noProof/>
                <w:webHidden/>
              </w:rPr>
              <w:fldChar w:fldCharType="end"/>
            </w:r>
          </w:hyperlink>
        </w:p>
        <w:p w14:paraId="3200002F" w14:textId="59E7BE10" w:rsidR="00194742" w:rsidRPr="00A51D0D" w:rsidRDefault="00194742">
          <w:pPr>
            <w:pStyle w:val="TOC1"/>
            <w:tabs>
              <w:tab w:val="right" w:leader="dot" w:pos="9016"/>
            </w:tabs>
            <w:rPr>
              <w:rFonts w:asciiTheme="minorBidi" w:hAnsiTheme="minorBidi"/>
              <w:noProof/>
            </w:rPr>
          </w:pPr>
          <w:hyperlink w:anchor="_Toc228303297" w:history="1">
            <w:r w:rsidRPr="00A51D0D">
              <w:rPr>
                <w:rStyle w:val="Hyperlink"/>
                <w:rFonts w:asciiTheme="minorBidi" w:hAnsiTheme="minorBidi"/>
                <w:noProof/>
                <w:lang w:eastAsia="en-GB"/>
              </w:rPr>
              <w:t>Appendix A – Microteach session slides</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_Toc228303297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49</w:t>
            </w:r>
            <w:r w:rsidRPr="00A51D0D">
              <w:rPr>
                <w:rFonts w:asciiTheme="minorBidi" w:hAnsiTheme="minorBidi"/>
                <w:noProof/>
                <w:webHidden/>
              </w:rPr>
              <w:fldChar w:fldCharType="end"/>
            </w:r>
          </w:hyperlink>
        </w:p>
        <w:p w14:paraId="4513DD92" w14:textId="27AD9684" w:rsidR="00194742" w:rsidRPr="00A51D0D" w:rsidRDefault="00194742">
          <w:pPr>
            <w:pStyle w:val="TOC1"/>
            <w:tabs>
              <w:tab w:val="right" w:leader="dot" w:pos="9016"/>
            </w:tabs>
            <w:rPr>
              <w:rFonts w:asciiTheme="minorBidi" w:hAnsiTheme="minorBidi"/>
              <w:noProof/>
            </w:rPr>
          </w:pPr>
          <w:hyperlink w:anchor="_Toc228303298" w:history="1">
            <w:r w:rsidRPr="00A51D0D">
              <w:rPr>
                <w:rStyle w:val="Hyperlink"/>
                <w:rFonts w:asciiTheme="minorBidi" w:hAnsiTheme="minorBidi"/>
                <w:noProof/>
              </w:rPr>
              <w:t>Appendix B – Teaching Observation 1</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_Toc228303298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57</w:t>
            </w:r>
            <w:r w:rsidRPr="00A51D0D">
              <w:rPr>
                <w:rFonts w:asciiTheme="minorBidi" w:hAnsiTheme="minorBidi"/>
                <w:noProof/>
                <w:webHidden/>
              </w:rPr>
              <w:fldChar w:fldCharType="end"/>
            </w:r>
          </w:hyperlink>
        </w:p>
        <w:p w14:paraId="2628035B" w14:textId="05A42F8E" w:rsidR="00194742" w:rsidRPr="00A51D0D" w:rsidRDefault="00194742">
          <w:pPr>
            <w:pStyle w:val="TOC1"/>
            <w:tabs>
              <w:tab w:val="right" w:leader="dot" w:pos="9016"/>
            </w:tabs>
            <w:rPr>
              <w:rFonts w:asciiTheme="minorBidi" w:hAnsiTheme="minorBidi"/>
              <w:noProof/>
            </w:rPr>
          </w:pPr>
          <w:hyperlink w:anchor="_Toc228303299" w:history="1">
            <w:r w:rsidRPr="00A51D0D">
              <w:rPr>
                <w:rStyle w:val="Hyperlink"/>
                <w:rFonts w:asciiTheme="minorBidi" w:hAnsiTheme="minorBidi"/>
                <w:noProof/>
              </w:rPr>
              <w:t>Appendix C – Teaching Observation 2</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_Toc228303299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62</w:t>
            </w:r>
            <w:r w:rsidRPr="00A51D0D">
              <w:rPr>
                <w:rFonts w:asciiTheme="minorBidi" w:hAnsiTheme="minorBidi"/>
                <w:noProof/>
                <w:webHidden/>
              </w:rPr>
              <w:fldChar w:fldCharType="end"/>
            </w:r>
          </w:hyperlink>
        </w:p>
        <w:p w14:paraId="68158150" w14:textId="34B8CAD8" w:rsidR="00194742" w:rsidRPr="00A51D0D" w:rsidRDefault="00194742">
          <w:pPr>
            <w:pStyle w:val="TOC1"/>
            <w:tabs>
              <w:tab w:val="right" w:leader="dot" w:pos="9016"/>
            </w:tabs>
            <w:rPr>
              <w:rFonts w:asciiTheme="minorBidi" w:hAnsiTheme="minorBidi"/>
              <w:noProof/>
            </w:rPr>
          </w:pPr>
          <w:hyperlink w:anchor="_Toc228303300" w:history="1">
            <w:r w:rsidRPr="00A51D0D">
              <w:rPr>
                <w:rStyle w:val="Hyperlink"/>
                <w:rFonts w:asciiTheme="minorBidi" w:hAnsiTheme="minorBidi"/>
                <w:noProof/>
              </w:rPr>
              <w:t>Appendix D – Teaching Observation 3</w:t>
            </w:r>
            <w:r w:rsidRPr="00A51D0D">
              <w:rPr>
                <w:rFonts w:asciiTheme="minorBidi" w:hAnsiTheme="minorBidi"/>
                <w:noProof/>
                <w:webHidden/>
              </w:rPr>
              <w:tab/>
            </w:r>
            <w:r w:rsidRPr="00A51D0D">
              <w:rPr>
                <w:rFonts w:asciiTheme="minorBidi" w:hAnsiTheme="minorBidi"/>
                <w:noProof/>
                <w:webHidden/>
              </w:rPr>
              <w:fldChar w:fldCharType="begin"/>
            </w:r>
            <w:r w:rsidRPr="00A51D0D">
              <w:rPr>
                <w:rFonts w:asciiTheme="minorBidi" w:hAnsiTheme="minorBidi"/>
                <w:noProof/>
                <w:webHidden/>
              </w:rPr>
              <w:instrText xml:space="preserve"> PAGEREF _Toc228303300 \h </w:instrText>
            </w:r>
            <w:r w:rsidRPr="00A51D0D">
              <w:rPr>
                <w:rFonts w:asciiTheme="minorBidi" w:hAnsiTheme="minorBidi"/>
                <w:noProof/>
                <w:webHidden/>
              </w:rPr>
            </w:r>
            <w:r w:rsidRPr="00A51D0D">
              <w:rPr>
                <w:rFonts w:asciiTheme="minorBidi" w:hAnsiTheme="minorBidi"/>
                <w:noProof/>
                <w:webHidden/>
              </w:rPr>
              <w:fldChar w:fldCharType="separate"/>
            </w:r>
            <w:r w:rsidR="00A51D0D">
              <w:rPr>
                <w:rFonts w:asciiTheme="minorBidi" w:hAnsiTheme="minorBidi"/>
                <w:noProof/>
                <w:webHidden/>
              </w:rPr>
              <w:t>66</w:t>
            </w:r>
            <w:r w:rsidRPr="00A51D0D">
              <w:rPr>
                <w:rFonts w:asciiTheme="minorBidi" w:hAnsiTheme="minorBidi"/>
                <w:noProof/>
                <w:webHidden/>
              </w:rPr>
              <w:fldChar w:fldCharType="end"/>
            </w:r>
          </w:hyperlink>
        </w:p>
        <w:p w14:paraId="525300B5" w14:textId="1C0ED04D" w:rsidR="00017171" w:rsidRPr="00A51D0D" w:rsidRDefault="00017171">
          <w:pPr>
            <w:rPr>
              <w:rFonts w:asciiTheme="minorBidi" w:hAnsiTheme="minorBidi"/>
            </w:rPr>
          </w:pPr>
          <w:r w:rsidRPr="00A51D0D">
            <w:rPr>
              <w:rFonts w:asciiTheme="minorBidi" w:hAnsiTheme="minorBidi"/>
              <w:b/>
              <w:bCs/>
              <w:noProof/>
            </w:rPr>
            <w:fldChar w:fldCharType="end"/>
          </w:r>
        </w:p>
      </w:sdtContent>
    </w:sdt>
    <w:p w14:paraId="7827C950" w14:textId="0F3A968D" w:rsidR="00F12022" w:rsidRPr="00A51D0D" w:rsidRDefault="00F12022" w:rsidP="00F12022">
      <w:pPr>
        <w:rPr>
          <w:rFonts w:asciiTheme="minorBidi" w:hAnsiTheme="minorBidi"/>
        </w:rPr>
      </w:pPr>
      <w:r w:rsidRPr="00A51D0D">
        <w:rPr>
          <w:rFonts w:asciiTheme="minorBidi" w:hAnsiTheme="minorBidi"/>
        </w:rPr>
        <w:t xml:space="preserve"> </w:t>
      </w:r>
    </w:p>
    <w:p w14:paraId="2F4B7936" w14:textId="77777777" w:rsidR="000A2427" w:rsidRPr="00A51D0D" w:rsidRDefault="000A2427" w:rsidP="00F12022">
      <w:pPr>
        <w:rPr>
          <w:rFonts w:asciiTheme="minorBidi" w:hAnsiTheme="minorBidi"/>
        </w:rPr>
      </w:pPr>
    </w:p>
    <w:p w14:paraId="38F65307" w14:textId="77777777" w:rsidR="00C23766" w:rsidRPr="00A51D0D" w:rsidRDefault="00C23766" w:rsidP="00F12022">
      <w:pPr>
        <w:rPr>
          <w:rFonts w:asciiTheme="minorBidi" w:hAnsiTheme="minorBidi"/>
        </w:rPr>
      </w:pPr>
    </w:p>
    <w:p w14:paraId="39BDA778" w14:textId="77777777" w:rsidR="000A4DAD" w:rsidRPr="00A51D0D" w:rsidRDefault="000A4DAD" w:rsidP="00017171">
      <w:pPr>
        <w:pStyle w:val="Heading2"/>
        <w:spacing w:line="480" w:lineRule="auto"/>
        <w:rPr>
          <w:rFonts w:asciiTheme="minorBidi" w:hAnsiTheme="minorBidi" w:cstheme="minorBidi"/>
        </w:rPr>
      </w:pPr>
      <w:bookmarkStart w:id="1" w:name="_Toc228051497"/>
      <w:bookmarkEnd w:id="0"/>
    </w:p>
    <w:p w14:paraId="726E9E5B" w14:textId="77777777" w:rsidR="00A51D0D" w:rsidRDefault="00A51D0D" w:rsidP="000E6AD5">
      <w:pPr>
        <w:pStyle w:val="Heading1"/>
        <w:rPr>
          <w:rFonts w:asciiTheme="minorBidi" w:hAnsiTheme="minorBidi" w:cstheme="minorBidi"/>
        </w:rPr>
      </w:pPr>
      <w:bookmarkStart w:id="2" w:name="_Toc228303249"/>
    </w:p>
    <w:p w14:paraId="1C64107C" w14:textId="77777777" w:rsidR="009C2C1A" w:rsidRPr="009C2C1A" w:rsidRDefault="009C2C1A" w:rsidP="009C2C1A"/>
    <w:p w14:paraId="29773E2F" w14:textId="1B7F01A4" w:rsidR="00376A25" w:rsidRPr="00A51D0D" w:rsidRDefault="00376A25" w:rsidP="000E6AD5">
      <w:pPr>
        <w:pStyle w:val="Heading1"/>
        <w:rPr>
          <w:rFonts w:asciiTheme="minorBidi" w:hAnsiTheme="minorBidi" w:cstheme="minorBidi"/>
        </w:rPr>
      </w:pPr>
      <w:r w:rsidRPr="00A51D0D">
        <w:rPr>
          <w:rFonts w:asciiTheme="minorBidi" w:hAnsiTheme="minorBidi" w:cstheme="minorBidi"/>
        </w:rPr>
        <w:t>1.0 General Statement</w:t>
      </w:r>
      <w:bookmarkEnd w:id="1"/>
      <w:bookmarkEnd w:id="2"/>
      <w:r w:rsidRPr="00A51D0D">
        <w:rPr>
          <w:rFonts w:asciiTheme="minorBidi" w:hAnsiTheme="minorBidi" w:cstheme="minorBidi"/>
        </w:rPr>
        <w:t xml:space="preserve"> </w:t>
      </w:r>
    </w:p>
    <w:p w14:paraId="5E995F26" w14:textId="4F390D25" w:rsidR="00376A25" w:rsidRPr="00A51D0D" w:rsidRDefault="00376A25" w:rsidP="00017171">
      <w:pPr>
        <w:spacing w:line="480" w:lineRule="auto"/>
        <w:rPr>
          <w:rFonts w:asciiTheme="minorBidi" w:hAnsiTheme="minorBidi"/>
        </w:rPr>
      </w:pPr>
      <w:r w:rsidRPr="00A51D0D">
        <w:rPr>
          <w:rFonts w:asciiTheme="minorBidi" w:hAnsiTheme="minorBidi"/>
        </w:rPr>
        <w:t>I have been teaching at</w:t>
      </w:r>
      <w:r w:rsidR="006A75F3" w:rsidRPr="00A51D0D">
        <w:rPr>
          <w:rFonts w:asciiTheme="minorBidi" w:hAnsiTheme="minorBidi"/>
        </w:rPr>
        <w:t xml:space="preserve"> the</w:t>
      </w:r>
      <w:r w:rsidRPr="00A51D0D">
        <w:rPr>
          <w:rFonts w:asciiTheme="minorBidi" w:hAnsiTheme="minorBidi"/>
        </w:rPr>
        <w:t xml:space="preserve"> </w:t>
      </w:r>
      <w:r w:rsidR="006A75F3" w:rsidRPr="00A51D0D">
        <w:rPr>
          <w:rFonts w:asciiTheme="minorBidi" w:hAnsiTheme="minorBidi"/>
        </w:rPr>
        <w:t>University of Wales Trinity Saint David</w:t>
      </w:r>
      <w:r w:rsidR="00E57386" w:rsidRPr="00A51D0D">
        <w:rPr>
          <w:rFonts w:asciiTheme="minorBidi" w:hAnsiTheme="minorBidi"/>
        </w:rPr>
        <w:t xml:space="preserve"> (UWTSD)</w:t>
      </w:r>
      <w:r w:rsidRPr="00A51D0D">
        <w:rPr>
          <w:rFonts w:asciiTheme="minorBidi" w:hAnsiTheme="minorBidi"/>
        </w:rPr>
        <w:t xml:space="preserve"> since November 2023. I joined the teaching profession after working in the Human Resources (HR) sector for 17 years. My passion for the sector, coupled with my desire to help and support others learn (Chen, 2019)</w:t>
      </w:r>
      <w:r w:rsidR="00224F62" w:rsidRPr="00A51D0D">
        <w:rPr>
          <w:rFonts w:asciiTheme="minorBidi" w:hAnsiTheme="minorBidi"/>
        </w:rPr>
        <w:t xml:space="preserve"> (A4)</w:t>
      </w:r>
      <w:r w:rsidRPr="00A51D0D">
        <w:rPr>
          <w:rFonts w:asciiTheme="minorBidi" w:hAnsiTheme="minorBidi"/>
        </w:rPr>
        <w:t>, led me to apply for my current role of Human Resources Lecturer. At present, I teach across 2 programmes; Chartered Institute of Personnel Development (CIPD) at level 3 to 7 and Employability Skills at level 4-6. I also complete Programme Manager duties for CIPD level 3 and Programme Coordinator duties for Employability Skills level 5-6.</w:t>
      </w:r>
    </w:p>
    <w:p w14:paraId="3CE418FC" w14:textId="5A95C9A7" w:rsidR="00376A25" w:rsidRPr="00A51D0D" w:rsidRDefault="00376A25" w:rsidP="00017171">
      <w:pPr>
        <w:spacing w:line="480" w:lineRule="auto"/>
        <w:rPr>
          <w:rFonts w:asciiTheme="minorBidi" w:hAnsiTheme="minorBidi"/>
        </w:rPr>
      </w:pPr>
      <w:r w:rsidRPr="00A51D0D">
        <w:rPr>
          <w:rFonts w:asciiTheme="minorBidi" w:hAnsiTheme="minorBidi"/>
        </w:rPr>
        <w:t>The students I teach range from those who are working full time, and those who are unemployed, many of which are returning to education after many years. Due to teaching across a variety of levels, I have a deep understanding of the importance of adapting my teaching approach to meet the needs of the learners (</w:t>
      </w:r>
      <w:r w:rsidR="00847086" w:rsidRPr="00A51D0D">
        <w:rPr>
          <w:rFonts w:asciiTheme="minorBidi" w:hAnsiTheme="minorBidi"/>
        </w:rPr>
        <w:t>K1,</w:t>
      </w:r>
      <w:r w:rsidRPr="00A51D0D">
        <w:rPr>
          <w:rFonts w:asciiTheme="minorBidi" w:hAnsiTheme="minorBidi"/>
        </w:rPr>
        <w:t>K2</w:t>
      </w:r>
      <w:r w:rsidR="00847086" w:rsidRPr="00A51D0D">
        <w:rPr>
          <w:rFonts w:asciiTheme="minorBidi" w:hAnsiTheme="minorBidi"/>
        </w:rPr>
        <w:t>,</w:t>
      </w:r>
      <w:r w:rsidR="00656786" w:rsidRPr="00A51D0D">
        <w:rPr>
          <w:rFonts w:asciiTheme="minorBidi" w:hAnsiTheme="minorBidi"/>
        </w:rPr>
        <w:t>V1</w:t>
      </w:r>
      <w:r w:rsidRPr="00A51D0D">
        <w:rPr>
          <w:rFonts w:asciiTheme="minorBidi" w:hAnsiTheme="minorBidi"/>
        </w:rPr>
        <w:t>). For example, at level 3, I provide introductions to different concepts and theories with group activities focusing on description (</w:t>
      </w:r>
      <w:r w:rsidR="001D5092" w:rsidRPr="00A51D0D">
        <w:rPr>
          <w:rFonts w:asciiTheme="minorBidi" w:hAnsiTheme="minorBidi"/>
        </w:rPr>
        <w:t>V1,A1,A2</w:t>
      </w:r>
      <w:r w:rsidR="00100B36" w:rsidRPr="00A51D0D">
        <w:rPr>
          <w:rFonts w:asciiTheme="minorBidi" w:hAnsiTheme="minorBidi"/>
        </w:rPr>
        <w:t>,</w:t>
      </w:r>
      <w:r w:rsidRPr="00A51D0D">
        <w:rPr>
          <w:rFonts w:asciiTheme="minorBidi" w:hAnsiTheme="minorBidi"/>
        </w:rPr>
        <w:t>A4). At level 7, I incorporate more complex case studies to encourage critical thinking and take more of a facilitator role due to their experience and more complex learning outcomes (</w:t>
      </w:r>
      <w:r w:rsidR="00611ABF" w:rsidRPr="00A51D0D">
        <w:rPr>
          <w:rFonts w:asciiTheme="minorBidi" w:hAnsiTheme="minorBidi"/>
        </w:rPr>
        <w:t>V2,</w:t>
      </w:r>
      <w:r w:rsidR="001D5092" w:rsidRPr="00A51D0D">
        <w:rPr>
          <w:rFonts w:asciiTheme="minorBidi" w:hAnsiTheme="minorBidi"/>
        </w:rPr>
        <w:t>K2,</w:t>
      </w:r>
      <w:r w:rsidRPr="00A51D0D">
        <w:rPr>
          <w:rFonts w:asciiTheme="minorBidi" w:hAnsiTheme="minorBidi"/>
        </w:rPr>
        <w:t xml:space="preserve">K3). </w:t>
      </w:r>
    </w:p>
    <w:p w14:paraId="159F4FC5" w14:textId="77777777" w:rsidR="00376A25" w:rsidRPr="00A51D0D" w:rsidRDefault="00376A25" w:rsidP="000E6AD5">
      <w:pPr>
        <w:pStyle w:val="Heading2"/>
        <w:rPr>
          <w:rFonts w:asciiTheme="minorBidi" w:hAnsiTheme="minorBidi" w:cstheme="minorBidi"/>
        </w:rPr>
      </w:pPr>
      <w:bookmarkStart w:id="3" w:name="_Toc228051498"/>
      <w:bookmarkStart w:id="4" w:name="_Toc228303250"/>
      <w:r w:rsidRPr="00A51D0D">
        <w:rPr>
          <w:rFonts w:asciiTheme="minorBidi" w:hAnsiTheme="minorBidi" w:cstheme="minorBidi"/>
        </w:rPr>
        <w:t>1.1 CIPD students</w:t>
      </w:r>
      <w:bookmarkEnd w:id="3"/>
      <w:bookmarkEnd w:id="4"/>
    </w:p>
    <w:p w14:paraId="1BC3F257" w14:textId="46333A98" w:rsidR="00376A25" w:rsidRPr="00A51D0D" w:rsidRDefault="00376A25" w:rsidP="00017171">
      <w:pPr>
        <w:spacing w:line="480" w:lineRule="auto"/>
        <w:rPr>
          <w:rFonts w:asciiTheme="minorBidi" w:hAnsiTheme="minorBidi"/>
        </w:rPr>
      </w:pPr>
      <w:r w:rsidRPr="00A51D0D">
        <w:rPr>
          <w:rFonts w:asciiTheme="minorBidi" w:hAnsiTheme="minorBidi"/>
        </w:rPr>
        <w:t>The majority of these students are working in HR in some capacity. They are often keen to learn about theory but also benefit from practical application. I have found the most effective approach is to incorporate practical examples from my own personal experience in industry and group activities to solidify their understanding (</w:t>
      </w:r>
      <w:r w:rsidR="00611ABF" w:rsidRPr="00A51D0D">
        <w:rPr>
          <w:rFonts w:asciiTheme="minorBidi" w:hAnsiTheme="minorBidi"/>
        </w:rPr>
        <w:t>V4,</w:t>
      </w:r>
      <w:r w:rsidR="004E7111" w:rsidRPr="00A51D0D">
        <w:rPr>
          <w:rFonts w:asciiTheme="minorBidi" w:hAnsiTheme="minorBidi"/>
        </w:rPr>
        <w:t>A4,</w:t>
      </w:r>
      <w:r w:rsidRPr="00A51D0D">
        <w:rPr>
          <w:rFonts w:asciiTheme="minorBidi" w:hAnsiTheme="minorBidi"/>
        </w:rPr>
        <w:t>K1).</w:t>
      </w:r>
    </w:p>
    <w:p w14:paraId="4734A8CE" w14:textId="77777777" w:rsidR="00376A25" w:rsidRPr="00A51D0D" w:rsidRDefault="00376A25" w:rsidP="000E6AD5">
      <w:pPr>
        <w:pStyle w:val="Heading2"/>
        <w:rPr>
          <w:rFonts w:asciiTheme="minorBidi" w:hAnsiTheme="minorBidi" w:cstheme="minorBidi"/>
        </w:rPr>
      </w:pPr>
      <w:bookmarkStart w:id="5" w:name="_Toc228051499"/>
      <w:bookmarkStart w:id="6" w:name="_Toc228303251"/>
      <w:r w:rsidRPr="00A51D0D">
        <w:rPr>
          <w:rFonts w:asciiTheme="minorBidi" w:hAnsiTheme="minorBidi" w:cstheme="minorBidi"/>
        </w:rPr>
        <w:t>1.2 Employability Skills students</w:t>
      </w:r>
      <w:bookmarkEnd w:id="5"/>
      <w:bookmarkEnd w:id="6"/>
    </w:p>
    <w:p w14:paraId="4A3CBF53" w14:textId="14A1A792" w:rsidR="00376A25" w:rsidRPr="00A51D0D" w:rsidRDefault="00376A25" w:rsidP="00017171">
      <w:pPr>
        <w:spacing w:line="480" w:lineRule="auto"/>
        <w:rPr>
          <w:rFonts w:asciiTheme="minorBidi" w:hAnsiTheme="minorBidi"/>
        </w:rPr>
      </w:pPr>
      <w:r w:rsidRPr="00A51D0D">
        <w:rPr>
          <w:rFonts w:asciiTheme="minorBidi" w:hAnsiTheme="minorBidi"/>
        </w:rPr>
        <w:t>Many of the students I support on the Employability Skills programme speak English as their second language and come from a range of cultural backgrounds. I am respectful towards the diversity within these teaching groups and ensure my explanation of theories and application of group activities are appropriate (V1,</w:t>
      </w:r>
      <w:r w:rsidR="00BA44E6" w:rsidRPr="00A51D0D">
        <w:rPr>
          <w:rFonts w:asciiTheme="minorBidi" w:hAnsiTheme="minorBidi"/>
        </w:rPr>
        <w:t>V2,K1,</w:t>
      </w:r>
      <w:r w:rsidR="00CA4DA1" w:rsidRPr="00A51D0D">
        <w:rPr>
          <w:rFonts w:asciiTheme="minorBidi" w:hAnsiTheme="minorBidi"/>
        </w:rPr>
        <w:t>A2</w:t>
      </w:r>
      <w:r w:rsidRPr="00A51D0D">
        <w:rPr>
          <w:rFonts w:asciiTheme="minorBidi" w:hAnsiTheme="minorBidi"/>
        </w:rPr>
        <w:t xml:space="preserve">). </w:t>
      </w:r>
      <w:r w:rsidRPr="00A51D0D">
        <w:rPr>
          <w:rFonts w:asciiTheme="minorBidi" w:hAnsiTheme="minorBidi"/>
          <w:color w:val="000000" w:themeColor="text1"/>
        </w:rPr>
        <w:t>I do this b</w:t>
      </w:r>
      <w:r w:rsidR="00E728F7" w:rsidRPr="00A51D0D">
        <w:rPr>
          <w:rFonts w:asciiTheme="minorBidi" w:hAnsiTheme="minorBidi"/>
          <w:color w:val="000000" w:themeColor="text1"/>
        </w:rPr>
        <w:t xml:space="preserve">y </w:t>
      </w:r>
      <w:r w:rsidR="00974D44" w:rsidRPr="00A51D0D">
        <w:rPr>
          <w:rFonts w:asciiTheme="minorBidi" w:hAnsiTheme="minorBidi"/>
          <w:color w:val="000000" w:themeColor="text1"/>
        </w:rPr>
        <w:t>speaking clearly and allowing extra time to process information</w:t>
      </w:r>
      <w:r w:rsidR="00A564BA" w:rsidRPr="00A51D0D">
        <w:rPr>
          <w:rFonts w:asciiTheme="minorBidi" w:hAnsiTheme="minorBidi"/>
          <w:color w:val="000000" w:themeColor="text1"/>
        </w:rPr>
        <w:t xml:space="preserve">, as well as the use of mind mapping and </w:t>
      </w:r>
      <w:r w:rsidR="00BC3BB9" w:rsidRPr="00A51D0D">
        <w:rPr>
          <w:rFonts w:asciiTheme="minorBidi" w:hAnsiTheme="minorBidi"/>
          <w:color w:val="000000" w:themeColor="text1"/>
        </w:rPr>
        <w:t>in class research activities to aid student’s reading ability and confidence (</w:t>
      </w:r>
      <w:r w:rsidR="00240EC6" w:rsidRPr="00A51D0D">
        <w:rPr>
          <w:rFonts w:asciiTheme="minorBidi" w:hAnsiTheme="minorBidi"/>
          <w:color w:val="000000" w:themeColor="text1"/>
        </w:rPr>
        <w:t>Brandt, 2009).</w:t>
      </w:r>
    </w:p>
    <w:p w14:paraId="1784C0DA" w14:textId="77777777" w:rsidR="00376A25" w:rsidRPr="00A51D0D" w:rsidRDefault="00376A25" w:rsidP="000E6AD5">
      <w:pPr>
        <w:pStyle w:val="Heading2"/>
        <w:rPr>
          <w:rFonts w:asciiTheme="minorBidi" w:hAnsiTheme="minorBidi" w:cstheme="minorBidi"/>
        </w:rPr>
      </w:pPr>
      <w:bookmarkStart w:id="7" w:name="_Toc228051500"/>
      <w:bookmarkStart w:id="8" w:name="_Toc228303252"/>
      <w:r w:rsidRPr="00A51D0D">
        <w:rPr>
          <w:rFonts w:asciiTheme="minorBidi" w:hAnsiTheme="minorBidi" w:cstheme="minorBidi"/>
        </w:rPr>
        <w:t>1.3 My approach</w:t>
      </w:r>
      <w:bookmarkEnd w:id="7"/>
      <w:bookmarkEnd w:id="8"/>
    </w:p>
    <w:p w14:paraId="5AE71BAC" w14:textId="60B90C6C" w:rsidR="00376A25" w:rsidRPr="00A51D0D" w:rsidRDefault="00376A25" w:rsidP="00017171">
      <w:pPr>
        <w:spacing w:line="480" w:lineRule="auto"/>
        <w:rPr>
          <w:rFonts w:asciiTheme="minorBidi" w:hAnsiTheme="minorBidi"/>
        </w:rPr>
      </w:pPr>
      <w:r w:rsidRPr="00A51D0D">
        <w:rPr>
          <w:rFonts w:asciiTheme="minorBidi" w:hAnsiTheme="minorBidi"/>
        </w:rPr>
        <w:t xml:space="preserve">I take a humanistic approach to teaching (Wilkins, 2024). I am a strong believer in creating a safe, welcoming environment within the classroom and lean towards coaching and mentoring </w:t>
      </w:r>
      <w:r w:rsidR="00BA44E6" w:rsidRPr="00A51D0D">
        <w:rPr>
          <w:rFonts w:asciiTheme="minorBidi" w:hAnsiTheme="minorBidi"/>
        </w:rPr>
        <w:t>learners</w:t>
      </w:r>
      <w:r w:rsidRPr="00A51D0D">
        <w:rPr>
          <w:rFonts w:asciiTheme="minorBidi" w:hAnsiTheme="minorBidi"/>
        </w:rPr>
        <w:t xml:space="preserve"> to inspire (Kirylo, 2016)</w:t>
      </w:r>
      <w:r w:rsidR="00405683" w:rsidRPr="00A51D0D">
        <w:rPr>
          <w:rFonts w:asciiTheme="minorBidi" w:hAnsiTheme="minorBidi"/>
        </w:rPr>
        <w:t xml:space="preserve"> (K2,A4)</w:t>
      </w:r>
      <w:r w:rsidRPr="00A51D0D">
        <w:rPr>
          <w:rFonts w:asciiTheme="minorBidi" w:hAnsiTheme="minorBidi"/>
        </w:rPr>
        <w:t>. Elements of my approach could be linked to behaviourism as I utilise positive reinforcement</w:t>
      </w:r>
      <w:r w:rsidR="00405683" w:rsidRPr="00A51D0D">
        <w:rPr>
          <w:rFonts w:asciiTheme="minorBidi" w:hAnsiTheme="minorBidi"/>
        </w:rPr>
        <w:t xml:space="preserve"> through </w:t>
      </w:r>
      <w:r w:rsidR="009B225F" w:rsidRPr="00A51D0D">
        <w:rPr>
          <w:rFonts w:asciiTheme="minorBidi" w:hAnsiTheme="minorBidi"/>
        </w:rPr>
        <w:t>real-time feedback</w:t>
      </w:r>
      <w:r w:rsidRPr="00A51D0D">
        <w:rPr>
          <w:rFonts w:asciiTheme="minorBidi" w:hAnsiTheme="minorBidi"/>
        </w:rPr>
        <w:t>, discuss expectations and provide direct instruction (Abramson, 2013)</w:t>
      </w:r>
      <w:r w:rsidR="009B225F" w:rsidRPr="00A51D0D">
        <w:rPr>
          <w:rFonts w:asciiTheme="minorBidi" w:hAnsiTheme="minorBidi"/>
        </w:rPr>
        <w:t xml:space="preserve"> (A3,</w:t>
      </w:r>
      <w:r w:rsidR="00FA5EBF" w:rsidRPr="00A51D0D">
        <w:rPr>
          <w:rFonts w:asciiTheme="minorBidi" w:hAnsiTheme="minorBidi"/>
        </w:rPr>
        <w:t>K1,A1)</w:t>
      </w:r>
      <w:r w:rsidRPr="00A51D0D">
        <w:rPr>
          <w:rFonts w:asciiTheme="minorBidi" w:hAnsiTheme="minorBidi"/>
        </w:rPr>
        <w:t xml:space="preserve">. In contrast, I have found that other elements of behaviourism, such as negative reinforcement or punishment, are not conducive to a productive learning environment. This is supported by Knowles </w:t>
      </w:r>
      <w:r w:rsidRPr="00A51D0D">
        <w:rPr>
          <w:rFonts w:asciiTheme="minorBidi" w:hAnsiTheme="minorBidi"/>
          <w:i/>
          <w:iCs/>
        </w:rPr>
        <w:t>et al.</w:t>
      </w:r>
      <w:r w:rsidRPr="00A51D0D">
        <w:rPr>
          <w:rFonts w:asciiTheme="minorBidi" w:hAnsiTheme="minorBidi"/>
        </w:rPr>
        <w:t xml:space="preserve"> (2025), who state that learning will increase if learners have a level of autonomy based on their individual goals. I am flexible yet consistent</w:t>
      </w:r>
      <w:r w:rsidR="00FA5EBF" w:rsidRPr="00A51D0D">
        <w:rPr>
          <w:rFonts w:asciiTheme="minorBidi" w:hAnsiTheme="minorBidi"/>
        </w:rPr>
        <w:t>,</w:t>
      </w:r>
      <w:r w:rsidRPr="00A51D0D">
        <w:rPr>
          <w:rFonts w:asciiTheme="minorBidi" w:hAnsiTheme="minorBidi"/>
        </w:rPr>
        <w:t xml:space="preserve"> which helps to build trust and psychological safety among students. </w:t>
      </w:r>
      <w:r w:rsidR="00FA5EBF" w:rsidRPr="00A51D0D">
        <w:rPr>
          <w:rFonts w:asciiTheme="minorBidi" w:hAnsiTheme="minorBidi"/>
        </w:rPr>
        <w:t>To ensure success, l</w:t>
      </w:r>
      <w:r w:rsidRPr="00A51D0D">
        <w:rPr>
          <w:rFonts w:asciiTheme="minorBidi" w:hAnsiTheme="minorBidi"/>
        </w:rPr>
        <w:t xml:space="preserve">earners need to feel able to ask questions when unsure and </w:t>
      </w:r>
      <w:r w:rsidR="00476372" w:rsidRPr="00A51D0D">
        <w:rPr>
          <w:rFonts w:asciiTheme="minorBidi" w:hAnsiTheme="minorBidi"/>
        </w:rPr>
        <w:t>know that</w:t>
      </w:r>
      <w:r w:rsidRPr="00A51D0D">
        <w:rPr>
          <w:rFonts w:asciiTheme="minorBidi" w:hAnsiTheme="minorBidi"/>
        </w:rPr>
        <w:t xml:space="preserve"> their opinions will be heard (Martin, 2020)</w:t>
      </w:r>
      <w:r w:rsidR="00476372" w:rsidRPr="00A51D0D">
        <w:rPr>
          <w:rFonts w:asciiTheme="minorBidi" w:hAnsiTheme="minorBidi"/>
        </w:rPr>
        <w:t xml:space="preserve"> (A3,V1).</w:t>
      </w:r>
    </w:p>
    <w:p w14:paraId="6F1D8354" w14:textId="0D82D016" w:rsidR="00376A25" w:rsidRPr="00A51D0D" w:rsidRDefault="00376A25" w:rsidP="00017171">
      <w:pPr>
        <w:spacing w:line="480" w:lineRule="auto"/>
        <w:rPr>
          <w:rFonts w:asciiTheme="minorBidi" w:hAnsiTheme="minorBidi"/>
        </w:rPr>
      </w:pPr>
      <w:r w:rsidRPr="00A51D0D">
        <w:rPr>
          <w:rFonts w:asciiTheme="minorBidi" w:hAnsiTheme="minorBidi"/>
        </w:rPr>
        <w:t xml:space="preserve">Student voice is imperative to ensure the learning environment is meeting students’ needs. Recent feedback </w:t>
      </w:r>
      <w:r w:rsidR="00476372" w:rsidRPr="00A51D0D">
        <w:rPr>
          <w:rFonts w:asciiTheme="minorBidi" w:hAnsiTheme="minorBidi"/>
        </w:rPr>
        <w:t xml:space="preserve">received </w:t>
      </w:r>
      <w:r w:rsidRPr="00A51D0D">
        <w:rPr>
          <w:rFonts w:asciiTheme="minorBidi" w:hAnsiTheme="minorBidi"/>
        </w:rPr>
        <w:t xml:space="preserve">from the 2025 PTES survey </w:t>
      </w:r>
      <w:r w:rsidR="00476372" w:rsidRPr="00A51D0D">
        <w:rPr>
          <w:rFonts w:asciiTheme="minorBidi" w:hAnsiTheme="minorBidi"/>
        </w:rPr>
        <w:t>demonstrate</w:t>
      </w:r>
      <w:r w:rsidR="00A5696E" w:rsidRPr="00A51D0D">
        <w:rPr>
          <w:rFonts w:asciiTheme="minorBidi" w:hAnsiTheme="minorBidi"/>
        </w:rPr>
        <w:t>s</w:t>
      </w:r>
      <w:r w:rsidR="00476372" w:rsidRPr="00A51D0D">
        <w:rPr>
          <w:rFonts w:asciiTheme="minorBidi" w:hAnsiTheme="minorBidi"/>
        </w:rPr>
        <w:t xml:space="preserve"> </w:t>
      </w:r>
      <w:r w:rsidR="00A5696E" w:rsidRPr="00A51D0D">
        <w:rPr>
          <w:rFonts w:asciiTheme="minorBidi" w:hAnsiTheme="minorBidi"/>
        </w:rPr>
        <w:t>my approach with</w:t>
      </w:r>
      <w:r w:rsidRPr="00A51D0D">
        <w:rPr>
          <w:rFonts w:asciiTheme="minorBidi" w:hAnsiTheme="minorBidi"/>
        </w:rPr>
        <w:t xml:space="preserve"> comments such as follows:</w:t>
      </w:r>
      <w:r w:rsidRPr="00A51D0D">
        <w:rPr>
          <w:rFonts w:asciiTheme="minorBidi" w:hAnsiTheme="minorBidi"/>
          <w:noProof/>
        </w:rPr>
        <w:drawing>
          <wp:inline distT="0" distB="0" distL="0" distR="0" wp14:anchorId="630D9FDF" wp14:editId="1CBB1C92">
            <wp:extent cx="5731510" cy="962660"/>
            <wp:effectExtent l="0" t="0" r="2540" b="8890"/>
            <wp:docPr id="201311017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10175" name="Picture 2"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962660"/>
                    </a:xfrm>
                    <a:prstGeom prst="rect">
                      <a:avLst/>
                    </a:prstGeom>
                    <a:noFill/>
                    <a:ln>
                      <a:noFill/>
                    </a:ln>
                  </pic:spPr>
                </pic:pic>
              </a:graphicData>
            </a:graphic>
          </wp:inline>
        </w:drawing>
      </w:r>
    </w:p>
    <w:p w14:paraId="08B9674A" w14:textId="46D91E6B" w:rsidR="000C1DF2" w:rsidRPr="00A51D0D" w:rsidRDefault="00376A25" w:rsidP="00017171">
      <w:pPr>
        <w:spacing w:line="480" w:lineRule="auto"/>
        <w:rPr>
          <w:rFonts w:asciiTheme="minorBidi" w:hAnsiTheme="minorBidi"/>
          <w:color w:val="000000" w:themeColor="text1"/>
        </w:rPr>
      </w:pPr>
      <w:r w:rsidRPr="00A51D0D">
        <w:rPr>
          <w:rFonts w:asciiTheme="minorBidi" w:hAnsiTheme="minorBidi"/>
        </w:rPr>
        <w:t>I create an inclusive environment by getting to know my students individually, making them feel valued by taking a personal interest</w:t>
      </w:r>
      <w:r w:rsidR="00A5696E" w:rsidRPr="00A51D0D">
        <w:rPr>
          <w:rFonts w:asciiTheme="minorBidi" w:hAnsiTheme="minorBidi"/>
        </w:rPr>
        <w:t xml:space="preserve"> (V1,V2)</w:t>
      </w:r>
      <w:r w:rsidRPr="00A51D0D">
        <w:rPr>
          <w:rFonts w:asciiTheme="minorBidi" w:hAnsiTheme="minorBidi"/>
        </w:rPr>
        <w:t xml:space="preserve">. This further supports my humanist </w:t>
      </w:r>
      <w:r w:rsidRPr="00A51D0D">
        <w:rPr>
          <w:rFonts w:asciiTheme="minorBidi" w:hAnsiTheme="minorBidi"/>
          <w:color w:val="000000" w:themeColor="text1"/>
        </w:rPr>
        <w:t>approac</w:t>
      </w:r>
      <w:r w:rsidR="00770D89" w:rsidRPr="00A51D0D">
        <w:rPr>
          <w:rFonts w:asciiTheme="minorBidi" w:hAnsiTheme="minorBidi"/>
          <w:color w:val="000000" w:themeColor="text1"/>
        </w:rPr>
        <w:t xml:space="preserve">h as it allows me to ensure that the </w:t>
      </w:r>
      <w:r w:rsidR="000C1DF2" w:rsidRPr="00A51D0D">
        <w:rPr>
          <w:rFonts w:asciiTheme="minorBidi" w:hAnsiTheme="minorBidi"/>
          <w:color w:val="000000" w:themeColor="text1"/>
        </w:rPr>
        <w:t xml:space="preserve">learning content is relevant to their own interests and concerns </w:t>
      </w:r>
      <w:r w:rsidRPr="00A51D0D">
        <w:rPr>
          <w:rFonts w:asciiTheme="minorBidi" w:hAnsiTheme="minorBidi"/>
          <w:color w:val="000000" w:themeColor="text1"/>
        </w:rPr>
        <w:t>(</w:t>
      </w:r>
      <w:r w:rsidR="00D25E25" w:rsidRPr="00A51D0D">
        <w:rPr>
          <w:rFonts w:asciiTheme="minorBidi" w:hAnsiTheme="minorBidi"/>
          <w:color w:val="000000" w:themeColor="text1"/>
        </w:rPr>
        <w:t>Goldhawk</w:t>
      </w:r>
      <w:r w:rsidR="007B7932" w:rsidRPr="00A51D0D">
        <w:rPr>
          <w:rFonts w:asciiTheme="minorBidi" w:hAnsiTheme="minorBidi"/>
          <w:color w:val="000000" w:themeColor="text1"/>
        </w:rPr>
        <w:t>, 2023)</w:t>
      </w:r>
      <w:r w:rsidR="008831ED" w:rsidRPr="00A51D0D">
        <w:rPr>
          <w:rFonts w:asciiTheme="minorBidi" w:hAnsiTheme="minorBidi"/>
          <w:color w:val="000000" w:themeColor="text1"/>
        </w:rPr>
        <w:t xml:space="preserve"> (A1,A2)</w:t>
      </w:r>
      <w:r w:rsidR="00770D89" w:rsidRPr="00A51D0D">
        <w:rPr>
          <w:rFonts w:asciiTheme="minorBidi" w:hAnsiTheme="minorBidi"/>
          <w:color w:val="000000" w:themeColor="text1"/>
        </w:rPr>
        <w:t xml:space="preserve">. </w:t>
      </w:r>
    </w:p>
    <w:p w14:paraId="5A44124B" w14:textId="1270D633" w:rsidR="00376A25" w:rsidRPr="00A51D0D" w:rsidRDefault="00376A25" w:rsidP="00017171">
      <w:pPr>
        <w:spacing w:line="480" w:lineRule="auto"/>
        <w:rPr>
          <w:rFonts w:asciiTheme="minorBidi" w:hAnsiTheme="minorBidi"/>
        </w:rPr>
      </w:pPr>
      <w:r w:rsidRPr="00A51D0D">
        <w:rPr>
          <w:rFonts w:asciiTheme="minorBidi" w:hAnsiTheme="minorBidi"/>
        </w:rPr>
        <w:t xml:space="preserve">When in the classroom environment, I consider myself a leader and ensure that I lead with passion, empathy and understanding (Coates, 2007; cited in </w:t>
      </w:r>
      <w:proofErr w:type="spellStart"/>
      <w:r w:rsidRPr="00A51D0D">
        <w:rPr>
          <w:rFonts w:asciiTheme="minorBidi" w:hAnsiTheme="minorBidi"/>
        </w:rPr>
        <w:t>Almulla</w:t>
      </w:r>
      <w:proofErr w:type="spellEnd"/>
      <w:r w:rsidRPr="00A51D0D">
        <w:rPr>
          <w:rFonts w:asciiTheme="minorBidi" w:hAnsiTheme="minorBidi"/>
        </w:rPr>
        <w:t>, 2023). For example, in a recent level 3 workshop,</w:t>
      </w:r>
      <w:r w:rsidR="008F5067" w:rsidRPr="00A51D0D">
        <w:rPr>
          <w:rFonts w:asciiTheme="minorBidi" w:hAnsiTheme="minorBidi"/>
        </w:rPr>
        <w:t xml:space="preserve"> due to behaviour displayed in the classroom,</w:t>
      </w:r>
      <w:r w:rsidRPr="00A51D0D">
        <w:rPr>
          <w:rFonts w:asciiTheme="minorBidi" w:hAnsiTheme="minorBidi"/>
        </w:rPr>
        <w:t xml:space="preserve"> I identified</w:t>
      </w:r>
      <w:r w:rsidR="000C1DF2" w:rsidRPr="00A51D0D">
        <w:rPr>
          <w:rFonts w:asciiTheme="minorBidi" w:hAnsiTheme="minorBidi"/>
        </w:rPr>
        <w:t xml:space="preserve"> that</w:t>
      </w:r>
      <w:r w:rsidRPr="00A51D0D">
        <w:rPr>
          <w:rFonts w:asciiTheme="minorBidi" w:hAnsiTheme="minorBidi"/>
        </w:rPr>
        <w:t xml:space="preserve"> several </w:t>
      </w:r>
      <w:r w:rsidR="008F5067" w:rsidRPr="00A51D0D">
        <w:rPr>
          <w:rFonts w:asciiTheme="minorBidi" w:hAnsiTheme="minorBidi"/>
        </w:rPr>
        <w:t xml:space="preserve">learners </w:t>
      </w:r>
      <w:r w:rsidRPr="00A51D0D">
        <w:rPr>
          <w:rFonts w:asciiTheme="minorBidi" w:hAnsiTheme="minorBidi"/>
        </w:rPr>
        <w:t>were lacking in confidence following constructive feedback received for their first module</w:t>
      </w:r>
      <w:r w:rsidR="008831ED" w:rsidRPr="00A51D0D">
        <w:rPr>
          <w:rFonts w:asciiTheme="minorBidi" w:hAnsiTheme="minorBidi"/>
        </w:rPr>
        <w:t xml:space="preserve"> (A3</w:t>
      </w:r>
      <w:r w:rsidR="008F5067" w:rsidRPr="00A51D0D">
        <w:rPr>
          <w:rFonts w:asciiTheme="minorBidi" w:hAnsiTheme="minorBidi"/>
        </w:rPr>
        <w:t>)</w:t>
      </w:r>
      <w:r w:rsidRPr="00A51D0D">
        <w:rPr>
          <w:rFonts w:asciiTheme="minorBidi" w:hAnsiTheme="minorBidi"/>
        </w:rPr>
        <w:t xml:space="preserve">. To overcome this, I incorporated time at the end of the session to </w:t>
      </w:r>
      <w:r w:rsidR="008F5067" w:rsidRPr="00A51D0D">
        <w:rPr>
          <w:rFonts w:asciiTheme="minorBidi" w:hAnsiTheme="minorBidi"/>
        </w:rPr>
        <w:t>allow learners</w:t>
      </w:r>
      <w:r w:rsidRPr="00A51D0D">
        <w:rPr>
          <w:rFonts w:asciiTheme="minorBidi" w:hAnsiTheme="minorBidi"/>
        </w:rPr>
        <w:t xml:space="preserve"> the opportunity to go through their feedback on an individual basis</w:t>
      </w:r>
      <w:r w:rsidR="008F5067" w:rsidRPr="00A51D0D">
        <w:rPr>
          <w:rFonts w:asciiTheme="minorBidi" w:hAnsiTheme="minorBidi"/>
        </w:rPr>
        <w:t xml:space="preserve"> (V1,V2</w:t>
      </w:r>
      <w:r w:rsidR="007A309F" w:rsidRPr="00A51D0D">
        <w:rPr>
          <w:rFonts w:asciiTheme="minorBidi" w:hAnsiTheme="minorBidi"/>
        </w:rPr>
        <w:t>)</w:t>
      </w:r>
      <w:r w:rsidRPr="00A51D0D">
        <w:rPr>
          <w:rFonts w:asciiTheme="minorBidi" w:hAnsiTheme="minorBidi"/>
        </w:rPr>
        <w:t xml:space="preserve">. We worked together within this shared environment and several </w:t>
      </w:r>
      <w:r w:rsidR="007A309F" w:rsidRPr="00A51D0D">
        <w:rPr>
          <w:rFonts w:asciiTheme="minorBidi" w:hAnsiTheme="minorBidi"/>
        </w:rPr>
        <w:t>learners</w:t>
      </w:r>
      <w:r w:rsidRPr="00A51D0D">
        <w:rPr>
          <w:rFonts w:asciiTheme="minorBidi" w:hAnsiTheme="minorBidi"/>
        </w:rPr>
        <w:t xml:space="preserve"> reported feelings of higher confidence as a result (Sawyer, 2022). </w:t>
      </w:r>
    </w:p>
    <w:p w14:paraId="007EACEE" w14:textId="16D9BBA8" w:rsidR="00376A25" w:rsidRPr="00A51D0D" w:rsidRDefault="00376A25" w:rsidP="00017171">
      <w:pPr>
        <w:spacing w:line="480" w:lineRule="auto"/>
        <w:rPr>
          <w:rFonts w:asciiTheme="minorBidi" w:hAnsiTheme="minorBidi"/>
        </w:rPr>
      </w:pPr>
      <w:r w:rsidRPr="00A51D0D">
        <w:rPr>
          <w:rFonts w:asciiTheme="minorBidi" w:hAnsiTheme="minorBidi"/>
        </w:rPr>
        <w:t xml:space="preserve">I make use of the tools available to me to aid the overall teaching experience  (Zhang, Peng and </w:t>
      </w:r>
      <w:proofErr w:type="spellStart"/>
      <w:r w:rsidRPr="00A51D0D">
        <w:rPr>
          <w:rFonts w:asciiTheme="minorBidi" w:hAnsiTheme="minorBidi"/>
        </w:rPr>
        <w:t>Jongmoo</w:t>
      </w:r>
      <w:proofErr w:type="spellEnd"/>
      <w:r w:rsidRPr="00A51D0D">
        <w:rPr>
          <w:rFonts w:asciiTheme="minorBidi" w:hAnsiTheme="minorBidi"/>
        </w:rPr>
        <w:t>, 2024)</w:t>
      </w:r>
      <w:r w:rsidR="00D92E82" w:rsidRPr="00A51D0D">
        <w:rPr>
          <w:rFonts w:asciiTheme="minorBidi" w:hAnsiTheme="minorBidi"/>
        </w:rPr>
        <w:t xml:space="preserve"> (K4)</w:t>
      </w:r>
      <w:r w:rsidRPr="00A51D0D">
        <w:rPr>
          <w:rFonts w:asciiTheme="minorBidi" w:hAnsiTheme="minorBidi"/>
        </w:rPr>
        <w:t xml:space="preserve">. For example, I utilise technology such as </w:t>
      </w:r>
      <w:proofErr w:type="spellStart"/>
      <w:r w:rsidRPr="00A51D0D">
        <w:rPr>
          <w:rFonts w:asciiTheme="minorBidi" w:hAnsiTheme="minorBidi"/>
        </w:rPr>
        <w:t>Vevox</w:t>
      </w:r>
      <w:proofErr w:type="spellEnd"/>
      <w:r w:rsidRPr="00A51D0D">
        <w:rPr>
          <w:rFonts w:asciiTheme="minorBidi" w:hAnsiTheme="minorBidi"/>
        </w:rPr>
        <w:t xml:space="preserve"> to create unique learning experiences</w:t>
      </w:r>
      <w:r w:rsidR="00D70E89" w:rsidRPr="00A51D0D">
        <w:rPr>
          <w:rFonts w:asciiTheme="minorBidi" w:hAnsiTheme="minorBidi"/>
        </w:rPr>
        <w:t xml:space="preserve"> and have attended online training </w:t>
      </w:r>
      <w:r w:rsidR="008852F3" w:rsidRPr="00A51D0D">
        <w:rPr>
          <w:rFonts w:asciiTheme="minorBidi" w:hAnsiTheme="minorBidi"/>
        </w:rPr>
        <w:t xml:space="preserve">with the Digital Skills team </w:t>
      </w:r>
      <w:r w:rsidR="00D70E89" w:rsidRPr="00A51D0D">
        <w:rPr>
          <w:rFonts w:asciiTheme="minorBidi" w:hAnsiTheme="minorBidi"/>
        </w:rPr>
        <w:t>to progress my knowl</w:t>
      </w:r>
      <w:r w:rsidR="008852F3" w:rsidRPr="00A51D0D">
        <w:rPr>
          <w:rFonts w:asciiTheme="minorBidi" w:hAnsiTheme="minorBidi"/>
        </w:rPr>
        <w:t>edge of the platform (V5,</w:t>
      </w:r>
      <w:r w:rsidR="00D92E82" w:rsidRPr="00A51D0D">
        <w:rPr>
          <w:rFonts w:asciiTheme="minorBidi" w:hAnsiTheme="minorBidi"/>
        </w:rPr>
        <w:t xml:space="preserve">K4,A5). </w:t>
      </w:r>
      <w:r w:rsidRPr="00A51D0D">
        <w:rPr>
          <w:rFonts w:asciiTheme="minorBidi" w:hAnsiTheme="minorBidi"/>
        </w:rPr>
        <w:t>I find</w:t>
      </w:r>
      <w:r w:rsidR="00D92E82" w:rsidRPr="00A51D0D">
        <w:rPr>
          <w:rFonts w:asciiTheme="minorBidi" w:hAnsiTheme="minorBidi"/>
        </w:rPr>
        <w:t xml:space="preserve"> </w:t>
      </w:r>
      <w:proofErr w:type="spellStart"/>
      <w:r w:rsidR="00D92E82" w:rsidRPr="00A51D0D">
        <w:rPr>
          <w:rFonts w:asciiTheme="minorBidi" w:hAnsiTheme="minorBidi"/>
        </w:rPr>
        <w:t>Vevox</w:t>
      </w:r>
      <w:proofErr w:type="spellEnd"/>
      <w:r w:rsidRPr="00A51D0D">
        <w:rPr>
          <w:rFonts w:asciiTheme="minorBidi" w:hAnsiTheme="minorBidi"/>
        </w:rPr>
        <w:t xml:space="preserve"> particularly useful for situations such as gaining students thoughts and feeling</w:t>
      </w:r>
      <w:r w:rsidR="00291A87" w:rsidRPr="00A51D0D">
        <w:rPr>
          <w:rFonts w:asciiTheme="minorBidi" w:hAnsiTheme="minorBidi"/>
        </w:rPr>
        <w:t>s</w:t>
      </w:r>
      <w:r w:rsidRPr="00A51D0D">
        <w:rPr>
          <w:rFonts w:asciiTheme="minorBidi" w:hAnsiTheme="minorBidi"/>
        </w:rPr>
        <w:t xml:space="preserve"> around a topic at the start of a lecture through a word cloud. </w:t>
      </w:r>
      <w:proofErr w:type="spellStart"/>
      <w:r w:rsidRPr="00A51D0D">
        <w:rPr>
          <w:rFonts w:asciiTheme="minorBidi" w:hAnsiTheme="minorBidi"/>
        </w:rPr>
        <w:t>Vevox</w:t>
      </w:r>
      <w:proofErr w:type="spellEnd"/>
      <w:r w:rsidRPr="00A51D0D">
        <w:rPr>
          <w:rFonts w:asciiTheme="minorBidi" w:hAnsiTheme="minorBidi"/>
        </w:rPr>
        <w:t xml:space="preserve"> allows students to submit their answer anonymously which is preferable for those learners who are less inclined to contribute vocally (V1</w:t>
      </w:r>
      <w:r w:rsidR="007A309F" w:rsidRPr="00A51D0D">
        <w:rPr>
          <w:rFonts w:asciiTheme="minorBidi" w:hAnsiTheme="minorBidi"/>
        </w:rPr>
        <w:t>,</w:t>
      </w:r>
      <w:r w:rsidR="00D70E89" w:rsidRPr="00A51D0D">
        <w:rPr>
          <w:rFonts w:asciiTheme="minorBidi" w:hAnsiTheme="minorBidi"/>
        </w:rPr>
        <w:t>K4</w:t>
      </w:r>
      <w:r w:rsidRPr="00A51D0D">
        <w:rPr>
          <w:rFonts w:asciiTheme="minorBidi" w:hAnsiTheme="minorBidi"/>
        </w:rPr>
        <w:t>).</w:t>
      </w:r>
    </w:p>
    <w:p w14:paraId="69542BE0" w14:textId="77777777" w:rsidR="000A4DAD" w:rsidRPr="00A51D0D" w:rsidRDefault="000A4DAD" w:rsidP="00017171">
      <w:pPr>
        <w:pStyle w:val="Heading2"/>
        <w:spacing w:line="480" w:lineRule="auto"/>
        <w:rPr>
          <w:rFonts w:asciiTheme="minorBidi" w:hAnsiTheme="minorBidi" w:cstheme="minorBidi"/>
        </w:rPr>
      </w:pPr>
      <w:bookmarkStart w:id="9" w:name="_Toc228051501"/>
    </w:p>
    <w:p w14:paraId="4ED8E16A" w14:textId="77777777" w:rsidR="000A4DAD" w:rsidRPr="00A51D0D" w:rsidRDefault="000A4DAD" w:rsidP="00017171">
      <w:pPr>
        <w:pStyle w:val="Heading2"/>
        <w:spacing w:line="480" w:lineRule="auto"/>
        <w:rPr>
          <w:rFonts w:asciiTheme="minorBidi" w:hAnsiTheme="minorBidi" w:cstheme="minorBidi"/>
        </w:rPr>
      </w:pPr>
    </w:p>
    <w:p w14:paraId="6288291D" w14:textId="77777777" w:rsidR="000A4DAD" w:rsidRPr="00A51D0D" w:rsidRDefault="000A4DAD" w:rsidP="00017171">
      <w:pPr>
        <w:pStyle w:val="Heading2"/>
        <w:spacing w:line="480" w:lineRule="auto"/>
        <w:rPr>
          <w:rFonts w:asciiTheme="minorBidi" w:hAnsiTheme="minorBidi" w:cstheme="minorBidi"/>
        </w:rPr>
      </w:pPr>
    </w:p>
    <w:p w14:paraId="07849DD2" w14:textId="77777777" w:rsidR="000A4DAD" w:rsidRPr="00A51D0D" w:rsidRDefault="000A4DAD" w:rsidP="000A4DAD">
      <w:pPr>
        <w:rPr>
          <w:rFonts w:asciiTheme="minorBidi" w:hAnsiTheme="minorBidi"/>
        </w:rPr>
      </w:pPr>
    </w:p>
    <w:p w14:paraId="7D2C9784" w14:textId="77777777" w:rsidR="000A4DAD" w:rsidRPr="00A51D0D" w:rsidRDefault="000A4DAD" w:rsidP="000A4DAD">
      <w:pPr>
        <w:rPr>
          <w:rFonts w:asciiTheme="minorBidi" w:hAnsiTheme="minorBidi"/>
        </w:rPr>
      </w:pPr>
    </w:p>
    <w:p w14:paraId="2DE18175" w14:textId="77777777" w:rsidR="000A4DAD" w:rsidRPr="00A51D0D" w:rsidRDefault="000A4DAD" w:rsidP="000A4DAD">
      <w:pPr>
        <w:rPr>
          <w:rFonts w:asciiTheme="minorBidi" w:hAnsiTheme="minorBidi"/>
        </w:rPr>
      </w:pPr>
    </w:p>
    <w:p w14:paraId="37CD1238" w14:textId="77777777" w:rsidR="000A4DAD" w:rsidRPr="00A51D0D" w:rsidRDefault="000A4DAD" w:rsidP="000A4DAD">
      <w:pPr>
        <w:rPr>
          <w:rFonts w:asciiTheme="minorBidi" w:hAnsiTheme="minorBidi"/>
        </w:rPr>
      </w:pPr>
    </w:p>
    <w:p w14:paraId="3ED65307" w14:textId="77777777" w:rsidR="000A4DAD" w:rsidRPr="00A51D0D" w:rsidRDefault="000A4DAD" w:rsidP="000A4DAD">
      <w:pPr>
        <w:rPr>
          <w:rFonts w:asciiTheme="minorBidi" w:hAnsiTheme="minorBidi"/>
        </w:rPr>
      </w:pPr>
    </w:p>
    <w:p w14:paraId="7F69C84B" w14:textId="77777777" w:rsidR="000A4DAD" w:rsidRPr="00A51D0D" w:rsidRDefault="000A4DAD" w:rsidP="000A4DAD">
      <w:pPr>
        <w:rPr>
          <w:rFonts w:asciiTheme="minorBidi" w:hAnsiTheme="minorBidi"/>
        </w:rPr>
      </w:pPr>
    </w:p>
    <w:p w14:paraId="67039AB2" w14:textId="77777777" w:rsidR="000A4DAD" w:rsidRPr="00A51D0D" w:rsidRDefault="000A4DAD" w:rsidP="000A4DAD">
      <w:pPr>
        <w:rPr>
          <w:rFonts w:asciiTheme="minorBidi" w:hAnsiTheme="minorBidi"/>
        </w:rPr>
      </w:pPr>
    </w:p>
    <w:p w14:paraId="4BEAA4BA" w14:textId="77777777" w:rsidR="000A4DAD" w:rsidRPr="00A51D0D" w:rsidRDefault="000A4DAD" w:rsidP="000A4DAD">
      <w:pPr>
        <w:rPr>
          <w:rFonts w:asciiTheme="minorBidi" w:hAnsiTheme="minorBidi"/>
        </w:rPr>
      </w:pPr>
    </w:p>
    <w:p w14:paraId="368168C2" w14:textId="77777777" w:rsidR="000A4DAD" w:rsidRPr="00A51D0D" w:rsidRDefault="000A4DAD" w:rsidP="000A4DAD">
      <w:pPr>
        <w:rPr>
          <w:rFonts w:asciiTheme="minorBidi" w:hAnsiTheme="minorBidi"/>
        </w:rPr>
      </w:pPr>
    </w:p>
    <w:p w14:paraId="1D71139D" w14:textId="77777777" w:rsidR="000A4DAD" w:rsidRPr="00A51D0D" w:rsidRDefault="000A4DAD" w:rsidP="000A4DAD">
      <w:pPr>
        <w:rPr>
          <w:rFonts w:asciiTheme="minorBidi" w:hAnsiTheme="minorBidi"/>
        </w:rPr>
      </w:pPr>
    </w:p>
    <w:p w14:paraId="1DC2CF9E" w14:textId="77777777" w:rsidR="000A4DAD" w:rsidRPr="00A51D0D" w:rsidRDefault="000A4DAD" w:rsidP="000A4DAD">
      <w:pPr>
        <w:rPr>
          <w:rFonts w:asciiTheme="minorBidi" w:hAnsiTheme="minorBidi"/>
        </w:rPr>
      </w:pPr>
    </w:p>
    <w:p w14:paraId="0204CC2D" w14:textId="77777777" w:rsidR="000A4DAD" w:rsidRPr="00A51D0D" w:rsidRDefault="000A4DAD" w:rsidP="000A4DAD">
      <w:pPr>
        <w:rPr>
          <w:rFonts w:asciiTheme="minorBidi" w:hAnsiTheme="minorBidi"/>
        </w:rPr>
      </w:pPr>
    </w:p>
    <w:p w14:paraId="29627DD1" w14:textId="77777777" w:rsidR="000A4DAD" w:rsidRPr="00A51D0D" w:rsidRDefault="000A4DAD" w:rsidP="000A4DAD">
      <w:pPr>
        <w:rPr>
          <w:rFonts w:asciiTheme="minorBidi" w:hAnsiTheme="minorBidi"/>
        </w:rPr>
      </w:pPr>
    </w:p>
    <w:p w14:paraId="005CD718" w14:textId="77777777" w:rsidR="000A4DAD" w:rsidRPr="00A51D0D" w:rsidRDefault="000A4DAD" w:rsidP="000A4DAD">
      <w:pPr>
        <w:rPr>
          <w:rFonts w:asciiTheme="minorBidi" w:hAnsiTheme="minorBidi"/>
        </w:rPr>
      </w:pPr>
    </w:p>
    <w:p w14:paraId="1807596B" w14:textId="77777777" w:rsidR="000A4DAD" w:rsidRPr="00A51D0D" w:rsidRDefault="000A4DAD" w:rsidP="000A4DAD">
      <w:pPr>
        <w:rPr>
          <w:rFonts w:asciiTheme="minorBidi" w:hAnsiTheme="minorBidi"/>
        </w:rPr>
      </w:pPr>
    </w:p>
    <w:p w14:paraId="413C6E45" w14:textId="77777777" w:rsidR="009C2C1A" w:rsidRDefault="009C2C1A" w:rsidP="000E6AD5">
      <w:pPr>
        <w:pStyle w:val="Heading1"/>
        <w:rPr>
          <w:rFonts w:asciiTheme="minorBidi" w:hAnsiTheme="minorBidi" w:cstheme="minorBidi"/>
        </w:rPr>
      </w:pPr>
      <w:bookmarkStart w:id="10" w:name="_Toc228303253"/>
    </w:p>
    <w:p w14:paraId="7CE6C7D2" w14:textId="77777777" w:rsidR="003A04A9" w:rsidRPr="003A04A9" w:rsidRDefault="003A04A9" w:rsidP="003A04A9"/>
    <w:p w14:paraId="27FF64D8" w14:textId="04C2D39A" w:rsidR="00376A25" w:rsidRPr="00A51D0D" w:rsidRDefault="00376A25" w:rsidP="000E6AD5">
      <w:pPr>
        <w:pStyle w:val="Heading1"/>
        <w:rPr>
          <w:rFonts w:asciiTheme="minorBidi" w:hAnsiTheme="minorBidi" w:cstheme="minorBidi"/>
        </w:rPr>
      </w:pPr>
      <w:r w:rsidRPr="00A51D0D">
        <w:rPr>
          <w:rFonts w:asciiTheme="minorBidi" w:hAnsiTheme="minorBidi" w:cstheme="minorBidi"/>
        </w:rPr>
        <w:t>2.0 Microteach</w:t>
      </w:r>
      <w:bookmarkEnd w:id="9"/>
      <w:r w:rsidRPr="00A51D0D">
        <w:rPr>
          <w:rFonts w:asciiTheme="minorBidi" w:hAnsiTheme="minorBidi" w:cstheme="minorBidi"/>
        </w:rPr>
        <w:t xml:space="preserve"> </w:t>
      </w:r>
      <w:r w:rsidR="00FC34B4" w:rsidRPr="00A51D0D">
        <w:rPr>
          <w:rFonts w:asciiTheme="minorBidi" w:hAnsiTheme="minorBidi" w:cstheme="minorBidi"/>
        </w:rPr>
        <w:t>reflection</w:t>
      </w:r>
      <w:bookmarkEnd w:id="10"/>
    </w:p>
    <w:p w14:paraId="0BCC886A" w14:textId="393255FB" w:rsidR="00376A25" w:rsidRPr="00A51D0D" w:rsidRDefault="00376A25" w:rsidP="00017171">
      <w:pPr>
        <w:spacing w:line="480" w:lineRule="auto"/>
        <w:rPr>
          <w:rFonts w:asciiTheme="minorBidi" w:hAnsiTheme="minorBidi"/>
        </w:rPr>
      </w:pPr>
      <w:r w:rsidRPr="00A51D0D">
        <w:rPr>
          <w:rFonts w:asciiTheme="minorBidi" w:hAnsiTheme="minorBidi"/>
        </w:rPr>
        <w:t>The microteach session took place on 07/01/26. My chosen topic was Evidence-Based Practice</w:t>
      </w:r>
      <w:r w:rsidR="00D92E82" w:rsidRPr="00A51D0D">
        <w:rPr>
          <w:rFonts w:asciiTheme="minorBidi" w:hAnsiTheme="minorBidi"/>
        </w:rPr>
        <w:t>,</w:t>
      </w:r>
      <w:r w:rsidRPr="00A51D0D">
        <w:rPr>
          <w:rFonts w:asciiTheme="minorBidi" w:hAnsiTheme="minorBidi"/>
        </w:rPr>
        <w:t xml:space="preserve"> as it is a concept I</w:t>
      </w:r>
      <w:r w:rsidR="00D92E82" w:rsidRPr="00A51D0D">
        <w:rPr>
          <w:rFonts w:asciiTheme="minorBidi" w:hAnsiTheme="minorBidi"/>
        </w:rPr>
        <w:t xml:space="preserve"> feel passionate about (</w:t>
      </w:r>
      <w:r w:rsidR="0015072A" w:rsidRPr="00A51D0D">
        <w:rPr>
          <w:rFonts w:asciiTheme="minorBidi" w:hAnsiTheme="minorBidi"/>
        </w:rPr>
        <w:t>V3)</w:t>
      </w:r>
      <w:r w:rsidR="00D92E82" w:rsidRPr="00A51D0D">
        <w:rPr>
          <w:rFonts w:asciiTheme="minorBidi" w:hAnsiTheme="minorBidi"/>
        </w:rPr>
        <w:t>,</w:t>
      </w:r>
      <w:r w:rsidRPr="00A51D0D">
        <w:rPr>
          <w:rFonts w:asciiTheme="minorBidi" w:hAnsiTheme="minorBidi"/>
        </w:rPr>
        <w:t xml:space="preserve"> teach regularly and could be introduced within the designated timeframe. The session was held online. I prepared clear PowerPoint slides</w:t>
      </w:r>
      <w:r w:rsidR="00257635" w:rsidRPr="00A51D0D">
        <w:rPr>
          <w:rFonts w:asciiTheme="minorBidi" w:hAnsiTheme="minorBidi"/>
        </w:rPr>
        <w:t xml:space="preserve"> (</w:t>
      </w:r>
      <w:r w:rsidR="00E11249" w:rsidRPr="00A51D0D">
        <w:rPr>
          <w:rFonts w:asciiTheme="minorBidi" w:hAnsiTheme="minorBidi"/>
        </w:rPr>
        <w:t xml:space="preserve">see </w:t>
      </w:r>
      <w:r w:rsidR="00257635" w:rsidRPr="00A51D0D">
        <w:rPr>
          <w:rFonts w:asciiTheme="minorBidi" w:hAnsiTheme="minorBidi"/>
        </w:rPr>
        <w:t>Appendix A)</w:t>
      </w:r>
      <w:r w:rsidRPr="00A51D0D">
        <w:rPr>
          <w:rFonts w:asciiTheme="minorBidi" w:hAnsiTheme="minorBidi"/>
        </w:rPr>
        <w:t>, learning outcomes and key content which I then elaborated on during the session</w:t>
      </w:r>
      <w:r w:rsidR="0015072A" w:rsidRPr="00A51D0D">
        <w:rPr>
          <w:rFonts w:asciiTheme="minorBidi" w:hAnsiTheme="minorBidi"/>
        </w:rPr>
        <w:t xml:space="preserve"> </w:t>
      </w:r>
      <w:r w:rsidR="00AF7486" w:rsidRPr="00A51D0D">
        <w:rPr>
          <w:rFonts w:asciiTheme="minorBidi" w:hAnsiTheme="minorBidi"/>
        </w:rPr>
        <w:t>(A1,A2,K2)</w:t>
      </w:r>
      <w:r w:rsidRPr="00A51D0D">
        <w:rPr>
          <w:rFonts w:asciiTheme="minorBidi" w:hAnsiTheme="minorBidi"/>
        </w:rPr>
        <w:t>. Engaging learners within a virtual environment can be a challenge</w:t>
      </w:r>
      <w:r w:rsidR="00A05913" w:rsidRPr="00A51D0D">
        <w:rPr>
          <w:rFonts w:asciiTheme="minorBidi" w:hAnsiTheme="minorBidi"/>
        </w:rPr>
        <w:t xml:space="preserve"> for many reasons such as </w:t>
      </w:r>
      <w:r w:rsidR="00506D7D" w:rsidRPr="00A51D0D">
        <w:rPr>
          <w:rFonts w:asciiTheme="minorBidi" w:hAnsiTheme="minorBidi"/>
        </w:rPr>
        <w:t>potential technical issues and lack of active learner engagement</w:t>
      </w:r>
      <w:r w:rsidR="00274CBD" w:rsidRPr="00A51D0D">
        <w:rPr>
          <w:rFonts w:asciiTheme="minorBidi" w:hAnsiTheme="minorBidi"/>
        </w:rPr>
        <w:t xml:space="preserve"> </w:t>
      </w:r>
      <w:r w:rsidRPr="00A51D0D">
        <w:rPr>
          <w:rFonts w:asciiTheme="minorBidi" w:hAnsiTheme="minorBidi"/>
        </w:rPr>
        <w:t xml:space="preserve">(Zhang, Peng and </w:t>
      </w:r>
      <w:proofErr w:type="spellStart"/>
      <w:r w:rsidRPr="00A51D0D">
        <w:rPr>
          <w:rFonts w:asciiTheme="minorBidi" w:hAnsiTheme="minorBidi"/>
        </w:rPr>
        <w:t>Jongmoo</w:t>
      </w:r>
      <w:proofErr w:type="spellEnd"/>
      <w:r w:rsidRPr="00A51D0D">
        <w:rPr>
          <w:rFonts w:asciiTheme="minorBidi" w:hAnsiTheme="minorBidi"/>
        </w:rPr>
        <w:t>, 2024). To overcome this, I designed the session to include interactive activities to engage participants including a quiz to check the learning outcomes had been met (K2</w:t>
      </w:r>
      <w:r w:rsidR="00AF7486" w:rsidRPr="00A51D0D">
        <w:rPr>
          <w:rFonts w:asciiTheme="minorBidi" w:hAnsiTheme="minorBidi"/>
        </w:rPr>
        <w:t>,K4</w:t>
      </w:r>
      <w:r w:rsidR="00687000" w:rsidRPr="00A51D0D">
        <w:rPr>
          <w:rFonts w:asciiTheme="minorBidi" w:hAnsiTheme="minorBidi"/>
        </w:rPr>
        <w:t>,A2</w:t>
      </w:r>
      <w:r w:rsidRPr="00A51D0D">
        <w:rPr>
          <w:rFonts w:asciiTheme="minorBidi" w:hAnsiTheme="minorBidi"/>
        </w:rPr>
        <w:t>).</w:t>
      </w:r>
    </w:p>
    <w:p w14:paraId="409A0B19" w14:textId="7C93F1FE" w:rsidR="00376A25" w:rsidRPr="00A51D0D" w:rsidRDefault="00376A25" w:rsidP="00017171">
      <w:pPr>
        <w:spacing w:line="480" w:lineRule="auto"/>
        <w:rPr>
          <w:rFonts w:asciiTheme="minorBidi" w:hAnsiTheme="minorBidi"/>
        </w:rPr>
      </w:pPr>
      <w:r w:rsidRPr="00A51D0D">
        <w:rPr>
          <w:rFonts w:asciiTheme="minorBidi" w:hAnsiTheme="minorBidi"/>
        </w:rPr>
        <w:t>I was quite apprehensive at first due to being aware I was being assessed and my drive to do well. I was also a little nervous about the timeframe of 10 minutes so I made sure the session was designed with this in mind (A1). Engaging with participants led to positive emotions which in turn, enhanced my teaching (Chen, 2019)</w:t>
      </w:r>
      <w:r w:rsidR="00687000" w:rsidRPr="00A51D0D">
        <w:rPr>
          <w:rFonts w:asciiTheme="minorBidi" w:hAnsiTheme="minorBidi"/>
        </w:rPr>
        <w:t xml:space="preserve"> (K1)</w:t>
      </w:r>
      <w:r w:rsidRPr="00A51D0D">
        <w:rPr>
          <w:rFonts w:asciiTheme="minorBidi" w:hAnsiTheme="minorBidi"/>
        </w:rPr>
        <w:t xml:space="preserve">. </w:t>
      </w:r>
    </w:p>
    <w:p w14:paraId="70A88796" w14:textId="58846925" w:rsidR="00376A25" w:rsidRPr="00A51D0D" w:rsidRDefault="00376A25" w:rsidP="00017171">
      <w:pPr>
        <w:spacing w:line="480" w:lineRule="auto"/>
        <w:rPr>
          <w:rFonts w:asciiTheme="minorBidi" w:hAnsiTheme="minorBidi"/>
        </w:rPr>
      </w:pPr>
      <w:r w:rsidRPr="00A51D0D">
        <w:rPr>
          <w:rFonts w:asciiTheme="minorBidi" w:hAnsiTheme="minorBidi"/>
        </w:rPr>
        <w:t>The structure of the session was deemed appropriate for a variety of learning styles (V1</w:t>
      </w:r>
      <w:r w:rsidR="00325E34" w:rsidRPr="00A51D0D">
        <w:rPr>
          <w:rFonts w:asciiTheme="minorBidi" w:hAnsiTheme="minorBidi"/>
        </w:rPr>
        <w:t>,V2,K1,A1</w:t>
      </w:r>
      <w:r w:rsidRPr="00A51D0D">
        <w:rPr>
          <w:rFonts w:asciiTheme="minorBidi" w:hAnsiTheme="minorBidi"/>
        </w:rPr>
        <w:t>). I encouraged questions and verbal participation, but also included an activity for participants to add their answers to the chat</w:t>
      </w:r>
      <w:r w:rsidR="0071786B" w:rsidRPr="00A51D0D">
        <w:rPr>
          <w:rFonts w:asciiTheme="minorBidi" w:hAnsiTheme="minorBidi"/>
        </w:rPr>
        <w:t xml:space="preserve">. </w:t>
      </w:r>
      <w:r w:rsidRPr="00A51D0D">
        <w:rPr>
          <w:rFonts w:asciiTheme="minorBidi" w:hAnsiTheme="minorBidi"/>
        </w:rPr>
        <w:t xml:space="preserve">I received positive feedback relating to this, as well as the use of </w:t>
      </w:r>
      <w:proofErr w:type="spellStart"/>
      <w:r w:rsidRPr="00A51D0D">
        <w:rPr>
          <w:rFonts w:asciiTheme="minorBidi" w:hAnsiTheme="minorBidi"/>
        </w:rPr>
        <w:t>Vevox</w:t>
      </w:r>
      <w:proofErr w:type="spellEnd"/>
      <w:r w:rsidRPr="00A51D0D">
        <w:rPr>
          <w:rFonts w:asciiTheme="minorBidi" w:hAnsiTheme="minorBidi"/>
        </w:rPr>
        <w:t>, an effective digital resource</w:t>
      </w:r>
      <w:r w:rsidR="0071786B" w:rsidRPr="00A51D0D">
        <w:rPr>
          <w:rFonts w:asciiTheme="minorBidi" w:hAnsiTheme="minorBidi"/>
        </w:rPr>
        <w:t xml:space="preserve"> </w:t>
      </w:r>
      <w:r w:rsidR="0071786B" w:rsidRPr="00A51D0D">
        <w:rPr>
          <w:rFonts w:asciiTheme="minorBidi" w:hAnsiTheme="minorBidi"/>
        </w:rPr>
        <w:t>(K1,K2,K4)</w:t>
      </w:r>
      <w:r w:rsidRPr="00A51D0D">
        <w:rPr>
          <w:rFonts w:asciiTheme="minorBidi" w:hAnsiTheme="minorBidi"/>
        </w:rPr>
        <w:t>. Participants also noted appreciation for the provision of further reading in the topic area (Lee and Ragupathi, 2025)</w:t>
      </w:r>
      <w:r w:rsidR="0071786B" w:rsidRPr="00A51D0D">
        <w:rPr>
          <w:rFonts w:asciiTheme="minorBidi" w:hAnsiTheme="minorBidi"/>
        </w:rPr>
        <w:t xml:space="preserve"> (V3</w:t>
      </w:r>
      <w:r w:rsidR="00B6117F" w:rsidRPr="00A51D0D">
        <w:rPr>
          <w:rFonts w:asciiTheme="minorBidi" w:hAnsiTheme="minorBidi"/>
        </w:rPr>
        <w:t>,K4).</w:t>
      </w:r>
    </w:p>
    <w:p w14:paraId="0C66669A" w14:textId="43F7E110" w:rsidR="00376A25" w:rsidRPr="00A51D0D" w:rsidRDefault="00376A25" w:rsidP="00017171">
      <w:pPr>
        <w:spacing w:line="480" w:lineRule="auto"/>
        <w:rPr>
          <w:rFonts w:asciiTheme="minorBidi" w:hAnsiTheme="minorBidi"/>
        </w:rPr>
      </w:pPr>
      <w:r w:rsidRPr="00A51D0D">
        <w:rPr>
          <w:rFonts w:asciiTheme="minorBidi" w:hAnsiTheme="minorBidi"/>
        </w:rPr>
        <w:t>Feedback highlighted that I gave positive praise to the participants throughout the activities, which led to them feeling encouraged and engaged (Sun, 2021). This is incredibly important to me as I pride myself on my ability to ensure students feel comfortable and valued (</w:t>
      </w:r>
      <w:r w:rsidR="00472AFF" w:rsidRPr="00A51D0D">
        <w:rPr>
          <w:rFonts w:asciiTheme="minorBidi" w:hAnsiTheme="minorBidi"/>
        </w:rPr>
        <w:t>A1,</w:t>
      </w:r>
      <w:r w:rsidR="00B6117F" w:rsidRPr="00A51D0D">
        <w:rPr>
          <w:rFonts w:asciiTheme="minorBidi" w:hAnsiTheme="minorBidi"/>
        </w:rPr>
        <w:t>V2,</w:t>
      </w:r>
      <w:r w:rsidR="002967D4" w:rsidRPr="00A51D0D">
        <w:rPr>
          <w:rFonts w:asciiTheme="minorBidi" w:hAnsiTheme="minorBidi"/>
        </w:rPr>
        <w:t>A2</w:t>
      </w:r>
      <w:r w:rsidRPr="00A51D0D">
        <w:rPr>
          <w:rFonts w:asciiTheme="minorBidi" w:hAnsiTheme="minorBidi"/>
        </w:rPr>
        <w:t xml:space="preserve">). </w:t>
      </w:r>
    </w:p>
    <w:p w14:paraId="4F7AE501" w14:textId="5B940528" w:rsidR="00376A25" w:rsidRPr="00A51D0D" w:rsidRDefault="00376A25" w:rsidP="00017171">
      <w:pPr>
        <w:spacing w:line="480" w:lineRule="auto"/>
        <w:rPr>
          <w:rFonts w:asciiTheme="minorBidi" w:hAnsiTheme="minorBidi"/>
        </w:rPr>
      </w:pPr>
      <w:r w:rsidRPr="00A51D0D">
        <w:rPr>
          <w:rFonts w:asciiTheme="minorBidi" w:hAnsiTheme="minorBidi"/>
        </w:rPr>
        <w:t>Overall, the feedback received from participants was overwhelmingly positive and I will continue to plan my teaching with this approach in mind (A</w:t>
      </w:r>
      <w:r w:rsidR="00235B75" w:rsidRPr="00A51D0D">
        <w:rPr>
          <w:rFonts w:asciiTheme="minorBidi" w:hAnsiTheme="minorBidi"/>
        </w:rPr>
        <w:t>1,A</w:t>
      </w:r>
      <w:r w:rsidRPr="00A51D0D">
        <w:rPr>
          <w:rFonts w:asciiTheme="minorBidi" w:hAnsiTheme="minorBidi"/>
        </w:rPr>
        <w:t>4</w:t>
      </w:r>
      <w:r w:rsidR="00902A54" w:rsidRPr="00A51D0D">
        <w:rPr>
          <w:rFonts w:asciiTheme="minorBidi" w:hAnsiTheme="minorBidi"/>
        </w:rPr>
        <w:t>,K4,V4</w:t>
      </w:r>
      <w:r w:rsidRPr="00A51D0D">
        <w:rPr>
          <w:rFonts w:asciiTheme="minorBidi" w:hAnsiTheme="minorBidi"/>
        </w:rPr>
        <w:t xml:space="preserve">). </w:t>
      </w:r>
      <w:r w:rsidR="00C61ECF" w:rsidRPr="00A51D0D">
        <w:rPr>
          <w:rFonts w:asciiTheme="minorBidi" w:hAnsiTheme="minorBidi"/>
          <w:color w:val="000000" w:themeColor="text1"/>
        </w:rPr>
        <w:t>Specif</w:t>
      </w:r>
      <w:r w:rsidR="00C34E26" w:rsidRPr="00A51D0D">
        <w:rPr>
          <w:rFonts w:asciiTheme="minorBidi" w:hAnsiTheme="minorBidi"/>
          <w:color w:val="000000" w:themeColor="text1"/>
        </w:rPr>
        <w:t xml:space="preserve">ically, I will develop my use of digital resources to improve my confidence in this area and </w:t>
      </w:r>
      <w:r w:rsidR="004A7D32" w:rsidRPr="00A51D0D">
        <w:rPr>
          <w:rFonts w:asciiTheme="minorBidi" w:hAnsiTheme="minorBidi"/>
          <w:color w:val="000000" w:themeColor="text1"/>
        </w:rPr>
        <w:t>make every effort to ensure thorough preparation for each taught session</w:t>
      </w:r>
      <w:r w:rsidR="00902A54" w:rsidRPr="00A51D0D">
        <w:rPr>
          <w:rFonts w:asciiTheme="minorBidi" w:hAnsiTheme="minorBidi"/>
          <w:color w:val="000000" w:themeColor="text1"/>
        </w:rPr>
        <w:t xml:space="preserve"> (D1,V3,K4)</w:t>
      </w:r>
      <w:r w:rsidR="004A7D32" w:rsidRPr="00A51D0D">
        <w:rPr>
          <w:rFonts w:asciiTheme="minorBidi" w:hAnsiTheme="minorBidi"/>
          <w:color w:val="000000" w:themeColor="text1"/>
        </w:rPr>
        <w:t xml:space="preserve">. </w:t>
      </w:r>
      <w:r w:rsidR="00AC08D4" w:rsidRPr="00A51D0D">
        <w:rPr>
          <w:rFonts w:asciiTheme="minorBidi" w:hAnsiTheme="minorBidi"/>
          <w:color w:val="000000" w:themeColor="text1"/>
        </w:rPr>
        <w:t xml:space="preserve">This will allow me to focus on learner engagement and facilitation. </w:t>
      </w:r>
    </w:p>
    <w:p w14:paraId="38B04702" w14:textId="77777777" w:rsidR="00376A25" w:rsidRPr="00A51D0D" w:rsidRDefault="00376A25" w:rsidP="00017171">
      <w:pPr>
        <w:spacing w:line="480" w:lineRule="auto"/>
        <w:rPr>
          <w:rFonts w:asciiTheme="minorBidi" w:hAnsiTheme="minorBidi"/>
        </w:rPr>
      </w:pPr>
    </w:p>
    <w:p w14:paraId="5DA0E3ED" w14:textId="77777777" w:rsidR="00376A25" w:rsidRPr="00A51D0D" w:rsidRDefault="00376A25" w:rsidP="00017171">
      <w:pPr>
        <w:spacing w:line="480" w:lineRule="auto"/>
        <w:rPr>
          <w:rFonts w:asciiTheme="minorBidi" w:hAnsiTheme="minorBidi"/>
        </w:rPr>
      </w:pPr>
    </w:p>
    <w:p w14:paraId="0BE306B0" w14:textId="77777777" w:rsidR="000A4DAD" w:rsidRPr="00A51D0D" w:rsidRDefault="000A4DAD" w:rsidP="00017171">
      <w:pPr>
        <w:pStyle w:val="Heading2"/>
        <w:spacing w:line="480" w:lineRule="auto"/>
        <w:rPr>
          <w:rFonts w:asciiTheme="minorBidi" w:hAnsiTheme="minorBidi" w:cstheme="minorBidi"/>
        </w:rPr>
      </w:pPr>
      <w:bookmarkStart w:id="11" w:name="_Toc228051502"/>
    </w:p>
    <w:p w14:paraId="27CEDD5C" w14:textId="77777777" w:rsidR="000A4DAD" w:rsidRPr="00A51D0D" w:rsidRDefault="000A4DAD" w:rsidP="00017171">
      <w:pPr>
        <w:pStyle w:val="Heading2"/>
        <w:spacing w:line="480" w:lineRule="auto"/>
        <w:rPr>
          <w:rFonts w:asciiTheme="minorBidi" w:hAnsiTheme="minorBidi" w:cstheme="minorBidi"/>
        </w:rPr>
      </w:pPr>
    </w:p>
    <w:p w14:paraId="23FCFA01" w14:textId="77777777" w:rsidR="000A4DAD" w:rsidRPr="00A51D0D" w:rsidRDefault="000A4DAD" w:rsidP="000A4DAD">
      <w:pPr>
        <w:rPr>
          <w:rFonts w:asciiTheme="minorBidi" w:hAnsiTheme="minorBidi"/>
        </w:rPr>
      </w:pPr>
    </w:p>
    <w:p w14:paraId="6708DD31" w14:textId="77777777" w:rsidR="000A4DAD" w:rsidRPr="00A51D0D" w:rsidRDefault="000A4DAD" w:rsidP="000A4DAD">
      <w:pPr>
        <w:rPr>
          <w:rFonts w:asciiTheme="minorBidi" w:hAnsiTheme="minorBidi"/>
        </w:rPr>
      </w:pPr>
    </w:p>
    <w:p w14:paraId="49662322" w14:textId="77777777" w:rsidR="000A4DAD" w:rsidRPr="00A51D0D" w:rsidRDefault="000A4DAD" w:rsidP="000A4DAD">
      <w:pPr>
        <w:rPr>
          <w:rFonts w:asciiTheme="minorBidi" w:hAnsiTheme="minorBidi"/>
        </w:rPr>
      </w:pPr>
    </w:p>
    <w:p w14:paraId="3ED00285" w14:textId="77777777" w:rsidR="000A4DAD" w:rsidRPr="00A51D0D" w:rsidRDefault="000A4DAD" w:rsidP="000A4DAD">
      <w:pPr>
        <w:rPr>
          <w:rFonts w:asciiTheme="minorBidi" w:hAnsiTheme="minorBidi"/>
        </w:rPr>
      </w:pPr>
    </w:p>
    <w:p w14:paraId="32662200" w14:textId="77777777" w:rsidR="000A4DAD" w:rsidRPr="00A51D0D" w:rsidRDefault="000A4DAD" w:rsidP="000A4DAD">
      <w:pPr>
        <w:rPr>
          <w:rFonts w:asciiTheme="minorBidi" w:hAnsiTheme="minorBidi"/>
        </w:rPr>
      </w:pPr>
    </w:p>
    <w:p w14:paraId="2CEE6113" w14:textId="77777777" w:rsidR="000A4DAD" w:rsidRDefault="000A4DAD" w:rsidP="000A4DAD">
      <w:pPr>
        <w:rPr>
          <w:rFonts w:asciiTheme="minorBidi" w:hAnsiTheme="minorBidi"/>
        </w:rPr>
      </w:pPr>
    </w:p>
    <w:p w14:paraId="7DF29900" w14:textId="77777777" w:rsidR="003A04A9" w:rsidRPr="00A51D0D" w:rsidRDefault="003A04A9" w:rsidP="000A4DAD">
      <w:pPr>
        <w:rPr>
          <w:rFonts w:asciiTheme="minorBidi" w:hAnsiTheme="minorBidi"/>
        </w:rPr>
      </w:pPr>
    </w:p>
    <w:p w14:paraId="6552BD40" w14:textId="77777777" w:rsidR="000A4DAD" w:rsidRPr="00A51D0D" w:rsidRDefault="000A4DAD" w:rsidP="000A4DAD">
      <w:pPr>
        <w:rPr>
          <w:rFonts w:asciiTheme="minorBidi" w:hAnsiTheme="minorBidi"/>
        </w:rPr>
      </w:pPr>
    </w:p>
    <w:p w14:paraId="6EA1E8D5" w14:textId="77777777" w:rsidR="000A4DAD" w:rsidRPr="00A51D0D" w:rsidRDefault="000A4DAD" w:rsidP="000A4DAD">
      <w:pPr>
        <w:rPr>
          <w:rFonts w:asciiTheme="minorBidi" w:hAnsiTheme="minorBidi"/>
        </w:rPr>
      </w:pPr>
    </w:p>
    <w:p w14:paraId="15BA09A4" w14:textId="44FFE3B1" w:rsidR="00376A25" w:rsidRPr="00A51D0D" w:rsidRDefault="00376A25" w:rsidP="000E6AD5">
      <w:pPr>
        <w:pStyle w:val="Heading1"/>
        <w:rPr>
          <w:rFonts w:asciiTheme="minorBidi" w:hAnsiTheme="minorBidi" w:cstheme="minorBidi"/>
        </w:rPr>
      </w:pPr>
      <w:bookmarkStart w:id="12" w:name="_Toc228303254"/>
      <w:r w:rsidRPr="00A51D0D">
        <w:rPr>
          <w:rFonts w:asciiTheme="minorBidi" w:hAnsiTheme="minorBidi" w:cstheme="minorBidi"/>
        </w:rPr>
        <w:t>3.0 Teaching Intervention Cycle</w:t>
      </w:r>
      <w:bookmarkEnd w:id="11"/>
      <w:bookmarkEnd w:id="12"/>
      <w:r w:rsidRPr="00A51D0D">
        <w:rPr>
          <w:rFonts w:asciiTheme="minorBidi" w:hAnsiTheme="minorBidi" w:cstheme="minorBidi"/>
        </w:rPr>
        <w:t xml:space="preserve"> </w:t>
      </w:r>
    </w:p>
    <w:p w14:paraId="1D108B88" w14:textId="49636BE2" w:rsidR="00376A25" w:rsidRPr="00A51D0D" w:rsidRDefault="00376A25" w:rsidP="000E6AD5">
      <w:pPr>
        <w:pStyle w:val="Heading2"/>
        <w:rPr>
          <w:rFonts w:asciiTheme="minorBidi" w:hAnsiTheme="minorBidi" w:cstheme="minorBidi"/>
        </w:rPr>
      </w:pPr>
      <w:bookmarkStart w:id="13" w:name="_Toc228051503"/>
      <w:bookmarkStart w:id="14" w:name="_Toc228303255"/>
      <w:r w:rsidRPr="00A51D0D">
        <w:rPr>
          <w:rFonts w:asciiTheme="minorBidi" w:hAnsiTheme="minorBidi" w:cstheme="minorBidi"/>
        </w:rPr>
        <w:t>3.1</w:t>
      </w:r>
      <w:r w:rsidR="009F3E4D" w:rsidRPr="00A51D0D">
        <w:rPr>
          <w:rFonts w:asciiTheme="minorBidi" w:hAnsiTheme="minorBidi" w:cstheme="minorBidi"/>
        </w:rPr>
        <w:t xml:space="preserve"> </w:t>
      </w:r>
      <w:r w:rsidRPr="00A51D0D">
        <w:rPr>
          <w:rFonts w:asciiTheme="minorBidi" w:hAnsiTheme="minorBidi" w:cstheme="minorBidi"/>
        </w:rPr>
        <w:t>Introduction</w:t>
      </w:r>
      <w:bookmarkEnd w:id="13"/>
      <w:bookmarkEnd w:id="14"/>
      <w:r w:rsidRPr="00A51D0D">
        <w:rPr>
          <w:rFonts w:asciiTheme="minorBidi" w:hAnsiTheme="minorBidi" w:cstheme="minorBidi"/>
        </w:rPr>
        <w:tab/>
      </w:r>
    </w:p>
    <w:p w14:paraId="1EC5A7AA" w14:textId="77777777" w:rsidR="00376A25" w:rsidRPr="00A51D0D" w:rsidRDefault="00376A25" w:rsidP="00017171">
      <w:pPr>
        <w:spacing w:line="480" w:lineRule="auto"/>
        <w:rPr>
          <w:rFonts w:asciiTheme="minorBidi" w:hAnsiTheme="minorBidi"/>
        </w:rPr>
      </w:pPr>
      <w:r w:rsidRPr="00A51D0D">
        <w:rPr>
          <w:rFonts w:asciiTheme="minorBidi" w:hAnsiTheme="minorBidi"/>
        </w:rPr>
        <w:t xml:space="preserve">This reflective report explores the process of a teaching intervention implemented for learners studying the part-time Postgraduate Diploma in Strategic People Management. This level 7 qualification is accredited by the Chartered Institute of Personnel Development (CIPD). Students on this course typically work full-time in the Human Resources sector. </w:t>
      </w:r>
    </w:p>
    <w:p w14:paraId="1FBDF4A2" w14:textId="4B8EBA27" w:rsidR="00376A25" w:rsidRPr="00A51D0D" w:rsidRDefault="00376A25" w:rsidP="00017171">
      <w:pPr>
        <w:spacing w:line="480" w:lineRule="auto"/>
        <w:rPr>
          <w:rFonts w:asciiTheme="minorBidi" w:hAnsiTheme="minorBidi"/>
        </w:rPr>
      </w:pPr>
      <w:r w:rsidRPr="00A51D0D">
        <w:rPr>
          <w:rFonts w:asciiTheme="minorBidi" w:hAnsiTheme="minorBidi"/>
        </w:rPr>
        <w:t xml:space="preserve">A teaching intervention cycle can be defined as a structured process used to guide curriculum, instruction, and assessment with the aim of improving student learning outcomes (Jin, Zhan and Anderson, 2013). They can take many forms. For example,  utilising digital web-based tools to support iterative assessment and reflection, allowing the facilitator to adapt to different learning contexts and the needs of the students (Cadieux Bolden, Hurt and Richardson, 2017). Findings from a study by Stromme and </w:t>
      </w:r>
      <w:proofErr w:type="spellStart"/>
      <w:r w:rsidRPr="00A51D0D">
        <w:rPr>
          <w:rFonts w:asciiTheme="minorBidi" w:hAnsiTheme="minorBidi"/>
        </w:rPr>
        <w:t>Furberg</w:t>
      </w:r>
      <w:proofErr w:type="spellEnd"/>
      <w:r w:rsidRPr="00A51D0D">
        <w:rPr>
          <w:rFonts w:asciiTheme="minorBidi" w:hAnsiTheme="minorBidi"/>
        </w:rPr>
        <w:t xml:space="preserve"> (2015) define facilitators as the “glue” that helps learners to link aspects of support, such as peer collaboration and digital tools. I agree with this approach and will explore this impact throughout my reflection (V5,K2</w:t>
      </w:r>
      <w:r w:rsidR="00850CAC" w:rsidRPr="00A51D0D">
        <w:rPr>
          <w:rFonts w:asciiTheme="minorBidi" w:hAnsiTheme="minorBidi"/>
        </w:rPr>
        <w:t>,</w:t>
      </w:r>
      <w:r w:rsidRPr="00A51D0D">
        <w:rPr>
          <w:rFonts w:asciiTheme="minorBidi" w:hAnsiTheme="minorBidi"/>
        </w:rPr>
        <w:t xml:space="preserve">K4,A2,A4). </w:t>
      </w:r>
    </w:p>
    <w:p w14:paraId="555EB674" w14:textId="30DC446F" w:rsidR="00376A25" w:rsidRPr="00A51D0D" w:rsidRDefault="00376A25" w:rsidP="00017171">
      <w:pPr>
        <w:spacing w:line="480" w:lineRule="auto"/>
        <w:rPr>
          <w:rFonts w:asciiTheme="minorBidi" w:hAnsiTheme="minorBidi"/>
        </w:rPr>
      </w:pPr>
      <w:r w:rsidRPr="00A51D0D">
        <w:rPr>
          <w:rFonts w:asciiTheme="minorBidi" w:hAnsiTheme="minorBidi"/>
        </w:rPr>
        <w:t>The importance of teaching intervention cycles is heavily linked to the encouragement of reflective practice by the facilitator, as well as the drive to improve the teaching experience and performance of students (</w:t>
      </w:r>
      <w:proofErr w:type="spellStart"/>
      <w:r w:rsidRPr="00A51D0D">
        <w:rPr>
          <w:rFonts w:asciiTheme="minorBidi" w:hAnsiTheme="minorBidi"/>
        </w:rPr>
        <w:t>Machost</w:t>
      </w:r>
      <w:proofErr w:type="spellEnd"/>
      <w:r w:rsidRPr="00A51D0D">
        <w:rPr>
          <w:rFonts w:asciiTheme="minorBidi" w:hAnsiTheme="minorBidi"/>
        </w:rPr>
        <w:t xml:space="preserve"> and Stains, 2023). This reflection will examine the impact on both my approach as a facilitator (A5,K2</w:t>
      </w:r>
      <w:r w:rsidR="00282587" w:rsidRPr="00A51D0D">
        <w:rPr>
          <w:rFonts w:asciiTheme="minorBidi" w:hAnsiTheme="minorBidi"/>
        </w:rPr>
        <w:t>,K5</w:t>
      </w:r>
      <w:r w:rsidRPr="00A51D0D">
        <w:rPr>
          <w:rFonts w:asciiTheme="minorBidi" w:hAnsiTheme="minorBidi"/>
        </w:rPr>
        <w:t xml:space="preserve">) as well as the impact on learners. </w:t>
      </w:r>
    </w:p>
    <w:p w14:paraId="2D8A648C" w14:textId="2317F4E2" w:rsidR="00376A25" w:rsidRPr="00A51D0D" w:rsidRDefault="00376A25" w:rsidP="000E6AD5">
      <w:pPr>
        <w:pStyle w:val="Heading3"/>
        <w:rPr>
          <w:rFonts w:asciiTheme="minorBidi" w:hAnsiTheme="minorBidi" w:cstheme="minorBidi"/>
        </w:rPr>
      </w:pPr>
      <w:bookmarkStart w:id="15" w:name="_Toc228051504"/>
      <w:bookmarkStart w:id="16" w:name="_Toc228303256"/>
      <w:r w:rsidRPr="00A51D0D">
        <w:rPr>
          <w:rFonts w:asciiTheme="minorBidi" w:hAnsiTheme="minorBidi" w:cstheme="minorBidi"/>
        </w:rPr>
        <w:t>3.1.1 The background and context</w:t>
      </w:r>
      <w:bookmarkEnd w:id="15"/>
      <w:bookmarkEnd w:id="16"/>
    </w:p>
    <w:p w14:paraId="3140119F" w14:textId="2D6C98A5"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The module in question is Driving Change and Building a Business Case. The summative assessment criteria included a written report and a presentation at a conference-style event with their peers and members of the teaching team</w:t>
      </w:r>
      <w:r w:rsidR="00280043" w:rsidRPr="00A51D0D">
        <w:rPr>
          <w:rFonts w:asciiTheme="minorBidi" w:hAnsiTheme="minorBidi"/>
        </w:rPr>
        <w:t xml:space="preserve"> (K2</w:t>
      </w:r>
      <w:r w:rsidR="00963992" w:rsidRPr="00A51D0D">
        <w:rPr>
          <w:rFonts w:asciiTheme="minorBidi" w:hAnsiTheme="minorBidi"/>
        </w:rPr>
        <w:t>)</w:t>
      </w:r>
      <w:r w:rsidRPr="00A51D0D">
        <w:rPr>
          <w:rFonts w:asciiTheme="minorBidi" w:hAnsiTheme="minorBidi"/>
        </w:rPr>
        <w:t xml:space="preserve">. I took over this module in 2024, teaching first-year </w:t>
      </w:r>
      <w:r w:rsidR="00963992" w:rsidRPr="00A51D0D">
        <w:rPr>
          <w:rFonts w:asciiTheme="minorBidi" w:hAnsiTheme="minorBidi"/>
        </w:rPr>
        <w:t>learners</w:t>
      </w:r>
      <w:r w:rsidRPr="00A51D0D">
        <w:rPr>
          <w:rFonts w:asciiTheme="minorBidi" w:hAnsiTheme="minorBidi"/>
        </w:rPr>
        <w:t xml:space="preserve"> working on their chosen research project over the summer, culminating in the conference-style event. </w:t>
      </w:r>
    </w:p>
    <w:p w14:paraId="01F0D489" w14:textId="05D5508E"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Following completion of the module in 2024, </w:t>
      </w:r>
      <w:r w:rsidR="00963992" w:rsidRPr="00A51D0D">
        <w:rPr>
          <w:rFonts w:asciiTheme="minorBidi" w:hAnsiTheme="minorBidi"/>
        </w:rPr>
        <w:t>learners</w:t>
      </w:r>
      <w:r w:rsidRPr="00A51D0D">
        <w:rPr>
          <w:rFonts w:asciiTheme="minorBidi" w:hAnsiTheme="minorBidi"/>
        </w:rPr>
        <w:t xml:space="preserve"> reported feelings of isolation from their peers throughout the research period over the summer break and uncertainty when presenting their research recommendations. They also experienced a lack of confidence in utilising new technology offered by the immersive room team. </w:t>
      </w:r>
    </w:p>
    <w:p w14:paraId="0F164219"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Specific feedback included:</w:t>
      </w:r>
    </w:p>
    <w:p w14:paraId="63F260A5" w14:textId="77777777" w:rsidR="00376A25" w:rsidRPr="00A51D0D" w:rsidRDefault="00376A25" w:rsidP="00017171">
      <w:pPr>
        <w:tabs>
          <w:tab w:val="left" w:pos="1800"/>
        </w:tabs>
        <w:spacing w:line="480" w:lineRule="auto"/>
        <w:rPr>
          <w:rFonts w:asciiTheme="minorBidi" w:hAnsiTheme="minorBidi"/>
          <w:i/>
          <w:iCs/>
        </w:rPr>
      </w:pPr>
      <w:r w:rsidRPr="00A51D0D">
        <w:rPr>
          <w:rFonts w:asciiTheme="minorBidi" w:hAnsiTheme="minorBidi"/>
          <w:i/>
          <w:iCs/>
        </w:rPr>
        <w:t>“Difficulty completing the work over the summer period due to lack of regular contact with other students”</w:t>
      </w:r>
    </w:p>
    <w:p w14:paraId="6472872F" w14:textId="77777777" w:rsidR="00376A25" w:rsidRPr="00A51D0D" w:rsidRDefault="00376A25" w:rsidP="00017171">
      <w:pPr>
        <w:tabs>
          <w:tab w:val="left" w:pos="1800"/>
        </w:tabs>
        <w:spacing w:line="480" w:lineRule="auto"/>
        <w:rPr>
          <w:rFonts w:asciiTheme="minorBidi" w:hAnsiTheme="minorBidi"/>
          <w:i/>
          <w:iCs/>
        </w:rPr>
      </w:pPr>
      <w:r w:rsidRPr="00A51D0D">
        <w:rPr>
          <w:rFonts w:asciiTheme="minorBidi" w:hAnsiTheme="minorBidi"/>
          <w:i/>
          <w:iCs/>
        </w:rPr>
        <w:t>“I enjoyed presenting in a different environment but did not feel prepared to use the immersive room”</w:t>
      </w:r>
    </w:p>
    <w:p w14:paraId="18B90FD6" w14:textId="31C1EFAF" w:rsidR="00376A25" w:rsidRPr="00A51D0D" w:rsidRDefault="00376A25" w:rsidP="00017171">
      <w:pPr>
        <w:pStyle w:val="Heading3"/>
        <w:spacing w:line="480" w:lineRule="auto"/>
        <w:rPr>
          <w:rFonts w:asciiTheme="minorBidi" w:hAnsiTheme="minorBidi" w:cstheme="minorBidi"/>
        </w:rPr>
      </w:pPr>
      <w:bookmarkStart w:id="17" w:name="_Toc228051505"/>
      <w:bookmarkStart w:id="18" w:name="_Toc228303257"/>
      <w:r w:rsidRPr="00A51D0D">
        <w:rPr>
          <w:rFonts w:asciiTheme="minorBidi" w:hAnsiTheme="minorBidi" w:cstheme="minorBidi"/>
        </w:rPr>
        <w:t>3.1.2 Teaching pedagogy</w:t>
      </w:r>
      <w:bookmarkEnd w:id="17"/>
      <w:bookmarkEnd w:id="18"/>
    </w:p>
    <w:p w14:paraId="0EA13E97" w14:textId="3F2E5D1F" w:rsidR="00376A25" w:rsidRPr="00A51D0D" w:rsidRDefault="00376A25" w:rsidP="00017171">
      <w:pPr>
        <w:spacing w:line="480" w:lineRule="auto"/>
        <w:rPr>
          <w:rFonts w:asciiTheme="minorBidi" w:hAnsiTheme="minorBidi"/>
        </w:rPr>
      </w:pPr>
      <w:r w:rsidRPr="00A51D0D">
        <w:rPr>
          <w:rFonts w:asciiTheme="minorBidi" w:hAnsiTheme="minorBidi"/>
        </w:rPr>
        <w:t>My approach was guided by constructivism theory. According to Goldhawk (2023), constructivism theory is the concept that knowledge is gained through experiences and by progressing from what you already know. This is based on Piaget’s theory of cognitive development and the importance of understanding how knowledge is constructed by individuals (Kamii and Ewing, 1996). Consideration of constructivism alone is not always sufficient for adult learners due to differing learning preferences and levels of experience</w:t>
      </w:r>
      <w:r w:rsidR="00E70E33" w:rsidRPr="00A51D0D">
        <w:rPr>
          <w:rFonts w:asciiTheme="minorBidi" w:hAnsiTheme="minorBidi"/>
        </w:rPr>
        <w:t xml:space="preserve"> (V1,V2,</w:t>
      </w:r>
      <w:r w:rsidR="001D1092" w:rsidRPr="00A51D0D">
        <w:rPr>
          <w:rFonts w:asciiTheme="minorBidi" w:hAnsiTheme="minorBidi"/>
        </w:rPr>
        <w:t>V3</w:t>
      </w:r>
      <w:r w:rsidR="00850CAC" w:rsidRPr="00A51D0D">
        <w:rPr>
          <w:rFonts w:asciiTheme="minorBidi" w:hAnsiTheme="minorBidi"/>
        </w:rPr>
        <w:t>,</w:t>
      </w:r>
      <w:r w:rsidR="001D1092" w:rsidRPr="00A51D0D">
        <w:rPr>
          <w:rFonts w:asciiTheme="minorBidi" w:hAnsiTheme="minorBidi"/>
        </w:rPr>
        <w:t>A4).</w:t>
      </w:r>
      <w:r w:rsidRPr="00A51D0D">
        <w:rPr>
          <w:rFonts w:asciiTheme="minorBidi" w:hAnsiTheme="minorBidi"/>
        </w:rPr>
        <w:t xml:space="preserve"> </w:t>
      </w:r>
    </w:p>
    <w:p w14:paraId="0014318E" w14:textId="127A0E57" w:rsidR="00376A25" w:rsidRPr="00A51D0D" w:rsidRDefault="00376A25"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 xml:space="preserve">Student engagement and collaborative learning are extremely prominent for this group of adult learners. I have identified that learning is often motivated by practical application and the ability to relate concepts to their work (K1,V4,V1). This links to adult learning theory which emphasises the importance of relatedness and growth needs being met to sustain motivation during the learning process (Diep </w:t>
      </w:r>
      <w:r w:rsidRPr="00A51D0D">
        <w:rPr>
          <w:rFonts w:asciiTheme="minorBidi" w:hAnsiTheme="minorBidi"/>
          <w:i/>
          <w:iCs/>
          <w:color w:val="000000" w:themeColor="text1"/>
        </w:rPr>
        <w:t>et al</w:t>
      </w:r>
      <w:r w:rsidRPr="00A51D0D">
        <w:rPr>
          <w:rFonts w:asciiTheme="minorBidi" w:hAnsiTheme="minorBidi"/>
          <w:color w:val="000000" w:themeColor="text1"/>
        </w:rPr>
        <w:t xml:space="preserve">., 2019). In contrast, Salter (2011) found that willingness to engage in the learning process is impacted by prior experiences and individual personality traits. Schiller </w:t>
      </w:r>
      <w:r w:rsidRPr="00A51D0D">
        <w:rPr>
          <w:rFonts w:asciiTheme="minorBidi" w:hAnsiTheme="minorBidi"/>
          <w:i/>
          <w:iCs/>
          <w:color w:val="000000" w:themeColor="text1"/>
        </w:rPr>
        <w:t>et al</w:t>
      </w:r>
      <w:r w:rsidRPr="00A51D0D">
        <w:rPr>
          <w:rFonts w:asciiTheme="minorBidi" w:hAnsiTheme="minorBidi"/>
          <w:color w:val="000000" w:themeColor="text1"/>
        </w:rPr>
        <w:t>. (2023) identified that adult learners often require instructional clarity, organisation and autonomy. Applying these ideas in the context of this module, I established the need to balance providing clear guidance with allowing autonomy</w:t>
      </w:r>
      <w:r w:rsidR="00655258" w:rsidRPr="00A51D0D">
        <w:rPr>
          <w:rFonts w:asciiTheme="minorBidi" w:hAnsiTheme="minorBidi"/>
          <w:color w:val="000000" w:themeColor="text1"/>
        </w:rPr>
        <w:t xml:space="preserve"> to </w:t>
      </w:r>
      <w:r w:rsidR="00E67E9D" w:rsidRPr="00A51D0D">
        <w:rPr>
          <w:rFonts w:asciiTheme="minorBidi" w:hAnsiTheme="minorBidi"/>
          <w:color w:val="000000" w:themeColor="text1"/>
        </w:rPr>
        <w:t>enhance the</w:t>
      </w:r>
      <w:r w:rsidR="00655258" w:rsidRPr="00A51D0D">
        <w:rPr>
          <w:rFonts w:asciiTheme="minorBidi" w:hAnsiTheme="minorBidi"/>
          <w:color w:val="000000" w:themeColor="text1"/>
        </w:rPr>
        <w:t xml:space="preserve"> quality </w:t>
      </w:r>
      <w:r w:rsidR="00E67E9D" w:rsidRPr="00A51D0D">
        <w:rPr>
          <w:rFonts w:asciiTheme="minorBidi" w:hAnsiTheme="minorBidi"/>
          <w:color w:val="000000" w:themeColor="text1"/>
        </w:rPr>
        <w:t xml:space="preserve">of my </w:t>
      </w:r>
      <w:r w:rsidR="00655258" w:rsidRPr="00A51D0D">
        <w:rPr>
          <w:rFonts w:asciiTheme="minorBidi" w:hAnsiTheme="minorBidi"/>
          <w:color w:val="000000" w:themeColor="text1"/>
        </w:rPr>
        <w:t xml:space="preserve">teaching delivery </w:t>
      </w:r>
      <w:r w:rsidR="00E67E9D" w:rsidRPr="00A51D0D">
        <w:rPr>
          <w:rFonts w:asciiTheme="minorBidi" w:hAnsiTheme="minorBidi"/>
          <w:color w:val="000000" w:themeColor="text1"/>
        </w:rPr>
        <w:t>and</w:t>
      </w:r>
      <w:r w:rsidR="00655258" w:rsidRPr="00A51D0D">
        <w:rPr>
          <w:rFonts w:asciiTheme="minorBidi" w:hAnsiTheme="minorBidi"/>
          <w:color w:val="000000" w:themeColor="text1"/>
        </w:rPr>
        <w:t xml:space="preserve"> meet the needs of learners (</w:t>
      </w:r>
      <w:r w:rsidR="00E67E9D" w:rsidRPr="00A51D0D">
        <w:rPr>
          <w:rFonts w:asciiTheme="minorBidi" w:hAnsiTheme="minorBidi"/>
          <w:color w:val="000000" w:themeColor="text1"/>
        </w:rPr>
        <w:t>K</w:t>
      </w:r>
      <w:r w:rsidR="007F17EC" w:rsidRPr="00A51D0D">
        <w:rPr>
          <w:rFonts w:asciiTheme="minorBidi" w:hAnsiTheme="minorBidi"/>
          <w:color w:val="000000" w:themeColor="text1"/>
        </w:rPr>
        <w:t>3,K</w:t>
      </w:r>
      <w:r w:rsidR="00E67E9D" w:rsidRPr="00A51D0D">
        <w:rPr>
          <w:rFonts w:asciiTheme="minorBidi" w:hAnsiTheme="minorBidi"/>
          <w:color w:val="000000" w:themeColor="text1"/>
        </w:rPr>
        <w:t>5,K1,V1</w:t>
      </w:r>
      <w:r w:rsidR="00ED3698" w:rsidRPr="00A51D0D">
        <w:rPr>
          <w:rFonts w:asciiTheme="minorBidi" w:hAnsiTheme="minorBidi"/>
          <w:color w:val="000000" w:themeColor="text1"/>
        </w:rPr>
        <w:t>,V4).</w:t>
      </w:r>
    </w:p>
    <w:p w14:paraId="21BDB5EE" w14:textId="57BF05FD" w:rsidR="00376A25" w:rsidRPr="00A51D0D" w:rsidRDefault="00376A25"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Vygotsky’s theory outlines the imperative nature of structured support for learners within their zone of proximal development (ZPD). This is the difference between what learners are able to achieve independently, compared to what they are able to achieve when receiving structured guidance (Lambright, 2024). From the outset, I was conscious of the potential differences between learners in relation to overall capabilities, experience and learning preference</w:t>
      </w:r>
      <w:r w:rsidR="007F17EC" w:rsidRPr="00A51D0D">
        <w:rPr>
          <w:rFonts w:asciiTheme="minorBidi" w:hAnsiTheme="minorBidi"/>
          <w:color w:val="000000" w:themeColor="text1"/>
        </w:rPr>
        <w:t>s</w:t>
      </w:r>
      <w:r w:rsidRPr="00A51D0D">
        <w:rPr>
          <w:rFonts w:asciiTheme="minorBidi" w:hAnsiTheme="minorBidi"/>
          <w:color w:val="000000" w:themeColor="text1"/>
        </w:rPr>
        <w:t xml:space="preserve"> (V1</w:t>
      </w:r>
      <w:r w:rsidR="00ED3698" w:rsidRPr="00A51D0D">
        <w:rPr>
          <w:rFonts w:asciiTheme="minorBidi" w:hAnsiTheme="minorBidi"/>
          <w:color w:val="000000" w:themeColor="text1"/>
        </w:rPr>
        <w:t>,V2</w:t>
      </w:r>
      <w:r w:rsidR="00105396" w:rsidRPr="00A51D0D">
        <w:rPr>
          <w:rFonts w:asciiTheme="minorBidi" w:hAnsiTheme="minorBidi"/>
          <w:color w:val="000000" w:themeColor="text1"/>
        </w:rPr>
        <w:t>,K1</w:t>
      </w:r>
      <w:r w:rsidRPr="00A51D0D">
        <w:rPr>
          <w:rFonts w:asciiTheme="minorBidi" w:hAnsiTheme="minorBidi"/>
          <w:color w:val="000000" w:themeColor="text1"/>
        </w:rPr>
        <w:t xml:space="preserve">). </w:t>
      </w:r>
    </w:p>
    <w:p w14:paraId="05F93EC9" w14:textId="254E8E44"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When reflecting on the module, I asked myself how I can improve the experience for learners the following year</w:t>
      </w:r>
      <w:r w:rsidR="00105396" w:rsidRPr="00A51D0D">
        <w:rPr>
          <w:rFonts w:asciiTheme="minorBidi" w:hAnsiTheme="minorBidi"/>
        </w:rPr>
        <w:t xml:space="preserve"> </w:t>
      </w:r>
      <w:r w:rsidRPr="00A51D0D">
        <w:rPr>
          <w:rFonts w:asciiTheme="minorBidi" w:hAnsiTheme="minorBidi"/>
        </w:rPr>
        <w:t>(A1,A4,K3,</w:t>
      </w:r>
      <w:r w:rsidR="00105396" w:rsidRPr="00A51D0D">
        <w:rPr>
          <w:rFonts w:asciiTheme="minorBidi" w:hAnsiTheme="minorBidi"/>
        </w:rPr>
        <w:t>K5,</w:t>
      </w:r>
      <w:r w:rsidRPr="00A51D0D">
        <w:rPr>
          <w:rFonts w:asciiTheme="minorBidi" w:hAnsiTheme="minorBidi"/>
        </w:rPr>
        <w:t>V1). I utilised the action research cycle developed by Susman and Evered (1978) which highlights the need to diagnose what action is needed, plan</w:t>
      </w:r>
      <w:r w:rsidR="00105396" w:rsidRPr="00A51D0D">
        <w:rPr>
          <w:rFonts w:asciiTheme="minorBidi" w:hAnsiTheme="minorBidi"/>
        </w:rPr>
        <w:t>ning</w:t>
      </w:r>
      <w:r w:rsidRPr="00A51D0D">
        <w:rPr>
          <w:rFonts w:asciiTheme="minorBidi" w:hAnsiTheme="minorBidi"/>
        </w:rPr>
        <w:t xml:space="preserve"> action, taking action and evaluating action</w:t>
      </w:r>
      <w:r w:rsidR="00C20549" w:rsidRPr="00A51D0D">
        <w:rPr>
          <w:rFonts w:asciiTheme="minorBidi" w:hAnsiTheme="minorBidi"/>
        </w:rPr>
        <w:t xml:space="preserve"> (K3)</w:t>
      </w:r>
      <w:r w:rsidRPr="00A51D0D">
        <w:rPr>
          <w:rFonts w:asciiTheme="minorBidi" w:hAnsiTheme="minorBidi"/>
        </w:rPr>
        <w:t>.</w:t>
      </w:r>
    </w:p>
    <w:p w14:paraId="45EA6588" w14:textId="3214B705" w:rsidR="00376A25" w:rsidRPr="00A51D0D" w:rsidRDefault="00376A25" w:rsidP="000E6AD5">
      <w:pPr>
        <w:pStyle w:val="Heading2"/>
        <w:rPr>
          <w:rFonts w:asciiTheme="minorBidi" w:hAnsiTheme="minorBidi" w:cstheme="minorBidi"/>
        </w:rPr>
      </w:pPr>
      <w:bookmarkStart w:id="19" w:name="_Toc228051506"/>
      <w:bookmarkStart w:id="20" w:name="_Toc228303258"/>
      <w:r w:rsidRPr="00A51D0D">
        <w:rPr>
          <w:rFonts w:asciiTheme="minorBidi" w:hAnsiTheme="minorBidi" w:cstheme="minorBidi"/>
        </w:rPr>
        <w:t>3.2 Findings</w:t>
      </w:r>
      <w:bookmarkEnd w:id="19"/>
      <w:bookmarkEnd w:id="20"/>
    </w:p>
    <w:p w14:paraId="4C45FB4E" w14:textId="4D11849C" w:rsidR="00376A25" w:rsidRPr="00A51D0D" w:rsidRDefault="00376A25" w:rsidP="00017171">
      <w:pPr>
        <w:pStyle w:val="Heading3"/>
        <w:spacing w:line="480" w:lineRule="auto"/>
        <w:rPr>
          <w:rFonts w:asciiTheme="minorBidi" w:hAnsiTheme="minorBidi" w:cstheme="minorBidi"/>
        </w:rPr>
      </w:pPr>
      <w:bookmarkStart w:id="21" w:name="_Toc228051507"/>
      <w:bookmarkStart w:id="22" w:name="_Toc228303259"/>
      <w:r w:rsidRPr="00A51D0D">
        <w:rPr>
          <w:rFonts w:asciiTheme="minorBidi" w:hAnsiTheme="minorBidi" w:cstheme="minorBidi"/>
        </w:rPr>
        <w:t>3.2.1 Diagnosis</w:t>
      </w:r>
      <w:bookmarkEnd w:id="21"/>
      <w:bookmarkEnd w:id="22"/>
    </w:p>
    <w:p w14:paraId="33C6C491" w14:textId="27B2A22E"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Initially, it was important to establish what part of the process need</w:t>
      </w:r>
      <w:r w:rsidR="00FB10CF" w:rsidRPr="00A51D0D">
        <w:rPr>
          <w:rFonts w:asciiTheme="minorBidi" w:hAnsiTheme="minorBidi"/>
        </w:rPr>
        <w:t>ed</w:t>
      </w:r>
      <w:r w:rsidRPr="00A51D0D">
        <w:rPr>
          <w:rFonts w:asciiTheme="minorBidi" w:hAnsiTheme="minorBidi"/>
        </w:rPr>
        <w:t xml:space="preserve"> to change to improve learner experience and performance. Various factors impacted learners the previous year such as timing, external pressures, confidence and workload; however  key areas of improvement identified were as follows:</w:t>
      </w:r>
    </w:p>
    <w:p w14:paraId="6B6FB15C" w14:textId="77777777" w:rsidR="00376A25" w:rsidRPr="00A51D0D" w:rsidRDefault="00376A25" w:rsidP="00017171">
      <w:pPr>
        <w:pStyle w:val="ListParagraph"/>
        <w:numPr>
          <w:ilvl w:val="0"/>
          <w:numId w:val="1"/>
        </w:numPr>
        <w:tabs>
          <w:tab w:val="left" w:pos="1800"/>
        </w:tabs>
        <w:spacing w:line="480" w:lineRule="auto"/>
        <w:rPr>
          <w:rFonts w:asciiTheme="minorBidi" w:hAnsiTheme="minorBidi"/>
        </w:rPr>
      </w:pPr>
      <w:r w:rsidRPr="00A51D0D">
        <w:rPr>
          <w:rFonts w:asciiTheme="minorBidi" w:hAnsiTheme="minorBidi"/>
        </w:rPr>
        <w:t>Perceived isolation and lack of peer support whilst completing research throughout the summer.</w:t>
      </w:r>
    </w:p>
    <w:p w14:paraId="36F40996" w14:textId="77777777" w:rsidR="00376A25" w:rsidRPr="00A51D0D" w:rsidRDefault="00376A25" w:rsidP="00017171">
      <w:pPr>
        <w:pStyle w:val="ListParagraph"/>
        <w:numPr>
          <w:ilvl w:val="0"/>
          <w:numId w:val="1"/>
        </w:numPr>
        <w:tabs>
          <w:tab w:val="left" w:pos="1800"/>
        </w:tabs>
        <w:spacing w:line="480" w:lineRule="auto"/>
        <w:rPr>
          <w:rFonts w:asciiTheme="minorBidi" w:hAnsiTheme="minorBidi"/>
        </w:rPr>
      </w:pPr>
      <w:r w:rsidRPr="00A51D0D">
        <w:rPr>
          <w:rFonts w:asciiTheme="minorBidi" w:hAnsiTheme="minorBidi"/>
        </w:rPr>
        <w:t>Lack of confidence in using the technology available within the immersive room.</w:t>
      </w:r>
    </w:p>
    <w:p w14:paraId="4B20A060" w14:textId="51B48112" w:rsidR="00376A25" w:rsidRPr="00A51D0D" w:rsidRDefault="00376A25"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 xml:space="preserve">These were </w:t>
      </w:r>
      <w:r w:rsidR="00323F5F" w:rsidRPr="00A51D0D">
        <w:rPr>
          <w:rFonts w:asciiTheme="minorBidi" w:hAnsiTheme="minorBidi"/>
          <w:color w:val="000000" w:themeColor="text1"/>
        </w:rPr>
        <w:t>established</w:t>
      </w:r>
      <w:r w:rsidRPr="00A51D0D">
        <w:rPr>
          <w:rFonts w:asciiTheme="minorBidi" w:hAnsiTheme="minorBidi"/>
          <w:color w:val="000000" w:themeColor="text1"/>
        </w:rPr>
        <w:t xml:space="preserve"> through learner feedback and performance. None of the students felt comfortable using the technology available and results dropped compared to previous modules</w:t>
      </w:r>
      <w:r w:rsidR="00D3695D" w:rsidRPr="00A51D0D">
        <w:rPr>
          <w:rFonts w:asciiTheme="minorBidi" w:hAnsiTheme="minorBidi"/>
          <w:color w:val="000000" w:themeColor="text1"/>
        </w:rPr>
        <w:t xml:space="preserve"> (K3,K5). </w:t>
      </w:r>
    </w:p>
    <w:p w14:paraId="72F96C58" w14:textId="77777777" w:rsidR="000B4B9E" w:rsidRPr="00A51D0D" w:rsidRDefault="00376A25" w:rsidP="00017171">
      <w:pPr>
        <w:pStyle w:val="Heading3"/>
        <w:spacing w:line="480" w:lineRule="auto"/>
        <w:rPr>
          <w:rFonts w:asciiTheme="minorBidi" w:hAnsiTheme="minorBidi" w:cstheme="minorBidi"/>
        </w:rPr>
      </w:pPr>
      <w:bookmarkStart w:id="23" w:name="_Toc228051508"/>
      <w:bookmarkStart w:id="24" w:name="_Toc228303260"/>
      <w:r w:rsidRPr="00A51D0D">
        <w:rPr>
          <w:rFonts w:asciiTheme="minorBidi" w:hAnsiTheme="minorBidi" w:cstheme="minorBidi"/>
        </w:rPr>
        <w:t>3.2.1.1 Peer support</w:t>
      </w:r>
      <w:bookmarkEnd w:id="23"/>
      <w:bookmarkEnd w:id="24"/>
      <w:r w:rsidRPr="00A51D0D">
        <w:rPr>
          <w:rFonts w:asciiTheme="minorBidi" w:hAnsiTheme="minorBidi" w:cstheme="minorBidi"/>
        </w:rPr>
        <w:t xml:space="preserve"> </w:t>
      </w:r>
    </w:p>
    <w:p w14:paraId="70E69355" w14:textId="0061F634"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Feedback noted above highlights the impact of a lack of structured peer support and collaboration throughout the summer break. Linking this back to the importance of constructivist learning, this can be developed </w:t>
      </w:r>
      <w:r w:rsidR="006372DD" w:rsidRPr="00A51D0D">
        <w:rPr>
          <w:rFonts w:asciiTheme="minorBidi" w:hAnsiTheme="minorBidi"/>
        </w:rPr>
        <w:t>through</w:t>
      </w:r>
      <w:r w:rsidRPr="00A51D0D">
        <w:rPr>
          <w:rFonts w:asciiTheme="minorBidi" w:hAnsiTheme="minorBidi"/>
        </w:rPr>
        <w:t xml:space="preserve"> collaboration and problem solving tasks (Goldhawk, 2023)</w:t>
      </w:r>
      <w:r w:rsidR="006372DD" w:rsidRPr="00A51D0D">
        <w:rPr>
          <w:rFonts w:asciiTheme="minorBidi" w:hAnsiTheme="minorBidi"/>
        </w:rPr>
        <w:t xml:space="preserve"> (V5,K2,A1)</w:t>
      </w:r>
      <w:r w:rsidRPr="00A51D0D">
        <w:rPr>
          <w:rFonts w:asciiTheme="minorBidi" w:hAnsiTheme="minorBidi"/>
        </w:rPr>
        <w:t>. Constructivism can be either cognitive or social. Cognitive constructivism focuses on learning as a personal process of constructing knowledge, social constructivism proposes that knowledge and reality are actively constructed through social interactions, language and cultural contexts. Developing differing methods to encourage peer collaboration helps to develop individual learning (Powell and Kalina, 2009)</w:t>
      </w:r>
      <w:r w:rsidR="006372DD" w:rsidRPr="00A51D0D">
        <w:rPr>
          <w:rFonts w:asciiTheme="minorBidi" w:hAnsiTheme="minorBidi"/>
        </w:rPr>
        <w:t xml:space="preserve"> (V5,K1,</w:t>
      </w:r>
      <w:r w:rsidR="00BF4A35" w:rsidRPr="00A51D0D">
        <w:rPr>
          <w:rFonts w:asciiTheme="minorBidi" w:hAnsiTheme="minorBidi"/>
        </w:rPr>
        <w:t>V1)</w:t>
      </w:r>
      <w:r w:rsidRPr="00A51D0D">
        <w:rPr>
          <w:rFonts w:asciiTheme="minorBidi" w:hAnsiTheme="minorBidi"/>
        </w:rPr>
        <w:t xml:space="preserve">. </w:t>
      </w:r>
    </w:p>
    <w:p w14:paraId="58AF1552" w14:textId="1C5B0262" w:rsidR="00376A25" w:rsidRPr="00A51D0D" w:rsidRDefault="00376A25" w:rsidP="00017171">
      <w:pPr>
        <w:spacing w:line="480" w:lineRule="auto"/>
        <w:rPr>
          <w:rFonts w:asciiTheme="minorBidi" w:hAnsiTheme="minorBidi"/>
        </w:rPr>
      </w:pPr>
      <w:r w:rsidRPr="00A51D0D">
        <w:rPr>
          <w:rFonts w:asciiTheme="minorBidi" w:hAnsiTheme="minorBidi"/>
        </w:rPr>
        <w:t>As a facilitator, I felt I had nurtured and created a positive peer network for learners to be able to proactively liaise with each other away from the structured learning environment. I built relationships within the learning environment through the application of Vygotsky’s theory by encouraging social interaction and collaboration when working on group activities and case studies (Lambright, 2024)</w:t>
      </w:r>
      <w:r w:rsidR="00BF4A35" w:rsidRPr="00A51D0D">
        <w:rPr>
          <w:rFonts w:asciiTheme="minorBidi" w:hAnsiTheme="minorBidi"/>
        </w:rPr>
        <w:t xml:space="preserve"> (V2,V5,K2,A2)</w:t>
      </w:r>
      <w:r w:rsidRPr="00A51D0D">
        <w:rPr>
          <w:rFonts w:asciiTheme="minorBidi" w:hAnsiTheme="minorBidi"/>
        </w:rPr>
        <w:t xml:space="preserve">. However, to be successful outside of this environment, there was a </w:t>
      </w:r>
      <w:r w:rsidRPr="00A51D0D">
        <w:rPr>
          <w:rFonts w:asciiTheme="minorBidi" w:hAnsiTheme="minorBidi"/>
          <w:color w:val="000000" w:themeColor="text1"/>
        </w:rPr>
        <w:t xml:space="preserve">reliance on student engagement when there was no obligation to attend lectures. For collaborative learning to be effective, there is a requirement for a number of ideal group practices and dynamics such as cooperation and mutual engagement which were lacking in the module previously (Bridges and </w:t>
      </w:r>
      <w:proofErr w:type="spellStart"/>
      <w:r w:rsidRPr="00A51D0D">
        <w:rPr>
          <w:rFonts w:asciiTheme="minorBidi" w:hAnsiTheme="minorBidi"/>
          <w:color w:val="000000" w:themeColor="text1"/>
        </w:rPr>
        <w:t>Imafuku</w:t>
      </w:r>
      <w:proofErr w:type="spellEnd"/>
      <w:r w:rsidRPr="00A51D0D">
        <w:rPr>
          <w:rFonts w:asciiTheme="minorBidi" w:hAnsiTheme="minorBidi"/>
          <w:color w:val="000000" w:themeColor="text1"/>
        </w:rPr>
        <w:t xml:space="preserve">, 2020). </w:t>
      </w:r>
    </w:p>
    <w:p w14:paraId="4FD1C4ED" w14:textId="5DDE5833" w:rsidR="00376A25" w:rsidRPr="00A51D0D" w:rsidRDefault="00376A25" w:rsidP="00017171">
      <w:pPr>
        <w:spacing w:line="480" w:lineRule="auto"/>
        <w:rPr>
          <w:rFonts w:asciiTheme="minorBidi" w:hAnsiTheme="minorBidi"/>
        </w:rPr>
      </w:pPr>
      <w:r w:rsidRPr="00A51D0D">
        <w:rPr>
          <w:rFonts w:asciiTheme="minorBidi" w:hAnsiTheme="minorBidi"/>
        </w:rPr>
        <w:t xml:space="preserve">In preparation for distance learning, I had previously set up a Teams channel and optional group tutorials for a blended approach </w:t>
      </w:r>
      <w:r w:rsidRPr="00A51D0D">
        <w:rPr>
          <w:rFonts w:asciiTheme="minorBidi" w:hAnsiTheme="minorBidi"/>
          <w:color w:val="000000" w:themeColor="text1"/>
        </w:rPr>
        <w:t>(Walker, Chong and Chong, 2021)</w:t>
      </w:r>
      <w:r w:rsidR="00A43625" w:rsidRPr="00A51D0D">
        <w:rPr>
          <w:rFonts w:asciiTheme="minorBidi" w:hAnsiTheme="minorBidi"/>
          <w:color w:val="000000" w:themeColor="text1"/>
        </w:rPr>
        <w:t xml:space="preserve"> (K2,K4,A1,A2)</w:t>
      </w:r>
      <w:r w:rsidRPr="00A51D0D">
        <w:rPr>
          <w:rFonts w:asciiTheme="minorBidi" w:hAnsiTheme="minorBidi"/>
          <w:color w:val="000000" w:themeColor="text1"/>
        </w:rPr>
        <w:t xml:space="preserve">. </w:t>
      </w:r>
      <w:r w:rsidRPr="00A51D0D">
        <w:rPr>
          <w:rFonts w:asciiTheme="minorBidi" w:hAnsiTheme="minorBidi"/>
        </w:rPr>
        <w:t xml:space="preserve">Blended approaches can be beneficial for adult learners to allow engagement with resources flexibly (Korr </w:t>
      </w:r>
      <w:r w:rsidRPr="00A51D0D">
        <w:rPr>
          <w:rFonts w:asciiTheme="minorBidi" w:hAnsiTheme="minorBidi"/>
          <w:i/>
          <w:iCs/>
        </w:rPr>
        <w:t>et al.,</w:t>
      </w:r>
      <w:r w:rsidRPr="00A51D0D">
        <w:rPr>
          <w:rFonts w:asciiTheme="minorBidi" w:hAnsiTheme="minorBidi"/>
        </w:rPr>
        <w:t xml:space="preserve"> 2012; Biney and </w:t>
      </w:r>
      <w:proofErr w:type="spellStart"/>
      <w:r w:rsidRPr="00A51D0D">
        <w:rPr>
          <w:rFonts w:asciiTheme="minorBidi" w:hAnsiTheme="minorBidi"/>
        </w:rPr>
        <w:t>Azaglo</w:t>
      </w:r>
      <w:proofErr w:type="spellEnd"/>
      <w:r w:rsidRPr="00A51D0D">
        <w:rPr>
          <w:rFonts w:asciiTheme="minorBidi" w:hAnsiTheme="minorBidi"/>
        </w:rPr>
        <w:t xml:space="preserve">, 2024). Unfortunately, these resources were underutilised and highlighted the need for structured learning to sustain momentum for the module. This supports the earlier noted findings by </w:t>
      </w:r>
      <w:r w:rsidRPr="00A51D0D">
        <w:rPr>
          <w:rFonts w:asciiTheme="minorBidi" w:hAnsiTheme="minorBidi"/>
          <w:color w:val="000000" w:themeColor="text1"/>
        </w:rPr>
        <w:t xml:space="preserve">Schiller </w:t>
      </w:r>
      <w:r w:rsidRPr="00A51D0D">
        <w:rPr>
          <w:rFonts w:asciiTheme="minorBidi" w:hAnsiTheme="minorBidi"/>
          <w:i/>
          <w:iCs/>
          <w:color w:val="000000" w:themeColor="text1"/>
        </w:rPr>
        <w:t>et al</w:t>
      </w:r>
      <w:r w:rsidRPr="00A51D0D">
        <w:rPr>
          <w:rFonts w:asciiTheme="minorBidi" w:hAnsiTheme="minorBidi"/>
          <w:color w:val="000000" w:themeColor="text1"/>
        </w:rPr>
        <w:t>. (2023) that although adult learners require autonomy, they also require clear organisation. This could have been overcome by effective course design, training and support to allow learners to optimise the blended learning experience (Tay, 2016), elements I would take forward when planning the intervention</w:t>
      </w:r>
      <w:r w:rsidR="001615FB" w:rsidRPr="00A51D0D">
        <w:rPr>
          <w:rFonts w:asciiTheme="minorBidi" w:hAnsiTheme="minorBidi"/>
          <w:color w:val="000000" w:themeColor="text1"/>
        </w:rPr>
        <w:t xml:space="preserve"> (V1,V2,V3,V4</w:t>
      </w:r>
      <w:r w:rsidR="00E303E7" w:rsidRPr="00A51D0D">
        <w:rPr>
          <w:rFonts w:asciiTheme="minorBidi" w:hAnsiTheme="minorBidi"/>
          <w:color w:val="000000" w:themeColor="text1"/>
        </w:rPr>
        <w:t>,A1,A2,A5)</w:t>
      </w:r>
      <w:r w:rsidRPr="00A51D0D">
        <w:rPr>
          <w:rFonts w:asciiTheme="minorBidi" w:hAnsiTheme="minorBidi"/>
          <w:color w:val="000000" w:themeColor="text1"/>
        </w:rPr>
        <w:t xml:space="preserve">. </w:t>
      </w:r>
    </w:p>
    <w:p w14:paraId="3D7CA5A5" w14:textId="172CC015" w:rsidR="00376A25" w:rsidRPr="00A51D0D" w:rsidRDefault="00376A25" w:rsidP="00017171">
      <w:pPr>
        <w:pStyle w:val="Heading3"/>
        <w:spacing w:line="480" w:lineRule="auto"/>
        <w:rPr>
          <w:rFonts w:asciiTheme="minorBidi" w:hAnsiTheme="minorBidi" w:cstheme="minorBidi"/>
        </w:rPr>
      </w:pPr>
      <w:r w:rsidRPr="00A51D0D">
        <w:rPr>
          <w:rFonts w:asciiTheme="minorBidi" w:hAnsiTheme="minorBidi" w:cstheme="minorBidi"/>
        </w:rPr>
        <w:t xml:space="preserve"> </w:t>
      </w:r>
      <w:bookmarkStart w:id="25" w:name="_Toc228051509"/>
      <w:bookmarkStart w:id="26" w:name="_Toc228303261"/>
      <w:r w:rsidRPr="00A51D0D">
        <w:rPr>
          <w:rFonts w:asciiTheme="minorBidi" w:hAnsiTheme="minorBidi" w:cstheme="minorBidi"/>
        </w:rPr>
        <w:t>3.2.1.2 Confidence in technology</w:t>
      </w:r>
      <w:bookmarkEnd w:id="25"/>
      <w:bookmarkEnd w:id="26"/>
    </w:p>
    <w:p w14:paraId="71EB73D8" w14:textId="0097B122"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Emerging technologies can enhance the learning experience</w:t>
      </w:r>
      <w:r w:rsidR="00E303E7" w:rsidRPr="00A51D0D">
        <w:rPr>
          <w:rFonts w:asciiTheme="minorBidi" w:hAnsiTheme="minorBidi"/>
        </w:rPr>
        <w:t>,</w:t>
      </w:r>
      <w:r w:rsidRPr="00A51D0D">
        <w:rPr>
          <w:rFonts w:asciiTheme="minorBidi" w:hAnsiTheme="minorBidi"/>
        </w:rPr>
        <w:t xml:space="preserve"> but this often depends on the support received and the receptiveness of learners.  The anxiety experienced by previous learners highlighted a gap between available technology and their digital capability. This gap hindered their ability to fully engage with the tools and use them effectively (Wang, Hsu and Hamilton, 2011). This required me to assess whether students had the necessary skills to utilise the technology available, and if not, explore what support would be available to nurture their skills. This would involve me exploring what barriers they faced and whether these were cognitive, social, attitudinal or health-related (Xu </w:t>
      </w:r>
      <w:r w:rsidRPr="00A51D0D">
        <w:rPr>
          <w:rFonts w:asciiTheme="minorBidi" w:hAnsiTheme="minorBidi"/>
          <w:i/>
          <w:iCs/>
        </w:rPr>
        <w:t>et al.</w:t>
      </w:r>
      <w:r w:rsidRPr="00A51D0D">
        <w:rPr>
          <w:rFonts w:asciiTheme="minorBidi" w:hAnsiTheme="minorBidi"/>
        </w:rPr>
        <w:t>, 2025) (V1,K3,A2).</w:t>
      </w:r>
    </w:p>
    <w:p w14:paraId="70C81B8E" w14:textId="52E82B22"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 also identified that practical experience of utilising different technology methods could boost not only their confidence when studying, but also their careers. CIPD (No Date</w:t>
      </w:r>
      <w:r w:rsidR="009C33C3" w:rsidRPr="00A51D0D">
        <w:rPr>
          <w:rFonts w:asciiTheme="minorBidi" w:hAnsiTheme="minorBidi"/>
        </w:rPr>
        <w:t xml:space="preserve"> a</w:t>
      </w:r>
      <w:r w:rsidRPr="00A51D0D">
        <w:rPr>
          <w:rFonts w:asciiTheme="minorBidi" w:hAnsiTheme="minorBidi"/>
        </w:rPr>
        <w:t>) now classifies technology and people as core knowledge, highlighting the importance of technological capability within the profession (V3</w:t>
      </w:r>
      <w:r w:rsidR="008A038A" w:rsidRPr="00A51D0D">
        <w:rPr>
          <w:rFonts w:asciiTheme="minorBidi" w:hAnsiTheme="minorBidi"/>
        </w:rPr>
        <w:t>,K4,K5</w:t>
      </w:r>
      <w:r w:rsidRPr="00A51D0D">
        <w:rPr>
          <w:rFonts w:asciiTheme="minorBidi" w:hAnsiTheme="minorBidi"/>
        </w:rPr>
        <w:t>).</w:t>
      </w:r>
    </w:p>
    <w:p w14:paraId="47D5FA9D" w14:textId="5309B014" w:rsidR="00376A25" w:rsidRPr="00A51D0D" w:rsidRDefault="00376A25" w:rsidP="00017171">
      <w:pPr>
        <w:spacing w:line="480" w:lineRule="auto"/>
        <w:rPr>
          <w:rFonts w:asciiTheme="minorBidi" w:hAnsiTheme="minorBidi"/>
        </w:rPr>
      </w:pPr>
      <w:r w:rsidRPr="00A51D0D">
        <w:rPr>
          <w:rFonts w:asciiTheme="minorBidi" w:hAnsiTheme="minorBidi"/>
          <w:color w:val="000000" w:themeColor="text1"/>
        </w:rPr>
        <w:t xml:space="preserve">The main technology in question is the immersive room, which consists </w:t>
      </w:r>
      <w:r w:rsidRPr="00A51D0D">
        <w:rPr>
          <w:rFonts w:asciiTheme="minorBidi" w:hAnsiTheme="minorBidi"/>
        </w:rPr>
        <w:t>of three large video walls, creating an enclosed digital environment (UWTSD, No Date). The spaces allow learners to become immersed in the content by stimulating multiple senses</w:t>
      </w:r>
      <w:r w:rsidR="00424B13" w:rsidRPr="00A51D0D">
        <w:rPr>
          <w:rFonts w:asciiTheme="minorBidi" w:hAnsiTheme="minorBidi"/>
        </w:rPr>
        <w:t xml:space="preserve"> (K4)</w:t>
      </w:r>
      <w:r w:rsidRPr="00A51D0D">
        <w:rPr>
          <w:rFonts w:asciiTheme="minorBidi" w:hAnsiTheme="minorBidi"/>
        </w:rPr>
        <w:t xml:space="preserve">. </w:t>
      </w:r>
    </w:p>
    <w:p w14:paraId="76FC45C1" w14:textId="5673112F" w:rsidR="00376A25" w:rsidRPr="00A51D0D" w:rsidRDefault="00376A25" w:rsidP="00017171">
      <w:pPr>
        <w:spacing w:line="480" w:lineRule="auto"/>
        <w:rPr>
          <w:rFonts w:asciiTheme="minorBidi" w:hAnsiTheme="minorBidi"/>
        </w:rPr>
      </w:pPr>
      <w:r w:rsidRPr="00A51D0D">
        <w:rPr>
          <w:rFonts w:asciiTheme="minorBidi" w:hAnsiTheme="minorBidi"/>
        </w:rPr>
        <w:t xml:space="preserve">To conclude the diagnosis stage, it was important to assess the feasibility of the intervention. This included my availability to provide additional support and also my own personal capability.  Throughout the process, I became aware of my own development needs and realised that I also lacked confidence in using the immersive space. I noted that I could also benefit from further training to improve my capability and to set a good example to guide my learners (A5,A4). </w:t>
      </w:r>
    </w:p>
    <w:p w14:paraId="470CEC75" w14:textId="77777777" w:rsidR="00376A25" w:rsidRPr="00A51D0D" w:rsidRDefault="00376A25" w:rsidP="00017171">
      <w:pPr>
        <w:spacing w:line="480" w:lineRule="auto"/>
        <w:rPr>
          <w:rFonts w:asciiTheme="minorBidi" w:hAnsiTheme="minorBidi"/>
        </w:rPr>
      </w:pPr>
      <w:r w:rsidRPr="00A51D0D">
        <w:rPr>
          <w:rFonts w:asciiTheme="minorBidi" w:hAnsiTheme="minorBidi"/>
        </w:rPr>
        <w:t>Overall, I established that this intervention could improve the student learning experience for the learners in 2025, through the creation of a collaborative learning community outside of the classroom and building their confidence using technology.</w:t>
      </w:r>
    </w:p>
    <w:p w14:paraId="55D81B58" w14:textId="4F3C7E4E" w:rsidR="00376A25" w:rsidRPr="00A51D0D" w:rsidRDefault="00376A25" w:rsidP="00017171">
      <w:pPr>
        <w:pStyle w:val="Heading3"/>
        <w:spacing w:line="480" w:lineRule="auto"/>
        <w:rPr>
          <w:rFonts w:asciiTheme="minorBidi" w:hAnsiTheme="minorBidi" w:cstheme="minorBidi"/>
        </w:rPr>
      </w:pPr>
      <w:bookmarkStart w:id="27" w:name="_Toc228051510"/>
      <w:bookmarkStart w:id="28" w:name="_Toc228303262"/>
      <w:r w:rsidRPr="00A51D0D">
        <w:rPr>
          <w:rFonts w:asciiTheme="minorBidi" w:hAnsiTheme="minorBidi" w:cstheme="minorBidi"/>
        </w:rPr>
        <w:t>3.2.2 Plan of action</w:t>
      </w:r>
      <w:bookmarkEnd w:id="28"/>
      <w:r w:rsidRPr="00A51D0D">
        <w:rPr>
          <w:rFonts w:asciiTheme="minorBidi" w:hAnsiTheme="minorBidi" w:cstheme="minorBidi"/>
        </w:rPr>
        <w:t xml:space="preserve"> </w:t>
      </w:r>
      <w:bookmarkEnd w:id="27"/>
    </w:p>
    <w:p w14:paraId="5E9DECD0" w14:textId="401AE7D6" w:rsidR="00376A25" w:rsidRPr="00A51D0D" w:rsidRDefault="00376A25" w:rsidP="00017171">
      <w:pPr>
        <w:spacing w:line="480" w:lineRule="auto"/>
        <w:rPr>
          <w:rFonts w:asciiTheme="minorBidi" w:hAnsiTheme="minorBidi"/>
        </w:rPr>
      </w:pPr>
      <w:r w:rsidRPr="00A51D0D">
        <w:rPr>
          <w:rFonts w:asciiTheme="minorBidi" w:hAnsiTheme="minorBidi"/>
        </w:rPr>
        <w:t>Malcolm Knowles</w:t>
      </w:r>
      <w:r w:rsidR="000973D1" w:rsidRPr="00A51D0D">
        <w:rPr>
          <w:rFonts w:asciiTheme="minorBidi" w:hAnsiTheme="minorBidi"/>
        </w:rPr>
        <w:t>’</w:t>
      </w:r>
      <w:r w:rsidRPr="00A51D0D">
        <w:rPr>
          <w:rFonts w:asciiTheme="minorBidi" w:hAnsiTheme="minorBidi"/>
        </w:rPr>
        <w:t xml:space="preserve"> </w:t>
      </w:r>
      <w:r w:rsidR="005A4DEE" w:rsidRPr="00A51D0D">
        <w:rPr>
          <w:rFonts w:asciiTheme="minorBidi" w:hAnsiTheme="minorBidi"/>
          <w:color w:val="000000" w:themeColor="text1"/>
        </w:rPr>
        <w:t>(1970</w:t>
      </w:r>
      <w:r w:rsidR="007D3FA4" w:rsidRPr="00A51D0D">
        <w:rPr>
          <w:rFonts w:asciiTheme="minorBidi" w:hAnsiTheme="minorBidi"/>
          <w:color w:val="000000" w:themeColor="text1"/>
        </w:rPr>
        <w:t xml:space="preserve">) </w:t>
      </w:r>
      <w:r w:rsidRPr="00A51D0D">
        <w:rPr>
          <w:rFonts w:asciiTheme="minorBidi" w:hAnsiTheme="minorBidi"/>
        </w:rPr>
        <w:t xml:space="preserve">andragogy highlights the difference between the facilitation of education for adult learners compared to child learners (Chan, 2010). While Knowles’ andragogy stresses autonomy, learner feedback suggested they still valued structured support during independent research. According to Stephens </w:t>
      </w:r>
      <w:r w:rsidRPr="00A51D0D">
        <w:rPr>
          <w:rFonts w:asciiTheme="minorBidi" w:hAnsiTheme="minorBidi"/>
          <w:i/>
          <w:iCs/>
        </w:rPr>
        <w:t>et al.</w:t>
      </w:r>
      <w:r w:rsidRPr="00A51D0D">
        <w:rPr>
          <w:rFonts w:asciiTheme="minorBidi" w:hAnsiTheme="minorBidi"/>
        </w:rPr>
        <w:t xml:space="preserve"> (2022), learners engage based on their prior experiences, motivations, and specific needs. </w:t>
      </w:r>
      <w:r w:rsidRPr="00A51D0D">
        <w:rPr>
          <w:rFonts w:asciiTheme="minorBidi" w:hAnsiTheme="minorBidi"/>
          <w:color w:val="000000" w:themeColor="text1"/>
        </w:rPr>
        <w:t>In response to this</w:t>
      </w:r>
      <w:r w:rsidR="008B4B4C" w:rsidRPr="00A51D0D">
        <w:rPr>
          <w:rFonts w:asciiTheme="minorBidi" w:hAnsiTheme="minorBidi"/>
          <w:color w:val="000000" w:themeColor="text1"/>
        </w:rPr>
        <w:t>,</w:t>
      </w:r>
      <w:r w:rsidRPr="00A51D0D">
        <w:rPr>
          <w:rFonts w:asciiTheme="minorBidi" w:hAnsiTheme="minorBidi"/>
          <w:color w:val="000000" w:themeColor="text1"/>
        </w:rPr>
        <w:t xml:space="preserve"> I planned to consult with students and offered a variety of options to engage with different learning preferences</w:t>
      </w:r>
      <w:r w:rsidR="00B54B8D" w:rsidRPr="00A51D0D">
        <w:rPr>
          <w:rFonts w:asciiTheme="minorBidi" w:hAnsiTheme="minorBidi"/>
          <w:color w:val="000000" w:themeColor="text1"/>
        </w:rPr>
        <w:t xml:space="preserve"> (</w:t>
      </w:r>
      <w:r w:rsidR="008B4B4C" w:rsidRPr="00A51D0D">
        <w:rPr>
          <w:rFonts w:asciiTheme="minorBidi" w:hAnsiTheme="minorBidi"/>
          <w:color w:val="000000" w:themeColor="text1"/>
        </w:rPr>
        <w:t>V1,V2,</w:t>
      </w:r>
      <w:r w:rsidR="00B54B8D" w:rsidRPr="00A51D0D">
        <w:rPr>
          <w:rFonts w:asciiTheme="minorBidi" w:hAnsiTheme="minorBidi"/>
          <w:color w:val="000000" w:themeColor="text1"/>
        </w:rPr>
        <w:t>V3,K1,A1,A4).</w:t>
      </w:r>
    </w:p>
    <w:p w14:paraId="6B92CC57" w14:textId="5DE30776" w:rsidR="00376A25" w:rsidRPr="00A51D0D" w:rsidRDefault="00376A25" w:rsidP="00017171">
      <w:pPr>
        <w:pStyle w:val="Heading3"/>
        <w:spacing w:line="480" w:lineRule="auto"/>
        <w:rPr>
          <w:rFonts w:asciiTheme="minorBidi" w:hAnsiTheme="minorBidi" w:cstheme="minorBidi"/>
        </w:rPr>
      </w:pPr>
      <w:bookmarkStart w:id="29" w:name="_Toc228051511"/>
      <w:bookmarkStart w:id="30" w:name="_Toc228303263"/>
      <w:r w:rsidRPr="00A51D0D">
        <w:rPr>
          <w:rFonts w:asciiTheme="minorBidi" w:hAnsiTheme="minorBidi" w:cstheme="minorBidi"/>
        </w:rPr>
        <w:t>3.2.2.1 Peer support</w:t>
      </w:r>
      <w:bookmarkEnd w:id="29"/>
      <w:bookmarkEnd w:id="30"/>
      <w:r w:rsidRPr="00A51D0D">
        <w:rPr>
          <w:rFonts w:asciiTheme="minorBidi" w:hAnsiTheme="minorBidi" w:cstheme="minorBidi"/>
        </w:rPr>
        <w:t xml:space="preserve"> </w:t>
      </w:r>
    </w:p>
    <w:p w14:paraId="79B60B34" w14:textId="633CDCA6" w:rsidR="00376A25" w:rsidRPr="00A51D0D" w:rsidRDefault="00376A25" w:rsidP="00017171">
      <w:pPr>
        <w:spacing w:line="480" w:lineRule="auto"/>
        <w:rPr>
          <w:rFonts w:asciiTheme="minorBidi" w:hAnsiTheme="minorBidi"/>
        </w:rPr>
      </w:pPr>
      <w:r w:rsidRPr="00A51D0D">
        <w:rPr>
          <w:rFonts w:asciiTheme="minorBidi" w:hAnsiTheme="minorBidi"/>
        </w:rPr>
        <w:t>Based on my findings at the diagnosis stage, I established the need for a clearer focus on psychological safety in the learning environment, allowing learners to have a voice and input into their learning journey and being able to collaborate effectively with their peers. This approach is widely recognised as having a significant impact on learner engagement (Matthews and Dollinger, 2023)</w:t>
      </w:r>
      <w:r w:rsidR="004C1B93" w:rsidRPr="00A51D0D">
        <w:rPr>
          <w:rFonts w:asciiTheme="minorBidi" w:hAnsiTheme="minorBidi"/>
        </w:rPr>
        <w:t xml:space="preserve"> (V1,V2)</w:t>
      </w:r>
      <w:r w:rsidRPr="00A51D0D">
        <w:rPr>
          <w:rFonts w:asciiTheme="minorBidi" w:hAnsiTheme="minorBidi"/>
        </w:rPr>
        <w:t xml:space="preserve">. </w:t>
      </w:r>
    </w:p>
    <w:p w14:paraId="57D8D5C8" w14:textId="3E5B085A" w:rsidR="00376A25" w:rsidRPr="00A51D0D" w:rsidRDefault="00376A25" w:rsidP="00017171">
      <w:pPr>
        <w:spacing w:line="480" w:lineRule="auto"/>
        <w:rPr>
          <w:rFonts w:asciiTheme="minorBidi" w:hAnsiTheme="minorBidi"/>
        </w:rPr>
      </w:pPr>
      <w:r w:rsidRPr="00A51D0D">
        <w:rPr>
          <w:rFonts w:asciiTheme="minorBidi" w:hAnsiTheme="minorBidi"/>
        </w:rPr>
        <w:t xml:space="preserve">According to </w:t>
      </w:r>
      <w:proofErr w:type="spellStart"/>
      <w:r w:rsidRPr="00A51D0D">
        <w:rPr>
          <w:rFonts w:asciiTheme="minorBidi" w:hAnsiTheme="minorBidi"/>
        </w:rPr>
        <w:t>Noroozi</w:t>
      </w:r>
      <w:proofErr w:type="spellEnd"/>
      <w:r w:rsidRPr="00A51D0D">
        <w:rPr>
          <w:rFonts w:asciiTheme="minorBidi" w:hAnsiTheme="minorBidi"/>
        </w:rPr>
        <w:t xml:space="preserve"> and De Wever (2023), peer-to-peer learning can enhance self-actualisation, the highest level </w:t>
      </w:r>
      <w:r w:rsidR="00900745" w:rsidRPr="00A51D0D">
        <w:rPr>
          <w:rFonts w:asciiTheme="minorBidi" w:hAnsiTheme="minorBidi"/>
        </w:rPr>
        <w:t>of</w:t>
      </w:r>
      <w:r w:rsidRPr="00A51D0D">
        <w:rPr>
          <w:rFonts w:asciiTheme="minorBidi" w:hAnsiTheme="minorBidi"/>
        </w:rPr>
        <w:t xml:space="preserve"> Maslow’s hierarchy of needs (Figure 1). This is achieved by developing social acceptance, a positive learning environment and collaborative spaces. </w:t>
      </w:r>
    </w:p>
    <w:p w14:paraId="348E384B" w14:textId="77777777" w:rsidR="00376A25" w:rsidRPr="00A51D0D" w:rsidRDefault="00376A25" w:rsidP="00017171">
      <w:pPr>
        <w:spacing w:line="480" w:lineRule="auto"/>
        <w:jc w:val="center"/>
        <w:rPr>
          <w:rFonts w:asciiTheme="minorBidi" w:hAnsiTheme="minorBidi"/>
        </w:rPr>
      </w:pPr>
      <w:r w:rsidRPr="00A51D0D">
        <w:rPr>
          <w:rFonts w:asciiTheme="minorBidi" w:hAnsiTheme="minorBidi"/>
          <w:noProof/>
        </w:rPr>
        <w:drawing>
          <wp:inline distT="0" distB="0" distL="0" distR="0" wp14:anchorId="1A646C98" wp14:editId="19A6D09F">
            <wp:extent cx="2929663" cy="2814762"/>
            <wp:effectExtent l="0" t="0" r="4445" b="5080"/>
            <wp:docPr id="1231583474" name="Picture 2" descr=" Neel 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Neel Burt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7798" cy="2832186"/>
                    </a:xfrm>
                    <a:prstGeom prst="rect">
                      <a:avLst/>
                    </a:prstGeom>
                    <a:noFill/>
                    <a:ln>
                      <a:noFill/>
                    </a:ln>
                  </pic:spPr>
                </pic:pic>
              </a:graphicData>
            </a:graphic>
          </wp:inline>
        </w:drawing>
      </w:r>
    </w:p>
    <w:p w14:paraId="4F125888" w14:textId="008875BF" w:rsidR="00376A25" w:rsidRPr="00A51D0D" w:rsidRDefault="00376A25" w:rsidP="00017171">
      <w:pPr>
        <w:spacing w:line="480" w:lineRule="auto"/>
        <w:jc w:val="center"/>
        <w:rPr>
          <w:rFonts w:asciiTheme="minorBidi" w:hAnsiTheme="minorBidi"/>
        </w:rPr>
      </w:pPr>
      <w:r w:rsidRPr="00A51D0D">
        <w:rPr>
          <w:rFonts w:asciiTheme="minorBidi" w:hAnsiTheme="minorBidi"/>
        </w:rPr>
        <w:t>Figure 1. Maslow’s Hierarchy of Needs (Burton, 2024)</w:t>
      </w:r>
    </w:p>
    <w:p w14:paraId="0DDB3798"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To increase the chances of students achieving high levels of psychological safety and self-actualisation, I planned the following actions:</w:t>
      </w:r>
    </w:p>
    <w:p w14:paraId="2DF0820F" w14:textId="30E9B954" w:rsidR="00376A25" w:rsidRPr="00A51D0D" w:rsidRDefault="00376A25" w:rsidP="00017171">
      <w:pPr>
        <w:pStyle w:val="ListParagraph"/>
        <w:numPr>
          <w:ilvl w:val="0"/>
          <w:numId w:val="2"/>
        </w:numPr>
        <w:tabs>
          <w:tab w:val="left" w:pos="1800"/>
        </w:tabs>
        <w:spacing w:line="480" w:lineRule="auto"/>
        <w:rPr>
          <w:rFonts w:asciiTheme="minorBidi" w:hAnsiTheme="minorBidi"/>
        </w:rPr>
      </w:pPr>
      <w:r w:rsidRPr="00A51D0D">
        <w:rPr>
          <w:rFonts w:asciiTheme="minorBidi" w:hAnsiTheme="minorBidi"/>
        </w:rPr>
        <w:t>To conduct learner consultation through the use of online questionnaires (K4) and one to one discussions to gauge learner input for support requirements (V1</w:t>
      </w:r>
      <w:r w:rsidR="00C92177" w:rsidRPr="00A51D0D">
        <w:rPr>
          <w:rFonts w:asciiTheme="minorBidi" w:hAnsiTheme="minorBidi"/>
        </w:rPr>
        <w:t>,V2</w:t>
      </w:r>
      <w:r w:rsidRPr="00A51D0D">
        <w:rPr>
          <w:rFonts w:asciiTheme="minorBidi" w:hAnsiTheme="minorBidi"/>
        </w:rPr>
        <w:t>).</w:t>
      </w:r>
    </w:p>
    <w:p w14:paraId="7EBA49FE" w14:textId="11778A02" w:rsidR="00376A25" w:rsidRPr="00A51D0D" w:rsidRDefault="00376A25" w:rsidP="00017171">
      <w:pPr>
        <w:pStyle w:val="ListParagraph"/>
        <w:numPr>
          <w:ilvl w:val="0"/>
          <w:numId w:val="2"/>
        </w:numPr>
        <w:tabs>
          <w:tab w:val="left" w:pos="1800"/>
        </w:tabs>
        <w:spacing w:line="480" w:lineRule="auto"/>
        <w:rPr>
          <w:rFonts w:asciiTheme="minorBidi" w:hAnsiTheme="minorBidi"/>
        </w:rPr>
      </w:pPr>
      <w:r w:rsidRPr="00A51D0D">
        <w:rPr>
          <w:rFonts w:asciiTheme="minorBidi" w:hAnsiTheme="minorBidi"/>
        </w:rPr>
        <w:t xml:space="preserve">To create smaller groups of learners based on their research topic and method to accommodate those learners who did not have the confidence to speak up in a larger group (A1,A2). </w:t>
      </w:r>
    </w:p>
    <w:p w14:paraId="4BB59F97"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These planned actions would also assist in planning appropriate structured activities.</w:t>
      </w:r>
    </w:p>
    <w:p w14:paraId="11B849B0" w14:textId="1E06C15E" w:rsidR="00376A25" w:rsidRPr="00A51D0D" w:rsidRDefault="00376A25" w:rsidP="00017171">
      <w:pPr>
        <w:pStyle w:val="Heading3"/>
        <w:spacing w:line="480" w:lineRule="auto"/>
        <w:rPr>
          <w:rFonts w:asciiTheme="minorBidi" w:hAnsiTheme="minorBidi" w:cstheme="minorBidi"/>
        </w:rPr>
      </w:pPr>
      <w:bookmarkStart w:id="31" w:name="_Toc228051512"/>
      <w:bookmarkStart w:id="32" w:name="_Toc228303264"/>
      <w:r w:rsidRPr="00A51D0D">
        <w:rPr>
          <w:rFonts w:asciiTheme="minorBidi" w:hAnsiTheme="minorBidi" w:cstheme="minorBidi"/>
        </w:rPr>
        <w:t>3.2.2.2 Confidence in technology</w:t>
      </w:r>
      <w:bookmarkEnd w:id="31"/>
      <w:bookmarkEnd w:id="32"/>
    </w:p>
    <w:p w14:paraId="65EF92A4" w14:textId="75DE5A0D"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As part of the planning process for improving the use of technology, I utilise</w:t>
      </w:r>
      <w:r w:rsidR="00BB46F3" w:rsidRPr="00A51D0D">
        <w:rPr>
          <w:rFonts w:asciiTheme="minorBidi" w:hAnsiTheme="minorBidi"/>
        </w:rPr>
        <w:t>d</w:t>
      </w:r>
      <w:r w:rsidRPr="00A51D0D">
        <w:rPr>
          <w:rFonts w:asciiTheme="minorBidi" w:hAnsiTheme="minorBidi"/>
        </w:rPr>
        <w:t xml:space="preserve"> Mendelow’s Stakeholder Matrix. The matrix assists in assessing the level of power and influence, as well as the interests, of each stakeholder group. </w:t>
      </w:r>
    </w:p>
    <w:p w14:paraId="32D99624" w14:textId="77777777" w:rsidR="00376A25" w:rsidRPr="00A51D0D" w:rsidRDefault="00376A25" w:rsidP="00017171">
      <w:pPr>
        <w:tabs>
          <w:tab w:val="left" w:pos="1800"/>
        </w:tabs>
        <w:spacing w:line="480" w:lineRule="auto"/>
        <w:jc w:val="center"/>
        <w:rPr>
          <w:rFonts w:asciiTheme="minorBidi" w:hAnsiTheme="minorBidi"/>
          <w:b/>
          <w:bCs/>
        </w:rPr>
      </w:pPr>
      <w:r w:rsidRPr="00A51D0D">
        <w:rPr>
          <w:rFonts w:asciiTheme="minorBidi" w:hAnsiTheme="minorBidi"/>
          <w:noProof/>
        </w:rPr>
        <w:drawing>
          <wp:inline distT="0" distB="0" distL="0" distR="0" wp14:anchorId="2F9E2F97" wp14:editId="629486CD">
            <wp:extent cx="2854325" cy="1598295"/>
            <wp:effectExtent l="0" t="0" r="3175" b="1905"/>
            <wp:docPr id="2089628052" name="Picture 1" descr="The stakeholder matrix is derived from Mendelow's [1991] approach t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akeholder matrix is derived from Mendelow's [1991] approach to...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4325" cy="1598295"/>
                    </a:xfrm>
                    <a:prstGeom prst="rect">
                      <a:avLst/>
                    </a:prstGeom>
                    <a:noFill/>
                    <a:ln>
                      <a:noFill/>
                    </a:ln>
                  </pic:spPr>
                </pic:pic>
              </a:graphicData>
            </a:graphic>
          </wp:inline>
        </w:drawing>
      </w:r>
    </w:p>
    <w:p w14:paraId="6061A085" w14:textId="6E319E07" w:rsidR="00376A25" w:rsidRPr="00A51D0D" w:rsidRDefault="00376A25" w:rsidP="00017171">
      <w:pPr>
        <w:tabs>
          <w:tab w:val="left" w:pos="1800"/>
        </w:tabs>
        <w:spacing w:line="480" w:lineRule="auto"/>
        <w:jc w:val="center"/>
        <w:rPr>
          <w:rFonts w:asciiTheme="minorBidi" w:hAnsiTheme="minorBidi"/>
        </w:rPr>
      </w:pPr>
      <w:r w:rsidRPr="00A51D0D">
        <w:rPr>
          <w:rFonts w:asciiTheme="minorBidi" w:hAnsiTheme="minorBidi"/>
        </w:rPr>
        <w:t>Figure 2. Mendelow’s Stakeholder Matrix (</w:t>
      </w:r>
      <w:proofErr w:type="spellStart"/>
      <w:r w:rsidRPr="00A51D0D">
        <w:rPr>
          <w:rFonts w:asciiTheme="minorBidi" w:hAnsiTheme="minorBidi"/>
        </w:rPr>
        <w:t>Pilt</w:t>
      </w:r>
      <w:proofErr w:type="spellEnd"/>
      <w:r w:rsidRPr="00A51D0D">
        <w:rPr>
          <w:rFonts w:asciiTheme="minorBidi" w:hAnsiTheme="minorBidi"/>
        </w:rPr>
        <w:t xml:space="preserve"> and </w:t>
      </w:r>
      <w:proofErr w:type="spellStart"/>
      <w:r w:rsidRPr="00A51D0D">
        <w:rPr>
          <w:rFonts w:asciiTheme="minorBidi" w:hAnsiTheme="minorBidi"/>
        </w:rPr>
        <w:t>Himma</w:t>
      </w:r>
      <w:proofErr w:type="spellEnd"/>
      <w:r w:rsidRPr="00A51D0D">
        <w:rPr>
          <w:rFonts w:asciiTheme="minorBidi" w:hAnsiTheme="minorBidi"/>
        </w:rPr>
        <w:t>-Kadakas, 2023)</w:t>
      </w:r>
    </w:p>
    <w:p w14:paraId="1C57E60F" w14:textId="2A51C77B"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 identified the key stakeholder group as the learners studying the module</w:t>
      </w:r>
      <w:r w:rsidR="00BB46F3" w:rsidRPr="00A51D0D">
        <w:rPr>
          <w:rFonts w:asciiTheme="minorBidi" w:hAnsiTheme="minorBidi"/>
        </w:rPr>
        <w:t xml:space="preserve"> (</w:t>
      </w:r>
      <w:r w:rsidR="00AD7C6F" w:rsidRPr="00A51D0D">
        <w:rPr>
          <w:rFonts w:asciiTheme="minorBidi" w:hAnsiTheme="minorBidi"/>
        </w:rPr>
        <w:t>V1)</w:t>
      </w:r>
      <w:r w:rsidRPr="00A51D0D">
        <w:rPr>
          <w:rFonts w:asciiTheme="minorBidi" w:hAnsiTheme="minorBidi"/>
        </w:rPr>
        <w:t>. I established that they would have both high power and influence and high interest. High power and influence due to their level of engagement being a major factor in the successful use of technology, and high interest due to their desire to complete the module successfully</w:t>
      </w:r>
      <w:r w:rsidR="00AD7C6F" w:rsidRPr="00A51D0D">
        <w:rPr>
          <w:rFonts w:asciiTheme="minorBidi" w:hAnsiTheme="minorBidi"/>
        </w:rPr>
        <w:t xml:space="preserve"> (V2)</w:t>
      </w:r>
      <w:r w:rsidRPr="00A51D0D">
        <w:rPr>
          <w:rFonts w:asciiTheme="minorBidi" w:hAnsiTheme="minorBidi"/>
        </w:rPr>
        <w:t xml:space="preserve">. </w:t>
      </w:r>
    </w:p>
    <w:p w14:paraId="064180AD" w14:textId="77777777" w:rsidR="00EF3A5D"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I was aware that the impact of their power and influence could be positive or negative depending on their academic motivation. Research into Deci and Ryan’s Self-Determination Theory and </w:t>
      </w:r>
      <w:r w:rsidR="005B107B" w:rsidRPr="00A51D0D">
        <w:rPr>
          <w:rFonts w:asciiTheme="minorBidi" w:hAnsiTheme="minorBidi"/>
        </w:rPr>
        <w:t>the</w:t>
      </w:r>
      <w:r w:rsidRPr="00A51D0D">
        <w:rPr>
          <w:rFonts w:asciiTheme="minorBidi" w:hAnsiTheme="minorBidi"/>
        </w:rPr>
        <w:t xml:space="preserve"> impact on education, found that student motivation is affected by range of factors including personality traits, cultural backgrounds and the students efforts to regulate their own learning behaviours (</w:t>
      </w:r>
      <w:proofErr w:type="spellStart"/>
      <w:r w:rsidRPr="00A51D0D">
        <w:rPr>
          <w:rFonts w:asciiTheme="minorBidi" w:hAnsiTheme="minorBidi"/>
        </w:rPr>
        <w:t>Caranfil</w:t>
      </w:r>
      <w:proofErr w:type="spellEnd"/>
      <w:r w:rsidRPr="00A51D0D">
        <w:rPr>
          <w:rFonts w:asciiTheme="minorBidi" w:hAnsiTheme="minorBidi"/>
        </w:rPr>
        <w:t xml:space="preserve">, </w:t>
      </w:r>
      <w:proofErr w:type="spellStart"/>
      <w:r w:rsidRPr="00A51D0D">
        <w:rPr>
          <w:rFonts w:asciiTheme="minorBidi" w:hAnsiTheme="minorBidi"/>
        </w:rPr>
        <w:t>Badarau</w:t>
      </w:r>
      <w:proofErr w:type="spellEnd"/>
      <w:r w:rsidRPr="00A51D0D">
        <w:rPr>
          <w:rFonts w:asciiTheme="minorBidi" w:hAnsiTheme="minorBidi"/>
        </w:rPr>
        <w:t xml:space="preserve"> and Vicol, 2024). </w:t>
      </w:r>
      <w:r w:rsidR="005B107B" w:rsidRPr="00A51D0D">
        <w:rPr>
          <w:rFonts w:asciiTheme="minorBidi" w:hAnsiTheme="minorBidi"/>
        </w:rPr>
        <w:t>Taking this into consideration</w:t>
      </w:r>
      <w:r w:rsidR="00EF3A5D" w:rsidRPr="00A51D0D">
        <w:rPr>
          <w:rFonts w:asciiTheme="minorBidi" w:hAnsiTheme="minorBidi"/>
        </w:rPr>
        <w:t>, it</w:t>
      </w:r>
      <w:r w:rsidRPr="00A51D0D">
        <w:rPr>
          <w:rFonts w:asciiTheme="minorBidi" w:hAnsiTheme="minorBidi"/>
        </w:rPr>
        <w:t xml:space="preserve"> was </w:t>
      </w:r>
      <w:r w:rsidR="005B107B" w:rsidRPr="00A51D0D">
        <w:rPr>
          <w:rFonts w:asciiTheme="minorBidi" w:hAnsiTheme="minorBidi"/>
        </w:rPr>
        <w:t xml:space="preserve">imperative </w:t>
      </w:r>
      <w:r w:rsidRPr="00A51D0D">
        <w:rPr>
          <w:rFonts w:asciiTheme="minorBidi" w:hAnsiTheme="minorBidi"/>
        </w:rPr>
        <w:t xml:space="preserve">to determine their appetite for utilising innovative techniques (Enomoto, Warner and Nygaard, 2021). </w:t>
      </w:r>
    </w:p>
    <w:p w14:paraId="73219BD2" w14:textId="62F96C43"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I planned to establish the motivation and interests of the learners to ensure they were stimulated in the most appropriate way (Reece and Walker, 2009). </w:t>
      </w:r>
      <w:r w:rsidRPr="00A51D0D">
        <w:rPr>
          <w:rFonts w:asciiTheme="minorBidi" w:hAnsiTheme="minorBidi"/>
          <w:color w:val="000000" w:themeColor="text1"/>
        </w:rPr>
        <w:t>The plan was to achieve this through the online questionnaires regarding preferences and one-to-one consultations with each learner mentioned previously, to establish the motivation for their research (V1,K1,A2,A4).</w:t>
      </w:r>
    </w:p>
    <w:p w14:paraId="6B63C757" w14:textId="4901BD09" w:rsidR="00376A25" w:rsidRPr="00A51D0D" w:rsidRDefault="00376A25" w:rsidP="00017171">
      <w:pPr>
        <w:spacing w:line="480" w:lineRule="auto"/>
        <w:rPr>
          <w:rFonts w:asciiTheme="minorBidi" w:hAnsiTheme="minorBidi"/>
        </w:rPr>
      </w:pPr>
      <w:r w:rsidRPr="00A51D0D">
        <w:rPr>
          <w:rFonts w:asciiTheme="minorBidi" w:hAnsiTheme="minorBidi"/>
        </w:rPr>
        <w:t xml:space="preserve">The other key stakeholders to consider were the technical support team. I deemed these to have high power and influence and medium/low interest. </w:t>
      </w:r>
      <w:r w:rsidRPr="00A51D0D">
        <w:rPr>
          <w:rFonts w:asciiTheme="minorBidi" w:hAnsiTheme="minorBidi"/>
          <w:color w:val="000000" w:themeColor="text1"/>
        </w:rPr>
        <w:t xml:space="preserve">High power due to the impact their support could have on learner confidence and medium/low interest due to the team not being directly linked to the module. </w:t>
      </w:r>
      <w:r w:rsidRPr="00A51D0D">
        <w:rPr>
          <w:rFonts w:asciiTheme="minorBidi" w:hAnsiTheme="minorBidi"/>
        </w:rPr>
        <w:t>The process of building confidence through the use of technology meant I would be reliant on the immersive room team for guidance and support. Technical support services in higher education play a vital role in successful use of appropriate technological platforms (</w:t>
      </w:r>
      <w:proofErr w:type="spellStart"/>
      <w:r w:rsidRPr="00A51D0D">
        <w:rPr>
          <w:rFonts w:asciiTheme="minorBidi" w:hAnsiTheme="minorBidi"/>
        </w:rPr>
        <w:t>Pursan</w:t>
      </w:r>
      <w:proofErr w:type="spellEnd"/>
      <w:r w:rsidRPr="00A51D0D">
        <w:rPr>
          <w:rFonts w:asciiTheme="minorBidi" w:hAnsiTheme="minorBidi"/>
        </w:rPr>
        <w:t>, Timothy and Joseph, 2023) (K2,</w:t>
      </w:r>
      <w:r w:rsidR="00EF3A5D" w:rsidRPr="00A51D0D">
        <w:rPr>
          <w:rFonts w:asciiTheme="minorBidi" w:hAnsiTheme="minorBidi"/>
        </w:rPr>
        <w:t>K4,</w:t>
      </w:r>
      <w:r w:rsidRPr="00A51D0D">
        <w:rPr>
          <w:rFonts w:asciiTheme="minorBidi" w:hAnsiTheme="minorBidi"/>
        </w:rPr>
        <w:t>V5).</w:t>
      </w:r>
    </w:p>
    <w:p w14:paraId="6DE33EC7" w14:textId="27F0FA94" w:rsidR="00376A25" w:rsidRPr="00A51D0D" w:rsidRDefault="00376A25" w:rsidP="00017171">
      <w:pPr>
        <w:spacing w:line="480" w:lineRule="auto"/>
        <w:rPr>
          <w:rFonts w:asciiTheme="minorBidi" w:hAnsiTheme="minorBidi"/>
        </w:rPr>
      </w:pPr>
      <w:r w:rsidRPr="00A51D0D">
        <w:rPr>
          <w:rFonts w:asciiTheme="minorBidi" w:hAnsiTheme="minorBidi"/>
        </w:rPr>
        <w:t>Hutchings (2026) highlights the benefits of the</w:t>
      </w:r>
      <w:r w:rsidR="005A12B0" w:rsidRPr="00A51D0D">
        <w:rPr>
          <w:rFonts w:asciiTheme="minorBidi" w:hAnsiTheme="minorBidi"/>
        </w:rPr>
        <w:t xml:space="preserve"> learners involvement in </w:t>
      </w:r>
      <w:r w:rsidR="00751ADF" w:rsidRPr="00A51D0D">
        <w:rPr>
          <w:rFonts w:asciiTheme="minorBidi" w:hAnsiTheme="minorBidi"/>
        </w:rPr>
        <w:t>designing the</w:t>
      </w:r>
      <w:r w:rsidR="005A12B0" w:rsidRPr="00A51D0D">
        <w:rPr>
          <w:rFonts w:asciiTheme="minorBidi" w:hAnsiTheme="minorBidi"/>
        </w:rPr>
        <w:t xml:space="preserve"> use of the immersive room. </w:t>
      </w:r>
      <w:r w:rsidRPr="00A51D0D">
        <w:rPr>
          <w:rFonts w:asciiTheme="minorBidi" w:hAnsiTheme="minorBidi"/>
        </w:rPr>
        <w:t xml:space="preserve">Allowing students to make decisions can lead to a distinct sense of purpose and an improvement in confidence (Hutchings, 2026) (K2,K4,A2,V4).  This supports the plan to engage learners within the planning process, however, learner input must be managed effectively with clear consequences and frameworks to avoid disengagement (Bergdahl </w:t>
      </w:r>
      <w:r w:rsidRPr="00A51D0D">
        <w:rPr>
          <w:rFonts w:asciiTheme="minorBidi" w:hAnsiTheme="minorBidi"/>
          <w:i/>
          <w:iCs/>
        </w:rPr>
        <w:t>et al</w:t>
      </w:r>
      <w:r w:rsidRPr="00A51D0D">
        <w:rPr>
          <w:rFonts w:asciiTheme="minorBidi" w:hAnsiTheme="minorBidi"/>
        </w:rPr>
        <w:t>., 2024).</w:t>
      </w:r>
    </w:p>
    <w:p w14:paraId="6CBF3CF1" w14:textId="589521C0" w:rsidR="00587175" w:rsidRPr="00A51D0D" w:rsidRDefault="00587175" w:rsidP="00017171">
      <w:pPr>
        <w:spacing w:line="480" w:lineRule="auto"/>
        <w:rPr>
          <w:rFonts w:asciiTheme="minorBidi" w:hAnsiTheme="minorBidi"/>
        </w:rPr>
      </w:pPr>
      <w:r w:rsidRPr="00A51D0D">
        <w:rPr>
          <w:rFonts w:asciiTheme="minorBidi" w:hAnsiTheme="minorBidi"/>
        </w:rPr>
        <w:t xml:space="preserve">Lastly, I identified myself as a stakeholder, due to the </w:t>
      </w:r>
      <w:r w:rsidR="00600769" w:rsidRPr="00A51D0D">
        <w:rPr>
          <w:rFonts w:asciiTheme="minorBidi" w:hAnsiTheme="minorBidi"/>
        </w:rPr>
        <w:t xml:space="preserve">dedication and </w:t>
      </w:r>
      <w:r w:rsidR="00430CDA" w:rsidRPr="00A51D0D">
        <w:rPr>
          <w:rFonts w:asciiTheme="minorBidi" w:hAnsiTheme="minorBidi"/>
        </w:rPr>
        <w:t>facilitation</w:t>
      </w:r>
      <w:r w:rsidR="00600769" w:rsidRPr="00A51D0D">
        <w:rPr>
          <w:rFonts w:asciiTheme="minorBidi" w:hAnsiTheme="minorBidi"/>
        </w:rPr>
        <w:t xml:space="preserve"> required</w:t>
      </w:r>
      <w:r w:rsidR="00430CDA" w:rsidRPr="00A51D0D">
        <w:rPr>
          <w:rFonts w:asciiTheme="minorBidi" w:hAnsiTheme="minorBidi"/>
        </w:rPr>
        <w:t xml:space="preserve"> throughout the process. </w:t>
      </w:r>
      <w:r w:rsidR="00C153C9" w:rsidRPr="00A51D0D">
        <w:rPr>
          <w:rFonts w:asciiTheme="minorBidi" w:hAnsiTheme="minorBidi"/>
        </w:rPr>
        <w:t xml:space="preserve">It was essential that </w:t>
      </w:r>
      <w:r w:rsidR="00600769" w:rsidRPr="00A51D0D">
        <w:rPr>
          <w:rFonts w:asciiTheme="minorBidi" w:hAnsiTheme="minorBidi"/>
        </w:rPr>
        <w:t xml:space="preserve">I </w:t>
      </w:r>
      <w:r w:rsidR="00F4288E" w:rsidRPr="00A51D0D">
        <w:rPr>
          <w:rFonts w:asciiTheme="minorBidi" w:hAnsiTheme="minorBidi"/>
        </w:rPr>
        <w:t>liaised effectively with all other stakeholders to ensure the success of the intervention</w:t>
      </w:r>
      <w:r w:rsidR="00612047" w:rsidRPr="00A51D0D">
        <w:rPr>
          <w:rFonts w:asciiTheme="minorBidi" w:hAnsiTheme="minorBidi"/>
        </w:rPr>
        <w:t xml:space="preserve"> (V5)</w:t>
      </w:r>
      <w:r w:rsidR="00751ADF" w:rsidRPr="00A51D0D">
        <w:rPr>
          <w:rFonts w:asciiTheme="minorBidi" w:hAnsiTheme="minorBidi"/>
        </w:rPr>
        <w:t>, and also</w:t>
      </w:r>
      <w:r w:rsidR="00612047" w:rsidRPr="00A51D0D">
        <w:rPr>
          <w:rFonts w:asciiTheme="minorBidi" w:hAnsiTheme="minorBidi"/>
        </w:rPr>
        <w:t xml:space="preserve"> commit to develop my </w:t>
      </w:r>
      <w:r w:rsidR="00C17160" w:rsidRPr="00A51D0D">
        <w:rPr>
          <w:rFonts w:asciiTheme="minorBidi" w:hAnsiTheme="minorBidi"/>
        </w:rPr>
        <w:t>own capabilities (A5).</w:t>
      </w:r>
    </w:p>
    <w:p w14:paraId="1F853A7E" w14:textId="7A37F199" w:rsidR="00376A25" w:rsidRPr="00A51D0D" w:rsidRDefault="00376A25" w:rsidP="00017171">
      <w:pPr>
        <w:pStyle w:val="Heading3"/>
        <w:spacing w:line="480" w:lineRule="auto"/>
        <w:rPr>
          <w:rFonts w:asciiTheme="minorBidi" w:hAnsiTheme="minorBidi" w:cstheme="minorBidi"/>
        </w:rPr>
      </w:pPr>
      <w:bookmarkStart w:id="33" w:name="_Toc228051513"/>
      <w:bookmarkStart w:id="34" w:name="_Toc228303265"/>
      <w:r w:rsidRPr="00A51D0D">
        <w:rPr>
          <w:rFonts w:asciiTheme="minorBidi" w:hAnsiTheme="minorBidi" w:cstheme="minorBidi"/>
        </w:rPr>
        <w:t>3.2.3 Action taken</w:t>
      </w:r>
      <w:bookmarkEnd w:id="34"/>
      <w:r w:rsidRPr="00A51D0D">
        <w:rPr>
          <w:rFonts w:asciiTheme="minorBidi" w:hAnsiTheme="minorBidi" w:cstheme="minorBidi"/>
        </w:rPr>
        <w:t xml:space="preserve"> </w:t>
      </w:r>
      <w:bookmarkEnd w:id="33"/>
    </w:p>
    <w:p w14:paraId="5521C9CA" w14:textId="668F4CE8"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Utilising Knowles’ andragogical principles, the process aimed to balance learner autonomy with structured facilitation, ensuring that adult learners felt supported while maintaining control of their learning experience</w:t>
      </w:r>
      <w:r w:rsidR="006E2A5A" w:rsidRPr="00A51D0D">
        <w:rPr>
          <w:rFonts w:asciiTheme="minorBidi" w:hAnsiTheme="minorBidi"/>
        </w:rPr>
        <w:t xml:space="preserve"> (Reece and Walker, 2009)</w:t>
      </w:r>
      <w:r w:rsidR="00B43A3F" w:rsidRPr="00A51D0D">
        <w:rPr>
          <w:rFonts w:asciiTheme="minorBidi" w:hAnsiTheme="minorBidi"/>
        </w:rPr>
        <w:t xml:space="preserve"> </w:t>
      </w:r>
      <w:r w:rsidRPr="00A51D0D">
        <w:rPr>
          <w:rFonts w:asciiTheme="minorBidi" w:hAnsiTheme="minorBidi"/>
        </w:rPr>
        <w:t>. My chosen actions focused on learner consultation, peer collaboration and confidence building in technological use. I attempted to strike a balance between independence and support</w:t>
      </w:r>
      <w:r w:rsidR="006E2A5A" w:rsidRPr="00A51D0D">
        <w:rPr>
          <w:rFonts w:asciiTheme="minorBidi" w:hAnsiTheme="minorBidi"/>
        </w:rPr>
        <w:t>,</w:t>
      </w:r>
      <w:r w:rsidRPr="00A51D0D">
        <w:rPr>
          <w:rFonts w:asciiTheme="minorBidi" w:hAnsiTheme="minorBidi"/>
        </w:rPr>
        <w:t xml:space="preserve"> as too much independence may have reduced confidence, while too much structure may have reduced ownership</w:t>
      </w:r>
      <w:r w:rsidR="00B43A3F" w:rsidRPr="00A51D0D">
        <w:rPr>
          <w:rFonts w:asciiTheme="minorBidi" w:hAnsiTheme="minorBidi"/>
        </w:rPr>
        <w:t xml:space="preserve"> (V1,V4,K1,K2,K3,A1,A2). </w:t>
      </w:r>
    </w:p>
    <w:p w14:paraId="0C47384E" w14:textId="7273B4CF" w:rsidR="00376A25" w:rsidRPr="00A51D0D" w:rsidRDefault="000D4FD2" w:rsidP="00017171">
      <w:pPr>
        <w:pStyle w:val="Heading3"/>
        <w:spacing w:line="480" w:lineRule="auto"/>
        <w:rPr>
          <w:rFonts w:asciiTheme="minorBidi" w:hAnsiTheme="minorBidi" w:cstheme="minorBidi"/>
        </w:rPr>
      </w:pPr>
      <w:bookmarkStart w:id="35" w:name="_Toc228051514"/>
      <w:bookmarkStart w:id="36" w:name="_Toc228303266"/>
      <w:r w:rsidRPr="00A51D0D">
        <w:rPr>
          <w:rFonts w:asciiTheme="minorBidi" w:hAnsiTheme="minorBidi" w:cstheme="minorBidi"/>
        </w:rPr>
        <w:t xml:space="preserve">3.2.3.1 </w:t>
      </w:r>
      <w:r w:rsidR="00376A25" w:rsidRPr="00A51D0D">
        <w:rPr>
          <w:rFonts w:asciiTheme="minorBidi" w:hAnsiTheme="minorBidi" w:cstheme="minorBidi"/>
        </w:rPr>
        <w:t>Learner consultation</w:t>
      </w:r>
      <w:bookmarkEnd w:id="35"/>
      <w:bookmarkEnd w:id="36"/>
    </w:p>
    <w:p w14:paraId="2347CDB9"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Common themes from the consultation with the new learners were as follows:</w:t>
      </w:r>
    </w:p>
    <w:p w14:paraId="14ABED54" w14:textId="77777777" w:rsidR="00376A25" w:rsidRPr="00A51D0D" w:rsidRDefault="00376A25" w:rsidP="00017171">
      <w:pPr>
        <w:pStyle w:val="ListParagraph"/>
        <w:numPr>
          <w:ilvl w:val="0"/>
          <w:numId w:val="3"/>
        </w:numPr>
        <w:tabs>
          <w:tab w:val="left" w:pos="1800"/>
        </w:tabs>
        <w:spacing w:line="480" w:lineRule="auto"/>
        <w:rPr>
          <w:rFonts w:asciiTheme="minorBidi" w:hAnsiTheme="minorBidi"/>
        </w:rPr>
      </w:pPr>
      <w:r w:rsidRPr="00A51D0D">
        <w:rPr>
          <w:rFonts w:asciiTheme="minorBidi" w:hAnsiTheme="minorBidi"/>
        </w:rPr>
        <w:t>Nervousness regarding the lack of peer support over the summer.</w:t>
      </w:r>
    </w:p>
    <w:p w14:paraId="22BC6F0F" w14:textId="77777777" w:rsidR="00376A25" w:rsidRPr="00A51D0D" w:rsidRDefault="00376A25" w:rsidP="00017171">
      <w:pPr>
        <w:pStyle w:val="ListParagraph"/>
        <w:numPr>
          <w:ilvl w:val="0"/>
          <w:numId w:val="3"/>
        </w:numPr>
        <w:tabs>
          <w:tab w:val="left" w:pos="1800"/>
        </w:tabs>
        <w:spacing w:line="480" w:lineRule="auto"/>
        <w:rPr>
          <w:rFonts w:asciiTheme="minorBidi" w:hAnsiTheme="minorBidi"/>
        </w:rPr>
      </w:pPr>
      <w:r w:rsidRPr="00A51D0D">
        <w:rPr>
          <w:rFonts w:asciiTheme="minorBidi" w:hAnsiTheme="minorBidi"/>
        </w:rPr>
        <w:t xml:space="preserve">Enthusiasm for structured group sessions throughout the summer. </w:t>
      </w:r>
    </w:p>
    <w:p w14:paraId="31FD4720" w14:textId="77777777" w:rsidR="00376A25" w:rsidRPr="00A51D0D" w:rsidRDefault="00376A25" w:rsidP="00017171">
      <w:pPr>
        <w:pStyle w:val="ListParagraph"/>
        <w:numPr>
          <w:ilvl w:val="0"/>
          <w:numId w:val="3"/>
        </w:numPr>
        <w:tabs>
          <w:tab w:val="left" w:pos="1800"/>
        </w:tabs>
        <w:spacing w:line="480" w:lineRule="auto"/>
        <w:rPr>
          <w:rFonts w:asciiTheme="minorBidi" w:hAnsiTheme="minorBidi"/>
        </w:rPr>
      </w:pPr>
      <w:r w:rsidRPr="00A51D0D">
        <w:rPr>
          <w:rFonts w:asciiTheme="minorBidi" w:hAnsiTheme="minorBidi"/>
        </w:rPr>
        <w:t>Uncertainty over using the immersive room due to lack of confidence.</w:t>
      </w:r>
    </w:p>
    <w:p w14:paraId="5C9E64B3" w14:textId="5B04F01A" w:rsidR="00376A25" w:rsidRPr="00A51D0D" w:rsidRDefault="00376A25" w:rsidP="00017171">
      <w:pPr>
        <w:pStyle w:val="ListParagraph"/>
        <w:numPr>
          <w:ilvl w:val="0"/>
          <w:numId w:val="3"/>
        </w:numPr>
        <w:tabs>
          <w:tab w:val="left" w:pos="1800"/>
        </w:tabs>
        <w:spacing w:line="480" w:lineRule="auto"/>
        <w:rPr>
          <w:rFonts w:asciiTheme="minorBidi" w:hAnsiTheme="minorBidi"/>
        </w:rPr>
      </w:pPr>
      <w:r w:rsidRPr="00A51D0D">
        <w:rPr>
          <w:rFonts w:asciiTheme="minorBidi" w:hAnsiTheme="minorBidi"/>
        </w:rPr>
        <w:t xml:space="preserve">Motivation to perform to </w:t>
      </w:r>
      <w:r w:rsidR="00112C71" w:rsidRPr="00A51D0D">
        <w:rPr>
          <w:rFonts w:asciiTheme="minorBidi" w:hAnsiTheme="minorBidi"/>
        </w:rPr>
        <w:t>the</w:t>
      </w:r>
      <w:r w:rsidRPr="00A51D0D">
        <w:rPr>
          <w:rFonts w:asciiTheme="minorBidi" w:hAnsiTheme="minorBidi"/>
        </w:rPr>
        <w:t xml:space="preserve"> best of their ability and make use of the resources available to them. </w:t>
      </w:r>
    </w:p>
    <w:p w14:paraId="438A0B35" w14:textId="22864630"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This confirms </w:t>
      </w:r>
      <w:r w:rsidR="00112C71" w:rsidRPr="00A51D0D">
        <w:rPr>
          <w:rFonts w:asciiTheme="minorBidi" w:hAnsiTheme="minorBidi"/>
        </w:rPr>
        <w:t xml:space="preserve">the </w:t>
      </w:r>
      <w:r w:rsidRPr="00A51D0D">
        <w:rPr>
          <w:rFonts w:asciiTheme="minorBidi" w:hAnsiTheme="minorBidi"/>
        </w:rPr>
        <w:t>theory explored so far in relation to</w:t>
      </w:r>
      <w:r w:rsidR="00112C71" w:rsidRPr="00A51D0D">
        <w:rPr>
          <w:rFonts w:asciiTheme="minorBidi" w:hAnsiTheme="minorBidi"/>
        </w:rPr>
        <w:t xml:space="preserve"> the perceived</w:t>
      </w:r>
      <w:r w:rsidRPr="00A51D0D">
        <w:rPr>
          <w:rFonts w:asciiTheme="minorBidi" w:hAnsiTheme="minorBidi"/>
        </w:rPr>
        <w:t xml:space="preserve"> sense of belonging gained from peer support, but is also in contrast with the literature regarding the need for autonomy. The impact of this will be explored within the evaluation</w:t>
      </w:r>
      <w:r w:rsidR="0072769B" w:rsidRPr="00A51D0D">
        <w:rPr>
          <w:rFonts w:asciiTheme="minorBidi" w:hAnsiTheme="minorBidi"/>
        </w:rPr>
        <w:t xml:space="preserve"> (K3,V4).</w:t>
      </w:r>
    </w:p>
    <w:p w14:paraId="21DCC47A" w14:textId="375FCD77" w:rsidR="00376A25" w:rsidRPr="00A51D0D" w:rsidRDefault="000D4FD2" w:rsidP="00017171">
      <w:pPr>
        <w:pStyle w:val="Heading3"/>
        <w:spacing w:line="480" w:lineRule="auto"/>
        <w:rPr>
          <w:rFonts w:asciiTheme="minorBidi" w:hAnsiTheme="minorBidi" w:cstheme="minorBidi"/>
        </w:rPr>
      </w:pPr>
      <w:bookmarkStart w:id="37" w:name="_Toc228051515"/>
      <w:bookmarkStart w:id="38" w:name="_Toc228303267"/>
      <w:r w:rsidRPr="00A51D0D">
        <w:rPr>
          <w:rFonts w:asciiTheme="minorBidi" w:hAnsiTheme="minorBidi" w:cstheme="minorBidi"/>
        </w:rPr>
        <w:t xml:space="preserve">3.2.3.2 </w:t>
      </w:r>
      <w:r w:rsidR="00376A25" w:rsidRPr="00A51D0D">
        <w:rPr>
          <w:rFonts w:asciiTheme="minorBidi" w:hAnsiTheme="minorBidi" w:cstheme="minorBidi"/>
        </w:rPr>
        <w:t>Peer support actions</w:t>
      </w:r>
      <w:bookmarkEnd w:id="37"/>
      <w:bookmarkEnd w:id="38"/>
    </w:p>
    <w:p w14:paraId="2D6A3617"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In response to the findings above, I completed the following actions to improve peer support throughout the research process:</w:t>
      </w:r>
    </w:p>
    <w:p w14:paraId="5EA9EBEB" w14:textId="4EC006DA" w:rsidR="00376A25" w:rsidRPr="00A51D0D" w:rsidRDefault="00376A25" w:rsidP="00017171">
      <w:pPr>
        <w:pStyle w:val="ListParagraph"/>
        <w:numPr>
          <w:ilvl w:val="0"/>
          <w:numId w:val="4"/>
        </w:numPr>
        <w:tabs>
          <w:tab w:val="left" w:pos="1800"/>
        </w:tabs>
        <w:spacing w:line="480" w:lineRule="auto"/>
        <w:rPr>
          <w:rFonts w:asciiTheme="minorBidi" w:hAnsiTheme="minorBidi"/>
          <w:b/>
          <w:bCs/>
        </w:rPr>
      </w:pPr>
      <w:r w:rsidRPr="00A51D0D">
        <w:rPr>
          <w:rFonts w:asciiTheme="minorBidi" w:hAnsiTheme="minorBidi"/>
        </w:rPr>
        <w:t>I incorporated informal presentations in class to give learners exposure to presenting in front of each other. I encouraged learners to provide peer-to-peer feedback regarding research ideas to develop their relationships and also provided structured feedback myself (A1,A2,A3</w:t>
      </w:r>
      <w:r w:rsidR="0072769B" w:rsidRPr="00A51D0D">
        <w:rPr>
          <w:rFonts w:asciiTheme="minorBidi" w:hAnsiTheme="minorBidi"/>
        </w:rPr>
        <w:t>,V2</w:t>
      </w:r>
      <w:r w:rsidRPr="00A51D0D">
        <w:rPr>
          <w:rFonts w:asciiTheme="minorBidi" w:hAnsiTheme="minorBidi"/>
        </w:rPr>
        <w:t>).</w:t>
      </w:r>
    </w:p>
    <w:p w14:paraId="37CC6EDD" w14:textId="4EB09BA4" w:rsidR="00376A25" w:rsidRPr="00A51D0D" w:rsidRDefault="00376A25" w:rsidP="00017171">
      <w:pPr>
        <w:pStyle w:val="ListParagraph"/>
        <w:numPr>
          <w:ilvl w:val="0"/>
          <w:numId w:val="4"/>
        </w:numPr>
        <w:tabs>
          <w:tab w:val="left" w:pos="1800"/>
        </w:tabs>
        <w:spacing w:line="480" w:lineRule="auto"/>
        <w:rPr>
          <w:rFonts w:asciiTheme="minorBidi" w:hAnsiTheme="minorBidi"/>
          <w:b/>
          <w:bCs/>
        </w:rPr>
      </w:pPr>
      <w:r w:rsidRPr="00A51D0D">
        <w:rPr>
          <w:rFonts w:asciiTheme="minorBidi" w:hAnsiTheme="minorBidi"/>
        </w:rPr>
        <w:t>I set up smaller groups based on research topics and methods to allow peers to share ideas in a safe space, particularly for those who lack confidence in speaking in front of a larger group</w:t>
      </w:r>
      <w:r w:rsidR="00B40089" w:rsidRPr="00A51D0D">
        <w:rPr>
          <w:rFonts w:asciiTheme="minorBidi" w:hAnsiTheme="minorBidi"/>
        </w:rPr>
        <w:t xml:space="preserve"> (V1,V2,V5)</w:t>
      </w:r>
      <w:r w:rsidRPr="00A51D0D">
        <w:rPr>
          <w:rFonts w:asciiTheme="minorBidi" w:hAnsiTheme="minorBidi"/>
        </w:rPr>
        <w:t>.</w:t>
      </w:r>
    </w:p>
    <w:p w14:paraId="38C5DB9E" w14:textId="563E4391" w:rsidR="00376A25" w:rsidRPr="00A51D0D" w:rsidRDefault="00376A25" w:rsidP="00017171">
      <w:pPr>
        <w:pStyle w:val="ListParagraph"/>
        <w:numPr>
          <w:ilvl w:val="0"/>
          <w:numId w:val="4"/>
        </w:numPr>
        <w:tabs>
          <w:tab w:val="left" w:pos="1800"/>
        </w:tabs>
        <w:spacing w:line="480" w:lineRule="auto"/>
        <w:rPr>
          <w:rFonts w:asciiTheme="minorBidi" w:hAnsiTheme="minorBidi"/>
        </w:rPr>
      </w:pPr>
      <w:r w:rsidRPr="00A51D0D">
        <w:rPr>
          <w:rFonts w:asciiTheme="minorBidi" w:hAnsiTheme="minorBidi"/>
        </w:rPr>
        <w:t>I planned group tutorials to give learners exposure to the questions and progress of their peers, which can enhance the learning experience</w:t>
      </w:r>
      <w:r w:rsidR="00B40089" w:rsidRPr="00A51D0D">
        <w:rPr>
          <w:rFonts w:asciiTheme="minorBidi" w:hAnsiTheme="minorBidi"/>
        </w:rPr>
        <w:t xml:space="preserve"> (V5</w:t>
      </w:r>
      <w:r w:rsidR="00DC4F4E" w:rsidRPr="00A51D0D">
        <w:rPr>
          <w:rFonts w:asciiTheme="minorBidi" w:hAnsiTheme="minorBidi"/>
        </w:rPr>
        <w:t>,A2)</w:t>
      </w:r>
      <w:r w:rsidRPr="00A51D0D">
        <w:rPr>
          <w:rFonts w:asciiTheme="minorBidi" w:hAnsiTheme="minorBidi"/>
        </w:rPr>
        <w:t xml:space="preserve">. The risk of this approach is that comparison with other learners can lead to uncertainty and low self-esteem (Harvey and Keyes, 2020). To combat this, one-to-one tutorials were arranged following the group tutorials to allow me to provide tailored individual support to learners (V1,V2). </w:t>
      </w:r>
    </w:p>
    <w:p w14:paraId="1987133E" w14:textId="6A844D15" w:rsidR="00376A25" w:rsidRPr="00A51D0D" w:rsidRDefault="00376A25" w:rsidP="00017171">
      <w:pPr>
        <w:spacing w:line="480" w:lineRule="auto"/>
        <w:rPr>
          <w:rFonts w:asciiTheme="minorBidi" w:hAnsiTheme="minorBidi"/>
        </w:rPr>
      </w:pPr>
      <w:r w:rsidRPr="00A51D0D">
        <w:rPr>
          <w:rFonts w:asciiTheme="minorBidi" w:hAnsiTheme="minorBidi"/>
        </w:rPr>
        <w:t>These actions created a community of learning through the research project, which can be quite an isolated process (</w:t>
      </w:r>
      <w:r w:rsidR="00941466" w:rsidRPr="00A51D0D">
        <w:rPr>
          <w:rFonts w:asciiTheme="minorBidi" w:hAnsiTheme="minorBidi"/>
          <w:color w:val="000000" w:themeColor="text1"/>
        </w:rPr>
        <w:t>Walker, Chong and Chong, 2021</w:t>
      </w:r>
      <w:r w:rsidRPr="00A51D0D">
        <w:rPr>
          <w:rFonts w:asciiTheme="minorBidi" w:hAnsiTheme="minorBidi"/>
          <w:color w:val="000000" w:themeColor="text1"/>
        </w:rPr>
        <w:t xml:space="preserve">). </w:t>
      </w:r>
    </w:p>
    <w:p w14:paraId="6DF9F901" w14:textId="4B670167" w:rsidR="00376A25" w:rsidRPr="00A51D0D" w:rsidRDefault="000D4FD2" w:rsidP="00017171">
      <w:pPr>
        <w:pStyle w:val="Heading3"/>
        <w:spacing w:line="480" w:lineRule="auto"/>
        <w:rPr>
          <w:rFonts w:asciiTheme="minorBidi" w:hAnsiTheme="minorBidi" w:cstheme="minorBidi"/>
        </w:rPr>
      </w:pPr>
      <w:bookmarkStart w:id="39" w:name="_Toc228051516"/>
      <w:bookmarkStart w:id="40" w:name="_Toc228303268"/>
      <w:r w:rsidRPr="00A51D0D">
        <w:rPr>
          <w:rFonts w:asciiTheme="minorBidi" w:hAnsiTheme="minorBidi" w:cstheme="minorBidi"/>
        </w:rPr>
        <w:t xml:space="preserve">3.2.3.3 </w:t>
      </w:r>
      <w:r w:rsidR="00376A25" w:rsidRPr="00A51D0D">
        <w:rPr>
          <w:rFonts w:asciiTheme="minorBidi" w:hAnsiTheme="minorBidi" w:cstheme="minorBidi"/>
        </w:rPr>
        <w:t>Confidence in technology</w:t>
      </w:r>
      <w:bookmarkEnd w:id="39"/>
      <w:bookmarkEnd w:id="40"/>
    </w:p>
    <w:p w14:paraId="29D28025"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The following actions were completed with the aim of improving confidence in using the immersive room technology:</w:t>
      </w:r>
    </w:p>
    <w:p w14:paraId="0B8ACAC2" w14:textId="3A75FAE9" w:rsidR="00376A25" w:rsidRPr="00A51D0D" w:rsidRDefault="00376A25" w:rsidP="00017171">
      <w:pPr>
        <w:pStyle w:val="ListParagraph"/>
        <w:numPr>
          <w:ilvl w:val="0"/>
          <w:numId w:val="5"/>
        </w:numPr>
        <w:spacing w:line="480" w:lineRule="auto"/>
        <w:rPr>
          <w:rFonts w:asciiTheme="minorBidi" w:hAnsiTheme="minorBidi"/>
        </w:rPr>
      </w:pPr>
      <w:r w:rsidRPr="00A51D0D">
        <w:rPr>
          <w:rFonts w:asciiTheme="minorBidi" w:hAnsiTheme="minorBidi"/>
        </w:rPr>
        <w:t>I arranged a one-to-one tutorial with the immersive room team to improve my understanding and capability of using the technology available (V5,K4,A2,A4,A5).</w:t>
      </w:r>
    </w:p>
    <w:p w14:paraId="66913A9B" w14:textId="75B63110" w:rsidR="00376A25" w:rsidRPr="00A51D0D" w:rsidRDefault="00DC4F4E" w:rsidP="00017171">
      <w:pPr>
        <w:pStyle w:val="ListParagraph"/>
        <w:numPr>
          <w:ilvl w:val="0"/>
          <w:numId w:val="5"/>
        </w:numPr>
        <w:spacing w:line="480" w:lineRule="auto"/>
        <w:rPr>
          <w:rFonts w:asciiTheme="minorBidi" w:hAnsiTheme="minorBidi"/>
        </w:rPr>
      </w:pPr>
      <w:r w:rsidRPr="00A51D0D">
        <w:rPr>
          <w:rFonts w:asciiTheme="minorBidi" w:hAnsiTheme="minorBidi"/>
        </w:rPr>
        <w:t xml:space="preserve">I organised </w:t>
      </w:r>
      <w:r w:rsidR="00E71900" w:rsidRPr="00A51D0D">
        <w:rPr>
          <w:rFonts w:asciiTheme="minorBidi" w:hAnsiTheme="minorBidi"/>
        </w:rPr>
        <w:t>i</w:t>
      </w:r>
      <w:r w:rsidR="00376A25" w:rsidRPr="00A51D0D">
        <w:rPr>
          <w:rFonts w:asciiTheme="minorBidi" w:hAnsiTheme="minorBidi"/>
        </w:rPr>
        <w:t>n-person group tutorials in the immersive room in the weeks leading up to the conference-style event, utilising the support from immersive room team who were able to guide students (A1,A2,</w:t>
      </w:r>
      <w:r w:rsidR="00E71900" w:rsidRPr="00A51D0D">
        <w:rPr>
          <w:rFonts w:asciiTheme="minorBidi" w:hAnsiTheme="minorBidi"/>
        </w:rPr>
        <w:t>K4,</w:t>
      </w:r>
      <w:r w:rsidR="00376A25" w:rsidRPr="00A51D0D">
        <w:rPr>
          <w:rFonts w:asciiTheme="minorBidi" w:hAnsiTheme="minorBidi"/>
        </w:rPr>
        <w:t>V5)</w:t>
      </w:r>
    </w:p>
    <w:p w14:paraId="6C824D1C" w14:textId="375622F1" w:rsidR="00376A25" w:rsidRPr="00A51D0D" w:rsidRDefault="00376A25" w:rsidP="00017171">
      <w:pPr>
        <w:pStyle w:val="ListParagraph"/>
        <w:numPr>
          <w:ilvl w:val="0"/>
          <w:numId w:val="5"/>
        </w:numPr>
        <w:spacing w:line="480" w:lineRule="auto"/>
        <w:rPr>
          <w:rFonts w:asciiTheme="minorBidi" w:hAnsiTheme="minorBidi"/>
          <w:color w:val="000000" w:themeColor="text1"/>
        </w:rPr>
      </w:pPr>
      <w:r w:rsidRPr="00A51D0D">
        <w:rPr>
          <w:rFonts w:asciiTheme="minorBidi" w:hAnsiTheme="minorBidi"/>
          <w:color w:val="000000" w:themeColor="text1"/>
        </w:rPr>
        <w:t>I continued to utilise praise and positive reinforcement to encourage learners to present in the same space on the day of the conference-style event (V1,V2,K2).</w:t>
      </w:r>
    </w:p>
    <w:p w14:paraId="5DD50E3A" w14:textId="77777777" w:rsidR="00376A25" w:rsidRPr="00A51D0D" w:rsidRDefault="00376A25" w:rsidP="00017171">
      <w:pPr>
        <w:spacing w:line="480" w:lineRule="auto"/>
        <w:rPr>
          <w:rFonts w:asciiTheme="minorBidi" w:hAnsiTheme="minorBidi"/>
          <w:color w:val="000000" w:themeColor="text1"/>
        </w:rPr>
      </w:pPr>
      <w:r w:rsidRPr="00A51D0D">
        <w:rPr>
          <w:rFonts w:asciiTheme="minorBidi" w:hAnsiTheme="minorBidi"/>
        </w:rPr>
        <w:t>These actions were driven by social constructivism, which emphasises the influence of social dimensions in learning (Goldhawk, 2023).</w:t>
      </w:r>
    </w:p>
    <w:p w14:paraId="518FA601" w14:textId="5EC65CC3" w:rsidR="00376A25" w:rsidRPr="00A51D0D" w:rsidRDefault="00376A25" w:rsidP="00017171">
      <w:pPr>
        <w:pStyle w:val="Heading3"/>
        <w:spacing w:line="480" w:lineRule="auto"/>
        <w:rPr>
          <w:rFonts w:asciiTheme="minorBidi" w:hAnsiTheme="minorBidi" w:cstheme="minorBidi"/>
        </w:rPr>
      </w:pPr>
      <w:bookmarkStart w:id="41" w:name="_Toc228051517"/>
      <w:bookmarkStart w:id="42" w:name="_Toc228303269"/>
      <w:r w:rsidRPr="00A51D0D">
        <w:rPr>
          <w:rFonts w:asciiTheme="minorBidi" w:hAnsiTheme="minorBidi" w:cstheme="minorBidi"/>
        </w:rPr>
        <w:t>3.2.4 Evaluating the action</w:t>
      </w:r>
      <w:bookmarkEnd w:id="42"/>
      <w:r w:rsidRPr="00A51D0D">
        <w:rPr>
          <w:rFonts w:asciiTheme="minorBidi" w:hAnsiTheme="minorBidi" w:cstheme="minorBidi"/>
        </w:rPr>
        <w:t xml:space="preserve"> </w:t>
      </w:r>
      <w:bookmarkEnd w:id="41"/>
    </w:p>
    <w:p w14:paraId="0EE05387" w14:textId="1D840E1C" w:rsidR="00376A25" w:rsidRPr="00A51D0D" w:rsidRDefault="00376A25" w:rsidP="00017171">
      <w:pPr>
        <w:spacing w:line="480" w:lineRule="auto"/>
        <w:rPr>
          <w:rFonts w:asciiTheme="minorBidi" w:hAnsiTheme="minorBidi"/>
        </w:rPr>
      </w:pPr>
      <w:r w:rsidRPr="00A51D0D">
        <w:rPr>
          <w:rFonts w:asciiTheme="minorBidi" w:hAnsiTheme="minorBidi"/>
        </w:rPr>
        <w:t>Reflection is imperative and should be carried out as soon as possible to determine what went well and what could have been improved (Race and Brown, 2025)</w:t>
      </w:r>
      <w:r w:rsidR="00064278" w:rsidRPr="00A51D0D">
        <w:rPr>
          <w:rFonts w:asciiTheme="minorBidi" w:hAnsiTheme="minorBidi"/>
        </w:rPr>
        <w:t xml:space="preserve"> (K3)</w:t>
      </w:r>
      <w:r w:rsidRPr="00A51D0D">
        <w:rPr>
          <w:rFonts w:asciiTheme="minorBidi" w:hAnsiTheme="minorBidi"/>
        </w:rPr>
        <w:t xml:space="preserve">. </w:t>
      </w:r>
    </w:p>
    <w:p w14:paraId="4EF10961" w14:textId="7E873DFB" w:rsidR="00376A25" w:rsidRPr="00A51D0D" w:rsidRDefault="00376A25" w:rsidP="00017171">
      <w:pPr>
        <w:spacing w:line="480" w:lineRule="auto"/>
        <w:rPr>
          <w:rFonts w:asciiTheme="minorBidi" w:hAnsiTheme="minorBidi"/>
        </w:rPr>
      </w:pPr>
      <w:r w:rsidRPr="00A51D0D">
        <w:rPr>
          <w:rFonts w:asciiTheme="minorBidi" w:hAnsiTheme="minorBidi"/>
        </w:rPr>
        <w:t>The main pedagogical principles explored throughout this teaching intervention include andragogy, learner autonomy, structured support, psychological safety, peer-to-peer learning and co-designed learning</w:t>
      </w:r>
      <w:r w:rsidR="00340B29" w:rsidRPr="00A51D0D">
        <w:rPr>
          <w:rFonts w:asciiTheme="minorBidi" w:hAnsiTheme="minorBidi"/>
        </w:rPr>
        <w:t xml:space="preserve"> (K1,V3)</w:t>
      </w:r>
      <w:r w:rsidRPr="00A51D0D">
        <w:rPr>
          <w:rFonts w:asciiTheme="minorBidi" w:hAnsiTheme="minorBidi"/>
        </w:rPr>
        <w:t xml:space="preserve">. It was imperative to establish whether applying these principles delivered the expected impact and if learners engaged as theory predicted.  </w:t>
      </w:r>
    </w:p>
    <w:p w14:paraId="1001B5F1" w14:textId="77777777" w:rsidR="00376A25" w:rsidRPr="00A51D0D" w:rsidRDefault="00376A25" w:rsidP="00017171">
      <w:pPr>
        <w:spacing w:line="480" w:lineRule="auto"/>
        <w:rPr>
          <w:rFonts w:asciiTheme="minorBidi" w:hAnsiTheme="minorBidi"/>
        </w:rPr>
      </w:pPr>
      <w:r w:rsidRPr="00A51D0D">
        <w:rPr>
          <w:rFonts w:asciiTheme="minorBidi" w:hAnsiTheme="minorBidi"/>
        </w:rPr>
        <w:t xml:space="preserve">Feedback from learners was captured in two ways. Informal reflection was completed with peers immediately afterwards, followed by an anonymous written feedback form. </w:t>
      </w:r>
    </w:p>
    <w:p w14:paraId="2CADA104" w14:textId="078ED47F" w:rsidR="00376A25" w:rsidRPr="00A51D0D" w:rsidRDefault="00376A25" w:rsidP="00017171">
      <w:pPr>
        <w:pStyle w:val="Heading3"/>
        <w:spacing w:line="480" w:lineRule="auto"/>
        <w:rPr>
          <w:rFonts w:asciiTheme="minorBidi" w:hAnsiTheme="minorBidi" w:cstheme="minorBidi"/>
        </w:rPr>
      </w:pPr>
      <w:bookmarkStart w:id="43" w:name="_Toc228051518"/>
      <w:bookmarkStart w:id="44" w:name="_Toc228303270"/>
      <w:r w:rsidRPr="00A51D0D">
        <w:rPr>
          <w:rFonts w:asciiTheme="minorBidi" w:hAnsiTheme="minorBidi" w:cstheme="minorBidi"/>
        </w:rPr>
        <w:t>3.2.4.1 Peer support</w:t>
      </w:r>
      <w:bookmarkEnd w:id="43"/>
      <w:bookmarkEnd w:id="44"/>
      <w:r w:rsidRPr="00A51D0D">
        <w:rPr>
          <w:rFonts w:asciiTheme="minorBidi" w:hAnsiTheme="minorBidi" w:cstheme="minorBidi"/>
        </w:rPr>
        <w:t xml:space="preserve"> </w:t>
      </w:r>
    </w:p>
    <w:p w14:paraId="4C271981" w14:textId="72C48A3E"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Engagement with group tutorials was high, which demonstrated that learners valued this support</w:t>
      </w:r>
      <w:r w:rsidR="004650B2" w:rsidRPr="00A51D0D">
        <w:rPr>
          <w:rFonts w:asciiTheme="minorBidi" w:hAnsiTheme="minorBidi"/>
        </w:rPr>
        <w:t xml:space="preserve"> </w:t>
      </w:r>
      <w:r w:rsidR="00DE065A" w:rsidRPr="00A51D0D">
        <w:rPr>
          <w:rFonts w:asciiTheme="minorBidi" w:hAnsiTheme="minorBidi"/>
        </w:rPr>
        <w:t>(V1,V2,K1,K2)</w:t>
      </w:r>
      <w:r w:rsidRPr="00A51D0D">
        <w:rPr>
          <w:rFonts w:asciiTheme="minorBidi" w:hAnsiTheme="minorBidi"/>
        </w:rPr>
        <w:t xml:space="preserve">. Learners were receptive to the feedback received from their peers </w:t>
      </w:r>
      <w:r w:rsidR="00DE065A" w:rsidRPr="00A51D0D">
        <w:rPr>
          <w:rFonts w:asciiTheme="minorBidi" w:hAnsiTheme="minorBidi"/>
        </w:rPr>
        <w:t>through the</w:t>
      </w:r>
      <w:r w:rsidRPr="00A51D0D">
        <w:rPr>
          <w:rFonts w:asciiTheme="minorBidi" w:hAnsiTheme="minorBidi"/>
        </w:rPr>
        <w:t xml:space="preserve"> learning community I had created. Learners reported high satisfaction levels through the feedback channels and stated they were encouraged by the support from their peers</w:t>
      </w:r>
      <w:r w:rsidR="00DE065A" w:rsidRPr="00A51D0D">
        <w:rPr>
          <w:rFonts w:asciiTheme="minorBidi" w:hAnsiTheme="minorBidi"/>
        </w:rPr>
        <w:t xml:space="preserve"> (</w:t>
      </w:r>
      <w:r w:rsidR="002C663F" w:rsidRPr="00A51D0D">
        <w:rPr>
          <w:rFonts w:asciiTheme="minorBidi" w:hAnsiTheme="minorBidi"/>
        </w:rPr>
        <w:t>V1,V2,</w:t>
      </w:r>
      <w:r w:rsidR="00DE065A" w:rsidRPr="00A51D0D">
        <w:rPr>
          <w:rFonts w:asciiTheme="minorBidi" w:hAnsiTheme="minorBidi"/>
        </w:rPr>
        <w:t>V5,</w:t>
      </w:r>
      <w:r w:rsidR="002C663F" w:rsidRPr="00A51D0D">
        <w:rPr>
          <w:rFonts w:asciiTheme="minorBidi" w:hAnsiTheme="minorBidi"/>
        </w:rPr>
        <w:t>A2).</w:t>
      </w:r>
    </w:p>
    <w:p w14:paraId="2EE7EF54" w14:textId="2723F79D" w:rsidR="007B04ED"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One learner did not engage with the group tutorials offered and did not attend campus outside of the timetabled classes. Many factors contributed to this, including the distance the learner had to travel to campus and also the </w:t>
      </w:r>
      <w:r w:rsidR="002C663F" w:rsidRPr="00A51D0D">
        <w:rPr>
          <w:rFonts w:asciiTheme="minorBidi" w:hAnsiTheme="minorBidi"/>
        </w:rPr>
        <w:t xml:space="preserve">high </w:t>
      </w:r>
      <w:r w:rsidRPr="00A51D0D">
        <w:rPr>
          <w:rFonts w:asciiTheme="minorBidi" w:hAnsiTheme="minorBidi"/>
        </w:rPr>
        <w:t>confidence levels of this learner. This learner</w:t>
      </w:r>
      <w:r w:rsidR="002C663F" w:rsidRPr="00A51D0D">
        <w:rPr>
          <w:rFonts w:asciiTheme="minorBidi" w:hAnsiTheme="minorBidi"/>
        </w:rPr>
        <w:t xml:space="preserve"> also</w:t>
      </w:r>
      <w:r w:rsidRPr="00A51D0D">
        <w:rPr>
          <w:rFonts w:asciiTheme="minorBidi" w:hAnsiTheme="minorBidi"/>
        </w:rPr>
        <w:t xml:space="preserve"> had particularly high levels of self-determination and the ability to work autonomously</w:t>
      </w:r>
      <w:r w:rsidR="00C8258D" w:rsidRPr="00A51D0D">
        <w:rPr>
          <w:rFonts w:asciiTheme="minorBidi" w:hAnsiTheme="minorBidi"/>
        </w:rPr>
        <w:t xml:space="preserve"> (Hu and Zhang, 2017)</w:t>
      </w:r>
      <w:r w:rsidRPr="00A51D0D">
        <w:rPr>
          <w:rFonts w:asciiTheme="minorBidi" w:hAnsiTheme="minorBidi"/>
        </w:rPr>
        <w:t xml:space="preserve">. This further supports </w:t>
      </w:r>
      <w:r w:rsidR="002C663F" w:rsidRPr="00A51D0D">
        <w:rPr>
          <w:rFonts w:asciiTheme="minorBidi" w:hAnsiTheme="minorBidi"/>
        </w:rPr>
        <w:t xml:space="preserve">the importance of </w:t>
      </w:r>
      <w:r w:rsidRPr="00A51D0D">
        <w:rPr>
          <w:rFonts w:asciiTheme="minorBidi" w:hAnsiTheme="minorBidi"/>
        </w:rPr>
        <w:t>accommodat</w:t>
      </w:r>
      <w:r w:rsidR="002C663F" w:rsidRPr="00A51D0D">
        <w:rPr>
          <w:rFonts w:asciiTheme="minorBidi" w:hAnsiTheme="minorBidi"/>
        </w:rPr>
        <w:t>in</w:t>
      </w:r>
      <w:r w:rsidR="00324243" w:rsidRPr="00A51D0D">
        <w:rPr>
          <w:rFonts w:asciiTheme="minorBidi" w:hAnsiTheme="minorBidi"/>
        </w:rPr>
        <w:t>g</w:t>
      </w:r>
      <w:r w:rsidRPr="00A51D0D">
        <w:rPr>
          <w:rFonts w:asciiTheme="minorBidi" w:hAnsiTheme="minorBidi"/>
        </w:rPr>
        <w:t xml:space="preserve"> differing approaches depending on individual learning preferences</w:t>
      </w:r>
      <w:r w:rsidR="00324243" w:rsidRPr="00A51D0D">
        <w:rPr>
          <w:rFonts w:asciiTheme="minorBidi" w:hAnsiTheme="minorBidi"/>
        </w:rPr>
        <w:t xml:space="preserve"> (V1,K1,K2,A2).</w:t>
      </w:r>
    </w:p>
    <w:p w14:paraId="48EF8EC6" w14:textId="68097261" w:rsidR="00376A25" w:rsidRPr="00A51D0D" w:rsidRDefault="00376A25" w:rsidP="00017171">
      <w:pPr>
        <w:pStyle w:val="Heading3"/>
        <w:spacing w:line="480" w:lineRule="auto"/>
        <w:rPr>
          <w:rFonts w:asciiTheme="minorBidi" w:hAnsiTheme="minorBidi" w:cstheme="minorBidi"/>
        </w:rPr>
      </w:pPr>
      <w:bookmarkStart w:id="45" w:name="_Toc228051519"/>
      <w:bookmarkStart w:id="46" w:name="_Toc228303271"/>
      <w:r w:rsidRPr="00A51D0D">
        <w:rPr>
          <w:rFonts w:asciiTheme="minorBidi" w:hAnsiTheme="minorBidi" w:cstheme="minorBidi"/>
        </w:rPr>
        <w:t>3.2.4.2 Confidence in technology</w:t>
      </w:r>
      <w:bookmarkEnd w:id="45"/>
      <w:bookmarkEnd w:id="46"/>
    </w:p>
    <w:p w14:paraId="5AFC6999" w14:textId="29DEFECE" w:rsidR="00376A25" w:rsidRPr="00A51D0D" w:rsidRDefault="00376A25" w:rsidP="00017171">
      <w:pPr>
        <w:spacing w:line="480" w:lineRule="auto"/>
        <w:rPr>
          <w:rFonts w:asciiTheme="minorBidi" w:hAnsiTheme="minorBidi"/>
        </w:rPr>
      </w:pPr>
      <w:r w:rsidRPr="00A51D0D">
        <w:rPr>
          <w:rFonts w:asciiTheme="minorBidi" w:hAnsiTheme="minorBidi"/>
        </w:rPr>
        <w:t>My ability to utilise the immersive room improved</w:t>
      </w:r>
      <w:r w:rsidR="00D04A04" w:rsidRPr="00A51D0D">
        <w:rPr>
          <w:rFonts w:asciiTheme="minorBidi" w:hAnsiTheme="minorBidi"/>
        </w:rPr>
        <w:t xml:space="preserve"> meaning </w:t>
      </w:r>
      <w:r w:rsidRPr="00A51D0D">
        <w:rPr>
          <w:rFonts w:asciiTheme="minorBidi" w:hAnsiTheme="minorBidi"/>
        </w:rPr>
        <w:t>I was able to demonstrate this to learners</w:t>
      </w:r>
      <w:r w:rsidR="00D04A04" w:rsidRPr="00A51D0D">
        <w:rPr>
          <w:rFonts w:asciiTheme="minorBidi" w:hAnsiTheme="minorBidi"/>
        </w:rPr>
        <w:t>,</w:t>
      </w:r>
      <w:r w:rsidRPr="00A51D0D">
        <w:rPr>
          <w:rFonts w:asciiTheme="minorBidi" w:hAnsiTheme="minorBidi"/>
        </w:rPr>
        <w:t xml:space="preserve"> which helped to build their confidence. Facilitators leading by example through their attitudes and behaviours contributes positively to the learning environment and group cohesion (Thomas, 2008) (A5,A4).</w:t>
      </w:r>
    </w:p>
    <w:p w14:paraId="206C0A65" w14:textId="76FD522B" w:rsidR="00376A25" w:rsidRPr="00A51D0D" w:rsidRDefault="00376A25" w:rsidP="00017171">
      <w:pPr>
        <w:spacing w:line="480" w:lineRule="auto"/>
        <w:rPr>
          <w:rFonts w:asciiTheme="minorBidi" w:hAnsiTheme="minorBidi"/>
        </w:rPr>
      </w:pPr>
      <w:r w:rsidRPr="00A51D0D">
        <w:rPr>
          <w:rFonts w:asciiTheme="minorBidi" w:hAnsiTheme="minorBidi"/>
        </w:rPr>
        <w:t>6 out of 7 learners attended campus in their own time to utilise the support from the immersive room support team. This demonstrates the positive impact of encouragement from me as a facilitator and peer support</w:t>
      </w:r>
      <w:r w:rsidR="00D04A04" w:rsidRPr="00A51D0D">
        <w:rPr>
          <w:rFonts w:asciiTheme="minorBidi" w:hAnsiTheme="minorBidi"/>
        </w:rPr>
        <w:t xml:space="preserve"> (</w:t>
      </w:r>
      <w:r w:rsidR="00C8459A" w:rsidRPr="00A51D0D">
        <w:rPr>
          <w:rFonts w:asciiTheme="minorBidi" w:hAnsiTheme="minorBidi"/>
        </w:rPr>
        <w:t>V2,V5,K4)</w:t>
      </w:r>
      <w:r w:rsidRPr="00A51D0D">
        <w:rPr>
          <w:rFonts w:asciiTheme="minorBidi" w:hAnsiTheme="minorBidi"/>
        </w:rPr>
        <w:t xml:space="preserve">. </w:t>
      </w:r>
    </w:p>
    <w:p w14:paraId="6BD7892C" w14:textId="44BD5EB3" w:rsidR="00376A25" w:rsidRPr="00A51D0D" w:rsidRDefault="00376A25" w:rsidP="00017171">
      <w:pPr>
        <w:spacing w:line="480" w:lineRule="auto"/>
        <w:rPr>
          <w:rFonts w:asciiTheme="minorBidi" w:hAnsiTheme="minorBidi"/>
        </w:rPr>
      </w:pPr>
      <w:r w:rsidRPr="00A51D0D">
        <w:rPr>
          <w:rFonts w:asciiTheme="minorBidi" w:hAnsiTheme="minorBidi"/>
        </w:rPr>
        <w:t xml:space="preserve">All learners utilised the immersive room for their presentations, even those who did not initially plan to. This is likely to be a result of positive influence from peers and psychological safety (Boateng </w:t>
      </w:r>
      <w:r w:rsidRPr="00A51D0D">
        <w:rPr>
          <w:rFonts w:asciiTheme="minorBidi" w:hAnsiTheme="minorBidi"/>
          <w:i/>
          <w:iCs/>
        </w:rPr>
        <w:t>et al.</w:t>
      </w:r>
      <w:r w:rsidRPr="00A51D0D">
        <w:rPr>
          <w:rFonts w:asciiTheme="minorBidi" w:hAnsiTheme="minorBidi"/>
        </w:rPr>
        <w:t>, 2022)</w:t>
      </w:r>
      <w:r w:rsidR="00FC428B" w:rsidRPr="00A51D0D">
        <w:rPr>
          <w:rFonts w:asciiTheme="minorBidi" w:hAnsiTheme="minorBidi"/>
        </w:rPr>
        <w:t xml:space="preserve"> (V5)</w:t>
      </w:r>
      <w:r w:rsidRPr="00A51D0D">
        <w:rPr>
          <w:rFonts w:asciiTheme="minorBidi" w:hAnsiTheme="minorBidi"/>
        </w:rPr>
        <w:t>.</w:t>
      </w:r>
    </w:p>
    <w:p w14:paraId="5D3E8AE4" w14:textId="6F463860" w:rsidR="00376A25" w:rsidRPr="00A51D0D" w:rsidRDefault="00376A25"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Although all learners utilised the immersive room, just one learner utilised the three screens to their full potential by extending different content across the room. This can be attributed to the motivating factors driving the learner as they have a keen interest in technological advancements</w:t>
      </w:r>
      <w:r w:rsidR="00772922" w:rsidRPr="00A51D0D">
        <w:rPr>
          <w:rFonts w:asciiTheme="minorBidi" w:hAnsiTheme="minorBidi"/>
          <w:color w:val="000000" w:themeColor="text1"/>
        </w:rPr>
        <w:t xml:space="preserve"> (V1,K1)</w:t>
      </w:r>
      <w:r w:rsidRPr="00A51D0D">
        <w:rPr>
          <w:rFonts w:asciiTheme="minorBidi" w:hAnsiTheme="minorBidi"/>
          <w:color w:val="000000" w:themeColor="text1"/>
        </w:rPr>
        <w:t>.</w:t>
      </w:r>
      <w:r w:rsidR="00772922" w:rsidRPr="00A51D0D">
        <w:rPr>
          <w:rFonts w:asciiTheme="minorBidi" w:hAnsiTheme="minorBidi"/>
          <w:color w:val="000000" w:themeColor="text1"/>
        </w:rPr>
        <w:t xml:space="preserve"> </w:t>
      </w:r>
    </w:p>
    <w:p w14:paraId="43632A57" w14:textId="7EED2583" w:rsidR="00376A25" w:rsidRPr="00A51D0D" w:rsidRDefault="00376A25"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After identifying this through learner consultation, it could have been beneficial if I had honed in on this level of motivation to encourage other learners to do the same. However, whilst I was keen to encourage learners to utilise new technology, I was conscious not to push learners too far out of their comfort zone as this could have lowered their confidence levels (V1,V2,K2).</w:t>
      </w:r>
    </w:p>
    <w:p w14:paraId="4E5C1975" w14:textId="3CA245E2" w:rsidR="00376A25" w:rsidRPr="00A51D0D" w:rsidRDefault="00376A25" w:rsidP="00017171">
      <w:pPr>
        <w:pStyle w:val="Heading3"/>
        <w:spacing w:line="480" w:lineRule="auto"/>
        <w:rPr>
          <w:rFonts w:asciiTheme="minorBidi" w:hAnsiTheme="minorBidi" w:cstheme="minorBidi"/>
        </w:rPr>
      </w:pPr>
      <w:bookmarkStart w:id="47" w:name="_Toc228051520"/>
      <w:bookmarkStart w:id="48" w:name="_Toc228303272"/>
      <w:r w:rsidRPr="00A51D0D">
        <w:rPr>
          <w:rFonts w:asciiTheme="minorBidi" w:hAnsiTheme="minorBidi" w:cstheme="minorBidi"/>
        </w:rPr>
        <w:t>3.2.4.3 Learner performance</w:t>
      </w:r>
      <w:bookmarkEnd w:id="47"/>
      <w:bookmarkEnd w:id="48"/>
    </w:p>
    <w:p w14:paraId="3E496CC7" w14:textId="274BF207" w:rsidR="00376A25" w:rsidRPr="00A51D0D" w:rsidRDefault="00376A25" w:rsidP="00017171">
      <w:pPr>
        <w:spacing w:line="480" w:lineRule="auto"/>
        <w:rPr>
          <w:rFonts w:asciiTheme="minorBidi" w:hAnsiTheme="minorBidi"/>
        </w:rPr>
      </w:pPr>
      <w:r w:rsidRPr="00A51D0D">
        <w:rPr>
          <w:rFonts w:asciiTheme="minorBidi" w:hAnsiTheme="minorBidi"/>
        </w:rPr>
        <w:t>Learners reported high levels of satisfaction after completing the module and referenced an increase in their confidence presenting, attributing this to the learning environment and opportunities for practice in the immersive space (A4,V2,K2). It was also noted by our external examiner that “all students demonstrated commendable effort”. This is significant feedback as comments such as this have not been made previously</w:t>
      </w:r>
      <w:r w:rsidR="00BE6133" w:rsidRPr="00A51D0D">
        <w:rPr>
          <w:rFonts w:asciiTheme="minorBidi" w:hAnsiTheme="minorBidi"/>
        </w:rPr>
        <w:t>. This gives</w:t>
      </w:r>
      <w:r w:rsidR="00E25662" w:rsidRPr="00A51D0D">
        <w:rPr>
          <w:rFonts w:asciiTheme="minorBidi" w:hAnsiTheme="minorBidi"/>
        </w:rPr>
        <w:t xml:space="preserve"> the summative assessment process a high level of credibility (</w:t>
      </w:r>
      <w:r w:rsidR="0058153E" w:rsidRPr="00A51D0D">
        <w:rPr>
          <w:rFonts w:asciiTheme="minorBidi" w:hAnsiTheme="minorBidi"/>
        </w:rPr>
        <w:t xml:space="preserve">Bloxham and Price, </w:t>
      </w:r>
      <w:r w:rsidR="00111C9B" w:rsidRPr="00A51D0D">
        <w:rPr>
          <w:rFonts w:asciiTheme="minorBidi" w:hAnsiTheme="minorBidi"/>
        </w:rPr>
        <w:t>2015)</w:t>
      </w:r>
      <w:r w:rsidR="00CD4DEE" w:rsidRPr="00A51D0D">
        <w:rPr>
          <w:rFonts w:asciiTheme="minorBidi" w:hAnsiTheme="minorBidi"/>
        </w:rPr>
        <w:t xml:space="preserve"> (K5)</w:t>
      </w:r>
      <w:r w:rsidR="00111C9B" w:rsidRPr="00A51D0D">
        <w:rPr>
          <w:rFonts w:asciiTheme="minorBidi" w:hAnsiTheme="minorBidi"/>
        </w:rPr>
        <w:t>.</w:t>
      </w:r>
    </w:p>
    <w:p w14:paraId="21DEEEE1" w14:textId="75CB7CFC" w:rsidR="00376A25" w:rsidRPr="00A51D0D" w:rsidRDefault="00376A25" w:rsidP="00017171">
      <w:pPr>
        <w:spacing w:line="480" w:lineRule="auto"/>
        <w:rPr>
          <w:rFonts w:asciiTheme="minorBidi" w:hAnsiTheme="minorBidi"/>
        </w:rPr>
      </w:pPr>
      <w:r w:rsidRPr="00A51D0D">
        <w:rPr>
          <w:rFonts w:asciiTheme="minorBidi" w:hAnsiTheme="minorBidi"/>
        </w:rPr>
        <w:t xml:space="preserve">Overall, learner performance </w:t>
      </w:r>
      <w:r w:rsidR="00455721" w:rsidRPr="00A51D0D">
        <w:rPr>
          <w:rFonts w:asciiTheme="minorBidi" w:hAnsiTheme="minorBidi"/>
        </w:rPr>
        <w:t xml:space="preserve">as part of the summative assessment </w:t>
      </w:r>
      <w:r w:rsidRPr="00A51D0D">
        <w:rPr>
          <w:rFonts w:asciiTheme="minorBidi" w:hAnsiTheme="minorBidi"/>
        </w:rPr>
        <w:t>improved significantly compared to previous years. All learners passed at their first attempt and the average increased from 55.8% to 66.85%</w:t>
      </w:r>
      <w:r w:rsidR="00867E36" w:rsidRPr="00A51D0D">
        <w:rPr>
          <w:rFonts w:asciiTheme="minorBidi" w:hAnsiTheme="minorBidi"/>
        </w:rPr>
        <w:t xml:space="preserve"> (</w:t>
      </w:r>
      <w:r w:rsidR="00D5478A" w:rsidRPr="00A51D0D">
        <w:rPr>
          <w:rFonts w:asciiTheme="minorBidi" w:hAnsiTheme="minorBidi"/>
        </w:rPr>
        <w:t>A2,</w:t>
      </w:r>
      <w:r w:rsidR="00867E36" w:rsidRPr="00A51D0D">
        <w:rPr>
          <w:rFonts w:asciiTheme="minorBidi" w:hAnsiTheme="minorBidi"/>
        </w:rPr>
        <w:t>A3</w:t>
      </w:r>
      <w:r w:rsidR="00D5478A" w:rsidRPr="00A51D0D">
        <w:rPr>
          <w:rFonts w:asciiTheme="minorBidi" w:hAnsiTheme="minorBidi"/>
        </w:rPr>
        <w:t>,A4)</w:t>
      </w:r>
      <w:r w:rsidRPr="00A51D0D">
        <w:rPr>
          <w:rFonts w:asciiTheme="minorBidi" w:hAnsiTheme="minorBidi"/>
        </w:rPr>
        <w:t>. This result suggests that the learning intervention was successful, however, it is also important to note that overall capability, experiences and motivating factors could have differed between the two groups of learners</w:t>
      </w:r>
      <w:r w:rsidR="00480D89" w:rsidRPr="00A51D0D">
        <w:rPr>
          <w:rFonts w:asciiTheme="minorBidi" w:hAnsiTheme="minorBidi"/>
        </w:rPr>
        <w:t xml:space="preserve"> </w:t>
      </w:r>
      <w:r w:rsidR="00480D89" w:rsidRPr="00A51D0D">
        <w:rPr>
          <w:rFonts w:asciiTheme="minorBidi" w:hAnsiTheme="minorBidi"/>
          <w:color w:val="000000" w:themeColor="text1"/>
        </w:rPr>
        <w:t xml:space="preserve">(Diep </w:t>
      </w:r>
      <w:r w:rsidR="00480D89" w:rsidRPr="00A51D0D">
        <w:rPr>
          <w:rFonts w:asciiTheme="minorBidi" w:hAnsiTheme="minorBidi"/>
          <w:i/>
          <w:iCs/>
          <w:color w:val="000000" w:themeColor="text1"/>
        </w:rPr>
        <w:t>et al</w:t>
      </w:r>
      <w:r w:rsidR="00480D89" w:rsidRPr="00A51D0D">
        <w:rPr>
          <w:rFonts w:asciiTheme="minorBidi" w:hAnsiTheme="minorBidi"/>
          <w:color w:val="000000" w:themeColor="text1"/>
        </w:rPr>
        <w:t>., 2019</w:t>
      </w:r>
      <w:r w:rsidR="00480D89" w:rsidRPr="00A51D0D">
        <w:rPr>
          <w:rFonts w:asciiTheme="minorBidi" w:hAnsiTheme="minorBidi"/>
          <w:color w:val="000000" w:themeColor="text1"/>
        </w:rPr>
        <w:t>)</w:t>
      </w:r>
      <w:r w:rsidRPr="00A51D0D">
        <w:rPr>
          <w:rFonts w:asciiTheme="minorBidi" w:hAnsiTheme="minorBidi"/>
        </w:rPr>
        <w:t>.</w:t>
      </w:r>
    </w:p>
    <w:p w14:paraId="007EE663" w14:textId="4D08BE98" w:rsidR="00376A25" w:rsidRPr="00A51D0D" w:rsidRDefault="00376A25" w:rsidP="00017171">
      <w:pPr>
        <w:pStyle w:val="Heading3"/>
        <w:spacing w:line="480" w:lineRule="auto"/>
        <w:rPr>
          <w:rFonts w:asciiTheme="minorBidi" w:hAnsiTheme="minorBidi" w:cstheme="minorBidi"/>
        </w:rPr>
      </w:pPr>
      <w:bookmarkStart w:id="49" w:name="_Toc228051521"/>
      <w:bookmarkStart w:id="50" w:name="_Toc228303273"/>
      <w:r w:rsidRPr="00A51D0D">
        <w:rPr>
          <w:rFonts w:asciiTheme="minorBidi" w:hAnsiTheme="minorBidi" w:cstheme="minorBidi"/>
        </w:rPr>
        <w:t>3.2.4.4 My performance as facilitator</w:t>
      </w:r>
      <w:bookmarkEnd w:id="49"/>
      <w:bookmarkEnd w:id="50"/>
      <w:r w:rsidRPr="00A51D0D">
        <w:rPr>
          <w:rFonts w:asciiTheme="minorBidi" w:hAnsiTheme="minorBidi" w:cstheme="minorBidi"/>
        </w:rPr>
        <w:t xml:space="preserve">  </w:t>
      </w:r>
    </w:p>
    <w:p w14:paraId="50FB4767" w14:textId="0F179DD1" w:rsidR="005D6FC7" w:rsidRPr="00A51D0D" w:rsidRDefault="005D6FC7"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I have a clearer understanding of the needs of the types of learners on this programme, particularly in relation to when they are required to work independently</w:t>
      </w:r>
      <w:r w:rsidR="001D5B66" w:rsidRPr="00A51D0D">
        <w:rPr>
          <w:rFonts w:asciiTheme="minorBidi" w:hAnsiTheme="minorBidi"/>
          <w:color w:val="000000" w:themeColor="text1"/>
        </w:rPr>
        <w:t xml:space="preserve"> (V1,V2,K1,K2,A1,A2). </w:t>
      </w:r>
      <w:r w:rsidRPr="00A51D0D">
        <w:rPr>
          <w:rFonts w:asciiTheme="minorBidi" w:hAnsiTheme="minorBidi"/>
          <w:color w:val="000000" w:themeColor="text1"/>
        </w:rPr>
        <w:t>The support requirements greatly differ</w:t>
      </w:r>
      <w:r w:rsidR="008F7DF4" w:rsidRPr="00A51D0D">
        <w:rPr>
          <w:rFonts w:asciiTheme="minorBidi" w:hAnsiTheme="minorBidi"/>
          <w:color w:val="000000" w:themeColor="text1"/>
        </w:rPr>
        <w:t xml:space="preserve"> and this will be something for me to continually consider whilst supporting </w:t>
      </w:r>
      <w:r w:rsidR="00535852" w:rsidRPr="00A51D0D">
        <w:rPr>
          <w:rFonts w:asciiTheme="minorBidi" w:hAnsiTheme="minorBidi"/>
          <w:color w:val="000000" w:themeColor="text1"/>
        </w:rPr>
        <w:t>mature learners</w:t>
      </w:r>
      <w:r w:rsidR="00D5478A" w:rsidRPr="00A51D0D">
        <w:rPr>
          <w:rFonts w:asciiTheme="minorBidi" w:hAnsiTheme="minorBidi"/>
          <w:color w:val="000000" w:themeColor="text1"/>
        </w:rPr>
        <w:t xml:space="preserve"> (</w:t>
      </w:r>
      <w:r w:rsidR="00D5478A" w:rsidRPr="00A51D0D">
        <w:rPr>
          <w:rFonts w:asciiTheme="minorBidi" w:hAnsiTheme="minorBidi"/>
          <w:color w:val="000000" w:themeColor="text1"/>
        </w:rPr>
        <w:t xml:space="preserve">Schiller </w:t>
      </w:r>
      <w:r w:rsidR="00D5478A" w:rsidRPr="00A51D0D">
        <w:rPr>
          <w:rFonts w:asciiTheme="minorBidi" w:hAnsiTheme="minorBidi"/>
          <w:i/>
          <w:iCs/>
          <w:color w:val="000000" w:themeColor="text1"/>
        </w:rPr>
        <w:t>et al</w:t>
      </w:r>
      <w:r w:rsidR="00D5478A" w:rsidRPr="00A51D0D">
        <w:rPr>
          <w:rFonts w:asciiTheme="minorBidi" w:hAnsiTheme="minorBidi"/>
          <w:color w:val="000000" w:themeColor="text1"/>
        </w:rPr>
        <w:t>.</w:t>
      </w:r>
      <w:r w:rsidR="00D5478A" w:rsidRPr="00A51D0D">
        <w:rPr>
          <w:rFonts w:asciiTheme="minorBidi" w:hAnsiTheme="minorBidi"/>
          <w:color w:val="000000" w:themeColor="text1"/>
        </w:rPr>
        <w:t xml:space="preserve">, </w:t>
      </w:r>
      <w:r w:rsidR="00D5478A" w:rsidRPr="00A51D0D">
        <w:rPr>
          <w:rFonts w:asciiTheme="minorBidi" w:hAnsiTheme="minorBidi"/>
          <w:color w:val="000000" w:themeColor="text1"/>
        </w:rPr>
        <w:t xml:space="preserve">2023) </w:t>
      </w:r>
      <w:r w:rsidR="00535852" w:rsidRPr="00A51D0D">
        <w:rPr>
          <w:rFonts w:asciiTheme="minorBidi" w:hAnsiTheme="minorBidi"/>
          <w:color w:val="000000" w:themeColor="text1"/>
        </w:rPr>
        <w:t xml:space="preserve">. </w:t>
      </w:r>
    </w:p>
    <w:p w14:paraId="0A78BEAC" w14:textId="2E250BFF" w:rsidR="00C23087" w:rsidRPr="00A51D0D" w:rsidRDefault="005D6FC7" w:rsidP="00017171">
      <w:pPr>
        <w:spacing w:line="480" w:lineRule="auto"/>
        <w:rPr>
          <w:rFonts w:asciiTheme="minorBidi" w:hAnsiTheme="minorBidi"/>
          <w:color w:val="000000" w:themeColor="text1"/>
        </w:rPr>
      </w:pPr>
      <w:r w:rsidRPr="00A51D0D">
        <w:rPr>
          <w:rFonts w:asciiTheme="minorBidi" w:hAnsiTheme="minorBidi"/>
          <w:color w:val="000000" w:themeColor="text1"/>
        </w:rPr>
        <w:t>Learners reported higher levels of confidence</w:t>
      </w:r>
      <w:r w:rsidR="001D5B66" w:rsidRPr="00A51D0D">
        <w:rPr>
          <w:rFonts w:asciiTheme="minorBidi" w:hAnsiTheme="minorBidi"/>
          <w:color w:val="000000" w:themeColor="text1"/>
        </w:rPr>
        <w:t>,</w:t>
      </w:r>
      <w:r w:rsidRPr="00A51D0D">
        <w:rPr>
          <w:rFonts w:asciiTheme="minorBidi" w:hAnsiTheme="minorBidi"/>
          <w:color w:val="000000" w:themeColor="text1"/>
        </w:rPr>
        <w:t xml:space="preserve"> which could enhance their performance in further modules. I have shared my </w:t>
      </w:r>
      <w:r w:rsidR="00216804" w:rsidRPr="00A51D0D">
        <w:rPr>
          <w:rFonts w:asciiTheme="minorBidi" w:hAnsiTheme="minorBidi"/>
          <w:color w:val="000000" w:themeColor="text1"/>
        </w:rPr>
        <w:t xml:space="preserve">approach to practice </w:t>
      </w:r>
      <w:r w:rsidRPr="00A51D0D">
        <w:rPr>
          <w:rFonts w:asciiTheme="minorBidi" w:hAnsiTheme="minorBidi"/>
          <w:color w:val="000000" w:themeColor="text1"/>
        </w:rPr>
        <w:t xml:space="preserve">with my academic team, specifically, the learner </w:t>
      </w:r>
      <w:r w:rsidR="00216804" w:rsidRPr="00A51D0D">
        <w:rPr>
          <w:rFonts w:asciiTheme="minorBidi" w:hAnsiTheme="minorBidi"/>
          <w:color w:val="000000" w:themeColor="text1"/>
        </w:rPr>
        <w:t>voice</w:t>
      </w:r>
      <w:r w:rsidR="008F7DF4" w:rsidRPr="00A51D0D">
        <w:rPr>
          <w:rFonts w:asciiTheme="minorBidi" w:hAnsiTheme="minorBidi"/>
          <w:color w:val="000000" w:themeColor="text1"/>
        </w:rPr>
        <w:t xml:space="preserve"> activities</w:t>
      </w:r>
      <w:r w:rsidRPr="00A51D0D">
        <w:rPr>
          <w:rFonts w:asciiTheme="minorBidi" w:hAnsiTheme="minorBidi"/>
          <w:color w:val="000000" w:themeColor="text1"/>
        </w:rPr>
        <w:t xml:space="preserve"> conducted at the start of the intervention and </w:t>
      </w:r>
      <w:r w:rsidR="00C23087" w:rsidRPr="00A51D0D">
        <w:rPr>
          <w:rFonts w:asciiTheme="minorBidi" w:hAnsiTheme="minorBidi"/>
          <w:color w:val="000000" w:themeColor="text1"/>
        </w:rPr>
        <w:t>the contacts utilised to build relationships with the immersive room team</w:t>
      </w:r>
      <w:r w:rsidR="001D5B66" w:rsidRPr="00A51D0D">
        <w:rPr>
          <w:rFonts w:asciiTheme="minorBidi" w:hAnsiTheme="minorBidi"/>
          <w:color w:val="000000" w:themeColor="text1"/>
        </w:rPr>
        <w:t xml:space="preserve"> (</w:t>
      </w:r>
      <w:r w:rsidR="004A1998" w:rsidRPr="00A51D0D">
        <w:rPr>
          <w:rFonts w:asciiTheme="minorBidi" w:hAnsiTheme="minorBidi"/>
          <w:color w:val="000000" w:themeColor="text1"/>
        </w:rPr>
        <w:t>V3,V4,</w:t>
      </w:r>
      <w:r w:rsidR="001D5B66" w:rsidRPr="00A51D0D">
        <w:rPr>
          <w:rFonts w:asciiTheme="minorBidi" w:hAnsiTheme="minorBidi"/>
          <w:color w:val="000000" w:themeColor="text1"/>
        </w:rPr>
        <w:t>V5</w:t>
      </w:r>
      <w:r w:rsidR="00CD4DEE" w:rsidRPr="00A51D0D">
        <w:rPr>
          <w:rFonts w:asciiTheme="minorBidi" w:hAnsiTheme="minorBidi"/>
          <w:color w:val="000000" w:themeColor="text1"/>
        </w:rPr>
        <w:t>,K4</w:t>
      </w:r>
      <w:r w:rsidR="004A1998" w:rsidRPr="00A51D0D">
        <w:rPr>
          <w:rFonts w:asciiTheme="minorBidi" w:hAnsiTheme="minorBidi"/>
          <w:color w:val="000000" w:themeColor="text1"/>
        </w:rPr>
        <w:t>)</w:t>
      </w:r>
      <w:r w:rsidR="00C23087" w:rsidRPr="00A51D0D">
        <w:rPr>
          <w:rFonts w:asciiTheme="minorBidi" w:hAnsiTheme="minorBidi"/>
          <w:color w:val="000000" w:themeColor="text1"/>
        </w:rPr>
        <w:t xml:space="preserve">. </w:t>
      </w:r>
      <w:r w:rsidRPr="00A51D0D">
        <w:rPr>
          <w:rFonts w:asciiTheme="minorBidi" w:hAnsiTheme="minorBidi"/>
          <w:color w:val="000000" w:themeColor="text1"/>
        </w:rPr>
        <w:t xml:space="preserve"> </w:t>
      </w:r>
      <w:r w:rsidR="00C23087" w:rsidRPr="00A51D0D">
        <w:rPr>
          <w:rFonts w:asciiTheme="minorBidi" w:hAnsiTheme="minorBidi"/>
          <w:color w:val="000000" w:themeColor="text1"/>
        </w:rPr>
        <w:t xml:space="preserve">Research by Qin </w:t>
      </w:r>
      <w:r w:rsidR="00C23087" w:rsidRPr="00A51D0D">
        <w:rPr>
          <w:rFonts w:asciiTheme="minorBidi" w:hAnsiTheme="minorBidi"/>
          <w:i/>
          <w:iCs/>
          <w:color w:val="000000" w:themeColor="text1"/>
        </w:rPr>
        <w:t>et al.</w:t>
      </w:r>
      <w:r w:rsidR="00C23087" w:rsidRPr="00A51D0D">
        <w:rPr>
          <w:rFonts w:asciiTheme="minorBidi" w:hAnsiTheme="minorBidi"/>
          <w:color w:val="000000" w:themeColor="text1"/>
        </w:rPr>
        <w:t xml:space="preserve"> (2025) suggests that by doing this, it can improve overall teaching standards and help to develop new methods. </w:t>
      </w:r>
    </w:p>
    <w:p w14:paraId="49FA963F" w14:textId="3112CFFF" w:rsidR="00376A25" w:rsidRPr="00A51D0D" w:rsidRDefault="00376A25" w:rsidP="000E6AD5">
      <w:pPr>
        <w:pStyle w:val="Heading2"/>
        <w:rPr>
          <w:rFonts w:asciiTheme="minorBidi" w:hAnsiTheme="minorBidi" w:cstheme="minorBidi"/>
        </w:rPr>
      </w:pPr>
      <w:bookmarkStart w:id="51" w:name="_Toc228051522"/>
      <w:bookmarkStart w:id="52" w:name="_Toc228303274"/>
      <w:r w:rsidRPr="00A51D0D">
        <w:rPr>
          <w:rFonts w:asciiTheme="minorBidi" w:hAnsiTheme="minorBidi" w:cstheme="minorBidi"/>
        </w:rPr>
        <w:t>3.3</w:t>
      </w:r>
      <w:r w:rsidR="000E6AD5" w:rsidRPr="00A51D0D">
        <w:rPr>
          <w:rFonts w:asciiTheme="minorBidi" w:hAnsiTheme="minorBidi" w:cstheme="minorBidi"/>
        </w:rPr>
        <w:t xml:space="preserve"> </w:t>
      </w:r>
      <w:r w:rsidRPr="00A51D0D">
        <w:rPr>
          <w:rFonts w:asciiTheme="minorBidi" w:hAnsiTheme="minorBidi" w:cstheme="minorBidi"/>
        </w:rPr>
        <w:t>Learning for practice</w:t>
      </w:r>
      <w:bookmarkEnd w:id="51"/>
      <w:bookmarkEnd w:id="52"/>
      <w:r w:rsidRPr="00A51D0D">
        <w:rPr>
          <w:rFonts w:asciiTheme="minorBidi" w:hAnsiTheme="minorBidi" w:cstheme="minorBidi"/>
        </w:rPr>
        <w:t xml:space="preserve"> </w:t>
      </w:r>
    </w:p>
    <w:p w14:paraId="2D62CF9F" w14:textId="77777777" w:rsidR="00376A25" w:rsidRPr="00A51D0D" w:rsidRDefault="00376A25" w:rsidP="00017171">
      <w:pPr>
        <w:tabs>
          <w:tab w:val="left" w:pos="1800"/>
        </w:tabs>
        <w:spacing w:line="480" w:lineRule="auto"/>
        <w:rPr>
          <w:rFonts w:asciiTheme="minorBidi" w:hAnsiTheme="minorBidi"/>
          <w:color w:val="FF0000"/>
        </w:rPr>
      </w:pPr>
      <w:r w:rsidRPr="00A51D0D">
        <w:rPr>
          <w:rFonts w:asciiTheme="minorBidi" w:hAnsiTheme="minorBidi"/>
        </w:rPr>
        <w:t>My chosen pedagogical approaches relate to inclusive and collaborative methods. The original problem was not just academic performance, but also confidence and willingness to engage outside of the structured classroom environment.</w:t>
      </w:r>
    </w:p>
    <w:p w14:paraId="42C3CD58" w14:textId="4FB98FEA"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 found that constructivist and adult learning principles were applied appropriately, but they were most effective when combined with clear structure and facilitation. Smaller groups, consultation and tutorials supported inclusion and psychological safety, which helped all learners to engage outside of the structured classroom environment</w:t>
      </w:r>
      <w:r w:rsidR="00AC2B17" w:rsidRPr="00A51D0D">
        <w:rPr>
          <w:rFonts w:asciiTheme="minorBidi" w:hAnsiTheme="minorBidi"/>
        </w:rPr>
        <w:t xml:space="preserve"> (V1,V2,K1,</w:t>
      </w:r>
      <w:r w:rsidR="00CD4DEE" w:rsidRPr="00A51D0D">
        <w:rPr>
          <w:rFonts w:asciiTheme="minorBidi" w:hAnsiTheme="minorBidi"/>
        </w:rPr>
        <w:t>K2,A1,A2)</w:t>
      </w:r>
      <w:r w:rsidRPr="00A51D0D">
        <w:rPr>
          <w:rFonts w:asciiTheme="minorBidi" w:hAnsiTheme="minorBidi"/>
        </w:rPr>
        <w:t>.</w:t>
      </w:r>
    </w:p>
    <w:p w14:paraId="6CA986DA" w14:textId="1CD2E7E4"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 have learnt that I cannot assume that learners will be keen to implement technology, particularly adult learners. The tools and support may be readily available, but the effective use of these tools depends on a range of factors, including appropriate training and psychological safety (Matthews and Dollinger, 2023)</w:t>
      </w:r>
      <w:r w:rsidR="00CD4DEE" w:rsidRPr="00A51D0D">
        <w:rPr>
          <w:rFonts w:asciiTheme="minorBidi" w:hAnsiTheme="minorBidi"/>
        </w:rPr>
        <w:t xml:space="preserve"> (V1,K4)</w:t>
      </w:r>
      <w:r w:rsidRPr="00A51D0D">
        <w:rPr>
          <w:rFonts w:asciiTheme="minorBidi" w:hAnsiTheme="minorBidi"/>
        </w:rPr>
        <w:t xml:space="preserve">. </w:t>
      </w:r>
    </w:p>
    <w:p w14:paraId="3EA749E3" w14:textId="4166DAE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This intervention has demonstrated the importance of learner voice through the assessment process. Whilst there is an assignment brief to follow with specific learning outcomes, I have established that the delivery can be led by the learner</w:t>
      </w:r>
      <w:r w:rsidR="00AE0948" w:rsidRPr="00A51D0D">
        <w:rPr>
          <w:rFonts w:asciiTheme="minorBidi" w:hAnsiTheme="minorBidi"/>
        </w:rPr>
        <w:t xml:space="preserve">, </w:t>
      </w:r>
      <w:r w:rsidRPr="00A51D0D">
        <w:rPr>
          <w:rFonts w:asciiTheme="minorBidi" w:hAnsiTheme="minorBidi"/>
        </w:rPr>
        <w:t>to ensure they have the correct environment to allow them to engage and excel</w:t>
      </w:r>
      <w:r w:rsidR="00DF6787" w:rsidRPr="00A51D0D">
        <w:rPr>
          <w:rFonts w:asciiTheme="minorBidi" w:hAnsiTheme="minorBidi"/>
        </w:rPr>
        <w:t xml:space="preserve"> (V1,V2,V3,K2</w:t>
      </w:r>
      <w:r w:rsidR="00826DB3" w:rsidRPr="00A51D0D">
        <w:rPr>
          <w:rFonts w:asciiTheme="minorBidi" w:hAnsiTheme="minorBidi"/>
        </w:rPr>
        <w:t>,</w:t>
      </w:r>
      <w:r w:rsidR="00DF6787" w:rsidRPr="00A51D0D">
        <w:rPr>
          <w:rFonts w:asciiTheme="minorBidi" w:hAnsiTheme="minorBidi"/>
        </w:rPr>
        <w:t>K3,A2)</w:t>
      </w:r>
      <w:r w:rsidRPr="00A51D0D">
        <w:rPr>
          <w:rFonts w:asciiTheme="minorBidi" w:hAnsiTheme="minorBidi"/>
        </w:rPr>
        <w:t xml:space="preserve">. </w:t>
      </w:r>
    </w:p>
    <w:p w14:paraId="32CA6A80" w14:textId="10FAAE73" w:rsidR="00376A25" w:rsidRPr="00A51D0D" w:rsidRDefault="00376A25" w:rsidP="00017171">
      <w:pPr>
        <w:tabs>
          <w:tab w:val="left" w:pos="1800"/>
        </w:tabs>
        <w:spacing w:line="480" w:lineRule="auto"/>
        <w:rPr>
          <w:rFonts w:asciiTheme="minorBidi" w:hAnsiTheme="minorBidi"/>
          <w:color w:val="FF0000"/>
        </w:rPr>
      </w:pPr>
      <w:r w:rsidRPr="00A51D0D">
        <w:rPr>
          <w:rFonts w:asciiTheme="minorBidi" w:hAnsiTheme="minorBidi"/>
        </w:rPr>
        <w:t>In my practice</w:t>
      </w:r>
      <w:r w:rsidR="00AE0948" w:rsidRPr="00A51D0D">
        <w:rPr>
          <w:rFonts w:asciiTheme="minorBidi" w:hAnsiTheme="minorBidi"/>
        </w:rPr>
        <w:t>,</w:t>
      </w:r>
      <w:r w:rsidRPr="00A51D0D">
        <w:rPr>
          <w:rFonts w:asciiTheme="minorBidi" w:hAnsiTheme="minorBidi"/>
        </w:rPr>
        <w:t xml:space="preserve"> I will therefore</w:t>
      </w:r>
      <w:r w:rsidR="009F5EB9" w:rsidRPr="00A51D0D">
        <w:rPr>
          <w:rFonts w:asciiTheme="minorBidi" w:hAnsiTheme="minorBidi"/>
        </w:rPr>
        <w:t xml:space="preserve"> ensure that I continuously request and review learner feedback by utilising a range of method</w:t>
      </w:r>
      <w:r w:rsidR="00BC27E2" w:rsidRPr="00A51D0D">
        <w:rPr>
          <w:rFonts w:asciiTheme="minorBidi" w:hAnsiTheme="minorBidi"/>
        </w:rPr>
        <w:t xml:space="preserve">s such as </w:t>
      </w:r>
      <w:r w:rsidR="00AE0948" w:rsidRPr="00A51D0D">
        <w:rPr>
          <w:rFonts w:asciiTheme="minorBidi" w:hAnsiTheme="minorBidi"/>
        </w:rPr>
        <w:t>one-to-one</w:t>
      </w:r>
      <w:r w:rsidR="00BC27E2" w:rsidRPr="00A51D0D">
        <w:rPr>
          <w:rFonts w:asciiTheme="minorBidi" w:hAnsiTheme="minorBidi"/>
        </w:rPr>
        <w:t xml:space="preserve"> conversations and anonymous surveys</w:t>
      </w:r>
      <w:r w:rsidR="00F66589" w:rsidRPr="00A51D0D">
        <w:rPr>
          <w:rFonts w:asciiTheme="minorBidi" w:hAnsiTheme="minorBidi"/>
        </w:rPr>
        <w:t xml:space="preserve"> (Race and Brown, 2025)</w:t>
      </w:r>
      <w:r w:rsidR="00BC27E2" w:rsidRPr="00A51D0D">
        <w:rPr>
          <w:rFonts w:asciiTheme="minorBidi" w:hAnsiTheme="minorBidi"/>
        </w:rPr>
        <w:t xml:space="preserve">. </w:t>
      </w:r>
      <w:r w:rsidR="00AE0948" w:rsidRPr="00A51D0D">
        <w:rPr>
          <w:rFonts w:asciiTheme="minorBidi" w:hAnsiTheme="minorBidi"/>
        </w:rPr>
        <w:t>This will allow me to tailor my approach to motivate learners with differing needs and increase the likelihood of continuing to create a psychologically safe environment</w:t>
      </w:r>
      <w:r w:rsidR="004D49E7" w:rsidRPr="00A51D0D">
        <w:rPr>
          <w:rFonts w:asciiTheme="minorBidi" w:hAnsiTheme="minorBidi"/>
        </w:rPr>
        <w:t xml:space="preserve"> (V1,V4,A1,A2)</w:t>
      </w:r>
      <w:r w:rsidR="00AE0948" w:rsidRPr="00A51D0D">
        <w:rPr>
          <w:rFonts w:asciiTheme="minorBidi" w:hAnsiTheme="minorBidi"/>
        </w:rPr>
        <w:t xml:space="preserve">. </w:t>
      </w:r>
      <w:r w:rsidRPr="00A51D0D">
        <w:rPr>
          <w:rFonts w:asciiTheme="minorBidi" w:hAnsiTheme="minorBidi"/>
          <w:color w:val="FF0000"/>
        </w:rPr>
        <w:t xml:space="preserve"> </w:t>
      </w:r>
    </w:p>
    <w:p w14:paraId="1704EE78" w14:textId="0EA894CE" w:rsidR="00376A25" w:rsidRPr="00A51D0D" w:rsidRDefault="00376A25" w:rsidP="00017171">
      <w:pPr>
        <w:tabs>
          <w:tab w:val="left" w:pos="1800"/>
        </w:tabs>
        <w:spacing w:line="480" w:lineRule="auto"/>
        <w:rPr>
          <w:rFonts w:asciiTheme="minorBidi" w:hAnsiTheme="minorBidi"/>
          <w:b/>
          <w:bCs/>
          <w:color w:val="FF0000"/>
        </w:rPr>
      </w:pPr>
    </w:p>
    <w:p w14:paraId="2482AB7E" w14:textId="77777777" w:rsidR="000A4DAD" w:rsidRPr="00A51D0D" w:rsidRDefault="000A4DAD" w:rsidP="00017171">
      <w:pPr>
        <w:pStyle w:val="Heading2"/>
        <w:spacing w:line="480" w:lineRule="auto"/>
        <w:rPr>
          <w:rFonts w:asciiTheme="minorBidi" w:hAnsiTheme="minorBidi" w:cstheme="minorBidi"/>
        </w:rPr>
      </w:pPr>
      <w:bookmarkStart w:id="53" w:name="_Toc228051523"/>
    </w:p>
    <w:p w14:paraId="3221582D" w14:textId="77777777" w:rsidR="000A4DAD" w:rsidRPr="00A51D0D" w:rsidRDefault="000A4DAD" w:rsidP="000A4DAD">
      <w:pPr>
        <w:rPr>
          <w:rFonts w:asciiTheme="minorBidi" w:hAnsiTheme="minorBidi"/>
        </w:rPr>
      </w:pPr>
    </w:p>
    <w:p w14:paraId="78EBB582" w14:textId="77777777" w:rsidR="000A4DAD" w:rsidRPr="00A51D0D" w:rsidRDefault="000A4DAD" w:rsidP="000A4DAD">
      <w:pPr>
        <w:rPr>
          <w:rFonts w:asciiTheme="minorBidi" w:hAnsiTheme="minorBidi"/>
        </w:rPr>
      </w:pPr>
    </w:p>
    <w:p w14:paraId="465A36AD" w14:textId="77777777" w:rsidR="000A4DAD" w:rsidRPr="00A51D0D" w:rsidRDefault="000A4DAD" w:rsidP="000A4DAD">
      <w:pPr>
        <w:rPr>
          <w:rFonts w:asciiTheme="minorBidi" w:hAnsiTheme="minorBidi"/>
        </w:rPr>
      </w:pPr>
    </w:p>
    <w:p w14:paraId="5BA99638" w14:textId="77777777" w:rsidR="000A4DAD" w:rsidRPr="00A51D0D" w:rsidRDefault="000A4DAD" w:rsidP="000A4DAD">
      <w:pPr>
        <w:rPr>
          <w:rFonts w:asciiTheme="minorBidi" w:hAnsiTheme="minorBidi"/>
        </w:rPr>
      </w:pPr>
    </w:p>
    <w:p w14:paraId="3011FB2B" w14:textId="77777777" w:rsidR="000A4DAD" w:rsidRPr="00A51D0D" w:rsidRDefault="000A4DAD" w:rsidP="000A4DAD">
      <w:pPr>
        <w:rPr>
          <w:rFonts w:asciiTheme="minorBidi" w:hAnsiTheme="minorBidi"/>
        </w:rPr>
      </w:pPr>
    </w:p>
    <w:p w14:paraId="160385D0" w14:textId="77777777" w:rsidR="000A4DAD" w:rsidRPr="00A51D0D" w:rsidRDefault="000A4DAD" w:rsidP="000A4DAD">
      <w:pPr>
        <w:rPr>
          <w:rFonts w:asciiTheme="minorBidi" w:hAnsiTheme="minorBidi"/>
        </w:rPr>
      </w:pPr>
    </w:p>
    <w:p w14:paraId="1A0421B2" w14:textId="77777777" w:rsidR="000A4DAD" w:rsidRPr="00A51D0D" w:rsidRDefault="000A4DAD" w:rsidP="000A4DAD">
      <w:pPr>
        <w:rPr>
          <w:rFonts w:asciiTheme="minorBidi" w:hAnsiTheme="minorBidi"/>
        </w:rPr>
      </w:pPr>
    </w:p>
    <w:p w14:paraId="6B2E525A" w14:textId="0F7330F3" w:rsidR="00376A25" w:rsidRPr="00A51D0D" w:rsidRDefault="00376A25" w:rsidP="000E6AD5">
      <w:pPr>
        <w:pStyle w:val="Heading1"/>
        <w:rPr>
          <w:rFonts w:asciiTheme="minorBidi" w:hAnsiTheme="minorBidi" w:cstheme="minorBidi"/>
        </w:rPr>
      </w:pPr>
      <w:bookmarkStart w:id="54" w:name="_Toc228303275"/>
      <w:r w:rsidRPr="00A51D0D">
        <w:rPr>
          <w:rFonts w:asciiTheme="minorBidi" w:hAnsiTheme="minorBidi" w:cstheme="minorBidi"/>
        </w:rPr>
        <w:t>4.0 Teaching Observations</w:t>
      </w:r>
      <w:bookmarkEnd w:id="53"/>
      <w:bookmarkEnd w:id="54"/>
    </w:p>
    <w:p w14:paraId="6BACA6D3" w14:textId="1EE449DC" w:rsidR="005000E8" w:rsidRPr="00A51D0D" w:rsidRDefault="005D761D"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 xml:space="preserve">Teaching observations </w:t>
      </w:r>
      <w:r w:rsidR="00DA5BF3" w:rsidRPr="00A51D0D">
        <w:rPr>
          <w:rFonts w:asciiTheme="minorBidi" w:hAnsiTheme="minorBidi"/>
          <w:color w:val="000000" w:themeColor="text1"/>
        </w:rPr>
        <w:t xml:space="preserve">involve </w:t>
      </w:r>
      <w:r w:rsidR="003321EC" w:rsidRPr="00A51D0D">
        <w:rPr>
          <w:rFonts w:asciiTheme="minorBidi" w:hAnsiTheme="minorBidi"/>
          <w:color w:val="000000" w:themeColor="text1"/>
        </w:rPr>
        <w:t xml:space="preserve">colleagues reviewing and providing feedback on each other’s teaching practice and can often be </w:t>
      </w:r>
      <w:r w:rsidR="00FC2A24" w:rsidRPr="00A51D0D">
        <w:rPr>
          <w:rFonts w:asciiTheme="minorBidi" w:hAnsiTheme="minorBidi"/>
          <w:color w:val="000000" w:themeColor="text1"/>
        </w:rPr>
        <w:t>more beneficial when the observation is conducted on a mutual basis (</w:t>
      </w:r>
      <w:r w:rsidR="00E31743" w:rsidRPr="00A51D0D">
        <w:rPr>
          <w:rFonts w:asciiTheme="minorBidi" w:hAnsiTheme="minorBidi"/>
          <w:color w:val="000000" w:themeColor="text1"/>
        </w:rPr>
        <w:t xml:space="preserve">Race and Brown, 2025). </w:t>
      </w:r>
      <w:r w:rsidR="0020744C" w:rsidRPr="00A51D0D">
        <w:rPr>
          <w:rFonts w:asciiTheme="minorBidi" w:hAnsiTheme="minorBidi"/>
          <w:color w:val="000000" w:themeColor="text1"/>
        </w:rPr>
        <w:t>The process allows teachers to learn from others through the feedback process and share best practice approaches</w:t>
      </w:r>
      <w:r w:rsidR="00822E7C" w:rsidRPr="00A51D0D">
        <w:rPr>
          <w:rFonts w:asciiTheme="minorBidi" w:hAnsiTheme="minorBidi"/>
          <w:color w:val="000000" w:themeColor="text1"/>
        </w:rPr>
        <w:t xml:space="preserve"> (</w:t>
      </w:r>
      <w:r w:rsidR="009D3701" w:rsidRPr="00A51D0D">
        <w:rPr>
          <w:rFonts w:asciiTheme="minorBidi" w:hAnsiTheme="minorBidi"/>
          <w:color w:val="000000" w:themeColor="text1"/>
        </w:rPr>
        <w:t>V5,K5,A5).</w:t>
      </w:r>
    </w:p>
    <w:p w14:paraId="220699CD" w14:textId="4A12647B" w:rsidR="00376A25" w:rsidRPr="00A51D0D" w:rsidRDefault="00376A25" w:rsidP="000E6AD5">
      <w:pPr>
        <w:pStyle w:val="Heading2"/>
        <w:rPr>
          <w:rFonts w:asciiTheme="minorBidi" w:hAnsiTheme="minorBidi" w:cstheme="minorBidi"/>
        </w:rPr>
      </w:pPr>
      <w:bookmarkStart w:id="55" w:name="_Toc228051524"/>
      <w:bookmarkStart w:id="56" w:name="_Toc228303276"/>
      <w:r w:rsidRPr="00A51D0D">
        <w:rPr>
          <w:rFonts w:asciiTheme="minorBidi" w:hAnsiTheme="minorBidi" w:cstheme="minorBidi"/>
        </w:rPr>
        <w:t>4.1 Teaching Observation 1</w:t>
      </w:r>
      <w:bookmarkEnd w:id="55"/>
      <w:r w:rsidR="009D3701" w:rsidRPr="00A51D0D">
        <w:rPr>
          <w:rFonts w:asciiTheme="minorBidi" w:hAnsiTheme="minorBidi" w:cstheme="minorBidi"/>
        </w:rPr>
        <w:t xml:space="preserve"> </w:t>
      </w:r>
      <w:r w:rsidR="0077378B" w:rsidRPr="00A51D0D">
        <w:rPr>
          <w:rFonts w:asciiTheme="minorBidi" w:hAnsiTheme="minorBidi" w:cstheme="minorBidi"/>
        </w:rPr>
        <w:t xml:space="preserve">– Reflection </w:t>
      </w:r>
      <w:r w:rsidR="009D3701" w:rsidRPr="00A51D0D">
        <w:rPr>
          <w:rFonts w:asciiTheme="minorBidi" w:hAnsiTheme="minorBidi" w:cstheme="minorBidi"/>
        </w:rPr>
        <w:t>– 11/02/26</w:t>
      </w:r>
      <w:bookmarkEnd w:id="56"/>
    </w:p>
    <w:p w14:paraId="72470751" w14:textId="354E3320"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This observation was completed by the Programme Manager</w:t>
      </w:r>
      <w:r w:rsidR="00D520EA" w:rsidRPr="00A51D0D">
        <w:rPr>
          <w:rFonts w:asciiTheme="minorBidi" w:hAnsiTheme="minorBidi"/>
        </w:rPr>
        <w:t>, and my Practice Advisor, Julie Thomas</w:t>
      </w:r>
      <w:r w:rsidRPr="00A51D0D">
        <w:rPr>
          <w:rFonts w:asciiTheme="minorBidi" w:hAnsiTheme="minorBidi"/>
        </w:rPr>
        <w:t>. The learners are studying towards their Post Graduate Diploma in Strategic People Management. The feedback received</w:t>
      </w:r>
      <w:r w:rsidR="002F7DB6" w:rsidRPr="00A51D0D">
        <w:rPr>
          <w:rFonts w:asciiTheme="minorBidi" w:hAnsiTheme="minorBidi"/>
        </w:rPr>
        <w:t xml:space="preserve"> (</w:t>
      </w:r>
      <w:r w:rsidR="00E11249" w:rsidRPr="00A51D0D">
        <w:rPr>
          <w:rFonts w:asciiTheme="minorBidi" w:hAnsiTheme="minorBidi"/>
        </w:rPr>
        <w:t xml:space="preserve">see </w:t>
      </w:r>
      <w:r w:rsidR="002F7DB6" w:rsidRPr="00A51D0D">
        <w:rPr>
          <w:rFonts w:asciiTheme="minorBidi" w:hAnsiTheme="minorBidi"/>
        </w:rPr>
        <w:t>Appendix B)</w:t>
      </w:r>
      <w:r w:rsidRPr="00A51D0D">
        <w:rPr>
          <w:rFonts w:asciiTheme="minorBidi" w:hAnsiTheme="minorBidi"/>
        </w:rPr>
        <w:t xml:space="preserve"> has been utilised to write this </w:t>
      </w:r>
      <w:r w:rsidR="00E05620" w:rsidRPr="00A51D0D">
        <w:rPr>
          <w:rFonts w:asciiTheme="minorBidi" w:hAnsiTheme="minorBidi"/>
        </w:rPr>
        <w:t>reflection.</w:t>
      </w:r>
      <w:r w:rsidRPr="00A51D0D">
        <w:rPr>
          <w:rFonts w:asciiTheme="minorBidi" w:hAnsiTheme="minorBidi"/>
        </w:rPr>
        <w:t xml:space="preserve"> </w:t>
      </w:r>
    </w:p>
    <w:p w14:paraId="29F090F5" w14:textId="613FD71A"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The learning outcome for the session was ‘How to drive an inclusive culture’. I clarified this at the start, as well as the overall structure of the session, to ensure learner’s expectations were managed (A</w:t>
      </w:r>
      <w:r w:rsidR="00C24732" w:rsidRPr="00A51D0D">
        <w:rPr>
          <w:rFonts w:asciiTheme="minorBidi" w:hAnsiTheme="minorBidi"/>
        </w:rPr>
        <w:t>1,A</w:t>
      </w:r>
      <w:r w:rsidRPr="00A51D0D">
        <w:rPr>
          <w:rFonts w:asciiTheme="minorBidi" w:hAnsiTheme="minorBidi"/>
        </w:rPr>
        <w:t>2</w:t>
      </w:r>
      <w:r w:rsidR="00C24732" w:rsidRPr="00A51D0D">
        <w:rPr>
          <w:rFonts w:asciiTheme="minorBidi" w:hAnsiTheme="minorBidi"/>
        </w:rPr>
        <w:t>,K1,K2,A4</w:t>
      </w:r>
      <w:r w:rsidRPr="00A51D0D">
        <w:rPr>
          <w:rFonts w:asciiTheme="minorBidi" w:hAnsiTheme="minorBidi"/>
        </w:rPr>
        <w:t xml:space="preserve">). </w:t>
      </w:r>
    </w:p>
    <w:p w14:paraId="0CF5DB74" w14:textId="5B329D43"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Initially, I referred back to the previous workshop to reinforce their learning</w:t>
      </w:r>
      <w:r w:rsidR="00C24732" w:rsidRPr="00A51D0D">
        <w:rPr>
          <w:rFonts w:asciiTheme="minorBidi" w:hAnsiTheme="minorBidi"/>
        </w:rPr>
        <w:t xml:space="preserve"> (A3</w:t>
      </w:r>
      <w:r w:rsidR="006F229F" w:rsidRPr="00A51D0D">
        <w:rPr>
          <w:rFonts w:asciiTheme="minorBidi" w:hAnsiTheme="minorBidi"/>
        </w:rPr>
        <w:t>,K1</w:t>
      </w:r>
      <w:r w:rsidR="00C24732" w:rsidRPr="00A51D0D">
        <w:rPr>
          <w:rFonts w:asciiTheme="minorBidi" w:hAnsiTheme="minorBidi"/>
        </w:rPr>
        <w:t>)</w:t>
      </w:r>
      <w:r w:rsidRPr="00A51D0D">
        <w:rPr>
          <w:rFonts w:asciiTheme="minorBidi" w:hAnsiTheme="minorBidi"/>
        </w:rPr>
        <w:t>. I asked probing questions to ensure relevant information had been retained. Following this, I utilised technology through the use of VEVOX, to engage all students and establish prior knowledge of the new learning outcome (A2</w:t>
      </w:r>
      <w:r w:rsidR="006F229F" w:rsidRPr="00A51D0D">
        <w:rPr>
          <w:rFonts w:asciiTheme="minorBidi" w:hAnsiTheme="minorBidi"/>
        </w:rPr>
        <w:t>,K4,V1)</w:t>
      </w:r>
      <w:r w:rsidRPr="00A51D0D">
        <w:rPr>
          <w:rFonts w:asciiTheme="minorBidi" w:hAnsiTheme="minorBidi"/>
        </w:rPr>
        <w:t xml:space="preserve">. </w:t>
      </w:r>
    </w:p>
    <w:p w14:paraId="4EF09974" w14:textId="58541D9F"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According to the observer, I maintained a clear communication style and made good use of humour and praise. I used slides appropriately with suitable content included to guide learners through the session (</w:t>
      </w:r>
      <w:r w:rsidR="006F229F" w:rsidRPr="00A51D0D">
        <w:rPr>
          <w:rFonts w:asciiTheme="minorBidi" w:hAnsiTheme="minorBidi"/>
        </w:rPr>
        <w:t>V3</w:t>
      </w:r>
      <w:r w:rsidR="00D435F9" w:rsidRPr="00A51D0D">
        <w:rPr>
          <w:rFonts w:asciiTheme="minorBidi" w:hAnsiTheme="minorBidi"/>
        </w:rPr>
        <w:t>,A1,A2</w:t>
      </w:r>
      <w:r w:rsidR="00826DB3" w:rsidRPr="00A51D0D">
        <w:rPr>
          <w:rFonts w:asciiTheme="minorBidi" w:hAnsiTheme="minorBidi"/>
        </w:rPr>
        <w:t>,</w:t>
      </w:r>
      <w:r w:rsidRPr="00A51D0D">
        <w:rPr>
          <w:rFonts w:asciiTheme="minorBidi" w:hAnsiTheme="minorBidi"/>
        </w:rPr>
        <w:t xml:space="preserve">A4). One action recommended is to utilise the up-to-date UWTSD slide template to ensure accurate branding and a professional aesthetic. </w:t>
      </w:r>
    </w:p>
    <w:p w14:paraId="7F3BC656"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I incorporated a range of teaching methods, including a group word cloud, questioning and a pairs exercise, to meet a variety of learning styles. This is imperative as learners will have varying ways of acquiring and processing information (Sanchez, 2022). This also demonstrated my awareness of learners benefiting from applying and trying out concepts through active learning (A2).  </w:t>
      </w:r>
    </w:p>
    <w:p w14:paraId="3334D139" w14:textId="3C1BECE5"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I was able to support and guide learners effectively through the use of question</w:t>
      </w:r>
      <w:r w:rsidR="00D435F9" w:rsidRPr="00A51D0D">
        <w:rPr>
          <w:rFonts w:asciiTheme="minorBidi" w:hAnsiTheme="minorBidi"/>
        </w:rPr>
        <w:t>s</w:t>
      </w:r>
      <w:r w:rsidRPr="00A51D0D">
        <w:rPr>
          <w:rFonts w:asciiTheme="minorBidi" w:hAnsiTheme="minorBidi"/>
        </w:rPr>
        <w:t xml:space="preserve"> and sharing up</w:t>
      </w:r>
      <w:r w:rsidR="00D435F9" w:rsidRPr="00A51D0D">
        <w:rPr>
          <w:rFonts w:asciiTheme="minorBidi" w:hAnsiTheme="minorBidi"/>
        </w:rPr>
        <w:t>-</w:t>
      </w:r>
      <w:r w:rsidRPr="00A51D0D">
        <w:rPr>
          <w:rFonts w:asciiTheme="minorBidi" w:hAnsiTheme="minorBidi"/>
        </w:rPr>
        <w:t>to</w:t>
      </w:r>
      <w:r w:rsidR="00D435F9" w:rsidRPr="00A51D0D">
        <w:rPr>
          <w:rFonts w:asciiTheme="minorBidi" w:hAnsiTheme="minorBidi"/>
        </w:rPr>
        <w:t>-</w:t>
      </w:r>
      <w:r w:rsidRPr="00A51D0D">
        <w:rPr>
          <w:rFonts w:asciiTheme="minorBidi" w:hAnsiTheme="minorBidi"/>
        </w:rPr>
        <w:t>date knowledge from the points raised by learners (</w:t>
      </w:r>
      <w:r w:rsidR="004D1620" w:rsidRPr="00A51D0D">
        <w:rPr>
          <w:rFonts w:asciiTheme="minorBidi" w:hAnsiTheme="minorBidi"/>
        </w:rPr>
        <w:t>K1,K2,</w:t>
      </w:r>
      <w:r w:rsidRPr="00A51D0D">
        <w:rPr>
          <w:rFonts w:asciiTheme="minorBidi" w:hAnsiTheme="minorBidi"/>
        </w:rPr>
        <w:t>A4). I adapted my approach accordingly due to one learner being a subject matter expert, encouraging them to contribute and share their expertise (V1</w:t>
      </w:r>
      <w:r w:rsidR="004D1620" w:rsidRPr="00A51D0D">
        <w:rPr>
          <w:rFonts w:asciiTheme="minorBidi" w:hAnsiTheme="minorBidi"/>
        </w:rPr>
        <w:t>,V2,K1,K2</w:t>
      </w:r>
      <w:r w:rsidRPr="00A51D0D">
        <w:rPr>
          <w:rFonts w:asciiTheme="minorBidi" w:hAnsiTheme="minorBidi"/>
        </w:rPr>
        <w:t xml:space="preserve">). This led to an effective level of peer learning which can lead to wider engagement among learners and ensure learners have a well-rounded experience (Sridharan, McKay and Boud, cited in </w:t>
      </w:r>
      <w:proofErr w:type="spellStart"/>
      <w:r w:rsidRPr="00A51D0D">
        <w:rPr>
          <w:rFonts w:asciiTheme="minorBidi" w:hAnsiTheme="minorBidi"/>
        </w:rPr>
        <w:t>Noroozi</w:t>
      </w:r>
      <w:proofErr w:type="spellEnd"/>
      <w:r w:rsidRPr="00A51D0D">
        <w:rPr>
          <w:rFonts w:asciiTheme="minorBidi" w:hAnsiTheme="minorBidi"/>
        </w:rPr>
        <w:t xml:space="preserve">, 2023). </w:t>
      </w:r>
    </w:p>
    <w:p w14:paraId="0C4B347A" w14:textId="5CE9448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By asking for opinions and debating points, I was able to stimulate discussion appropriate to Post Graduate students and ensure all learners had the opportunity to contribute (K2,K3,V1).</w:t>
      </w:r>
    </w:p>
    <w:p w14:paraId="3C28EBB6" w14:textId="77777777" w:rsidR="00376A25" w:rsidRPr="00A51D0D" w:rsidRDefault="00376A25" w:rsidP="00017171">
      <w:pPr>
        <w:tabs>
          <w:tab w:val="left" w:pos="1800"/>
        </w:tabs>
        <w:spacing w:line="480" w:lineRule="auto"/>
        <w:rPr>
          <w:rFonts w:asciiTheme="minorBidi" w:hAnsiTheme="minorBidi"/>
        </w:rPr>
      </w:pPr>
      <w:r w:rsidRPr="00A51D0D">
        <w:rPr>
          <w:rFonts w:asciiTheme="minorBidi" w:hAnsiTheme="minorBidi"/>
        </w:rPr>
        <w:t xml:space="preserve">I made adjustments for one learner to join remotely due to a specific set of individual circumstances (V1). I ensured the learner was included in the discussion and referred to them throughout. </w:t>
      </w:r>
    </w:p>
    <w:p w14:paraId="59E4B3AB" w14:textId="7BF6D7DD" w:rsidR="001A5094" w:rsidRPr="00A51D0D" w:rsidRDefault="001A5094" w:rsidP="00017171">
      <w:pPr>
        <w:tabs>
          <w:tab w:val="left" w:pos="1800"/>
        </w:tabs>
        <w:spacing w:line="480" w:lineRule="auto"/>
        <w:rPr>
          <w:rFonts w:asciiTheme="minorBidi" w:hAnsiTheme="minorBidi"/>
          <w:color w:val="000000" w:themeColor="text1"/>
        </w:rPr>
      </w:pPr>
      <w:r w:rsidRPr="00A51D0D">
        <w:rPr>
          <w:rFonts w:asciiTheme="minorBidi" w:hAnsiTheme="minorBidi"/>
          <w:color w:val="000000" w:themeColor="text1"/>
        </w:rPr>
        <w:t>This feedback has provided me with confidence in my approach, which in turn can improve my effectiveness as a teacher (Chadha, 2022)</w:t>
      </w:r>
      <w:r w:rsidR="00365262" w:rsidRPr="00A51D0D">
        <w:rPr>
          <w:rFonts w:asciiTheme="minorBidi" w:hAnsiTheme="minorBidi"/>
          <w:color w:val="000000" w:themeColor="text1"/>
        </w:rPr>
        <w:t xml:space="preserve"> (K5,A5)</w:t>
      </w:r>
      <w:r w:rsidRPr="00A51D0D">
        <w:rPr>
          <w:rFonts w:asciiTheme="minorBidi" w:hAnsiTheme="minorBidi"/>
          <w:color w:val="000000" w:themeColor="text1"/>
        </w:rPr>
        <w:t xml:space="preserve">. It also reinforces the importance of engaging with learners and nurturing </w:t>
      </w:r>
      <w:r w:rsidR="0037182F" w:rsidRPr="00A51D0D">
        <w:rPr>
          <w:rFonts w:asciiTheme="minorBidi" w:hAnsiTheme="minorBidi"/>
          <w:color w:val="000000" w:themeColor="text1"/>
        </w:rPr>
        <w:t>peer-to-peer</w:t>
      </w:r>
      <w:r w:rsidRPr="00A51D0D">
        <w:rPr>
          <w:rFonts w:asciiTheme="minorBidi" w:hAnsiTheme="minorBidi"/>
          <w:color w:val="000000" w:themeColor="text1"/>
        </w:rPr>
        <w:t xml:space="preserve"> learning, making use of existing knowledge amongst the learners.</w:t>
      </w:r>
      <w:r w:rsidR="0037182F" w:rsidRPr="00A51D0D">
        <w:rPr>
          <w:rFonts w:asciiTheme="minorBidi" w:hAnsiTheme="minorBidi"/>
          <w:color w:val="000000" w:themeColor="text1"/>
        </w:rPr>
        <w:t xml:space="preserve"> I will continue to utilise this approach to </w:t>
      </w:r>
      <w:r w:rsidR="00365262" w:rsidRPr="00A51D0D">
        <w:rPr>
          <w:rFonts w:asciiTheme="minorBidi" w:hAnsiTheme="minorBidi"/>
          <w:color w:val="000000" w:themeColor="text1"/>
        </w:rPr>
        <w:t xml:space="preserve">engage learners </w:t>
      </w:r>
      <w:r w:rsidR="00A44517" w:rsidRPr="00A51D0D">
        <w:rPr>
          <w:rFonts w:asciiTheme="minorBidi" w:hAnsiTheme="minorBidi"/>
          <w:color w:val="000000" w:themeColor="text1"/>
        </w:rPr>
        <w:t xml:space="preserve">and develop my skills as a facilitator. </w:t>
      </w:r>
    </w:p>
    <w:p w14:paraId="7FC2436E" w14:textId="74A78395" w:rsidR="00410F6D" w:rsidRPr="00A51D0D" w:rsidRDefault="00410F6D" w:rsidP="00846908">
      <w:pPr>
        <w:pStyle w:val="Heading2"/>
        <w:spacing w:line="480" w:lineRule="auto"/>
        <w:ind w:right="-46"/>
        <w:rPr>
          <w:rFonts w:asciiTheme="minorBidi" w:hAnsiTheme="minorBidi" w:cstheme="minorBidi"/>
        </w:rPr>
      </w:pPr>
      <w:bookmarkStart w:id="57" w:name="_Toc228051527"/>
      <w:bookmarkStart w:id="58" w:name="_Toc228051525"/>
      <w:bookmarkStart w:id="59" w:name="_Toc228303277"/>
      <w:r w:rsidRPr="00A51D0D">
        <w:rPr>
          <w:rFonts w:asciiTheme="minorBidi" w:hAnsiTheme="minorBidi" w:cstheme="minorBidi"/>
        </w:rPr>
        <w:t>4.2 Teaching Observation 2</w:t>
      </w:r>
      <w:bookmarkEnd w:id="58"/>
      <w:r w:rsidRPr="00A51D0D">
        <w:rPr>
          <w:rFonts w:asciiTheme="minorBidi" w:hAnsiTheme="minorBidi" w:cstheme="minorBidi"/>
        </w:rPr>
        <w:t xml:space="preserve"> –</w:t>
      </w:r>
      <w:r w:rsidR="00445928" w:rsidRPr="00A51D0D">
        <w:rPr>
          <w:rFonts w:asciiTheme="minorBidi" w:hAnsiTheme="minorBidi" w:cstheme="minorBidi"/>
        </w:rPr>
        <w:t xml:space="preserve"> Reflection -</w:t>
      </w:r>
      <w:r w:rsidRPr="00A51D0D">
        <w:rPr>
          <w:rFonts w:asciiTheme="minorBidi" w:hAnsiTheme="minorBidi" w:cstheme="minorBidi"/>
        </w:rPr>
        <w:t xml:space="preserve"> 24/02/26</w:t>
      </w:r>
      <w:bookmarkEnd w:id="59"/>
    </w:p>
    <w:p w14:paraId="5AA1DF73" w14:textId="5AE2D6E7"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hAnsiTheme="minorBidi"/>
          <w:color w:val="000000" w:themeColor="text1"/>
        </w:rPr>
        <w:t>This observation was completed by me, on the Programme Manager, and my Practice Advisor, Julie Thomas</w:t>
      </w:r>
      <w:r w:rsidR="002F7DB6" w:rsidRPr="00A51D0D">
        <w:rPr>
          <w:rFonts w:asciiTheme="minorBidi" w:hAnsiTheme="minorBidi"/>
          <w:color w:val="000000" w:themeColor="text1"/>
        </w:rPr>
        <w:t xml:space="preserve"> (</w:t>
      </w:r>
      <w:r w:rsidR="00276992" w:rsidRPr="00A51D0D">
        <w:rPr>
          <w:rFonts w:asciiTheme="minorBidi" w:hAnsiTheme="minorBidi"/>
          <w:color w:val="000000" w:themeColor="text1"/>
        </w:rPr>
        <w:t>see Appendix C)</w:t>
      </w:r>
      <w:r w:rsidRPr="00A51D0D">
        <w:rPr>
          <w:rFonts w:asciiTheme="minorBidi" w:hAnsiTheme="minorBidi"/>
          <w:color w:val="000000" w:themeColor="text1"/>
        </w:rPr>
        <w:t>. The learners are completing a module called Leading and Developing People and completing their BA Business</w:t>
      </w:r>
      <w:r w:rsidRPr="00A51D0D">
        <w:rPr>
          <w:rFonts w:asciiTheme="minorBidi" w:eastAsia="Times New Roman" w:hAnsiTheme="minorBidi"/>
          <w:color w:val="000000" w:themeColor="text1"/>
          <w:lang w:eastAsia="en-GB"/>
        </w:rPr>
        <w:t xml:space="preserve"> Management. </w:t>
      </w:r>
      <w:r w:rsidRPr="00A51D0D">
        <w:rPr>
          <w:rFonts w:asciiTheme="minorBidi" w:eastAsia="Times New Roman" w:hAnsiTheme="minorBidi"/>
          <w:lang w:eastAsia="en-GB"/>
        </w:rPr>
        <w:t>The learning outcome for the session was an ‘Introduction to Wellbeing in the Workplace’.</w:t>
      </w:r>
    </w:p>
    <w:p w14:paraId="0F062ECC" w14:textId="671652C9"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Julie was extremely well prepared and included a recap of the content of the previous week. She did this by asking questions to the learners to assess their understanding which was good use of formative assessment (McCallum and Milner, 2021) (K1,K2,A1,A2,A3).</w:t>
      </w:r>
    </w:p>
    <w:p w14:paraId="7B3E10C9" w14:textId="05380462"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 xml:space="preserve">Julie’s positivity and passion for the topic shone through with the enthusiasm she displayed. This is really valuable for learners as the attitude and behaviour of the teacher can have a distinct impact on the learner’s experience and improve levels of motivation </w:t>
      </w:r>
      <w:r w:rsidRPr="00A51D0D">
        <w:rPr>
          <w:rFonts w:asciiTheme="minorBidi" w:eastAsia="Times New Roman" w:hAnsiTheme="minorBidi"/>
          <w:color w:val="000000" w:themeColor="text1"/>
          <w:lang w:eastAsia="en-GB"/>
        </w:rPr>
        <w:t>(</w:t>
      </w:r>
      <w:proofErr w:type="spellStart"/>
      <w:r w:rsidRPr="00A51D0D">
        <w:rPr>
          <w:rFonts w:asciiTheme="minorBidi" w:eastAsia="Times New Roman" w:hAnsiTheme="minorBidi"/>
          <w:color w:val="000000" w:themeColor="text1"/>
          <w:lang w:eastAsia="en-GB"/>
        </w:rPr>
        <w:t>Munyengabe</w:t>
      </w:r>
      <w:proofErr w:type="spellEnd"/>
      <w:r w:rsidRPr="00A51D0D">
        <w:rPr>
          <w:rFonts w:asciiTheme="minorBidi" w:eastAsia="Times New Roman" w:hAnsiTheme="minorBidi"/>
          <w:color w:val="000000" w:themeColor="text1"/>
          <w:lang w:eastAsia="en-GB"/>
        </w:rPr>
        <w:t>, 2017) (V1,K1,K2,A2).</w:t>
      </w:r>
    </w:p>
    <w:p w14:paraId="1716F691" w14:textId="771E5E22"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Julie showed kindness and consideration for learners, gave relevant praise and addressed individual needs. Clear instructions were provided as well as activities for the learners to engage with. Julie also signposted to relevant sources which gave the content academic credibility (V3,K2,V1,A2).</w:t>
      </w:r>
    </w:p>
    <w:p w14:paraId="66FDE2C7" w14:textId="4AEDFA06"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 xml:space="preserve">Although there were several activities, it could have been more effective to ask learners to complete just one of the online quizzes to sustain engagement.  This will ensure that the activities are appropriate for a wide range of learning preferences (Waite </w:t>
      </w:r>
      <w:r w:rsidRPr="00A51D0D">
        <w:rPr>
          <w:rFonts w:asciiTheme="minorBidi" w:eastAsia="Times New Roman" w:hAnsiTheme="minorBidi"/>
          <w:i/>
          <w:iCs/>
          <w:lang w:eastAsia="en-GB"/>
        </w:rPr>
        <w:t>et al</w:t>
      </w:r>
      <w:r w:rsidRPr="00A51D0D">
        <w:rPr>
          <w:rFonts w:asciiTheme="minorBidi" w:eastAsia="Times New Roman" w:hAnsiTheme="minorBidi"/>
          <w:lang w:eastAsia="en-GB"/>
        </w:rPr>
        <w:t>., 2021). To actively engage learners, a mix of independent and collaborative learning is most effective (</w:t>
      </w:r>
      <w:proofErr w:type="spellStart"/>
      <w:r w:rsidRPr="00A51D0D">
        <w:rPr>
          <w:rFonts w:asciiTheme="minorBidi" w:eastAsia="Times New Roman" w:hAnsiTheme="minorBidi"/>
          <w:lang w:eastAsia="en-GB"/>
        </w:rPr>
        <w:t>Raisinghani</w:t>
      </w:r>
      <w:proofErr w:type="spellEnd"/>
      <w:r w:rsidRPr="00A51D0D">
        <w:rPr>
          <w:rFonts w:asciiTheme="minorBidi" w:eastAsia="Times New Roman" w:hAnsiTheme="minorBidi"/>
          <w:lang w:eastAsia="en-GB"/>
        </w:rPr>
        <w:t>, 2024) (V1,V2,K1,K2,A1).</w:t>
      </w:r>
    </w:p>
    <w:p w14:paraId="34F1DEC9" w14:textId="3DEA4FFA"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Julie had prepared thoroughly for the session and incorporated up-to-date, relevant research. I have started to apply this to my practice by making use of the wellbeing resources Julie had accessed within her preparation (V3,V5,K5,A5). The De Neve and Ward (2025) source has been particularly useful as it explores up-to-date approaches to wellbeing in work within the modern workplace. This links to several modules that I teach, so it has been extremely useful.</w:t>
      </w:r>
    </w:p>
    <w:p w14:paraId="3DFC8D7A" w14:textId="610B0EBF"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The way Julie engaged with learners with a language barrier was enlightening. Following the observation, I have made more of an effort to speak with each of my learners one-on-one to check their understanding (V1,V2). This is especially relevant for my Employability Skills learners as many speak English as second language (Brandt, 2009).</w:t>
      </w:r>
    </w:p>
    <w:p w14:paraId="1CCC4D9A" w14:textId="77777777"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I admire Julie’s inclusive approach and learned a large amount from the observation process (A5). Julie was professional yet engaging and comes across as extremely knowledgeable when teaching.</w:t>
      </w:r>
    </w:p>
    <w:p w14:paraId="64C9BCF9" w14:textId="1DB93AD9" w:rsidR="00410F6D" w:rsidRPr="00A51D0D" w:rsidRDefault="00410F6D" w:rsidP="00846908">
      <w:pPr>
        <w:pStyle w:val="Heading2"/>
        <w:spacing w:line="480" w:lineRule="auto"/>
        <w:ind w:right="-46"/>
        <w:rPr>
          <w:rFonts w:asciiTheme="minorBidi" w:hAnsiTheme="minorBidi" w:cstheme="minorBidi"/>
        </w:rPr>
      </w:pPr>
      <w:bookmarkStart w:id="60" w:name="_Toc228051526"/>
      <w:bookmarkStart w:id="61" w:name="_Toc228303278"/>
      <w:r w:rsidRPr="00A51D0D">
        <w:rPr>
          <w:rFonts w:asciiTheme="minorBidi" w:hAnsiTheme="minorBidi" w:cstheme="minorBidi"/>
        </w:rPr>
        <w:t>4.3 Teaching Observation 3</w:t>
      </w:r>
      <w:bookmarkEnd w:id="60"/>
      <w:r w:rsidRPr="00A51D0D">
        <w:rPr>
          <w:rFonts w:asciiTheme="minorBidi" w:hAnsiTheme="minorBidi" w:cstheme="minorBidi"/>
        </w:rPr>
        <w:t xml:space="preserve"> – </w:t>
      </w:r>
      <w:r w:rsidR="00445928" w:rsidRPr="00A51D0D">
        <w:rPr>
          <w:rFonts w:asciiTheme="minorBidi" w:hAnsiTheme="minorBidi" w:cstheme="minorBidi"/>
        </w:rPr>
        <w:t xml:space="preserve">Reflection - </w:t>
      </w:r>
      <w:r w:rsidRPr="00A51D0D">
        <w:rPr>
          <w:rFonts w:asciiTheme="minorBidi" w:hAnsiTheme="minorBidi" w:cstheme="minorBidi"/>
        </w:rPr>
        <w:t>26/02/26</w:t>
      </w:r>
      <w:bookmarkEnd w:id="61"/>
    </w:p>
    <w:p w14:paraId="2A6386DB" w14:textId="540F3A6D"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This observation was completed by Senior Lecturer, Ffion Cumberpatch. The learners are studying towards their Masters in Automotive Engineering. This was a new experience for me, as I usually teach learners studying Human Resources or Business. The feedback received</w:t>
      </w:r>
      <w:r w:rsidR="00276992" w:rsidRPr="00A51D0D">
        <w:rPr>
          <w:rFonts w:asciiTheme="minorBidi" w:eastAsia="Times New Roman" w:hAnsiTheme="minorBidi"/>
          <w:lang w:eastAsia="en-GB"/>
        </w:rPr>
        <w:t xml:space="preserve"> (see Appendix D)</w:t>
      </w:r>
      <w:r w:rsidRPr="00A51D0D">
        <w:rPr>
          <w:rFonts w:asciiTheme="minorBidi" w:eastAsia="Times New Roman" w:hAnsiTheme="minorBidi"/>
          <w:lang w:eastAsia="en-GB"/>
        </w:rPr>
        <w:t xml:space="preserve"> has been utilised to write this report.</w:t>
      </w:r>
    </w:p>
    <w:p w14:paraId="473956B3" w14:textId="77777777"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The learning outcomes for the session were as follows:</w:t>
      </w:r>
    </w:p>
    <w:p w14:paraId="7DBFF461" w14:textId="77777777" w:rsidR="00410F6D" w:rsidRPr="00A51D0D" w:rsidRDefault="00410F6D" w:rsidP="00846908">
      <w:pPr>
        <w:numPr>
          <w:ilvl w:val="0"/>
          <w:numId w:val="8"/>
        </w:numPr>
        <w:spacing w:line="480" w:lineRule="auto"/>
        <w:ind w:right="-46"/>
        <w:textAlignment w:val="baseline"/>
        <w:rPr>
          <w:rFonts w:asciiTheme="minorBidi" w:eastAsia="Times New Roman" w:hAnsiTheme="minorBidi"/>
          <w:lang w:val="en-US" w:eastAsia="en-GB"/>
        </w:rPr>
      </w:pPr>
      <w:r w:rsidRPr="00A51D0D">
        <w:rPr>
          <w:rFonts w:asciiTheme="minorBidi" w:eastAsia="Times New Roman" w:hAnsiTheme="minorBidi"/>
          <w:lang w:eastAsia="en-GB"/>
        </w:rPr>
        <w:t>Explain principles of managing people.</w:t>
      </w:r>
      <w:r w:rsidRPr="00A51D0D">
        <w:rPr>
          <w:rFonts w:asciiTheme="minorBidi" w:eastAsia="Times New Roman" w:hAnsiTheme="minorBidi"/>
          <w:lang w:val="en-US" w:eastAsia="en-GB"/>
        </w:rPr>
        <w:t>​</w:t>
      </w:r>
    </w:p>
    <w:p w14:paraId="480F27E5" w14:textId="77777777" w:rsidR="00410F6D" w:rsidRPr="00A51D0D" w:rsidRDefault="00410F6D" w:rsidP="00846908">
      <w:pPr>
        <w:numPr>
          <w:ilvl w:val="0"/>
          <w:numId w:val="8"/>
        </w:numPr>
        <w:spacing w:line="480" w:lineRule="auto"/>
        <w:ind w:right="-46"/>
        <w:textAlignment w:val="baseline"/>
        <w:rPr>
          <w:rFonts w:asciiTheme="minorBidi" w:eastAsia="Times New Roman" w:hAnsiTheme="minorBidi"/>
          <w:lang w:val="en-US" w:eastAsia="en-GB"/>
        </w:rPr>
      </w:pPr>
      <w:r w:rsidRPr="00A51D0D">
        <w:rPr>
          <w:rFonts w:asciiTheme="minorBidi" w:eastAsia="Times New Roman" w:hAnsiTheme="minorBidi"/>
          <w:lang w:eastAsia="en-GB"/>
        </w:rPr>
        <w:t>Analyse how motivation, performance and accountability influence team effectiveness.</w:t>
      </w:r>
      <w:r w:rsidRPr="00A51D0D">
        <w:rPr>
          <w:rFonts w:asciiTheme="minorBidi" w:eastAsia="Times New Roman" w:hAnsiTheme="minorBidi"/>
          <w:lang w:val="en-US" w:eastAsia="en-GB"/>
        </w:rPr>
        <w:t>​</w:t>
      </w:r>
    </w:p>
    <w:p w14:paraId="087A635F" w14:textId="77777777" w:rsidR="00410F6D" w:rsidRPr="00A51D0D" w:rsidRDefault="00410F6D" w:rsidP="00846908">
      <w:pPr>
        <w:numPr>
          <w:ilvl w:val="0"/>
          <w:numId w:val="8"/>
        </w:numPr>
        <w:spacing w:line="480" w:lineRule="auto"/>
        <w:ind w:right="-46"/>
        <w:textAlignment w:val="baseline"/>
        <w:rPr>
          <w:rFonts w:asciiTheme="minorBidi" w:eastAsia="Times New Roman" w:hAnsiTheme="minorBidi"/>
          <w:lang w:val="en-US" w:eastAsia="en-GB"/>
        </w:rPr>
      </w:pPr>
      <w:r w:rsidRPr="00A51D0D">
        <w:rPr>
          <w:rFonts w:asciiTheme="minorBidi" w:eastAsia="Times New Roman" w:hAnsiTheme="minorBidi"/>
          <w:lang w:eastAsia="en-GB"/>
        </w:rPr>
        <w:t>Evaluate how organisational structure affects engineering team management.</w:t>
      </w:r>
      <w:r w:rsidRPr="00A51D0D">
        <w:rPr>
          <w:rFonts w:asciiTheme="minorBidi" w:eastAsia="Times New Roman" w:hAnsiTheme="minorBidi"/>
          <w:lang w:val="en-US" w:eastAsia="en-GB"/>
        </w:rPr>
        <w:t>​</w:t>
      </w:r>
    </w:p>
    <w:p w14:paraId="5A42EB8F" w14:textId="77777777" w:rsidR="00410F6D" w:rsidRPr="00A51D0D" w:rsidRDefault="00410F6D" w:rsidP="00846908">
      <w:pPr>
        <w:numPr>
          <w:ilvl w:val="0"/>
          <w:numId w:val="8"/>
        </w:numPr>
        <w:spacing w:line="480" w:lineRule="auto"/>
        <w:ind w:right="-46"/>
        <w:textAlignment w:val="baseline"/>
        <w:rPr>
          <w:rFonts w:asciiTheme="minorBidi" w:eastAsia="Times New Roman" w:hAnsiTheme="minorBidi"/>
          <w:lang w:val="en-US" w:eastAsia="en-GB"/>
        </w:rPr>
      </w:pPr>
      <w:r w:rsidRPr="00A51D0D">
        <w:rPr>
          <w:rFonts w:asciiTheme="minorBidi" w:eastAsia="Times New Roman" w:hAnsiTheme="minorBidi"/>
          <w:lang w:eastAsia="en-GB"/>
        </w:rPr>
        <w:t>Identify people management challenges specific to the automotive sector and propose strategies to overcome these.</w:t>
      </w:r>
      <w:r w:rsidRPr="00A51D0D">
        <w:rPr>
          <w:rFonts w:asciiTheme="minorBidi" w:eastAsia="Times New Roman" w:hAnsiTheme="minorBidi"/>
          <w:lang w:val="en-US" w:eastAsia="en-GB"/>
        </w:rPr>
        <w:t>​</w:t>
      </w:r>
    </w:p>
    <w:p w14:paraId="5453A1B1" w14:textId="77777777" w:rsidR="00410F6D" w:rsidRPr="00A51D0D" w:rsidRDefault="00410F6D" w:rsidP="00846908">
      <w:pPr>
        <w:numPr>
          <w:ilvl w:val="0"/>
          <w:numId w:val="8"/>
        </w:numPr>
        <w:spacing w:line="480" w:lineRule="auto"/>
        <w:ind w:right="-46"/>
        <w:textAlignment w:val="baseline"/>
        <w:rPr>
          <w:rFonts w:asciiTheme="minorBidi" w:eastAsia="Times New Roman" w:hAnsiTheme="minorBidi"/>
          <w:lang w:val="en-US" w:eastAsia="en-GB"/>
        </w:rPr>
      </w:pPr>
      <w:r w:rsidRPr="00A51D0D">
        <w:rPr>
          <w:rFonts w:asciiTheme="minorBidi" w:eastAsia="Times New Roman" w:hAnsiTheme="minorBidi"/>
          <w:lang w:eastAsia="en-GB"/>
        </w:rPr>
        <w:t>Understand the Equality Act 2010 and the difference between equality and equity.</w:t>
      </w:r>
    </w:p>
    <w:p w14:paraId="276EEDDA" w14:textId="71FA6961"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color w:val="000000" w:themeColor="text1"/>
          <w:lang w:val="en-US" w:eastAsia="en-GB"/>
        </w:rPr>
        <w:t xml:space="preserve">These were aligned to Bloom’s Taxonomy (1956, cited in Waite </w:t>
      </w:r>
      <w:r w:rsidRPr="00A51D0D">
        <w:rPr>
          <w:rFonts w:asciiTheme="minorBidi" w:eastAsia="Times New Roman" w:hAnsiTheme="minorBidi"/>
          <w:i/>
          <w:iCs/>
          <w:color w:val="000000" w:themeColor="text1"/>
          <w:lang w:val="en-US" w:eastAsia="en-GB"/>
        </w:rPr>
        <w:t>et al</w:t>
      </w:r>
      <w:r w:rsidRPr="00A51D0D">
        <w:rPr>
          <w:rFonts w:asciiTheme="minorBidi" w:eastAsia="Times New Roman" w:hAnsiTheme="minorBidi"/>
          <w:color w:val="000000" w:themeColor="text1"/>
          <w:lang w:val="en-US" w:eastAsia="en-GB"/>
        </w:rPr>
        <w:t xml:space="preserve">., 2021) and were deemed to be at an appropriate level for the learners. </w:t>
      </w:r>
      <w:r w:rsidRPr="00A51D0D">
        <w:rPr>
          <w:rFonts w:asciiTheme="minorBidi" w:eastAsia="Times New Roman" w:hAnsiTheme="minorBidi"/>
          <w:lang w:eastAsia="en-GB"/>
        </w:rPr>
        <w:t>I ensured these were explained clearly at the start of the session to manage learner expectations (K1,A2,A4).</w:t>
      </w:r>
    </w:p>
    <w:p w14:paraId="65A782E9" w14:textId="0E6309CA"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I had not taught these learners previously, so I started the session by introducing myself and building rapport through the use of humour (K2,A2). Following this, I utilised technology through the use of VEVOX, to engage all students and establish prior knowledge of the learning outcomes (A2,A3,K4).</w:t>
      </w:r>
    </w:p>
    <w:p w14:paraId="6655FFC1" w14:textId="133BA897" w:rsidR="00410F6D" w:rsidRPr="00A51D0D" w:rsidRDefault="00410F6D" w:rsidP="00846908">
      <w:pPr>
        <w:spacing w:line="480" w:lineRule="auto"/>
        <w:ind w:right="-46"/>
        <w:textAlignment w:val="baseline"/>
        <w:rPr>
          <w:rFonts w:asciiTheme="minorBidi" w:eastAsia="Times New Roman" w:hAnsiTheme="minorBidi"/>
          <w:lang w:eastAsia="en-GB"/>
        </w:rPr>
      </w:pPr>
      <w:r w:rsidRPr="00A51D0D">
        <w:rPr>
          <w:rFonts w:asciiTheme="minorBidi" w:eastAsia="Times New Roman" w:hAnsiTheme="minorBidi"/>
          <w:lang w:eastAsia="en-GB"/>
        </w:rPr>
        <w:t xml:space="preserve">According to the observer, I was well prepared and structured the content logically with strong application to industry (V4,A1,K2). I was a little reliant on slides at times which could have been a result of trying to include too much information into the session. </w:t>
      </w:r>
      <w:r w:rsidRPr="00A51D0D">
        <w:rPr>
          <w:rFonts w:asciiTheme="minorBidi" w:eastAsia="Times New Roman" w:hAnsiTheme="minorBidi"/>
          <w:color w:val="000000" w:themeColor="text1"/>
          <w:lang w:val="en-US" w:eastAsia="en-GB"/>
        </w:rPr>
        <w:t>On reflection, I attempted to include too many learning outcomes within a short space of time. This was apparent in the feedback I received and also within the session as the last activity was a little rushed (A1,A2,A4,K2).</w:t>
      </w:r>
    </w:p>
    <w:p w14:paraId="0C418A86" w14:textId="0724CD0D" w:rsidR="00410F6D" w:rsidRPr="00A51D0D" w:rsidRDefault="00410F6D" w:rsidP="00846908">
      <w:pPr>
        <w:spacing w:line="480" w:lineRule="auto"/>
        <w:ind w:right="-46"/>
        <w:textAlignment w:val="baseline"/>
        <w:rPr>
          <w:rFonts w:asciiTheme="minorBidi" w:eastAsia="Times New Roman" w:hAnsiTheme="minorBidi"/>
          <w:color w:val="000000" w:themeColor="text1"/>
          <w:lang w:val="en-US" w:eastAsia="en-GB"/>
        </w:rPr>
      </w:pPr>
      <w:r w:rsidRPr="00A51D0D">
        <w:rPr>
          <w:rFonts w:asciiTheme="minorBidi" w:eastAsia="Times New Roman" w:hAnsiTheme="minorBidi"/>
          <w:color w:val="000000" w:themeColor="text1"/>
          <w:lang w:val="en-US" w:eastAsia="en-GB"/>
        </w:rPr>
        <w:t xml:space="preserve">This has highlighted a need to improve my professional courage and influence, a core </w:t>
      </w:r>
      <w:proofErr w:type="spellStart"/>
      <w:r w:rsidRPr="00A51D0D">
        <w:rPr>
          <w:rFonts w:asciiTheme="minorBidi" w:eastAsia="Times New Roman" w:hAnsiTheme="minorBidi"/>
          <w:color w:val="000000" w:themeColor="text1"/>
          <w:lang w:val="en-US" w:eastAsia="en-GB"/>
        </w:rPr>
        <w:t>behaviour</w:t>
      </w:r>
      <w:proofErr w:type="spellEnd"/>
      <w:r w:rsidRPr="00A51D0D">
        <w:rPr>
          <w:rFonts w:asciiTheme="minorBidi" w:eastAsia="Times New Roman" w:hAnsiTheme="minorBidi"/>
          <w:color w:val="000000" w:themeColor="text1"/>
          <w:lang w:val="en-US" w:eastAsia="en-GB"/>
        </w:rPr>
        <w:t xml:space="preserve"> of the CIPD (No Date B).  From the outset, I felt this would be the case, but I adhered to what the senior lecturer requested. With my knowledge of the topic, I should have suggested a reduced number of learning outcomes to ensure a more streamlined session and further opportunities for active learning (V1,V2,K1,K2,A1,A2,A5,V5). In the future, I will ensure that I raise concerns in advance of the session and contribute my opinion in a constructive manner. This will enhance my teaching practice as well as the learner experience.</w:t>
      </w:r>
    </w:p>
    <w:p w14:paraId="496BF060" w14:textId="54CA6A66" w:rsidR="00410F6D" w:rsidRPr="00A51D0D" w:rsidRDefault="00410F6D" w:rsidP="00846908">
      <w:pPr>
        <w:spacing w:line="480" w:lineRule="auto"/>
        <w:ind w:right="-46"/>
        <w:textAlignment w:val="baseline"/>
        <w:rPr>
          <w:rFonts w:asciiTheme="minorBidi" w:eastAsia="Times New Roman" w:hAnsiTheme="minorBidi"/>
          <w:color w:val="000000" w:themeColor="text1"/>
          <w:lang w:eastAsia="en-GB"/>
        </w:rPr>
      </w:pPr>
      <w:r w:rsidRPr="00A51D0D">
        <w:rPr>
          <w:rFonts w:asciiTheme="minorBidi" w:eastAsia="Times New Roman" w:hAnsiTheme="minorBidi"/>
          <w:color w:val="000000" w:themeColor="text1"/>
          <w:lang w:eastAsia="en-GB"/>
        </w:rPr>
        <w:t>Feedback from my observer also noted that I could have done more to engage quieter learners by asking them specific questions. Effective questioning can be an extremely beneficial technique to encourage learner participation (Reece and Walker, 2009) (K2,A2,V2). It is also important to consider that not all learners will feel comfortable contributing in class and vocal participation is not necessarily the only indicator of engagement (Ryder, 2025) (V1).</w:t>
      </w:r>
    </w:p>
    <w:p w14:paraId="4CF16778" w14:textId="21901993" w:rsidR="00410F6D" w:rsidRPr="00A51D0D" w:rsidRDefault="00410F6D" w:rsidP="00846908">
      <w:pPr>
        <w:spacing w:line="480" w:lineRule="auto"/>
        <w:ind w:right="-46"/>
        <w:textAlignment w:val="baseline"/>
        <w:rPr>
          <w:rFonts w:asciiTheme="minorBidi" w:eastAsia="Times New Roman" w:hAnsiTheme="minorBidi"/>
          <w:color w:val="000000" w:themeColor="text1"/>
          <w:lang w:eastAsia="en-GB"/>
        </w:rPr>
      </w:pPr>
      <w:r w:rsidRPr="00A51D0D">
        <w:rPr>
          <w:rFonts w:asciiTheme="minorBidi" w:eastAsia="Times New Roman" w:hAnsiTheme="minorBidi"/>
          <w:color w:val="000000" w:themeColor="text1"/>
          <w:lang w:eastAsia="en-GB"/>
        </w:rPr>
        <w:t xml:space="preserve">This observation has had a positive impact on my practice. I have become more mindful of thoroughly understanding my content and ensuring that preparation aligns with the designated teaching time (A1,A2). </w:t>
      </w:r>
      <w:r w:rsidRPr="00A51D0D">
        <w:rPr>
          <w:rFonts w:asciiTheme="minorBidi" w:eastAsia="Times New Roman" w:hAnsiTheme="minorBidi"/>
          <w:color w:val="FF0000"/>
          <w:lang w:eastAsia="en-GB"/>
        </w:rPr>
        <w:t xml:space="preserve"> </w:t>
      </w:r>
      <w:r w:rsidRPr="00A51D0D">
        <w:rPr>
          <w:rFonts w:asciiTheme="minorBidi" w:eastAsia="Times New Roman" w:hAnsiTheme="minorBidi"/>
          <w:color w:val="000000" w:themeColor="text1"/>
          <w:lang w:eastAsia="en-GB"/>
        </w:rPr>
        <w:t>I strive to challenge suggestions that may impact the effectiveness of my teaching practice. The main takeaway is that I had underestimated the different approach required when teaching learners in a sector that I am less familiar with. I now recognise the importance of adjusting my practice to different contexts (</w:t>
      </w:r>
      <w:proofErr w:type="spellStart"/>
      <w:r w:rsidRPr="00A51D0D">
        <w:rPr>
          <w:rFonts w:asciiTheme="minorBidi" w:eastAsia="Times New Roman" w:hAnsiTheme="minorBidi"/>
          <w:color w:val="000000" w:themeColor="text1"/>
          <w:lang w:eastAsia="en-GB"/>
        </w:rPr>
        <w:t>Kolajo</w:t>
      </w:r>
      <w:proofErr w:type="spellEnd"/>
      <w:r w:rsidRPr="00A51D0D">
        <w:rPr>
          <w:rFonts w:asciiTheme="minorBidi" w:eastAsia="Times New Roman" w:hAnsiTheme="minorBidi"/>
          <w:color w:val="000000" w:themeColor="text1"/>
          <w:lang w:eastAsia="en-GB"/>
        </w:rPr>
        <w:t>, 2025) (A1,A2,V3,V4,K3).</w:t>
      </w:r>
    </w:p>
    <w:p w14:paraId="51D0F22C" w14:textId="77777777" w:rsidR="000A4DAD" w:rsidRPr="00A51D0D" w:rsidRDefault="000A4DAD" w:rsidP="00846908">
      <w:pPr>
        <w:spacing w:line="480" w:lineRule="auto"/>
        <w:ind w:right="-46"/>
        <w:rPr>
          <w:rFonts w:asciiTheme="minorBidi" w:hAnsiTheme="minorBidi"/>
        </w:rPr>
      </w:pPr>
    </w:p>
    <w:p w14:paraId="61BA7F53" w14:textId="77777777" w:rsidR="000A4DAD" w:rsidRPr="00A51D0D" w:rsidRDefault="000A4DAD" w:rsidP="00846908">
      <w:pPr>
        <w:spacing w:line="480" w:lineRule="auto"/>
        <w:ind w:right="-46"/>
        <w:rPr>
          <w:rFonts w:asciiTheme="minorBidi" w:hAnsiTheme="minorBidi"/>
        </w:rPr>
      </w:pPr>
    </w:p>
    <w:p w14:paraId="6057DEB8" w14:textId="77777777" w:rsidR="000A4DAD" w:rsidRPr="00A51D0D" w:rsidRDefault="000A4DAD" w:rsidP="00846908">
      <w:pPr>
        <w:ind w:right="-46"/>
        <w:rPr>
          <w:rFonts w:asciiTheme="minorBidi" w:hAnsiTheme="minorBidi"/>
        </w:rPr>
      </w:pPr>
    </w:p>
    <w:p w14:paraId="2264EB59" w14:textId="77777777" w:rsidR="000A4DAD" w:rsidRPr="00A51D0D" w:rsidRDefault="000A4DAD" w:rsidP="00846908">
      <w:pPr>
        <w:ind w:right="-46"/>
        <w:rPr>
          <w:rFonts w:asciiTheme="minorBidi" w:hAnsiTheme="minorBidi"/>
        </w:rPr>
      </w:pPr>
    </w:p>
    <w:p w14:paraId="1237D631" w14:textId="31FE2537" w:rsidR="00E708A7" w:rsidRPr="00A51D0D" w:rsidRDefault="00E708A7" w:rsidP="000E6AD5">
      <w:pPr>
        <w:pStyle w:val="Heading1"/>
        <w:rPr>
          <w:rFonts w:asciiTheme="minorBidi" w:hAnsiTheme="minorBidi" w:cstheme="minorBidi"/>
        </w:rPr>
      </w:pPr>
      <w:bookmarkStart w:id="62" w:name="_Toc228303279"/>
      <w:r w:rsidRPr="00A51D0D">
        <w:rPr>
          <w:rFonts w:asciiTheme="minorBidi" w:hAnsiTheme="minorBidi" w:cstheme="minorBidi"/>
        </w:rPr>
        <w:t>5.0 Continuous Professional Development (CPD)</w:t>
      </w:r>
      <w:bookmarkEnd w:id="57"/>
      <w:bookmarkEnd w:id="62"/>
    </w:p>
    <w:p w14:paraId="1F54E53D" w14:textId="0C1CB144" w:rsidR="00E708A7" w:rsidRPr="00A51D0D" w:rsidRDefault="00BD73B5" w:rsidP="00017171">
      <w:pPr>
        <w:tabs>
          <w:tab w:val="left" w:pos="1800"/>
        </w:tabs>
        <w:spacing w:line="480" w:lineRule="auto"/>
        <w:rPr>
          <w:rFonts w:asciiTheme="minorBidi" w:hAnsiTheme="minorBidi"/>
        </w:rPr>
      </w:pPr>
      <w:r w:rsidRPr="00A51D0D">
        <w:rPr>
          <w:rFonts w:asciiTheme="minorBidi" w:hAnsiTheme="minorBidi"/>
        </w:rPr>
        <w:t xml:space="preserve">According to Waite </w:t>
      </w:r>
      <w:r w:rsidRPr="00A51D0D">
        <w:rPr>
          <w:rFonts w:asciiTheme="minorBidi" w:hAnsiTheme="minorBidi"/>
          <w:i/>
          <w:iCs/>
        </w:rPr>
        <w:t>et al</w:t>
      </w:r>
      <w:r w:rsidRPr="00A51D0D">
        <w:rPr>
          <w:rFonts w:asciiTheme="minorBidi" w:hAnsiTheme="minorBidi"/>
        </w:rPr>
        <w:t xml:space="preserve">., (2021), professional development </w:t>
      </w:r>
      <w:r w:rsidR="00317248" w:rsidRPr="00A51D0D">
        <w:rPr>
          <w:rFonts w:asciiTheme="minorBidi" w:hAnsiTheme="minorBidi"/>
        </w:rPr>
        <w:t xml:space="preserve">relates to lifelong learning and development, </w:t>
      </w:r>
      <w:r w:rsidR="00CC21BB" w:rsidRPr="00A51D0D">
        <w:rPr>
          <w:rFonts w:asciiTheme="minorBidi" w:hAnsiTheme="minorBidi"/>
        </w:rPr>
        <w:t xml:space="preserve">allowing individuals to take ownership </w:t>
      </w:r>
      <w:r w:rsidR="00B7697B" w:rsidRPr="00A51D0D">
        <w:rPr>
          <w:rFonts w:asciiTheme="minorBidi" w:hAnsiTheme="minorBidi"/>
        </w:rPr>
        <w:t>of the skills and capabilities they choose to develop</w:t>
      </w:r>
      <w:r w:rsidR="000F4418" w:rsidRPr="00A51D0D">
        <w:rPr>
          <w:rFonts w:asciiTheme="minorBidi" w:hAnsiTheme="minorBidi"/>
        </w:rPr>
        <w:t xml:space="preserve"> (A5)</w:t>
      </w:r>
      <w:r w:rsidR="00B7697B" w:rsidRPr="00A51D0D">
        <w:rPr>
          <w:rFonts w:asciiTheme="minorBidi" w:hAnsiTheme="minorBidi"/>
        </w:rPr>
        <w:t xml:space="preserve">. </w:t>
      </w:r>
      <w:r w:rsidR="008D5B40" w:rsidRPr="00A51D0D">
        <w:rPr>
          <w:rFonts w:asciiTheme="minorBidi" w:hAnsiTheme="minorBidi"/>
        </w:rPr>
        <w:t xml:space="preserve">In turn, </w:t>
      </w:r>
      <w:r w:rsidR="007F22EA" w:rsidRPr="00A51D0D">
        <w:rPr>
          <w:rFonts w:asciiTheme="minorBidi" w:hAnsiTheme="minorBidi"/>
        </w:rPr>
        <w:t xml:space="preserve">this can lead to an increase in both confidence and credibility. </w:t>
      </w:r>
    </w:p>
    <w:p w14:paraId="42DD32F8" w14:textId="66B5D176" w:rsidR="00E708A7" w:rsidRPr="00A51D0D" w:rsidRDefault="00E708A7" w:rsidP="000E6AD5">
      <w:pPr>
        <w:pStyle w:val="Heading2"/>
        <w:rPr>
          <w:rFonts w:asciiTheme="minorBidi" w:hAnsiTheme="minorBidi" w:cstheme="minorBidi"/>
        </w:rPr>
      </w:pPr>
      <w:bookmarkStart w:id="63" w:name="_Toc228051528"/>
      <w:bookmarkStart w:id="64" w:name="_Toc228303280"/>
      <w:r w:rsidRPr="00A51D0D">
        <w:rPr>
          <w:rFonts w:asciiTheme="minorBidi" w:hAnsiTheme="minorBidi" w:cstheme="minorBidi"/>
        </w:rPr>
        <w:t>5.1 CPD 1 - 16/12/25</w:t>
      </w:r>
      <w:bookmarkEnd w:id="63"/>
      <w:bookmarkEnd w:id="64"/>
    </w:p>
    <w:p w14:paraId="3AF91B47" w14:textId="2BC732C1" w:rsidR="00E708A7" w:rsidRPr="00A51D0D" w:rsidRDefault="00B30459" w:rsidP="00017171">
      <w:pPr>
        <w:pStyle w:val="Heading3"/>
        <w:spacing w:line="480" w:lineRule="auto"/>
        <w:rPr>
          <w:rFonts w:asciiTheme="minorBidi" w:hAnsiTheme="minorBidi" w:cstheme="minorBidi"/>
        </w:rPr>
      </w:pPr>
      <w:bookmarkStart w:id="65" w:name="_Toc228051529"/>
      <w:bookmarkStart w:id="66" w:name="_Toc228303281"/>
      <w:r w:rsidRPr="00A51D0D">
        <w:rPr>
          <w:rFonts w:asciiTheme="minorBidi" w:hAnsiTheme="minorBidi" w:cstheme="minorBidi"/>
        </w:rPr>
        <w:t xml:space="preserve">5.1.1 </w:t>
      </w:r>
      <w:r w:rsidR="00C45753" w:rsidRPr="00A51D0D">
        <w:rPr>
          <w:rFonts w:asciiTheme="minorBidi" w:hAnsiTheme="minorBidi" w:cstheme="minorBidi"/>
        </w:rPr>
        <w:t>The learning experience</w:t>
      </w:r>
      <w:bookmarkEnd w:id="65"/>
      <w:bookmarkEnd w:id="66"/>
    </w:p>
    <w:p w14:paraId="01983BB4" w14:textId="77777777" w:rsidR="00E708A7" w:rsidRPr="00A51D0D" w:rsidRDefault="00E708A7" w:rsidP="00017171">
      <w:pPr>
        <w:spacing w:line="480" w:lineRule="auto"/>
        <w:rPr>
          <w:rFonts w:asciiTheme="minorBidi" w:hAnsiTheme="minorBidi"/>
        </w:rPr>
      </w:pPr>
      <w:r w:rsidRPr="00A51D0D">
        <w:rPr>
          <w:rFonts w:asciiTheme="minorBidi" w:hAnsiTheme="minorBidi"/>
        </w:rPr>
        <w:t xml:space="preserve">Richard Beggs (Interim Head and Reader in HE Practice at Ulster University) led a session focused on Active and Interactive learning during the staff Nexus Learning conference. This session was a form of targeted CPD for lecturers to engage with relevant learning (Husband, 2014). </w:t>
      </w:r>
    </w:p>
    <w:p w14:paraId="483711C0" w14:textId="5A8CA542" w:rsidR="00E708A7" w:rsidRPr="00A51D0D" w:rsidRDefault="00C45753" w:rsidP="00017171">
      <w:pPr>
        <w:pStyle w:val="Heading3"/>
        <w:spacing w:line="480" w:lineRule="auto"/>
        <w:rPr>
          <w:rFonts w:asciiTheme="minorBidi" w:hAnsiTheme="minorBidi" w:cstheme="minorBidi"/>
        </w:rPr>
      </w:pPr>
      <w:bookmarkStart w:id="67" w:name="_Toc228051530"/>
      <w:bookmarkStart w:id="68" w:name="_Toc228303282"/>
      <w:r w:rsidRPr="00A51D0D">
        <w:rPr>
          <w:rFonts w:asciiTheme="minorBidi" w:hAnsiTheme="minorBidi" w:cstheme="minorBidi"/>
        </w:rPr>
        <w:t>5.1.2 What I learnt</w:t>
      </w:r>
      <w:bookmarkEnd w:id="67"/>
      <w:bookmarkEnd w:id="68"/>
    </w:p>
    <w:p w14:paraId="03B0D6C9" w14:textId="2DB0C701" w:rsidR="00E708A7" w:rsidRPr="00A51D0D" w:rsidRDefault="00E708A7" w:rsidP="00017171">
      <w:pPr>
        <w:spacing w:line="480" w:lineRule="auto"/>
        <w:rPr>
          <w:rFonts w:asciiTheme="minorBidi" w:hAnsiTheme="minorBidi"/>
        </w:rPr>
      </w:pPr>
      <w:r w:rsidRPr="00A51D0D">
        <w:rPr>
          <w:rFonts w:asciiTheme="minorBidi" w:hAnsiTheme="minorBidi"/>
        </w:rPr>
        <w:t>The session reinforced my belief that the best way for</w:t>
      </w:r>
      <w:r w:rsidR="00895AD2" w:rsidRPr="00A51D0D">
        <w:rPr>
          <w:rFonts w:asciiTheme="minorBidi" w:hAnsiTheme="minorBidi"/>
        </w:rPr>
        <w:t xml:space="preserve"> learners</w:t>
      </w:r>
      <w:r w:rsidRPr="00A51D0D">
        <w:rPr>
          <w:rFonts w:asciiTheme="minorBidi" w:hAnsiTheme="minorBidi"/>
        </w:rPr>
        <w:t xml:space="preserve"> to learn is to discuss what they are learning and apply concepts practically (K1</w:t>
      </w:r>
      <w:r w:rsidR="0096175B" w:rsidRPr="00A51D0D">
        <w:rPr>
          <w:rFonts w:asciiTheme="minorBidi" w:hAnsiTheme="minorBidi"/>
        </w:rPr>
        <w:t>,K2,A1,A2</w:t>
      </w:r>
      <w:r w:rsidRPr="00A51D0D">
        <w:rPr>
          <w:rFonts w:asciiTheme="minorBidi" w:hAnsiTheme="minorBidi"/>
        </w:rPr>
        <w:t xml:space="preserve">). I learnt that written reflection and a focus on relating new knowledge to past experiences are also imperative to make learning part of themselves (Chickering and Gamson, 1987). The approach is supported by Bellen </w:t>
      </w:r>
      <w:r w:rsidRPr="00A51D0D">
        <w:rPr>
          <w:rFonts w:asciiTheme="minorBidi" w:hAnsiTheme="minorBidi"/>
          <w:i/>
          <w:iCs/>
        </w:rPr>
        <w:t>et al</w:t>
      </w:r>
      <w:r w:rsidRPr="00A51D0D">
        <w:rPr>
          <w:rFonts w:asciiTheme="minorBidi" w:hAnsiTheme="minorBidi"/>
        </w:rPr>
        <w:t xml:space="preserve">., 2017 and Theobald </w:t>
      </w:r>
      <w:r w:rsidRPr="00A51D0D">
        <w:rPr>
          <w:rFonts w:asciiTheme="minorBidi" w:hAnsiTheme="minorBidi"/>
          <w:i/>
          <w:iCs/>
        </w:rPr>
        <w:t>et al</w:t>
      </w:r>
      <w:r w:rsidRPr="00A51D0D">
        <w:rPr>
          <w:rFonts w:asciiTheme="minorBidi" w:hAnsiTheme="minorBidi"/>
        </w:rPr>
        <w:t xml:space="preserve">., 2020 (cited in Betts and </w:t>
      </w:r>
      <w:proofErr w:type="spellStart"/>
      <w:r w:rsidRPr="00A51D0D">
        <w:rPr>
          <w:rFonts w:asciiTheme="minorBidi" w:hAnsiTheme="minorBidi"/>
        </w:rPr>
        <w:t>Oprandi</w:t>
      </w:r>
      <w:proofErr w:type="spellEnd"/>
      <w:r w:rsidRPr="00A51D0D">
        <w:rPr>
          <w:rFonts w:asciiTheme="minorBidi" w:hAnsiTheme="minorBidi"/>
        </w:rPr>
        <w:t>, 2022) who highlight how active learning can narrow the attainment gap for underrepresented groups (V1</w:t>
      </w:r>
      <w:r w:rsidR="0096175B" w:rsidRPr="00A51D0D">
        <w:rPr>
          <w:rFonts w:asciiTheme="minorBidi" w:hAnsiTheme="minorBidi"/>
        </w:rPr>
        <w:t>,V2</w:t>
      </w:r>
      <w:r w:rsidR="006B32C7" w:rsidRPr="00A51D0D">
        <w:rPr>
          <w:rFonts w:asciiTheme="minorBidi" w:hAnsiTheme="minorBidi"/>
        </w:rPr>
        <w:t>,A1,A2</w:t>
      </w:r>
      <w:r w:rsidRPr="00A51D0D">
        <w:rPr>
          <w:rFonts w:asciiTheme="minorBidi" w:hAnsiTheme="minorBidi"/>
        </w:rPr>
        <w:t xml:space="preserve">). This is particularly applicable for the Employability Skills module I teach. It is part of a widening access programme, which provides learners from a range of backgrounds opportunities for study that they may not have otherwise have had. Creating an inclusive </w:t>
      </w:r>
      <w:r w:rsidR="006B32C7" w:rsidRPr="00A51D0D">
        <w:rPr>
          <w:rFonts w:asciiTheme="minorBidi" w:hAnsiTheme="minorBidi"/>
        </w:rPr>
        <w:t xml:space="preserve">environment </w:t>
      </w:r>
      <w:r w:rsidRPr="00A51D0D">
        <w:rPr>
          <w:rFonts w:asciiTheme="minorBidi" w:hAnsiTheme="minorBidi"/>
        </w:rPr>
        <w:t>for these students in particular is imperative (</w:t>
      </w:r>
      <w:r w:rsidR="006B32C7" w:rsidRPr="00A51D0D">
        <w:rPr>
          <w:rFonts w:asciiTheme="minorBidi" w:hAnsiTheme="minorBidi"/>
        </w:rPr>
        <w:t>V1,V2,V4</w:t>
      </w:r>
      <w:r w:rsidRPr="00A51D0D">
        <w:rPr>
          <w:rFonts w:asciiTheme="minorBidi" w:hAnsiTheme="minorBidi"/>
        </w:rPr>
        <w:t>).</w:t>
      </w:r>
    </w:p>
    <w:p w14:paraId="322C8867" w14:textId="20171788" w:rsidR="00E708A7" w:rsidRPr="00A51D0D" w:rsidRDefault="00E708A7" w:rsidP="00017171">
      <w:pPr>
        <w:spacing w:line="480" w:lineRule="auto"/>
        <w:rPr>
          <w:rFonts w:asciiTheme="minorBidi" w:hAnsiTheme="minorBidi"/>
        </w:rPr>
      </w:pPr>
      <w:r w:rsidRPr="00A51D0D">
        <w:rPr>
          <w:rFonts w:asciiTheme="minorBidi" w:hAnsiTheme="minorBidi"/>
        </w:rPr>
        <w:t>The session explored the importance of both staff and student engagement in the active learning process, a learner-centred focus and encouragement of peer learning (</w:t>
      </w:r>
      <w:r w:rsidR="00B04505" w:rsidRPr="00A51D0D">
        <w:rPr>
          <w:rFonts w:asciiTheme="minorBidi" w:hAnsiTheme="minorBidi"/>
        </w:rPr>
        <w:t>V1,V2,A1,A2,</w:t>
      </w:r>
      <w:r w:rsidRPr="00A51D0D">
        <w:rPr>
          <w:rFonts w:asciiTheme="minorBidi" w:hAnsiTheme="minorBidi"/>
        </w:rPr>
        <w:t>A4). I learnt that active learning can be silent, for example, completing a written activity. I had previously considered active learning as only group discussions/activities so this was an important takeaway for me (</w:t>
      </w:r>
      <w:r w:rsidR="00346B90" w:rsidRPr="00A51D0D">
        <w:rPr>
          <w:rFonts w:asciiTheme="minorBidi" w:hAnsiTheme="minorBidi"/>
        </w:rPr>
        <w:t>V1,</w:t>
      </w:r>
      <w:r w:rsidRPr="00A51D0D">
        <w:rPr>
          <w:rFonts w:asciiTheme="minorBidi" w:hAnsiTheme="minorBidi"/>
        </w:rPr>
        <w:t>K1</w:t>
      </w:r>
      <w:r w:rsidR="00346B90" w:rsidRPr="00A51D0D">
        <w:rPr>
          <w:rFonts w:asciiTheme="minorBidi" w:hAnsiTheme="minorBidi"/>
        </w:rPr>
        <w:t>,K3,A1,A2</w:t>
      </w:r>
      <w:r w:rsidRPr="00A51D0D">
        <w:rPr>
          <w:rFonts w:asciiTheme="minorBidi" w:hAnsiTheme="minorBidi"/>
        </w:rPr>
        <w:t xml:space="preserve">). </w:t>
      </w:r>
    </w:p>
    <w:p w14:paraId="7179B7C6" w14:textId="405DA053" w:rsidR="00E708A7" w:rsidRPr="00A51D0D" w:rsidRDefault="00E708A7" w:rsidP="00017171">
      <w:pPr>
        <w:spacing w:line="480" w:lineRule="auto"/>
        <w:rPr>
          <w:rFonts w:asciiTheme="minorBidi" w:hAnsiTheme="minorBidi"/>
        </w:rPr>
      </w:pPr>
      <w:r w:rsidRPr="00A51D0D">
        <w:rPr>
          <w:rFonts w:asciiTheme="minorBidi" w:hAnsiTheme="minorBidi"/>
        </w:rPr>
        <w:t>I also learnt about flip learning and active learning sets. Flip learning can involve recording short videos for students to watch in advance of the session (A2) (Bergmann and Sams, cited in Galindo, 2014). Active learning sets involve putting learners in groups, making one the presenter with a real world problem and other group members ask open questions to help solve the problem (K</w:t>
      </w:r>
      <w:r w:rsidR="00023D81" w:rsidRPr="00A51D0D">
        <w:rPr>
          <w:rFonts w:asciiTheme="minorBidi" w:hAnsiTheme="minorBidi"/>
        </w:rPr>
        <w:t>1,K2,K</w:t>
      </w:r>
      <w:r w:rsidRPr="00A51D0D">
        <w:rPr>
          <w:rFonts w:asciiTheme="minorBidi" w:hAnsiTheme="minorBidi"/>
        </w:rPr>
        <w:t>3</w:t>
      </w:r>
      <w:r w:rsidR="00023D81" w:rsidRPr="00A51D0D">
        <w:rPr>
          <w:rFonts w:asciiTheme="minorBidi" w:hAnsiTheme="minorBidi"/>
        </w:rPr>
        <w:t>,A1,A2</w:t>
      </w:r>
      <w:r w:rsidRPr="00A51D0D">
        <w:rPr>
          <w:rFonts w:asciiTheme="minorBidi" w:hAnsiTheme="minorBidi"/>
        </w:rPr>
        <w:t>).</w:t>
      </w:r>
    </w:p>
    <w:p w14:paraId="658C1765" w14:textId="77777777" w:rsidR="00E708A7" w:rsidRPr="00A51D0D" w:rsidRDefault="00E708A7" w:rsidP="00017171">
      <w:pPr>
        <w:spacing w:line="480" w:lineRule="auto"/>
        <w:rPr>
          <w:rFonts w:asciiTheme="minorBidi" w:hAnsiTheme="minorBidi"/>
        </w:rPr>
      </w:pPr>
      <w:r w:rsidRPr="00A51D0D">
        <w:rPr>
          <w:rFonts w:asciiTheme="minorBidi" w:hAnsiTheme="minorBidi"/>
        </w:rPr>
        <w:t>I was introduced to Dale’s cone of learning (Figure 1) which outlines the extent to which certain activities are generally remembered by learners.</w:t>
      </w:r>
    </w:p>
    <w:p w14:paraId="4A6A7042" w14:textId="77777777" w:rsidR="00E708A7" w:rsidRPr="00A51D0D" w:rsidRDefault="00E708A7" w:rsidP="000A4DAD">
      <w:pPr>
        <w:spacing w:line="480" w:lineRule="auto"/>
        <w:jc w:val="center"/>
        <w:rPr>
          <w:rFonts w:asciiTheme="minorBidi" w:hAnsiTheme="minorBidi"/>
        </w:rPr>
      </w:pPr>
      <w:r w:rsidRPr="00A51D0D">
        <w:rPr>
          <w:rFonts w:asciiTheme="minorBidi" w:hAnsiTheme="minorBidi"/>
          <w:noProof/>
        </w:rPr>
        <w:drawing>
          <wp:inline distT="0" distB="0" distL="0" distR="0" wp14:anchorId="0B350D26" wp14:editId="6A732C7F">
            <wp:extent cx="3343275" cy="2510235"/>
            <wp:effectExtent l="0" t="0" r="0" b="4445"/>
            <wp:docPr id="167060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00127" name=""/>
                    <pic:cNvPicPr/>
                  </pic:nvPicPr>
                  <pic:blipFill>
                    <a:blip r:embed="rId12"/>
                    <a:stretch>
                      <a:fillRect/>
                    </a:stretch>
                  </pic:blipFill>
                  <pic:spPr>
                    <a:xfrm>
                      <a:off x="0" y="0"/>
                      <a:ext cx="3352658" cy="2517280"/>
                    </a:xfrm>
                    <a:prstGeom prst="rect">
                      <a:avLst/>
                    </a:prstGeom>
                  </pic:spPr>
                </pic:pic>
              </a:graphicData>
            </a:graphic>
          </wp:inline>
        </w:drawing>
      </w:r>
    </w:p>
    <w:p w14:paraId="70616366" w14:textId="36275B93" w:rsidR="00E708A7" w:rsidRPr="00A51D0D" w:rsidRDefault="00E708A7" w:rsidP="000A4DAD">
      <w:pPr>
        <w:spacing w:line="480" w:lineRule="auto"/>
        <w:jc w:val="center"/>
        <w:rPr>
          <w:rFonts w:asciiTheme="minorBidi" w:hAnsiTheme="minorBidi"/>
        </w:rPr>
      </w:pPr>
      <w:r w:rsidRPr="00A51D0D">
        <w:rPr>
          <w:rFonts w:asciiTheme="minorBidi" w:hAnsiTheme="minorBidi"/>
        </w:rPr>
        <w:t xml:space="preserve">Figure </w:t>
      </w:r>
      <w:r w:rsidR="000A4DAD" w:rsidRPr="00A51D0D">
        <w:rPr>
          <w:rFonts w:asciiTheme="minorBidi" w:hAnsiTheme="minorBidi"/>
        </w:rPr>
        <w:t xml:space="preserve">3. </w:t>
      </w:r>
      <w:r w:rsidR="000738B3" w:rsidRPr="00A51D0D">
        <w:rPr>
          <w:rFonts w:asciiTheme="minorBidi" w:hAnsiTheme="minorBidi"/>
        </w:rPr>
        <w:t>Cone of Experience</w:t>
      </w:r>
      <w:r w:rsidRPr="00A51D0D">
        <w:rPr>
          <w:rFonts w:asciiTheme="minorBidi" w:hAnsiTheme="minorBidi"/>
        </w:rPr>
        <w:t xml:space="preserve"> (Beggs, 2025)</w:t>
      </w:r>
    </w:p>
    <w:p w14:paraId="632F2E92" w14:textId="7C2E0E82" w:rsidR="00E708A7" w:rsidRPr="00A51D0D" w:rsidRDefault="00B30459" w:rsidP="00017171">
      <w:pPr>
        <w:pStyle w:val="Heading3"/>
        <w:spacing w:line="480" w:lineRule="auto"/>
        <w:rPr>
          <w:rFonts w:asciiTheme="minorBidi" w:hAnsiTheme="minorBidi" w:cstheme="minorBidi"/>
        </w:rPr>
      </w:pPr>
      <w:bookmarkStart w:id="69" w:name="_Toc228051531"/>
      <w:bookmarkStart w:id="70" w:name="_Toc228303283"/>
      <w:r w:rsidRPr="00A51D0D">
        <w:rPr>
          <w:rFonts w:asciiTheme="minorBidi" w:hAnsiTheme="minorBidi" w:cstheme="minorBidi"/>
        </w:rPr>
        <w:t>5.1.3 Changes to my approach</w:t>
      </w:r>
      <w:bookmarkEnd w:id="69"/>
      <w:bookmarkEnd w:id="70"/>
    </w:p>
    <w:p w14:paraId="241A943F" w14:textId="3B5F9804" w:rsidR="00E708A7" w:rsidRPr="00A51D0D" w:rsidRDefault="00E708A7" w:rsidP="00017171">
      <w:pPr>
        <w:spacing w:line="480" w:lineRule="auto"/>
        <w:rPr>
          <w:rFonts w:asciiTheme="minorBidi" w:hAnsiTheme="minorBidi"/>
        </w:rPr>
      </w:pPr>
      <w:r w:rsidRPr="00A51D0D">
        <w:rPr>
          <w:rFonts w:asciiTheme="minorBidi" w:hAnsiTheme="minorBidi"/>
        </w:rPr>
        <w:t xml:space="preserve">I have utilised more individual written activities within my teaching to encourage silent active learning. This has allowed for all learners to be included, no matter their learning preferences (D1,V1). I have also considered Dale’s cone of learning when planning for workshops to ensure a range of suitable activities are included to meet the learning outcomes (A2,A4). </w:t>
      </w:r>
    </w:p>
    <w:p w14:paraId="2AB5FC5F" w14:textId="28BCFC5C" w:rsidR="00E708A7" w:rsidRPr="00A51D0D" w:rsidRDefault="00E708A7" w:rsidP="00017171">
      <w:pPr>
        <w:spacing w:line="480" w:lineRule="auto"/>
        <w:rPr>
          <w:rFonts w:asciiTheme="minorBidi" w:hAnsiTheme="minorBidi"/>
        </w:rPr>
      </w:pPr>
      <w:r w:rsidRPr="00A51D0D">
        <w:rPr>
          <w:rFonts w:asciiTheme="minorBidi" w:hAnsiTheme="minorBidi"/>
        </w:rPr>
        <w:t>I have incorporated active learning sets within my teaching for Post Graduate students when preparing for their assignments. This helped to develop their critical thinking and propose suitable recommendations for their organisations (</w:t>
      </w:r>
      <w:r w:rsidR="004D41CC" w:rsidRPr="00A51D0D">
        <w:rPr>
          <w:rFonts w:asciiTheme="minorBidi" w:hAnsiTheme="minorBidi"/>
        </w:rPr>
        <w:t>V3</w:t>
      </w:r>
      <w:r w:rsidR="00826DB3" w:rsidRPr="00A51D0D">
        <w:rPr>
          <w:rFonts w:asciiTheme="minorBidi" w:hAnsiTheme="minorBidi"/>
        </w:rPr>
        <w:t>,</w:t>
      </w:r>
      <w:r w:rsidRPr="00A51D0D">
        <w:rPr>
          <w:rFonts w:asciiTheme="minorBidi" w:hAnsiTheme="minorBidi"/>
        </w:rPr>
        <w:t xml:space="preserve">K3). </w:t>
      </w:r>
    </w:p>
    <w:p w14:paraId="229F86EE" w14:textId="1F821FCD" w:rsidR="00E708A7" w:rsidRPr="00A51D0D" w:rsidRDefault="00E708A7" w:rsidP="00017171">
      <w:pPr>
        <w:spacing w:line="480" w:lineRule="auto"/>
        <w:rPr>
          <w:rFonts w:asciiTheme="minorBidi" w:hAnsiTheme="minorBidi"/>
        </w:rPr>
      </w:pPr>
      <w:r w:rsidRPr="00A51D0D">
        <w:rPr>
          <w:rFonts w:asciiTheme="minorBidi" w:hAnsiTheme="minorBidi"/>
        </w:rPr>
        <w:t>I have also trialled flip learning with my CIPD students by sharing a video for them to watch before the taught session. Unfortunately, this had a limited impact as several students did not watch the video in advance, which led to inconsistencies with the learner’s initial knowledge base for the session. If I try this again in the future, I will ensure that students are aware of the importance of the video to aid their in-class learning experience (</w:t>
      </w:r>
      <w:r w:rsidR="004D41CC" w:rsidRPr="00A51D0D">
        <w:rPr>
          <w:rFonts w:asciiTheme="minorBidi" w:hAnsiTheme="minorBidi"/>
        </w:rPr>
        <w:t>K4,A1,A2,</w:t>
      </w:r>
      <w:r w:rsidRPr="00A51D0D">
        <w:rPr>
          <w:rFonts w:asciiTheme="minorBidi" w:hAnsiTheme="minorBidi"/>
        </w:rPr>
        <w:t>A4</w:t>
      </w:r>
      <w:r w:rsidR="004D41CC" w:rsidRPr="00A51D0D">
        <w:rPr>
          <w:rFonts w:asciiTheme="minorBidi" w:hAnsiTheme="minorBidi"/>
        </w:rPr>
        <w:t>,A5</w:t>
      </w:r>
      <w:r w:rsidRPr="00A51D0D">
        <w:rPr>
          <w:rFonts w:asciiTheme="minorBidi" w:hAnsiTheme="minorBidi"/>
        </w:rPr>
        <w:t>).</w:t>
      </w:r>
    </w:p>
    <w:p w14:paraId="5D0817B3" w14:textId="2EEAB824" w:rsidR="00E708A7" w:rsidRPr="00A51D0D" w:rsidRDefault="00B30459" w:rsidP="00017171">
      <w:pPr>
        <w:pStyle w:val="Heading3"/>
        <w:spacing w:line="480" w:lineRule="auto"/>
        <w:rPr>
          <w:rFonts w:asciiTheme="minorBidi" w:hAnsiTheme="minorBidi" w:cstheme="minorBidi"/>
        </w:rPr>
      </w:pPr>
      <w:bookmarkStart w:id="71" w:name="_Toc228051532"/>
      <w:bookmarkStart w:id="72" w:name="_Toc228303284"/>
      <w:r w:rsidRPr="00A51D0D">
        <w:rPr>
          <w:rFonts w:asciiTheme="minorBidi" w:hAnsiTheme="minorBidi" w:cstheme="minorBidi"/>
        </w:rPr>
        <w:t>5.1.4 Wider impact</w:t>
      </w:r>
      <w:bookmarkEnd w:id="71"/>
      <w:bookmarkEnd w:id="72"/>
    </w:p>
    <w:p w14:paraId="398096D6" w14:textId="59EB5C75" w:rsidR="00477023" w:rsidRPr="00A51D0D" w:rsidRDefault="00E708A7" w:rsidP="00A51D0D">
      <w:pPr>
        <w:spacing w:line="480" w:lineRule="auto"/>
        <w:rPr>
          <w:rFonts w:asciiTheme="minorBidi" w:hAnsiTheme="minorBidi"/>
        </w:rPr>
      </w:pPr>
      <w:r w:rsidRPr="00A51D0D">
        <w:rPr>
          <w:rFonts w:asciiTheme="minorBidi" w:hAnsiTheme="minorBidi"/>
        </w:rPr>
        <w:t xml:space="preserve">I have utilised the book recommended to prompt ideas for effective teaching practices and made adjustments to my workshop preparation as stated above. I have also shared the book recommendation (Betts and </w:t>
      </w:r>
      <w:proofErr w:type="spellStart"/>
      <w:r w:rsidRPr="00A51D0D">
        <w:rPr>
          <w:rFonts w:asciiTheme="minorBidi" w:hAnsiTheme="minorBidi"/>
        </w:rPr>
        <w:t>Oprandi</w:t>
      </w:r>
      <w:proofErr w:type="spellEnd"/>
      <w:r w:rsidRPr="00A51D0D">
        <w:rPr>
          <w:rFonts w:asciiTheme="minorBidi" w:hAnsiTheme="minorBidi"/>
        </w:rPr>
        <w:t>, 2022)  with colleagues who were unable to attend the session, to encourage an active learning approach throughout the programme (V3</w:t>
      </w:r>
      <w:r w:rsidR="00477023" w:rsidRPr="00A51D0D">
        <w:rPr>
          <w:rFonts w:asciiTheme="minorBidi" w:hAnsiTheme="minorBidi"/>
        </w:rPr>
        <w:t>,V5,A5</w:t>
      </w:r>
      <w:r w:rsidRPr="00A51D0D">
        <w:rPr>
          <w:rFonts w:asciiTheme="minorBidi" w:hAnsiTheme="minorBidi"/>
        </w:rPr>
        <w:t xml:space="preserve">). </w:t>
      </w:r>
    </w:p>
    <w:p w14:paraId="336E5543" w14:textId="230A7650" w:rsidR="00E708A7" w:rsidRPr="00A51D0D" w:rsidRDefault="00E708A7" w:rsidP="000E6AD5">
      <w:pPr>
        <w:pStyle w:val="Heading2"/>
        <w:rPr>
          <w:rFonts w:asciiTheme="minorBidi" w:hAnsiTheme="minorBidi" w:cstheme="minorBidi"/>
        </w:rPr>
      </w:pPr>
      <w:bookmarkStart w:id="73" w:name="_Toc228051533"/>
      <w:bookmarkStart w:id="74" w:name="_Toc228303285"/>
      <w:r w:rsidRPr="00A51D0D">
        <w:rPr>
          <w:rFonts w:asciiTheme="minorBidi" w:hAnsiTheme="minorBidi" w:cstheme="minorBidi"/>
        </w:rPr>
        <w:t>5.2 CPD 2 – 04/02/26</w:t>
      </w:r>
      <w:bookmarkEnd w:id="73"/>
      <w:bookmarkEnd w:id="74"/>
    </w:p>
    <w:p w14:paraId="2AC9C8B4" w14:textId="74B13663" w:rsidR="00E708A7" w:rsidRPr="00A51D0D" w:rsidRDefault="00150D28" w:rsidP="00017171">
      <w:pPr>
        <w:pStyle w:val="Heading3"/>
        <w:spacing w:line="480" w:lineRule="auto"/>
        <w:rPr>
          <w:rFonts w:asciiTheme="minorBidi" w:hAnsiTheme="minorBidi" w:cstheme="minorBidi"/>
        </w:rPr>
      </w:pPr>
      <w:bookmarkStart w:id="75" w:name="_Toc228051534"/>
      <w:bookmarkStart w:id="76" w:name="_Toc228303286"/>
      <w:r w:rsidRPr="00A51D0D">
        <w:rPr>
          <w:rFonts w:asciiTheme="minorBidi" w:hAnsiTheme="minorBidi" w:cstheme="minorBidi"/>
        </w:rPr>
        <w:t>5.2.1 The learning experience</w:t>
      </w:r>
      <w:bookmarkEnd w:id="75"/>
      <w:bookmarkEnd w:id="76"/>
    </w:p>
    <w:p w14:paraId="1A25614F" w14:textId="32588550" w:rsidR="00E708A7" w:rsidRPr="00A51D0D" w:rsidRDefault="00E708A7" w:rsidP="00017171">
      <w:pPr>
        <w:spacing w:line="480" w:lineRule="auto"/>
        <w:rPr>
          <w:rFonts w:asciiTheme="minorBidi" w:hAnsiTheme="minorBidi"/>
        </w:rPr>
      </w:pPr>
      <w:r w:rsidRPr="00A51D0D">
        <w:rPr>
          <w:rFonts w:asciiTheme="minorBidi" w:hAnsiTheme="minorBidi"/>
        </w:rPr>
        <w:t>Andrew Cooper</w:t>
      </w:r>
      <w:r w:rsidR="00311040" w:rsidRPr="00A51D0D">
        <w:rPr>
          <w:rFonts w:asciiTheme="minorBidi" w:hAnsiTheme="minorBidi"/>
        </w:rPr>
        <w:t xml:space="preserve"> conducted a</w:t>
      </w:r>
      <w:r w:rsidRPr="00A51D0D">
        <w:rPr>
          <w:rFonts w:asciiTheme="minorBidi" w:hAnsiTheme="minorBidi"/>
        </w:rPr>
        <w:t xml:space="preserve"> guest speaker session </w:t>
      </w:r>
      <w:r w:rsidR="00311040" w:rsidRPr="00A51D0D">
        <w:rPr>
          <w:rFonts w:asciiTheme="minorBidi" w:hAnsiTheme="minorBidi"/>
        </w:rPr>
        <w:t xml:space="preserve">to my Post Graduate students studying Strategic People Management. The session was </w:t>
      </w:r>
      <w:r w:rsidRPr="00A51D0D">
        <w:rPr>
          <w:rFonts w:asciiTheme="minorBidi" w:hAnsiTheme="minorBidi"/>
        </w:rPr>
        <w:t xml:space="preserve">based </w:t>
      </w:r>
      <w:r w:rsidR="006C2016" w:rsidRPr="00A51D0D">
        <w:rPr>
          <w:rFonts w:asciiTheme="minorBidi" w:hAnsiTheme="minorBidi"/>
        </w:rPr>
        <w:t xml:space="preserve">on the book ‘Under Investigation’ by </w:t>
      </w:r>
      <w:r w:rsidR="00311040" w:rsidRPr="00A51D0D">
        <w:rPr>
          <w:rFonts w:asciiTheme="minorBidi" w:hAnsiTheme="minorBidi"/>
        </w:rPr>
        <w:t>Cooper</w:t>
      </w:r>
      <w:r w:rsidR="006C2016" w:rsidRPr="00A51D0D">
        <w:rPr>
          <w:rFonts w:asciiTheme="minorBidi" w:hAnsiTheme="minorBidi"/>
        </w:rPr>
        <w:t xml:space="preserve"> and Neal (2025). The book explores the concept of transforming disciplinary practice in the workplace by adjusting the mindset of those leading workplace investigation</w:t>
      </w:r>
      <w:r w:rsidR="00311040" w:rsidRPr="00A51D0D">
        <w:rPr>
          <w:rFonts w:asciiTheme="minorBidi" w:hAnsiTheme="minorBidi"/>
        </w:rPr>
        <w:t>s</w:t>
      </w:r>
      <w:r w:rsidR="006C2016" w:rsidRPr="00A51D0D">
        <w:rPr>
          <w:rFonts w:asciiTheme="minorBidi" w:hAnsiTheme="minorBidi"/>
        </w:rPr>
        <w:t xml:space="preserve">. </w:t>
      </w:r>
    </w:p>
    <w:p w14:paraId="2712C4DB" w14:textId="6030DE50" w:rsidR="00E708A7" w:rsidRPr="00A51D0D" w:rsidRDefault="005E26B4" w:rsidP="00017171">
      <w:pPr>
        <w:pStyle w:val="Heading3"/>
        <w:spacing w:line="480" w:lineRule="auto"/>
        <w:rPr>
          <w:rFonts w:asciiTheme="minorBidi" w:hAnsiTheme="minorBidi" w:cstheme="minorBidi"/>
        </w:rPr>
      </w:pPr>
      <w:bookmarkStart w:id="77" w:name="_Toc228051535"/>
      <w:bookmarkStart w:id="78" w:name="_Toc228303287"/>
      <w:r w:rsidRPr="00A51D0D">
        <w:rPr>
          <w:rFonts w:asciiTheme="minorBidi" w:hAnsiTheme="minorBidi" w:cstheme="minorBidi"/>
        </w:rPr>
        <w:t>5.2.2 What I learnt</w:t>
      </w:r>
      <w:bookmarkEnd w:id="77"/>
      <w:bookmarkEnd w:id="78"/>
    </w:p>
    <w:p w14:paraId="0686FA9A" w14:textId="5B24C2A5" w:rsidR="00311040" w:rsidRPr="00A51D0D" w:rsidRDefault="00311040" w:rsidP="00017171">
      <w:pPr>
        <w:spacing w:line="480" w:lineRule="auto"/>
        <w:rPr>
          <w:rFonts w:asciiTheme="minorBidi" w:hAnsiTheme="minorBidi"/>
        </w:rPr>
      </w:pPr>
      <w:r w:rsidRPr="00A51D0D">
        <w:rPr>
          <w:rFonts w:asciiTheme="minorBidi" w:hAnsiTheme="minorBidi"/>
        </w:rPr>
        <w:t>The session was incredibly insightful, encouraging people managers and practitioners to view investigation process</w:t>
      </w:r>
      <w:r w:rsidR="005D56F3" w:rsidRPr="00A51D0D">
        <w:rPr>
          <w:rFonts w:asciiTheme="minorBidi" w:hAnsiTheme="minorBidi"/>
        </w:rPr>
        <w:t>es</w:t>
      </w:r>
      <w:r w:rsidRPr="00A51D0D">
        <w:rPr>
          <w:rFonts w:asciiTheme="minorBidi" w:hAnsiTheme="minorBidi"/>
        </w:rPr>
        <w:t xml:space="preserve"> in a different light. There was a strong focus on the concept </w:t>
      </w:r>
      <w:r w:rsidR="005D56F3" w:rsidRPr="00A51D0D">
        <w:rPr>
          <w:rFonts w:asciiTheme="minorBidi" w:hAnsiTheme="minorBidi"/>
        </w:rPr>
        <w:t xml:space="preserve">of </w:t>
      </w:r>
      <w:r w:rsidRPr="00A51D0D">
        <w:rPr>
          <w:rFonts w:asciiTheme="minorBidi" w:hAnsiTheme="minorBidi"/>
        </w:rPr>
        <w:t>avoidable employee harm</w:t>
      </w:r>
      <w:r w:rsidR="005D56F3" w:rsidRPr="00A51D0D">
        <w:rPr>
          <w:rFonts w:asciiTheme="minorBidi" w:hAnsiTheme="minorBidi"/>
        </w:rPr>
        <w:t xml:space="preserve"> by introducing progressive polices as opposed to punitive measures</w:t>
      </w:r>
      <w:r w:rsidR="008816EE" w:rsidRPr="00A51D0D">
        <w:rPr>
          <w:rFonts w:asciiTheme="minorBidi" w:hAnsiTheme="minorBidi"/>
        </w:rPr>
        <w:t xml:space="preserve"> (V3,V4)</w:t>
      </w:r>
      <w:r w:rsidR="005D56F3" w:rsidRPr="00A51D0D">
        <w:rPr>
          <w:rFonts w:asciiTheme="minorBidi" w:hAnsiTheme="minorBidi"/>
        </w:rPr>
        <w:t xml:space="preserve">. </w:t>
      </w:r>
    </w:p>
    <w:p w14:paraId="3381EA39" w14:textId="30F693B4" w:rsidR="005D56F3" w:rsidRPr="00A51D0D" w:rsidRDefault="005D56F3" w:rsidP="00017171">
      <w:pPr>
        <w:spacing w:line="480" w:lineRule="auto"/>
        <w:rPr>
          <w:rFonts w:asciiTheme="minorBidi" w:hAnsiTheme="minorBidi"/>
        </w:rPr>
      </w:pPr>
      <w:r w:rsidRPr="00A51D0D">
        <w:rPr>
          <w:rFonts w:asciiTheme="minorBidi" w:hAnsiTheme="minorBidi"/>
        </w:rPr>
        <w:t>The session highlighted the severe impact of investigations on individuals even if they result in no action. This can lead to emotional distress and lack of trust in an organisation.</w:t>
      </w:r>
      <w:r w:rsidR="00040904" w:rsidRPr="00A51D0D">
        <w:rPr>
          <w:rFonts w:asciiTheme="minorBidi" w:hAnsiTheme="minorBidi"/>
        </w:rPr>
        <w:t xml:space="preserve"> The use of example</w:t>
      </w:r>
      <w:r w:rsidR="007D1AE0" w:rsidRPr="00A51D0D">
        <w:rPr>
          <w:rFonts w:asciiTheme="minorBidi" w:hAnsiTheme="minorBidi"/>
        </w:rPr>
        <w:t>s</w:t>
      </w:r>
      <w:r w:rsidR="00040904" w:rsidRPr="00A51D0D">
        <w:rPr>
          <w:rFonts w:asciiTheme="minorBidi" w:hAnsiTheme="minorBidi"/>
        </w:rPr>
        <w:t xml:space="preserve"> from the real world </w:t>
      </w:r>
      <w:r w:rsidR="005941A1" w:rsidRPr="00A51D0D">
        <w:rPr>
          <w:rFonts w:asciiTheme="minorBidi" w:hAnsiTheme="minorBidi"/>
        </w:rPr>
        <w:t xml:space="preserve">enhanced the </w:t>
      </w:r>
      <w:r w:rsidR="00997406" w:rsidRPr="00A51D0D">
        <w:rPr>
          <w:rFonts w:asciiTheme="minorBidi" w:hAnsiTheme="minorBidi"/>
        </w:rPr>
        <w:t xml:space="preserve">impact of the </w:t>
      </w:r>
      <w:r w:rsidR="007E72E1" w:rsidRPr="00A51D0D">
        <w:rPr>
          <w:rFonts w:asciiTheme="minorBidi" w:hAnsiTheme="minorBidi"/>
        </w:rPr>
        <w:t>knowledge transfer throughout the session (</w:t>
      </w:r>
      <w:r w:rsidR="003C3B26" w:rsidRPr="00A51D0D">
        <w:rPr>
          <w:rFonts w:asciiTheme="minorBidi" w:hAnsiTheme="minorBidi"/>
        </w:rPr>
        <w:t>Herrington and Herrington, 2006)</w:t>
      </w:r>
      <w:r w:rsidR="008816EE" w:rsidRPr="00A51D0D">
        <w:rPr>
          <w:rFonts w:asciiTheme="minorBidi" w:hAnsiTheme="minorBidi"/>
        </w:rPr>
        <w:t xml:space="preserve"> </w:t>
      </w:r>
      <w:r w:rsidR="004A7C73" w:rsidRPr="00A51D0D">
        <w:rPr>
          <w:rFonts w:asciiTheme="minorBidi" w:hAnsiTheme="minorBidi"/>
        </w:rPr>
        <w:t>(K1,K2,A1,A2)</w:t>
      </w:r>
      <w:r w:rsidR="00C95269" w:rsidRPr="00A51D0D">
        <w:rPr>
          <w:rFonts w:asciiTheme="minorBidi" w:hAnsiTheme="minorBidi"/>
        </w:rPr>
        <w:t>.</w:t>
      </w:r>
    </w:p>
    <w:p w14:paraId="2D2C7398" w14:textId="09E0480B" w:rsidR="005D56F3" w:rsidRPr="00A51D0D" w:rsidRDefault="00C52D49" w:rsidP="00017171">
      <w:pPr>
        <w:spacing w:line="480" w:lineRule="auto"/>
        <w:rPr>
          <w:rFonts w:asciiTheme="minorBidi" w:hAnsiTheme="minorBidi"/>
        </w:rPr>
      </w:pPr>
      <w:r w:rsidRPr="00A51D0D">
        <w:rPr>
          <w:rFonts w:asciiTheme="minorBidi" w:hAnsiTheme="minorBidi"/>
        </w:rPr>
        <w:t>There was a clear emphasis on the</w:t>
      </w:r>
      <w:r w:rsidR="00F35F2D" w:rsidRPr="00A51D0D">
        <w:rPr>
          <w:rFonts w:asciiTheme="minorBidi" w:hAnsiTheme="minorBidi"/>
        </w:rPr>
        <w:t xml:space="preserve"> i</w:t>
      </w:r>
      <w:r w:rsidR="005D56F3" w:rsidRPr="00A51D0D">
        <w:rPr>
          <w:rFonts w:asciiTheme="minorBidi" w:hAnsiTheme="minorBidi"/>
        </w:rPr>
        <w:t>mportance of communication and timely follow</w:t>
      </w:r>
      <w:r w:rsidRPr="00A51D0D">
        <w:rPr>
          <w:rFonts w:asciiTheme="minorBidi" w:hAnsiTheme="minorBidi"/>
        </w:rPr>
        <w:t xml:space="preserve">-ups to ensure </w:t>
      </w:r>
      <w:r w:rsidR="00C85D60" w:rsidRPr="00A51D0D">
        <w:rPr>
          <w:rFonts w:asciiTheme="minorBidi" w:hAnsiTheme="minorBidi"/>
        </w:rPr>
        <w:t xml:space="preserve">employers are mindful of the welfare of employees throughout the disciplinary process. This </w:t>
      </w:r>
      <w:r w:rsidR="003C72E3" w:rsidRPr="00A51D0D">
        <w:rPr>
          <w:rFonts w:asciiTheme="minorBidi" w:hAnsiTheme="minorBidi"/>
        </w:rPr>
        <w:t xml:space="preserve">is something I have always championed </w:t>
      </w:r>
      <w:r w:rsidR="00D67131" w:rsidRPr="00A51D0D">
        <w:rPr>
          <w:rFonts w:asciiTheme="minorBidi" w:hAnsiTheme="minorBidi"/>
        </w:rPr>
        <w:t>throughout my career in HR</w:t>
      </w:r>
      <w:r w:rsidR="00960E39" w:rsidRPr="00A51D0D">
        <w:rPr>
          <w:rFonts w:asciiTheme="minorBidi" w:hAnsiTheme="minorBidi"/>
        </w:rPr>
        <w:t xml:space="preserve">, </w:t>
      </w:r>
      <w:r w:rsidR="00D67131" w:rsidRPr="00A51D0D">
        <w:rPr>
          <w:rFonts w:asciiTheme="minorBidi" w:hAnsiTheme="minorBidi"/>
        </w:rPr>
        <w:t xml:space="preserve">and </w:t>
      </w:r>
      <w:r w:rsidR="00947741" w:rsidRPr="00A51D0D">
        <w:rPr>
          <w:rFonts w:asciiTheme="minorBidi" w:hAnsiTheme="minorBidi"/>
        </w:rPr>
        <w:t>in turn, has transferred to my approach as a teacher when supporting learners (</w:t>
      </w:r>
      <w:r w:rsidR="00940800" w:rsidRPr="00A51D0D">
        <w:rPr>
          <w:rFonts w:asciiTheme="minorBidi" w:hAnsiTheme="minorBidi"/>
        </w:rPr>
        <w:t xml:space="preserve">Bilz </w:t>
      </w:r>
      <w:r w:rsidR="00940800" w:rsidRPr="00A51D0D">
        <w:rPr>
          <w:rFonts w:asciiTheme="minorBidi" w:hAnsiTheme="minorBidi"/>
          <w:i/>
          <w:iCs/>
        </w:rPr>
        <w:t>et al</w:t>
      </w:r>
      <w:r w:rsidR="00940800" w:rsidRPr="00A51D0D">
        <w:rPr>
          <w:rFonts w:asciiTheme="minorBidi" w:hAnsiTheme="minorBidi"/>
        </w:rPr>
        <w:t>.</w:t>
      </w:r>
      <w:r w:rsidR="00960E39" w:rsidRPr="00A51D0D">
        <w:rPr>
          <w:rFonts w:asciiTheme="minorBidi" w:hAnsiTheme="minorBidi"/>
        </w:rPr>
        <w:t>, 2022)</w:t>
      </w:r>
      <w:r w:rsidR="004A7C73" w:rsidRPr="00A51D0D">
        <w:rPr>
          <w:rFonts w:asciiTheme="minorBidi" w:hAnsiTheme="minorBidi"/>
        </w:rPr>
        <w:t xml:space="preserve"> (V1,A2</w:t>
      </w:r>
      <w:r w:rsidR="00F84022" w:rsidRPr="00A51D0D">
        <w:rPr>
          <w:rFonts w:asciiTheme="minorBidi" w:hAnsiTheme="minorBidi"/>
        </w:rPr>
        <w:t>,A4)</w:t>
      </w:r>
      <w:r w:rsidR="00960E39" w:rsidRPr="00A51D0D">
        <w:rPr>
          <w:rFonts w:asciiTheme="minorBidi" w:hAnsiTheme="minorBidi"/>
        </w:rPr>
        <w:t>.</w:t>
      </w:r>
    </w:p>
    <w:p w14:paraId="7F2B8F70" w14:textId="61481B3B" w:rsidR="00D52D9B" w:rsidRPr="00A51D0D" w:rsidRDefault="00F84022" w:rsidP="00017171">
      <w:pPr>
        <w:spacing w:line="480" w:lineRule="auto"/>
        <w:rPr>
          <w:rFonts w:asciiTheme="minorBidi" w:hAnsiTheme="minorBidi"/>
        </w:rPr>
      </w:pPr>
      <w:r w:rsidRPr="00A51D0D">
        <w:rPr>
          <w:rFonts w:asciiTheme="minorBidi" w:hAnsiTheme="minorBidi"/>
        </w:rPr>
        <w:t>The session highlighted i</w:t>
      </w:r>
      <w:r w:rsidR="00D52D9B" w:rsidRPr="00A51D0D">
        <w:rPr>
          <w:rFonts w:asciiTheme="minorBidi" w:hAnsiTheme="minorBidi"/>
        </w:rPr>
        <w:t xml:space="preserve">ncreasing demands of management’s role in the </w:t>
      </w:r>
      <w:r w:rsidRPr="00A51D0D">
        <w:rPr>
          <w:rFonts w:asciiTheme="minorBidi" w:hAnsiTheme="minorBidi"/>
        </w:rPr>
        <w:t xml:space="preserve">investigation </w:t>
      </w:r>
      <w:r w:rsidR="00D52D9B" w:rsidRPr="00A51D0D">
        <w:rPr>
          <w:rFonts w:asciiTheme="minorBidi" w:hAnsiTheme="minorBidi"/>
        </w:rPr>
        <w:t>process and the need for training and support for managers on an emotional level too.</w:t>
      </w:r>
      <w:r w:rsidR="00587B22" w:rsidRPr="00A51D0D">
        <w:rPr>
          <w:rFonts w:asciiTheme="minorBidi" w:hAnsiTheme="minorBidi"/>
        </w:rPr>
        <w:t xml:space="preserve"> This </w:t>
      </w:r>
      <w:r w:rsidR="00C45C9D" w:rsidRPr="00A51D0D">
        <w:rPr>
          <w:rFonts w:asciiTheme="minorBidi" w:hAnsiTheme="minorBidi"/>
        </w:rPr>
        <w:t xml:space="preserve">is an approach I have advocated for previously due to the </w:t>
      </w:r>
      <w:r w:rsidR="00BF65F3" w:rsidRPr="00A51D0D">
        <w:rPr>
          <w:rFonts w:asciiTheme="minorBidi" w:hAnsiTheme="minorBidi"/>
        </w:rPr>
        <w:t>imp</w:t>
      </w:r>
      <w:r w:rsidR="00EB5BF0" w:rsidRPr="00A51D0D">
        <w:rPr>
          <w:rFonts w:asciiTheme="minorBidi" w:hAnsiTheme="minorBidi"/>
        </w:rPr>
        <w:t>ortance of psychological safety</w:t>
      </w:r>
      <w:r w:rsidR="002D54AE" w:rsidRPr="00A51D0D">
        <w:rPr>
          <w:rFonts w:asciiTheme="minorBidi" w:hAnsiTheme="minorBidi"/>
        </w:rPr>
        <w:t xml:space="preserve"> across all environments (</w:t>
      </w:r>
      <w:r w:rsidR="00413275" w:rsidRPr="00A51D0D">
        <w:rPr>
          <w:rFonts w:asciiTheme="minorBidi" w:hAnsiTheme="minorBidi"/>
        </w:rPr>
        <w:t>V1</w:t>
      </w:r>
      <w:r w:rsidR="00826DB3" w:rsidRPr="00A51D0D">
        <w:rPr>
          <w:rFonts w:asciiTheme="minorBidi" w:hAnsiTheme="minorBidi"/>
        </w:rPr>
        <w:t>,</w:t>
      </w:r>
      <w:r w:rsidR="00413275" w:rsidRPr="00A51D0D">
        <w:rPr>
          <w:rFonts w:asciiTheme="minorBidi" w:hAnsiTheme="minorBidi"/>
        </w:rPr>
        <w:t xml:space="preserve">V2,V3,V5). </w:t>
      </w:r>
    </w:p>
    <w:p w14:paraId="460050ED" w14:textId="7BB34CB7" w:rsidR="006C2016" w:rsidRPr="00A51D0D" w:rsidRDefault="00413275" w:rsidP="00017171">
      <w:pPr>
        <w:spacing w:line="480" w:lineRule="auto"/>
        <w:rPr>
          <w:rFonts w:asciiTheme="minorBidi" w:hAnsiTheme="minorBidi"/>
        </w:rPr>
      </w:pPr>
      <w:r w:rsidRPr="00A51D0D">
        <w:rPr>
          <w:rFonts w:asciiTheme="minorBidi" w:hAnsiTheme="minorBidi"/>
        </w:rPr>
        <w:t>The overall message is for organisations to have</w:t>
      </w:r>
      <w:r w:rsidR="00D52D9B" w:rsidRPr="00A51D0D">
        <w:rPr>
          <w:rFonts w:asciiTheme="minorBidi" w:hAnsiTheme="minorBidi"/>
        </w:rPr>
        <w:t xml:space="preserve"> less focus on risk management</w:t>
      </w:r>
      <w:r w:rsidRPr="00A51D0D">
        <w:rPr>
          <w:rFonts w:asciiTheme="minorBidi" w:hAnsiTheme="minorBidi"/>
        </w:rPr>
        <w:t>,</w:t>
      </w:r>
      <w:r w:rsidR="00D52D9B" w:rsidRPr="00A51D0D">
        <w:rPr>
          <w:rFonts w:asciiTheme="minorBidi" w:hAnsiTheme="minorBidi"/>
        </w:rPr>
        <w:t xml:space="preserve"> and more focus on resolution</w:t>
      </w:r>
      <w:r w:rsidR="00C25843" w:rsidRPr="00A51D0D">
        <w:rPr>
          <w:rFonts w:asciiTheme="minorBidi" w:hAnsiTheme="minorBidi"/>
        </w:rPr>
        <w:t>, empowering employees to speak their truth</w:t>
      </w:r>
      <w:r w:rsidR="00FD6672" w:rsidRPr="00A51D0D">
        <w:rPr>
          <w:rFonts w:asciiTheme="minorBidi" w:hAnsiTheme="minorBidi"/>
        </w:rPr>
        <w:t xml:space="preserve"> and have a clear voice in an investigation process</w:t>
      </w:r>
      <w:r w:rsidR="000F2661" w:rsidRPr="00A51D0D">
        <w:rPr>
          <w:rFonts w:asciiTheme="minorBidi" w:hAnsiTheme="minorBidi"/>
        </w:rPr>
        <w:t xml:space="preserve">. </w:t>
      </w:r>
      <w:r w:rsidR="00254726" w:rsidRPr="00A51D0D">
        <w:rPr>
          <w:rFonts w:asciiTheme="minorBidi" w:hAnsiTheme="minorBidi"/>
        </w:rPr>
        <w:t xml:space="preserve">Unfortunately, many employees </w:t>
      </w:r>
      <w:r w:rsidR="00A625F8" w:rsidRPr="00A51D0D">
        <w:rPr>
          <w:rFonts w:asciiTheme="minorBidi" w:hAnsiTheme="minorBidi"/>
        </w:rPr>
        <w:t xml:space="preserve">end up being passive subjects as opposed to </w:t>
      </w:r>
      <w:r w:rsidR="005F48FB" w:rsidRPr="00A51D0D">
        <w:rPr>
          <w:rFonts w:asciiTheme="minorBidi" w:hAnsiTheme="minorBidi"/>
        </w:rPr>
        <w:t xml:space="preserve">active participants in the process. Cooper and Neale (2025) </w:t>
      </w:r>
      <w:r w:rsidR="00F721D5" w:rsidRPr="00A51D0D">
        <w:rPr>
          <w:rFonts w:asciiTheme="minorBidi" w:hAnsiTheme="minorBidi"/>
        </w:rPr>
        <w:t>have a clear purpose to change this</w:t>
      </w:r>
      <w:r w:rsidR="003D0FAC" w:rsidRPr="00A51D0D">
        <w:rPr>
          <w:rFonts w:asciiTheme="minorBidi" w:hAnsiTheme="minorBidi"/>
        </w:rPr>
        <w:t xml:space="preserve"> and promote the </w:t>
      </w:r>
      <w:r w:rsidR="002E29FB" w:rsidRPr="00A51D0D">
        <w:rPr>
          <w:rFonts w:asciiTheme="minorBidi" w:hAnsiTheme="minorBidi"/>
        </w:rPr>
        <w:t>return on investment for organisations.</w:t>
      </w:r>
    </w:p>
    <w:p w14:paraId="1616BF08" w14:textId="5618FE41" w:rsidR="00E708A7" w:rsidRPr="00A51D0D" w:rsidRDefault="005E26B4" w:rsidP="00017171">
      <w:pPr>
        <w:pStyle w:val="Heading3"/>
        <w:spacing w:line="480" w:lineRule="auto"/>
        <w:rPr>
          <w:rFonts w:asciiTheme="minorBidi" w:hAnsiTheme="minorBidi" w:cstheme="minorBidi"/>
        </w:rPr>
      </w:pPr>
      <w:bookmarkStart w:id="79" w:name="_Toc228051536"/>
      <w:bookmarkStart w:id="80" w:name="_Toc228303288"/>
      <w:r w:rsidRPr="00A51D0D">
        <w:rPr>
          <w:rFonts w:asciiTheme="minorBidi" w:hAnsiTheme="minorBidi" w:cstheme="minorBidi"/>
        </w:rPr>
        <w:t>5.2.3 Changes to my approach</w:t>
      </w:r>
      <w:bookmarkEnd w:id="79"/>
      <w:bookmarkEnd w:id="80"/>
    </w:p>
    <w:p w14:paraId="0AABA431" w14:textId="18AFA3C4" w:rsidR="006C2016" w:rsidRPr="00A51D0D" w:rsidRDefault="005D56F3" w:rsidP="00017171">
      <w:pPr>
        <w:spacing w:line="480" w:lineRule="auto"/>
        <w:rPr>
          <w:rFonts w:asciiTheme="minorBidi" w:hAnsiTheme="minorBidi"/>
        </w:rPr>
      </w:pPr>
      <w:r w:rsidRPr="00A51D0D">
        <w:rPr>
          <w:rFonts w:asciiTheme="minorBidi" w:hAnsiTheme="minorBidi"/>
        </w:rPr>
        <w:t xml:space="preserve">Although the session related to </w:t>
      </w:r>
      <w:r w:rsidR="00FD6672" w:rsidRPr="00A51D0D">
        <w:rPr>
          <w:rFonts w:asciiTheme="minorBidi" w:hAnsiTheme="minorBidi"/>
        </w:rPr>
        <w:t xml:space="preserve">how to manage </w:t>
      </w:r>
      <w:r w:rsidRPr="00A51D0D">
        <w:rPr>
          <w:rFonts w:asciiTheme="minorBidi" w:hAnsiTheme="minorBidi"/>
        </w:rPr>
        <w:t xml:space="preserve">employees, I have applied this mindset to learners as I feel there are many similarities. For example, </w:t>
      </w:r>
      <w:r w:rsidR="00DB32BE" w:rsidRPr="00A51D0D">
        <w:rPr>
          <w:rFonts w:asciiTheme="minorBidi" w:hAnsiTheme="minorBidi"/>
        </w:rPr>
        <w:t>ensuring my learners are active participants in their learning journey</w:t>
      </w:r>
      <w:r w:rsidR="000F2661" w:rsidRPr="00A51D0D">
        <w:rPr>
          <w:rFonts w:asciiTheme="minorBidi" w:hAnsiTheme="minorBidi"/>
        </w:rPr>
        <w:t xml:space="preserve"> (V1,V2</w:t>
      </w:r>
      <w:r w:rsidR="00826DB3" w:rsidRPr="00A51D0D">
        <w:rPr>
          <w:rFonts w:asciiTheme="minorBidi" w:hAnsiTheme="minorBidi"/>
        </w:rPr>
        <w:t>,</w:t>
      </w:r>
      <w:r w:rsidR="000F2661" w:rsidRPr="00A51D0D">
        <w:rPr>
          <w:rFonts w:asciiTheme="minorBidi" w:hAnsiTheme="minorBidi"/>
        </w:rPr>
        <w:t>K1,A4).</w:t>
      </w:r>
      <w:r w:rsidR="00DB32BE" w:rsidRPr="00A51D0D">
        <w:rPr>
          <w:rFonts w:asciiTheme="minorBidi" w:hAnsiTheme="minorBidi"/>
        </w:rPr>
        <w:t xml:space="preserve"> This also has links to the findings from my teaching intervention.</w:t>
      </w:r>
    </w:p>
    <w:p w14:paraId="77902AB1" w14:textId="12580A28" w:rsidR="00D52D9B" w:rsidRPr="00A51D0D" w:rsidRDefault="005D56F3" w:rsidP="00017171">
      <w:pPr>
        <w:spacing w:line="480" w:lineRule="auto"/>
        <w:rPr>
          <w:rFonts w:asciiTheme="minorBidi" w:hAnsiTheme="minorBidi"/>
        </w:rPr>
      </w:pPr>
      <w:r w:rsidRPr="00A51D0D">
        <w:rPr>
          <w:rFonts w:asciiTheme="minorBidi" w:hAnsiTheme="minorBidi"/>
        </w:rPr>
        <w:t>I have also in</w:t>
      </w:r>
      <w:r w:rsidR="00DB32BE" w:rsidRPr="00A51D0D">
        <w:rPr>
          <w:rFonts w:asciiTheme="minorBidi" w:hAnsiTheme="minorBidi"/>
        </w:rPr>
        <w:t>tegrated</w:t>
      </w:r>
      <w:r w:rsidRPr="00A51D0D">
        <w:rPr>
          <w:rFonts w:asciiTheme="minorBidi" w:hAnsiTheme="minorBidi"/>
        </w:rPr>
        <w:t xml:space="preserve"> this approach in</w:t>
      </w:r>
      <w:r w:rsidR="00D52D9B" w:rsidRPr="00A51D0D">
        <w:rPr>
          <w:rFonts w:asciiTheme="minorBidi" w:hAnsiTheme="minorBidi"/>
        </w:rPr>
        <w:t xml:space="preserve">to my teaching content </w:t>
      </w:r>
      <w:r w:rsidR="00607D1D" w:rsidRPr="00A51D0D">
        <w:rPr>
          <w:rFonts w:asciiTheme="minorBidi" w:hAnsiTheme="minorBidi"/>
        </w:rPr>
        <w:t xml:space="preserve">when </w:t>
      </w:r>
      <w:r w:rsidR="00164F8A" w:rsidRPr="00A51D0D">
        <w:rPr>
          <w:rFonts w:asciiTheme="minorBidi" w:hAnsiTheme="minorBidi"/>
        </w:rPr>
        <w:t xml:space="preserve">discussing the impact people professionals can have within their organisations. </w:t>
      </w:r>
      <w:r w:rsidR="00E615CF" w:rsidRPr="00A51D0D">
        <w:rPr>
          <w:rFonts w:asciiTheme="minorBidi" w:hAnsiTheme="minorBidi"/>
        </w:rPr>
        <w:t>At times, I have previously focused more on process, which</w:t>
      </w:r>
      <w:r w:rsidR="003D0FAC" w:rsidRPr="00A51D0D">
        <w:rPr>
          <w:rFonts w:asciiTheme="minorBidi" w:hAnsiTheme="minorBidi"/>
        </w:rPr>
        <w:t>,</w:t>
      </w:r>
      <w:r w:rsidR="00E615CF" w:rsidRPr="00A51D0D">
        <w:rPr>
          <w:rFonts w:asciiTheme="minorBidi" w:hAnsiTheme="minorBidi"/>
        </w:rPr>
        <w:t xml:space="preserve"> although important (ACAS, 2010), there needs to be </w:t>
      </w:r>
      <w:r w:rsidR="003D0FAC" w:rsidRPr="00A51D0D">
        <w:rPr>
          <w:rFonts w:asciiTheme="minorBidi" w:hAnsiTheme="minorBidi"/>
        </w:rPr>
        <w:t xml:space="preserve">consideration for the people within the process. </w:t>
      </w:r>
    </w:p>
    <w:p w14:paraId="01AB5599" w14:textId="60A7A589" w:rsidR="00E708A7" w:rsidRPr="00A51D0D" w:rsidRDefault="005E26B4" w:rsidP="00017171">
      <w:pPr>
        <w:pStyle w:val="Heading3"/>
        <w:spacing w:line="480" w:lineRule="auto"/>
        <w:rPr>
          <w:rFonts w:asciiTheme="minorBidi" w:hAnsiTheme="minorBidi" w:cstheme="minorBidi"/>
        </w:rPr>
      </w:pPr>
      <w:bookmarkStart w:id="81" w:name="_Toc228051537"/>
      <w:bookmarkStart w:id="82" w:name="_Toc228303289"/>
      <w:r w:rsidRPr="00A51D0D">
        <w:rPr>
          <w:rFonts w:asciiTheme="minorBidi" w:hAnsiTheme="minorBidi" w:cstheme="minorBidi"/>
        </w:rPr>
        <w:t>5.2.4 Wider impact</w:t>
      </w:r>
      <w:bookmarkEnd w:id="81"/>
      <w:bookmarkEnd w:id="82"/>
    </w:p>
    <w:p w14:paraId="5F663DA3" w14:textId="6173743A" w:rsidR="006C2016" w:rsidRPr="00A51D0D" w:rsidRDefault="00D52D9B" w:rsidP="00017171">
      <w:pPr>
        <w:spacing w:line="480" w:lineRule="auto"/>
        <w:rPr>
          <w:rFonts w:asciiTheme="minorBidi" w:hAnsiTheme="minorBidi"/>
        </w:rPr>
      </w:pPr>
      <w:r w:rsidRPr="00A51D0D">
        <w:rPr>
          <w:rFonts w:asciiTheme="minorBidi" w:hAnsiTheme="minorBidi"/>
        </w:rPr>
        <w:t xml:space="preserve">I have promoted the book to my learners </w:t>
      </w:r>
      <w:r w:rsidR="00FC5AF5" w:rsidRPr="00A51D0D">
        <w:rPr>
          <w:rFonts w:asciiTheme="minorBidi" w:hAnsiTheme="minorBidi"/>
        </w:rPr>
        <w:t>as</w:t>
      </w:r>
      <w:r w:rsidR="00A25437" w:rsidRPr="00A51D0D">
        <w:rPr>
          <w:rFonts w:asciiTheme="minorBidi" w:hAnsiTheme="minorBidi"/>
        </w:rPr>
        <w:t xml:space="preserve"> </w:t>
      </w:r>
      <w:r w:rsidR="00FC5AF5" w:rsidRPr="00A51D0D">
        <w:rPr>
          <w:rFonts w:asciiTheme="minorBidi" w:hAnsiTheme="minorBidi"/>
        </w:rPr>
        <w:t>well as</w:t>
      </w:r>
      <w:r w:rsidRPr="00A51D0D">
        <w:rPr>
          <w:rFonts w:asciiTheme="minorBidi" w:hAnsiTheme="minorBidi"/>
        </w:rPr>
        <w:t xml:space="preserve"> current and previous colleagues within the people profession</w:t>
      </w:r>
      <w:r w:rsidR="00345BD8" w:rsidRPr="00A51D0D">
        <w:rPr>
          <w:rFonts w:asciiTheme="minorBidi" w:hAnsiTheme="minorBidi"/>
        </w:rPr>
        <w:t xml:space="preserve"> (V5,A5)</w:t>
      </w:r>
      <w:r w:rsidRPr="00A51D0D">
        <w:rPr>
          <w:rFonts w:asciiTheme="minorBidi" w:hAnsiTheme="minorBidi"/>
        </w:rPr>
        <w:t xml:space="preserve">. I am a firm believer in the concept and feel this approach can </w:t>
      </w:r>
      <w:r w:rsidR="00787E32" w:rsidRPr="00A51D0D">
        <w:rPr>
          <w:rFonts w:asciiTheme="minorBidi" w:hAnsiTheme="minorBidi"/>
        </w:rPr>
        <w:t>have a beneficial impact on organisations by improving trust culture and psychological safety</w:t>
      </w:r>
      <w:r w:rsidR="0036137D" w:rsidRPr="00A51D0D">
        <w:rPr>
          <w:rFonts w:asciiTheme="minorBidi" w:hAnsiTheme="minorBidi"/>
        </w:rPr>
        <w:t xml:space="preserve"> through investigation processes</w:t>
      </w:r>
      <w:r w:rsidR="00345BD8" w:rsidRPr="00A51D0D">
        <w:rPr>
          <w:rFonts w:asciiTheme="minorBidi" w:hAnsiTheme="minorBidi"/>
        </w:rPr>
        <w:t xml:space="preserve"> (V3,V4)</w:t>
      </w:r>
      <w:r w:rsidR="0036137D" w:rsidRPr="00A51D0D">
        <w:rPr>
          <w:rFonts w:asciiTheme="minorBidi" w:hAnsiTheme="minorBidi"/>
        </w:rPr>
        <w:t>.</w:t>
      </w:r>
      <w:r w:rsidR="00A25437" w:rsidRPr="00A51D0D">
        <w:rPr>
          <w:rFonts w:asciiTheme="minorBidi" w:hAnsiTheme="minorBidi"/>
        </w:rPr>
        <w:t xml:space="preserve"> This is also supported by the CIPD (202</w:t>
      </w:r>
      <w:r w:rsidR="00A17599" w:rsidRPr="00A51D0D">
        <w:rPr>
          <w:rFonts w:asciiTheme="minorBidi" w:hAnsiTheme="minorBidi"/>
        </w:rPr>
        <w:t>4</w:t>
      </w:r>
      <w:r w:rsidR="00A25437" w:rsidRPr="00A51D0D">
        <w:rPr>
          <w:rFonts w:asciiTheme="minorBidi" w:hAnsiTheme="minorBidi"/>
        </w:rPr>
        <w:t>) who state that where possible</w:t>
      </w:r>
      <w:r w:rsidR="006C741E" w:rsidRPr="00A51D0D">
        <w:rPr>
          <w:rFonts w:asciiTheme="minorBidi" w:hAnsiTheme="minorBidi"/>
        </w:rPr>
        <w:t xml:space="preserve">, </w:t>
      </w:r>
      <w:r w:rsidR="00A25437" w:rsidRPr="00A51D0D">
        <w:rPr>
          <w:rFonts w:asciiTheme="minorBidi" w:hAnsiTheme="minorBidi"/>
        </w:rPr>
        <w:t xml:space="preserve">informal </w:t>
      </w:r>
      <w:r w:rsidR="006C741E" w:rsidRPr="00A51D0D">
        <w:rPr>
          <w:rFonts w:asciiTheme="minorBidi" w:hAnsiTheme="minorBidi"/>
        </w:rPr>
        <w:t xml:space="preserve">action is the best way to resolve an issue. </w:t>
      </w:r>
    </w:p>
    <w:p w14:paraId="3AD5DAC3" w14:textId="511ADD46" w:rsidR="00E708A7" w:rsidRPr="00A51D0D" w:rsidRDefault="00E708A7" w:rsidP="000E6AD5">
      <w:pPr>
        <w:pStyle w:val="Heading2"/>
        <w:rPr>
          <w:rFonts w:asciiTheme="minorBidi" w:hAnsiTheme="minorBidi" w:cstheme="minorBidi"/>
        </w:rPr>
      </w:pPr>
      <w:bookmarkStart w:id="83" w:name="_Toc228051538"/>
      <w:bookmarkStart w:id="84" w:name="_Toc228303290"/>
      <w:r w:rsidRPr="00A51D0D">
        <w:rPr>
          <w:rFonts w:asciiTheme="minorBidi" w:hAnsiTheme="minorBidi" w:cstheme="minorBidi"/>
        </w:rPr>
        <w:t xml:space="preserve">5.3 CPD 3 – </w:t>
      </w:r>
      <w:r w:rsidR="00A4794E" w:rsidRPr="00A51D0D">
        <w:rPr>
          <w:rFonts w:asciiTheme="minorBidi" w:hAnsiTheme="minorBidi" w:cstheme="minorBidi"/>
        </w:rPr>
        <w:t>1</w:t>
      </w:r>
      <w:r w:rsidRPr="00A51D0D">
        <w:rPr>
          <w:rFonts w:asciiTheme="minorBidi" w:hAnsiTheme="minorBidi" w:cstheme="minorBidi"/>
        </w:rPr>
        <w:t>8/02/26</w:t>
      </w:r>
      <w:bookmarkEnd w:id="83"/>
      <w:bookmarkEnd w:id="84"/>
    </w:p>
    <w:p w14:paraId="39363D30" w14:textId="4D99FE3C" w:rsidR="00E708A7" w:rsidRPr="00A51D0D" w:rsidRDefault="00036CBB" w:rsidP="00017171">
      <w:pPr>
        <w:pStyle w:val="Heading3"/>
        <w:spacing w:line="480" w:lineRule="auto"/>
        <w:rPr>
          <w:rFonts w:asciiTheme="minorBidi" w:hAnsiTheme="minorBidi" w:cstheme="minorBidi"/>
        </w:rPr>
      </w:pPr>
      <w:bookmarkStart w:id="85" w:name="_Toc228051539"/>
      <w:bookmarkStart w:id="86" w:name="_Toc228303291"/>
      <w:r w:rsidRPr="00A51D0D">
        <w:rPr>
          <w:rFonts w:asciiTheme="minorBidi" w:hAnsiTheme="minorBidi" w:cstheme="minorBidi"/>
        </w:rPr>
        <w:t>5.3.1 The learning experience</w:t>
      </w:r>
      <w:bookmarkEnd w:id="85"/>
      <w:bookmarkEnd w:id="86"/>
    </w:p>
    <w:p w14:paraId="70D63147" w14:textId="725CE713" w:rsidR="00E708A7" w:rsidRPr="00A51D0D" w:rsidRDefault="00E708A7" w:rsidP="00017171">
      <w:pPr>
        <w:spacing w:line="480" w:lineRule="auto"/>
        <w:rPr>
          <w:rFonts w:asciiTheme="minorBidi" w:hAnsiTheme="minorBidi"/>
        </w:rPr>
      </w:pPr>
      <w:r w:rsidRPr="00A51D0D">
        <w:rPr>
          <w:rFonts w:asciiTheme="minorBidi" w:hAnsiTheme="minorBidi"/>
        </w:rPr>
        <w:t xml:space="preserve">Data </w:t>
      </w:r>
      <w:r w:rsidR="009661F7" w:rsidRPr="00A51D0D">
        <w:rPr>
          <w:rFonts w:asciiTheme="minorBidi" w:hAnsiTheme="minorBidi"/>
        </w:rPr>
        <w:t>Protection and Freedom of Information training</w:t>
      </w:r>
      <w:r w:rsidRPr="00A51D0D">
        <w:rPr>
          <w:rFonts w:asciiTheme="minorBidi" w:hAnsiTheme="minorBidi"/>
        </w:rPr>
        <w:t xml:space="preserve"> session with </w:t>
      </w:r>
      <w:r w:rsidR="009661F7" w:rsidRPr="00A51D0D">
        <w:rPr>
          <w:rFonts w:asciiTheme="minorBidi" w:hAnsiTheme="minorBidi"/>
        </w:rPr>
        <w:t>Paul Osborne (Data Protection Officer at UWTSD). This was held remotely via Teams.</w:t>
      </w:r>
    </w:p>
    <w:p w14:paraId="642D5EA3" w14:textId="7746D895" w:rsidR="00E708A7" w:rsidRPr="00A51D0D" w:rsidRDefault="00036CBB" w:rsidP="00017171">
      <w:pPr>
        <w:pStyle w:val="Heading3"/>
        <w:spacing w:line="480" w:lineRule="auto"/>
        <w:rPr>
          <w:rFonts w:asciiTheme="minorBidi" w:hAnsiTheme="minorBidi" w:cstheme="minorBidi"/>
        </w:rPr>
      </w:pPr>
      <w:bookmarkStart w:id="87" w:name="_Toc228051540"/>
      <w:bookmarkStart w:id="88" w:name="_Toc228303292"/>
      <w:r w:rsidRPr="00A51D0D">
        <w:rPr>
          <w:rFonts w:asciiTheme="minorBidi" w:hAnsiTheme="minorBidi" w:cstheme="minorBidi"/>
        </w:rPr>
        <w:t>5.3.2 What I learnt</w:t>
      </w:r>
      <w:bookmarkEnd w:id="87"/>
      <w:bookmarkEnd w:id="88"/>
    </w:p>
    <w:p w14:paraId="20C3B9B2" w14:textId="253EC53D" w:rsidR="00BA3743" w:rsidRPr="00A51D0D" w:rsidRDefault="00BA3743" w:rsidP="00017171">
      <w:pPr>
        <w:spacing w:line="480" w:lineRule="auto"/>
        <w:rPr>
          <w:rFonts w:asciiTheme="minorBidi" w:hAnsiTheme="minorBidi"/>
          <w:b/>
          <w:bCs/>
        </w:rPr>
      </w:pPr>
      <w:r w:rsidRPr="00A51D0D">
        <w:rPr>
          <w:rFonts w:asciiTheme="minorBidi" w:hAnsiTheme="minorBidi"/>
        </w:rPr>
        <w:t>Data protection is becoming increasingly important within higher education due to the various ways student data is now stored and different communication channels</w:t>
      </w:r>
      <w:r w:rsidR="009661F7" w:rsidRPr="00A51D0D">
        <w:rPr>
          <w:rFonts w:asciiTheme="minorBidi" w:hAnsiTheme="minorBidi"/>
          <w:b/>
          <w:bCs/>
        </w:rPr>
        <w:t xml:space="preserve"> (</w:t>
      </w:r>
      <w:r w:rsidR="009661F7" w:rsidRPr="00A51D0D">
        <w:rPr>
          <w:rFonts w:asciiTheme="minorBidi" w:hAnsiTheme="minorBidi"/>
        </w:rPr>
        <w:t>Kumi</w:t>
      </w:r>
      <w:r w:rsidR="009661F7" w:rsidRPr="00A51D0D">
        <w:rPr>
          <w:rFonts w:ascii="Cambria Math" w:hAnsi="Cambria Math" w:cs="Cambria Math"/>
        </w:rPr>
        <w:t>‐</w:t>
      </w:r>
      <w:r w:rsidR="009661F7" w:rsidRPr="00A51D0D">
        <w:rPr>
          <w:rFonts w:asciiTheme="minorBidi" w:hAnsiTheme="minorBidi"/>
        </w:rPr>
        <w:t xml:space="preserve">Yeboah </w:t>
      </w:r>
      <w:r w:rsidR="009661F7" w:rsidRPr="00A51D0D">
        <w:rPr>
          <w:rFonts w:asciiTheme="minorBidi" w:hAnsiTheme="minorBidi"/>
          <w:i/>
          <w:iCs/>
        </w:rPr>
        <w:t>et al.</w:t>
      </w:r>
      <w:r w:rsidR="009661F7" w:rsidRPr="00A51D0D">
        <w:rPr>
          <w:rFonts w:asciiTheme="minorBidi" w:hAnsiTheme="minorBidi"/>
        </w:rPr>
        <w:t>, 2023). All staff at UWTSD are responsible for ensuring data is kept securely and preventing confidentiality breaches</w:t>
      </w:r>
      <w:r w:rsidR="00E94202" w:rsidRPr="00A51D0D">
        <w:rPr>
          <w:rFonts w:asciiTheme="minorBidi" w:hAnsiTheme="minorBidi"/>
        </w:rPr>
        <w:t xml:space="preserve"> (V4,A5).</w:t>
      </w:r>
    </w:p>
    <w:p w14:paraId="3726EA7B" w14:textId="74218BC6" w:rsidR="00A4794E" w:rsidRPr="00A51D0D" w:rsidRDefault="00A4794E" w:rsidP="00017171">
      <w:pPr>
        <w:spacing w:line="480" w:lineRule="auto"/>
        <w:rPr>
          <w:rFonts w:asciiTheme="minorBidi" w:hAnsiTheme="minorBidi"/>
        </w:rPr>
      </w:pPr>
      <w:r w:rsidRPr="00A51D0D">
        <w:rPr>
          <w:rFonts w:asciiTheme="minorBidi" w:hAnsiTheme="minorBidi"/>
        </w:rPr>
        <w:t>Anything I do with data counts as processing (ICO), meaning I am subject to legislation</w:t>
      </w:r>
      <w:r w:rsidR="000D2735" w:rsidRPr="00A51D0D">
        <w:rPr>
          <w:rFonts w:asciiTheme="minorBidi" w:hAnsiTheme="minorBidi"/>
        </w:rPr>
        <w:t>. I was already aware of the Data Protection Act 2018 (GOV.UK, 2020) and GDPR, but the session was an insightful reminder of my responsibilities within UWTSD</w:t>
      </w:r>
      <w:r w:rsidR="00E94202" w:rsidRPr="00A51D0D">
        <w:rPr>
          <w:rFonts w:asciiTheme="minorBidi" w:hAnsiTheme="minorBidi"/>
        </w:rPr>
        <w:t xml:space="preserve"> (V4</w:t>
      </w:r>
      <w:r w:rsidR="00037684" w:rsidRPr="00A51D0D">
        <w:rPr>
          <w:rFonts w:asciiTheme="minorBidi" w:hAnsiTheme="minorBidi"/>
        </w:rPr>
        <w:t>,K5)</w:t>
      </w:r>
      <w:r w:rsidR="000D2735" w:rsidRPr="00A51D0D">
        <w:rPr>
          <w:rFonts w:asciiTheme="minorBidi" w:hAnsiTheme="minorBidi"/>
        </w:rPr>
        <w:t>. The key elements linked to my day to day role is linked to learner contact details and module outcomes/feedback.</w:t>
      </w:r>
    </w:p>
    <w:p w14:paraId="2A0CBF5C" w14:textId="65529CD1" w:rsidR="00A4794E" w:rsidRPr="00A51D0D" w:rsidRDefault="00A4794E" w:rsidP="00017171">
      <w:pPr>
        <w:spacing w:line="480" w:lineRule="auto"/>
        <w:rPr>
          <w:rFonts w:asciiTheme="minorBidi" w:hAnsiTheme="minorBidi"/>
        </w:rPr>
      </w:pPr>
      <w:r w:rsidRPr="00A51D0D">
        <w:rPr>
          <w:rFonts w:asciiTheme="minorBidi" w:hAnsiTheme="minorBidi"/>
        </w:rPr>
        <w:t>Human error does occur on occasion and</w:t>
      </w:r>
      <w:r w:rsidR="000D2735" w:rsidRPr="00A51D0D">
        <w:rPr>
          <w:rFonts w:asciiTheme="minorBidi" w:hAnsiTheme="minorBidi"/>
        </w:rPr>
        <w:t xml:space="preserve"> the session outlined</w:t>
      </w:r>
      <w:r w:rsidRPr="00A51D0D">
        <w:rPr>
          <w:rFonts w:asciiTheme="minorBidi" w:hAnsiTheme="minorBidi"/>
        </w:rPr>
        <w:t xml:space="preserve"> how to act if it does. For example, attaching </w:t>
      </w:r>
      <w:r w:rsidR="000D2735" w:rsidRPr="00A51D0D">
        <w:rPr>
          <w:rFonts w:asciiTheme="minorBidi" w:hAnsiTheme="minorBidi"/>
        </w:rPr>
        <w:t>draft</w:t>
      </w:r>
      <w:r w:rsidRPr="00A51D0D">
        <w:rPr>
          <w:rFonts w:asciiTheme="minorBidi" w:hAnsiTheme="minorBidi"/>
        </w:rPr>
        <w:t xml:space="preserve"> </w:t>
      </w:r>
      <w:r w:rsidR="000D2735" w:rsidRPr="00A51D0D">
        <w:rPr>
          <w:rFonts w:asciiTheme="minorBidi" w:hAnsiTheme="minorBidi"/>
        </w:rPr>
        <w:t xml:space="preserve">feedback </w:t>
      </w:r>
      <w:r w:rsidRPr="00A51D0D">
        <w:rPr>
          <w:rFonts w:asciiTheme="minorBidi" w:hAnsiTheme="minorBidi"/>
        </w:rPr>
        <w:t xml:space="preserve">to an email which is sent to the wrong people. </w:t>
      </w:r>
      <w:r w:rsidR="000D2735" w:rsidRPr="00A51D0D">
        <w:rPr>
          <w:rFonts w:asciiTheme="minorBidi" w:hAnsiTheme="minorBidi"/>
        </w:rPr>
        <w:t xml:space="preserve">This is considered a data breach, but if </w:t>
      </w:r>
      <w:r w:rsidRPr="00A51D0D">
        <w:rPr>
          <w:rFonts w:asciiTheme="minorBidi" w:hAnsiTheme="minorBidi"/>
        </w:rPr>
        <w:t>you acknowledge making a mistake, report it as a data breach</w:t>
      </w:r>
      <w:r w:rsidR="000D2735" w:rsidRPr="00A51D0D">
        <w:rPr>
          <w:rFonts w:asciiTheme="minorBidi" w:hAnsiTheme="minorBidi"/>
        </w:rPr>
        <w:t>, the Data Protection Officer can assist</w:t>
      </w:r>
      <w:r w:rsidRPr="00A51D0D">
        <w:rPr>
          <w:rFonts w:asciiTheme="minorBidi" w:hAnsiTheme="minorBidi"/>
        </w:rPr>
        <w:t xml:space="preserve">. Honesty is the best policy. </w:t>
      </w:r>
      <w:r w:rsidR="00C70880" w:rsidRPr="00A51D0D">
        <w:rPr>
          <w:rFonts w:asciiTheme="minorBidi" w:hAnsiTheme="minorBidi"/>
        </w:rPr>
        <w:t xml:space="preserve">I pride myself on acting </w:t>
      </w:r>
      <w:r w:rsidR="00037684" w:rsidRPr="00A51D0D">
        <w:rPr>
          <w:rFonts w:asciiTheme="minorBidi" w:hAnsiTheme="minorBidi"/>
        </w:rPr>
        <w:t xml:space="preserve">with </w:t>
      </w:r>
      <w:r w:rsidR="00C70880" w:rsidRPr="00A51D0D">
        <w:rPr>
          <w:rFonts w:asciiTheme="minorBidi" w:hAnsiTheme="minorBidi"/>
        </w:rPr>
        <w:t>integrity (CIPD</w:t>
      </w:r>
      <w:r w:rsidR="00532F33" w:rsidRPr="00A51D0D">
        <w:rPr>
          <w:rFonts w:asciiTheme="minorBidi" w:hAnsiTheme="minorBidi"/>
        </w:rPr>
        <w:t>, No Date C</w:t>
      </w:r>
      <w:r w:rsidR="00C70880" w:rsidRPr="00A51D0D">
        <w:rPr>
          <w:rFonts w:asciiTheme="minorBidi" w:hAnsiTheme="minorBidi"/>
        </w:rPr>
        <w:t>).</w:t>
      </w:r>
    </w:p>
    <w:p w14:paraId="37C4E3E6" w14:textId="75ED0AA6" w:rsidR="00BA3743" w:rsidRPr="00A51D0D" w:rsidRDefault="00F21BDA" w:rsidP="00017171">
      <w:pPr>
        <w:spacing w:line="480" w:lineRule="auto"/>
        <w:rPr>
          <w:rFonts w:asciiTheme="minorBidi" w:hAnsiTheme="minorBidi"/>
        </w:rPr>
      </w:pPr>
      <w:r w:rsidRPr="00A51D0D">
        <w:rPr>
          <w:rFonts w:asciiTheme="minorBidi" w:hAnsiTheme="minorBidi"/>
        </w:rPr>
        <w:t>There has been a r</w:t>
      </w:r>
      <w:r w:rsidR="00BA3743" w:rsidRPr="00A51D0D">
        <w:rPr>
          <w:rFonts w:asciiTheme="minorBidi" w:hAnsiTheme="minorBidi"/>
        </w:rPr>
        <w:t>ise in subject access requests and formal legal proceedings in relation to alleged data breaches. Th</w:t>
      </w:r>
      <w:r w:rsidRPr="00A51D0D">
        <w:rPr>
          <w:rFonts w:asciiTheme="minorBidi" w:hAnsiTheme="minorBidi"/>
        </w:rPr>
        <w:t>e main guidance was to th</w:t>
      </w:r>
      <w:r w:rsidR="00BA3743" w:rsidRPr="00A51D0D">
        <w:rPr>
          <w:rFonts w:asciiTheme="minorBidi" w:hAnsiTheme="minorBidi"/>
        </w:rPr>
        <w:t xml:space="preserve">ink before </w:t>
      </w:r>
      <w:r w:rsidRPr="00A51D0D">
        <w:rPr>
          <w:rFonts w:asciiTheme="minorBidi" w:hAnsiTheme="minorBidi"/>
        </w:rPr>
        <w:t>processing any written communication and</w:t>
      </w:r>
      <w:r w:rsidR="00BA3743" w:rsidRPr="00A51D0D">
        <w:rPr>
          <w:rFonts w:asciiTheme="minorBidi" w:hAnsiTheme="minorBidi"/>
        </w:rPr>
        <w:t xml:space="preserve"> be aware of expressing opinions</w:t>
      </w:r>
      <w:r w:rsidRPr="00A51D0D">
        <w:rPr>
          <w:rFonts w:asciiTheme="minorBidi" w:hAnsiTheme="minorBidi"/>
        </w:rPr>
        <w:t>. We a</w:t>
      </w:r>
      <w:r w:rsidR="00BA3743" w:rsidRPr="00A51D0D">
        <w:rPr>
          <w:rFonts w:asciiTheme="minorBidi" w:hAnsiTheme="minorBidi"/>
        </w:rPr>
        <w:t xml:space="preserve">lways </w:t>
      </w:r>
      <w:r w:rsidRPr="00A51D0D">
        <w:rPr>
          <w:rFonts w:asciiTheme="minorBidi" w:hAnsiTheme="minorBidi"/>
        </w:rPr>
        <w:t xml:space="preserve">need to </w:t>
      </w:r>
      <w:r w:rsidR="00BA3743" w:rsidRPr="00A51D0D">
        <w:rPr>
          <w:rFonts w:asciiTheme="minorBidi" w:hAnsiTheme="minorBidi"/>
        </w:rPr>
        <w:t xml:space="preserve">consider if </w:t>
      </w:r>
      <w:r w:rsidRPr="00A51D0D">
        <w:rPr>
          <w:rFonts w:asciiTheme="minorBidi" w:hAnsiTheme="minorBidi"/>
        </w:rPr>
        <w:t>would be comfortable for any emails/messages were to</w:t>
      </w:r>
      <w:r w:rsidR="00BA3743" w:rsidRPr="00A51D0D">
        <w:rPr>
          <w:rFonts w:asciiTheme="minorBidi" w:hAnsiTheme="minorBidi"/>
        </w:rPr>
        <w:t xml:space="preserve"> be seen by </w:t>
      </w:r>
      <w:r w:rsidRPr="00A51D0D">
        <w:rPr>
          <w:rFonts w:asciiTheme="minorBidi" w:hAnsiTheme="minorBidi"/>
        </w:rPr>
        <w:t xml:space="preserve">the </w:t>
      </w:r>
      <w:r w:rsidR="00BA3743" w:rsidRPr="00A51D0D">
        <w:rPr>
          <w:rFonts w:asciiTheme="minorBidi" w:hAnsiTheme="minorBidi"/>
        </w:rPr>
        <w:t>individual</w:t>
      </w:r>
      <w:r w:rsidRPr="00A51D0D">
        <w:rPr>
          <w:rFonts w:asciiTheme="minorBidi" w:hAnsiTheme="minorBidi"/>
        </w:rPr>
        <w:t xml:space="preserve"> they relate to or </w:t>
      </w:r>
      <w:r w:rsidR="00BA3743" w:rsidRPr="00A51D0D">
        <w:rPr>
          <w:rFonts w:asciiTheme="minorBidi" w:hAnsiTheme="minorBidi"/>
        </w:rPr>
        <w:t xml:space="preserve">read </w:t>
      </w:r>
      <w:r w:rsidRPr="00A51D0D">
        <w:rPr>
          <w:rFonts w:asciiTheme="minorBidi" w:hAnsiTheme="minorBidi"/>
        </w:rPr>
        <w:t xml:space="preserve">out </w:t>
      </w:r>
      <w:r w:rsidR="00BA3743" w:rsidRPr="00A51D0D">
        <w:rPr>
          <w:rFonts w:asciiTheme="minorBidi" w:hAnsiTheme="minorBidi"/>
        </w:rPr>
        <w:t>in court</w:t>
      </w:r>
      <w:r w:rsidR="00532F33" w:rsidRPr="00A51D0D">
        <w:rPr>
          <w:rFonts w:asciiTheme="minorBidi" w:hAnsiTheme="minorBidi"/>
        </w:rPr>
        <w:t xml:space="preserve"> (V1</w:t>
      </w:r>
      <w:r w:rsidR="00A71750" w:rsidRPr="00A51D0D">
        <w:rPr>
          <w:rFonts w:asciiTheme="minorBidi" w:hAnsiTheme="minorBidi"/>
        </w:rPr>
        <w:t>,V4,K5)</w:t>
      </w:r>
      <w:r w:rsidR="00BA3743" w:rsidRPr="00A51D0D">
        <w:rPr>
          <w:rFonts w:asciiTheme="minorBidi" w:hAnsiTheme="minorBidi"/>
        </w:rPr>
        <w:t xml:space="preserve">. </w:t>
      </w:r>
    </w:p>
    <w:p w14:paraId="494B2932" w14:textId="2BE41CF2" w:rsidR="00BA3743" w:rsidRPr="00A51D0D" w:rsidRDefault="007F4181" w:rsidP="00017171">
      <w:pPr>
        <w:spacing w:line="480" w:lineRule="auto"/>
        <w:rPr>
          <w:rFonts w:asciiTheme="minorBidi" w:hAnsiTheme="minorBidi"/>
        </w:rPr>
      </w:pPr>
      <w:r w:rsidRPr="00A51D0D">
        <w:rPr>
          <w:rFonts w:asciiTheme="minorBidi" w:hAnsiTheme="minorBidi"/>
        </w:rPr>
        <w:t xml:space="preserve">I also learnt about the </w:t>
      </w:r>
      <w:r w:rsidR="00BA3743" w:rsidRPr="00A51D0D">
        <w:rPr>
          <w:rFonts w:asciiTheme="minorBidi" w:hAnsiTheme="minorBidi"/>
        </w:rPr>
        <w:t>Freedom of Information Act 2000</w:t>
      </w:r>
      <w:r w:rsidR="00FB21C7" w:rsidRPr="00A51D0D">
        <w:rPr>
          <w:rFonts w:asciiTheme="minorBidi" w:hAnsiTheme="minorBidi"/>
        </w:rPr>
        <w:t xml:space="preserve"> (GOV.UK</w:t>
      </w:r>
      <w:r w:rsidR="00E967CD" w:rsidRPr="00A51D0D">
        <w:rPr>
          <w:rFonts w:asciiTheme="minorBidi" w:hAnsiTheme="minorBidi"/>
        </w:rPr>
        <w:t>, No Date</w:t>
      </w:r>
      <w:r w:rsidR="00FB21C7" w:rsidRPr="00A51D0D">
        <w:rPr>
          <w:rFonts w:asciiTheme="minorBidi" w:hAnsiTheme="minorBidi"/>
        </w:rPr>
        <w:t>)</w:t>
      </w:r>
      <w:r w:rsidR="00BA3743" w:rsidRPr="00A51D0D">
        <w:rPr>
          <w:rFonts w:asciiTheme="minorBidi" w:hAnsiTheme="minorBidi"/>
        </w:rPr>
        <w:t xml:space="preserve">, </w:t>
      </w:r>
      <w:r w:rsidRPr="00A51D0D">
        <w:rPr>
          <w:rFonts w:asciiTheme="minorBidi" w:hAnsiTheme="minorBidi"/>
        </w:rPr>
        <w:t xml:space="preserve">which relates to the </w:t>
      </w:r>
      <w:r w:rsidR="00BA3743" w:rsidRPr="00A51D0D">
        <w:rPr>
          <w:rFonts w:asciiTheme="minorBidi" w:hAnsiTheme="minorBidi"/>
        </w:rPr>
        <w:t xml:space="preserve">types of </w:t>
      </w:r>
      <w:r w:rsidR="00E13C9A" w:rsidRPr="00A51D0D">
        <w:rPr>
          <w:rFonts w:asciiTheme="minorBidi" w:hAnsiTheme="minorBidi"/>
        </w:rPr>
        <w:t>factual dat</w:t>
      </w:r>
      <w:r w:rsidR="00E967CD" w:rsidRPr="00A51D0D">
        <w:rPr>
          <w:rFonts w:asciiTheme="minorBidi" w:hAnsiTheme="minorBidi"/>
        </w:rPr>
        <w:t>a</w:t>
      </w:r>
      <w:r w:rsidR="00E13C9A" w:rsidRPr="00A51D0D">
        <w:rPr>
          <w:rFonts w:asciiTheme="minorBidi" w:hAnsiTheme="minorBidi"/>
        </w:rPr>
        <w:t xml:space="preserve"> that we hold</w:t>
      </w:r>
      <w:r w:rsidR="00E967CD" w:rsidRPr="00A51D0D">
        <w:rPr>
          <w:rFonts w:asciiTheme="minorBidi" w:hAnsiTheme="minorBidi"/>
        </w:rPr>
        <w:t xml:space="preserve">. </w:t>
      </w:r>
      <w:r w:rsidR="00BA3743" w:rsidRPr="00A51D0D">
        <w:rPr>
          <w:rFonts w:asciiTheme="minorBidi" w:hAnsiTheme="minorBidi"/>
        </w:rPr>
        <w:t xml:space="preserve">If we receive requests, refer it asap. </w:t>
      </w:r>
      <w:r w:rsidR="00F21BDA" w:rsidRPr="00A51D0D">
        <w:rPr>
          <w:rFonts w:asciiTheme="minorBidi" w:hAnsiTheme="minorBidi"/>
        </w:rPr>
        <w:t>We cannot</w:t>
      </w:r>
      <w:r w:rsidR="00BA3743" w:rsidRPr="00A51D0D">
        <w:rPr>
          <w:rFonts w:asciiTheme="minorBidi" w:hAnsiTheme="minorBidi"/>
        </w:rPr>
        <w:t xml:space="preserve"> ask why </w:t>
      </w:r>
      <w:r w:rsidR="00F21BDA" w:rsidRPr="00A51D0D">
        <w:rPr>
          <w:rFonts w:asciiTheme="minorBidi" w:hAnsiTheme="minorBidi"/>
        </w:rPr>
        <w:t xml:space="preserve">they are </w:t>
      </w:r>
      <w:r w:rsidR="00BA3743" w:rsidRPr="00A51D0D">
        <w:rPr>
          <w:rFonts w:asciiTheme="minorBidi" w:hAnsiTheme="minorBidi"/>
        </w:rPr>
        <w:t xml:space="preserve">asking for information. </w:t>
      </w:r>
    </w:p>
    <w:p w14:paraId="3B947825" w14:textId="7CF9E719" w:rsidR="00E708A7" w:rsidRPr="00A51D0D" w:rsidRDefault="005E26B4" w:rsidP="00017171">
      <w:pPr>
        <w:pStyle w:val="Heading3"/>
        <w:spacing w:line="480" w:lineRule="auto"/>
        <w:rPr>
          <w:rFonts w:asciiTheme="minorBidi" w:hAnsiTheme="minorBidi" w:cstheme="minorBidi"/>
        </w:rPr>
      </w:pPr>
      <w:bookmarkStart w:id="89" w:name="_Toc228051541"/>
      <w:bookmarkStart w:id="90" w:name="_Toc228303293"/>
      <w:r w:rsidRPr="00A51D0D">
        <w:rPr>
          <w:rFonts w:asciiTheme="minorBidi" w:hAnsiTheme="minorBidi" w:cstheme="minorBidi"/>
        </w:rPr>
        <w:t>5.3.3 Changes to my approach</w:t>
      </w:r>
      <w:bookmarkEnd w:id="89"/>
      <w:bookmarkEnd w:id="90"/>
    </w:p>
    <w:p w14:paraId="7AB4BBB8" w14:textId="21854AE0" w:rsidR="00F21BDA" w:rsidRPr="00A51D0D" w:rsidRDefault="00F21BDA" w:rsidP="00017171">
      <w:pPr>
        <w:spacing w:line="480" w:lineRule="auto"/>
        <w:rPr>
          <w:rFonts w:asciiTheme="minorBidi" w:hAnsiTheme="minorBidi"/>
        </w:rPr>
      </w:pPr>
      <w:r w:rsidRPr="00A51D0D">
        <w:rPr>
          <w:rFonts w:asciiTheme="minorBidi" w:hAnsiTheme="minorBidi"/>
        </w:rPr>
        <w:t>I am now more careful not to make assumptions about email requests I receive for information and feel confident in signposting</w:t>
      </w:r>
      <w:r w:rsidR="003E3B97" w:rsidRPr="00A51D0D">
        <w:rPr>
          <w:rFonts w:asciiTheme="minorBidi" w:hAnsiTheme="minorBidi"/>
        </w:rPr>
        <w:t xml:space="preserve"> (V4,K4,A5)</w:t>
      </w:r>
      <w:r w:rsidRPr="00A51D0D">
        <w:rPr>
          <w:rFonts w:asciiTheme="minorBidi" w:hAnsiTheme="minorBidi"/>
        </w:rPr>
        <w:t xml:space="preserve">. </w:t>
      </w:r>
    </w:p>
    <w:p w14:paraId="7363C291" w14:textId="6F898902" w:rsidR="00A4794E" w:rsidRPr="00A51D0D" w:rsidRDefault="00A4794E" w:rsidP="00017171">
      <w:pPr>
        <w:spacing w:line="480" w:lineRule="auto"/>
        <w:rPr>
          <w:rFonts w:asciiTheme="minorBidi" w:hAnsiTheme="minorBidi"/>
        </w:rPr>
      </w:pPr>
      <w:r w:rsidRPr="00A51D0D">
        <w:rPr>
          <w:rFonts w:asciiTheme="minorBidi" w:hAnsiTheme="minorBidi"/>
        </w:rPr>
        <w:t>I make sure that I blind copy into any group emails and gain explicit consent if sharing</w:t>
      </w:r>
      <w:r w:rsidR="00C70880" w:rsidRPr="00A51D0D">
        <w:rPr>
          <w:rFonts w:asciiTheme="minorBidi" w:hAnsiTheme="minorBidi"/>
        </w:rPr>
        <w:t xml:space="preserve"> learner</w:t>
      </w:r>
      <w:r w:rsidRPr="00A51D0D">
        <w:rPr>
          <w:rFonts w:asciiTheme="minorBidi" w:hAnsiTheme="minorBidi"/>
        </w:rPr>
        <w:t xml:space="preserve"> data</w:t>
      </w:r>
      <w:r w:rsidR="003E3B97" w:rsidRPr="00A51D0D">
        <w:rPr>
          <w:rFonts w:asciiTheme="minorBidi" w:hAnsiTheme="minorBidi"/>
        </w:rPr>
        <w:t xml:space="preserve"> (</w:t>
      </w:r>
      <w:r w:rsidR="00683078" w:rsidRPr="00A51D0D">
        <w:rPr>
          <w:rFonts w:asciiTheme="minorBidi" w:hAnsiTheme="minorBidi"/>
        </w:rPr>
        <w:t>V1,V4)</w:t>
      </w:r>
      <w:r w:rsidRPr="00A51D0D">
        <w:rPr>
          <w:rFonts w:asciiTheme="minorBidi" w:hAnsiTheme="minorBidi"/>
        </w:rPr>
        <w:t xml:space="preserve">. For example, when requesting previous </w:t>
      </w:r>
      <w:r w:rsidR="00C70880" w:rsidRPr="00A51D0D">
        <w:rPr>
          <w:rFonts w:asciiTheme="minorBidi" w:hAnsiTheme="minorBidi"/>
        </w:rPr>
        <w:t>work submissions as good examples for current students</w:t>
      </w:r>
      <w:r w:rsidRPr="00A51D0D">
        <w:rPr>
          <w:rFonts w:asciiTheme="minorBidi" w:hAnsiTheme="minorBidi"/>
        </w:rPr>
        <w:t xml:space="preserve">, I </w:t>
      </w:r>
      <w:r w:rsidR="00C70880" w:rsidRPr="00A51D0D">
        <w:rPr>
          <w:rFonts w:asciiTheme="minorBidi" w:hAnsiTheme="minorBidi"/>
        </w:rPr>
        <w:t xml:space="preserve">now </w:t>
      </w:r>
      <w:r w:rsidRPr="00A51D0D">
        <w:rPr>
          <w:rFonts w:asciiTheme="minorBidi" w:hAnsiTheme="minorBidi"/>
        </w:rPr>
        <w:t>ensure I receive written confirmation from the student rather than just verbal agreement</w:t>
      </w:r>
      <w:r w:rsidR="00683078" w:rsidRPr="00A51D0D">
        <w:rPr>
          <w:rFonts w:asciiTheme="minorBidi" w:hAnsiTheme="minorBidi"/>
        </w:rPr>
        <w:t xml:space="preserve"> (V1,A1,A4)</w:t>
      </w:r>
      <w:r w:rsidRPr="00A51D0D">
        <w:rPr>
          <w:rFonts w:asciiTheme="minorBidi" w:hAnsiTheme="minorBidi"/>
        </w:rPr>
        <w:t xml:space="preserve">. </w:t>
      </w:r>
      <w:r w:rsidR="00C70880" w:rsidRPr="00A51D0D">
        <w:rPr>
          <w:rFonts w:asciiTheme="minorBidi" w:hAnsiTheme="minorBidi"/>
        </w:rPr>
        <w:t xml:space="preserve">I also anonymise these, to protect both the learner and </w:t>
      </w:r>
      <w:r w:rsidR="00F21BDA" w:rsidRPr="00A51D0D">
        <w:rPr>
          <w:rFonts w:asciiTheme="minorBidi" w:hAnsiTheme="minorBidi"/>
        </w:rPr>
        <w:t xml:space="preserve">the </w:t>
      </w:r>
      <w:r w:rsidR="00C70880" w:rsidRPr="00A51D0D">
        <w:rPr>
          <w:rFonts w:asciiTheme="minorBidi" w:hAnsiTheme="minorBidi"/>
        </w:rPr>
        <w:t>organisation they work for</w:t>
      </w:r>
      <w:r w:rsidR="00F21BDA" w:rsidRPr="00A51D0D">
        <w:rPr>
          <w:rFonts w:asciiTheme="minorBidi" w:hAnsiTheme="minorBidi"/>
        </w:rPr>
        <w:t>,</w:t>
      </w:r>
      <w:r w:rsidR="00C70880" w:rsidRPr="00A51D0D">
        <w:rPr>
          <w:rFonts w:asciiTheme="minorBidi" w:hAnsiTheme="minorBidi"/>
        </w:rPr>
        <w:t xml:space="preserve"> as some information could be deemed </w:t>
      </w:r>
      <w:r w:rsidR="00F21BDA" w:rsidRPr="00A51D0D">
        <w:rPr>
          <w:rFonts w:asciiTheme="minorBidi" w:hAnsiTheme="minorBidi"/>
        </w:rPr>
        <w:t>business sensitive</w:t>
      </w:r>
      <w:r w:rsidR="00683078" w:rsidRPr="00A51D0D">
        <w:rPr>
          <w:rFonts w:asciiTheme="minorBidi" w:hAnsiTheme="minorBidi"/>
        </w:rPr>
        <w:t xml:space="preserve"> (V4,A5)</w:t>
      </w:r>
      <w:r w:rsidR="00F21BDA" w:rsidRPr="00A51D0D">
        <w:rPr>
          <w:rFonts w:asciiTheme="minorBidi" w:hAnsiTheme="minorBidi"/>
        </w:rPr>
        <w:t xml:space="preserve">. </w:t>
      </w:r>
    </w:p>
    <w:p w14:paraId="49D1F09E" w14:textId="08BDF265" w:rsidR="00E708A7" w:rsidRPr="00A51D0D" w:rsidRDefault="005E26B4" w:rsidP="00017171">
      <w:pPr>
        <w:pStyle w:val="Heading3"/>
        <w:spacing w:line="480" w:lineRule="auto"/>
        <w:rPr>
          <w:rFonts w:asciiTheme="minorBidi" w:hAnsiTheme="minorBidi" w:cstheme="minorBidi"/>
        </w:rPr>
      </w:pPr>
      <w:bookmarkStart w:id="91" w:name="_Toc228051542"/>
      <w:bookmarkStart w:id="92" w:name="_Toc228303294"/>
      <w:r w:rsidRPr="00A51D0D">
        <w:rPr>
          <w:rFonts w:asciiTheme="minorBidi" w:hAnsiTheme="minorBidi" w:cstheme="minorBidi"/>
        </w:rPr>
        <w:t>5.3.4 Wider impact</w:t>
      </w:r>
      <w:bookmarkEnd w:id="91"/>
      <w:bookmarkEnd w:id="92"/>
    </w:p>
    <w:p w14:paraId="6D609B69" w14:textId="3A0D44A0" w:rsidR="00C70880" w:rsidRPr="00A51D0D" w:rsidRDefault="00102683" w:rsidP="00017171">
      <w:pPr>
        <w:spacing w:line="480" w:lineRule="auto"/>
        <w:rPr>
          <w:rFonts w:asciiTheme="minorBidi" w:hAnsiTheme="minorBidi"/>
        </w:rPr>
      </w:pPr>
      <w:r w:rsidRPr="00A51D0D">
        <w:rPr>
          <w:rFonts w:asciiTheme="minorBidi" w:hAnsiTheme="minorBidi"/>
        </w:rPr>
        <w:t>I have s</w:t>
      </w:r>
      <w:r w:rsidR="00C70880" w:rsidRPr="00A51D0D">
        <w:rPr>
          <w:rFonts w:asciiTheme="minorBidi" w:hAnsiTheme="minorBidi"/>
        </w:rPr>
        <w:t>et up secure One Drive folders within</w:t>
      </w:r>
      <w:r w:rsidRPr="00A51D0D">
        <w:rPr>
          <w:rFonts w:asciiTheme="minorBidi" w:hAnsiTheme="minorBidi"/>
        </w:rPr>
        <w:t xml:space="preserve"> our shared</w:t>
      </w:r>
      <w:r w:rsidR="00C70880" w:rsidRPr="00A51D0D">
        <w:rPr>
          <w:rFonts w:asciiTheme="minorBidi" w:hAnsiTheme="minorBidi"/>
        </w:rPr>
        <w:t xml:space="preserve"> Teams Channel for marking moderation to be stored</w:t>
      </w:r>
      <w:r w:rsidR="00683078" w:rsidRPr="00A51D0D">
        <w:rPr>
          <w:rFonts w:asciiTheme="minorBidi" w:hAnsiTheme="minorBidi"/>
        </w:rPr>
        <w:t xml:space="preserve"> (V4,K4</w:t>
      </w:r>
      <w:r w:rsidR="00B2042D" w:rsidRPr="00A51D0D">
        <w:rPr>
          <w:rFonts w:asciiTheme="minorBidi" w:hAnsiTheme="minorBidi"/>
        </w:rPr>
        <w:t>,K5)</w:t>
      </w:r>
      <w:r w:rsidR="00C70880" w:rsidRPr="00A51D0D">
        <w:rPr>
          <w:rFonts w:asciiTheme="minorBidi" w:hAnsiTheme="minorBidi"/>
        </w:rPr>
        <w:t>. I have also updated my team to encourage them to do the same by making use of the folders</w:t>
      </w:r>
      <w:r w:rsidR="00B2042D" w:rsidRPr="00A51D0D">
        <w:rPr>
          <w:rFonts w:asciiTheme="minorBidi" w:hAnsiTheme="minorBidi"/>
        </w:rPr>
        <w:t xml:space="preserve"> (V5)</w:t>
      </w:r>
      <w:r w:rsidR="00C70880" w:rsidRPr="00A51D0D">
        <w:rPr>
          <w:rFonts w:asciiTheme="minorBidi" w:hAnsiTheme="minorBidi"/>
        </w:rPr>
        <w:t xml:space="preserve">. This helps to ensure that learner data is not shared unnecessarily and saved securely, as opposed to individual drives. </w:t>
      </w:r>
    </w:p>
    <w:p w14:paraId="3B0DB249" w14:textId="77777777" w:rsidR="006500C5" w:rsidRPr="00A51D0D" w:rsidRDefault="006500C5" w:rsidP="00E708A7">
      <w:pPr>
        <w:tabs>
          <w:tab w:val="left" w:pos="1800"/>
        </w:tabs>
        <w:rPr>
          <w:rFonts w:asciiTheme="minorBidi" w:hAnsiTheme="minorBidi"/>
          <w:b/>
          <w:bCs/>
        </w:rPr>
      </w:pPr>
    </w:p>
    <w:p w14:paraId="4FBDB042" w14:textId="77777777" w:rsidR="000738B3" w:rsidRPr="00A51D0D" w:rsidRDefault="000738B3" w:rsidP="00E708A7">
      <w:pPr>
        <w:tabs>
          <w:tab w:val="left" w:pos="1800"/>
        </w:tabs>
        <w:rPr>
          <w:rFonts w:asciiTheme="minorBidi" w:hAnsiTheme="minorBidi"/>
          <w:b/>
          <w:bCs/>
        </w:rPr>
      </w:pPr>
    </w:p>
    <w:p w14:paraId="34F0ECB5" w14:textId="77777777" w:rsidR="000738B3" w:rsidRPr="00A51D0D" w:rsidRDefault="000738B3" w:rsidP="00E708A7">
      <w:pPr>
        <w:tabs>
          <w:tab w:val="left" w:pos="1800"/>
        </w:tabs>
        <w:rPr>
          <w:rFonts w:asciiTheme="minorBidi" w:hAnsiTheme="minorBidi"/>
          <w:b/>
          <w:bCs/>
        </w:rPr>
      </w:pPr>
    </w:p>
    <w:p w14:paraId="5E9390A7" w14:textId="77777777" w:rsidR="000738B3" w:rsidRPr="00A51D0D" w:rsidRDefault="000738B3" w:rsidP="00E708A7">
      <w:pPr>
        <w:tabs>
          <w:tab w:val="left" w:pos="1800"/>
        </w:tabs>
        <w:rPr>
          <w:rFonts w:asciiTheme="minorBidi" w:hAnsiTheme="minorBidi"/>
          <w:b/>
          <w:bCs/>
        </w:rPr>
      </w:pPr>
    </w:p>
    <w:p w14:paraId="6C5BB5A9" w14:textId="77777777" w:rsidR="000738B3" w:rsidRPr="00A51D0D" w:rsidRDefault="000738B3" w:rsidP="00E708A7">
      <w:pPr>
        <w:tabs>
          <w:tab w:val="left" w:pos="1800"/>
        </w:tabs>
        <w:rPr>
          <w:rFonts w:asciiTheme="minorBidi" w:hAnsiTheme="minorBidi"/>
          <w:b/>
          <w:bCs/>
        </w:rPr>
      </w:pPr>
    </w:p>
    <w:p w14:paraId="1199864F" w14:textId="77777777" w:rsidR="000738B3" w:rsidRPr="00A51D0D" w:rsidRDefault="000738B3" w:rsidP="00E708A7">
      <w:pPr>
        <w:tabs>
          <w:tab w:val="left" w:pos="1800"/>
        </w:tabs>
        <w:rPr>
          <w:rFonts w:asciiTheme="minorBidi" w:hAnsiTheme="minorBidi"/>
          <w:b/>
          <w:bCs/>
        </w:rPr>
      </w:pPr>
    </w:p>
    <w:p w14:paraId="7D4C6EA2" w14:textId="77777777" w:rsidR="000738B3" w:rsidRPr="00A51D0D" w:rsidRDefault="000738B3" w:rsidP="00E708A7">
      <w:pPr>
        <w:tabs>
          <w:tab w:val="left" w:pos="1800"/>
        </w:tabs>
        <w:rPr>
          <w:rFonts w:asciiTheme="minorBidi" w:hAnsiTheme="minorBidi"/>
          <w:b/>
          <w:bCs/>
        </w:rPr>
      </w:pPr>
    </w:p>
    <w:p w14:paraId="4C181938" w14:textId="77777777" w:rsidR="000738B3" w:rsidRPr="00A51D0D" w:rsidRDefault="000738B3" w:rsidP="00E708A7">
      <w:pPr>
        <w:tabs>
          <w:tab w:val="left" w:pos="1800"/>
        </w:tabs>
        <w:rPr>
          <w:rFonts w:asciiTheme="minorBidi" w:hAnsiTheme="minorBidi"/>
          <w:b/>
          <w:bCs/>
        </w:rPr>
      </w:pPr>
    </w:p>
    <w:p w14:paraId="0B6320DB" w14:textId="77777777" w:rsidR="000738B3" w:rsidRPr="00A51D0D" w:rsidRDefault="000738B3" w:rsidP="00E708A7">
      <w:pPr>
        <w:tabs>
          <w:tab w:val="left" w:pos="1800"/>
        </w:tabs>
        <w:rPr>
          <w:rFonts w:asciiTheme="minorBidi" w:hAnsiTheme="minorBidi"/>
          <w:b/>
          <w:bCs/>
        </w:rPr>
      </w:pPr>
    </w:p>
    <w:p w14:paraId="6F2026B4" w14:textId="310C4A02" w:rsidR="00E708A7" w:rsidRPr="00A51D0D" w:rsidRDefault="007738A5" w:rsidP="000E6AD5">
      <w:pPr>
        <w:pStyle w:val="Heading1"/>
        <w:rPr>
          <w:rFonts w:asciiTheme="minorBidi" w:hAnsiTheme="minorBidi" w:cstheme="minorBidi"/>
        </w:rPr>
      </w:pPr>
      <w:bookmarkStart w:id="93" w:name="_Toc228051543"/>
      <w:bookmarkStart w:id="94" w:name="_Toc228303295"/>
      <w:r w:rsidRPr="00A51D0D">
        <w:rPr>
          <w:rFonts w:asciiTheme="minorBidi" w:hAnsiTheme="minorBidi" w:cstheme="minorBidi"/>
        </w:rPr>
        <w:t>6.0 Teaching Log</w:t>
      </w:r>
      <w:bookmarkEnd w:id="93"/>
      <w:bookmarkEnd w:id="94"/>
    </w:p>
    <w:p w14:paraId="668ED55A" w14:textId="77777777" w:rsidR="00017171" w:rsidRPr="00A51D0D" w:rsidRDefault="00017171" w:rsidP="000E6AD5">
      <w:pPr>
        <w:rPr>
          <w:rFonts w:asciiTheme="minorBidi" w:hAnsiTheme="minorBidi"/>
        </w:rPr>
      </w:pPr>
      <w:bookmarkStart w:id="95" w:name="_Toc228051544"/>
      <w:r w:rsidRPr="00A51D0D">
        <w:rPr>
          <w:rFonts w:asciiTheme="minorBidi" w:hAnsiTheme="minorBidi"/>
          <w:noProof/>
          <w:lang w:eastAsia="en-GB"/>
        </w:rPr>
        <w:drawing>
          <wp:inline distT="0" distB="0" distL="0" distR="0" wp14:anchorId="6D229E68" wp14:editId="6423F17E">
            <wp:extent cx="1609725" cy="636905"/>
            <wp:effectExtent l="0" t="0" r="9525" b="0"/>
            <wp:docPr id="1379126956" name="Picture 13791269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bookmarkEnd w:id="95"/>
    </w:p>
    <w:p w14:paraId="109BC2C7" w14:textId="77777777" w:rsidR="00017171" w:rsidRPr="00A51D0D" w:rsidRDefault="00017171" w:rsidP="000E6AD5">
      <w:pPr>
        <w:rPr>
          <w:rFonts w:asciiTheme="minorBidi" w:hAnsiTheme="minorBidi"/>
        </w:rPr>
      </w:pPr>
    </w:p>
    <w:p w14:paraId="428C010B" w14:textId="77777777" w:rsidR="00017171" w:rsidRPr="00A51D0D" w:rsidRDefault="00017171" w:rsidP="000E6AD5">
      <w:pPr>
        <w:rPr>
          <w:rFonts w:asciiTheme="minorBidi" w:hAnsiTheme="minorBidi"/>
        </w:rPr>
      </w:pPr>
      <w:bookmarkStart w:id="96" w:name="_Toc228051545"/>
      <w:r w:rsidRPr="00A51D0D">
        <w:rPr>
          <w:rFonts w:asciiTheme="minorBidi" w:hAnsiTheme="minorBidi"/>
        </w:rPr>
        <w:t xml:space="preserve">PG Cert </w:t>
      </w:r>
      <w:proofErr w:type="spellStart"/>
      <w:r w:rsidRPr="00A51D0D">
        <w:rPr>
          <w:rFonts w:asciiTheme="minorBidi" w:hAnsiTheme="minorBidi"/>
        </w:rPr>
        <w:t>tHE</w:t>
      </w:r>
      <w:proofErr w:type="spellEnd"/>
      <w:r w:rsidRPr="00A51D0D">
        <w:rPr>
          <w:rFonts w:asciiTheme="minorBidi" w:hAnsiTheme="minorBidi"/>
        </w:rPr>
        <w:t>--TEACHING LOG</w:t>
      </w:r>
      <w:bookmarkEnd w:id="96"/>
      <w:r w:rsidRPr="00A51D0D">
        <w:rPr>
          <w:rFonts w:asciiTheme="minorBidi" w:hAnsiTheme="minorBidi"/>
        </w:rPr>
        <w:t xml:space="preserve"> </w:t>
      </w:r>
    </w:p>
    <w:p w14:paraId="1010D80B" w14:textId="07645D83" w:rsidR="00017171" w:rsidRPr="00A51D0D" w:rsidRDefault="00017171" w:rsidP="000E6AD5">
      <w:pPr>
        <w:rPr>
          <w:rFonts w:asciiTheme="minorBidi" w:hAnsiTheme="minorBidi"/>
        </w:rPr>
      </w:pPr>
      <w:r w:rsidRPr="00A51D0D">
        <w:rPr>
          <w:rFonts w:asciiTheme="minorBidi" w:hAnsiTheme="minorBidi"/>
        </w:rPr>
        <w:t xml:space="preserve">Student name: Rhiannon Akers                              </w:t>
      </w:r>
    </w:p>
    <w:p w14:paraId="713CD7B0" w14:textId="77777777" w:rsidR="00017171" w:rsidRPr="00A51D0D" w:rsidRDefault="00017171" w:rsidP="000E6AD5">
      <w:pPr>
        <w:rPr>
          <w:rFonts w:asciiTheme="minorBidi" w:hAnsiTheme="minorBidi"/>
        </w:rPr>
      </w:pPr>
      <w:r w:rsidRPr="00A51D0D">
        <w:rPr>
          <w:rFonts w:asciiTheme="minorBidi" w:hAnsiTheme="minorBidi"/>
        </w:rPr>
        <w:t>Student Number: 0300943</w:t>
      </w:r>
    </w:p>
    <w:tbl>
      <w:tblPr>
        <w:tblpPr w:leftFromText="180" w:rightFromText="180" w:vertAnchor="text" w:horzAnchor="margin" w:tblpY="25"/>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2411"/>
        <w:gridCol w:w="3692"/>
        <w:gridCol w:w="1404"/>
        <w:gridCol w:w="2104"/>
      </w:tblGrid>
      <w:tr w:rsidR="00017171" w:rsidRPr="00A51D0D" w14:paraId="7230BF89" w14:textId="77777777" w:rsidTr="00DF7846">
        <w:tc>
          <w:tcPr>
            <w:tcW w:w="2411" w:type="dxa"/>
            <w:vAlign w:val="bottom"/>
          </w:tcPr>
          <w:p w14:paraId="462B75E5" w14:textId="77777777" w:rsidR="00017171" w:rsidRPr="00A51D0D" w:rsidRDefault="00017171" w:rsidP="000E6AD5">
            <w:pPr>
              <w:rPr>
                <w:rFonts w:asciiTheme="minorBidi" w:hAnsiTheme="minorBidi"/>
              </w:rPr>
            </w:pPr>
            <w:bookmarkStart w:id="97" w:name="_Toc228051546"/>
            <w:bookmarkStart w:id="98" w:name="_Toc228279739"/>
            <w:r w:rsidRPr="00A51D0D">
              <w:rPr>
                <w:rFonts w:asciiTheme="minorBidi" w:hAnsiTheme="minorBidi"/>
              </w:rPr>
              <w:t>Date</w:t>
            </w:r>
            <w:bookmarkEnd w:id="97"/>
            <w:bookmarkEnd w:id="98"/>
          </w:p>
        </w:tc>
        <w:tc>
          <w:tcPr>
            <w:tcW w:w="3692" w:type="dxa"/>
            <w:vAlign w:val="bottom"/>
          </w:tcPr>
          <w:p w14:paraId="0C56AEE2" w14:textId="77777777" w:rsidR="00017171" w:rsidRPr="00A51D0D" w:rsidRDefault="00017171" w:rsidP="000E6AD5">
            <w:pPr>
              <w:rPr>
                <w:rFonts w:asciiTheme="minorBidi" w:hAnsiTheme="minorBidi"/>
              </w:rPr>
            </w:pPr>
            <w:bookmarkStart w:id="99" w:name="_Toc228051547"/>
            <w:bookmarkStart w:id="100" w:name="_Toc228279740"/>
            <w:r w:rsidRPr="00A51D0D">
              <w:rPr>
                <w:rFonts w:asciiTheme="minorBidi" w:hAnsiTheme="minorBidi"/>
              </w:rPr>
              <w:t>Session Details (Teaching/Tutorials/Support?)</w:t>
            </w:r>
            <w:bookmarkEnd w:id="99"/>
            <w:bookmarkEnd w:id="100"/>
          </w:p>
        </w:tc>
        <w:tc>
          <w:tcPr>
            <w:tcW w:w="1404" w:type="dxa"/>
            <w:vAlign w:val="bottom"/>
          </w:tcPr>
          <w:p w14:paraId="747FBBA9" w14:textId="77777777" w:rsidR="00017171" w:rsidRPr="00A51D0D" w:rsidRDefault="00017171" w:rsidP="000E6AD5">
            <w:pPr>
              <w:rPr>
                <w:rFonts w:asciiTheme="minorBidi" w:hAnsiTheme="minorBidi"/>
              </w:rPr>
            </w:pPr>
            <w:bookmarkStart w:id="101" w:name="_Toc228051548"/>
            <w:bookmarkStart w:id="102" w:name="_Toc228279741"/>
            <w:r w:rsidRPr="00A51D0D">
              <w:rPr>
                <w:rFonts w:asciiTheme="minorBidi" w:hAnsiTheme="minorBidi"/>
              </w:rPr>
              <w:t>No of Hours</w:t>
            </w:r>
            <w:bookmarkEnd w:id="101"/>
            <w:bookmarkEnd w:id="102"/>
          </w:p>
        </w:tc>
        <w:tc>
          <w:tcPr>
            <w:tcW w:w="2104" w:type="dxa"/>
            <w:vAlign w:val="bottom"/>
          </w:tcPr>
          <w:p w14:paraId="634F3F00" w14:textId="77777777" w:rsidR="00017171" w:rsidRPr="00A51D0D" w:rsidRDefault="00017171" w:rsidP="000E6AD5">
            <w:pPr>
              <w:rPr>
                <w:rFonts w:asciiTheme="minorBidi" w:hAnsiTheme="minorBidi"/>
              </w:rPr>
            </w:pPr>
            <w:bookmarkStart w:id="103" w:name="_Toc228051549"/>
            <w:bookmarkStart w:id="104" w:name="_Toc228279742"/>
            <w:r w:rsidRPr="00A51D0D">
              <w:rPr>
                <w:rFonts w:asciiTheme="minorBidi" w:hAnsiTheme="minorBidi"/>
              </w:rPr>
              <w:t>Practice Advisor’s Signature</w:t>
            </w:r>
            <w:bookmarkEnd w:id="103"/>
            <w:bookmarkEnd w:id="104"/>
          </w:p>
        </w:tc>
      </w:tr>
      <w:tr w:rsidR="00017171" w:rsidRPr="00A51D0D" w14:paraId="0544B517" w14:textId="77777777" w:rsidTr="00DF7846">
        <w:tc>
          <w:tcPr>
            <w:tcW w:w="2411" w:type="dxa"/>
          </w:tcPr>
          <w:p w14:paraId="5330D11F" w14:textId="77777777" w:rsidR="00017171" w:rsidRPr="00A51D0D" w:rsidRDefault="00017171" w:rsidP="000E6AD5">
            <w:pPr>
              <w:rPr>
                <w:rFonts w:asciiTheme="minorBidi" w:hAnsiTheme="minorBidi"/>
              </w:rPr>
            </w:pPr>
            <w:bookmarkStart w:id="105" w:name="_Toc228051550"/>
            <w:r w:rsidRPr="00A51D0D">
              <w:rPr>
                <w:rFonts w:asciiTheme="minorBidi" w:hAnsiTheme="minorBidi"/>
              </w:rPr>
              <w:t>25/09/25</w:t>
            </w:r>
            <w:bookmarkEnd w:id="105"/>
          </w:p>
        </w:tc>
        <w:tc>
          <w:tcPr>
            <w:tcW w:w="3692" w:type="dxa"/>
          </w:tcPr>
          <w:p w14:paraId="12D370E6" w14:textId="77777777" w:rsidR="00017171" w:rsidRPr="00A51D0D" w:rsidRDefault="00017171" w:rsidP="000E6AD5">
            <w:pPr>
              <w:rPr>
                <w:rFonts w:asciiTheme="minorBidi" w:hAnsiTheme="minorBidi"/>
              </w:rPr>
            </w:pPr>
            <w:bookmarkStart w:id="106" w:name="_Toc228051551"/>
            <w:r w:rsidRPr="00A51D0D">
              <w:rPr>
                <w:rFonts w:asciiTheme="minorBidi" w:hAnsiTheme="minorBidi"/>
              </w:rPr>
              <w:t>Teaching – Level 3 – Business Culture and Change in Context</w:t>
            </w:r>
            <w:bookmarkEnd w:id="106"/>
          </w:p>
        </w:tc>
        <w:tc>
          <w:tcPr>
            <w:tcW w:w="1404" w:type="dxa"/>
          </w:tcPr>
          <w:p w14:paraId="549EEAD7" w14:textId="77777777" w:rsidR="00017171" w:rsidRPr="00A51D0D" w:rsidRDefault="00017171" w:rsidP="000E6AD5">
            <w:pPr>
              <w:rPr>
                <w:rFonts w:asciiTheme="minorBidi" w:hAnsiTheme="minorBidi"/>
              </w:rPr>
            </w:pPr>
            <w:bookmarkStart w:id="107" w:name="_Toc228051552"/>
            <w:r w:rsidRPr="00A51D0D">
              <w:rPr>
                <w:rFonts w:asciiTheme="minorBidi" w:hAnsiTheme="minorBidi"/>
              </w:rPr>
              <w:t>5.5</w:t>
            </w:r>
            <w:bookmarkEnd w:id="107"/>
          </w:p>
        </w:tc>
        <w:tc>
          <w:tcPr>
            <w:tcW w:w="2104" w:type="dxa"/>
          </w:tcPr>
          <w:p w14:paraId="6FA4184A" w14:textId="77777777" w:rsidR="00017171" w:rsidRPr="00A51D0D" w:rsidRDefault="00017171" w:rsidP="000E6AD5">
            <w:pPr>
              <w:rPr>
                <w:rFonts w:asciiTheme="minorBidi" w:hAnsiTheme="minorBidi"/>
              </w:rPr>
            </w:pPr>
            <w:bookmarkStart w:id="108" w:name="_Toc228279743"/>
            <w:r w:rsidRPr="00A51D0D">
              <w:rPr>
                <w:rFonts w:asciiTheme="minorBidi" w:eastAsia="Times New Roman" w:hAnsiTheme="minorBidi"/>
                <w:noProof/>
                <w:lang w:eastAsia="en-GB"/>
              </w:rPr>
              <w:drawing>
                <wp:inline distT="0" distB="0" distL="0" distR="0" wp14:anchorId="51F45666" wp14:editId="25A368EA">
                  <wp:extent cx="800100" cy="541146"/>
                  <wp:effectExtent l="0" t="0" r="0" b="0"/>
                  <wp:docPr id="706809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08"/>
          </w:p>
        </w:tc>
      </w:tr>
      <w:tr w:rsidR="00017171" w:rsidRPr="00A51D0D" w14:paraId="7A7B23D5" w14:textId="77777777" w:rsidTr="00DF7846">
        <w:tc>
          <w:tcPr>
            <w:tcW w:w="2411" w:type="dxa"/>
          </w:tcPr>
          <w:p w14:paraId="37E3DD8A" w14:textId="77777777" w:rsidR="00017171" w:rsidRPr="00A51D0D" w:rsidRDefault="00017171" w:rsidP="000E6AD5">
            <w:pPr>
              <w:rPr>
                <w:rFonts w:asciiTheme="minorBidi" w:hAnsiTheme="minorBidi"/>
              </w:rPr>
            </w:pPr>
            <w:bookmarkStart w:id="109" w:name="_Toc228051553"/>
            <w:r w:rsidRPr="00A51D0D">
              <w:rPr>
                <w:rFonts w:asciiTheme="minorBidi" w:hAnsiTheme="minorBidi"/>
              </w:rPr>
              <w:t>29/09/25</w:t>
            </w:r>
            <w:bookmarkEnd w:id="109"/>
          </w:p>
        </w:tc>
        <w:tc>
          <w:tcPr>
            <w:tcW w:w="3692" w:type="dxa"/>
          </w:tcPr>
          <w:p w14:paraId="3BB6DB16" w14:textId="77777777" w:rsidR="00017171" w:rsidRPr="00A51D0D" w:rsidRDefault="00017171" w:rsidP="000E6AD5">
            <w:pPr>
              <w:rPr>
                <w:rFonts w:asciiTheme="minorBidi" w:hAnsiTheme="minorBidi"/>
              </w:rPr>
            </w:pPr>
            <w:bookmarkStart w:id="110" w:name="_Toc228051554"/>
            <w:r w:rsidRPr="00A51D0D">
              <w:rPr>
                <w:rFonts w:asciiTheme="minorBidi" w:hAnsiTheme="minorBidi"/>
              </w:rPr>
              <w:t>Teaching – Level 6 – Coaching and Mentoring - Cardiff</w:t>
            </w:r>
            <w:bookmarkEnd w:id="110"/>
          </w:p>
        </w:tc>
        <w:tc>
          <w:tcPr>
            <w:tcW w:w="1404" w:type="dxa"/>
          </w:tcPr>
          <w:p w14:paraId="70FFC0AB" w14:textId="77777777" w:rsidR="00017171" w:rsidRPr="00A51D0D" w:rsidRDefault="00017171" w:rsidP="000E6AD5">
            <w:pPr>
              <w:rPr>
                <w:rFonts w:asciiTheme="minorBidi" w:hAnsiTheme="minorBidi"/>
              </w:rPr>
            </w:pPr>
            <w:bookmarkStart w:id="111" w:name="_Toc228051555"/>
            <w:r w:rsidRPr="00A51D0D">
              <w:rPr>
                <w:rFonts w:asciiTheme="minorBidi" w:hAnsiTheme="minorBidi"/>
              </w:rPr>
              <w:t>4</w:t>
            </w:r>
            <w:bookmarkEnd w:id="111"/>
          </w:p>
        </w:tc>
        <w:tc>
          <w:tcPr>
            <w:tcW w:w="2104" w:type="dxa"/>
          </w:tcPr>
          <w:p w14:paraId="1E8F4C9F" w14:textId="77777777" w:rsidR="00017171" w:rsidRPr="00A51D0D" w:rsidRDefault="00017171" w:rsidP="000E6AD5">
            <w:pPr>
              <w:rPr>
                <w:rFonts w:asciiTheme="minorBidi" w:hAnsiTheme="minorBidi"/>
              </w:rPr>
            </w:pPr>
            <w:bookmarkStart w:id="112" w:name="_Toc228279744"/>
            <w:r w:rsidRPr="00A51D0D">
              <w:rPr>
                <w:rFonts w:asciiTheme="minorBidi" w:eastAsia="Times New Roman" w:hAnsiTheme="minorBidi"/>
                <w:noProof/>
                <w:lang w:eastAsia="en-GB"/>
              </w:rPr>
              <w:drawing>
                <wp:inline distT="0" distB="0" distL="0" distR="0" wp14:anchorId="08FC9507" wp14:editId="5CEDF3F9">
                  <wp:extent cx="800100" cy="541146"/>
                  <wp:effectExtent l="0" t="0" r="0" b="0"/>
                  <wp:docPr id="877028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12"/>
          </w:p>
        </w:tc>
      </w:tr>
      <w:tr w:rsidR="00017171" w:rsidRPr="00A51D0D" w14:paraId="697D1835" w14:textId="77777777" w:rsidTr="00DF7846">
        <w:tc>
          <w:tcPr>
            <w:tcW w:w="2411" w:type="dxa"/>
          </w:tcPr>
          <w:p w14:paraId="611AABCC" w14:textId="77777777" w:rsidR="00017171" w:rsidRPr="00A51D0D" w:rsidRDefault="00017171" w:rsidP="000E6AD5">
            <w:pPr>
              <w:rPr>
                <w:rFonts w:asciiTheme="minorBidi" w:hAnsiTheme="minorBidi"/>
              </w:rPr>
            </w:pPr>
            <w:bookmarkStart w:id="113" w:name="_Toc228051556"/>
            <w:r w:rsidRPr="00A51D0D">
              <w:rPr>
                <w:rFonts w:asciiTheme="minorBidi" w:hAnsiTheme="minorBidi"/>
              </w:rPr>
              <w:t>30/09/25</w:t>
            </w:r>
            <w:bookmarkEnd w:id="113"/>
          </w:p>
        </w:tc>
        <w:tc>
          <w:tcPr>
            <w:tcW w:w="3692" w:type="dxa"/>
          </w:tcPr>
          <w:p w14:paraId="573D900B" w14:textId="77777777" w:rsidR="00017171" w:rsidRPr="00A51D0D" w:rsidRDefault="00017171" w:rsidP="000E6AD5">
            <w:pPr>
              <w:rPr>
                <w:rFonts w:asciiTheme="minorBidi" w:hAnsiTheme="minorBidi"/>
              </w:rPr>
            </w:pPr>
            <w:bookmarkStart w:id="114" w:name="_Toc228051557"/>
            <w:r w:rsidRPr="00A51D0D">
              <w:rPr>
                <w:rFonts w:asciiTheme="minorBidi" w:hAnsiTheme="minorBidi"/>
              </w:rPr>
              <w:t>Teaching – Level 6 – Coaching and Mentoring - Swansea</w:t>
            </w:r>
            <w:bookmarkEnd w:id="114"/>
          </w:p>
        </w:tc>
        <w:tc>
          <w:tcPr>
            <w:tcW w:w="1404" w:type="dxa"/>
          </w:tcPr>
          <w:p w14:paraId="6FCBD527" w14:textId="77777777" w:rsidR="00017171" w:rsidRPr="00A51D0D" w:rsidRDefault="00017171" w:rsidP="000E6AD5">
            <w:pPr>
              <w:rPr>
                <w:rFonts w:asciiTheme="minorBidi" w:hAnsiTheme="minorBidi"/>
              </w:rPr>
            </w:pPr>
            <w:bookmarkStart w:id="115" w:name="_Toc228051558"/>
            <w:r w:rsidRPr="00A51D0D">
              <w:rPr>
                <w:rFonts w:asciiTheme="minorBidi" w:hAnsiTheme="minorBidi"/>
              </w:rPr>
              <w:t>4</w:t>
            </w:r>
            <w:bookmarkEnd w:id="115"/>
          </w:p>
        </w:tc>
        <w:tc>
          <w:tcPr>
            <w:tcW w:w="2104" w:type="dxa"/>
          </w:tcPr>
          <w:p w14:paraId="79BD2D3B" w14:textId="77777777" w:rsidR="00017171" w:rsidRPr="00A51D0D" w:rsidRDefault="00017171" w:rsidP="000E6AD5">
            <w:pPr>
              <w:rPr>
                <w:rFonts w:asciiTheme="minorBidi" w:hAnsiTheme="minorBidi"/>
              </w:rPr>
            </w:pPr>
            <w:bookmarkStart w:id="116" w:name="_Toc228279745"/>
            <w:r w:rsidRPr="00A51D0D">
              <w:rPr>
                <w:rFonts w:asciiTheme="minorBidi" w:eastAsia="Times New Roman" w:hAnsiTheme="minorBidi"/>
                <w:noProof/>
                <w:lang w:eastAsia="en-GB"/>
              </w:rPr>
              <w:drawing>
                <wp:inline distT="0" distB="0" distL="0" distR="0" wp14:anchorId="2FB58DC5" wp14:editId="630C9123">
                  <wp:extent cx="800100" cy="541146"/>
                  <wp:effectExtent l="0" t="0" r="0" b="0"/>
                  <wp:docPr id="1883998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16"/>
          </w:p>
        </w:tc>
      </w:tr>
      <w:tr w:rsidR="00017171" w:rsidRPr="00A51D0D" w14:paraId="3C2B53C7" w14:textId="77777777" w:rsidTr="00DF7846">
        <w:tc>
          <w:tcPr>
            <w:tcW w:w="2411" w:type="dxa"/>
          </w:tcPr>
          <w:p w14:paraId="7F16991E" w14:textId="77777777" w:rsidR="00017171" w:rsidRPr="00A51D0D" w:rsidRDefault="00017171" w:rsidP="000E6AD5">
            <w:pPr>
              <w:rPr>
                <w:rFonts w:asciiTheme="minorBidi" w:hAnsiTheme="minorBidi"/>
              </w:rPr>
            </w:pPr>
            <w:bookmarkStart w:id="117" w:name="_Toc228051559"/>
            <w:r w:rsidRPr="00A51D0D">
              <w:rPr>
                <w:rFonts w:asciiTheme="minorBidi" w:hAnsiTheme="minorBidi"/>
              </w:rPr>
              <w:t>30/09/25</w:t>
            </w:r>
            <w:bookmarkEnd w:id="117"/>
          </w:p>
        </w:tc>
        <w:tc>
          <w:tcPr>
            <w:tcW w:w="3692" w:type="dxa"/>
          </w:tcPr>
          <w:p w14:paraId="20FD1B5F" w14:textId="77777777" w:rsidR="00017171" w:rsidRPr="00A51D0D" w:rsidRDefault="00017171" w:rsidP="000E6AD5">
            <w:pPr>
              <w:rPr>
                <w:rFonts w:asciiTheme="minorBidi" w:hAnsiTheme="minorBidi"/>
              </w:rPr>
            </w:pPr>
            <w:bookmarkStart w:id="118" w:name="_Toc228051560"/>
            <w:r w:rsidRPr="00A51D0D">
              <w:rPr>
                <w:rFonts w:asciiTheme="minorBidi" w:hAnsiTheme="minorBidi"/>
              </w:rPr>
              <w:t>Teaching – Level 7 – Driving Change and Building a Business Case</w:t>
            </w:r>
            <w:bookmarkEnd w:id="118"/>
          </w:p>
        </w:tc>
        <w:tc>
          <w:tcPr>
            <w:tcW w:w="1404" w:type="dxa"/>
          </w:tcPr>
          <w:p w14:paraId="290FCE93" w14:textId="77777777" w:rsidR="00017171" w:rsidRPr="00A51D0D" w:rsidRDefault="00017171" w:rsidP="000E6AD5">
            <w:pPr>
              <w:rPr>
                <w:rFonts w:asciiTheme="minorBidi" w:hAnsiTheme="minorBidi"/>
              </w:rPr>
            </w:pPr>
            <w:bookmarkStart w:id="119" w:name="_Toc228051561"/>
            <w:r w:rsidRPr="00A51D0D">
              <w:rPr>
                <w:rFonts w:asciiTheme="minorBidi" w:hAnsiTheme="minorBidi"/>
              </w:rPr>
              <w:t>3.5</w:t>
            </w:r>
            <w:bookmarkEnd w:id="119"/>
          </w:p>
        </w:tc>
        <w:tc>
          <w:tcPr>
            <w:tcW w:w="2104" w:type="dxa"/>
          </w:tcPr>
          <w:p w14:paraId="5E74A6AE" w14:textId="77777777" w:rsidR="00017171" w:rsidRPr="00A51D0D" w:rsidRDefault="00017171" w:rsidP="000E6AD5">
            <w:pPr>
              <w:rPr>
                <w:rFonts w:asciiTheme="minorBidi" w:hAnsiTheme="minorBidi"/>
              </w:rPr>
            </w:pPr>
            <w:bookmarkStart w:id="120" w:name="_Toc228279746"/>
            <w:r w:rsidRPr="00A51D0D">
              <w:rPr>
                <w:rFonts w:asciiTheme="minorBidi" w:eastAsia="Times New Roman" w:hAnsiTheme="minorBidi"/>
                <w:noProof/>
                <w:lang w:eastAsia="en-GB"/>
              </w:rPr>
              <w:drawing>
                <wp:inline distT="0" distB="0" distL="0" distR="0" wp14:anchorId="7428CBFF" wp14:editId="5C26DF22">
                  <wp:extent cx="800100" cy="541146"/>
                  <wp:effectExtent l="0" t="0" r="0" b="0"/>
                  <wp:docPr id="745525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20"/>
          </w:p>
        </w:tc>
      </w:tr>
      <w:tr w:rsidR="00017171" w:rsidRPr="00A51D0D" w14:paraId="146D2AE9" w14:textId="77777777" w:rsidTr="00DF7846">
        <w:tc>
          <w:tcPr>
            <w:tcW w:w="2411" w:type="dxa"/>
          </w:tcPr>
          <w:p w14:paraId="6539C8B7" w14:textId="77777777" w:rsidR="00017171" w:rsidRPr="00A51D0D" w:rsidRDefault="00017171" w:rsidP="000E6AD5">
            <w:pPr>
              <w:rPr>
                <w:rFonts w:asciiTheme="minorBidi" w:hAnsiTheme="minorBidi"/>
              </w:rPr>
            </w:pPr>
            <w:bookmarkStart w:id="121" w:name="_Toc228051562"/>
            <w:r w:rsidRPr="00A51D0D">
              <w:rPr>
                <w:rFonts w:asciiTheme="minorBidi" w:hAnsiTheme="minorBidi"/>
              </w:rPr>
              <w:t>06/10/25</w:t>
            </w:r>
            <w:bookmarkEnd w:id="121"/>
          </w:p>
        </w:tc>
        <w:tc>
          <w:tcPr>
            <w:tcW w:w="3692" w:type="dxa"/>
          </w:tcPr>
          <w:p w14:paraId="74D602FF" w14:textId="77777777" w:rsidR="00017171" w:rsidRPr="00A51D0D" w:rsidRDefault="00017171" w:rsidP="000E6AD5">
            <w:pPr>
              <w:rPr>
                <w:rFonts w:asciiTheme="minorBidi" w:hAnsiTheme="minorBidi"/>
              </w:rPr>
            </w:pPr>
            <w:bookmarkStart w:id="122" w:name="_Toc228051563"/>
            <w:r w:rsidRPr="00A51D0D">
              <w:rPr>
                <w:rFonts w:asciiTheme="minorBidi" w:hAnsiTheme="minorBidi"/>
              </w:rPr>
              <w:t>Teaching – Level 6 – Coaching and Mentoring - Cardiff</w:t>
            </w:r>
            <w:bookmarkEnd w:id="122"/>
          </w:p>
        </w:tc>
        <w:tc>
          <w:tcPr>
            <w:tcW w:w="1404" w:type="dxa"/>
          </w:tcPr>
          <w:p w14:paraId="513DEDC4" w14:textId="77777777" w:rsidR="00017171" w:rsidRPr="00A51D0D" w:rsidRDefault="00017171" w:rsidP="000E6AD5">
            <w:pPr>
              <w:rPr>
                <w:rFonts w:asciiTheme="minorBidi" w:hAnsiTheme="minorBidi"/>
              </w:rPr>
            </w:pPr>
            <w:bookmarkStart w:id="123" w:name="_Toc228051564"/>
            <w:r w:rsidRPr="00A51D0D">
              <w:rPr>
                <w:rFonts w:asciiTheme="minorBidi" w:hAnsiTheme="minorBidi"/>
              </w:rPr>
              <w:t>4</w:t>
            </w:r>
            <w:bookmarkEnd w:id="123"/>
          </w:p>
        </w:tc>
        <w:tc>
          <w:tcPr>
            <w:tcW w:w="2104" w:type="dxa"/>
          </w:tcPr>
          <w:p w14:paraId="4FD75F3B" w14:textId="77777777" w:rsidR="00017171" w:rsidRPr="00A51D0D" w:rsidRDefault="00017171" w:rsidP="000E6AD5">
            <w:pPr>
              <w:rPr>
                <w:rFonts w:asciiTheme="minorBidi" w:hAnsiTheme="minorBidi"/>
              </w:rPr>
            </w:pPr>
            <w:bookmarkStart w:id="124" w:name="_Toc228279747"/>
            <w:r w:rsidRPr="00A51D0D">
              <w:rPr>
                <w:rFonts w:asciiTheme="minorBidi" w:eastAsia="Times New Roman" w:hAnsiTheme="minorBidi"/>
                <w:noProof/>
                <w:lang w:eastAsia="en-GB"/>
              </w:rPr>
              <w:drawing>
                <wp:inline distT="0" distB="0" distL="0" distR="0" wp14:anchorId="5A4B11F6" wp14:editId="0CFCF8D1">
                  <wp:extent cx="800100" cy="541146"/>
                  <wp:effectExtent l="0" t="0" r="0" b="0"/>
                  <wp:docPr id="127353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24"/>
          </w:p>
        </w:tc>
      </w:tr>
      <w:tr w:rsidR="00017171" w:rsidRPr="00A51D0D" w14:paraId="6C7E1680" w14:textId="77777777" w:rsidTr="00DF7846">
        <w:tc>
          <w:tcPr>
            <w:tcW w:w="2411" w:type="dxa"/>
          </w:tcPr>
          <w:p w14:paraId="3B13E345" w14:textId="77777777" w:rsidR="00017171" w:rsidRPr="00A51D0D" w:rsidRDefault="00017171" w:rsidP="000E6AD5">
            <w:pPr>
              <w:rPr>
                <w:rFonts w:asciiTheme="minorBidi" w:hAnsiTheme="minorBidi"/>
              </w:rPr>
            </w:pPr>
            <w:bookmarkStart w:id="125" w:name="_Toc228051565"/>
            <w:r w:rsidRPr="00A51D0D">
              <w:rPr>
                <w:rFonts w:asciiTheme="minorBidi" w:hAnsiTheme="minorBidi"/>
              </w:rPr>
              <w:t>07/10/25</w:t>
            </w:r>
            <w:bookmarkEnd w:id="125"/>
          </w:p>
        </w:tc>
        <w:tc>
          <w:tcPr>
            <w:tcW w:w="3692" w:type="dxa"/>
          </w:tcPr>
          <w:p w14:paraId="05029181" w14:textId="77777777" w:rsidR="00017171" w:rsidRPr="00A51D0D" w:rsidRDefault="00017171" w:rsidP="000E6AD5">
            <w:pPr>
              <w:rPr>
                <w:rFonts w:asciiTheme="minorBidi" w:hAnsiTheme="minorBidi"/>
              </w:rPr>
            </w:pPr>
            <w:bookmarkStart w:id="126" w:name="_Toc228051566"/>
            <w:r w:rsidRPr="00A51D0D">
              <w:rPr>
                <w:rFonts w:asciiTheme="minorBidi" w:hAnsiTheme="minorBidi"/>
              </w:rPr>
              <w:t>Teaching – Level 6 – Coaching and Mentoring - Swansea</w:t>
            </w:r>
            <w:bookmarkEnd w:id="126"/>
          </w:p>
        </w:tc>
        <w:tc>
          <w:tcPr>
            <w:tcW w:w="1404" w:type="dxa"/>
          </w:tcPr>
          <w:p w14:paraId="4E94C79F" w14:textId="77777777" w:rsidR="00017171" w:rsidRPr="00A51D0D" w:rsidRDefault="00017171" w:rsidP="000E6AD5">
            <w:pPr>
              <w:rPr>
                <w:rFonts w:asciiTheme="minorBidi" w:hAnsiTheme="minorBidi"/>
              </w:rPr>
            </w:pPr>
            <w:bookmarkStart w:id="127" w:name="_Toc228051567"/>
            <w:r w:rsidRPr="00A51D0D">
              <w:rPr>
                <w:rFonts w:asciiTheme="minorBidi" w:hAnsiTheme="minorBidi"/>
              </w:rPr>
              <w:t>4</w:t>
            </w:r>
            <w:bookmarkEnd w:id="127"/>
          </w:p>
        </w:tc>
        <w:tc>
          <w:tcPr>
            <w:tcW w:w="2104" w:type="dxa"/>
          </w:tcPr>
          <w:p w14:paraId="3CBAFCB9" w14:textId="77777777" w:rsidR="00017171" w:rsidRPr="00A51D0D" w:rsidRDefault="00017171" w:rsidP="000E6AD5">
            <w:pPr>
              <w:rPr>
                <w:rFonts w:asciiTheme="minorBidi" w:hAnsiTheme="minorBidi"/>
              </w:rPr>
            </w:pPr>
            <w:bookmarkStart w:id="128" w:name="_Toc228279748"/>
            <w:r w:rsidRPr="00A51D0D">
              <w:rPr>
                <w:rFonts w:asciiTheme="minorBidi" w:eastAsia="Times New Roman" w:hAnsiTheme="minorBidi"/>
                <w:noProof/>
                <w:lang w:eastAsia="en-GB"/>
              </w:rPr>
              <w:drawing>
                <wp:inline distT="0" distB="0" distL="0" distR="0" wp14:anchorId="5FE2135C" wp14:editId="7F0D9B6A">
                  <wp:extent cx="800100" cy="541146"/>
                  <wp:effectExtent l="0" t="0" r="0" b="0"/>
                  <wp:docPr id="166331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28"/>
          </w:p>
        </w:tc>
      </w:tr>
      <w:tr w:rsidR="00017171" w:rsidRPr="00A51D0D" w14:paraId="558F7785" w14:textId="77777777" w:rsidTr="00DF7846">
        <w:tc>
          <w:tcPr>
            <w:tcW w:w="2411" w:type="dxa"/>
          </w:tcPr>
          <w:p w14:paraId="3C322FC6" w14:textId="77777777" w:rsidR="00017171" w:rsidRPr="00A51D0D" w:rsidRDefault="00017171" w:rsidP="000E6AD5">
            <w:pPr>
              <w:rPr>
                <w:rFonts w:asciiTheme="minorBidi" w:hAnsiTheme="minorBidi"/>
              </w:rPr>
            </w:pPr>
            <w:bookmarkStart w:id="129" w:name="_Toc228051568"/>
            <w:r w:rsidRPr="00A51D0D">
              <w:rPr>
                <w:rFonts w:asciiTheme="minorBidi" w:hAnsiTheme="minorBidi"/>
              </w:rPr>
              <w:t>07/10/25</w:t>
            </w:r>
            <w:bookmarkEnd w:id="129"/>
          </w:p>
        </w:tc>
        <w:tc>
          <w:tcPr>
            <w:tcW w:w="3692" w:type="dxa"/>
          </w:tcPr>
          <w:p w14:paraId="6C5FA1C2" w14:textId="77777777" w:rsidR="00017171" w:rsidRPr="00A51D0D" w:rsidRDefault="00017171" w:rsidP="000E6AD5">
            <w:pPr>
              <w:rPr>
                <w:rFonts w:asciiTheme="minorBidi" w:hAnsiTheme="minorBidi"/>
              </w:rPr>
            </w:pPr>
            <w:bookmarkStart w:id="130" w:name="_Toc228051569"/>
            <w:r w:rsidRPr="00A51D0D">
              <w:rPr>
                <w:rFonts w:asciiTheme="minorBidi" w:hAnsiTheme="minorBidi"/>
              </w:rPr>
              <w:t>Teaching – Level 7 – Resourcing and Talent Management</w:t>
            </w:r>
            <w:bookmarkEnd w:id="130"/>
          </w:p>
        </w:tc>
        <w:tc>
          <w:tcPr>
            <w:tcW w:w="1404" w:type="dxa"/>
          </w:tcPr>
          <w:p w14:paraId="2BCD7FB9" w14:textId="77777777" w:rsidR="00017171" w:rsidRPr="00A51D0D" w:rsidRDefault="00017171" w:rsidP="000E6AD5">
            <w:pPr>
              <w:rPr>
                <w:rFonts w:asciiTheme="minorBidi" w:hAnsiTheme="minorBidi"/>
              </w:rPr>
            </w:pPr>
            <w:bookmarkStart w:id="131" w:name="_Toc228051570"/>
            <w:r w:rsidRPr="00A51D0D">
              <w:rPr>
                <w:rFonts w:asciiTheme="minorBidi" w:hAnsiTheme="minorBidi"/>
              </w:rPr>
              <w:t>3.5</w:t>
            </w:r>
            <w:bookmarkEnd w:id="131"/>
          </w:p>
        </w:tc>
        <w:tc>
          <w:tcPr>
            <w:tcW w:w="2104" w:type="dxa"/>
          </w:tcPr>
          <w:p w14:paraId="05A99395" w14:textId="77777777" w:rsidR="00017171" w:rsidRPr="00A51D0D" w:rsidRDefault="00017171" w:rsidP="000E6AD5">
            <w:pPr>
              <w:rPr>
                <w:rFonts w:asciiTheme="minorBidi" w:hAnsiTheme="minorBidi"/>
              </w:rPr>
            </w:pPr>
            <w:bookmarkStart w:id="132" w:name="_Toc228279749"/>
            <w:r w:rsidRPr="00A51D0D">
              <w:rPr>
                <w:rFonts w:asciiTheme="minorBidi" w:eastAsia="Times New Roman" w:hAnsiTheme="minorBidi"/>
                <w:noProof/>
                <w:lang w:eastAsia="en-GB"/>
              </w:rPr>
              <w:drawing>
                <wp:inline distT="0" distB="0" distL="0" distR="0" wp14:anchorId="48104065" wp14:editId="32834B84">
                  <wp:extent cx="800100" cy="541146"/>
                  <wp:effectExtent l="0" t="0" r="0" b="0"/>
                  <wp:docPr id="1544215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32"/>
          </w:p>
        </w:tc>
      </w:tr>
      <w:tr w:rsidR="00017171" w:rsidRPr="00A51D0D" w14:paraId="1842485F" w14:textId="77777777" w:rsidTr="00DF7846">
        <w:tc>
          <w:tcPr>
            <w:tcW w:w="2411" w:type="dxa"/>
          </w:tcPr>
          <w:p w14:paraId="7BE91296" w14:textId="77777777" w:rsidR="00017171" w:rsidRPr="00A51D0D" w:rsidRDefault="00017171" w:rsidP="000E6AD5">
            <w:pPr>
              <w:rPr>
                <w:rFonts w:asciiTheme="minorBidi" w:hAnsiTheme="minorBidi"/>
              </w:rPr>
            </w:pPr>
            <w:bookmarkStart w:id="133" w:name="_Toc228051571"/>
            <w:r w:rsidRPr="00A51D0D">
              <w:rPr>
                <w:rFonts w:asciiTheme="minorBidi" w:hAnsiTheme="minorBidi"/>
              </w:rPr>
              <w:t>08/10/25</w:t>
            </w:r>
            <w:bookmarkEnd w:id="133"/>
          </w:p>
        </w:tc>
        <w:tc>
          <w:tcPr>
            <w:tcW w:w="3692" w:type="dxa"/>
          </w:tcPr>
          <w:p w14:paraId="377B0C90" w14:textId="77777777" w:rsidR="00017171" w:rsidRPr="00A51D0D" w:rsidRDefault="00017171" w:rsidP="000E6AD5">
            <w:pPr>
              <w:rPr>
                <w:rFonts w:asciiTheme="minorBidi" w:hAnsiTheme="minorBidi"/>
              </w:rPr>
            </w:pPr>
            <w:bookmarkStart w:id="134" w:name="_Toc228051572"/>
            <w:r w:rsidRPr="00A51D0D">
              <w:rPr>
                <w:rFonts w:asciiTheme="minorBidi" w:hAnsiTheme="minorBidi"/>
              </w:rPr>
              <w:t>Teaching – Level 5 – Organisational Performance and Culture</w:t>
            </w:r>
            <w:bookmarkEnd w:id="134"/>
          </w:p>
        </w:tc>
        <w:tc>
          <w:tcPr>
            <w:tcW w:w="1404" w:type="dxa"/>
          </w:tcPr>
          <w:p w14:paraId="069DC4C3" w14:textId="77777777" w:rsidR="00017171" w:rsidRPr="00A51D0D" w:rsidRDefault="00017171" w:rsidP="000E6AD5">
            <w:pPr>
              <w:rPr>
                <w:rFonts w:asciiTheme="minorBidi" w:hAnsiTheme="minorBidi"/>
              </w:rPr>
            </w:pPr>
            <w:bookmarkStart w:id="135" w:name="_Toc228051573"/>
            <w:r w:rsidRPr="00A51D0D">
              <w:rPr>
                <w:rFonts w:asciiTheme="minorBidi" w:hAnsiTheme="minorBidi"/>
              </w:rPr>
              <w:t>7</w:t>
            </w:r>
            <w:bookmarkEnd w:id="135"/>
          </w:p>
        </w:tc>
        <w:tc>
          <w:tcPr>
            <w:tcW w:w="2104" w:type="dxa"/>
          </w:tcPr>
          <w:p w14:paraId="6D921526" w14:textId="77777777" w:rsidR="00017171" w:rsidRPr="00A51D0D" w:rsidRDefault="00017171" w:rsidP="000E6AD5">
            <w:pPr>
              <w:rPr>
                <w:rFonts w:asciiTheme="minorBidi" w:hAnsiTheme="minorBidi"/>
              </w:rPr>
            </w:pPr>
            <w:bookmarkStart w:id="136" w:name="_Toc228279750"/>
            <w:r w:rsidRPr="00A51D0D">
              <w:rPr>
                <w:rFonts w:asciiTheme="minorBidi" w:eastAsia="Times New Roman" w:hAnsiTheme="minorBidi"/>
                <w:noProof/>
                <w:lang w:eastAsia="en-GB"/>
              </w:rPr>
              <w:drawing>
                <wp:inline distT="0" distB="0" distL="0" distR="0" wp14:anchorId="71F4E536" wp14:editId="5B0A35C9">
                  <wp:extent cx="800100" cy="541146"/>
                  <wp:effectExtent l="0" t="0" r="0" b="0"/>
                  <wp:docPr id="198777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36"/>
          </w:p>
        </w:tc>
      </w:tr>
      <w:tr w:rsidR="00017171" w:rsidRPr="00A51D0D" w14:paraId="52FC0083" w14:textId="77777777" w:rsidTr="00DF7846">
        <w:tc>
          <w:tcPr>
            <w:tcW w:w="2411" w:type="dxa"/>
            <w:tcBorders>
              <w:top w:val="single" w:sz="4" w:space="0" w:color="auto"/>
              <w:left w:val="single" w:sz="4" w:space="0" w:color="auto"/>
              <w:bottom w:val="single" w:sz="4" w:space="0" w:color="auto"/>
              <w:right w:val="single" w:sz="4" w:space="0" w:color="auto"/>
            </w:tcBorders>
          </w:tcPr>
          <w:p w14:paraId="41DF17D6" w14:textId="77777777" w:rsidR="00017171" w:rsidRPr="00A51D0D" w:rsidRDefault="00017171" w:rsidP="000E6AD5">
            <w:pPr>
              <w:rPr>
                <w:rFonts w:asciiTheme="minorBidi" w:hAnsiTheme="minorBidi"/>
              </w:rPr>
            </w:pPr>
            <w:bookmarkStart w:id="137" w:name="_Toc228051574"/>
            <w:bookmarkStart w:id="138" w:name="_Toc228279751"/>
            <w:r w:rsidRPr="00A51D0D">
              <w:rPr>
                <w:rFonts w:asciiTheme="minorBidi" w:hAnsiTheme="minorBidi"/>
              </w:rPr>
              <w:t>09/10/25</w:t>
            </w:r>
            <w:bookmarkEnd w:id="137"/>
            <w:bookmarkEnd w:id="138"/>
          </w:p>
        </w:tc>
        <w:tc>
          <w:tcPr>
            <w:tcW w:w="3692" w:type="dxa"/>
            <w:tcBorders>
              <w:top w:val="single" w:sz="4" w:space="0" w:color="auto"/>
              <w:left w:val="single" w:sz="4" w:space="0" w:color="auto"/>
              <w:bottom w:val="single" w:sz="4" w:space="0" w:color="auto"/>
              <w:right w:val="single" w:sz="4" w:space="0" w:color="auto"/>
            </w:tcBorders>
          </w:tcPr>
          <w:p w14:paraId="26A256D8" w14:textId="77777777" w:rsidR="00017171" w:rsidRPr="00A51D0D" w:rsidRDefault="00017171" w:rsidP="000E6AD5">
            <w:pPr>
              <w:rPr>
                <w:rFonts w:asciiTheme="minorBidi" w:hAnsiTheme="minorBidi"/>
              </w:rPr>
            </w:pPr>
            <w:bookmarkStart w:id="139" w:name="_Toc228051575"/>
            <w:r w:rsidRPr="00A51D0D">
              <w:rPr>
                <w:rFonts w:asciiTheme="minorBidi" w:hAnsiTheme="minorBidi"/>
              </w:rPr>
              <w:t>Teaching – Level 3 – Business Culture and Change in Context</w:t>
            </w:r>
            <w:bookmarkEnd w:id="139"/>
          </w:p>
        </w:tc>
        <w:tc>
          <w:tcPr>
            <w:tcW w:w="1404" w:type="dxa"/>
            <w:tcBorders>
              <w:top w:val="single" w:sz="4" w:space="0" w:color="auto"/>
              <w:left w:val="single" w:sz="4" w:space="0" w:color="auto"/>
              <w:bottom w:val="single" w:sz="4" w:space="0" w:color="auto"/>
              <w:right w:val="single" w:sz="4" w:space="0" w:color="auto"/>
            </w:tcBorders>
          </w:tcPr>
          <w:p w14:paraId="3CEA57BD" w14:textId="77777777" w:rsidR="00017171" w:rsidRPr="00A51D0D" w:rsidRDefault="00017171" w:rsidP="000E6AD5">
            <w:pPr>
              <w:rPr>
                <w:rFonts w:asciiTheme="minorBidi" w:hAnsiTheme="minorBidi"/>
              </w:rPr>
            </w:pPr>
            <w:bookmarkStart w:id="140" w:name="_Toc228051576"/>
            <w:bookmarkStart w:id="141" w:name="_Toc228279752"/>
            <w:r w:rsidRPr="00A51D0D">
              <w:rPr>
                <w:rFonts w:asciiTheme="minorBidi" w:hAnsiTheme="minorBidi"/>
              </w:rPr>
              <w:t>5.5</w:t>
            </w:r>
            <w:bookmarkEnd w:id="140"/>
            <w:bookmarkEnd w:id="141"/>
          </w:p>
        </w:tc>
        <w:tc>
          <w:tcPr>
            <w:tcW w:w="2104" w:type="dxa"/>
            <w:tcBorders>
              <w:top w:val="single" w:sz="4" w:space="0" w:color="auto"/>
              <w:left w:val="single" w:sz="4" w:space="0" w:color="auto"/>
              <w:bottom w:val="single" w:sz="4" w:space="0" w:color="auto"/>
              <w:right w:val="single" w:sz="4" w:space="0" w:color="auto"/>
            </w:tcBorders>
          </w:tcPr>
          <w:p w14:paraId="0534BB24" w14:textId="77777777" w:rsidR="00017171" w:rsidRPr="00A51D0D" w:rsidRDefault="00017171" w:rsidP="000E6AD5">
            <w:pPr>
              <w:rPr>
                <w:rFonts w:asciiTheme="minorBidi" w:hAnsiTheme="minorBidi"/>
              </w:rPr>
            </w:pPr>
            <w:bookmarkStart w:id="142" w:name="_Toc228279753"/>
            <w:r w:rsidRPr="00A51D0D">
              <w:rPr>
                <w:rFonts w:asciiTheme="minorBidi" w:eastAsia="Times New Roman" w:hAnsiTheme="minorBidi"/>
                <w:noProof/>
                <w:lang w:eastAsia="en-GB"/>
              </w:rPr>
              <w:drawing>
                <wp:inline distT="0" distB="0" distL="0" distR="0" wp14:anchorId="31BE52E3" wp14:editId="6D7E9365">
                  <wp:extent cx="800100" cy="541146"/>
                  <wp:effectExtent l="0" t="0" r="0" b="0"/>
                  <wp:docPr id="235712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bookmarkEnd w:id="142"/>
          </w:p>
        </w:tc>
      </w:tr>
      <w:tr w:rsidR="00017171" w:rsidRPr="00A51D0D" w14:paraId="61386A00" w14:textId="77777777" w:rsidTr="00DF7846">
        <w:tc>
          <w:tcPr>
            <w:tcW w:w="2411" w:type="dxa"/>
            <w:shd w:val="clear" w:color="auto" w:fill="747474" w:themeFill="background2" w:themeFillShade="80"/>
          </w:tcPr>
          <w:p w14:paraId="28AC706B" w14:textId="77777777" w:rsidR="00017171" w:rsidRPr="00A51D0D" w:rsidRDefault="00017171" w:rsidP="000E6AD5">
            <w:pPr>
              <w:rPr>
                <w:rFonts w:asciiTheme="minorBidi" w:hAnsiTheme="minorBidi"/>
              </w:rPr>
            </w:pPr>
          </w:p>
        </w:tc>
        <w:tc>
          <w:tcPr>
            <w:tcW w:w="3692" w:type="dxa"/>
            <w:tcBorders>
              <w:right w:val="single" w:sz="36" w:space="0" w:color="auto"/>
            </w:tcBorders>
            <w:shd w:val="clear" w:color="auto" w:fill="747474" w:themeFill="background2" w:themeFillShade="80"/>
          </w:tcPr>
          <w:p w14:paraId="7A616FA4" w14:textId="77777777" w:rsidR="00017171" w:rsidRPr="00A51D0D" w:rsidRDefault="00017171" w:rsidP="000E6AD5">
            <w:pPr>
              <w:rPr>
                <w:rFonts w:asciiTheme="minorBidi" w:hAnsiTheme="minorBidi"/>
              </w:rPr>
            </w:pPr>
          </w:p>
        </w:tc>
        <w:tc>
          <w:tcPr>
            <w:tcW w:w="1404" w:type="dxa"/>
            <w:tcBorders>
              <w:top w:val="single" w:sz="36" w:space="0" w:color="auto"/>
              <w:left w:val="single" w:sz="36" w:space="0" w:color="auto"/>
              <w:bottom w:val="single" w:sz="36" w:space="0" w:color="auto"/>
              <w:right w:val="single" w:sz="36" w:space="0" w:color="auto"/>
            </w:tcBorders>
          </w:tcPr>
          <w:p w14:paraId="0704DE51" w14:textId="77777777" w:rsidR="00017171" w:rsidRPr="00A51D0D" w:rsidRDefault="00017171" w:rsidP="000E6AD5">
            <w:pPr>
              <w:rPr>
                <w:rFonts w:asciiTheme="minorBidi" w:hAnsiTheme="minorBidi"/>
              </w:rPr>
            </w:pPr>
            <w:bookmarkStart w:id="143" w:name="_Toc228051577"/>
            <w:bookmarkStart w:id="144" w:name="_Toc228279754"/>
            <w:r w:rsidRPr="00A51D0D">
              <w:rPr>
                <w:rFonts w:asciiTheme="minorBidi" w:hAnsiTheme="minorBidi"/>
              </w:rPr>
              <w:t>Total Hours =</w:t>
            </w:r>
            <w:bookmarkEnd w:id="143"/>
            <w:bookmarkEnd w:id="144"/>
            <w:r w:rsidRPr="00A51D0D">
              <w:rPr>
                <w:rFonts w:asciiTheme="minorBidi" w:hAnsiTheme="minorBidi"/>
              </w:rPr>
              <w:t xml:space="preserve"> </w:t>
            </w:r>
          </w:p>
        </w:tc>
        <w:tc>
          <w:tcPr>
            <w:tcW w:w="2104" w:type="dxa"/>
            <w:tcBorders>
              <w:top w:val="single" w:sz="36" w:space="0" w:color="auto"/>
              <w:left w:val="single" w:sz="36" w:space="0" w:color="auto"/>
              <w:bottom w:val="single" w:sz="36" w:space="0" w:color="auto"/>
              <w:right w:val="single" w:sz="36" w:space="0" w:color="auto"/>
            </w:tcBorders>
          </w:tcPr>
          <w:p w14:paraId="60D18717" w14:textId="77777777" w:rsidR="00017171" w:rsidRPr="00A51D0D" w:rsidRDefault="00017171" w:rsidP="000E6AD5">
            <w:pPr>
              <w:rPr>
                <w:rFonts w:asciiTheme="minorBidi" w:hAnsiTheme="minorBidi"/>
              </w:rPr>
            </w:pPr>
            <w:bookmarkStart w:id="145" w:name="_Toc228051578"/>
            <w:bookmarkStart w:id="146" w:name="_Toc228279755"/>
            <w:r w:rsidRPr="00A51D0D">
              <w:rPr>
                <w:rFonts w:asciiTheme="minorBidi" w:hAnsiTheme="minorBidi"/>
              </w:rPr>
              <w:t>41</w:t>
            </w:r>
            <w:bookmarkEnd w:id="145"/>
            <w:bookmarkEnd w:id="146"/>
          </w:p>
        </w:tc>
      </w:tr>
    </w:tbl>
    <w:p w14:paraId="4C476A60" w14:textId="77777777" w:rsidR="00017171" w:rsidRPr="00A51D0D" w:rsidRDefault="00017171" w:rsidP="00017171">
      <w:pPr>
        <w:rPr>
          <w:rFonts w:asciiTheme="minorBidi" w:hAnsiTheme="minorBidi"/>
        </w:rPr>
      </w:pPr>
    </w:p>
    <w:p w14:paraId="6AC8BFB0" w14:textId="77777777" w:rsidR="00017171" w:rsidRPr="00A51D0D" w:rsidRDefault="00017171" w:rsidP="00017171">
      <w:pPr>
        <w:rPr>
          <w:rFonts w:asciiTheme="minorBidi" w:hAnsiTheme="minorBidi"/>
        </w:rPr>
      </w:pPr>
    </w:p>
    <w:p w14:paraId="326EA279" w14:textId="77777777" w:rsidR="00017171" w:rsidRPr="00A51D0D" w:rsidRDefault="00017171" w:rsidP="00017171">
      <w:pPr>
        <w:pStyle w:val="Heading4"/>
        <w:rPr>
          <w:rFonts w:asciiTheme="minorBidi" w:hAnsiTheme="minorBidi" w:cstheme="minorBidi"/>
        </w:rPr>
      </w:pPr>
      <w:r w:rsidRPr="00A51D0D">
        <w:rPr>
          <w:rStyle w:val="Emphasis"/>
          <w:rFonts w:asciiTheme="minorBidi" w:hAnsiTheme="minorBidi" w:cstheme="minorBidi"/>
          <w:color w:val="auto"/>
        </w:rPr>
        <w:t xml:space="preserve">Student’s signature   </w:t>
      </w:r>
      <w:r w:rsidRPr="00A51D0D">
        <w:rPr>
          <w:rFonts w:asciiTheme="minorBidi" w:hAnsiTheme="minorBidi" w:cstheme="minorBidi"/>
          <w:noProof/>
        </w:rPr>
        <w:drawing>
          <wp:inline distT="0" distB="0" distL="0" distR="0" wp14:anchorId="2BE98E17" wp14:editId="39FCE0B2">
            <wp:extent cx="1181100" cy="942975"/>
            <wp:effectExtent l="0" t="0" r="0" b="9525"/>
            <wp:docPr id="1023672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1100" cy="942975"/>
                    </a:xfrm>
                    <a:prstGeom prst="rect">
                      <a:avLst/>
                    </a:prstGeom>
                    <a:noFill/>
                    <a:ln>
                      <a:noFill/>
                    </a:ln>
                  </pic:spPr>
                </pic:pic>
              </a:graphicData>
            </a:graphic>
          </wp:inline>
        </w:drawing>
      </w:r>
    </w:p>
    <w:p w14:paraId="595BC636" w14:textId="77777777" w:rsidR="00017171" w:rsidRPr="00A51D0D" w:rsidRDefault="00017171" w:rsidP="00017171">
      <w:pPr>
        <w:pStyle w:val="Heading4"/>
        <w:rPr>
          <w:rStyle w:val="Emphasis"/>
          <w:rFonts w:asciiTheme="minorBidi" w:hAnsiTheme="minorBidi" w:cstheme="minorBidi"/>
          <w:color w:val="auto"/>
        </w:rPr>
      </w:pPr>
    </w:p>
    <w:p w14:paraId="30CFDFAF" w14:textId="77777777" w:rsidR="00017171" w:rsidRPr="00A51D0D" w:rsidRDefault="00017171" w:rsidP="00017171">
      <w:pPr>
        <w:pStyle w:val="Heading4"/>
        <w:rPr>
          <w:rStyle w:val="Emphasis"/>
          <w:rFonts w:asciiTheme="minorBidi" w:hAnsiTheme="minorBidi" w:cstheme="minorBidi"/>
          <w:color w:val="auto"/>
        </w:rPr>
      </w:pPr>
      <w:r w:rsidRPr="00A51D0D">
        <w:rPr>
          <w:rStyle w:val="Emphasis"/>
          <w:rFonts w:asciiTheme="minorBidi" w:hAnsiTheme="minorBidi" w:cstheme="minorBidi"/>
          <w:color w:val="auto"/>
        </w:rPr>
        <w:t>Practice Advisor’s signature ………</w:t>
      </w:r>
      <w:r w:rsidRPr="00A51D0D">
        <w:rPr>
          <w:rFonts w:asciiTheme="minorBidi" w:eastAsia="Times New Roman" w:hAnsiTheme="minorBidi" w:cstheme="minorBidi"/>
          <w:b/>
          <w:bCs/>
          <w:noProof/>
          <w:lang w:eastAsia="en-GB"/>
        </w:rPr>
        <w:drawing>
          <wp:inline distT="0" distB="0" distL="0" distR="0" wp14:anchorId="3544EC6C" wp14:editId="302ECA52">
            <wp:extent cx="800100" cy="541146"/>
            <wp:effectExtent l="0" t="0" r="0" b="0"/>
            <wp:docPr id="169721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r w:rsidRPr="00A51D0D">
        <w:rPr>
          <w:rStyle w:val="Emphasis"/>
          <w:rFonts w:asciiTheme="minorBidi" w:hAnsiTheme="minorBidi" w:cstheme="minorBidi"/>
          <w:color w:val="auto"/>
        </w:rPr>
        <w:t>………..</w:t>
      </w:r>
    </w:p>
    <w:p w14:paraId="31C4FCCA" w14:textId="77777777" w:rsidR="00017171" w:rsidRPr="00A51D0D" w:rsidRDefault="00017171" w:rsidP="00017171">
      <w:pPr>
        <w:rPr>
          <w:rFonts w:asciiTheme="minorBidi" w:hAnsiTheme="minorBidi"/>
        </w:rPr>
      </w:pPr>
    </w:p>
    <w:p w14:paraId="0FD85C63" w14:textId="77777777" w:rsidR="007738A5" w:rsidRPr="00A51D0D" w:rsidRDefault="007738A5" w:rsidP="00E708A7">
      <w:pPr>
        <w:tabs>
          <w:tab w:val="left" w:pos="1800"/>
        </w:tabs>
        <w:rPr>
          <w:rFonts w:asciiTheme="minorBidi" w:hAnsiTheme="minorBidi"/>
          <w:b/>
          <w:bCs/>
        </w:rPr>
      </w:pPr>
    </w:p>
    <w:p w14:paraId="7B4616F4" w14:textId="77777777" w:rsidR="00EE2417" w:rsidRPr="00A51D0D" w:rsidRDefault="00EE2417" w:rsidP="00E708A7">
      <w:pPr>
        <w:ind w:right="1382"/>
        <w:textAlignment w:val="baseline"/>
        <w:rPr>
          <w:rFonts w:asciiTheme="minorBidi" w:eastAsia="Times New Roman" w:hAnsiTheme="minorBidi"/>
          <w:b/>
          <w:bCs/>
          <w:lang w:eastAsia="en-GB"/>
        </w:rPr>
      </w:pPr>
    </w:p>
    <w:p w14:paraId="471385FA" w14:textId="77777777" w:rsidR="00EE2417" w:rsidRPr="00A51D0D" w:rsidRDefault="00EE2417" w:rsidP="00E708A7">
      <w:pPr>
        <w:ind w:right="1382"/>
        <w:textAlignment w:val="baseline"/>
        <w:rPr>
          <w:rFonts w:asciiTheme="minorBidi" w:eastAsia="Times New Roman" w:hAnsiTheme="minorBidi"/>
          <w:b/>
          <w:bCs/>
          <w:lang w:eastAsia="en-GB"/>
        </w:rPr>
      </w:pPr>
    </w:p>
    <w:p w14:paraId="35E3E016" w14:textId="77777777" w:rsidR="000E6AD5" w:rsidRPr="00A51D0D" w:rsidRDefault="000E6AD5" w:rsidP="00E708A7">
      <w:pPr>
        <w:ind w:right="1382"/>
        <w:textAlignment w:val="baseline"/>
        <w:rPr>
          <w:rFonts w:asciiTheme="minorBidi" w:eastAsia="Times New Roman" w:hAnsiTheme="minorBidi"/>
          <w:b/>
          <w:bCs/>
          <w:lang w:eastAsia="en-GB"/>
        </w:rPr>
      </w:pPr>
    </w:p>
    <w:p w14:paraId="7E7A7496" w14:textId="77777777" w:rsidR="000E6AD5" w:rsidRPr="00A51D0D" w:rsidRDefault="000E6AD5" w:rsidP="00E708A7">
      <w:pPr>
        <w:ind w:right="1382"/>
        <w:textAlignment w:val="baseline"/>
        <w:rPr>
          <w:rFonts w:asciiTheme="minorBidi" w:eastAsia="Times New Roman" w:hAnsiTheme="minorBidi"/>
          <w:b/>
          <w:bCs/>
          <w:lang w:eastAsia="en-GB"/>
        </w:rPr>
      </w:pPr>
    </w:p>
    <w:p w14:paraId="7CEFFB56" w14:textId="77777777" w:rsidR="000E6AD5" w:rsidRPr="00A51D0D" w:rsidRDefault="000E6AD5" w:rsidP="00E708A7">
      <w:pPr>
        <w:ind w:right="1382"/>
        <w:textAlignment w:val="baseline"/>
        <w:rPr>
          <w:rFonts w:asciiTheme="minorBidi" w:eastAsia="Times New Roman" w:hAnsiTheme="minorBidi"/>
          <w:b/>
          <w:bCs/>
          <w:lang w:eastAsia="en-GB"/>
        </w:rPr>
      </w:pPr>
    </w:p>
    <w:p w14:paraId="53856182" w14:textId="77777777" w:rsidR="000E6AD5" w:rsidRPr="00A51D0D" w:rsidRDefault="000E6AD5" w:rsidP="00E708A7">
      <w:pPr>
        <w:ind w:right="1382"/>
        <w:textAlignment w:val="baseline"/>
        <w:rPr>
          <w:rFonts w:asciiTheme="minorBidi" w:eastAsia="Times New Roman" w:hAnsiTheme="minorBidi"/>
          <w:b/>
          <w:bCs/>
          <w:lang w:eastAsia="en-GB"/>
        </w:rPr>
      </w:pPr>
    </w:p>
    <w:p w14:paraId="3162DE14" w14:textId="77777777" w:rsidR="000E6AD5" w:rsidRPr="00A51D0D" w:rsidRDefault="000E6AD5" w:rsidP="00E708A7">
      <w:pPr>
        <w:ind w:right="1382"/>
        <w:textAlignment w:val="baseline"/>
        <w:rPr>
          <w:rFonts w:asciiTheme="minorBidi" w:eastAsia="Times New Roman" w:hAnsiTheme="minorBidi"/>
          <w:b/>
          <w:bCs/>
          <w:lang w:eastAsia="en-GB"/>
        </w:rPr>
      </w:pPr>
    </w:p>
    <w:p w14:paraId="2C7B8F6D" w14:textId="77777777" w:rsidR="000E6AD5" w:rsidRPr="00A51D0D" w:rsidRDefault="000E6AD5" w:rsidP="00E708A7">
      <w:pPr>
        <w:ind w:right="1382"/>
        <w:textAlignment w:val="baseline"/>
        <w:rPr>
          <w:rFonts w:asciiTheme="minorBidi" w:eastAsia="Times New Roman" w:hAnsiTheme="minorBidi"/>
          <w:b/>
          <w:bCs/>
          <w:lang w:eastAsia="en-GB"/>
        </w:rPr>
      </w:pPr>
    </w:p>
    <w:p w14:paraId="202E1587" w14:textId="77777777" w:rsidR="000E6AD5" w:rsidRPr="00A51D0D" w:rsidRDefault="000E6AD5" w:rsidP="00E708A7">
      <w:pPr>
        <w:ind w:right="1382"/>
        <w:textAlignment w:val="baseline"/>
        <w:rPr>
          <w:rFonts w:asciiTheme="minorBidi" w:eastAsia="Times New Roman" w:hAnsiTheme="minorBidi"/>
          <w:b/>
          <w:bCs/>
          <w:lang w:eastAsia="en-GB"/>
        </w:rPr>
      </w:pPr>
    </w:p>
    <w:p w14:paraId="4DD895F6" w14:textId="77777777" w:rsidR="000E6AD5" w:rsidRPr="00A51D0D" w:rsidRDefault="000E6AD5" w:rsidP="00E708A7">
      <w:pPr>
        <w:ind w:right="1382"/>
        <w:textAlignment w:val="baseline"/>
        <w:rPr>
          <w:rFonts w:asciiTheme="minorBidi" w:eastAsia="Times New Roman" w:hAnsiTheme="minorBidi"/>
          <w:b/>
          <w:bCs/>
          <w:lang w:eastAsia="en-GB"/>
        </w:rPr>
      </w:pPr>
    </w:p>
    <w:p w14:paraId="0FFFBC8A" w14:textId="77777777" w:rsidR="000E6AD5" w:rsidRPr="00A51D0D" w:rsidRDefault="000E6AD5" w:rsidP="00E708A7">
      <w:pPr>
        <w:ind w:right="1382"/>
        <w:textAlignment w:val="baseline"/>
        <w:rPr>
          <w:rFonts w:asciiTheme="minorBidi" w:eastAsia="Times New Roman" w:hAnsiTheme="minorBidi"/>
          <w:b/>
          <w:bCs/>
          <w:lang w:eastAsia="en-GB"/>
        </w:rPr>
      </w:pPr>
    </w:p>
    <w:p w14:paraId="47F4E759" w14:textId="77777777" w:rsidR="00A51D0D" w:rsidRDefault="00A51D0D" w:rsidP="000E6AD5">
      <w:pPr>
        <w:pStyle w:val="Heading1"/>
        <w:rPr>
          <w:rFonts w:asciiTheme="minorBidi" w:hAnsiTheme="minorBidi" w:cstheme="minorBidi"/>
          <w:lang w:eastAsia="en-GB"/>
        </w:rPr>
      </w:pPr>
      <w:bookmarkStart w:id="147" w:name="_Toc228303296"/>
    </w:p>
    <w:p w14:paraId="64EBD7EC" w14:textId="45FAF77A" w:rsidR="00EE2417" w:rsidRPr="00A51D0D" w:rsidRDefault="000E6AD5" w:rsidP="000E6AD5">
      <w:pPr>
        <w:pStyle w:val="Heading1"/>
        <w:rPr>
          <w:rFonts w:asciiTheme="minorBidi" w:hAnsiTheme="minorBidi" w:cstheme="minorBidi"/>
          <w:lang w:eastAsia="en-GB"/>
        </w:rPr>
      </w:pPr>
      <w:r w:rsidRPr="00A51D0D">
        <w:rPr>
          <w:rFonts w:asciiTheme="minorBidi" w:hAnsiTheme="minorBidi" w:cstheme="minorBidi"/>
          <w:lang w:eastAsia="en-GB"/>
        </w:rPr>
        <w:t>7.0 Reference List</w:t>
      </w:r>
      <w:bookmarkEnd w:id="147"/>
    </w:p>
    <w:p w14:paraId="7531B4C0"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 xml:space="preserve">Abramson, C. (2013) ‘Problems of Teaching the </w:t>
      </w:r>
      <w:proofErr w:type="spellStart"/>
      <w:r w:rsidRPr="00A51D0D">
        <w:rPr>
          <w:rFonts w:asciiTheme="minorBidi" w:hAnsiTheme="minorBidi"/>
        </w:rPr>
        <w:t>Behaviorist</w:t>
      </w:r>
      <w:proofErr w:type="spellEnd"/>
      <w:r w:rsidRPr="00A51D0D">
        <w:rPr>
          <w:rFonts w:asciiTheme="minorBidi" w:hAnsiTheme="minorBidi"/>
        </w:rPr>
        <w:t xml:space="preserve"> Perspective in the Cognitive Revolution’. </w:t>
      </w:r>
      <w:proofErr w:type="spellStart"/>
      <w:r w:rsidRPr="00A51D0D">
        <w:rPr>
          <w:rFonts w:asciiTheme="minorBidi" w:hAnsiTheme="minorBidi"/>
          <w:i/>
          <w:iCs/>
        </w:rPr>
        <w:t>Behavioral</w:t>
      </w:r>
      <w:proofErr w:type="spellEnd"/>
      <w:r w:rsidRPr="00A51D0D">
        <w:rPr>
          <w:rFonts w:asciiTheme="minorBidi" w:hAnsiTheme="minorBidi"/>
          <w:i/>
          <w:iCs/>
        </w:rPr>
        <w:t xml:space="preserve"> sciences</w:t>
      </w:r>
      <w:r w:rsidRPr="00A51D0D">
        <w:rPr>
          <w:rFonts w:asciiTheme="minorBidi" w:hAnsiTheme="minorBidi"/>
        </w:rPr>
        <w:t xml:space="preserve">, 3(1), pp. 55–71. Available at: </w:t>
      </w:r>
      <w:hyperlink r:id="rId16" w:history="1">
        <w:r w:rsidRPr="00A51D0D">
          <w:rPr>
            <w:rStyle w:val="Hyperlink"/>
            <w:rFonts w:asciiTheme="minorBidi" w:hAnsiTheme="minorBidi"/>
          </w:rPr>
          <w:t>https://doi.org/10.3390/bs3010055</w:t>
        </w:r>
      </w:hyperlink>
      <w:r w:rsidRPr="00A51D0D">
        <w:rPr>
          <w:rFonts w:asciiTheme="minorBidi" w:hAnsiTheme="minorBidi"/>
        </w:rPr>
        <w:t>.</w:t>
      </w:r>
    </w:p>
    <w:p w14:paraId="0EF01713" w14:textId="77777777" w:rsidR="000E6AD5" w:rsidRPr="00A51D0D" w:rsidRDefault="000E6AD5" w:rsidP="000E6AD5">
      <w:pPr>
        <w:spacing w:line="240" w:lineRule="auto"/>
        <w:ind w:left="142"/>
        <w:rPr>
          <w:rFonts w:asciiTheme="minorBidi" w:hAnsiTheme="minorBidi"/>
        </w:rPr>
      </w:pPr>
      <w:proofErr w:type="spellStart"/>
      <w:r w:rsidRPr="00A51D0D">
        <w:rPr>
          <w:rFonts w:asciiTheme="minorBidi" w:hAnsiTheme="minorBidi"/>
        </w:rPr>
        <w:t>Almulla</w:t>
      </w:r>
      <w:proofErr w:type="spellEnd"/>
      <w:r w:rsidRPr="00A51D0D">
        <w:rPr>
          <w:rFonts w:asciiTheme="minorBidi" w:hAnsiTheme="minorBidi"/>
        </w:rPr>
        <w:t>, M.A. (2023) “Constructivism learning theory: A paradigm for students’ critical thinking, creativity, and problem solving to affect academic performance in higher education,” </w:t>
      </w:r>
      <w:r w:rsidRPr="00A51D0D">
        <w:rPr>
          <w:rFonts w:asciiTheme="minorBidi" w:hAnsiTheme="minorBidi"/>
          <w:i/>
          <w:iCs/>
        </w:rPr>
        <w:t>Cogent education</w:t>
      </w:r>
      <w:r w:rsidRPr="00A51D0D">
        <w:rPr>
          <w:rFonts w:asciiTheme="minorBidi" w:hAnsiTheme="minorBidi"/>
        </w:rPr>
        <w:t xml:space="preserve">, 10(1). Available at: </w:t>
      </w:r>
      <w:hyperlink r:id="rId17" w:history="1">
        <w:r w:rsidRPr="00A51D0D">
          <w:rPr>
            <w:rStyle w:val="Hyperlink"/>
            <w:rFonts w:asciiTheme="minorBidi" w:hAnsiTheme="minorBidi"/>
          </w:rPr>
          <w:t>https://doi.org/10.1080/2331186X.2023.217292</w:t>
        </w:r>
      </w:hyperlink>
      <w:r w:rsidRPr="00A51D0D">
        <w:rPr>
          <w:rFonts w:asciiTheme="minorBidi" w:hAnsiTheme="minorBidi"/>
        </w:rPr>
        <w:t xml:space="preserve"> </w:t>
      </w:r>
    </w:p>
    <w:p w14:paraId="2BB1E7FB" w14:textId="77777777" w:rsidR="000E6AD5" w:rsidRPr="00A51D0D" w:rsidRDefault="000E6AD5" w:rsidP="000E6AD5">
      <w:pPr>
        <w:spacing w:line="240" w:lineRule="auto"/>
        <w:ind w:left="142"/>
        <w:rPr>
          <w:rFonts w:asciiTheme="minorBidi" w:hAnsiTheme="minorBidi"/>
        </w:rPr>
      </w:pPr>
      <w:proofErr w:type="spellStart"/>
      <w:r w:rsidRPr="00A51D0D">
        <w:rPr>
          <w:rFonts w:asciiTheme="minorBidi" w:hAnsiTheme="minorBidi"/>
        </w:rPr>
        <w:t>Ampartzaki</w:t>
      </w:r>
      <w:proofErr w:type="spellEnd"/>
      <w:r w:rsidRPr="00A51D0D">
        <w:rPr>
          <w:rFonts w:asciiTheme="minorBidi" w:hAnsiTheme="minorBidi"/>
        </w:rPr>
        <w:t xml:space="preserve">, M. and </w:t>
      </w:r>
      <w:proofErr w:type="spellStart"/>
      <w:r w:rsidRPr="00A51D0D">
        <w:rPr>
          <w:rFonts w:asciiTheme="minorBidi" w:hAnsiTheme="minorBidi"/>
        </w:rPr>
        <w:t>Kalogiannakis</w:t>
      </w:r>
      <w:proofErr w:type="spellEnd"/>
      <w:r w:rsidRPr="00A51D0D">
        <w:rPr>
          <w:rFonts w:asciiTheme="minorBidi" w:hAnsiTheme="minorBidi"/>
        </w:rPr>
        <w:t>, M. (2023) </w:t>
      </w:r>
      <w:r w:rsidRPr="00A51D0D">
        <w:rPr>
          <w:rFonts w:asciiTheme="minorBidi" w:hAnsiTheme="minorBidi"/>
          <w:i/>
          <w:iCs/>
        </w:rPr>
        <w:t>Pedagogy, learning, and creativity</w:t>
      </w:r>
      <w:r w:rsidRPr="00A51D0D">
        <w:rPr>
          <w:rFonts w:asciiTheme="minorBidi" w:hAnsiTheme="minorBidi"/>
        </w:rPr>
        <w:t xml:space="preserve">. </w:t>
      </w:r>
      <w:proofErr w:type="spellStart"/>
      <w:r w:rsidRPr="00A51D0D">
        <w:rPr>
          <w:rFonts w:asciiTheme="minorBidi" w:hAnsiTheme="minorBidi"/>
        </w:rPr>
        <w:t>IntechOpen</w:t>
      </w:r>
      <w:proofErr w:type="spellEnd"/>
      <w:r w:rsidRPr="00A51D0D">
        <w:rPr>
          <w:rFonts w:asciiTheme="minorBidi" w:hAnsiTheme="minorBidi"/>
        </w:rPr>
        <w:t>.</w:t>
      </w:r>
    </w:p>
    <w:p w14:paraId="631D44E0" w14:textId="77777777" w:rsidR="000E6AD5" w:rsidRPr="00A51D0D" w:rsidRDefault="000E6AD5" w:rsidP="000E6AD5">
      <w:pPr>
        <w:ind w:left="142"/>
        <w:rPr>
          <w:rFonts w:asciiTheme="minorBidi" w:hAnsiTheme="minorBidi"/>
        </w:rPr>
      </w:pPr>
      <w:r w:rsidRPr="00A51D0D">
        <w:rPr>
          <w:rFonts w:asciiTheme="minorBidi" w:hAnsiTheme="minorBidi"/>
        </w:rPr>
        <w:t>Bebane, S. M. N. T. (2021) ‘Jean Piaget as a Pioneer of Modern Psychology: Critical Review.’ </w:t>
      </w:r>
      <w:r w:rsidRPr="00A51D0D">
        <w:rPr>
          <w:rFonts w:asciiTheme="minorBidi" w:hAnsiTheme="minorBidi"/>
          <w:i/>
          <w:iCs/>
        </w:rPr>
        <w:t>ZANCO Journal of Human Sciences.</w:t>
      </w:r>
      <w:r w:rsidRPr="00A51D0D">
        <w:rPr>
          <w:rFonts w:asciiTheme="minorBidi" w:hAnsiTheme="minorBidi"/>
        </w:rPr>
        <w:t xml:space="preserve">, 25(5), pp. 335–339. Available at: </w:t>
      </w:r>
      <w:hyperlink r:id="rId18" w:history="1">
        <w:r w:rsidRPr="00A51D0D">
          <w:rPr>
            <w:rStyle w:val="Hyperlink"/>
            <w:rFonts w:asciiTheme="minorBidi" w:hAnsiTheme="minorBidi"/>
          </w:rPr>
          <w:t>https://doi.org/10.21271/zjhs.25.5.23</w:t>
        </w:r>
      </w:hyperlink>
      <w:r w:rsidRPr="00A51D0D">
        <w:rPr>
          <w:rFonts w:asciiTheme="minorBidi" w:hAnsiTheme="minorBidi"/>
        </w:rPr>
        <w:t>.</w:t>
      </w:r>
    </w:p>
    <w:p w14:paraId="74E82428" w14:textId="77777777" w:rsidR="000E6AD5" w:rsidRPr="00A51D0D" w:rsidRDefault="000E6AD5" w:rsidP="000E6AD5">
      <w:pPr>
        <w:ind w:left="142"/>
        <w:rPr>
          <w:rFonts w:asciiTheme="minorBidi" w:hAnsiTheme="minorBidi"/>
        </w:rPr>
      </w:pPr>
      <w:r w:rsidRPr="00A51D0D">
        <w:rPr>
          <w:rFonts w:asciiTheme="minorBidi" w:hAnsiTheme="minorBidi"/>
        </w:rPr>
        <w:t>Bergdahl, N. </w:t>
      </w:r>
      <w:r w:rsidRPr="00A51D0D">
        <w:rPr>
          <w:rFonts w:asciiTheme="minorBidi" w:hAnsiTheme="minorBidi"/>
          <w:i/>
          <w:iCs/>
        </w:rPr>
        <w:t>et al.</w:t>
      </w:r>
      <w:r w:rsidRPr="00A51D0D">
        <w:rPr>
          <w:rFonts w:asciiTheme="minorBidi" w:hAnsiTheme="minorBidi"/>
        </w:rPr>
        <w:t> (2024) ‘Unpacking student engagement in higher education learning analytics: a systematic review.’ </w:t>
      </w:r>
      <w:r w:rsidRPr="00A51D0D">
        <w:rPr>
          <w:rFonts w:asciiTheme="minorBidi" w:hAnsiTheme="minorBidi"/>
          <w:i/>
          <w:iCs/>
        </w:rPr>
        <w:t>International Journal of Educational Technology in Higher Education</w:t>
      </w:r>
      <w:r w:rsidRPr="00A51D0D">
        <w:rPr>
          <w:rFonts w:asciiTheme="minorBidi" w:hAnsiTheme="minorBidi"/>
        </w:rPr>
        <w:t xml:space="preserve">, 21(1). Available at: </w:t>
      </w:r>
      <w:hyperlink r:id="rId19" w:history="1">
        <w:r w:rsidRPr="00A51D0D">
          <w:rPr>
            <w:rStyle w:val="Hyperlink"/>
            <w:rFonts w:asciiTheme="minorBidi" w:hAnsiTheme="minorBidi"/>
          </w:rPr>
          <w:t>https://doi.org/10.1186/s41239-024-00493-y</w:t>
        </w:r>
      </w:hyperlink>
      <w:r w:rsidRPr="00A51D0D">
        <w:rPr>
          <w:rFonts w:asciiTheme="minorBidi" w:hAnsiTheme="minorBidi"/>
        </w:rPr>
        <w:t xml:space="preserve">. </w:t>
      </w:r>
    </w:p>
    <w:p w14:paraId="08C00A1F"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 xml:space="preserve">Betts, T. and </w:t>
      </w:r>
      <w:proofErr w:type="spellStart"/>
      <w:r w:rsidRPr="00A51D0D">
        <w:rPr>
          <w:rFonts w:asciiTheme="minorBidi" w:hAnsiTheme="minorBidi"/>
        </w:rPr>
        <w:t>Oprandi</w:t>
      </w:r>
      <w:proofErr w:type="spellEnd"/>
      <w:r w:rsidRPr="00A51D0D">
        <w:rPr>
          <w:rFonts w:asciiTheme="minorBidi" w:hAnsiTheme="minorBidi"/>
        </w:rPr>
        <w:t xml:space="preserve">, P. (2022) </w:t>
      </w:r>
      <w:r w:rsidRPr="00A51D0D">
        <w:rPr>
          <w:rFonts w:asciiTheme="minorBidi" w:hAnsiTheme="minorBidi"/>
          <w:i/>
          <w:iCs/>
        </w:rPr>
        <w:t>100 Ideas for Active Learning.</w:t>
      </w:r>
      <w:r w:rsidRPr="00A51D0D">
        <w:rPr>
          <w:rFonts w:asciiTheme="minorBidi" w:hAnsiTheme="minorBidi"/>
        </w:rPr>
        <w:t xml:space="preserve"> Open Press</w:t>
      </w:r>
    </w:p>
    <w:p w14:paraId="4A50F6D7" w14:textId="77777777" w:rsidR="000E6AD5" w:rsidRPr="00A51D0D" w:rsidRDefault="000E6AD5" w:rsidP="000E6AD5">
      <w:pPr>
        <w:spacing w:line="240" w:lineRule="auto"/>
        <w:ind w:left="142"/>
        <w:rPr>
          <w:rFonts w:asciiTheme="minorBidi" w:hAnsiTheme="minorBidi"/>
          <w:lang w:val="de-DE"/>
        </w:rPr>
      </w:pPr>
      <w:r w:rsidRPr="00A51D0D">
        <w:rPr>
          <w:rFonts w:asciiTheme="minorBidi" w:hAnsiTheme="minorBidi"/>
        </w:rPr>
        <w:t>Bilz, L. </w:t>
      </w:r>
      <w:r w:rsidRPr="00A51D0D">
        <w:rPr>
          <w:rFonts w:asciiTheme="minorBidi" w:hAnsiTheme="minorBidi"/>
          <w:i/>
          <w:iCs/>
        </w:rPr>
        <w:t>et al.</w:t>
      </w:r>
      <w:r w:rsidRPr="00A51D0D">
        <w:rPr>
          <w:rFonts w:asciiTheme="minorBidi" w:hAnsiTheme="minorBidi"/>
        </w:rPr>
        <w:t xml:space="preserve"> (2022) ‘A Consequential Partnership: The Association Between Teachers’ Well-Being and Students’ Well-Being and the Role of Teacher Support as a Mediator.’ </w:t>
      </w:r>
      <w:r w:rsidRPr="00A51D0D">
        <w:rPr>
          <w:rFonts w:asciiTheme="minorBidi" w:hAnsiTheme="minorBidi"/>
          <w:i/>
          <w:iCs/>
          <w:lang w:val="de-DE"/>
        </w:rPr>
        <w:t>Zeitschrift für Psychologie</w:t>
      </w:r>
      <w:r w:rsidRPr="00A51D0D">
        <w:rPr>
          <w:rFonts w:asciiTheme="minorBidi" w:hAnsiTheme="minorBidi"/>
          <w:lang w:val="de-DE"/>
        </w:rPr>
        <w:t xml:space="preserve">, 230(3), pp. 264–275. </w:t>
      </w:r>
      <w:proofErr w:type="spellStart"/>
      <w:r w:rsidRPr="00A51D0D">
        <w:rPr>
          <w:rFonts w:asciiTheme="minorBidi" w:hAnsiTheme="minorBidi"/>
          <w:lang w:val="de-DE"/>
        </w:rPr>
        <w:t>Available</w:t>
      </w:r>
      <w:proofErr w:type="spellEnd"/>
      <w:r w:rsidRPr="00A51D0D">
        <w:rPr>
          <w:rFonts w:asciiTheme="minorBidi" w:hAnsiTheme="minorBidi"/>
          <w:lang w:val="de-DE"/>
        </w:rPr>
        <w:t xml:space="preserve"> at: </w:t>
      </w:r>
      <w:hyperlink r:id="rId20" w:history="1">
        <w:r w:rsidRPr="00A51D0D">
          <w:rPr>
            <w:rStyle w:val="Hyperlink"/>
            <w:rFonts w:asciiTheme="minorBidi" w:hAnsiTheme="minorBidi"/>
            <w:lang w:val="de-DE"/>
          </w:rPr>
          <w:t>https://doi.org/10.1027/2151-2604/a000497</w:t>
        </w:r>
      </w:hyperlink>
      <w:r w:rsidRPr="00A51D0D">
        <w:rPr>
          <w:rFonts w:asciiTheme="minorBidi" w:hAnsiTheme="minorBidi"/>
          <w:lang w:val="de-DE"/>
        </w:rPr>
        <w:t xml:space="preserve">. </w:t>
      </w:r>
    </w:p>
    <w:p w14:paraId="1F1A7D0F" w14:textId="77777777" w:rsidR="000E6AD5" w:rsidRPr="00A51D0D" w:rsidRDefault="000E6AD5" w:rsidP="000E6AD5">
      <w:pPr>
        <w:ind w:left="142"/>
        <w:rPr>
          <w:rFonts w:asciiTheme="minorBidi" w:hAnsiTheme="minorBidi"/>
        </w:rPr>
      </w:pPr>
      <w:r w:rsidRPr="00A51D0D">
        <w:rPr>
          <w:rFonts w:asciiTheme="minorBidi" w:hAnsiTheme="minorBidi"/>
        </w:rPr>
        <w:t xml:space="preserve">Biney, I. K. and </w:t>
      </w:r>
      <w:proofErr w:type="spellStart"/>
      <w:r w:rsidRPr="00A51D0D">
        <w:rPr>
          <w:rFonts w:asciiTheme="minorBidi" w:hAnsiTheme="minorBidi"/>
        </w:rPr>
        <w:t>Azaglo</w:t>
      </w:r>
      <w:proofErr w:type="spellEnd"/>
      <w:r w:rsidRPr="00A51D0D">
        <w:rPr>
          <w:rFonts w:asciiTheme="minorBidi" w:hAnsiTheme="minorBidi"/>
        </w:rPr>
        <w:t>, J. (2024) ‘Experiences of Adult Learners Engaged in Blended Learning beyond COVID-19 in Ghana.’ </w:t>
      </w:r>
      <w:r w:rsidRPr="00A51D0D">
        <w:rPr>
          <w:rFonts w:asciiTheme="minorBidi" w:hAnsiTheme="minorBidi"/>
          <w:i/>
          <w:iCs/>
        </w:rPr>
        <w:t>Open education studies</w:t>
      </w:r>
      <w:r w:rsidRPr="00A51D0D">
        <w:rPr>
          <w:rFonts w:asciiTheme="minorBidi" w:hAnsiTheme="minorBidi"/>
        </w:rPr>
        <w:t xml:space="preserve">, 6(1), pp. 1–8. Available at: </w:t>
      </w:r>
      <w:hyperlink r:id="rId21" w:history="1">
        <w:r w:rsidRPr="00A51D0D">
          <w:rPr>
            <w:rStyle w:val="Hyperlink"/>
            <w:rFonts w:asciiTheme="minorBidi" w:hAnsiTheme="minorBidi"/>
          </w:rPr>
          <w:t>https://doi.org/10.1515/edu-2024-0037</w:t>
        </w:r>
      </w:hyperlink>
      <w:r w:rsidRPr="00A51D0D">
        <w:rPr>
          <w:rFonts w:asciiTheme="minorBidi" w:hAnsiTheme="minorBidi"/>
        </w:rPr>
        <w:t xml:space="preserve">. </w:t>
      </w:r>
    </w:p>
    <w:p w14:paraId="563C71F4" w14:textId="77777777" w:rsidR="000E6AD5" w:rsidRPr="00A51D0D" w:rsidRDefault="000E6AD5" w:rsidP="000E6AD5">
      <w:pPr>
        <w:ind w:left="142"/>
        <w:rPr>
          <w:rFonts w:asciiTheme="minorBidi" w:hAnsiTheme="minorBidi"/>
        </w:rPr>
      </w:pPr>
      <w:r w:rsidRPr="00A51D0D">
        <w:rPr>
          <w:rFonts w:asciiTheme="minorBidi" w:hAnsiTheme="minorBidi"/>
        </w:rPr>
        <w:t>Bloxham, S. and Price, M. (2015) ‘External examining: fit for purpose?’ </w:t>
      </w:r>
      <w:r w:rsidRPr="00A51D0D">
        <w:rPr>
          <w:rFonts w:asciiTheme="minorBidi" w:hAnsiTheme="minorBidi"/>
          <w:i/>
          <w:iCs/>
        </w:rPr>
        <w:t>Studies in higher education (Dorchester-on-Thames)</w:t>
      </w:r>
      <w:r w:rsidRPr="00A51D0D">
        <w:rPr>
          <w:rFonts w:asciiTheme="minorBidi" w:hAnsiTheme="minorBidi"/>
        </w:rPr>
        <w:t xml:space="preserve">, 40(2), pp. 195–211. Available at: </w:t>
      </w:r>
      <w:hyperlink r:id="rId22" w:history="1">
        <w:r w:rsidRPr="00A51D0D">
          <w:rPr>
            <w:rStyle w:val="Hyperlink"/>
            <w:rFonts w:asciiTheme="minorBidi" w:hAnsiTheme="minorBidi"/>
          </w:rPr>
          <w:t>https://doi.org/10.1080/03075079.2013.823931</w:t>
        </w:r>
      </w:hyperlink>
      <w:r w:rsidRPr="00A51D0D">
        <w:rPr>
          <w:rFonts w:asciiTheme="minorBidi" w:hAnsiTheme="minorBidi"/>
        </w:rPr>
        <w:t xml:space="preserve">. </w:t>
      </w:r>
    </w:p>
    <w:p w14:paraId="67EC7EBF" w14:textId="77777777" w:rsidR="000E6AD5" w:rsidRPr="00A51D0D" w:rsidRDefault="000E6AD5" w:rsidP="000E6AD5">
      <w:pPr>
        <w:ind w:left="142"/>
        <w:rPr>
          <w:rFonts w:asciiTheme="minorBidi" w:hAnsiTheme="minorBidi"/>
        </w:rPr>
      </w:pPr>
      <w:r w:rsidRPr="00A51D0D">
        <w:rPr>
          <w:rFonts w:asciiTheme="minorBidi" w:hAnsiTheme="minorBidi"/>
        </w:rPr>
        <w:t xml:space="preserve">Boateng, J. K., Attiogbe, E. J. K. and </w:t>
      </w:r>
      <w:proofErr w:type="spellStart"/>
      <w:r w:rsidRPr="00A51D0D">
        <w:rPr>
          <w:rFonts w:asciiTheme="minorBidi" w:hAnsiTheme="minorBidi"/>
        </w:rPr>
        <w:t>Kunbour</w:t>
      </w:r>
      <w:proofErr w:type="spellEnd"/>
      <w:r w:rsidRPr="00A51D0D">
        <w:rPr>
          <w:rFonts w:asciiTheme="minorBidi" w:hAnsiTheme="minorBidi"/>
        </w:rPr>
        <w:t>, V. M. (2022) ‘Influence of adult learners’ self-direction on group learning.’ </w:t>
      </w:r>
      <w:r w:rsidRPr="00A51D0D">
        <w:rPr>
          <w:rFonts w:asciiTheme="minorBidi" w:hAnsiTheme="minorBidi"/>
          <w:i/>
          <w:iCs/>
        </w:rPr>
        <w:t>Cogent social sciences</w:t>
      </w:r>
      <w:r w:rsidRPr="00A51D0D">
        <w:rPr>
          <w:rFonts w:asciiTheme="minorBidi" w:hAnsiTheme="minorBidi"/>
        </w:rPr>
        <w:t xml:space="preserve">, 8(1). Available at: </w:t>
      </w:r>
      <w:hyperlink r:id="rId23" w:history="1">
        <w:r w:rsidRPr="00A51D0D">
          <w:rPr>
            <w:rStyle w:val="Hyperlink"/>
            <w:rFonts w:asciiTheme="minorBidi" w:hAnsiTheme="minorBidi"/>
          </w:rPr>
          <w:t>https://doi.org/10.1080/23311886.2022.2064592</w:t>
        </w:r>
      </w:hyperlink>
      <w:r w:rsidRPr="00A51D0D">
        <w:rPr>
          <w:rFonts w:asciiTheme="minorBidi" w:hAnsiTheme="minorBidi"/>
        </w:rPr>
        <w:t xml:space="preserve">. </w:t>
      </w:r>
    </w:p>
    <w:p w14:paraId="76C74ECF" w14:textId="77777777" w:rsidR="000E6AD5" w:rsidRPr="00A51D0D" w:rsidRDefault="000E6AD5" w:rsidP="000E6AD5">
      <w:pPr>
        <w:ind w:left="142"/>
        <w:rPr>
          <w:rFonts w:asciiTheme="minorBidi" w:hAnsiTheme="minorBidi"/>
        </w:rPr>
      </w:pPr>
      <w:r w:rsidRPr="00A51D0D">
        <w:rPr>
          <w:rFonts w:asciiTheme="minorBidi" w:hAnsiTheme="minorBidi"/>
        </w:rPr>
        <w:t>Brandt, C. (2009) </w:t>
      </w:r>
      <w:r w:rsidRPr="00A51D0D">
        <w:rPr>
          <w:rFonts w:asciiTheme="minorBidi" w:hAnsiTheme="minorBidi"/>
          <w:i/>
          <w:iCs/>
        </w:rPr>
        <w:t>Read, research and write : academic skills for ESL students in higher education</w:t>
      </w:r>
      <w:r w:rsidRPr="00A51D0D">
        <w:rPr>
          <w:rFonts w:asciiTheme="minorBidi" w:hAnsiTheme="minorBidi"/>
        </w:rPr>
        <w:t>. SAGE</w:t>
      </w:r>
    </w:p>
    <w:p w14:paraId="57274AD7" w14:textId="77777777" w:rsidR="000E6AD5" w:rsidRPr="00A51D0D" w:rsidRDefault="000E6AD5" w:rsidP="000E6AD5">
      <w:pPr>
        <w:ind w:left="142"/>
        <w:rPr>
          <w:rFonts w:asciiTheme="minorBidi" w:hAnsiTheme="minorBidi"/>
        </w:rPr>
      </w:pPr>
      <w:r w:rsidRPr="00A51D0D">
        <w:rPr>
          <w:rFonts w:asciiTheme="minorBidi" w:hAnsiTheme="minorBidi"/>
        </w:rPr>
        <w:t xml:space="preserve">Bridges, S. M. and </w:t>
      </w:r>
      <w:proofErr w:type="spellStart"/>
      <w:r w:rsidRPr="00A51D0D">
        <w:rPr>
          <w:rFonts w:asciiTheme="minorBidi" w:hAnsiTheme="minorBidi"/>
        </w:rPr>
        <w:t>Imafuku</w:t>
      </w:r>
      <w:proofErr w:type="spellEnd"/>
      <w:r w:rsidRPr="00A51D0D">
        <w:rPr>
          <w:rFonts w:asciiTheme="minorBidi" w:hAnsiTheme="minorBidi"/>
        </w:rPr>
        <w:t>, R. (eds.) (2020) </w:t>
      </w:r>
      <w:r w:rsidRPr="00A51D0D">
        <w:rPr>
          <w:rFonts w:asciiTheme="minorBidi" w:hAnsiTheme="minorBidi"/>
          <w:i/>
          <w:iCs/>
        </w:rPr>
        <w:t>Interactional research : into problem-based learning</w:t>
      </w:r>
      <w:r w:rsidRPr="00A51D0D">
        <w:rPr>
          <w:rFonts w:asciiTheme="minorBidi" w:hAnsiTheme="minorBidi"/>
        </w:rPr>
        <w:t>. Purdue University Press.</w:t>
      </w:r>
    </w:p>
    <w:p w14:paraId="196F0CD3" w14:textId="77777777" w:rsidR="000E6AD5" w:rsidRPr="00A51D0D" w:rsidRDefault="000E6AD5" w:rsidP="000E6AD5">
      <w:pPr>
        <w:ind w:left="142"/>
        <w:rPr>
          <w:rFonts w:asciiTheme="minorBidi" w:hAnsiTheme="minorBidi"/>
        </w:rPr>
      </w:pPr>
      <w:r w:rsidRPr="00A51D0D">
        <w:rPr>
          <w:rFonts w:asciiTheme="minorBidi" w:hAnsiTheme="minorBidi"/>
        </w:rPr>
        <w:t xml:space="preserve">Burton, N. (2024) ‘Our Hierarchy of Needs’. </w:t>
      </w:r>
      <w:r w:rsidRPr="00A51D0D">
        <w:rPr>
          <w:rFonts w:asciiTheme="minorBidi" w:hAnsiTheme="minorBidi"/>
          <w:i/>
          <w:iCs/>
        </w:rPr>
        <w:t>Psychology Today</w:t>
      </w:r>
      <w:r w:rsidRPr="00A51D0D">
        <w:rPr>
          <w:rFonts w:asciiTheme="minorBidi" w:hAnsiTheme="minorBidi"/>
        </w:rPr>
        <w:t xml:space="preserve"> (23 June). Available at: </w:t>
      </w:r>
      <w:hyperlink r:id="rId24" w:history="1">
        <w:r w:rsidRPr="00A51D0D">
          <w:rPr>
            <w:rStyle w:val="Hyperlink"/>
            <w:rFonts w:asciiTheme="minorBidi" w:hAnsiTheme="minorBidi"/>
          </w:rPr>
          <w:t>https://www.psychologytoday.com/gb/blog/hide-and-seek/201205/our-hierarchy-of-needs</w:t>
        </w:r>
      </w:hyperlink>
      <w:r w:rsidRPr="00A51D0D">
        <w:rPr>
          <w:rFonts w:asciiTheme="minorBidi" w:hAnsiTheme="minorBidi"/>
        </w:rPr>
        <w:t xml:space="preserve"> (Accessed: 20 March 2026)</w:t>
      </w:r>
    </w:p>
    <w:p w14:paraId="544BB1A6" w14:textId="77777777" w:rsidR="000E6AD5" w:rsidRPr="00A51D0D" w:rsidRDefault="000E6AD5" w:rsidP="000E6AD5">
      <w:pPr>
        <w:ind w:left="142"/>
        <w:rPr>
          <w:rFonts w:asciiTheme="minorBidi" w:hAnsiTheme="minorBidi"/>
        </w:rPr>
      </w:pPr>
      <w:r w:rsidRPr="00A51D0D">
        <w:rPr>
          <w:rFonts w:asciiTheme="minorBidi" w:hAnsiTheme="minorBidi"/>
        </w:rPr>
        <w:t>Cadieux Bolden, D., Hurt, J. W. and Richardson, M. K. (2017) ‘Implementing Digital Tools to Support Student Questioning Abilities: A Collaborative Action Research Report.’ </w:t>
      </w:r>
      <w:r w:rsidRPr="00A51D0D">
        <w:rPr>
          <w:rFonts w:asciiTheme="minorBidi" w:hAnsiTheme="minorBidi"/>
          <w:i/>
          <w:iCs/>
        </w:rPr>
        <w:t>I.e. (Wheeling, Ill.)</w:t>
      </w:r>
      <w:r w:rsidRPr="00A51D0D">
        <w:rPr>
          <w:rFonts w:asciiTheme="minorBidi" w:hAnsiTheme="minorBidi"/>
        </w:rPr>
        <w:t>, 9(1). DOI: 10.1080/20004508.2017.1305754.</w:t>
      </w:r>
    </w:p>
    <w:p w14:paraId="76EB1394" w14:textId="77777777" w:rsidR="000E6AD5" w:rsidRPr="00A51D0D" w:rsidRDefault="000E6AD5" w:rsidP="000E6AD5">
      <w:pPr>
        <w:ind w:left="142"/>
        <w:rPr>
          <w:rFonts w:asciiTheme="minorBidi" w:hAnsiTheme="minorBidi"/>
        </w:rPr>
      </w:pPr>
      <w:proofErr w:type="spellStart"/>
      <w:r w:rsidRPr="00A51D0D">
        <w:rPr>
          <w:rFonts w:asciiTheme="minorBidi" w:hAnsiTheme="minorBidi"/>
        </w:rPr>
        <w:t>Caranfil</w:t>
      </w:r>
      <w:proofErr w:type="spellEnd"/>
      <w:r w:rsidRPr="00A51D0D">
        <w:rPr>
          <w:rFonts w:asciiTheme="minorBidi" w:hAnsiTheme="minorBidi"/>
        </w:rPr>
        <w:t xml:space="preserve">, N.G., </w:t>
      </w:r>
      <w:proofErr w:type="spellStart"/>
      <w:r w:rsidRPr="00A51D0D">
        <w:rPr>
          <w:rFonts w:asciiTheme="minorBidi" w:hAnsiTheme="minorBidi"/>
        </w:rPr>
        <w:t>Badarau</w:t>
      </w:r>
      <w:proofErr w:type="spellEnd"/>
      <w:r w:rsidRPr="00A51D0D">
        <w:rPr>
          <w:rFonts w:asciiTheme="minorBidi" w:hAnsiTheme="minorBidi"/>
        </w:rPr>
        <w:t>, O.L. and Vicol, M. I. (2024) ‘A Brief Overview of Self-Determination Theory: Implications for Educational Psychology.’ </w:t>
      </w:r>
      <w:r w:rsidRPr="00A51D0D">
        <w:rPr>
          <w:rFonts w:asciiTheme="minorBidi" w:hAnsiTheme="minorBidi"/>
          <w:i/>
          <w:iCs/>
        </w:rPr>
        <w:t>Journal of innovation in psychology, education and didactics</w:t>
      </w:r>
      <w:r w:rsidRPr="00A51D0D">
        <w:rPr>
          <w:rFonts w:asciiTheme="minorBidi" w:hAnsiTheme="minorBidi"/>
        </w:rPr>
        <w:t xml:space="preserve">, 28(2), pp. 253–264. Available at: </w:t>
      </w:r>
      <w:hyperlink r:id="rId25" w:history="1">
        <w:r w:rsidRPr="00A51D0D">
          <w:rPr>
            <w:rStyle w:val="Hyperlink"/>
            <w:rFonts w:asciiTheme="minorBidi" w:hAnsiTheme="minorBidi"/>
          </w:rPr>
          <w:t>https://doi.org/10.29081/JIPED.2024.28.2.10</w:t>
        </w:r>
      </w:hyperlink>
      <w:r w:rsidRPr="00A51D0D">
        <w:rPr>
          <w:rFonts w:asciiTheme="minorBidi" w:hAnsiTheme="minorBidi"/>
        </w:rPr>
        <w:t xml:space="preserve">. </w:t>
      </w:r>
    </w:p>
    <w:p w14:paraId="335B12A5"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Carvalho, L.C. (2020) </w:t>
      </w:r>
      <w:r w:rsidRPr="00A51D0D">
        <w:rPr>
          <w:rFonts w:asciiTheme="minorBidi" w:hAnsiTheme="minorBidi"/>
          <w:i/>
          <w:iCs/>
        </w:rPr>
        <w:t>Learning styles and strategies for management students</w:t>
      </w:r>
      <w:r w:rsidRPr="00A51D0D">
        <w:rPr>
          <w:rFonts w:asciiTheme="minorBidi" w:hAnsiTheme="minorBidi"/>
        </w:rPr>
        <w:t>. IGI Global.</w:t>
      </w:r>
    </w:p>
    <w:p w14:paraId="47E723C6"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Chadha, D. (2022) ‘How Do We Prepare to Teach? Exploring Science Lecturers’ Authentic Approaches to Teaching in Higher Education’. </w:t>
      </w:r>
      <w:r w:rsidRPr="00A51D0D">
        <w:rPr>
          <w:rFonts w:asciiTheme="minorBidi" w:hAnsiTheme="minorBidi"/>
          <w:i/>
          <w:iCs/>
        </w:rPr>
        <w:t>Research in science education (Australasian Science Education Research Association)</w:t>
      </w:r>
      <w:r w:rsidRPr="00A51D0D">
        <w:rPr>
          <w:rFonts w:asciiTheme="minorBidi" w:hAnsiTheme="minorBidi"/>
        </w:rPr>
        <w:t xml:space="preserve">, 52(2), pp. 635–653. Available at: </w:t>
      </w:r>
      <w:hyperlink r:id="rId26" w:history="1">
        <w:r w:rsidRPr="00A51D0D">
          <w:rPr>
            <w:rStyle w:val="Hyperlink"/>
            <w:rFonts w:asciiTheme="minorBidi" w:hAnsiTheme="minorBidi"/>
          </w:rPr>
          <w:t>https://doi.org/10.1007/s11165-020-09972-4</w:t>
        </w:r>
      </w:hyperlink>
      <w:r w:rsidRPr="00A51D0D">
        <w:rPr>
          <w:rFonts w:asciiTheme="minorBidi" w:hAnsiTheme="minorBidi"/>
        </w:rPr>
        <w:t xml:space="preserve">. </w:t>
      </w:r>
    </w:p>
    <w:p w14:paraId="095448FC" w14:textId="77777777" w:rsidR="000E6AD5" w:rsidRPr="00A51D0D" w:rsidRDefault="000E6AD5" w:rsidP="000E6AD5">
      <w:pPr>
        <w:ind w:left="142"/>
        <w:rPr>
          <w:rFonts w:asciiTheme="minorBidi" w:hAnsiTheme="minorBidi"/>
        </w:rPr>
      </w:pPr>
      <w:r w:rsidRPr="00A51D0D">
        <w:rPr>
          <w:rFonts w:asciiTheme="minorBidi" w:hAnsiTheme="minorBidi"/>
        </w:rPr>
        <w:t>Chan, S. (2010) ‘Applications of in Multi-Disciplined Teaching and Learning’. </w:t>
      </w:r>
      <w:r w:rsidRPr="00A51D0D">
        <w:rPr>
          <w:rFonts w:asciiTheme="minorBidi" w:hAnsiTheme="minorBidi"/>
          <w:i/>
          <w:iCs/>
        </w:rPr>
        <w:t>Journal of adult education</w:t>
      </w:r>
      <w:r w:rsidRPr="00A51D0D">
        <w:rPr>
          <w:rFonts w:asciiTheme="minorBidi" w:hAnsiTheme="minorBidi"/>
        </w:rPr>
        <w:t xml:space="preserve">, 39(2), p. 25-35. Available at: </w:t>
      </w:r>
      <w:hyperlink r:id="rId27" w:history="1">
        <w:r w:rsidRPr="00A51D0D">
          <w:rPr>
            <w:rStyle w:val="Hyperlink"/>
            <w:rFonts w:asciiTheme="minorBidi" w:hAnsiTheme="minorBidi"/>
          </w:rPr>
          <w:t>https://www.scirp.org/reference/referencespapers?referenceid=1211160</w:t>
        </w:r>
      </w:hyperlink>
      <w:r w:rsidRPr="00A51D0D">
        <w:rPr>
          <w:rFonts w:asciiTheme="minorBidi" w:hAnsiTheme="minorBidi"/>
        </w:rPr>
        <w:t xml:space="preserve"> </w:t>
      </w:r>
      <w:r w:rsidRPr="00A51D0D">
        <w:rPr>
          <w:rFonts w:asciiTheme="minorBidi" w:hAnsiTheme="minorBidi"/>
          <w:color w:val="000000" w:themeColor="text1"/>
        </w:rPr>
        <w:t>(Accessed: 5 April 2026).</w:t>
      </w:r>
    </w:p>
    <w:p w14:paraId="0180AE2A"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Chen, J. (2019) ‘Exploring the impact of teacher emotions on their approaches to teaching: A structural equation modelling approach’ </w:t>
      </w:r>
      <w:r w:rsidRPr="00A51D0D">
        <w:rPr>
          <w:rFonts w:asciiTheme="minorBidi" w:hAnsiTheme="minorBidi"/>
          <w:i/>
          <w:iCs/>
        </w:rPr>
        <w:t>British journal of educational psychology</w:t>
      </w:r>
      <w:r w:rsidRPr="00A51D0D">
        <w:rPr>
          <w:rFonts w:asciiTheme="minorBidi" w:hAnsiTheme="minorBidi"/>
        </w:rPr>
        <w:t xml:space="preserve">, 89(1), pp. 57–74. Available at: </w:t>
      </w:r>
      <w:hyperlink r:id="rId28" w:history="1">
        <w:r w:rsidRPr="00A51D0D">
          <w:rPr>
            <w:rStyle w:val="Hyperlink"/>
            <w:rFonts w:asciiTheme="minorBidi" w:hAnsiTheme="minorBidi"/>
          </w:rPr>
          <w:t>https://doi.org/10.1111/bjep.12220</w:t>
        </w:r>
      </w:hyperlink>
      <w:r w:rsidRPr="00A51D0D">
        <w:rPr>
          <w:rFonts w:asciiTheme="minorBidi" w:hAnsiTheme="minorBidi"/>
        </w:rPr>
        <w:t xml:space="preserve">. </w:t>
      </w:r>
    </w:p>
    <w:p w14:paraId="40A620BA"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Cheng, J. </w:t>
      </w:r>
      <w:r w:rsidRPr="00A51D0D">
        <w:rPr>
          <w:rFonts w:asciiTheme="minorBidi" w:hAnsiTheme="minorBidi"/>
          <w:i/>
          <w:iCs/>
        </w:rPr>
        <w:t>et al.</w:t>
      </w:r>
      <w:r w:rsidRPr="00A51D0D">
        <w:rPr>
          <w:rFonts w:asciiTheme="minorBidi" w:hAnsiTheme="minorBidi"/>
        </w:rPr>
        <w:t> (eds.) (2024) </w:t>
      </w:r>
      <w:r w:rsidRPr="00A51D0D">
        <w:rPr>
          <w:rFonts w:asciiTheme="minorBidi" w:hAnsiTheme="minorBidi"/>
          <w:i/>
          <w:iCs/>
        </w:rPr>
        <w:t>Handbook of Teaching Competency Development in Higher Education</w:t>
      </w:r>
      <w:r w:rsidRPr="00A51D0D">
        <w:rPr>
          <w:rFonts w:asciiTheme="minorBidi" w:hAnsiTheme="minorBidi"/>
        </w:rPr>
        <w:t xml:space="preserve">. 1st ed. 2024. Singapore: Springer Nature Singapore. Available at: </w:t>
      </w:r>
      <w:hyperlink r:id="rId29" w:history="1">
        <w:r w:rsidRPr="00A51D0D">
          <w:rPr>
            <w:rStyle w:val="Hyperlink"/>
            <w:rFonts w:asciiTheme="minorBidi" w:hAnsiTheme="minorBidi"/>
          </w:rPr>
          <w:t>https://doi.org/10.1007/978-981-99-6273-0</w:t>
        </w:r>
      </w:hyperlink>
      <w:r w:rsidRPr="00A51D0D">
        <w:rPr>
          <w:rFonts w:asciiTheme="minorBidi" w:hAnsiTheme="minorBidi"/>
        </w:rPr>
        <w:t xml:space="preserve"> .</w:t>
      </w:r>
    </w:p>
    <w:p w14:paraId="40426480" w14:textId="77777777" w:rsidR="000E6AD5" w:rsidRPr="00A51D0D" w:rsidRDefault="000E6AD5" w:rsidP="000E6AD5">
      <w:pPr>
        <w:spacing w:line="240" w:lineRule="auto"/>
        <w:ind w:left="142"/>
        <w:rPr>
          <w:rFonts w:asciiTheme="minorBidi" w:hAnsiTheme="minorBidi"/>
          <w:i/>
          <w:iCs/>
          <w:color w:val="3A3A3A"/>
          <w:sz w:val="23"/>
          <w:szCs w:val="23"/>
          <w:shd w:val="clear" w:color="auto" w:fill="FFFFFF"/>
        </w:rPr>
      </w:pPr>
      <w:r w:rsidRPr="00A51D0D">
        <w:rPr>
          <w:rFonts w:asciiTheme="minorBidi" w:hAnsiTheme="minorBidi"/>
          <w:color w:val="3A3A3A"/>
          <w:sz w:val="23"/>
          <w:szCs w:val="23"/>
          <w:shd w:val="clear" w:color="auto" w:fill="FFFFFF"/>
        </w:rPr>
        <w:t>Chickering, A. W. and Gamson, Z. F.</w:t>
      </w:r>
      <w:r w:rsidRPr="00A51D0D">
        <w:rPr>
          <w:rFonts w:asciiTheme="minorBidi" w:hAnsiTheme="minorBidi"/>
          <w:i/>
          <w:iCs/>
          <w:color w:val="3A3A3A"/>
          <w:sz w:val="23"/>
          <w:szCs w:val="23"/>
          <w:shd w:val="clear" w:color="auto" w:fill="FFFFFF"/>
        </w:rPr>
        <w:t xml:space="preserve"> </w:t>
      </w:r>
      <w:r w:rsidRPr="00A51D0D">
        <w:rPr>
          <w:rFonts w:asciiTheme="minorBidi" w:hAnsiTheme="minorBidi"/>
          <w:color w:val="3A3A3A"/>
          <w:sz w:val="23"/>
          <w:szCs w:val="23"/>
          <w:shd w:val="clear" w:color="auto" w:fill="FFFFFF"/>
        </w:rPr>
        <w:t xml:space="preserve">(1987) ‘Seven principles for good practice in undergraduate education’. </w:t>
      </w:r>
      <w:r w:rsidRPr="00A51D0D">
        <w:rPr>
          <w:rFonts w:asciiTheme="minorBidi" w:hAnsiTheme="minorBidi"/>
          <w:i/>
          <w:iCs/>
          <w:color w:val="3A3A3A"/>
          <w:sz w:val="23"/>
          <w:szCs w:val="23"/>
          <w:shd w:val="clear" w:color="auto" w:fill="FFFFFF"/>
        </w:rPr>
        <w:t>AAHE Bulletin</w:t>
      </w:r>
      <w:r w:rsidRPr="00A51D0D">
        <w:rPr>
          <w:rFonts w:asciiTheme="minorBidi" w:hAnsiTheme="minorBidi"/>
          <w:color w:val="3A3A3A"/>
          <w:sz w:val="23"/>
          <w:szCs w:val="23"/>
          <w:shd w:val="clear" w:color="auto" w:fill="FFFFFF"/>
        </w:rPr>
        <w:t>, 3 (7)</w:t>
      </w:r>
      <w:r w:rsidRPr="00A51D0D">
        <w:rPr>
          <w:rFonts w:asciiTheme="minorBidi" w:hAnsiTheme="minorBidi"/>
          <w:i/>
          <w:iCs/>
          <w:color w:val="3A3A3A"/>
          <w:sz w:val="23"/>
          <w:szCs w:val="23"/>
          <w:shd w:val="clear" w:color="auto" w:fill="FFFFFF"/>
        </w:rPr>
        <w:t xml:space="preserve">. Available at: </w:t>
      </w:r>
      <w:hyperlink r:id="rId30" w:history="1">
        <w:r w:rsidRPr="00A51D0D">
          <w:rPr>
            <w:rStyle w:val="Hyperlink"/>
            <w:rFonts w:asciiTheme="minorBidi" w:hAnsiTheme="minorBidi"/>
            <w:i/>
            <w:iCs/>
            <w:sz w:val="23"/>
            <w:szCs w:val="23"/>
            <w:shd w:val="clear" w:color="auto" w:fill="FFFFFF"/>
          </w:rPr>
          <w:t>https://doi.org/10.1016/j.iheduc.2004.06.003</w:t>
        </w:r>
      </w:hyperlink>
      <w:r w:rsidRPr="00A51D0D">
        <w:rPr>
          <w:rFonts w:asciiTheme="minorBidi" w:hAnsiTheme="minorBidi"/>
          <w:i/>
          <w:iCs/>
          <w:color w:val="3A3A3A"/>
          <w:sz w:val="23"/>
          <w:szCs w:val="23"/>
          <w:shd w:val="clear" w:color="auto" w:fill="FFFFFF"/>
        </w:rPr>
        <w:t xml:space="preserve">. </w:t>
      </w:r>
    </w:p>
    <w:p w14:paraId="4E165B24"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 xml:space="preserve">CIPD (No Date a) Technology, the workplace and people management. Available at: </w:t>
      </w:r>
      <w:hyperlink r:id="rId31" w:history="1">
        <w:r w:rsidRPr="00A51D0D">
          <w:rPr>
            <w:rStyle w:val="Hyperlink"/>
            <w:rFonts w:asciiTheme="minorBidi" w:hAnsiTheme="minorBidi"/>
          </w:rPr>
          <w:t>https://www.cipd.org/uk/views-and-insights/thought-leadership/insight/workplace-people-management/</w:t>
        </w:r>
      </w:hyperlink>
      <w:r w:rsidRPr="00A51D0D">
        <w:rPr>
          <w:rFonts w:asciiTheme="minorBidi" w:hAnsiTheme="minorBidi"/>
          <w:color w:val="000000" w:themeColor="text1"/>
        </w:rPr>
        <w:t xml:space="preserve"> (Accessed: 21 March 2026)</w:t>
      </w:r>
    </w:p>
    <w:p w14:paraId="4AB34959"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 xml:space="preserve">CIPD (No Date b) </w:t>
      </w:r>
      <w:r w:rsidRPr="00A51D0D">
        <w:rPr>
          <w:rFonts w:asciiTheme="minorBidi" w:hAnsiTheme="minorBidi"/>
          <w:i/>
          <w:iCs/>
          <w:color w:val="000000" w:themeColor="text1"/>
        </w:rPr>
        <w:t>Professional courage and influence</w:t>
      </w:r>
      <w:r w:rsidRPr="00A51D0D">
        <w:rPr>
          <w:rFonts w:asciiTheme="minorBidi" w:hAnsiTheme="minorBidi"/>
          <w:color w:val="000000" w:themeColor="text1"/>
        </w:rPr>
        <w:t xml:space="preserve">. Available at: </w:t>
      </w:r>
      <w:hyperlink r:id="rId32" w:history="1">
        <w:r w:rsidRPr="00A51D0D">
          <w:rPr>
            <w:rStyle w:val="Hyperlink"/>
            <w:rFonts w:asciiTheme="minorBidi" w:hAnsiTheme="minorBidi"/>
          </w:rPr>
          <w:t>https://www.cipd.org/uk/the-people-profession/the-profession-map/explore-the-profession-map/core-behaviours/professional-courage-influence/</w:t>
        </w:r>
      </w:hyperlink>
      <w:r w:rsidRPr="00A51D0D">
        <w:rPr>
          <w:rFonts w:asciiTheme="minorBidi" w:hAnsiTheme="minorBidi"/>
          <w:color w:val="000000" w:themeColor="text1"/>
        </w:rPr>
        <w:t xml:space="preserve">    (Accessed: 25 April 2026) </w:t>
      </w:r>
    </w:p>
    <w:p w14:paraId="5B11A9EE"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 xml:space="preserve">CIPD (No Date C) </w:t>
      </w:r>
      <w:r w:rsidRPr="00A51D0D">
        <w:rPr>
          <w:rFonts w:asciiTheme="minorBidi" w:hAnsiTheme="minorBidi"/>
          <w:i/>
          <w:iCs/>
          <w:color w:val="000000" w:themeColor="text1"/>
        </w:rPr>
        <w:t>Code of Conduct and Ethics.</w:t>
      </w:r>
      <w:r w:rsidRPr="00A51D0D">
        <w:rPr>
          <w:rFonts w:asciiTheme="minorBidi" w:hAnsiTheme="minorBidi"/>
          <w:color w:val="000000" w:themeColor="text1"/>
        </w:rPr>
        <w:t xml:space="preserve"> Available at: </w:t>
      </w:r>
      <w:hyperlink r:id="rId33" w:history="1">
        <w:r w:rsidRPr="00A51D0D">
          <w:rPr>
            <w:rStyle w:val="Hyperlink"/>
            <w:rFonts w:asciiTheme="minorBidi" w:hAnsiTheme="minorBidi"/>
          </w:rPr>
          <w:t>https://www.cipd.org/en/membership/professional-standards/code-of-conduct/#:~:text=Role%2Dmodel%20high%20standards%20of,the%20CIPD%20or%20other%20members</w:t>
        </w:r>
      </w:hyperlink>
      <w:r w:rsidRPr="00A51D0D">
        <w:rPr>
          <w:rFonts w:asciiTheme="minorBidi" w:hAnsiTheme="minorBidi"/>
          <w:color w:val="000000" w:themeColor="text1"/>
        </w:rPr>
        <w:t>. (Accessed: 28 April 2026)</w:t>
      </w:r>
    </w:p>
    <w:p w14:paraId="4FB0FE0E"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 xml:space="preserve">CIPD (2024) </w:t>
      </w:r>
      <w:r w:rsidRPr="00A51D0D">
        <w:rPr>
          <w:rFonts w:asciiTheme="minorBidi" w:hAnsiTheme="minorBidi"/>
          <w:i/>
          <w:iCs/>
          <w:color w:val="000000" w:themeColor="text1"/>
        </w:rPr>
        <w:t>Disciplinary and grievance procedures: Guide for people professionals.</w:t>
      </w:r>
      <w:r w:rsidRPr="00A51D0D">
        <w:rPr>
          <w:rFonts w:asciiTheme="minorBidi" w:hAnsiTheme="minorBidi"/>
          <w:color w:val="000000" w:themeColor="text1"/>
        </w:rPr>
        <w:t xml:space="preserve"> Available at: </w:t>
      </w:r>
      <w:hyperlink r:id="rId34" w:history="1">
        <w:r w:rsidRPr="00A51D0D">
          <w:rPr>
            <w:rStyle w:val="Hyperlink"/>
            <w:rFonts w:asciiTheme="minorBidi" w:hAnsiTheme="minorBidi"/>
          </w:rPr>
          <w:t>https://www.cipd.org/uk/knowledge/guides/discipline-and-grievance/</w:t>
        </w:r>
      </w:hyperlink>
      <w:r w:rsidRPr="00A51D0D">
        <w:rPr>
          <w:rFonts w:asciiTheme="minorBidi" w:hAnsiTheme="minorBidi"/>
          <w:color w:val="000000" w:themeColor="text1"/>
        </w:rPr>
        <w:t xml:space="preserve"> (Accessed: 25 April 2026)</w:t>
      </w:r>
    </w:p>
    <w:p w14:paraId="540F3CD2"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 xml:space="preserve">Cooper, A. and Neal, A. (2025) </w:t>
      </w:r>
      <w:r w:rsidRPr="00A51D0D">
        <w:rPr>
          <w:rFonts w:asciiTheme="minorBidi" w:hAnsiTheme="minorBidi"/>
          <w:i/>
          <w:iCs/>
          <w:color w:val="000000" w:themeColor="text1"/>
        </w:rPr>
        <w:t>Under Investigation.</w:t>
      </w:r>
      <w:r w:rsidRPr="00A51D0D">
        <w:rPr>
          <w:rFonts w:asciiTheme="minorBidi" w:hAnsiTheme="minorBidi"/>
          <w:color w:val="000000" w:themeColor="text1"/>
        </w:rPr>
        <w:t xml:space="preserve"> Bristol University Press. </w:t>
      </w:r>
    </w:p>
    <w:p w14:paraId="679D270B" w14:textId="77777777" w:rsidR="000E6AD5" w:rsidRPr="00A51D0D" w:rsidRDefault="000E6AD5" w:rsidP="000E6AD5">
      <w:pPr>
        <w:spacing w:after="0" w:line="240" w:lineRule="auto"/>
        <w:ind w:left="142"/>
        <w:rPr>
          <w:rFonts w:asciiTheme="minorBidi" w:hAnsiTheme="minorBidi"/>
        </w:rPr>
      </w:pPr>
      <w:r w:rsidRPr="00A51D0D">
        <w:rPr>
          <w:rFonts w:asciiTheme="minorBidi" w:hAnsiTheme="minorBidi"/>
        </w:rPr>
        <w:t>De Neve, J.-E. and Ward, G. (2025) </w:t>
      </w:r>
      <w:r w:rsidRPr="00A51D0D">
        <w:rPr>
          <w:rFonts w:asciiTheme="minorBidi" w:hAnsiTheme="minorBidi"/>
          <w:i/>
          <w:iCs/>
        </w:rPr>
        <w:t>Why workplace wellbeing matters : the science behind employee happiness and organizational performance.</w:t>
      </w:r>
      <w:r w:rsidRPr="00A51D0D">
        <w:rPr>
          <w:rFonts w:asciiTheme="minorBidi" w:hAnsiTheme="minorBidi"/>
        </w:rPr>
        <w:t xml:space="preserve"> Harvard Business Review Press.</w:t>
      </w:r>
    </w:p>
    <w:p w14:paraId="12EFBA46"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lang w:val="nl-NL"/>
        </w:rPr>
        <w:t>Diep, A.N. </w:t>
      </w:r>
      <w:r w:rsidRPr="00A51D0D">
        <w:rPr>
          <w:rFonts w:asciiTheme="minorBidi" w:hAnsiTheme="minorBidi"/>
          <w:i/>
          <w:iCs/>
          <w:color w:val="000000" w:themeColor="text1"/>
          <w:lang w:val="nl-NL"/>
        </w:rPr>
        <w:t>et al.</w:t>
      </w:r>
      <w:r w:rsidRPr="00A51D0D">
        <w:rPr>
          <w:rFonts w:asciiTheme="minorBidi" w:hAnsiTheme="minorBidi"/>
          <w:color w:val="000000" w:themeColor="text1"/>
          <w:lang w:val="nl-NL"/>
        </w:rPr>
        <w:t> </w:t>
      </w:r>
      <w:r w:rsidRPr="00A51D0D">
        <w:rPr>
          <w:rFonts w:asciiTheme="minorBidi" w:hAnsiTheme="minorBidi"/>
          <w:color w:val="000000" w:themeColor="text1"/>
        </w:rPr>
        <w:t>(2019) “Adult learners’ needs in online and blended learning,” </w:t>
      </w:r>
      <w:r w:rsidRPr="00A51D0D">
        <w:rPr>
          <w:rFonts w:asciiTheme="minorBidi" w:hAnsiTheme="minorBidi"/>
          <w:i/>
          <w:iCs/>
          <w:color w:val="000000" w:themeColor="text1"/>
        </w:rPr>
        <w:t>Australian journal of adult learning</w:t>
      </w:r>
      <w:r w:rsidRPr="00A51D0D">
        <w:rPr>
          <w:rFonts w:asciiTheme="minorBidi" w:hAnsiTheme="minorBidi"/>
          <w:color w:val="000000" w:themeColor="text1"/>
        </w:rPr>
        <w:t>, 59(2), pp. 223–253.</w:t>
      </w:r>
    </w:p>
    <w:p w14:paraId="11C9CAC7" w14:textId="77777777" w:rsidR="000E6AD5" w:rsidRPr="00A51D0D" w:rsidRDefault="000E6AD5" w:rsidP="000E6AD5">
      <w:pPr>
        <w:ind w:left="142"/>
        <w:rPr>
          <w:rFonts w:asciiTheme="minorBidi" w:hAnsiTheme="minorBidi"/>
        </w:rPr>
      </w:pPr>
      <w:r w:rsidRPr="00A51D0D">
        <w:rPr>
          <w:rFonts w:asciiTheme="minorBidi" w:hAnsiTheme="minorBidi"/>
        </w:rPr>
        <w:t>Enomoto, K., Warner, R. and Nygaard, C. (2021) </w:t>
      </w:r>
      <w:r w:rsidRPr="00A51D0D">
        <w:rPr>
          <w:rFonts w:asciiTheme="minorBidi" w:hAnsiTheme="minorBidi"/>
          <w:i/>
          <w:iCs/>
        </w:rPr>
        <w:t>Teaching and learning innovations in higher education</w:t>
      </w:r>
      <w:r w:rsidRPr="00A51D0D">
        <w:rPr>
          <w:rFonts w:asciiTheme="minorBidi" w:hAnsiTheme="minorBidi"/>
        </w:rPr>
        <w:t>. Libri Publishing.</w:t>
      </w:r>
    </w:p>
    <w:p w14:paraId="0574E261"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 xml:space="preserve">Galindo, I. (2014) ‘Flip Your Classroom: Reach Every Student in Every Class Every Day - By Jonathan Bergmann and Aaron </w:t>
      </w:r>
      <w:proofErr w:type="spellStart"/>
      <w:r w:rsidRPr="00A51D0D">
        <w:rPr>
          <w:rFonts w:asciiTheme="minorBidi" w:hAnsiTheme="minorBidi"/>
        </w:rPr>
        <w:t>Sams’</w:t>
      </w:r>
      <w:proofErr w:type="spellEnd"/>
      <w:r w:rsidRPr="00A51D0D">
        <w:rPr>
          <w:rFonts w:asciiTheme="minorBidi" w:hAnsiTheme="minorBidi"/>
        </w:rPr>
        <w:t> </w:t>
      </w:r>
      <w:r w:rsidRPr="00A51D0D">
        <w:rPr>
          <w:rFonts w:asciiTheme="minorBidi" w:hAnsiTheme="minorBidi"/>
          <w:i/>
          <w:iCs/>
        </w:rPr>
        <w:t>Teaching theology &amp; religion</w:t>
      </w:r>
      <w:r w:rsidRPr="00A51D0D">
        <w:rPr>
          <w:rFonts w:asciiTheme="minorBidi" w:hAnsiTheme="minorBidi"/>
        </w:rPr>
        <w:t xml:space="preserve">, 17(1), p. 82. Available at: </w:t>
      </w:r>
      <w:hyperlink r:id="rId35" w:history="1">
        <w:r w:rsidRPr="00A51D0D">
          <w:rPr>
            <w:rStyle w:val="Hyperlink"/>
            <w:rFonts w:asciiTheme="minorBidi" w:hAnsiTheme="minorBidi"/>
          </w:rPr>
          <w:t>https://doi.org/10.1111/teth.12165</w:t>
        </w:r>
      </w:hyperlink>
    </w:p>
    <w:p w14:paraId="701D4B8C" w14:textId="77777777" w:rsidR="000E6AD5" w:rsidRPr="00A51D0D" w:rsidRDefault="000E6AD5" w:rsidP="000E6AD5">
      <w:pPr>
        <w:ind w:left="142"/>
        <w:rPr>
          <w:rFonts w:asciiTheme="minorBidi" w:hAnsiTheme="minorBidi"/>
        </w:rPr>
      </w:pPr>
      <w:r w:rsidRPr="00A51D0D">
        <w:rPr>
          <w:rFonts w:asciiTheme="minorBidi" w:hAnsiTheme="minorBidi"/>
        </w:rPr>
        <w:t xml:space="preserve">Goldhawk, A. (2023) </w:t>
      </w:r>
      <w:r w:rsidRPr="00A51D0D">
        <w:rPr>
          <w:rFonts w:asciiTheme="minorBidi" w:hAnsiTheme="minorBidi"/>
          <w:i/>
          <w:iCs/>
        </w:rPr>
        <w:t>The Super Quick Guide to Learning Theories and Teaching Approaches.</w:t>
      </w:r>
      <w:r w:rsidRPr="00A51D0D">
        <w:rPr>
          <w:rFonts w:asciiTheme="minorBidi" w:hAnsiTheme="minorBidi"/>
        </w:rPr>
        <w:t xml:space="preserve"> Learning Matters.</w:t>
      </w:r>
    </w:p>
    <w:p w14:paraId="2EE82F6C"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Goldhawk, A. (2023) </w:t>
      </w:r>
      <w:r w:rsidRPr="00A51D0D">
        <w:rPr>
          <w:rFonts w:asciiTheme="minorBidi" w:hAnsiTheme="minorBidi"/>
          <w:i/>
          <w:iCs/>
        </w:rPr>
        <w:t>The super quick guide to learning theories &amp; teaching approaches</w:t>
      </w:r>
      <w:r w:rsidRPr="00A51D0D">
        <w:rPr>
          <w:rFonts w:asciiTheme="minorBidi" w:hAnsiTheme="minorBidi"/>
        </w:rPr>
        <w:t>. Learning Matters.</w:t>
      </w:r>
    </w:p>
    <w:p w14:paraId="1C701BED" w14:textId="77777777" w:rsidR="000E6AD5" w:rsidRPr="00A51D0D" w:rsidRDefault="000E6AD5" w:rsidP="000E6AD5">
      <w:pPr>
        <w:ind w:left="142"/>
        <w:rPr>
          <w:rFonts w:asciiTheme="minorBidi" w:hAnsiTheme="minorBidi"/>
        </w:rPr>
      </w:pPr>
      <w:r w:rsidRPr="00A51D0D">
        <w:rPr>
          <w:rFonts w:asciiTheme="minorBidi" w:hAnsiTheme="minorBidi"/>
        </w:rPr>
        <w:t>Goodman, G.S. (2008) </w:t>
      </w:r>
      <w:r w:rsidRPr="00A51D0D">
        <w:rPr>
          <w:rFonts w:asciiTheme="minorBidi" w:hAnsiTheme="minorBidi"/>
          <w:i/>
          <w:iCs/>
        </w:rPr>
        <w:t>Educational psychology : an application of critical constructivism</w:t>
      </w:r>
      <w:r w:rsidRPr="00A51D0D">
        <w:rPr>
          <w:rFonts w:asciiTheme="minorBidi" w:hAnsiTheme="minorBidi"/>
        </w:rPr>
        <w:t>. New York: P. Lang.</w:t>
      </w:r>
    </w:p>
    <w:p w14:paraId="13EC16D6" w14:textId="77777777" w:rsidR="000E6AD5" w:rsidRPr="00A51D0D" w:rsidRDefault="000E6AD5" w:rsidP="000E6AD5">
      <w:pPr>
        <w:ind w:left="142"/>
        <w:rPr>
          <w:rFonts w:asciiTheme="minorBidi" w:hAnsiTheme="minorBidi"/>
        </w:rPr>
      </w:pPr>
      <w:r w:rsidRPr="00A51D0D">
        <w:rPr>
          <w:rFonts w:asciiTheme="minorBidi" w:hAnsiTheme="minorBidi"/>
        </w:rPr>
        <w:t xml:space="preserve">GOV.UK (2020) </w:t>
      </w:r>
      <w:r w:rsidRPr="00A51D0D">
        <w:rPr>
          <w:rFonts w:asciiTheme="minorBidi" w:hAnsiTheme="minorBidi"/>
          <w:i/>
          <w:iCs/>
        </w:rPr>
        <w:t>Data Protection Act 2018</w:t>
      </w:r>
      <w:r w:rsidRPr="00A51D0D">
        <w:rPr>
          <w:rFonts w:asciiTheme="minorBidi" w:hAnsiTheme="minorBidi"/>
        </w:rPr>
        <w:t xml:space="preserve">. Available at: </w:t>
      </w:r>
      <w:hyperlink r:id="rId36" w:history="1">
        <w:r w:rsidRPr="00A51D0D">
          <w:rPr>
            <w:rStyle w:val="Hyperlink"/>
            <w:rFonts w:asciiTheme="minorBidi" w:hAnsiTheme="minorBidi"/>
          </w:rPr>
          <w:t>https://www.gov.uk/government/collections/data-protection-act-2018</w:t>
        </w:r>
      </w:hyperlink>
      <w:r w:rsidRPr="00A51D0D">
        <w:rPr>
          <w:rFonts w:asciiTheme="minorBidi" w:hAnsiTheme="minorBidi"/>
        </w:rPr>
        <w:t xml:space="preserve"> (Accessed: 18 April 2026). </w:t>
      </w:r>
    </w:p>
    <w:p w14:paraId="6334CB02" w14:textId="77777777" w:rsidR="000E6AD5" w:rsidRPr="00A51D0D" w:rsidRDefault="000E6AD5" w:rsidP="000E6AD5">
      <w:pPr>
        <w:ind w:left="142"/>
        <w:rPr>
          <w:rFonts w:asciiTheme="minorBidi" w:hAnsiTheme="minorBidi"/>
        </w:rPr>
      </w:pPr>
      <w:r w:rsidRPr="00A51D0D">
        <w:rPr>
          <w:rFonts w:asciiTheme="minorBidi" w:hAnsiTheme="minorBidi"/>
        </w:rPr>
        <w:t xml:space="preserve">GOV.UK (No Date) </w:t>
      </w:r>
      <w:r w:rsidRPr="00A51D0D">
        <w:rPr>
          <w:rFonts w:asciiTheme="minorBidi" w:hAnsiTheme="minorBidi"/>
          <w:i/>
          <w:iCs/>
        </w:rPr>
        <w:t>How to make a freedom of information (FOI) request.</w:t>
      </w:r>
      <w:r w:rsidRPr="00A51D0D">
        <w:rPr>
          <w:rFonts w:asciiTheme="minorBidi" w:hAnsiTheme="minorBidi"/>
        </w:rPr>
        <w:t xml:space="preserve"> Available at: </w:t>
      </w:r>
      <w:hyperlink r:id="rId37" w:history="1">
        <w:r w:rsidRPr="00A51D0D">
          <w:rPr>
            <w:rStyle w:val="Hyperlink"/>
            <w:rFonts w:asciiTheme="minorBidi" w:hAnsiTheme="minorBidi"/>
          </w:rPr>
          <w:t>https://www.cipd.org/en/membership/professional-standards/code-of-conduct/#:~:text=Role%2Dmodel%20high%20standards%20of,the%20CIPD%20or%20other%20members</w:t>
        </w:r>
      </w:hyperlink>
      <w:r w:rsidRPr="00A51D0D">
        <w:rPr>
          <w:rFonts w:asciiTheme="minorBidi" w:hAnsiTheme="minorBidi"/>
        </w:rPr>
        <w:t>. (Accessed: 28 April 2026)</w:t>
      </w:r>
    </w:p>
    <w:p w14:paraId="7B5CFF90" w14:textId="77777777" w:rsidR="000E6AD5" w:rsidRPr="00A51D0D" w:rsidRDefault="000E6AD5" w:rsidP="000E6AD5">
      <w:pPr>
        <w:ind w:left="142"/>
        <w:rPr>
          <w:rFonts w:asciiTheme="minorBidi" w:hAnsiTheme="minorBidi"/>
        </w:rPr>
      </w:pPr>
      <w:r w:rsidRPr="00A51D0D">
        <w:rPr>
          <w:rFonts w:asciiTheme="minorBidi" w:hAnsiTheme="minorBidi"/>
        </w:rPr>
        <w:t xml:space="preserve">Harvey, A. J. and Keyes, H. (2020) ‘How do I compare thee? An evidence-based approach to the presentation of class comparison information to students using Dashboard’. </w:t>
      </w:r>
      <w:r w:rsidRPr="00A51D0D">
        <w:rPr>
          <w:rFonts w:asciiTheme="minorBidi" w:hAnsiTheme="minorBidi"/>
          <w:i/>
          <w:iCs/>
        </w:rPr>
        <w:t>Innovations in education and teaching international</w:t>
      </w:r>
      <w:r w:rsidRPr="00A51D0D">
        <w:rPr>
          <w:rFonts w:asciiTheme="minorBidi" w:hAnsiTheme="minorBidi"/>
        </w:rPr>
        <w:t xml:space="preserve">, 57(2), pp. 163–174. Available at: </w:t>
      </w:r>
      <w:hyperlink r:id="rId38" w:history="1">
        <w:r w:rsidRPr="00A51D0D">
          <w:rPr>
            <w:rStyle w:val="Hyperlink"/>
            <w:rFonts w:asciiTheme="minorBidi" w:hAnsiTheme="minorBidi"/>
          </w:rPr>
          <w:t>https://doi.org/10.1080/14703297.2019.1593213</w:t>
        </w:r>
      </w:hyperlink>
      <w:r w:rsidRPr="00A51D0D">
        <w:rPr>
          <w:rFonts w:asciiTheme="minorBidi" w:hAnsiTheme="minorBidi"/>
        </w:rPr>
        <w:t xml:space="preserve">. </w:t>
      </w:r>
    </w:p>
    <w:p w14:paraId="39C53079" w14:textId="77777777" w:rsidR="000E6AD5" w:rsidRPr="00A51D0D" w:rsidRDefault="000E6AD5" w:rsidP="000E6AD5">
      <w:pPr>
        <w:ind w:left="142"/>
        <w:rPr>
          <w:rFonts w:asciiTheme="minorBidi" w:hAnsiTheme="minorBidi"/>
        </w:rPr>
      </w:pPr>
      <w:r w:rsidRPr="00A51D0D">
        <w:rPr>
          <w:rFonts w:asciiTheme="minorBidi" w:hAnsiTheme="minorBidi"/>
        </w:rPr>
        <w:t>Herrington, A. and Herrington, J. (2006) </w:t>
      </w:r>
      <w:r w:rsidRPr="00A51D0D">
        <w:rPr>
          <w:rFonts w:asciiTheme="minorBidi" w:hAnsiTheme="minorBidi"/>
          <w:i/>
          <w:iCs/>
        </w:rPr>
        <w:t>Authentic learning environments in higher education</w:t>
      </w:r>
      <w:r w:rsidRPr="00A51D0D">
        <w:rPr>
          <w:rFonts w:asciiTheme="minorBidi" w:hAnsiTheme="minorBidi"/>
        </w:rPr>
        <w:t>. Information Science Pub. </w:t>
      </w:r>
    </w:p>
    <w:p w14:paraId="5CE160DB" w14:textId="77777777" w:rsidR="000E6AD5" w:rsidRPr="00A51D0D" w:rsidRDefault="000E6AD5" w:rsidP="000E6AD5">
      <w:pPr>
        <w:ind w:left="142"/>
        <w:rPr>
          <w:rFonts w:asciiTheme="minorBidi" w:hAnsiTheme="minorBidi"/>
        </w:rPr>
      </w:pPr>
      <w:r w:rsidRPr="00A51D0D">
        <w:rPr>
          <w:rFonts w:asciiTheme="minorBidi" w:hAnsiTheme="minorBidi"/>
        </w:rPr>
        <w:t>Hu, P. and Zhang, J. (2017) ‘A pathway to learner autonomy: a self-determination theory perspective.’ </w:t>
      </w:r>
      <w:r w:rsidRPr="00A51D0D">
        <w:rPr>
          <w:rFonts w:asciiTheme="minorBidi" w:hAnsiTheme="minorBidi"/>
          <w:i/>
          <w:iCs/>
        </w:rPr>
        <w:t>Asia Pacific education review</w:t>
      </w:r>
      <w:r w:rsidRPr="00A51D0D">
        <w:rPr>
          <w:rFonts w:asciiTheme="minorBidi" w:hAnsiTheme="minorBidi"/>
        </w:rPr>
        <w:t xml:space="preserve">, 18(1), pp. 147–157. Available at: </w:t>
      </w:r>
      <w:hyperlink r:id="rId39" w:history="1">
        <w:r w:rsidRPr="00A51D0D">
          <w:rPr>
            <w:rStyle w:val="Hyperlink"/>
            <w:rFonts w:asciiTheme="minorBidi" w:hAnsiTheme="minorBidi"/>
          </w:rPr>
          <w:t>https://doi.org/10.1007/s12564-016-9468-z</w:t>
        </w:r>
      </w:hyperlink>
      <w:r w:rsidRPr="00A51D0D">
        <w:rPr>
          <w:rFonts w:asciiTheme="minorBidi" w:hAnsiTheme="minorBidi"/>
        </w:rPr>
        <w:t xml:space="preserve">. </w:t>
      </w:r>
    </w:p>
    <w:p w14:paraId="4D4D95AA"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Husband, G. (2015) ‘The impact of lecturers’ initial teacher training on continuing professional development needs for teaching and learning in post-compulsory education’. </w:t>
      </w:r>
      <w:r w:rsidRPr="00A51D0D">
        <w:rPr>
          <w:rFonts w:asciiTheme="minorBidi" w:hAnsiTheme="minorBidi"/>
          <w:i/>
          <w:iCs/>
        </w:rPr>
        <w:t>Research in post-compulsory education</w:t>
      </w:r>
      <w:r w:rsidRPr="00A51D0D">
        <w:rPr>
          <w:rFonts w:asciiTheme="minorBidi" w:hAnsiTheme="minorBidi"/>
        </w:rPr>
        <w:t xml:space="preserve">, 20(2), pp. 227–244. Available at: </w:t>
      </w:r>
      <w:hyperlink r:id="rId40" w:history="1">
        <w:r w:rsidRPr="00A51D0D">
          <w:rPr>
            <w:rStyle w:val="Hyperlink"/>
            <w:rFonts w:asciiTheme="minorBidi" w:hAnsiTheme="minorBidi"/>
          </w:rPr>
          <w:t>https://doi.org/10.1080/13596748.2015.1030262</w:t>
        </w:r>
      </w:hyperlink>
      <w:r w:rsidRPr="00A51D0D">
        <w:rPr>
          <w:rFonts w:asciiTheme="minorBidi" w:hAnsiTheme="minorBidi"/>
        </w:rPr>
        <w:t xml:space="preserve">. </w:t>
      </w:r>
    </w:p>
    <w:p w14:paraId="34736803"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Hutchings, L. (2026) ‘Co-Creating Immersive Learning: A Strategic Shift from Delivery to Partnership’</w:t>
      </w:r>
      <w:r w:rsidRPr="00A51D0D">
        <w:rPr>
          <w:rFonts w:asciiTheme="minorBidi" w:hAnsiTheme="minorBidi"/>
          <w:i/>
          <w:iCs/>
          <w:color w:val="000000" w:themeColor="text1"/>
        </w:rPr>
        <w:t>.</w:t>
      </w:r>
      <w:r w:rsidRPr="00A51D0D">
        <w:rPr>
          <w:rFonts w:asciiTheme="minorBidi" w:hAnsiTheme="minorBidi"/>
          <w:color w:val="000000" w:themeColor="text1"/>
        </w:rPr>
        <w:t xml:space="preserve"> </w:t>
      </w:r>
      <w:r w:rsidRPr="00A51D0D">
        <w:rPr>
          <w:rFonts w:asciiTheme="minorBidi" w:hAnsiTheme="minorBidi"/>
          <w:i/>
          <w:iCs/>
          <w:color w:val="000000" w:themeColor="text1"/>
        </w:rPr>
        <w:t>LinkedIn</w:t>
      </w:r>
      <w:r w:rsidRPr="00A51D0D">
        <w:rPr>
          <w:rFonts w:asciiTheme="minorBidi" w:hAnsiTheme="minorBidi"/>
          <w:color w:val="000000" w:themeColor="text1"/>
        </w:rPr>
        <w:t xml:space="preserve"> (28 February). Available at: </w:t>
      </w:r>
      <w:hyperlink r:id="rId41" w:history="1">
        <w:r w:rsidRPr="00A51D0D">
          <w:rPr>
            <w:rStyle w:val="Hyperlink"/>
            <w:rFonts w:asciiTheme="minorBidi" w:hAnsiTheme="minorBidi"/>
          </w:rPr>
          <w:t>https://www.linkedin.com/pulse/co-creating-immersive-learning-strategic-shift-from-laura-hutchings-anfpe</w:t>
        </w:r>
      </w:hyperlink>
      <w:r w:rsidRPr="00A51D0D">
        <w:rPr>
          <w:rFonts w:asciiTheme="minorBidi" w:hAnsiTheme="minorBidi"/>
          <w:color w:val="000000" w:themeColor="text1"/>
        </w:rPr>
        <w:t xml:space="preserve"> (Accessed: 28 February 2026)</w:t>
      </w:r>
    </w:p>
    <w:p w14:paraId="4A69F8FB"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Jefferson, M. and Anderson, M. (2022) </w:t>
      </w:r>
      <w:r w:rsidRPr="00A51D0D">
        <w:rPr>
          <w:rFonts w:asciiTheme="minorBidi" w:hAnsiTheme="minorBidi"/>
          <w:i/>
          <w:iCs/>
        </w:rPr>
        <w:t>Transforming education : reimagining learning, pedagogy and curriculum</w:t>
      </w:r>
      <w:r w:rsidRPr="00A51D0D">
        <w:rPr>
          <w:rFonts w:asciiTheme="minorBidi" w:hAnsiTheme="minorBidi"/>
        </w:rPr>
        <w:t>. : Bloomsbury Academic.</w:t>
      </w:r>
    </w:p>
    <w:p w14:paraId="5E81905F" w14:textId="77777777" w:rsidR="000E6AD5" w:rsidRPr="00A51D0D" w:rsidRDefault="000E6AD5" w:rsidP="000E6AD5">
      <w:pPr>
        <w:ind w:left="142"/>
        <w:rPr>
          <w:rFonts w:asciiTheme="minorBidi" w:hAnsiTheme="minorBidi"/>
        </w:rPr>
      </w:pPr>
      <w:r w:rsidRPr="00A51D0D">
        <w:rPr>
          <w:rFonts w:asciiTheme="minorBidi" w:hAnsiTheme="minorBidi"/>
        </w:rPr>
        <w:t>Jin, H., Zhan, L. and Anderson, C.W. (2013) ‘Developing a Fine-Grained Learning Progression Framework for Carbon-Transforming Processes’. </w:t>
      </w:r>
      <w:r w:rsidRPr="00A51D0D">
        <w:rPr>
          <w:rFonts w:asciiTheme="minorBidi" w:hAnsiTheme="minorBidi"/>
          <w:i/>
          <w:iCs/>
        </w:rPr>
        <w:t>International journal of science education</w:t>
      </w:r>
      <w:r w:rsidRPr="00A51D0D">
        <w:rPr>
          <w:rFonts w:asciiTheme="minorBidi" w:hAnsiTheme="minorBidi"/>
        </w:rPr>
        <w:t xml:space="preserve">, 35(10), pp. 1663–1697. Available at: </w:t>
      </w:r>
      <w:hyperlink r:id="rId42" w:history="1">
        <w:r w:rsidRPr="00A51D0D">
          <w:rPr>
            <w:rStyle w:val="Hyperlink"/>
            <w:rFonts w:asciiTheme="minorBidi" w:hAnsiTheme="minorBidi"/>
          </w:rPr>
          <w:t>https://doi.org/10.1080/09500693.2013.782453</w:t>
        </w:r>
      </w:hyperlink>
      <w:r w:rsidRPr="00A51D0D">
        <w:rPr>
          <w:rFonts w:asciiTheme="minorBidi" w:hAnsiTheme="minorBidi"/>
        </w:rPr>
        <w:t xml:space="preserve">. </w:t>
      </w:r>
    </w:p>
    <w:p w14:paraId="2B8C6886" w14:textId="77777777" w:rsidR="000E6AD5" w:rsidRPr="00A51D0D" w:rsidRDefault="000E6AD5" w:rsidP="000E6AD5">
      <w:pPr>
        <w:ind w:left="142"/>
        <w:rPr>
          <w:rFonts w:asciiTheme="minorBidi" w:hAnsiTheme="minorBidi"/>
        </w:rPr>
      </w:pPr>
      <w:r w:rsidRPr="00A51D0D">
        <w:rPr>
          <w:rFonts w:asciiTheme="minorBidi" w:hAnsiTheme="minorBidi"/>
        </w:rPr>
        <w:t xml:space="preserve">Kamii, C. and Ewing, J. K. (1996) ‘Basing Teaching on Piaget’s Constructivism.’ </w:t>
      </w:r>
      <w:r w:rsidRPr="00A51D0D">
        <w:rPr>
          <w:rFonts w:asciiTheme="minorBidi" w:hAnsiTheme="minorBidi"/>
          <w:i/>
          <w:iCs/>
        </w:rPr>
        <w:t>Childhood education</w:t>
      </w:r>
      <w:r w:rsidRPr="00A51D0D">
        <w:rPr>
          <w:rFonts w:asciiTheme="minorBidi" w:hAnsiTheme="minorBidi"/>
        </w:rPr>
        <w:t xml:space="preserve">, 72(5), pp. 260–264. Available at: </w:t>
      </w:r>
      <w:hyperlink r:id="rId43" w:history="1">
        <w:r w:rsidRPr="00A51D0D">
          <w:rPr>
            <w:rStyle w:val="Hyperlink"/>
            <w:rFonts w:asciiTheme="minorBidi" w:hAnsiTheme="minorBidi"/>
          </w:rPr>
          <w:t>https://doi.org/10.1080/00094056.1996.10521862</w:t>
        </w:r>
      </w:hyperlink>
      <w:r w:rsidRPr="00A51D0D">
        <w:rPr>
          <w:rFonts w:asciiTheme="minorBidi" w:hAnsiTheme="minorBidi"/>
        </w:rPr>
        <w:t xml:space="preserve">. </w:t>
      </w:r>
    </w:p>
    <w:p w14:paraId="4492B89E"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Kirylo, J.D. (2016) </w:t>
      </w:r>
      <w:r w:rsidRPr="00A51D0D">
        <w:rPr>
          <w:rFonts w:asciiTheme="minorBidi" w:hAnsiTheme="minorBidi"/>
          <w:i/>
          <w:iCs/>
        </w:rPr>
        <w:t>Teaching with purpose : an inquiry into the who, why and how we teach</w:t>
      </w:r>
      <w:r w:rsidRPr="00A51D0D">
        <w:rPr>
          <w:rFonts w:asciiTheme="minorBidi" w:hAnsiTheme="minorBidi"/>
        </w:rPr>
        <w:t>. Rowman &amp; Littlefield</w:t>
      </w:r>
    </w:p>
    <w:p w14:paraId="4BC15A5E" w14:textId="77777777" w:rsidR="000E6AD5" w:rsidRPr="00A51D0D" w:rsidRDefault="000E6AD5" w:rsidP="000E6AD5">
      <w:pPr>
        <w:spacing w:line="240" w:lineRule="auto"/>
        <w:ind w:left="142"/>
        <w:rPr>
          <w:rFonts w:asciiTheme="minorBidi" w:hAnsiTheme="minorBidi"/>
        </w:rPr>
      </w:pPr>
      <w:proofErr w:type="spellStart"/>
      <w:r w:rsidRPr="00A51D0D">
        <w:rPr>
          <w:rFonts w:asciiTheme="minorBidi" w:hAnsiTheme="minorBidi"/>
        </w:rPr>
        <w:t>Kolajo</w:t>
      </w:r>
      <w:proofErr w:type="spellEnd"/>
      <w:r w:rsidRPr="00A51D0D">
        <w:rPr>
          <w:rFonts w:asciiTheme="minorBidi" w:hAnsiTheme="minorBidi"/>
        </w:rPr>
        <w:t>, Y. (2025) ‘Advancing pedagogical excellence through reflective teaching practice and adaptation.’ </w:t>
      </w:r>
      <w:r w:rsidRPr="00A51D0D">
        <w:rPr>
          <w:rFonts w:asciiTheme="minorBidi" w:hAnsiTheme="minorBidi"/>
          <w:i/>
          <w:iCs/>
        </w:rPr>
        <w:t>Reflective practice</w:t>
      </w:r>
      <w:r w:rsidRPr="00A51D0D">
        <w:rPr>
          <w:rFonts w:asciiTheme="minorBidi" w:hAnsiTheme="minorBidi"/>
        </w:rPr>
        <w:t xml:space="preserve">, 26(6), pp. 832–847. Available at: </w:t>
      </w:r>
      <w:hyperlink r:id="rId44" w:history="1">
        <w:r w:rsidRPr="00A51D0D">
          <w:rPr>
            <w:rStyle w:val="Hyperlink"/>
            <w:rFonts w:asciiTheme="minorBidi" w:hAnsiTheme="minorBidi"/>
          </w:rPr>
          <w:t>https://doi.org/10.1080/14623943.2025.2504143</w:t>
        </w:r>
      </w:hyperlink>
      <w:r w:rsidRPr="00A51D0D">
        <w:rPr>
          <w:rFonts w:asciiTheme="minorBidi" w:hAnsiTheme="minorBidi"/>
        </w:rPr>
        <w:t xml:space="preserve">. </w:t>
      </w:r>
    </w:p>
    <w:p w14:paraId="53B4A13D"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Knowles, M.S. </w:t>
      </w:r>
      <w:r w:rsidRPr="00A51D0D">
        <w:rPr>
          <w:rFonts w:asciiTheme="minorBidi" w:hAnsiTheme="minorBidi"/>
          <w:i/>
          <w:iCs/>
        </w:rPr>
        <w:t>et al.</w:t>
      </w:r>
      <w:r w:rsidRPr="00A51D0D">
        <w:rPr>
          <w:rFonts w:asciiTheme="minorBidi" w:hAnsiTheme="minorBidi"/>
        </w:rPr>
        <w:t> (2025) </w:t>
      </w:r>
      <w:r w:rsidRPr="00A51D0D">
        <w:rPr>
          <w:rFonts w:asciiTheme="minorBidi" w:hAnsiTheme="minorBidi"/>
          <w:i/>
          <w:iCs/>
        </w:rPr>
        <w:t>The adult learner : the definitive classic in adult education and human resource development</w:t>
      </w:r>
      <w:r w:rsidRPr="00A51D0D">
        <w:rPr>
          <w:rFonts w:asciiTheme="minorBidi" w:hAnsiTheme="minorBidi"/>
        </w:rPr>
        <w:t>. Tenth edition. Routledge.</w:t>
      </w:r>
    </w:p>
    <w:p w14:paraId="539A79E0" w14:textId="77777777" w:rsidR="000E6AD5" w:rsidRPr="00A51D0D" w:rsidRDefault="000E6AD5" w:rsidP="000E6AD5">
      <w:pPr>
        <w:ind w:left="142"/>
        <w:rPr>
          <w:rFonts w:asciiTheme="minorBidi" w:hAnsiTheme="minorBidi"/>
        </w:rPr>
      </w:pPr>
      <w:r w:rsidRPr="00A51D0D">
        <w:rPr>
          <w:rFonts w:asciiTheme="minorBidi" w:hAnsiTheme="minorBidi"/>
        </w:rPr>
        <w:t>Korr, J. </w:t>
      </w:r>
      <w:r w:rsidRPr="00A51D0D">
        <w:rPr>
          <w:rFonts w:asciiTheme="minorBidi" w:hAnsiTheme="minorBidi"/>
          <w:i/>
          <w:iCs/>
        </w:rPr>
        <w:t>et al.</w:t>
      </w:r>
      <w:r w:rsidRPr="00A51D0D">
        <w:rPr>
          <w:rFonts w:asciiTheme="minorBidi" w:hAnsiTheme="minorBidi"/>
        </w:rPr>
        <w:t> (2012) ‘Transitioning an Adult-Serving University to a Blended Learning Model.’ </w:t>
      </w:r>
      <w:r w:rsidRPr="00A51D0D">
        <w:rPr>
          <w:rFonts w:asciiTheme="minorBidi" w:hAnsiTheme="minorBidi"/>
          <w:i/>
          <w:iCs/>
        </w:rPr>
        <w:t>The Journal of continuing higher education</w:t>
      </w:r>
      <w:r w:rsidRPr="00A51D0D">
        <w:rPr>
          <w:rFonts w:asciiTheme="minorBidi" w:hAnsiTheme="minorBidi"/>
        </w:rPr>
        <w:t xml:space="preserve">, 60(1), pp. 2–11. Available at: </w:t>
      </w:r>
      <w:hyperlink r:id="rId45" w:history="1">
        <w:r w:rsidRPr="00A51D0D">
          <w:rPr>
            <w:rStyle w:val="Hyperlink"/>
            <w:rFonts w:asciiTheme="minorBidi" w:hAnsiTheme="minorBidi"/>
          </w:rPr>
          <w:t>https://doi.org/10.1080/07377363.2012.649123</w:t>
        </w:r>
      </w:hyperlink>
      <w:r w:rsidRPr="00A51D0D">
        <w:rPr>
          <w:rFonts w:asciiTheme="minorBidi" w:hAnsiTheme="minorBidi"/>
        </w:rPr>
        <w:t xml:space="preserve">. </w:t>
      </w:r>
    </w:p>
    <w:p w14:paraId="6842629C" w14:textId="77777777" w:rsidR="000E6AD5" w:rsidRPr="00A51D0D" w:rsidRDefault="000E6AD5" w:rsidP="000E6AD5">
      <w:pPr>
        <w:ind w:left="142"/>
        <w:rPr>
          <w:rFonts w:asciiTheme="minorBidi" w:hAnsiTheme="minorBidi"/>
        </w:rPr>
      </w:pPr>
      <w:r w:rsidRPr="00A51D0D">
        <w:rPr>
          <w:rFonts w:asciiTheme="minorBidi" w:hAnsiTheme="minorBidi"/>
        </w:rPr>
        <w:t>Kumi</w:t>
      </w:r>
      <w:r w:rsidRPr="00A51D0D">
        <w:rPr>
          <w:rFonts w:ascii="Cambria Math" w:hAnsi="Cambria Math" w:cs="Cambria Math"/>
        </w:rPr>
        <w:t>‐</w:t>
      </w:r>
      <w:r w:rsidRPr="00A51D0D">
        <w:rPr>
          <w:rFonts w:asciiTheme="minorBidi" w:hAnsiTheme="minorBidi"/>
        </w:rPr>
        <w:t>Yeboah, A. </w:t>
      </w:r>
      <w:r w:rsidRPr="00A51D0D">
        <w:rPr>
          <w:rFonts w:asciiTheme="minorBidi" w:hAnsiTheme="minorBidi"/>
          <w:i/>
          <w:iCs/>
        </w:rPr>
        <w:t>et al.</w:t>
      </w:r>
      <w:r w:rsidRPr="00A51D0D">
        <w:rPr>
          <w:rFonts w:asciiTheme="minorBidi" w:hAnsiTheme="minorBidi"/>
        </w:rPr>
        <w:t> (2023) ‘Diverse students’ perspectives on privacy and technology integration in higher education’, </w:t>
      </w:r>
      <w:r w:rsidRPr="00A51D0D">
        <w:rPr>
          <w:rFonts w:asciiTheme="minorBidi" w:hAnsiTheme="minorBidi"/>
          <w:i/>
          <w:iCs/>
        </w:rPr>
        <w:t>British journal of educational technology</w:t>
      </w:r>
      <w:r w:rsidRPr="00A51D0D">
        <w:rPr>
          <w:rFonts w:asciiTheme="minorBidi" w:hAnsiTheme="minorBidi"/>
        </w:rPr>
        <w:t xml:space="preserve">, 54(6), pp. 1671–1692. Available at: </w:t>
      </w:r>
      <w:hyperlink r:id="rId46" w:history="1">
        <w:r w:rsidRPr="00A51D0D">
          <w:rPr>
            <w:rStyle w:val="Hyperlink"/>
            <w:rFonts w:asciiTheme="minorBidi" w:hAnsiTheme="minorBidi"/>
          </w:rPr>
          <w:t>https://doi.org/10.1111/bjet.13386</w:t>
        </w:r>
      </w:hyperlink>
      <w:r w:rsidRPr="00A51D0D">
        <w:rPr>
          <w:rFonts w:asciiTheme="minorBidi" w:hAnsiTheme="minorBidi"/>
        </w:rPr>
        <w:t xml:space="preserve">. </w:t>
      </w:r>
    </w:p>
    <w:p w14:paraId="55CDEB83" w14:textId="77777777" w:rsidR="000E6AD5" w:rsidRPr="00A51D0D" w:rsidRDefault="000E6AD5" w:rsidP="000E6AD5">
      <w:pPr>
        <w:ind w:left="142"/>
        <w:rPr>
          <w:rFonts w:asciiTheme="minorBidi" w:hAnsiTheme="minorBidi"/>
        </w:rPr>
      </w:pPr>
      <w:r w:rsidRPr="00A51D0D">
        <w:rPr>
          <w:rFonts w:asciiTheme="minorBidi" w:hAnsiTheme="minorBidi"/>
        </w:rPr>
        <w:t xml:space="preserve">Lambright, K. (2024) ‘The Effect of a Teacher’s Mindset on the Cascading Zones of Proximal Development: A Systematic Review.’ </w:t>
      </w:r>
      <w:r w:rsidRPr="00A51D0D">
        <w:rPr>
          <w:rFonts w:asciiTheme="minorBidi" w:hAnsiTheme="minorBidi"/>
          <w:i/>
          <w:iCs/>
        </w:rPr>
        <w:t>Technology, knowledge and learning</w:t>
      </w:r>
      <w:r w:rsidRPr="00A51D0D">
        <w:rPr>
          <w:rFonts w:asciiTheme="minorBidi" w:hAnsiTheme="minorBidi"/>
        </w:rPr>
        <w:t xml:space="preserve">, 29(3), pp. 1313–1329. Available at: </w:t>
      </w:r>
      <w:hyperlink r:id="rId47" w:history="1">
        <w:r w:rsidRPr="00A51D0D">
          <w:rPr>
            <w:rStyle w:val="Hyperlink"/>
            <w:rFonts w:asciiTheme="minorBidi" w:hAnsiTheme="minorBidi"/>
          </w:rPr>
          <w:t>https://doi.org/10.1007/s10758-023-09696-0</w:t>
        </w:r>
      </w:hyperlink>
      <w:r w:rsidRPr="00A51D0D">
        <w:rPr>
          <w:rFonts w:asciiTheme="minorBidi" w:hAnsiTheme="minorBidi"/>
        </w:rPr>
        <w:t xml:space="preserve">. </w:t>
      </w:r>
    </w:p>
    <w:p w14:paraId="57D0EF8F" w14:textId="77777777" w:rsidR="000E6AD5" w:rsidRPr="00A51D0D" w:rsidRDefault="000E6AD5" w:rsidP="000E6AD5">
      <w:pPr>
        <w:ind w:left="142"/>
        <w:rPr>
          <w:rFonts w:asciiTheme="minorBidi" w:hAnsiTheme="minorBidi"/>
        </w:rPr>
      </w:pPr>
      <w:r w:rsidRPr="00A51D0D">
        <w:rPr>
          <w:rFonts w:asciiTheme="minorBidi" w:hAnsiTheme="minorBidi"/>
        </w:rPr>
        <w:t>Larochelle, M., Bednarz, N. and Garrison, J.W. (eds.) (1998) </w:t>
      </w:r>
      <w:r w:rsidRPr="00A51D0D">
        <w:rPr>
          <w:rFonts w:asciiTheme="minorBidi" w:hAnsiTheme="minorBidi"/>
          <w:i/>
          <w:iCs/>
        </w:rPr>
        <w:t>Constructivism and education</w:t>
      </w:r>
      <w:r w:rsidRPr="00A51D0D">
        <w:rPr>
          <w:rFonts w:asciiTheme="minorBidi" w:hAnsiTheme="minorBidi"/>
        </w:rPr>
        <w:t>. Cambridge: Cambridge University Press.</w:t>
      </w:r>
    </w:p>
    <w:p w14:paraId="05831B2B"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Lee, A.M. and Ragupathi, K. (2025) ‘Trust and ethos in academic development: credibility, identity, and value’. </w:t>
      </w:r>
      <w:r w:rsidRPr="00A51D0D">
        <w:rPr>
          <w:rFonts w:asciiTheme="minorBidi" w:hAnsiTheme="minorBidi"/>
          <w:i/>
          <w:iCs/>
        </w:rPr>
        <w:t>The international journal for academic development</w:t>
      </w:r>
      <w:r w:rsidRPr="00A51D0D">
        <w:rPr>
          <w:rFonts w:asciiTheme="minorBidi" w:hAnsiTheme="minorBidi"/>
        </w:rPr>
        <w:t xml:space="preserve">, 30(1), pp. 68–81. Available at: </w:t>
      </w:r>
      <w:hyperlink r:id="rId48" w:history="1">
        <w:r w:rsidRPr="00A51D0D">
          <w:rPr>
            <w:rStyle w:val="Hyperlink"/>
            <w:rFonts w:asciiTheme="minorBidi" w:hAnsiTheme="minorBidi"/>
          </w:rPr>
          <w:t>https://doi.org/10.1080/1360144X.2024.2417942</w:t>
        </w:r>
      </w:hyperlink>
      <w:r w:rsidRPr="00A51D0D">
        <w:rPr>
          <w:rFonts w:asciiTheme="minorBidi" w:hAnsiTheme="minorBidi"/>
        </w:rPr>
        <w:t xml:space="preserve">. </w:t>
      </w:r>
    </w:p>
    <w:p w14:paraId="11B5E869" w14:textId="77777777" w:rsidR="000E6AD5" w:rsidRPr="00A51D0D" w:rsidRDefault="000E6AD5" w:rsidP="000E6AD5">
      <w:pPr>
        <w:ind w:left="142"/>
        <w:rPr>
          <w:rFonts w:asciiTheme="minorBidi" w:hAnsiTheme="minorBidi"/>
        </w:rPr>
      </w:pPr>
      <w:proofErr w:type="spellStart"/>
      <w:r w:rsidRPr="00A51D0D">
        <w:rPr>
          <w:rFonts w:asciiTheme="minorBidi" w:hAnsiTheme="minorBidi"/>
        </w:rPr>
        <w:t>Machost</w:t>
      </w:r>
      <w:proofErr w:type="spellEnd"/>
      <w:r w:rsidRPr="00A51D0D">
        <w:rPr>
          <w:rFonts w:asciiTheme="minorBidi" w:hAnsiTheme="minorBidi"/>
        </w:rPr>
        <w:t>, H. and Stains, M. (2023) ‘Reflective Practices in Education: A Primer for Practitioners’. </w:t>
      </w:r>
      <w:r w:rsidRPr="00A51D0D">
        <w:rPr>
          <w:rFonts w:asciiTheme="minorBidi" w:hAnsiTheme="minorBidi"/>
          <w:i/>
          <w:iCs/>
        </w:rPr>
        <w:t>CBE life sciences education</w:t>
      </w:r>
      <w:r w:rsidRPr="00A51D0D">
        <w:rPr>
          <w:rFonts w:asciiTheme="minorBidi" w:hAnsiTheme="minorBidi"/>
        </w:rPr>
        <w:t xml:space="preserve">, 22(2), p. es2. Available at: </w:t>
      </w:r>
      <w:hyperlink r:id="rId49" w:history="1">
        <w:r w:rsidRPr="00A51D0D">
          <w:rPr>
            <w:rStyle w:val="Hyperlink"/>
            <w:rFonts w:asciiTheme="minorBidi" w:hAnsiTheme="minorBidi"/>
          </w:rPr>
          <w:t>https://doi.org/10.1187/cbe.22-07-0148</w:t>
        </w:r>
      </w:hyperlink>
      <w:r w:rsidRPr="00A51D0D">
        <w:rPr>
          <w:rFonts w:asciiTheme="minorBidi" w:hAnsiTheme="minorBidi"/>
        </w:rPr>
        <w:t>.</w:t>
      </w:r>
    </w:p>
    <w:p w14:paraId="0AA1C8EF" w14:textId="77777777" w:rsidR="000E6AD5" w:rsidRPr="00A51D0D" w:rsidRDefault="000E6AD5" w:rsidP="000E6AD5">
      <w:pPr>
        <w:spacing w:line="240" w:lineRule="auto"/>
        <w:ind w:left="142"/>
        <w:rPr>
          <w:rFonts w:asciiTheme="minorBidi" w:hAnsiTheme="minorBidi"/>
          <w:i/>
          <w:iCs/>
          <w:color w:val="3A3A3A"/>
          <w:sz w:val="23"/>
          <w:szCs w:val="23"/>
          <w:shd w:val="clear" w:color="auto" w:fill="FFFFFF"/>
        </w:rPr>
      </w:pPr>
      <w:r w:rsidRPr="00A51D0D">
        <w:rPr>
          <w:rFonts w:asciiTheme="minorBidi" w:hAnsiTheme="minorBidi"/>
        </w:rPr>
        <w:t>Martin, J.G. (2020) “Teaching without Fear: Psychological Safety Can Alter the Professional Learning Landscape,” </w:t>
      </w:r>
      <w:r w:rsidRPr="00A51D0D">
        <w:rPr>
          <w:rFonts w:asciiTheme="minorBidi" w:hAnsiTheme="minorBidi"/>
          <w:i/>
          <w:iCs/>
        </w:rPr>
        <w:t>The learning professional</w:t>
      </w:r>
      <w:r w:rsidRPr="00A51D0D">
        <w:rPr>
          <w:rFonts w:asciiTheme="minorBidi" w:hAnsiTheme="minorBidi"/>
        </w:rPr>
        <w:t xml:space="preserve">, 41(2), p. 36. Available at: </w:t>
      </w:r>
      <w:hyperlink r:id="rId50" w:history="1">
        <w:r w:rsidRPr="00A51D0D">
          <w:rPr>
            <w:rStyle w:val="Hyperlink"/>
            <w:rFonts w:asciiTheme="minorBidi" w:hAnsiTheme="minorBidi"/>
          </w:rPr>
          <w:t>https://research-ebsco-com.uwtsd.idm.oclc.org/c/onvpsy/viewer/pdf/ud55vdke6b?route=details</w:t>
        </w:r>
      </w:hyperlink>
      <w:r w:rsidRPr="00A51D0D">
        <w:rPr>
          <w:rFonts w:asciiTheme="minorBidi" w:hAnsiTheme="minorBidi"/>
        </w:rPr>
        <w:t xml:space="preserve"> (Accessed: 5 April 2026)</w:t>
      </w:r>
    </w:p>
    <w:p w14:paraId="7BA6228E" w14:textId="77777777" w:rsidR="000E6AD5" w:rsidRPr="00A51D0D" w:rsidRDefault="000E6AD5" w:rsidP="000E6AD5">
      <w:pPr>
        <w:spacing w:line="240" w:lineRule="auto"/>
        <w:ind w:left="142"/>
        <w:rPr>
          <w:rFonts w:asciiTheme="minorBidi" w:hAnsiTheme="minorBidi"/>
          <w:i/>
          <w:iCs/>
          <w:color w:val="3A3A3A"/>
          <w:sz w:val="23"/>
          <w:szCs w:val="23"/>
          <w:shd w:val="clear" w:color="auto" w:fill="FFFFFF"/>
        </w:rPr>
      </w:pPr>
      <w:r w:rsidRPr="00A51D0D">
        <w:rPr>
          <w:rFonts w:asciiTheme="minorBidi" w:hAnsiTheme="minorBidi"/>
          <w:color w:val="3A3A3A"/>
          <w:sz w:val="23"/>
          <w:szCs w:val="23"/>
          <w:shd w:val="clear" w:color="auto" w:fill="FFFFFF"/>
        </w:rPr>
        <w:t>Marzano, R.J. (2021)</w:t>
      </w:r>
      <w:r w:rsidRPr="00A51D0D">
        <w:rPr>
          <w:rFonts w:asciiTheme="minorBidi" w:hAnsiTheme="minorBidi"/>
          <w:i/>
          <w:iCs/>
          <w:color w:val="3A3A3A"/>
          <w:sz w:val="23"/>
          <w:szCs w:val="23"/>
          <w:shd w:val="clear" w:color="auto" w:fill="FFFFFF"/>
        </w:rPr>
        <w:t xml:space="preserve"> Improving teacher development &amp; evaluation : a guide for leaders, coaches, &amp; teachers. </w:t>
      </w:r>
      <w:r w:rsidRPr="00A51D0D">
        <w:rPr>
          <w:rFonts w:asciiTheme="minorBidi" w:hAnsiTheme="minorBidi"/>
          <w:color w:val="3A3A3A"/>
          <w:sz w:val="23"/>
          <w:szCs w:val="23"/>
          <w:shd w:val="clear" w:color="auto" w:fill="FFFFFF"/>
        </w:rPr>
        <w:t>Marzano Resources.</w:t>
      </w:r>
    </w:p>
    <w:p w14:paraId="2F88A875" w14:textId="77777777" w:rsidR="000E6AD5" w:rsidRPr="00A51D0D" w:rsidRDefault="000E6AD5" w:rsidP="000E6AD5">
      <w:pPr>
        <w:ind w:left="142"/>
        <w:rPr>
          <w:rFonts w:asciiTheme="minorBidi" w:hAnsiTheme="minorBidi"/>
        </w:rPr>
      </w:pPr>
      <w:r w:rsidRPr="00A51D0D">
        <w:rPr>
          <w:rFonts w:asciiTheme="minorBidi" w:hAnsiTheme="minorBidi"/>
        </w:rPr>
        <w:t>Matthews, K. E. and Dollinger, M. (2023) ‘Student voice in higher education: The importance of distinguishing student representation and student partnership.’ </w:t>
      </w:r>
      <w:r w:rsidRPr="00A51D0D">
        <w:rPr>
          <w:rFonts w:asciiTheme="minorBidi" w:hAnsiTheme="minorBidi"/>
          <w:i/>
          <w:iCs/>
        </w:rPr>
        <w:t>Higher education</w:t>
      </w:r>
      <w:r w:rsidRPr="00A51D0D">
        <w:rPr>
          <w:rFonts w:asciiTheme="minorBidi" w:hAnsiTheme="minorBidi"/>
        </w:rPr>
        <w:t xml:space="preserve">, 85(3), pp. 555–570. Available at: </w:t>
      </w:r>
      <w:hyperlink r:id="rId51" w:history="1">
        <w:r w:rsidRPr="00A51D0D">
          <w:rPr>
            <w:rStyle w:val="Hyperlink"/>
            <w:rFonts w:asciiTheme="minorBidi" w:hAnsiTheme="minorBidi"/>
          </w:rPr>
          <w:t>https://doi.org/10.1007/s10734-022-00851-7</w:t>
        </w:r>
      </w:hyperlink>
      <w:r w:rsidRPr="00A51D0D">
        <w:rPr>
          <w:rFonts w:asciiTheme="minorBidi" w:hAnsiTheme="minorBidi"/>
        </w:rPr>
        <w:t xml:space="preserve">. </w:t>
      </w:r>
    </w:p>
    <w:p w14:paraId="28B3688C" w14:textId="77777777" w:rsidR="000E6AD5" w:rsidRPr="00A51D0D" w:rsidRDefault="000E6AD5" w:rsidP="000E6AD5">
      <w:pPr>
        <w:ind w:left="142"/>
        <w:rPr>
          <w:rFonts w:asciiTheme="minorBidi" w:hAnsiTheme="minorBidi"/>
        </w:rPr>
      </w:pPr>
      <w:r w:rsidRPr="00A51D0D">
        <w:rPr>
          <w:rFonts w:asciiTheme="minorBidi" w:hAnsiTheme="minorBidi"/>
        </w:rPr>
        <w:t>McCallum, S. and Milner, M. M. (2021) ‘The effectiveness of formative assessment: student views and staff reflections.’ </w:t>
      </w:r>
      <w:r w:rsidRPr="00A51D0D">
        <w:rPr>
          <w:rFonts w:asciiTheme="minorBidi" w:hAnsiTheme="minorBidi"/>
          <w:i/>
          <w:iCs/>
        </w:rPr>
        <w:t>Assessment and evaluation in higher education</w:t>
      </w:r>
      <w:r w:rsidRPr="00A51D0D">
        <w:rPr>
          <w:rFonts w:asciiTheme="minorBidi" w:hAnsiTheme="minorBidi"/>
        </w:rPr>
        <w:t xml:space="preserve">, 46(1), pp. 1–16. Available at: </w:t>
      </w:r>
      <w:hyperlink r:id="rId52" w:history="1">
        <w:r w:rsidRPr="00A51D0D">
          <w:rPr>
            <w:rStyle w:val="Hyperlink"/>
            <w:rFonts w:asciiTheme="minorBidi" w:hAnsiTheme="minorBidi"/>
          </w:rPr>
          <w:t>https://doi.org/10.1080/02602938.2020.1754761</w:t>
        </w:r>
      </w:hyperlink>
      <w:r w:rsidRPr="00A51D0D">
        <w:rPr>
          <w:rFonts w:asciiTheme="minorBidi" w:hAnsiTheme="minorBidi"/>
        </w:rPr>
        <w:t xml:space="preserve">. </w:t>
      </w:r>
    </w:p>
    <w:p w14:paraId="05BE86C0" w14:textId="77777777" w:rsidR="000E6AD5" w:rsidRPr="00A51D0D" w:rsidRDefault="000E6AD5" w:rsidP="000E6AD5">
      <w:pPr>
        <w:ind w:left="142"/>
        <w:rPr>
          <w:rFonts w:asciiTheme="minorBidi" w:hAnsiTheme="minorBidi"/>
        </w:rPr>
      </w:pPr>
      <w:proofErr w:type="spellStart"/>
      <w:r w:rsidRPr="00A51D0D">
        <w:rPr>
          <w:rFonts w:asciiTheme="minorBidi" w:hAnsiTheme="minorBidi"/>
        </w:rPr>
        <w:t>Munyengabe</w:t>
      </w:r>
      <w:proofErr w:type="spellEnd"/>
      <w:r w:rsidRPr="00A51D0D">
        <w:rPr>
          <w:rFonts w:asciiTheme="minorBidi" w:hAnsiTheme="minorBidi"/>
        </w:rPr>
        <w:t>, S. </w:t>
      </w:r>
      <w:r w:rsidRPr="00A51D0D">
        <w:rPr>
          <w:rFonts w:asciiTheme="minorBidi" w:hAnsiTheme="minorBidi"/>
          <w:i/>
          <w:iCs/>
        </w:rPr>
        <w:t>et al.</w:t>
      </w:r>
      <w:r w:rsidRPr="00A51D0D">
        <w:rPr>
          <w:rFonts w:asciiTheme="minorBidi" w:hAnsiTheme="minorBidi"/>
        </w:rPr>
        <w:t> (2017) ‘Factors and Levels Associated with Lecturers’ Motivation and Job Satisfaction in a Chinese University.’ </w:t>
      </w:r>
      <w:r w:rsidRPr="00A51D0D">
        <w:rPr>
          <w:rFonts w:asciiTheme="minorBidi" w:hAnsiTheme="minorBidi"/>
          <w:i/>
          <w:iCs/>
        </w:rPr>
        <w:t>Eurasia Journal of Mathematics, Science and Technology Education</w:t>
      </w:r>
      <w:r w:rsidRPr="00A51D0D">
        <w:rPr>
          <w:rFonts w:asciiTheme="minorBidi" w:hAnsiTheme="minorBidi"/>
        </w:rPr>
        <w:t xml:space="preserve">, 13(10), p. 6415. Available at: </w:t>
      </w:r>
      <w:hyperlink r:id="rId53" w:history="1">
        <w:r w:rsidRPr="00A51D0D">
          <w:rPr>
            <w:rStyle w:val="Hyperlink"/>
            <w:rFonts w:asciiTheme="minorBidi" w:hAnsiTheme="minorBidi"/>
          </w:rPr>
          <w:t>https://doi.org/10.12973/ejmste/77946</w:t>
        </w:r>
      </w:hyperlink>
      <w:r w:rsidRPr="00A51D0D">
        <w:rPr>
          <w:rFonts w:asciiTheme="minorBidi" w:hAnsiTheme="minorBidi"/>
        </w:rPr>
        <w:t xml:space="preserve">. </w:t>
      </w:r>
    </w:p>
    <w:p w14:paraId="79441697" w14:textId="77777777" w:rsidR="000E6AD5" w:rsidRPr="00A51D0D" w:rsidRDefault="000E6AD5" w:rsidP="000E6AD5">
      <w:pPr>
        <w:spacing w:line="240" w:lineRule="auto"/>
        <w:ind w:left="142"/>
        <w:rPr>
          <w:rFonts w:asciiTheme="minorBidi" w:hAnsiTheme="minorBidi"/>
        </w:rPr>
      </w:pPr>
      <w:proofErr w:type="spellStart"/>
      <w:r w:rsidRPr="00A51D0D">
        <w:rPr>
          <w:rFonts w:asciiTheme="minorBidi" w:hAnsiTheme="minorBidi"/>
        </w:rPr>
        <w:t>Noroozi</w:t>
      </w:r>
      <w:proofErr w:type="spellEnd"/>
      <w:r w:rsidRPr="00A51D0D">
        <w:rPr>
          <w:rFonts w:asciiTheme="minorBidi" w:hAnsiTheme="minorBidi"/>
        </w:rPr>
        <w:t>, O. (2023) </w:t>
      </w:r>
      <w:r w:rsidRPr="00A51D0D">
        <w:rPr>
          <w:rFonts w:asciiTheme="minorBidi" w:hAnsiTheme="minorBidi"/>
          <w:i/>
          <w:iCs/>
        </w:rPr>
        <w:t>The Power of Peer Learning : Fostering Students’ Learning Processes and Outcomes</w:t>
      </w:r>
      <w:r w:rsidRPr="00A51D0D">
        <w:rPr>
          <w:rFonts w:asciiTheme="minorBidi" w:hAnsiTheme="minorBidi"/>
        </w:rPr>
        <w:t xml:space="preserve">. Edited by Omid. </w:t>
      </w:r>
      <w:proofErr w:type="spellStart"/>
      <w:r w:rsidRPr="00A51D0D">
        <w:rPr>
          <w:rFonts w:asciiTheme="minorBidi" w:hAnsiTheme="minorBidi"/>
        </w:rPr>
        <w:t>Noroozi</w:t>
      </w:r>
      <w:proofErr w:type="spellEnd"/>
      <w:r w:rsidRPr="00A51D0D">
        <w:rPr>
          <w:rFonts w:asciiTheme="minorBidi" w:hAnsiTheme="minorBidi"/>
        </w:rPr>
        <w:t xml:space="preserve"> and B. De Wever. Cham: Springer International Publishing. Available at: </w:t>
      </w:r>
      <w:hyperlink r:id="rId54" w:history="1">
        <w:r w:rsidRPr="00A51D0D">
          <w:rPr>
            <w:rStyle w:val="Hyperlink"/>
            <w:rFonts w:asciiTheme="minorBidi" w:hAnsiTheme="minorBidi"/>
          </w:rPr>
          <w:t>https://doi.org/10.1007/978-3-031-29411-2</w:t>
        </w:r>
      </w:hyperlink>
      <w:r w:rsidRPr="00A51D0D">
        <w:rPr>
          <w:rFonts w:asciiTheme="minorBidi" w:hAnsiTheme="minorBidi"/>
        </w:rPr>
        <w:t>.</w:t>
      </w:r>
    </w:p>
    <w:p w14:paraId="44238A74" w14:textId="77777777" w:rsidR="000E6AD5" w:rsidRPr="00A51D0D" w:rsidRDefault="000E6AD5" w:rsidP="000E6AD5">
      <w:pPr>
        <w:ind w:left="142"/>
        <w:rPr>
          <w:rFonts w:asciiTheme="minorBidi" w:hAnsiTheme="minorBidi"/>
        </w:rPr>
      </w:pPr>
      <w:proofErr w:type="spellStart"/>
      <w:r w:rsidRPr="00A51D0D">
        <w:rPr>
          <w:rFonts w:asciiTheme="minorBidi" w:hAnsiTheme="minorBidi"/>
        </w:rPr>
        <w:t>Noroozi</w:t>
      </w:r>
      <w:proofErr w:type="spellEnd"/>
      <w:r w:rsidRPr="00A51D0D">
        <w:rPr>
          <w:rFonts w:asciiTheme="minorBidi" w:hAnsiTheme="minorBidi"/>
        </w:rPr>
        <w:t>, O. and De Wever, B. (2023) </w:t>
      </w:r>
      <w:r w:rsidRPr="00A51D0D">
        <w:rPr>
          <w:rFonts w:asciiTheme="minorBidi" w:hAnsiTheme="minorBidi"/>
          <w:i/>
          <w:iCs/>
        </w:rPr>
        <w:t>The Power of Peer Learning: Fostering Students’ Learning Processes and Outcomes</w:t>
      </w:r>
      <w:r w:rsidRPr="00A51D0D">
        <w:rPr>
          <w:rFonts w:asciiTheme="minorBidi" w:hAnsiTheme="minorBidi"/>
        </w:rPr>
        <w:t xml:space="preserve">. Springer Nature. </w:t>
      </w:r>
    </w:p>
    <w:p w14:paraId="228357B0" w14:textId="77777777" w:rsidR="000E6AD5" w:rsidRPr="00A51D0D" w:rsidRDefault="000E6AD5" w:rsidP="000E6AD5">
      <w:pPr>
        <w:ind w:left="142"/>
        <w:rPr>
          <w:rFonts w:asciiTheme="minorBidi" w:hAnsiTheme="minorBidi"/>
          <w:color w:val="000000" w:themeColor="text1"/>
        </w:rPr>
      </w:pPr>
      <w:r w:rsidRPr="00A51D0D">
        <w:rPr>
          <w:rFonts w:asciiTheme="minorBidi" w:hAnsiTheme="minorBidi"/>
          <w:color w:val="000000" w:themeColor="text1"/>
        </w:rPr>
        <w:t xml:space="preserve">People Management (2025) </w:t>
      </w:r>
      <w:r w:rsidRPr="00A51D0D">
        <w:rPr>
          <w:rFonts w:asciiTheme="minorBidi" w:hAnsiTheme="minorBidi"/>
          <w:i/>
          <w:iCs/>
          <w:color w:val="000000" w:themeColor="text1"/>
        </w:rPr>
        <w:t>Essential HR skills: technology and AI</w:t>
      </w:r>
      <w:r w:rsidRPr="00A51D0D">
        <w:rPr>
          <w:rFonts w:asciiTheme="minorBidi" w:hAnsiTheme="minorBidi"/>
          <w:color w:val="000000" w:themeColor="text1"/>
        </w:rPr>
        <w:t xml:space="preserve">. Available at: </w:t>
      </w:r>
      <w:hyperlink r:id="rId55" w:history="1">
        <w:r w:rsidRPr="00A51D0D">
          <w:rPr>
            <w:rStyle w:val="Hyperlink"/>
            <w:rFonts w:asciiTheme="minorBidi" w:hAnsiTheme="minorBidi"/>
          </w:rPr>
          <w:t>https://www.peoplemanagement.co.uk/article/1931154/essential-hr-skills-technology-ai</w:t>
        </w:r>
      </w:hyperlink>
      <w:r w:rsidRPr="00A51D0D">
        <w:rPr>
          <w:rFonts w:asciiTheme="minorBidi" w:hAnsiTheme="minorBidi"/>
          <w:color w:val="FF0000"/>
        </w:rPr>
        <w:t xml:space="preserve"> </w:t>
      </w:r>
      <w:r w:rsidRPr="00A51D0D">
        <w:rPr>
          <w:rFonts w:asciiTheme="minorBidi" w:hAnsiTheme="minorBidi"/>
          <w:color w:val="000000" w:themeColor="text1"/>
        </w:rPr>
        <w:t>(Accessed: 21 March 2026)</w:t>
      </w:r>
    </w:p>
    <w:p w14:paraId="23C7C2B9" w14:textId="77777777" w:rsidR="000E6AD5" w:rsidRPr="00A51D0D" w:rsidRDefault="000E6AD5" w:rsidP="000E6AD5">
      <w:pPr>
        <w:ind w:left="142"/>
        <w:rPr>
          <w:rFonts w:asciiTheme="minorBidi" w:hAnsiTheme="minorBidi"/>
          <w:i/>
          <w:iCs/>
        </w:rPr>
      </w:pPr>
      <w:proofErr w:type="spellStart"/>
      <w:r w:rsidRPr="00A51D0D">
        <w:rPr>
          <w:rFonts w:asciiTheme="minorBidi" w:hAnsiTheme="minorBidi"/>
        </w:rPr>
        <w:t>Pilt</w:t>
      </w:r>
      <w:proofErr w:type="spellEnd"/>
      <w:r w:rsidRPr="00A51D0D">
        <w:rPr>
          <w:rFonts w:asciiTheme="minorBidi" w:hAnsiTheme="minorBidi"/>
        </w:rPr>
        <w:t xml:space="preserve">, E. and </w:t>
      </w:r>
      <w:proofErr w:type="spellStart"/>
      <w:r w:rsidRPr="00A51D0D">
        <w:rPr>
          <w:rFonts w:asciiTheme="minorBidi" w:hAnsiTheme="minorBidi"/>
        </w:rPr>
        <w:t>Himma</w:t>
      </w:r>
      <w:proofErr w:type="spellEnd"/>
      <w:r w:rsidRPr="00A51D0D">
        <w:rPr>
          <w:rFonts w:asciiTheme="minorBidi" w:hAnsiTheme="minorBidi"/>
        </w:rPr>
        <w:t xml:space="preserve">-Kadakas, M. (2023) ‘Training researchers and planning science communication and dissemination activities: testing the QUEST model in practice and theory’. Journal of Science and Communication. 22(6). Available at: </w:t>
      </w:r>
      <w:hyperlink r:id="rId56" w:history="1">
        <w:r w:rsidRPr="00A51D0D">
          <w:rPr>
            <w:rStyle w:val="Hyperlink"/>
            <w:rFonts w:asciiTheme="minorBidi" w:hAnsiTheme="minorBidi"/>
          </w:rPr>
          <w:t>https://doi.org/10.22323/2.22060204</w:t>
        </w:r>
      </w:hyperlink>
      <w:r w:rsidRPr="00A51D0D">
        <w:rPr>
          <w:rFonts w:asciiTheme="minorBidi" w:hAnsiTheme="minorBidi"/>
          <w:i/>
          <w:iCs/>
        </w:rPr>
        <w:t xml:space="preserve"> </w:t>
      </w:r>
    </w:p>
    <w:p w14:paraId="4185E722" w14:textId="77777777" w:rsidR="000E6AD5" w:rsidRPr="00A51D0D" w:rsidRDefault="000E6AD5" w:rsidP="000E6AD5">
      <w:pPr>
        <w:ind w:left="142"/>
        <w:rPr>
          <w:rFonts w:asciiTheme="minorBidi" w:hAnsiTheme="minorBidi"/>
        </w:rPr>
      </w:pPr>
      <w:r w:rsidRPr="00A51D0D">
        <w:rPr>
          <w:rFonts w:asciiTheme="minorBidi" w:hAnsiTheme="minorBidi"/>
        </w:rPr>
        <w:t>Powell, K.C. and Kalina, C.J. (2009) ‘Cognitive and Social Constructivism: Developing Tools for an Effective Classroom’. </w:t>
      </w:r>
      <w:r w:rsidRPr="00A51D0D">
        <w:rPr>
          <w:rFonts w:asciiTheme="minorBidi" w:hAnsiTheme="minorBidi"/>
          <w:i/>
          <w:iCs/>
        </w:rPr>
        <w:t>Education (Chula Vista)</w:t>
      </w:r>
      <w:r w:rsidRPr="00A51D0D">
        <w:rPr>
          <w:rFonts w:asciiTheme="minorBidi" w:hAnsiTheme="minorBidi"/>
        </w:rPr>
        <w:t xml:space="preserve">, 130(2), p. 241-250. Available at: </w:t>
      </w:r>
      <w:hyperlink r:id="rId57" w:history="1">
        <w:r w:rsidRPr="00A51D0D">
          <w:rPr>
            <w:rStyle w:val="Hyperlink"/>
            <w:rFonts w:asciiTheme="minorBidi" w:hAnsiTheme="minorBidi"/>
          </w:rPr>
          <w:t>https://go.gale.com/ps/i.do?id=GALE%7CA216181184&amp;v=2.1&amp;it=r&amp;u=walamp&amp;p=AONE&amp;aty=shibboleth</w:t>
        </w:r>
      </w:hyperlink>
      <w:r w:rsidRPr="00A51D0D">
        <w:rPr>
          <w:rFonts w:asciiTheme="minorBidi" w:hAnsiTheme="minorBidi"/>
        </w:rPr>
        <w:t xml:space="preserve"> (Accessed: 5 April 2026)</w:t>
      </w:r>
    </w:p>
    <w:p w14:paraId="4900D878" w14:textId="77777777" w:rsidR="000E6AD5" w:rsidRPr="00A51D0D" w:rsidRDefault="000E6AD5" w:rsidP="000E6AD5">
      <w:pPr>
        <w:ind w:left="142"/>
        <w:rPr>
          <w:rFonts w:asciiTheme="minorBidi" w:hAnsiTheme="minorBidi"/>
        </w:rPr>
      </w:pPr>
      <w:proofErr w:type="spellStart"/>
      <w:r w:rsidRPr="00A51D0D">
        <w:rPr>
          <w:rFonts w:asciiTheme="minorBidi" w:hAnsiTheme="minorBidi"/>
        </w:rPr>
        <w:t>Pursan</w:t>
      </w:r>
      <w:proofErr w:type="spellEnd"/>
      <w:r w:rsidRPr="00A51D0D">
        <w:rPr>
          <w:rFonts w:asciiTheme="minorBidi" w:hAnsiTheme="minorBidi"/>
        </w:rPr>
        <w:t xml:space="preserve">, G., Adeliyi, </w:t>
      </w:r>
      <w:proofErr w:type="spellStart"/>
      <w:r w:rsidRPr="00A51D0D">
        <w:rPr>
          <w:rFonts w:asciiTheme="minorBidi" w:hAnsiTheme="minorBidi"/>
        </w:rPr>
        <w:t>Timothy.T</w:t>
      </w:r>
      <w:proofErr w:type="spellEnd"/>
      <w:r w:rsidRPr="00A51D0D">
        <w:rPr>
          <w:rFonts w:asciiTheme="minorBidi" w:hAnsiTheme="minorBidi"/>
        </w:rPr>
        <w:t xml:space="preserve">. and Joseph, S. (2023) ‘Information Technology Technical Support Success Factors in Higher Education: Principal Component Analysis’. </w:t>
      </w:r>
      <w:r w:rsidRPr="00A51D0D">
        <w:rPr>
          <w:rFonts w:asciiTheme="minorBidi" w:hAnsiTheme="minorBidi"/>
          <w:i/>
          <w:iCs/>
        </w:rPr>
        <w:t>International journal of advanced computer science &amp; applications</w:t>
      </w:r>
      <w:r w:rsidRPr="00A51D0D">
        <w:rPr>
          <w:rFonts w:asciiTheme="minorBidi" w:hAnsiTheme="minorBidi"/>
        </w:rPr>
        <w:t xml:space="preserve">, 14(6). Available at: </w:t>
      </w:r>
      <w:hyperlink r:id="rId58" w:history="1">
        <w:r w:rsidRPr="00A51D0D">
          <w:rPr>
            <w:rStyle w:val="Hyperlink"/>
            <w:rFonts w:asciiTheme="minorBidi" w:hAnsiTheme="minorBidi"/>
          </w:rPr>
          <w:t>https://doi.org/10.14569/IJACSA.2023.0140630</w:t>
        </w:r>
      </w:hyperlink>
      <w:r w:rsidRPr="00A51D0D">
        <w:rPr>
          <w:rFonts w:asciiTheme="minorBidi" w:hAnsiTheme="minorBidi"/>
        </w:rPr>
        <w:t xml:space="preserve">. </w:t>
      </w:r>
    </w:p>
    <w:p w14:paraId="407D5A9F" w14:textId="77777777" w:rsidR="000E6AD5" w:rsidRPr="00A51D0D" w:rsidRDefault="000E6AD5" w:rsidP="000E6AD5">
      <w:pPr>
        <w:ind w:left="142"/>
        <w:rPr>
          <w:rFonts w:asciiTheme="minorBidi" w:hAnsiTheme="minorBidi"/>
        </w:rPr>
      </w:pPr>
      <w:r w:rsidRPr="00A51D0D">
        <w:rPr>
          <w:rFonts w:asciiTheme="minorBidi" w:hAnsiTheme="minorBidi"/>
        </w:rPr>
        <w:t>Qin, S., Jia, S. and Su, S. (2025) ‘How does teacher collaboration impact teachers’ innovation ability? The chain mediation of teaching motivation and teaching efficacy’. </w:t>
      </w:r>
      <w:r w:rsidRPr="00A51D0D">
        <w:rPr>
          <w:rFonts w:asciiTheme="minorBidi" w:hAnsiTheme="minorBidi"/>
          <w:i/>
          <w:iCs/>
        </w:rPr>
        <w:t>Humanities &amp; social sciences communications</w:t>
      </w:r>
      <w:r w:rsidRPr="00A51D0D">
        <w:rPr>
          <w:rFonts w:asciiTheme="minorBidi" w:hAnsiTheme="minorBidi"/>
        </w:rPr>
        <w:t xml:space="preserve">, 12(1). Available at: </w:t>
      </w:r>
      <w:hyperlink r:id="rId59" w:history="1">
        <w:r w:rsidRPr="00A51D0D">
          <w:rPr>
            <w:rStyle w:val="Hyperlink"/>
            <w:rFonts w:asciiTheme="minorBidi" w:hAnsiTheme="minorBidi"/>
          </w:rPr>
          <w:t>https://doi.org/10.1057/s41599-025-04965-y</w:t>
        </w:r>
      </w:hyperlink>
      <w:r w:rsidRPr="00A51D0D">
        <w:rPr>
          <w:rFonts w:asciiTheme="minorBidi" w:hAnsiTheme="minorBidi"/>
        </w:rPr>
        <w:t xml:space="preserve">. </w:t>
      </w:r>
    </w:p>
    <w:p w14:paraId="240A563D" w14:textId="77777777" w:rsidR="000E6AD5" w:rsidRPr="00A51D0D" w:rsidRDefault="000E6AD5" w:rsidP="000E6AD5">
      <w:pPr>
        <w:ind w:left="142"/>
        <w:rPr>
          <w:rFonts w:asciiTheme="minorBidi" w:hAnsiTheme="minorBidi"/>
        </w:rPr>
      </w:pPr>
      <w:r w:rsidRPr="00A51D0D">
        <w:rPr>
          <w:rFonts w:asciiTheme="minorBidi" w:hAnsiTheme="minorBidi"/>
        </w:rPr>
        <w:t xml:space="preserve">Race, P. and Brown, S. (2025) </w:t>
      </w:r>
      <w:r w:rsidRPr="00A51D0D">
        <w:rPr>
          <w:rFonts w:asciiTheme="minorBidi" w:hAnsiTheme="minorBidi"/>
          <w:i/>
          <w:iCs/>
        </w:rPr>
        <w:t>The Lecturer’s Toolkit.</w:t>
      </w:r>
      <w:r w:rsidRPr="00A51D0D">
        <w:rPr>
          <w:rFonts w:asciiTheme="minorBidi" w:hAnsiTheme="minorBidi"/>
        </w:rPr>
        <w:t xml:space="preserve"> 6</w:t>
      </w:r>
      <w:r w:rsidRPr="00A51D0D">
        <w:rPr>
          <w:rFonts w:asciiTheme="minorBidi" w:hAnsiTheme="minorBidi"/>
          <w:vertAlign w:val="superscript"/>
        </w:rPr>
        <w:t>th</w:t>
      </w:r>
      <w:r w:rsidRPr="00A51D0D">
        <w:rPr>
          <w:rFonts w:asciiTheme="minorBidi" w:hAnsiTheme="minorBidi"/>
        </w:rPr>
        <w:t xml:space="preserve"> edition. Routledge.</w:t>
      </w:r>
    </w:p>
    <w:p w14:paraId="3B9B18C9" w14:textId="77777777" w:rsidR="000E6AD5" w:rsidRPr="00A51D0D" w:rsidRDefault="000E6AD5" w:rsidP="000E6AD5">
      <w:pPr>
        <w:ind w:left="142"/>
        <w:rPr>
          <w:rFonts w:asciiTheme="minorBidi" w:hAnsiTheme="minorBidi"/>
        </w:rPr>
      </w:pPr>
      <w:proofErr w:type="spellStart"/>
      <w:r w:rsidRPr="00A51D0D">
        <w:rPr>
          <w:rFonts w:asciiTheme="minorBidi" w:hAnsiTheme="minorBidi"/>
        </w:rPr>
        <w:t>Raisinghani</w:t>
      </w:r>
      <w:proofErr w:type="spellEnd"/>
      <w:r w:rsidRPr="00A51D0D">
        <w:rPr>
          <w:rFonts w:asciiTheme="minorBidi" w:hAnsiTheme="minorBidi"/>
        </w:rPr>
        <w:t>, M. S. </w:t>
      </w:r>
      <w:r w:rsidRPr="00A51D0D">
        <w:rPr>
          <w:rFonts w:asciiTheme="minorBidi" w:hAnsiTheme="minorBidi"/>
          <w:i/>
          <w:iCs/>
        </w:rPr>
        <w:t>et al.</w:t>
      </w:r>
      <w:r w:rsidRPr="00A51D0D">
        <w:rPr>
          <w:rFonts w:asciiTheme="minorBidi" w:hAnsiTheme="minorBidi"/>
        </w:rPr>
        <w:t> (2024) ‘Learner-Centric Education in Heterogeneous Learning Environments: Key Insights for Optimal Learning.’ </w:t>
      </w:r>
      <w:r w:rsidRPr="00A51D0D">
        <w:rPr>
          <w:rFonts w:asciiTheme="minorBidi" w:hAnsiTheme="minorBidi"/>
          <w:i/>
          <w:iCs/>
        </w:rPr>
        <w:t>International journal of online pedagogy and course design</w:t>
      </w:r>
      <w:r w:rsidRPr="00A51D0D">
        <w:rPr>
          <w:rFonts w:asciiTheme="minorBidi" w:hAnsiTheme="minorBidi"/>
        </w:rPr>
        <w:t xml:space="preserve">, 14(1), pp. 1–13. Available at: </w:t>
      </w:r>
      <w:hyperlink r:id="rId60" w:history="1">
        <w:r w:rsidRPr="00A51D0D">
          <w:rPr>
            <w:rStyle w:val="Hyperlink"/>
            <w:rFonts w:asciiTheme="minorBidi" w:hAnsiTheme="minorBidi"/>
          </w:rPr>
          <w:t>https://doi.org/10.4018/IJOPCD.335950</w:t>
        </w:r>
      </w:hyperlink>
      <w:r w:rsidRPr="00A51D0D">
        <w:rPr>
          <w:rFonts w:asciiTheme="minorBidi" w:hAnsiTheme="minorBidi"/>
        </w:rPr>
        <w:t xml:space="preserve">. </w:t>
      </w:r>
    </w:p>
    <w:p w14:paraId="48129A74" w14:textId="77777777" w:rsidR="000E6AD5" w:rsidRPr="00A51D0D" w:rsidRDefault="000E6AD5" w:rsidP="000E6AD5">
      <w:pPr>
        <w:ind w:left="142"/>
        <w:rPr>
          <w:rFonts w:asciiTheme="minorBidi" w:hAnsiTheme="minorBidi"/>
        </w:rPr>
      </w:pPr>
      <w:r w:rsidRPr="00A51D0D">
        <w:rPr>
          <w:rFonts w:asciiTheme="minorBidi" w:hAnsiTheme="minorBidi"/>
        </w:rPr>
        <w:t xml:space="preserve">Reece, I. and Walker, S. (2009) </w:t>
      </w:r>
      <w:r w:rsidRPr="00A51D0D">
        <w:rPr>
          <w:rFonts w:asciiTheme="minorBidi" w:hAnsiTheme="minorBidi"/>
          <w:i/>
          <w:iCs/>
        </w:rPr>
        <w:t>Teaching, training and learning.</w:t>
      </w:r>
      <w:r w:rsidRPr="00A51D0D">
        <w:rPr>
          <w:rFonts w:asciiTheme="minorBidi" w:hAnsiTheme="minorBidi"/>
        </w:rPr>
        <w:t xml:space="preserve"> 6</w:t>
      </w:r>
      <w:r w:rsidRPr="00A51D0D">
        <w:rPr>
          <w:rFonts w:asciiTheme="minorBidi" w:hAnsiTheme="minorBidi"/>
          <w:vertAlign w:val="superscript"/>
        </w:rPr>
        <w:t>th</w:t>
      </w:r>
      <w:r w:rsidRPr="00A51D0D">
        <w:rPr>
          <w:rFonts w:asciiTheme="minorBidi" w:hAnsiTheme="minorBidi"/>
        </w:rPr>
        <w:t xml:space="preserve"> edition revised. Business Education Publishers. </w:t>
      </w:r>
    </w:p>
    <w:p w14:paraId="0CBC4044" w14:textId="77777777" w:rsidR="000E6AD5" w:rsidRPr="00A51D0D" w:rsidRDefault="000E6AD5" w:rsidP="000E6AD5">
      <w:pPr>
        <w:ind w:left="142"/>
        <w:rPr>
          <w:rFonts w:asciiTheme="minorBidi" w:hAnsiTheme="minorBidi"/>
        </w:rPr>
      </w:pPr>
      <w:r w:rsidRPr="00A51D0D">
        <w:rPr>
          <w:rFonts w:asciiTheme="minorBidi" w:hAnsiTheme="minorBidi"/>
        </w:rPr>
        <w:t xml:space="preserve">Ryder, M. (2025) ‘The Quiet Learner of the UK Art </w:t>
      </w:r>
      <w:proofErr w:type="spellStart"/>
      <w:r w:rsidRPr="00A51D0D">
        <w:rPr>
          <w:rFonts w:asciiTheme="minorBidi" w:hAnsiTheme="minorBidi"/>
        </w:rPr>
        <w:t>Classroom.’</w:t>
      </w:r>
      <w:r w:rsidRPr="00A51D0D">
        <w:rPr>
          <w:rFonts w:asciiTheme="minorBidi" w:hAnsiTheme="minorBidi"/>
          <w:i/>
          <w:iCs/>
        </w:rPr>
        <w:t>The</w:t>
      </w:r>
      <w:proofErr w:type="spellEnd"/>
      <w:r w:rsidRPr="00A51D0D">
        <w:rPr>
          <w:rFonts w:asciiTheme="minorBidi" w:hAnsiTheme="minorBidi"/>
          <w:i/>
          <w:iCs/>
        </w:rPr>
        <w:t xml:space="preserve"> international journal of art &amp; design education</w:t>
      </w:r>
      <w:r w:rsidRPr="00A51D0D">
        <w:rPr>
          <w:rFonts w:asciiTheme="minorBidi" w:hAnsiTheme="minorBidi"/>
        </w:rPr>
        <w:t xml:space="preserve">, 44(2), pp. 447–461. Available at: </w:t>
      </w:r>
      <w:hyperlink r:id="rId61" w:history="1">
        <w:r w:rsidRPr="00A51D0D">
          <w:rPr>
            <w:rStyle w:val="Hyperlink"/>
            <w:rFonts w:asciiTheme="minorBidi" w:hAnsiTheme="minorBidi"/>
          </w:rPr>
          <w:t>https://doi.org/10.1111/jade.12549</w:t>
        </w:r>
      </w:hyperlink>
      <w:r w:rsidRPr="00A51D0D">
        <w:rPr>
          <w:rFonts w:asciiTheme="minorBidi" w:hAnsiTheme="minorBidi"/>
        </w:rPr>
        <w:t xml:space="preserve">. </w:t>
      </w:r>
    </w:p>
    <w:p w14:paraId="2CFA284D" w14:textId="77777777" w:rsidR="000E6AD5" w:rsidRPr="00A51D0D" w:rsidRDefault="000E6AD5" w:rsidP="000E6AD5">
      <w:pPr>
        <w:ind w:left="142"/>
        <w:rPr>
          <w:rFonts w:asciiTheme="minorBidi" w:hAnsiTheme="minorBidi"/>
        </w:rPr>
      </w:pPr>
      <w:r w:rsidRPr="00A51D0D">
        <w:rPr>
          <w:rFonts w:asciiTheme="minorBidi" w:hAnsiTheme="minorBidi"/>
        </w:rPr>
        <w:t>Salter, L. (2011) ‘Preconditions for Post-Employment Learning: Preliminary Results from Ongoing Research.’ </w:t>
      </w:r>
      <w:r w:rsidRPr="00A51D0D">
        <w:rPr>
          <w:rFonts w:asciiTheme="minorBidi" w:hAnsiTheme="minorBidi"/>
          <w:i/>
          <w:iCs/>
        </w:rPr>
        <w:t>International review of research in open and distance learning</w:t>
      </w:r>
      <w:r w:rsidRPr="00A51D0D">
        <w:rPr>
          <w:rFonts w:asciiTheme="minorBidi" w:hAnsiTheme="minorBidi"/>
        </w:rPr>
        <w:t xml:space="preserve">, 12(1), pp. 24–41. Available at: </w:t>
      </w:r>
      <w:hyperlink r:id="rId62" w:history="1">
        <w:r w:rsidRPr="00A51D0D">
          <w:rPr>
            <w:rStyle w:val="Hyperlink"/>
            <w:rFonts w:asciiTheme="minorBidi" w:hAnsiTheme="minorBidi"/>
          </w:rPr>
          <w:t>https://doi.org/10.19173/irrodl.v12i1.888</w:t>
        </w:r>
      </w:hyperlink>
      <w:r w:rsidRPr="00A51D0D">
        <w:rPr>
          <w:rFonts w:asciiTheme="minorBidi" w:hAnsiTheme="minorBidi"/>
        </w:rPr>
        <w:t xml:space="preserve">. </w:t>
      </w:r>
    </w:p>
    <w:p w14:paraId="13E8E346" w14:textId="77777777" w:rsidR="000E6AD5" w:rsidRPr="00A51D0D" w:rsidRDefault="000E6AD5" w:rsidP="000E6AD5">
      <w:pPr>
        <w:spacing w:line="240" w:lineRule="auto"/>
        <w:ind w:left="142"/>
        <w:rPr>
          <w:rFonts w:asciiTheme="minorBidi" w:hAnsiTheme="minorBidi"/>
        </w:rPr>
      </w:pPr>
      <w:proofErr w:type="spellStart"/>
      <w:r w:rsidRPr="00A51D0D">
        <w:rPr>
          <w:rFonts w:asciiTheme="minorBidi" w:hAnsiTheme="minorBidi"/>
        </w:rPr>
        <w:t>Sánchez</w:t>
      </w:r>
      <w:proofErr w:type="spellEnd"/>
      <w:r w:rsidRPr="00A51D0D">
        <w:rPr>
          <w:rFonts w:asciiTheme="minorBidi" w:hAnsiTheme="minorBidi"/>
        </w:rPr>
        <w:t>, D.O. (ed.) (2022) </w:t>
      </w:r>
      <w:r w:rsidRPr="00A51D0D">
        <w:rPr>
          <w:rFonts w:asciiTheme="minorBidi" w:hAnsiTheme="minorBidi"/>
          <w:i/>
          <w:iCs/>
        </w:rPr>
        <w:t>Active learning : research and practice for STEAM and social sciences education</w:t>
      </w:r>
      <w:r w:rsidRPr="00A51D0D">
        <w:rPr>
          <w:rFonts w:asciiTheme="minorBidi" w:hAnsiTheme="minorBidi"/>
        </w:rPr>
        <w:t xml:space="preserve">. </w:t>
      </w:r>
      <w:proofErr w:type="spellStart"/>
      <w:r w:rsidRPr="00A51D0D">
        <w:rPr>
          <w:rFonts w:asciiTheme="minorBidi" w:hAnsiTheme="minorBidi"/>
        </w:rPr>
        <w:t>IntechOpen</w:t>
      </w:r>
      <w:proofErr w:type="spellEnd"/>
      <w:r w:rsidRPr="00A51D0D">
        <w:rPr>
          <w:rFonts w:asciiTheme="minorBidi" w:hAnsiTheme="minorBidi"/>
        </w:rPr>
        <w:t>.</w:t>
      </w:r>
    </w:p>
    <w:p w14:paraId="6863AAFA"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Sawyer, R.K. (ed.) (2022) </w:t>
      </w:r>
      <w:r w:rsidRPr="00A51D0D">
        <w:rPr>
          <w:rFonts w:asciiTheme="minorBidi" w:hAnsiTheme="minorBidi"/>
          <w:i/>
          <w:iCs/>
        </w:rPr>
        <w:t>The Cambridge handbook of the learning sciences</w:t>
      </w:r>
      <w:r w:rsidRPr="00A51D0D">
        <w:rPr>
          <w:rFonts w:asciiTheme="minorBidi" w:hAnsiTheme="minorBidi"/>
        </w:rPr>
        <w:t>. Third edition. Cambridge University Press.</w:t>
      </w:r>
    </w:p>
    <w:p w14:paraId="52A31BA6" w14:textId="77777777" w:rsidR="000E6AD5" w:rsidRPr="00A51D0D" w:rsidRDefault="000E6AD5" w:rsidP="000E6AD5">
      <w:pPr>
        <w:ind w:left="142"/>
        <w:rPr>
          <w:rFonts w:asciiTheme="minorBidi" w:hAnsiTheme="minorBidi"/>
        </w:rPr>
      </w:pPr>
      <w:r w:rsidRPr="00A51D0D">
        <w:rPr>
          <w:rFonts w:asciiTheme="minorBidi" w:hAnsiTheme="minorBidi"/>
        </w:rPr>
        <w:t>Schiller, E. and Dorner, H. (2023) ‘Preparing adult educators for counselling older adult learners: Lessons learned from a professional development programme in Hungary.’ </w:t>
      </w:r>
      <w:r w:rsidRPr="00A51D0D">
        <w:rPr>
          <w:rFonts w:asciiTheme="minorBidi" w:hAnsiTheme="minorBidi"/>
          <w:i/>
          <w:iCs/>
        </w:rPr>
        <w:t>International journal of lifelong education</w:t>
      </w:r>
      <w:r w:rsidRPr="00A51D0D">
        <w:rPr>
          <w:rFonts w:asciiTheme="minorBidi" w:hAnsiTheme="minorBidi"/>
        </w:rPr>
        <w:t xml:space="preserve">, 42(6), pp. 550–569. Available at: </w:t>
      </w:r>
      <w:hyperlink r:id="rId63" w:history="1">
        <w:r w:rsidRPr="00A51D0D">
          <w:rPr>
            <w:rStyle w:val="Hyperlink"/>
            <w:rFonts w:asciiTheme="minorBidi" w:hAnsiTheme="minorBidi"/>
          </w:rPr>
          <w:t>https://doi.org/10.1080/02601370.2023.2266141</w:t>
        </w:r>
      </w:hyperlink>
      <w:r w:rsidRPr="00A51D0D">
        <w:rPr>
          <w:rFonts w:asciiTheme="minorBidi" w:hAnsiTheme="minorBidi"/>
        </w:rPr>
        <w:t xml:space="preserve">. </w:t>
      </w:r>
    </w:p>
    <w:p w14:paraId="56689F8C"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Schluer, J. and Arndt, M. (2024) </w:t>
      </w:r>
      <w:r w:rsidRPr="00A51D0D">
        <w:rPr>
          <w:rFonts w:asciiTheme="minorBidi" w:hAnsiTheme="minorBidi"/>
          <w:i/>
          <w:iCs/>
        </w:rPr>
        <w:t>Digital feedback in higher education : teaching practices, student voices, and research findings</w:t>
      </w:r>
      <w:r w:rsidRPr="00A51D0D">
        <w:rPr>
          <w:rFonts w:asciiTheme="minorBidi" w:hAnsiTheme="minorBidi"/>
        </w:rPr>
        <w:t xml:space="preserve">. Bielefeld: transcript Verlag. Available at: </w:t>
      </w:r>
      <w:hyperlink r:id="rId64" w:history="1">
        <w:r w:rsidRPr="00A51D0D">
          <w:rPr>
            <w:rStyle w:val="Hyperlink"/>
            <w:rFonts w:asciiTheme="minorBidi" w:hAnsiTheme="minorBidi"/>
          </w:rPr>
          <w:t>https://doi.org/10.1515/9783839475713</w:t>
        </w:r>
      </w:hyperlink>
      <w:r w:rsidRPr="00A51D0D">
        <w:rPr>
          <w:rFonts w:asciiTheme="minorBidi" w:hAnsiTheme="minorBidi"/>
        </w:rPr>
        <w:t>.</w:t>
      </w:r>
    </w:p>
    <w:p w14:paraId="06BD9B73" w14:textId="77777777" w:rsidR="000E6AD5" w:rsidRPr="00A51D0D" w:rsidRDefault="000E6AD5" w:rsidP="000E6AD5">
      <w:pPr>
        <w:ind w:left="142"/>
        <w:rPr>
          <w:rFonts w:asciiTheme="minorBidi" w:hAnsiTheme="minorBidi"/>
        </w:rPr>
      </w:pPr>
      <w:r w:rsidRPr="00A51D0D">
        <w:rPr>
          <w:rFonts w:asciiTheme="minorBidi" w:hAnsiTheme="minorBidi"/>
          <w:lang w:val="da-DK"/>
        </w:rPr>
        <w:t>Stephens, M. L. </w:t>
      </w:r>
      <w:r w:rsidRPr="00A51D0D">
        <w:rPr>
          <w:rFonts w:asciiTheme="minorBidi" w:hAnsiTheme="minorBidi"/>
          <w:i/>
          <w:iCs/>
          <w:lang w:val="da-DK"/>
        </w:rPr>
        <w:t>et al.</w:t>
      </w:r>
      <w:r w:rsidRPr="00A51D0D">
        <w:rPr>
          <w:rFonts w:asciiTheme="minorBidi" w:hAnsiTheme="minorBidi"/>
          <w:lang w:val="da-DK"/>
        </w:rPr>
        <w:t> </w:t>
      </w:r>
      <w:r w:rsidRPr="00A51D0D">
        <w:rPr>
          <w:rFonts w:asciiTheme="minorBidi" w:hAnsiTheme="minorBidi"/>
        </w:rPr>
        <w:t>(2022) ‘Adult Learning Facilitators in any Setting, Instructional Designers’ Roles as the Adult Learner and Educator, and their Perceived Knowledge Construction when Preparing Graduate Faculty for Teaching Online: An Interpretive Study.’ </w:t>
      </w:r>
      <w:r w:rsidRPr="00A51D0D">
        <w:rPr>
          <w:rFonts w:asciiTheme="minorBidi" w:hAnsiTheme="minorBidi"/>
          <w:i/>
          <w:iCs/>
        </w:rPr>
        <w:t>New horizons in adult education &amp; human resource development</w:t>
      </w:r>
      <w:r w:rsidRPr="00A51D0D">
        <w:rPr>
          <w:rFonts w:asciiTheme="minorBidi" w:hAnsiTheme="minorBidi"/>
        </w:rPr>
        <w:t xml:space="preserve">, 34(1), pp. 3–15. Available at: </w:t>
      </w:r>
      <w:hyperlink r:id="rId65" w:history="1">
        <w:r w:rsidRPr="00A51D0D">
          <w:rPr>
            <w:rStyle w:val="Hyperlink"/>
            <w:rFonts w:asciiTheme="minorBidi" w:hAnsiTheme="minorBidi"/>
          </w:rPr>
          <w:t>https://doi.org/10.1002/nha3.20319</w:t>
        </w:r>
      </w:hyperlink>
      <w:r w:rsidRPr="00A51D0D">
        <w:rPr>
          <w:rFonts w:asciiTheme="minorBidi" w:hAnsiTheme="minorBidi"/>
        </w:rPr>
        <w:t xml:space="preserve">. </w:t>
      </w:r>
    </w:p>
    <w:p w14:paraId="3301393C" w14:textId="77777777" w:rsidR="000E6AD5" w:rsidRPr="00A51D0D" w:rsidRDefault="000E6AD5" w:rsidP="000E6AD5">
      <w:pPr>
        <w:ind w:left="142"/>
        <w:rPr>
          <w:rFonts w:asciiTheme="minorBidi" w:hAnsiTheme="minorBidi"/>
        </w:rPr>
      </w:pPr>
      <w:r w:rsidRPr="00A51D0D">
        <w:rPr>
          <w:rFonts w:asciiTheme="minorBidi" w:hAnsiTheme="minorBidi"/>
        </w:rPr>
        <w:t xml:space="preserve">Stromme, T. A. and </w:t>
      </w:r>
      <w:proofErr w:type="spellStart"/>
      <w:r w:rsidRPr="00A51D0D">
        <w:rPr>
          <w:rFonts w:asciiTheme="minorBidi" w:hAnsiTheme="minorBidi"/>
        </w:rPr>
        <w:t>Furberg</w:t>
      </w:r>
      <w:proofErr w:type="spellEnd"/>
      <w:r w:rsidRPr="00A51D0D">
        <w:rPr>
          <w:rFonts w:asciiTheme="minorBidi" w:hAnsiTheme="minorBidi"/>
        </w:rPr>
        <w:t>, A. (2015) ‘Exploring Teacher Intervention in the Intersection of Digital Resources, Peer Collaboration, and Instructional Design’. </w:t>
      </w:r>
      <w:r w:rsidRPr="00A51D0D">
        <w:rPr>
          <w:rFonts w:asciiTheme="minorBidi" w:hAnsiTheme="minorBidi"/>
          <w:i/>
          <w:iCs/>
        </w:rPr>
        <w:t>Science education (Salem, Mass.)</w:t>
      </w:r>
      <w:r w:rsidRPr="00A51D0D">
        <w:rPr>
          <w:rFonts w:asciiTheme="minorBidi" w:hAnsiTheme="minorBidi"/>
        </w:rPr>
        <w:t xml:space="preserve">, 99(5), pp. 837–862. Available at: </w:t>
      </w:r>
      <w:hyperlink r:id="rId66" w:history="1">
        <w:r w:rsidRPr="00A51D0D">
          <w:rPr>
            <w:rStyle w:val="Hyperlink"/>
            <w:rFonts w:asciiTheme="minorBidi" w:hAnsiTheme="minorBidi"/>
          </w:rPr>
          <w:t>https://doi.org/10.1002/sce.21181</w:t>
        </w:r>
      </w:hyperlink>
      <w:r w:rsidRPr="00A51D0D">
        <w:rPr>
          <w:rFonts w:asciiTheme="minorBidi" w:hAnsiTheme="minorBidi"/>
        </w:rPr>
        <w:t xml:space="preserve">. </w:t>
      </w:r>
    </w:p>
    <w:p w14:paraId="50FD7DF3" w14:textId="77777777" w:rsidR="000E6AD5" w:rsidRPr="00A51D0D" w:rsidRDefault="000E6AD5" w:rsidP="000E6AD5">
      <w:pPr>
        <w:ind w:left="142"/>
        <w:rPr>
          <w:rFonts w:asciiTheme="minorBidi" w:hAnsiTheme="minorBidi"/>
        </w:rPr>
      </w:pPr>
      <w:r w:rsidRPr="00A51D0D">
        <w:rPr>
          <w:rFonts w:asciiTheme="minorBidi" w:hAnsiTheme="minorBidi"/>
        </w:rPr>
        <w:t>Tay, H. Y. (2016) ‘Investigating engagement in a blended learning course.’ </w:t>
      </w:r>
      <w:r w:rsidRPr="00A51D0D">
        <w:rPr>
          <w:rFonts w:asciiTheme="minorBidi" w:hAnsiTheme="minorBidi"/>
          <w:i/>
          <w:iCs/>
        </w:rPr>
        <w:t>Cogent education</w:t>
      </w:r>
      <w:r w:rsidRPr="00A51D0D">
        <w:rPr>
          <w:rFonts w:asciiTheme="minorBidi" w:hAnsiTheme="minorBidi"/>
        </w:rPr>
        <w:t xml:space="preserve">, 3(1), p. 1135772. Available at: </w:t>
      </w:r>
      <w:hyperlink r:id="rId67" w:history="1">
        <w:r w:rsidRPr="00A51D0D">
          <w:rPr>
            <w:rStyle w:val="Hyperlink"/>
            <w:rFonts w:asciiTheme="minorBidi" w:hAnsiTheme="minorBidi"/>
          </w:rPr>
          <w:t>https://doi.org/10.1080/2331186X.2015.1135772</w:t>
        </w:r>
      </w:hyperlink>
      <w:r w:rsidRPr="00A51D0D">
        <w:rPr>
          <w:rFonts w:asciiTheme="minorBidi" w:hAnsiTheme="minorBidi"/>
        </w:rPr>
        <w:t xml:space="preserve">. </w:t>
      </w:r>
    </w:p>
    <w:p w14:paraId="27D5B43D" w14:textId="77777777" w:rsidR="000E6AD5" w:rsidRPr="00A51D0D" w:rsidRDefault="000E6AD5" w:rsidP="000E6AD5">
      <w:pPr>
        <w:ind w:left="142"/>
        <w:rPr>
          <w:rFonts w:asciiTheme="minorBidi" w:hAnsiTheme="minorBidi"/>
        </w:rPr>
      </w:pPr>
      <w:r w:rsidRPr="00A51D0D">
        <w:rPr>
          <w:rFonts w:asciiTheme="minorBidi" w:hAnsiTheme="minorBidi"/>
        </w:rPr>
        <w:t>Thomas, G. (2008) ‘Facilitate First Thyself: The Person-</w:t>
      </w:r>
      <w:proofErr w:type="spellStart"/>
      <w:r w:rsidRPr="00A51D0D">
        <w:rPr>
          <w:rFonts w:asciiTheme="minorBidi" w:hAnsiTheme="minorBidi"/>
        </w:rPr>
        <w:t>Centered</w:t>
      </w:r>
      <w:proofErr w:type="spellEnd"/>
      <w:r w:rsidRPr="00A51D0D">
        <w:rPr>
          <w:rFonts w:asciiTheme="minorBidi" w:hAnsiTheme="minorBidi"/>
        </w:rPr>
        <w:t xml:space="preserve"> Dimension of Facilitator Education.’ </w:t>
      </w:r>
      <w:r w:rsidRPr="00A51D0D">
        <w:rPr>
          <w:rFonts w:asciiTheme="minorBidi" w:hAnsiTheme="minorBidi"/>
          <w:i/>
          <w:iCs/>
        </w:rPr>
        <w:t>The Journal of experiential education</w:t>
      </w:r>
      <w:r w:rsidRPr="00A51D0D">
        <w:rPr>
          <w:rFonts w:asciiTheme="minorBidi" w:hAnsiTheme="minorBidi"/>
        </w:rPr>
        <w:t xml:space="preserve">, 31(2), pp. 168–188. Available at: </w:t>
      </w:r>
      <w:hyperlink r:id="rId68" w:history="1">
        <w:r w:rsidRPr="00A51D0D">
          <w:rPr>
            <w:rStyle w:val="Hyperlink"/>
            <w:rFonts w:asciiTheme="minorBidi" w:hAnsiTheme="minorBidi"/>
          </w:rPr>
          <w:t>https://doi.org/10.1177/105382590803100205</w:t>
        </w:r>
      </w:hyperlink>
      <w:r w:rsidRPr="00A51D0D">
        <w:rPr>
          <w:rFonts w:asciiTheme="minorBidi" w:hAnsiTheme="minorBidi"/>
        </w:rPr>
        <w:t xml:space="preserve">. </w:t>
      </w:r>
    </w:p>
    <w:p w14:paraId="4C703D49" w14:textId="77777777" w:rsidR="000E6AD5" w:rsidRPr="00A51D0D" w:rsidRDefault="000E6AD5" w:rsidP="000E6AD5">
      <w:pPr>
        <w:ind w:left="142"/>
        <w:rPr>
          <w:rFonts w:asciiTheme="minorBidi" w:hAnsiTheme="minorBidi"/>
        </w:rPr>
      </w:pPr>
      <w:r w:rsidRPr="00A51D0D">
        <w:rPr>
          <w:rFonts w:asciiTheme="minorBidi" w:hAnsiTheme="minorBidi"/>
        </w:rPr>
        <w:t xml:space="preserve">UWTSD (No Date) </w:t>
      </w:r>
      <w:r w:rsidRPr="00A51D0D">
        <w:rPr>
          <w:rFonts w:asciiTheme="minorBidi" w:hAnsiTheme="minorBidi"/>
          <w:i/>
          <w:iCs/>
        </w:rPr>
        <w:t>Immersive Rooms.</w:t>
      </w:r>
      <w:r w:rsidRPr="00A51D0D">
        <w:rPr>
          <w:rFonts w:asciiTheme="minorBidi" w:hAnsiTheme="minorBidi"/>
        </w:rPr>
        <w:t xml:space="preserve"> Available at: </w:t>
      </w:r>
      <w:hyperlink r:id="rId69" w:history="1">
        <w:r w:rsidRPr="00A51D0D">
          <w:rPr>
            <w:rStyle w:val="Hyperlink"/>
            <w:rFonts w:asciiTheme="minorBidi" w:hAnsiTheme="minorBidi"/>
          </w:rPr>
          <w:t>https://digitalservices.uwtsd.ac.uk/dee/immersive-rooms/</w:t>
        </w:r>
      </w:hyperlink>
      <w:r w:rsidRPr="00A51D0D">
        <w:rPr>
          <w:rFonts w:asciiTheme="minorBidi" w:hAnsiTheme="minorBidi"/>
        </w:rPr>
        <w:t xml:space="preserve"> (Accessed: 22 March 2026).</w:t>
      </w:r>
    </w:p>
    <w:p w14:paraId="08EBEB0C" w14:textId="77777777" w:rsidR="000E6AD5" w:rsidRPr="00A51D0D" w:rsidRDefault="000E6AD5" w:rsidP="000E6AD5">
      <w:pPr>
        <w:ind w:left="142"/>
        <w:rPr>
          <w:rFonts w:asciiTheme="minorBidi" w:hAnsiTheme="minorBidi"/>
        </w:rPr>
      </w:pPr>
      <w:r w:rsidRPr="00A51D0D">
        <w:rPr>
          <w:rFonts w:asciiTheme="minorBidi" w:hAnsiTheme="minorBidi"/>
        </w:rPr>
        <w:t xml:space="preserve">Waite, K., Beevers, K., Small, N., Tomlinson, K and Hussain, S. (2021) </w:t>
      </w:r>
      <w:r w:rsidRPr="00A51D0D">
        <w:rPr>
          <w:rFonts w:asciiTheme="minorBidi" w:hAnsiTheme="minorBidi"/>
          <w:i/>
          <w:iCs/>
        </w:rPr>
        <w:t xml:space="preserve">People Practice: A Complete Guide. </w:t>
      </w:r>
      <w:r w:rsidRPr="00A51D0D">
        <w:rPr>
          <w:rFonts w:asciiTheme="minorBidi" w:hAnsiTheme="minorBidi"/>
        </w:rPr>
        <w:t>Kogan Page</w:t>
      </w:r>
    </w:p>
    <w:p w14:paraId="5DA4D073" w14:textId="77777777" w:rsidR="000E6AD5" w:rsidRPr="00A51D0D" w:rsidRDefault="000E6AD5" w:rsidP="000E6AD5">
      <w:pPr>
        <w:ind w:left="142"/>
        <w:rPr>
          <w:rFonts w:asciiTheme="minorBidi" w:hAnsiTheme="minorBidi"/>
        </w:rPr>
      </w:pPr>
      <w:r w:rsidRPr="00A51D0D">
        <w:rPr>
          <w:rFonts w:asciiTheme="minorBidi" w:hAnsiTheme="minorBidi"/>
        </w:rPr>
        <w:t xml:space="preserve">Walker, R., Chong, S. and Chong, J. (2021) ‘Facilitating peer-led group research through virtual collaboration spaces: an exploratory research study.’ </w:t>
      </w:r>
      <w:r w:rsidRPr="00A51D0D">
        <w:rPr>
          <w:rFonts w:asciiTheme="minorBidi" w:hAnsiTheme="minorBidi"/>
          <w:i/>
          <w:iCs/>
        </w:rPr>
        <w:t>Research in learning technology</w:t>
      </w:r>
      <w:r w:rsidRPr="00A51D0D">
        <w:rPr>
          <w:rFonts w:asciiTheme="minorBidi" w:hAnsiTheme="minorBidi"/>
        </w:rPr>
        <w:t xml:space="preserve">, 29, pp. 1–21. Available at: </w:t>
      </w:r>
      <w:hyperlink r:id="rId70" w:history="1">
        <w:r w:rsidRPr="00A51D0D">
          <w:rPr>
            <w:rStyle w:val="Hyperlink"/>
            <w:rFonts w:asciiTheme="minorBidi" w:hAnsiTheme="minorBidi"/>
          </w:rPr>
          <w:t>https://doi.org/10.25304/rlt.v29.2520</w:t>
        </w:r>
      </w:hyperlink>
      <w:r w:rsidRPr="00A51D0D">
        <w:rPr>
          <w:rFonts w:asciiTheme="minorBidi" w:hAnsiTheme="minorBidi"/>
        </w:rPr>
        <w:t xml:space="preserve">. </w:t>
      </w:r>
    </w:p>
    <w:p w14:paraId="16DDA23F" w14:textId="77777777" w:rsidR="000E6AD5" w:rsidRPr="00A51D0D" w:rsidRDefault="000E6AD5" w:rsidP="000E6AD5">
      <w:pPr>
        <w:ind w:left="142"/>
        <w:rPr>
          <w:rFonts w:asciiTheme="minorBidi" w:hAnsiTheme="minorBidi"/>
        </w:rPr>
      </w:pPr>
      <w:r w:rsidRPr="00A51D0D">
        <w:rPr>
          <w:rFonts w:asciiTheme="minorBidi" w:hAnsiTheme="minorBidi"/>
        </w:rPr>
        <w:t>Wang, Z., Hsu, J. and Hamilton, K. (2011) ‘Developing and Managing Digital/Technology Literacy and Effective Learning Skills in Adult Learners’. </w:t>
      </w:r>
      <w:r w:rsidRPr="00A51D0D">
        <w:rPr>
          <w:rFonts w:asciiTheme="minorBidi" w:hAnsiTheme="minorBidi"/>
          <w:i/>
          <w:iCs/>
        </w:rPr>
        <w:t>International journal of digital literacy and digital competence</w:t>
      </w:r>
      <w:r w:rsidRPr="00A51D0D">
        <w:rPr>
          <w:rFonts w:asciiTheme="minorBidi" w:hAnsiTheme="minorBidi"/>
        </w:rPr>
        <w:t xml:space="preserve">, 2(1), pp. 52–70. Available at: </w:t>
      </w:r>
      <w:hyperlink r:id="rId71" w:history="1">
        <w:r w:rsidRPr="00A51D0D">
          <w:rPr>
            <w:rStyle w:val="Hyperlink"/>
            <w:rFonts w:asciiTheme="minorBidi" w:hAnsiTheme="minorBidi"/>
          </w:rPr>
          <w:t>https://doi.org/10.4018/jdldc.2011010105</w:t>
        </w:r>
      </w:hyperlink>
      <w:r w:rsidRPr="00A51D0D">
        <w:rPr>
          <w:rFonts w:asciiTheme="minorBidi" w:hAnsiTheme="minorBidi"/>
        </w:rPr>
        <w:t xml:space="preserve">. </w:t>
      </w:r>
    </w:p>
    <w:p w14:paraId="4FA615E4"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Wilkins, E.M. (2024) ‘The Ongoing Learning Cycle: Understanding a Teacher’s Role in Humanistic Teaching’. </w:t>
      </w:r>
      <w:r w:rsidRPr="00A51D0D">
        <w:rPr>
          <w:rFonts w:asciiTheme="minorBidi" w:hAnsiTheme="minorBidi"/>
          <w:i/>
          <w:iCs/>
        </w:rPr>
        <w:t>Schools (Chicago, Ill.)</w:t>
      </w:r>
      <w:r w:rsidRPr="00A51D0D">
        <w:rPr>
          <w:rFonts w:asciiTheme="minorBidi" w:hAnsiTheme="minorBidi"/>
        </w:rPr>
        <w:t xml:space="preserve">, 21(1), pp. 189–199. Available at: </w:t>
      </w:r>
      <w:hyperlink r:id="rId72" w:history="1">
        <w:r w:rsidRPr="00A51D0D">
          <w:rPr>
            <w:rStyle w:val="Hyperlink"/>
            <w:rFonts w:asciiTheme="minorBidi" w:hAnsiTheme="minorBidi"/>
          </w:rPr>
          <w:t>https://doi.org/10.1086/729553</w:t>
        </w:r>
      </w:hyperlink>
      <w:r w:rsidRPr="00A51D0D">
        <w:rPr>
          <w:rFonts w:asciiTheme="minorBidi" w:hAnsiTheme="minorBidi"/>
        </w:rPr>
        <w:t xml:space="preserve">. </w:t>
      </w:r>
    </w:p>
    <w:p w14:paraId="31A29EDA" w14:textId="77777777" w:rsidR="000E6AD5" w:rsidRPr="00A51D0D" w:rsidRDefault="000E6AD5" w:rsidP="000E6AD5">
      <w:pPr>
        <w:spacing w:line="240" w:lineRule="auto"/>
        <w:ind w:left="142"/>
        <w:rPr>
          <w:rFonts w:asciiTheme="minorBidi" w:hAnsiTheme="minorBidi"/>
        </w:rPr>
      </w:pPr>
      <w:r w:rsidRPr="00A51D0D">
        <w:rPr>
          <w:rFonts w:asciiTheme="minorBidi" w:hAnsiTheme="minorBidi"/>
        </w:rPr>
        <w:t>Wood, M. and Su, F. (2021) </w:t>
      </w:r>
      <w:r w:rsidRPr="00A51D0D">
        <w:rPr>
          <w:rFonts w:asciiTheme="minorBidi" w:hAnsiTheme="minorBidi"/>
          <w:i/>
          <w:iCs/>
        </w:rPr>
        <w:t>Pursuing teaching excellence in higher education : towards an inclusive perspective</w:t>
      </w:r>
      <w:r w:rsidRPr="00A51D0D">
        <w:rPr>
          <w:rFonts w:asciiTheme="minorBidi" w:hAnsiTheme="minorBidi"/>
        </w:rPr>
        <w:t xml:space="preserve">. Bloomsbury Academic. Available at: </w:t>
      </w:r>
      <w:hyperlink r:id="rId73" w:history="1">
        <w:r w:rsidRPr="00A51D0D">
          <w:rPr>
            <w:rStyle w:val="Hyperlink"/>
            <w:rFonts w:asciiTheme="minorBidi" w:hAnsiTheme="minorBidi"/>
          </w:rPr>
          <w:t>https://doi.org/10.5040/9781350055315</w:t>
        </w:r>
      </w:hyperlink>
      <w:r w:rsidRPr="00A51D0D">
        <w:rPr>
          <w:rFonts w:asciiTheme="minorBidi" w:hAnsiTheme="minorBidi"/>
        </w:rPr>
        <w:t xml:space="preserve">. </w:t>
      </w:r>
    </w:p>
    <w:p w14:paraId="46B4CE90" w14:textId="77777777" w:rsidR="000E6AD5" w:rsidRPr="00A51D0D" w:rsidRDefault="000E6AD5" w:rsidP="000E6AD5">
      <w:pPr>
        <w:ind w:left="142"/>
        <w:rPr>
          <w:rFonts w:asciiTheme="minorBidi" w:hAnsiTheme="minorBidi"/>
        </w:rPr>
      </w:pPr>
      <w:r w:rsidRPr="00A51D0D">
        <w:rPr>
          <w:rFonts w:asciiTheme="minorBidi" w:hAnsiTheme="minorBidi"/>
        </w:rPr>
        <w:t>Xu, L. </w:t>
      </w:r>
      <w:r w:rsidRPr="00A51D0D">
        <w:rPr>
          <w:rFonts w:asciiTheme="minorBidi" w:hAnsiTheme="minorBidi"/>
          <w:i/>
          <w:iCs/>
        </w:rPr>
        <w:t>et al.</w:t>
      </w:r>
      <w:r w:rsidRPr="00A51D0D">
        <w:rPr>
          <w:rFonts w:asciiTheme="minorBidi" w:hAnsiTheme="minorBidi"/>
        </w:rPr>
        <w:t> (2025) ‘A systematic review of digital literacy in lifelong learning for older adults: challenges, strategies, and learning outcomes.’ </w:t>
      </w:r>
      <w:r w:rsidRPr="00A51D0D">
        <w:rPr>
          <w:rFonts w:asciiTheme="minorBidi" w:hAnsiTheme="minorBidi"/>
          <w:i/>
          <w:iCs/>
        </w:rPr>
        <w:t>Educational technology research and development</w:t>
      </w:r>
      <w:r w:rsidRPr="00A51D0D">
        <w:rPr>
          <w:rFonts w:asciiTheme="minorBidi" w:hAnsiTheme="minorBidi"/>
        </w:rPr>
        <w:t>, 73(6), pp. 3627–3674. Available at: https://doi.org/10.1007/s11423-025-10530-w.</w:t>
      </w:r>
    </w:p>
    <w:p w14:paraId="21653B16" w14:textId="77777777" w:rsidR="000E6AD5" w:rsidRPr="00A51D0D" w:rsidRDefault="000E6AD5" w:rsidP="000E6AD5">
      <w:pPr>
        <w:ind w:left="142"/>
        <w:rPr>
          <w:rFonts w:asciiTheme="minorBidi" w:hAnsiTheme="minorBidi"/>
        </w:rPr>
      </w:pPr>
      <w:r w:rsidRPr="00A51D0D">
        <w:rPr>
          <w:rFonts w:asciiTheme="minorBidi" w:hAnsiTheme="minorBidi"/>
        </w:rPr>
        <w:t>Zann, A., Harwayne-Gidansky, I. and Maa, T. (2021) ‘Incorporating Simulation Into Your Plan-Do-Study-Act Cycle’. </w:t>
      </w:r>
      <w:proofErr w:type="spellStart"/>
      <w:r w:rsidRPr="00A51D0D">
        <w:rPr>
          <w:rFonts w:asciiTheme="minorBidi" w:hAnsiTheme="minorBidi"/>
          <w:i/>
          <w:iCs/>
        </w:rPr>
        <w:t>Pediatric</w:t>
      </w:r>
      <w:proofErr w:type="spellEnd"/>
      <w:r w:rsidRPr="00A51D0D">
        <w:rPr>
          <w:rFonts w:asciiTheme="minorBidi" w:hAnsiTheme="minorBidi"/>
          <w:i/>
          <w:iCs/>
        </w:rPr>
        <w:t xml:space="preserve"> Annals</w:t>
      </w:r>
      <w:r w:rsidRPr="00A51D0D">
        <w:rPr>
          <w:rFonts w:asciiTheme="minorBidi" w:hAnsiTheme="minorBidi"/>
        </w:rPr>
        <w:t xml:space="preserve">, 50(1), pp. e25–e31. Available at: </w:t>
      </w:r>
      <w:hyperlink r:id="rId74" w:history="1">
        <w:r w:rsidRPr="00A51D0D">
          <w:rPr>
            <w:rStyle w:val="Hyperlink"/>
            <w:rFonts w:asciiTheme="minorBidi" w:hAnsiTheme="minorBidi"/>
          </w:rPr>
          <w:t>https://doi.org/10.3928/19382359-20201213-01</w:t>
        </w:r>
      </w:hyperlink>
      <w:r w:rsidRPr="00A51D0D">
        <w:rPr>
          <w:rFonts w:asciiTheme="minorBidi" w:hAnsiTheme="minorBidi"/>
        </w:rPr>
        <w:t xml:space="preserve">. </w:t>
      </w:r>
    </w:p>
    <w:p w14:paraId="43988D7D" w14:textId="77777777" w:rsidR="000E6AD5" w:rsidRPr="00A51D0D" w:rsidRDefault="000E6AD5" w:rsidP="000E6AD5">
      <w:pPr>
        <w:spacing w:line="240" w:lineRule="auto"/>
        <w:ind w:left="142"/>
        <w:rPr>
          <w:rFonts w:asciiTheme="minorBidi" w:hAnsiTheme="minorBidi"/>
          <w:lang w:val="es-ES"/>
        </w:rPr>
      </w:pPr>
      <w:r w:rsidRPr="00A51D0D">
        <w:rPr>
          <w:rFonts w:asciiTheme="minorBidi" w:hAnsiTheme="minorBidi"/>
        </w:rPr>
        <w:t xml:space="preserve">Zhang, P., Zhao, P. and Kim, J. (2024) ‘Assessing the Learner’s Engagement Through Virtual Classroom and Teaching Pedagogy: The Mediating Role of Technology Usage’. </w:t>
      </w:r>
      <w:r w:rsidRPr="00A51D0D">
        <w:rPr>
          <w:rFonts w:asciiTheme="minorBidi" w:hAnsiTheme="minorBidi"/>
          <w:i/>
          <w:iCs/>
          <w:lang w:val="es-ES"/>
        </w:rPr>
        <w:t xml:space="preserve">Comunicar (Huelva, Spain), </w:t>
      </w:r>
      <w:r w:rsidRPr="00A51D0D">
        <w:rPr>
          <w:rFonts w:asciiTheme="minorBidi" w:hAnsiTheme="minorBidi"/>
          <w:lang w:val="es-ES"/>
        </w:rPr>
        <w:t xml:space="preserve">(78), pp. 16–28. Available at: </w:t>
      </w:r>
      <w:hyperlink r:id="rId75" w:history="1">
        <w:r w:rsidRPr="00A51D0D">
          <w:rPr>
            <w:rStyle w:val="Hyperlink"/>
            <w:rFonts w:asciiTheme="minorBidi" w:hAnsiTheme="minorBidi"/>
            <w:lang w:val="es-ES"/>
          </w:rPr>
          <w:t>https://doi.org/10.58262/V32I78.2</w:t>
        </w:r>
      </w:hyperlink>
      <w:r w:rsidRPr="00A51D0D">
        <w:rPr>
          <w:rFonts w:asciiTheme="minorBidi" w:hAnsiTheme="minorBidi"/>
          <w:lang w:val="es-ES"/>
        </w:rPr>
        <w:t xml:space="preserve">. </w:t>
      </w:r>
    </w:p>
    <w:p w14:paraId="6A09F00D" w14:textId="77777777" w:rsidR="00EE2417" w:rsidRPr="000E6AD5" w:rsidRDefault="00EE2417" w:rsidP="00E708A7">
      <w:pPr>
        <w:ind w:right="1382"/>
        <w:textAlignment w:val="baseline"/>
        <w:rPr>
          <w:rFonts w:asciiTheme="majorHAnsi" w:eastAsia="Times New Roman" w:hAnsiTheme="majorHAnsi" w:cstheme="minorHAnsi"/>
          <w:b/>
          <w:bCs/>
          <w:lang w:val="es-ES" w:eastAsia="en-GB"/>
        </w:rPr>
      </w:pPr>
    </w:p>
    <w:p w14:paraId="59B0BCE6" w14:textId="19F1BDC5" w:rsidR="00E708A7" w:rsidRDefault="002D46C9" w:rsidP="000E6AD5">
      <w:pPr>
        <w:pStyle w:val="Heading1"/>
        <w:rPr>
          <w:lang w:eastAsia="en-GB"/>
        </w:rPr>
      </w:pPr>
      <w:bookmarkStart w:id="148" w:name="_Toc228051579"/>
      <w:bookmarkStart w:id="149" w:name="_Toc228303297"/>
      <w:r>
        <w:rPr>
          <w:lang w:eastAsia="en-GB"/>
        </w:rPr>
        <w:t>Appendix A</w:t>
      </w:r>
      <w:r w:rsidR="00BF6D74">
        <w:rPr>
          <w:lang w:eastAsia="en-GB"/>
        </w:rPr>
        <w:t xml:space="preserve"> – Microteach session slides</w:t>
      </w:r>
      <w:bookmarkEnd w:id="148"/>
      <w:bookmarkEnd w:id="149"/>
    </w:p>
    <w:p w14:paraId="3276C837" w14:textId="400E6C01" w:rsidR="002D46C9" w:rsidRDefault="00820D38"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0452353D" wp14:editId="49412ECB">
            <wp:extent cx="5731510" cy="3223895"/>
            <wp:effectExtent l="0" t="0" r="2540" b="0"/>
            <wp:docPr id="1037159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59544"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5731510" cy="3223895"/>
                    </a:xfrm>
                    <a:prstGeom prst="rect">
                      <a:avLst/>
                    </a:prstGeom>
                  </pic:spPr>
                </pic:pic>
              </a:graphicData>
            </a:graphic>
          </wp:inline>
        </w:drawing>
      </w:r>
    </w:p>
    <w:p w14:paraId="5D44CF38" w14:textId="1B23E015" w:rsidR="00820D38" w:rsidRDefault="00820D38"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4A584C49" wp14:editId="0BD7D7E0">
            <wp:extent cx="5731510" cy="3223895"/>
            <wp:effectExtent l="0" t="0" r="2540" b="0"/>
            <wp:docPr id="724318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18971"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5731510" cy="3223895"/>
                    </a:xfrm>
                    <a:prstGeom prst="rect">
                      <a:avLst/>
                    </a:prstGeom>
                  </pic:spPr>
                </pic:pic>
              </a:graphicData>
            </a:graphic>
          </wp:inline>
        </w:drawing>
      </w:r>
    </w:p>
    <w:p w14:paraId="667274F2" w14:textId="03CDA2EC" w:rsidR="00820D38" w:rsidRDefault="00820D38"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02EFEB84" wp14:editId="39142743">
            <wp:extent cx="5731510" cy="3223895"/>
            <wp:effectExtent l="0" t="0" r="2540" b="0"/>
            <wp:docPr id="13100321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32164"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5731510" cy="3223895"/>
                    </a:xfrm>
                    <a:prstGeom prst="rect">
                      <a:avLst/>
                    </a:prstGeom>
                  </pic:spPr>
                </pic:pic>
              </a:graphicData>
            </a:graphic>
          </wp:inline>
        </w:drawing>
      </w:r>
    </w:p>
    <w:p w14:paraId="21C915AC" w14:textId="1F3F271F" w:rsidR="00820D38" w:rsidRDefault="00820D38"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54CCA1DC" wp14:editId="580239FF">
            <wp:extent cx="5731510" cy="3223895"/>
            <wp:effectExtent l="0" t="0" r="2540" b="0"/>
            <wp:docPr id="972481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8158"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5731510" cy="3223895"/>
                    </a:xfrm>
                    <a:prstGeom prst="rect">
                      <a:avLst/>
                    </a:prstGeom>
                  </pic:spPr>
                </pic:pic>
              </a:graphicData>
            </a:graphic>
          </wp:inline>
        </w:drawing>
      </w:r>
    </w:p>
    <w:p w14:paraId="1AA419DE" w14:textId="5A60A4E0" w:rsidR="005F027E" w:rsidRDefault="005F027E"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48A218FD" wp14:editId="1DE33A69">
            <wp:extent cx="5731510" cy="3223895"/>
            <wp:effectExtent l="0" t="0" r="2540" b="0"/>
            <wp:docPr id="11399083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08358" name=""/>
                    <pic:cNvPicPr/>
                  </pic:nvPicPr>
                  <pic:blipFill>
                    <a:blip r:embed="rId84">
                      <a:extLst>
                        <a:ext uri="{96DAC541-7B7A-43D3-8B79-37D633B846F1}">
                          <asvg:svgBlip xmlns:asvg="http://schemas.microsoft.com/office/drawing/2016/SVG/main" r:embed="rId85"/>
                        </a:ext>
                      </a:extLst>
                    </a:blip>
                    <a:stretch>
                      <a:fillRect/>
                    </a:stretch>
                  </pic:blipFill>
                  <pic:spPr>
                    <a:xfrm>
                      <a:off x="0" y="0"/>
                      <a:ext cx="5731510" cy="3223895"/>
                    </a:xfrm>
                    <a:prstGeom prst="rect">
                      <a:avLst/>
                    </a:prstGeom>
                  </pic:spPr>
                </pic:pic>
              </a:graphicData>
            </a:graphic>
          </wp:inline>
        </w:drawing>
      </w:r>
    </w:p>
    <w:p w14:paraId="2EB44556" w14:textId="1F31E2B8" w:rsidR="005F027E" w:rsidRDefault="005F027E"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57D360FE" wp14:editId="726C4294">
            <wp:extent cx="5731510" cy="3223895"/>
            <wp:effectExtent l="0" t="0" r="2540" b="0"/>
            <wp:docPr id="1169031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3154" name=""/>
                    <pic:cNvPicPr/>
                  </pic:nvPicPr>
                  <pic:blipFill>
                    <a:blip r:embed="rId86">
                      <a:extLst>
                        <a:ext uri="{96DAC541-7B7A-43D3-8B79-37D633B846F1}">
                          <asvg:svgBlip xmlns:asvg="http://schemas.microsoft.com/office/drawing/2016/SVG/main" r:embed="rId87"/>
                        </a:ext>
                      </a:extLst>
                    </a:blip>
                    <a:stretch>
                      <a:fillRect/>
                    </a:stretch>
                  </pic:blipFill>
                  <pic:spPr>
                    <a:xfrm>
                      <a:off x="0" y="0"/>
                      <a:ext cx="5731510" cy="3223895"/>
                    </a:xfrm>
                    <a:prstGeom prst="rect">
                      <a:avLst/>
                    </a:prstGeom>
                  </pic:spPr>
                </pic:pic>
              </a:graphicData>
            </a:graphic>
          </wp:inline>
        </w:drawing>
      </w:r>
    </w:p>
    <w:p w14:paraId="327DBA1D" w14:textId="5763188C" w:rsidR="005F027E" w:rsidRDefault="005F027E"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0FB194F2" wp14:editId="615A9F73">
            <wp:extent cx="5731510" cy="3223895"/>
            <wp:effectExtent l="0" t="0" r="2540" b="0"/>
            <wp:docPr id="8049290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29084" name=""/>
                    <pic:cNvPicPr/>
                  </pic:nvPicPr>
                  <pic:blipFill>
                    <a:blip r:embed="rId88">
                      <a:extLst>
                        <a:ext uri="{96DAC541-7B7A-43D3-8B79-37D633B846F1}">
                          <asvg:svgBlip xmlns:asvg="http://schemas.microsoft.com/office/drawing/2016/SVG/main" r:embed="rId89"/>
                        </a:ext>
                      </a:extLst>
                    </a:blip>
                    <a:stretch>
                      <a:fillRect/>
                    </a:stretch>
                  </pic:blipFill>
                  <pic:spPr>
                    <a:xfrm>
                      <a:off x="0" y="0"/>
                      <a:ext cx="5731510" cy="3223895"/>
                    </a:xfrm>
                    <a:prstGeom prst="rect">
                      <a:avLst/>
                    </a:prstGeom>
                  </pic:spPr>
                </pic:pic>
              </a:graphicData>
            </a:graphic>
          </wp:inline>
        </w:drawing>
      </w:r>
    </w:p>
    <w:p w14:paraId="681E1003" w14:textId="40DAFD5E" w:rsidR="005F027E" w:rsidRDefault="005F027E"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2C36D3E5" wp14:editId="6CAF12C7">
            <wp:extent cx="5731510" cy="3223895"/>
            <wp:effectExtent l="0" t="0" r="2540" b="0"/>
            <wp:docPr id="398195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195587" name=""/>
                    <pic:cNvPicPr/>
                  </pic:nvPicPr>
                  <pic:blipFill>
                    <a:blip r:embed="rId90">
                      <a:extLst>
                        <a:ext uri="{96DAC541-7B7A-43D3-8B79-37D633B846F1}">
                          <asvg:svgBlip xmlns:asvg="http://schemas.microsoft.com/office/drawing/2016/SVG/main" r:embed="rId91"/>
                        </a:ext>
                      </a:extLst>
                    </a:blip>
                    <a:stretch>
                      <a:fillRect/>
                    </a:stretch>
                  </pic:blipFill>
                  <pic:spPr>
                    <a:xfrm>
                      <a:off x="0" y="0"/>
                      <a:ext cx="5731510" cy="3223895"/>
                    </a:xfrm>
                    <a:prstGeom prst="rect">
                      <a:avLst/>
                    </a:prstGeom>
                  </pic:spPr>
                </pic:pic>
              </a:graphicData>
            </a:graphic>
          </wp:inline>
        </w:drawing>
      </w:r>
    </w:p>
    <w:p w14:paraId="01D839AC" w14:textId="059E0B67" w:rsidR="00AE2B41" w:rsidRDefault="00AE2B41"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1B2810AA" wp14:editId="722C4481">
            <wp:extent cx="5731510" cy="3223895"/>
            <wp:effectExtent l="0" t="0" r="2540" b="0"/>
            <wp:docPr id="14658938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93856" name=""/>
                    <pic:cNvPicPr/>
                  </pic:nvPicPr>
                  <pic:blipFill>
                    <a:blip r:embed="rId92">
                      <a:extLst>
                        <a:ext uri="{96DAC541-7B7A-43D3-8B79-37D633B846F1}">
                          <asvg:svgBlip xmlns:asvg="http://schemas.microsoft.com/office/drawing/2016/SVG/main" r:embed="rId93"/>
                        </a:ext>
                      </a:extLst>
                    </a:blip>
                    <a:stretch>
                      <a:fillRect/>
                    </a:stretch>
                  </pic:blipFill>
                  <pic:spPr>
                    <a:xfrm>
                      <a:off x="0" y="0"/>
                      <a:ext cx="5731510" cy="3223895"/>
                    </a:xfrm>
                    <a:prstGeom prst="rect">
                      <a:avLst/>
                    </a:prstGeom>
                  </pic:spPr>
                </pic:pic>
              </a:graphicData>
            </a:graphic>
          </wp:inline>
        </w:drawing>
      </w:r>
    </w:p>
    <w:p w14:paraId="4F311C11" w14:textId="4E7610DA" w:rsidR="00AE2B41" w:rsidRDefault="00AE2B41"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227151BD" wp14:editId="1D913E5B">
            <wp:extent cx="5731510" cy="3223895"/>
            <wp:effectExtent l="0" t="0" r="2540" b="0"/>
            <wp:docPr id="15152635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263562" name=""/>
                    <pic:cNvPicPr/>
                  </pic:nvPicPr>
                  <pic:blipFill>
                    <a:blip r:embed="rId94">
                      <a:extLst>
                        <a:ext uri="{96DAC541-7B7A-43D3-8B79-37D633B846F1}">
                          <asvg:svgBlip xmlns:asvg="http://schemas.microsoft.com/office/drawing/2016/SVG/main" r:embed="rId95"/>
                        </a:ext>
                      </a:extLst>
                    </a:blip>
                    <a:stretch>
                      <a:fillRect/>
                    </a:stretch>
                  </pic:blipFill>
                  <pic:spPr>
                    <a:xfrm>
                      <a:off x="0" y="0"/>
                      <a:ext cx="5731510" cy="3223895"/>
                    </a:xfrm>
                    <a:prstGeom prst="rect">
                      <a:avLst/>
                    </a:prstGeom>
                  </pic:spPr>
                </pic:pic>
              </a:graphicData>
            </a:graphic>
          </wp:inline>
        </w:drawing>
      </w:r>
    </w:p>
    <w:p w14:paraId="10D03F3D" w14:textId="3A457A53" w:rsidR="00AE2B41" w:rsidRDefault="00AE2B41"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16728D62" wp14:editId="1BF04FB0">
            <wp:extent cx="5731510" cy="3223895"/>
            <wp:effectExtent l="0" t="0" r="2540" b="0"/>
            <wp:docPr id="541095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9546" name=""/>
                    <pic:cNvPicPr/>
                  </pic:nvPicPr>
                  <pic:blipFill>
                    <a:blip r:embed="rId96">
                      <a:extLst>
                        <a:ext uri="{96DAC541-7B7A-43D3-8B79-37D633B846F1}">
                          <asvg:svgBlip xmlns:asvg="http://schemas.microsoft.com/office/drawing/2016/SVG/main" r:embed="rId97"/>
                        </a:ext>
                      </a:extLst>
                    </a:blip>
                    <a:stretch>
                      <a:fillRect/>
                    </a:stretch>
                  </pic:blipFill>
                  <pic:spPr>
                    <a:xfrm>
                      <a:off x="0" y="0"/>
                      <a:ext cx="5731510" cy="3223895"/>
                    </a:xfrm>
                    <a:prstGeom prst="rect">
                      <a:avLst/>
                    </a:prstGeom>
                  </pic:spPr>
                </pic:pic>
              </a:graphicData>
            </a:graphic>
          </wp:inline>
        </w:drawing>
      </w:r>
    </w:p>
    <w:p w14:paraId="110A77B5" w14:textId="2C4C599C" w:rsidR="00AE2B41" w:rsidRDefault="00AE2B41"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081685D9" wp14:editId="5E272A7F">
            <wp:extent cx="5731510" cy="3223895"/>
            <wp:effectExtent l="0" t="0" r="2540" b="0"/>
            <wp:docPr id="1890630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092" name=""/>
                    <pic:cNvPicPr/>
                  </pic:nvPicPr>
                  <pic:blipFill>
                    <a:blip r:embed="rId98">
                      <a:extLst>
                        <a:ext uri="{96DAC541-7B7A-43D3-8B79-37D633B846F1}">
                          <asvg:svgBlip xmlns:asvg="http://schemas.microsoft.com/office/drawing/2016/SVG/main" r:embed="rId99"/>
                        </a:ext>
                      </a:extLst>
                    </a:blip>
                    <a:stretch>
                      <a:fillRect/>
                    </a:stretch>
                  </pic:blipFill>
                  <pic:spPr>
                    <a:xfrm>
                      <a:off x="0" y="0"/>
                      <a:ext cx="5731510" cy="3223895"/>
                    </a:xfrm>
                    <a:prstGeom prst="rect">
                      <a:avLst/>
                    </a:prstGeom>
                  </pic:spPr>
                </pic:pic>
              </a:graphicData>
            </a:graphic>
          </wp:inline>
        </w:drawing>
      </w:r>
    </w:p>
    <w:p w14:paraId="62EB4612" w14:textId="64DF98F9" w:rsidR="00AE2B41" w:rsidRDefault="00AE2B41"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70FC7E3E" wp14:editId="50E91799">
            <wp:extent cx="5731510" cy="3223895"/>
            <wp:effectExtent l="0" t="0" r="2540" b="0"/>
            <wp:docPr id="8673292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329207" name=""/>
                    <pic:cNvPicPr/>
                  </pic:nvPicPr>
                  <pic:blipFill>
                    <a:blip r:embed="rId100">
                      <a:extLst>
                        <a:ext uri="{96DAC541-7B7A-43D3-8B79-37D633B846F1}">
                          <asvg:svgBlip xmlns:asvg="http://schemas.microsoft.com/office/drawing/2016/SVG/main" r:embed="rId101"/>
                        </a:ext>
                      </a:extLst>
                    </a:blip>
                    <a:stretch>
                      <a:fillRect/>
                    </a:stretch>
                  </pic:blipFill>
                  <pic:spPr>
                    <a:xfrm>
                      <a:off x="0" y="0"/>
                      <a:ext cx="5731510" cy="3223895"/>
                    </a:xfrm>
                    <a:prstGeom prst="rect">
                      <a:avLst/>
                    </a:prstGeom>
                  </pic:spPr>
                </pic:pic>
              </a:graphicData>
            </a:graphic>
          </wp:inline>
        </w:drawing>
      </w:r>
    </w:p>
    <w:p w14:paraId="08B71AB8" w14:textId="17421C53" w:rsidR="00334ED6" w:rsidRDefault="00334ED6"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5E454CDB" wp14:editId="69EC0973">
            <wp:extent cx="5731510" cy="3223895"/>
            <wp:effectExtent l="0" t="0" r="2540" b="0"/>
            <wp:docPr id="21008544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54486" name=""/>
                    <pic:cNvPicPr/>
                  </pic:nvPicPr>
                  <pic:blipFill>
                    <a:blip r:embed="rId102">
                      <a:extLst>
                        <a:ext uri="{96DAC541-7B7A-43D3-8B79-37D633B846F1}">
                          <asvg:svgBlip xmlns:asvg="http://schemas.microsoft.com/office/drawing/2016/SVG/main" r:embed="rId103"/>
                        </a:ext>
                      </a:extLst>
                    </a:blip>
                    <a:stretch>
                      <a:fillRect/>
                    </a:stretch>
                  </pic:blipFill>
                  <pic:spPr>
                    <a:xfrm>
                      <a:off x="0" y="0"/>
                      <a:ext cx="5731510" cy="3223895"/>
                    </a:xfrm>
                    <a:prstGeom prst="rect">
                      <a:avLst/>
                    </a:prstGeom>
                  </pic:spPr>
                </pic:pic>
              </a:graphicData>
            </a:graphic>
          </wp:inline>
        </w:drawing>
      </w:r>
    </w:p>
    <w:p w14:paraId="1649AA76" w14:textId="1F9AF8B9" w:rsidR="00334ED6" w:rsidRDefault="00334ED6"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17449FA9" wp14:editId="14434368">
            <wp:extent cx="5731510" cy="3223895"/>
            <wp:effectExtent l="0" t="0" r="2540" b="0"/>
            <wp:docPr id="7934231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23195" name=""/>
                    <pic:cNvPicPr/>
                  </pic:nvPicPr>
                  <pic:blipFill>
                    <a:blip r:embed="rId104">
                      <a:extLst>
                        <a:ext uri="{96DAC541-7B7A-43D3-8B79-37D633B846F1}">
                          <asvg:svgBlip xmlns:asvg="http://schemas.microsoft.com/office/drawing/2016/SVG/main" r:embed="rId105"/>
                        </a:ext>
                      </a:extLst>
                    </a:blip>
                    <a:stretch>
                      <a:fillRect/>
                    </a:stretch>
                  </pic:blipFill>
                  <pic:spPr>
                    <a:xfrm>
                      <a:off x="0" y="0"/>
                      <a:ext cx="5731510" cy="3223895"/>
                    </a:xfrm>
                    <a:prstGeom prst="rect">
                      <a:avLst/>
                    </a:prstGeom>
                  </pic:spPr>
                </pic:pic>
              </a:graphicData>
            </a:graphic>
          </wp:inline>
        </w:drawing>
      </w:r>
    </w:p>
    <w:p w14:paraId="39650884" w14:textId="524BB95D" w:rsidR="00334ED6" w:rsidRPr="009F6C89" w:rsidRDefault="00334ED6" w:rsidP="00E708A7">
      <w:pPr>
        <w:ind w:right="1382"/>
        <w:textAlignment w:val="baseline"/>
        <w:rPr>
          <w:rFonts w:asciiTheme="majorHAnsi" w:eastAsia="Times New Roman" w:hAnsiTheme="majorHAnsi" w:cstheme="minorHAnsi"/>
          <w:b/>
          <w:bCs/>
          <w:lang w:eastAsia="en-GB"/>
        </w:rPr>
      </w:pPr>
      <w:r>
        <w:rPr>
          <w:noProof/>
        </w:rPr>
        <w:drawing>
          <wp:inline distT="0" distB="0" distL="0" distR="0" wp14:anchorId="3E12F34F" wp14:editId="0B30CBD6">
            <wp:extent cx="5731510" cy="3223895"/>
            <wp:effectExtent l="0" t="0" r="2540" b="0"/>
            <wp:docPr id="2082602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602881" name=""/>
                    <pic:cNvPicPr/>
                  </pic:nvPicPr>
                  <pic:blipFill>
                    <a:blip r:embed="rId106">
                      <a:extLst>
                        <a:ext uri="{96DAC541-7B7A-43D3-8B79-37D633B846F1}">
                          <asvg:svgBlip xmlns:asvg="http://schemas.microsoft.com/office/drawing/2016/SVG/main" r:embed="rId107"/>
                        </a:ext>
                      </a:extLst>
                    </a:blip>
                    <a:stretch>
                      <a:fillRect/>
                    </a:stretch>
                  </pic:blipFill>
                  <pic:spPr>
                    <a:xfrm>
                      <a:off x="0" y="0"/>
                      <a:ext cx="5731510" cy="3223895"/>
                    </a:xfrm>
                    <a:prstGeom prst="rect">
                      <a:avLst/>
                    </a:prstGeom>
                  </pic:spPr>
                </pic:pic>
              </a:graphicData>
            </a:graphic>
          </wp:inline>
        </w:drawing>
      </w:r>
    </w:p>
    <w:p w14:paraId="32843849" w14:textId="77777777" w:rsidR="00E708A7" w:rsidRDefault="00E708A7" w:rsidP="00E708A7">
      <w:pPr>
        <w:tabs>
          <w:tab w:val="left" w:pos="1800"/>
        </w:tabs>
        <w:rPr>
          <w:b/>
          <w:bCs/>
        </w:rPr>
      </w:pPr>
    </w:p>
    <w:p w14:paraId="061760CF" w14:textId="77777777" w:rsidR="00E708A7" w:rsidRDefault="00E708A7" w:rsidP="00E708A7">
      <w:pPr>
        <w:tabs>
          <w:tab w:val="left" w:pos="1800"/>
        </w:tabs>
        <w:rPr>
          <w:b/>
          <w:bCs/>
        </w:rPr>
      </w:pPr>
    </w:p>
    <w:p w14:paraId="38E877A4" w14:textId="77777777" w:rsidR="00A51D0D" w:rsidRDefault="00A51D0D" w:rsidP="000E6AD5">
      <w:pPr>
        <w:pStyle w:val="Heading1"/>
      </w:pPr>
      <w:bookmarkStart w:id="150" w:name="_Toc228051580"/>
      <w:bookmarkStart w:id="151" w:name="_Toc228303298"/>
    </w:p>
    <w:p w14:paraId="55A9FC9F" w14:textId="79B892E6" w:rsidR="00376A25" w:rsidRDefault="00D168B7" w:rsidP="000E6AD5">
      <w:pPr>
        <w:pStyle w:val="Heading1"/>
      </w:pPr>
      <w:r w:rsidRPr="00D168B7">
        <w:t>Appendix B</w:t>
      </w:r>
      <w:r w:rsidR="00967D2E">
        <w:t xml:space="preserve"> – Teaching Observation 1</w:t>
      </w:r>
      <w:bookmarkEnd w:id="150"/>
      <w:bookmarkEnd w:id="151"/>
    </w:p>
    <w:p w14:paraId="37B5A595" w14:textId="77777777" w:rsidR="00B675D1" w:rsidRDefault="00B675D1" w:rsidP="000E6AD5">
      <w:pPr>
        <w:rPr>
          <w:lang w:eastAsia="en-GB"/>
        </w:rPr>
      </w:pPr>
      <w:r w:rsidRPr="00C73B39">
        <w:rPr>
          <w:lang w:eastAsia="en-GB"/>
        </w:rPr>
        <w:fldChar w:fldCharType="begin"/>
      </w:r>
      <w:r>
        <w:rPr>
          <w:lang w:eastAsia="en-GB"/>
        </w:rPr>
        <w:instrText xml:space="preserve"> INCLUDEPICTURE "C:\\var\\folders\\56\\jhkjrmss05gf7p5jjrxdl45w0000gn\\T\\com.microsoft.Word\\WebArchiveCopyPasteTempFiles\\Z" \* MERGEFORMAT </w:instrText>
      </w:r>
      <w:r w:rsidRPr="00C73B39">
        <w:rPr>
          <w:lang w:eastAsia="en-GB"/>
        </w:rPr>
        <w:fldChar w:fldCharType="separate"/>
      </w:r>
      <w:bookmarkStart w:id="152" w:name="_Toc228051581"/>
      <w:bookmarkStart w:id="153" w:name="_Toc228051488"/>
      <w:bookmarkStart w:id="154" w:name="_Toc228278916"/>
      <w:bookmarkStart w:id="155" w:name="_Toc228279759"/>
      <w:bookmarkStart w:id="156" w:name="_Toc228280213"/>
      <w:r w:rsidRPr="00C73B39">
        <w:rPr>
          <w:noProof/>
          <w:lang w:eastAsia="en-GB"/>
        </w:rPr>
        <w:drawing>
          <wp:inline distT="0" distB="0" distL="0" distR="0" wp14:anchorId="7339997C" wp14:editId="03C23112">
            <wp:extent cx="1609725" cy="636905"/>
            <wp:effectExtent l="0" t="0" r="9525" b="0"/>
            <wp:docPr id="2076434213" name="Picture 20764342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bookmarkEnd w:id="152"/>
      <w:bookmarkEnd w:id="153"/>
      <w:bookmarkEnd w:id="154"/>
      <w:bookmarkEnd w:id="155"/>
      <w:bookmarkEnd w:id="156"/>
      <w:r w:rsidRPr="00C73B39">
        <w:rPr>
          <w:lang w:eastAsia="en-GB"/>
        </w:rPr>
        <w:fldChar w:fldCharType="end"/>
      </w:r>
    </w:p>
    <w:p w14:paraId="4E9E196C" w14:textId="77777777" w:rsidR="00B675D1" w:rsidRPr="00714835" w:rsidRDefault="00B675D1" w:rsidP="000E6AD5">
      <w:bookmarkStart w:id="157" w:name="_Toc228051489"/>
      <w:bookmarkStart w:id="158" w:name="_Toc228051582"/>
      <w:bookmarkStart w:id="159" w:name="_Toc228278917"/>
      <w:bookmarkStart w:id="160" w:name="_Toc228279760"/>
      <w:r w:rsidRPr="00714835">
        <w:rPr>
          <w:lang w:eastAsia="en-GB"/>
        </w:rPr>
        <w:t xml:space="preserve">PGCert </w:t>
      </w:r>
      <w:proofErr w:type="spellStart"/>
      <w:r w:rsidRPr="00714835">
        <w:rPr>
          <w:lang w:eastAsia="en-GB"/>
        </w:rPr>
        <w:t>tHE</w:t>
      </w:r>
      <w:proofErr w:type="spellEnd"/>
      <w:r>
        <w:rPr>
          <w:lang w:eastAsia="en-GB"/>
        </w:rPr>
        <w:t>-</w:t>
      </w:r>
      <w:r w:rsidRPr="00714835">
        <w:rPr>
          <w:lang w:eastAsia="en-GB"/>
        </w:rPr>
        <w:t xml:space="preserve"> OBSERVATION FORM -PSF 2023</w:t>
      </w:r>
      <w:bookmarkEnd w:id="157"/>
      <w:bookmarkEnd w:id="158"/>
      <w:bookmarkEnd w:id="159"/>
      <w:bookmarkEnd w:id="160"/>
    </w:p>
    <w:tbl>
      <w:tblPr>
        <w:tblStyle w:val="TableGrid"/>
        <w:tblW w:w="0" w:type="auto"/>
        <w:tblLook w:val="04A0" w:firstRow="1" w:lastRow="0" w:firstColumn="1" w:lastColumn="0" w:noHBand="0" w:noVBand="1"/>
      </w:tblPr>
      <w:tblGrid>
        <w:gridCol w:w="4487"/>
        <w:gridCol w:w="4529"/>
      </w:tblGrid>
      <w:tr w:rsidR="00B675D1" w:rsidRPr="00DD0383" w14:paraId="19CE6771" w14:textId="77777777" w:rsidTr="00272164">
        <w:tc>
          <w:tcPr>
            <w:tcW w:w="4487" w:type="dxa"/>
            <w:shd w:val="clear" w:color="auto" w:fill="FFC000"/>
          </w:tcPr>
          <w:p w14:paraId="22422B56" w14:textId="77777777" w:rsidR="00B675D1" w:rsidRPr="00DD0383" w:rsidRDefault="00B675D1" w:rsidP="00272164">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529" w:type="dxa"/>
            <w:shd w:val="clear" w:color="auto" w:fill="FFC000"/>
          </w:tcPr>
          <w:p w14:paraId="5F8559AF" w14:textId="77777777" w:rsidR="00B675D1" w:rsidRPr="00DD0383" w:rsidRDefault="00B675D1" w:rsidP="00272164">
            <w:pPr>
              <w:textAlignment w:val="baseline"/>
              <w:rPr>
                <w:rFonts w:eastAsia="Times New Roman" w:cstheme="minorHAnsi"/>
                <w:b/>
                <w:bCs/>
                <w:color w:val="000000" w:themeColor="text1"/>
                <w:sz w:val="21"/>
                <w:szCs w:val="21"/>
                <w:lang w:eastAsia="en-GB"/>
              </w:rPr>
            </w:pPr>
          </w:p>
        </w:tc>
      </w:tr>
      <w:tr w:rsidR="00B675D1" w:rsidRPr="00DD0383" w14:paraId="75460308" w14:textId="77777777" w:rsidTr="00272164">
        <w:tc>
          <w:tcPr>
            <w:tcW w:w="4487" w:type="dxa"/>
          </w:tcPr>
          <w:p w14:paraId="1E631DDD" w14:textId="77777777" w:rsidR="00B675D1" w:rsidRPr="00DD0383" w:rsidRDefault="00B675D1" w:rsidP="00272164">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w:t>
            </w:r>
            <w:r>
              <w:rPr>
                <w:rFonts w:eastAsia="Times New Roman"/>
                <w:color w:val="000000" w:themeColor="text1"/>
                <w:lang w:eastAsia="en-GB"/>
              </w:rPr>
              <w:t>bservee</w:t>
            </w:r>
            <w:proofErr w:type="spellEnd"/>
            <w:r w:rsidRPr="00DD0383">
              <w:rPr>
                <w:rFonts w:eastAsia="Times New Roman" w:cstheme="minorHAnsi"/>
                <w:color w:val="000000" w:themeColor="text1"/>
                <w:lang w:eastAsia="en-GB"/>
              </w:rPr>
              <w:t xml:space="preserve"> </w:t>
            </w:r>
          </w:p>
        </w:tc>
        <w:tc>
          <w:tcPr>
            <w:tcW w:w="4529" w:type="dxa"/>
          </w:tcPr>
          <w:p w14:paraId="5B7D6985"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Rhiannon Akers</w:t>
            </w:r>
          </w:p>
        </w:tc>
      </w:tr>
      <w:tr w:rsidR="00B675D1" w:rsidRPr="00DD0383" w14:paraId="3DAED41F" w14:textId="77777777" w:rsidTr="00272164">
        <w:tc>
          <w:tcPr>
            <w:tcW w:w="4487" w:type="dxa"/>
          </w:tcPr>
          <w:p w14:paraId="19EF4371" w14:textId="77777777" w:rsidR="00B675D1" w:rsidRPr="00DD0383" w:rsidRDefault="00B675D1"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Practice</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Advisor</w:t>
            </w:r>
            <w:r>
              <w:rPr>
                <w:rFonts w:eastAsia="Times New Roman" w:cstheme="minorHAnsi"/>
                <w:color w:val="000000" w:themeColor="text1"/>
                <w:lang w:eastAsia="en-GB"/>
              </w:rPr>
              <w:t xml:space="preserve"> / Expert peer observer</w:t>
            </w:r>
          </w:p>
          <w:p w14:paraId="0AFB1182" w14:textId="77777777" w:rsidR="00B675D1" w:rsidRPr="00DD0383" w:rsidRDefault="00B675D1" w:rsidP="00272164">
            <w:pPr>
              <w:textAlignment w:val="baseline"/>
              <w:rPr>
                <w:rFonts w:eastAsia="Times New Roman" w:cstheme="minorHAnsi"/>
                <w:color w:val="000000" w:themeColor="text1"/>
                <w:lang w:eastAsia="en-GB"/>
              </w:rPr>
            </w:pPr>
          </w:p>
        </w:tc>
        <w:tc>
          <w:tcPr>
            <w:tcW w:w="4529" w:type="dxa"/>
          </w:tcPr>
          <w:p w14:paraId="5CDB5854" w14:textId="77777777" w:rsidR="00B675D1"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Julie Thomas SFHEA</w:t>
            </w:r>
          </w:p>
          <w:p w14:paraId="65D87FE1"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Senior Lecturer</w:t>
            </w:r>
          </w:p>
        </w:tc>
      </w:tr>
      <w:tr w:rsidR="00B675D1" w:rsidRPr="00DD0383" w14:paraId="3A264802" w14:textId="77777777" w:rsidTr="00272164">
        <w:tc>
          <w:tcPr>
            <w:tcW w:w="4487" w:type="dxa"/>
          </w:tcPr>
          <w:p w14:paraId="770C8CFD" w14:textId="77777777" w:rsidR="00B675D1" w:rsidRPr="00DD0383" w:rsidRDefault="00B675D1"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tc>
        <w:tc>
          <w:tcPr>
            <w:tcW w:w="4529" w:type="dxa"/>
          </w:tcPr>
          <w:p w14:paraId="3789BD0C"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11.2.26</w:t>
            </w:r>
          </w:p>
        </w:tc>
      </w:tr>
      <w:tr w:rsidR="00B675D1" w:rsidRPr="00DD0383" w14:paraId="55378C21" w14:textId="77777777" w:rsidTr="00272164">
        <w:tc>
          <w:tcPr>
            <w:tcW w:w="4487" w:type="dxa"/>
          </w:tcPr>
          <w:p w14:paraId="69A5359D" w14:textId="77777777" w:rsidR="00B675D1" w:rsidRPr="00DD0383" w:rsidRDefault="00B675D1"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tc>
        <w:tc>
          <w:tcPr>
            <w:tcW w:w="4529" w:type="dxa"/>
          </w:tcPr>
          <w:p w14:paraId="0206AD6B"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IM Swansea</w:t>
            </w:r>
          </w:p>
        </w:tc>
      </w:tr>
      <w:tr w:rsidR="00B675D1" w:rsidRPr="00DD0383" w14:paraId="1F139DB3" w14:textId="77777777" w:rsidTr="00272164">
        <w:tc>
          <w:tcPr>
            <w:tcW w:w="4487" w:type="dxa"/>
          </w:tcPr>
          <w:p w14:paraId="4F07B8EA" w14:textId="77777777" w:rsidR="00B675D1" w:rsidRPr="00DD0383" w:rsidRDefault="00B675D1"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tc>
        <w:tc>
          <w:tcPr>
            <w:tcW w:w="4529" w:type="dxa"/>
          </w:tcPr>
          <w:p w14:paraId="764DBB33"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11.2.26, 2pm-3:15pm, 1.25 hours.</w:t>
            </w:r>
          </w:p>
        </w:tc>
      </w:tr>
      <w:tr w:rsidR="00B675D1" w:rsidRPr="00DD0383" w14:paraId="7ABFE138" w14:textId="77777777" w:rsidTr="00272164">
        <w:tc>
          <w:tcPr>
            <w:tcW w:w="4487" w:type="dxa"/>
          </w:tcPr>
          <w:p w14:paraId="4E958D68" w14:textId="77777777" w:rsidR="00B675D1" w:rsidRPr="00DD0383" w:rsidRDefault="00B675D1"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tc>
        <w:tc>
          <w:tcPr>
            <w:tcW w:w="4529" w:type="dxa"/>
          </w:tcPr>
          <w:p w14:paraId="5A5E9D28"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Strategic People Management</w:t>
            </w:r>
          </w:p>
        </w:tc>
      </w:tr>
      <w:tr w:rsidR="00B675D1" w:rsidRPr="00DD0383" w14:paraId="52B33A0D" w14:textId="77777777" w:rsidTr="00272164">
        <w:tc>
          <w:tcPr>
            <w:tcW w:w="4487" w:type="dxa"/>
          </w:tcPr>
          <w:p w14:paraId="2E300B72" w14:textId="77777777" w:rsidR="00B675D1" w:rsidRPr="00DD0383" w:rsidRDefault="00B675D1"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tc>
        <w:tc>
          <w:tcPr>
            <w:tcW w:w="4529" w:type="dxa"/>
          </w:tcPr>
          <w:p w14:paraId="0433CFB0" w14:textId="77777777" w:rsidR="00B675D1" w:rsidRPr="00DD0383" w:rsidRDefault="00B675D1"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Workshop</w:t>
            </w:r>
          </w:p>
        </w:tc>
      </w:tr>
      <w:tr w:rsidR="00B675D1" w:rsidRPr="00C73B39" w14:paraId="2746D825" w14:textId="77777777" w:rsidTr="00272164">
        <w:tc>
          <w:tcPr>
            <w:tcW w:w="9016" w:type="dxa"/>
            <w:gridSpan w:val="2"/>
          </w:tcPr>
          <w:p w14:paraId="40C6D785" w14:textId="77777777" w:rsidR="00B675D1" w:rsidRPr="00C73B39" w:rsidRDefault="00B675D1" w:rsidP="00272164">
            <w:pPr>
              <w:textAlignment w:val="baseline"/>
              <w:rPr>
                <w:rFonts w:eastAsia="Times New Roman" w:cstheme="minorHAnsi"/>
                <w:lang w:eastAsia="en-GB"/>
              </w:rPr>
            </w:pPr>
            <w:r w:rsidRPr="00B329F2">
              <w:rPr>
                <w:rFonts w:eastAsia="Times New Roman" w:cstheme="minorHAnsi"/>
                <w:lang w:eastAsia="en-GB"/>
              </w:rPr>
              <w:t xml:space="preserve">This observation will contribute to the participant’s portfolio of evidence to satisfy the assessment of the PGCert </w:t>
            </w:r>
            <w:proofErr w:type="spellStart"/>
            <w:r w:rsidRPr="00B329F2">
              <w:rPr>
                <w:rFonts w:eastAsia="Times New Roman" w:cstheme="minorHAnsi"/>
                <w:lang w:eastAsia="en-GB"/>
              </w:rPr>
              <w:t>tHE</w:t>
            </w:r>
            <w:proofErr w:type="spellEnd"/>
            <w:r w:rsidRPr="00B329F2">
              <w:rPr>
                <w:rFonts w:eastAsia="Times New Roman" w:cstheme="minorHAnsi"/>
                <w:lang w:eastAsia="en-GB"/>
              </w:rPr>
              <w:t xml:space="preserve"> and should be undertaken by an experienced academic colleague. Observation by a fellow participant on the programme is not permissible as a means of authenticating practice.</w:t>
            </w:r>
          </w:p>
        </w:tc>
      </w:tr>
    </w:tbl>
    <w:p w14:paraId="63DEBA36" w14:textId="77777777" w:rsidR="00B675D1" w:rsidRPr="00C73B39" w:rsidRDefault="00B675D1" w:rsidP="00B675D1">
      <w:pPr>
        <w:ind w:right="1382"/>
        <w:textAlignment w:val="baseline"/>
        <w:rPr>
          <w:rFonts w:eastAsia="Times New Roman" w:cstheme="minorHAnsi"/>
          <w:lang w:eastAsia="en-GB"/>
        </w:rPr>
      </w:pPr>
      <w:r>
        <w:rPr>
          <w:rFonts w:eastAsia="Times New Roman" w:cstheme="minorHAnsi"/>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B675D1" w:rsidRPr="00C73B39" w14:paraId="434815A9" w14:textId="77777777" w:rsidTr="00272164">
        <w:trPr>
          <w:trHeight w:val="1065"/>
        </w:trPr>
        <w:tc>
          <w:tcPr>
            <w:tcW w:w="9072" w:type="dxa"/>
            <w:hideMark/>
          </w:tcPr>
          <w:p w14:paraId="729AA15A" w14:textId="77777777" w:rsidR="00B675D1" w:rsidRPr="001C0E0A" w:rsidRDefault="00B675D1" w:rsidP="00272164">
            <w:pPr>
              <w:textAlignment w:val="baseline"/>
              <w:rPr>
                <w:rFonts w:eastAsia="Times New Roman"/>
                <w:b/>
                <w:bCs/>
                <w:lang w:eastAsia="en-GB"/>
              </w:rPr>
            </w:pPr>
            <w:r w:rsidRPr="233C3D61">
              <w:rPr>
                <w:rFonts w:eastAsia="Times New Roman"/>
                <w:lang w:eastAsia="en-GB"/>
              </w:rPr>
              <w:t> </w:t>
            </w:r>
            <w:r w:rsidRPr="233C3D61">
              <w:rPr>
                <w:rFonts w:eastAsia="Times New Roman"/>
                <w:b/>
                <w:bCs/>
                <w:lang w:eastAsia="en-GB"/>
              </w:rPr>
              <w:t>Teaching/Support preparation [A1: Design and plan learning activities/programmes]</w:t>
            </w:r>
          </w:p>
          <w:p w14:paraId="312CDD93" w14:textId="77777777" w:rsidR="00B675D1" w:rsidRPr="00DD0383" w:rsidRDefault="00B675D1" w:rsidP="00272164">
            <w:r w:rsidRPr="00DD0383">
              <w:rPr>
                <w:rStyle w:val="SubtleEmphasis"/>
              </w:rPr>
              <w:t>i</w:t>
            </w:r>
            <w:r>
              <w:rPr>
                <w:rStyle w:val="SubtleEmphasis"/>
              </w:rPr>
              <w:t>.</w:t>
            </w:r>
            <w:r w:rsidRPr="00DD0383">
              <w:rPr>
                <w:rStyle w:val="SubtleEmphasis"/>
              </w:rPr>
              <w:t>e. Preparation, selection and organisation of content.  Choice of teaching/learning methods</w:t>
            </w:r>
            <w:r>
              <w:rPr>
                <w:rStyle w:val="normaltextrun"/>
                <w:rFonts w:ascii="Arial" w:hAnsi="Arial" w:cs="Arial"/>
              </w:rPr>
              <w:t>.</w:t>
            </w:r>
            <w:r>
              <w:rPr>
                <w:rStyle w:val="eop"/>
                <w:rFonts w:ascii="Arial" w:hAnsi="Arial" w:cs="Arial"/>
              </w:rPr>
              <w:t> </w:t>
            </w:r>
          </w:p>
          <w:p w14:paraId="213D2F30" w14:textId="77777777" w:rsidR="00B675D1" w:rsidRPr="00C73B39" w:rsidRDefault="00B675D1" w:rsidP="00272164">
            <w:pPr>
              <w:textAlignment w:val="baseline"/>
              <w:rPr>
                <w:rFonts w:eastAsia="Times New Roman" w:cstheme="minorHAnsi"/>
                <w:lang w:eastAsia="en-GB"/>
              </w:rPr>
            </w:pPr>
          </w:p>
        </w:tc>
      </w:tr>
      <w:tr w:rsidR="00B675D1" w:rsidRPr="00C73B39" w14:paraId="5B085B6A" w14:textId="77777777" w:rsidTr="00272164">
        <w:trPr>
          <w:trHeight w:val="435"/>
        </w:trPr>
        <w:tc>
          <w:tcPr>
            <w:tcW w:w="9072" w:type="dxa"/>
            <w:hideMark/>
          </w:tcPr>
          <w:p w14:paraId="3F73CA56" w14:textId="77777777" w:rsidR="00B675D1" w:rsidRPr="00DD0383" w:rsidRDefault="00B675D1" w:rsidP="00272164">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58262C31" w14:textId="77777777" w:rsidR="00B675D1" w:rsidRDefault="00B675D1" w:rsidP="00272164">
            <w:pPr>
              <w:textAlignment w:val="baseline"/>
              <w:rPr>
                <w:rFonts w:eastAsia="Times New Roman" w:cstheme="minorHAnsi"/>
                <w:lang w:eastAsia="en-GB"/>
              </w:rPr>
            </w:pPr>
            <w:proofErr w:type="spellStart"/>
            <w:r>
              <w:rPr>
                <w:rFonts w:eastAsia="Times New Roman" w:cstheme="minorHAnsi"/>
                <w:lang w:eastAsia="en-GB"/>
              </w:rPr>
              <w:t>Rhi</w:t>
            </w:r>
            <w:proofErr w:type="spellEnd"/>
            <w:r>
              <w:rPr>
                <w:rFonts w:eastAsia="Times New Roman" w:cstheme="minorHAnsi"/>
                <w:lang w:eastAsia="en-GB"/>
              </w:rPr>
              <w:t xml:space="preserve"> had clearly planned well for the session. She arrived early and the slides were on the screen ready for the students. She had spent time making sure that the room was arranged appropriately and that students would be comfortable. She had found out beforehand when the coffee shop would close so that she timed the break to maximise student comfort. </w:t>
            </w:r>
          </w:p>
          <w:p w14:paraId="4B7A43AB" w14:textId="77777777" w:rsidR="00B675D1" w:rsidRDefault="00B675D1" w:rsidP="00272164">
            <w:pPr>
              <w:textAlignment w:val="baseline"/>
              <w:rPr>
                <w:rFonts w:eastAsia="Times New Roman" w:cstheme="minorHAnsi"/>
                <w:lang w:eastAsia="en-GB"/>
              </w:rPr>
            </w:pPr>
            <w:r>
              <w:rPr>
                <w:rFonts w:eastAsia="Times New Roman" w:cstheme="minorHAnsi"/>
                <w:lang w:eastAsia="en-GB"/>
              </w:rPr>
              <w:t xml:space="preserve">There was evidence of good planning and preparation such as appropriate slides, clear learning outcomes and a mixture of activities to involve and engage students. </w:t>
            </w:r>
            <w:proofErr w:type="spellStart"/>
            <w:r>
              <w:rPr>
                <w:rFonts w:eastAsia="Times New Roman" w:cstheme="minorHAnsi"/>
                <w:lang w:eastAsia="en-GB"/>
              </w:rPr>
              <w:t>Rhi’s</w:t>
            </w:r>
            <w:proofErr w:type="spellEnd"/>
            <w:r>
              <w:rPr>
                <w:rFonts w:eastAsia="Times New Roman" w:cstheme="minorHAnsi"/>
                <w:lang w:eastAsia="en-GB"/>
              </w:rPr>
              <w:t xml:space="preserve"> choice of learning methods were excellent – the </w:t>
            </w:r>
            <w:proofErr w:type="spellStart"/>
            <w:r>
              <w:rPr>
                <w:rFonts w:eastAsia="Times New Roman" w:cstheme="minorHAnsi"/>
                <w:lang w:eastAsia="en-GB"/>
              </w:rPr>
              <w:t>Vevox</w:t>
            </w:r>
            <w:proofErr w:type="spellEnd"/>
            <w:r>
              <w:rPr>
                <w:rFonts w:eastAsia="Times New Roman" w:cstheme="minorHAnsi"/>
                <w:lang w:eastAsia="en-GB"/>
              </w:rPr>
              <w:t xml:space="preserve"> word cloud allowed quieter members to participate and prompted a good discussion. The pairs exercise allowed students time to have thorough discussions with fellow students. </w:t>
            </w:r>
          </w:p>
          <w:p w14:paraId="2C82D83B" w14:textId="77777777" w:rsidR="00B675D1" w:rsidRPr="00DD3A54" w:rsidRDefault="00B675D1" w:rsidP="00272164">
            <w:pPr>
              <w:textAlignment w:val="baseline"/>
              <w:rPr>
                <w:rFonts w:eastAsia="Times New Roman"/>
                <w:lang w:eastAsia="en-GB"/>
              </w:rPr>
            </w:pPr>
            <w:r w:rsidRPr="4D30C92A">
              <w:rPr>
                <w:rFonts w:eastAsia="Times New Roman"/>
                <w:lang w:eastAsia="en-GB"/>
              </w:rPr>
              <w:t xml:space="preserve">The level of discussions was strategic, as well as operational, which was highly appropriate for level 7. </w:t>
            </w:r>
          </w:p>
          <w:p w14:paraId="32AE127F" w14:textId="77777777" w:rsidR="00B675D1" w:rsidRPr="00C73B39" w:rsidRDefault="00B675D1" w:rsidP="00272164">
            <w:pPr>
              <w:textAlignment w:val="baseline"/>
              <w:rPr>
                <w:rFonts w:eastAsia="Times New Roman" w:cstheme="minorHAnsi"/>
                <w:lang w:eastAsia="en-GB"/>
              </w:rPr>
            </w:pPr>
          </w:p>
        </w:tc>
      </w:tr>
      <w:tr w:rsidR="00B675D1" w:rsidRPr="00C73B39" w14:paraId="0FDF6AAD" w14:textId="77777777" w:rsidTr="00272164">
        <w:trPr>
          <w:trHeight w:val="1335"/>
        </w:trPr>
        <w:tc>
          <w:tcPr>
            <w:tcW w:w="9072" w:type="dxa"/>
            <w:hideMark/>
          </w:tcPr>
          <w:p w14:paraId="6AA7E412" w14:textId="77777777" w:rsidR="00B675D1" w:rsidRPr="001C0E0A" w:rsidRDefault="00B675D1" w:rsidP="00272164">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45E57C54" w14:textId="77777777" w:rsidR="00B675D1" w:rsidRPr="00C73B39" w:rsidRDefault="00B675D1" w:rsidP="00272164">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B675D1" w:rsidRPr="00C73B39" w14:paraId="1AF875E9" w14:textId="77777777" w:rsidTr="00272164">
        <w:trPr>
          <w:trHeight w:val="435"/>
        </w:trPr>
        <w:tc>
          <w:tcPr>
            <w:tcW w:w="9072" w:type="dxa"/>
            <w:hideMark/>
          </w:tcPr>
          <w:p w14:paraId="090C1F41" w14:textId="77777777" w:rsidR="00B675D1" w:rsidRPr="001C0E0A" w:rsidRDefault="00B675D1" w:rsidP="00272164">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3117C121" w14:textId="77777777" w:rsidR="00B675D1" w:rsidRDefault="00B675D1" w:rsidP="00272164">
            <w:pPr>
              <w:textAlignment w:val="baseline"/>
              <w:rPr>
                <w:rFonts w:eastAsia="Times New Roman" w:cstheme="minorHAnsi"/>
                <w:lang w:eastAsia="en-GB"/>
              </w:rPr>
            </w:pPr>
            <w:proofErr w:type="spellStart"/>
            <w:r>
              <w:rPr>
                <w:rFonts w:eastAsia="Times New Roman" w:cstheme="minorHAnsi"/>
                <w:lang w:eastAsia="en-GB"/>
              </w:rPr>
              <w:t>Rhi</w:t>
            </w:r>
            <w:proofErr w:type="spellEnd"/>
            <w:r>
              <w:rPr>
                <w:rFonts w:eastAsia="Times New Roman" w:cstheme="minorHAnsi"/>
                <w:lang w:eastAsia="en-GB"/>
              </w:rPr>
              <w:t xml:space="preserve"> started the session by asking the group their thoughts on the previous week’s workshop, which was important to reinforce learning and encourage discussion. She clarified the learning outcomes for the session and gave the group important reminders regarding upcoming events (CIPD Student Conference) and the PTES survey. </w:t>
            </w:r>
            <w:r w:rsidRPr="00DE214C">
              <w:rPr>
                <w:rFonts w:eastAsia="Times New Roman" w:cstheme="minorHAnsi"/>
                <w:lang w:eastAsia="en-GB"/>
              </w:rPr>
              <w:t xml:space="preserve">She used technology to effectively engage students and establish their prior knowledge. </w:t>
            </w:r>
          </w:p>
          <w:p w14:paraId="7758D186" w14:textId="77777777" w:rsidR="00B675D1" w:rsidRDefault="00B675D1" w:rsidP="00272164">
            <w:pPr>
              <w:textAlignment w:val="baseline"/>
              <w:rPr>
                <w:rFonts w:eastAsia="Times New Roman" w:cstheme="minorHAnsi"/>
                <w:lang w:eastAsia="en-GB"/>
              </w:rPr>
            </w:pPr>
            <w:proofErr w:type="spellStart"/>
            <w:r>
              <w:rPr>
                <w:rFonts w:eastAsia="Times New Roman" w:cstheme="minorHAnsi"/>
                <w:lang w:eastAsia="en-GB"/>
              </w:rPr>
              <w:t>Rhi</w:t>
            </w:r>
            <w:proofErr w:type="spellEnd"/>
            <w:r>
              <w:rPr>
                <w:rFonts w:eastAsia="Times New Roman" w:cstheme="minorHAnsi"/>
                <w:lang w:eastAsia="en-GB"/>
              </w:rPr>
              <w:t xml:space="preserve"> communicated the main points of the session clearly and confidently. Her slides were visually appealing and contained an appropriate amount of information. </w:t>
            </w:r>
          </w:p>
          <w:p w14:paraId="256AE6E9" w14:textId="77777777" w:rsidR="00B675D1" w:rsidRDefault="00B675D1" w:rsidP="00272164">
            <w:pPr>
              <w:textAlignment w:val="baseline"/>
              <w:rPr>
                <w:rFonts w:eastAsia="Times New Roman" w:cstheme="minorHAnsi"/>
                <w:lang w:eastAsia="en-GB"/>
              </w:rPr>
            </w:pPr>
            <w:proofErr w:type="spellStart"/>
            <w:r>
              <w:rPr>
                <w:rFonts w:eastAsia="Times New Roman" w:cstheme="minorHAnsi"/>
                <w:lang w:eastAsia="en-GB"/>
              </w:rPr>
              <w:t>Rhi</w:t>
            </w:r>
            <w:proofErr w:type="spellEnd"/>
            <w:r>
              <w:rPr>
                <w:rFonts w:eastAsia="Times New Roman" w:cstheme="minorHAnsi"/>
                <w:lang w:eastAsia="en-GB"/>
              </w:rPr>
              <w:t xml:space="preserve"> responded well to student comments, using humour and praise to establish and maintain rapport. </w:t>
            </w:r>
          </w:p>
          <w:p w14:paraId="11293B69" w14:textId="77777777" w:rsidR="00B675D1" w:rsidRDefault="00B675D1" w:rsidP="00272164">
            <w:pPr>
              <w:textAlignment w:val="baseline"/>
              <w:rPr>
                <w:rFonts w:eastAsia="Times New Roman" w:cstheme="minorHAnsi"/>
                <w:lang w:eastAsia="en-GB"/>
              </w:rPr>
            </w:pPr>
            <w:r>
              <w:rPr>
                <w:rFonts w:eastAsia="Times New Roman" w:cstheme="minorHAnsi"/>
                <w:lang w:eastAsia="en-GB"/>
              </w:rPr>
              <w:t xml:space="preserve">The teaching methods were varied – she used a group word cloud, questioning and a pairs exercise, which were very effective in generating debate and encouraging analysis and deep learning. </w:t>
            </w:r>
          </w:p>
          <w:p w14:paraId="75D8D88C" w14:textId="77777777" w:rsidR="00B675D1" w:rsidRPr="00C73B39" w:rsidRDefault="00B675D1" w:rsidP="00272164">
            <w:pPr>
              <w:textAlignment w:val="baseline"/>
              <w:rPr>
                <w:rFonts w:eastAsia="Times New Roman" w:cstheme="minorHAnsi"/>
                <w:lang w:eastAsia="en-GB"/>
              </w:rPr>
            </w:pPr>
          </w:p>
        </w:tc>
      </w:tr>
      <w:tr w:rsidR="00B675D1" w:rsidRPr="00C73B39" w14:paraId="04A1F710" w14:textId="77777777" w:rsidTr="00272164">
        <w:trPr>
          <w:trHeight w:val="435"/>
        </w:trPr>
        <w:tc>
          <w:tcPr>
            <w:tcW w:w="9072" w:type="dxa"/>
            <w:hideMark/>
          </w:tcPr>
          <w:p w14:paraId="48D039A5" w14:textId="77777777" w:rsidR="00B675D1" w:rsidRDefault="00B675D1" w:rsidP="00272164">
            <w:pPr>
              <w:spacing w:after="0"/>
              <w:rPr>
                <w:rFonts w:eastAsia="Times New Roman"/>
                <w:b/>
                <w:bCs/>
                <w:lang w:eastAsia="en-GB"/>
              </w:rPr>
            </w:pPr>
            <w:r w:rsidRPr="233C3D61">
              <w:rPr>
                <w:rFonts w:eastAsia="Times New Roman"/>
                <w:b/>
                <w:bCs/>
                <w:lang w:eastAsia="en-GB"/>
              </w:rPr>
              <w:t>Effective Learning Environments [A4:Support and guide learners/V1 Respect individual learners/diverse groups of learners]</w:t>
            </w:r>
          </w:p>
          <w:p w14:paraId="77404C26" w14:textId="77777777" w:rsidR="00B675D1" w:rsidRPr="00C73B39" w:rsidRDefault="00B675D1" w:rsidP="00272164">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p w14:paraId="78B64C81" w14:textId="77777777" w:rsidR="00B675D1" w:rsidRPr="00C73B39" w:rsidRDefault="00B675D1" w:rsidP="00272164">
            <w:pPr>
              <w:textAlignment w:val="baseline"/>
              <w:rPr>
                <w:rFonts w:eastAsia="Times New Roman" w:cstheme="minorHAnsi"/>
                <w:lang w:eastAsia="en-GB"/>
              </w:rPr>
            </w:pPr>
            <w:r w:rsidRPr="00C73B39">
              <w:rPr>
                <w:rFonts w:eastAsia="Times New Roman" w:cstheme="minorHAnsi"/>
                <w:lang w:eastAsia="en-GB"/>
              </w:rPr>
              <w:t> </w:t>
            </w:r>
          </w:p>
        </w:tc>
      </w:tr>
      <w:tr w:rsidR="00B675D1" w:rsidRPr="00C73B39" w14:paraId="3C38B22B" w14:textId="77777777" w:rsidTr="00272164">
        <w:trPr>
          <w:trHeight w:val="435"/>
        </w:trPr>
        <w:tc>
          <w:tcPr>
            <w:tcW w:w="9072" w:type="dxa"/>
          </w:tcPr>
          <w:p w14:paraId="548FE093" w14:textId="77777777" w:rsidR="00B675D1" w:rsidRDefault="00B675D1" w:rsidP="00272164">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2EA75759" w14:textId="77777777" w:rsidR="00B675D1" w:rsidRPr="00F93582" w:rsidRDefault="00B675D1" w:rsidP="00272164">
            <w:pPr>
              <w:textAlignment w:val="baseline"/>
              <w:rPr>
                <w:rFonts w:eastAsia="Times New Roman" w:cstheme="minorHAnsi"/>
                <w:lang w:eastAsia="en-GB"/>
              </w:rPr>
            </w:pPr>
            <w:r w:rsidRPr="00F93582">
              <w:rPr>
                <w:rFonts w:eastAsia="Times New Roman" w:cstheme="minorHAnsi"/>
                <w:lang w:eastAsia="en-GB"/>
              </w:rPr>
              <w:t xml:space="preserve">The group atmosphere was positive, with all students participating in discussions. </w:t>
            </w:r>
            <w:proofErr w:type="spellStart"/>
            <w:r w:rsidRPr="00F93582">
              <w:rPr>
                <w:rFonts w:eastAsia="Times New Roman" w:cstheme="minorHAnsi"/>
                <w:lang w:eastAsia="en-GB"/>
              </w:rPr>
              <w:t>Rhi</w:t>
            </w:r>
            <w:proofErr w:type="spellEnd"/>
            <w:r w:rsidRPr="00F93582">
              <w:rPr>
                <w:rFonts w:eastAsia="Times New Roman" w:cstheme="minorHAnsi"/>
                <w:lang w:eastAsia="en-GB"/>
              </w:rPr>
              <w:t xml:space="preserve"> asked certain students questions to ensure that everyone had a chance to contribute. Students willingly contributed and appeared to enjoy all the activities. </w:t>
            </w:r>
          </w:p>
          <w:p w14:paraId="64CEB30B" w14:textId="77777777" w:rsidR="00B675D1" w:rsidRDefault="00B675D1" w:rsidP="00272164">
            <w:pPr>
              <w:textAlignment w:val="baseline"/>
              <w:rPr>
                <w:rFonts w:eastAsia="Times New Roman" w:cstheme="minorHAnsi"/>
                <w:lang w:eastAsia="en-GB"/>
              </w:rPr>
            </w:pPr>
            <w:r w:rsidRPr="00F93582">
              <w:rPr>
                <w:rFonts w:eastAsia="Times New Roman" w:cstheme="minorHAnsi"/>
                <w:lang w:eastAsia="en-GB"/>
              </w:rPr>
              <w:t xml:space="preserve">One student was online – </w:t>
            </w:r>
            <w:proofErr w:type="spellStart"/>
            <w:r w:rsidRPr="00F93582">
              <w:rPr>
                <w:rFonts w:eastAsia="Times New Roman" w:cstheme="minorHAnsi"/>
                <w:lang w:eastAsia="en-GB"/>
              </w:rPr>
              <w:t>Rhi</w:t>
            </w:r>
            <w:proofErr w:type="spellEnd"/>
            <w:r w:rsidRPr="00F93582">
              <w:rPr>
                <w:rFonts w:eastAsia="Times New Roman" w:cstheme="minorHAnsi"/>
                <w:lang w:eastAsia="en-GB"/>
              </w:rPr>
              <w:t xml:space="preserve"> regularly checked in with her and ensured that she felt part of the group. </w:t>
            </w:r>
            <w:r>
              <w:rPr>
                <w:rFonts w:eastAsia="Times New Roman" w:cstheme="minorHAnsi"/>
                <w:lang w:eastAsia="en-GB"/>
              </w:rPr>
              <w:t xml:space="preserve">Another student was a subject matter expert – she acknowledged this and encouraged her to contribute. </w:t>
            </w:r>
          </w:p>
          <w:p w14:paraId="68B7924C" w14:textId="77777777" w:rsidR="00B675D1" w:rsidRPr="00F93582" w:rsidRDefault="00B675D1" w:rsidP="00272164">
            <w:pPr>
              <w:textAlignment w:val="baseline"/>
              <w:rPr>
                <w:rFonts w:eastAsia="Times New Roman" w:cstheme="minorHAnsi"/>
                <w:lang w:eastAsia="en-GB"/>
              </w:rPr>
            </w:pPr>
            <w:proofErr w:type="spellStart"/>
            <w:r>
              <w:rPr>
                <w:rFonts w:eastAsia="Times New Roman" w:cstheme="minorHAnsi"/>
                <w:lang w:eastAsia="en-GB"/>
              </w:rPr>
              <w:t>Rhi</w:t>
            </w:r>
            <w:proofErr w:type="spellEnd"/>
            <w:r>
              <w:rPr>
                <w:rFonts w:eastAsia="Times New Roman" w:cstheme="minorHAnsi"/>
                <w:lang w:eastAsia="en-GB"/>
              </w:rPr>
              <w:t xml:space="preserve"> was positive and friendly towards the group, responding well to their contributions. </w:t>
            </w:r>
          </w:p>
          <w:p w14:paraId="65745DA0" w14:textId="77777777" w:rsidR="00B675D1" w:rsidRPr="00C73B39" w:rsidRDefault="00B675D1" w:rsidP="00272164">
            <w:pPr>
              <w:textAlignment w:val="baseline"/>
              <w:rPr>
                <w:rFonts w:eastAsia="Times New Roman" w:cstheme="minorHAnsi"/>
                <w:b/>
                <w:bCs/>
                <w:lang w:eastAsia="en-GB"/>
              </w:rPr>
            </w:pPr>
          </w:p>
        </w:tc>
      </w:tr>
      <w:tr w:rsidR="00B675D1" w:rsidRPr="00C73B39" w14:paraId="56DAEDCE" w14:textId="77777777" w:rsidTr="00272164">
        <w:trPr>
          <w:trHeight w:val="1521"/>
        </w:trPr>
        <w:tc>
          <w:tcPr>
            <w:tcW w:w="9072" w:type="dxa"/>
            <w:hideMark/>
          </w:tcPr>
          <w:p w14:paraId="6617FCCD" w14:textId="77777777" w:rsidR="00B675D1" w:rsidRPr="001C0E0A" w:rsidRDefault="00B675D1" w:rsidP="00272164">
            <w:pPr>
              <w:textAlignment w:val="baseline"/>
              <w:rPr>
                <w:rFonts w:eastAsia="Times New Roman"/>
                <w:b/>
                <w:bCs/>
                <w:lang w:eastAsia="en-GB"/>
              </w:rPr>
            </w:pPr>
            <w:r w:rsidRPr="233C3D61">
              <w:rPr>
                <w:rFonts w:eastAsia="Times New Roman"/>
                <w:b/>
                <w:bCs/>
                <w:lang w:eastAsia="en-GB"/>
              </w:rPr>
              <w:t xml:space="preserve">Assessment [A3: Assess and give learners feedback for learning] </w:t>
            </w:r>
          </w:p>
          <w:p w14:paraId="414A34DE" w14:textId="77777777" w:rsidR="00B675D1" w:rsidRPr="00C73B39" w:rsidRDefault="00B675D1" w:rsidP="00272164">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w:t>
            </w:r>
          </w:p>
        </w:tc>
      </w:tr>
      <w:tr w:rsidR="00B675D1" w:rsidRPr="00C73B39" w14:paraId="47D96FE8" w14:textId="77777777" w:rsidTr="00272164">
        <w:trPr>
          <w:trHeight w:val="1975"/>
        </w:trPr>
        <w:tc>
          <w:tcPr>
            <w:tcW w:w="9072" w:type="dxa"/>
          </w:tcPr>
          <w:p w14:paraId="27E1EAC7" w14:textId="77777777" w:rsidR="00B675D1" w:rsidRDefault="00B675D1" w:rsidP="00272164">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20F8A033" w14:textId="77777777" w:rsidR="00B675D1" w:rsidRPr="00F93582" w:rsidRDefault="00B675D1" w:rsidP="00272164">
            <w:pPr>
              <w:textAlignment w:val="baseline"/>
              <w:rPr>
                <w:rFonts w:eastAsia="Times New Roman" w:cstheme="minorHAnsi"/>
                <w:lang w:eastAsia="en-GB"/>
              </w:rPr>
            </w:pPr>
            <w:proofErr w:type="spellStart"/>
            <w:r w:rsidRPr="00F93582">
              <w:rPr>
                <w:rFonts w:eastAsia="Times New Roman" w:cstheme="minorHAnsi"/>
                <w:lang w:eastAsia="en-GB"/>
              </w:rPr>
              <w:t>Rhi</w:t>
            </w:r>
            <w:proofErr w:type="spellEnd"/>
            <w:r w:rsidRPr="00F93582">
              <w:rPr>
                <w:rFonts w:eastAsia="Times New Roman" w:cstheme="minorHAnsi"/>
                <w:lang w:eastAsia="en-GB"/>
              </w:rPr>
              <w:t xml:space="preserve"> assessed the students’ prior knowledge using a word cloud exercise. She effectively used questioning to test and explore their knowledge throughout the session. She used a variety of formative assessments including a pairs exercise. </w:t>
            </w:r>
          </w:p>
          <w:p w14:paraId="7D267813" w14:textId="77777777" w:rsidR="00B675D1" w:rsidRPr="00C30C92" w:rsidRDefault="00B675D1" w:rsidP="00272164">
            <w:pPr>
              <w:textAlignment w:val="baseline"/>
              <w:rPr>
                <w:rFonts w:eastAsia="Times New Roman" w:cstheme="minorHAnsi"/>
                <w:lang w:eastAsia="en-GB"/>
              </w:rPr>
            </w:pPr>
            <w:proofErr w:type="spellStart"/>
            <w:r w:rsidRPr="00F93582">
              <w:rPr>
                <w:rFonts w:eastAsia="Times New Roman" w:cstheme="minorHAnsi"/>
                <w:lang w:eastAsia="en-GB"/>
              </w:rPr>
              <w:t>Rhi</w:t>
            </w:r>
            <w:proofErr w:type="spellEnd"/>
            <w:r w:rsidRPr="00F93582">
              <w:rPr>
                <w:rFonts w:eastAsia="Times New Roman" w:cstheme="minorHAnsi"/>
                <w:lang w:eastAsia="en-GB"/>
              </w:rPr>
              <w:t xml:space="preserve"> gave clear instructions regarding the activities and was able to manage the class well, ensuring that everyone had the opportunity to contribute.</w:t>
            </w:r>
            <w:r>
              <w:rPr>
                <w:rFonts w:eastAsia="Times New Roman" w:cstheme="minorHAnsi"/>
                <w:b/>
                <w:bCs/>
                <w:lang w:eastAsia="en-GB"/>
              </w:rPr>
              <w:t xml:space="preserve"> </w:t>
            </w:r>
            <w:r>
              <w:rPr>
                <w:rFonts w:eastAsia="Times New Roman" w:cstheme="minorHAnsi"/>
                <w:lang w:eastAsia="en-GB"/>
              </w:rPr>
              <w:t xml:space="preserve">She explained what a word cloud was and what larger words represented, so that students not only learnt about the subject matter, but also fully understood the purpose of various teaching methods. </w:t>
            </w:r>
          </w:p>
        </w:tc>
      </w:tr>
      <w:tr w:rsidR="00B675D1" w:rsidRPr="00C73B39" w14:paraId="108969BF" w14:textId="77777777" w:rsidTr="00272164">
        <w:trPr>
          <w:trHeight w:val="435"/>
        </w:trPr>
        <w:tc>
          <w:tcPr>
            <w:tcW w:w="9072" w:type="dxa"/>
            <w:hideMark/>
          </w:tcPr>
          <w:p w14:paraId="7BA6EC9F" w14:textId="77777777" w:rsidR="00B675D1" w:rsidRPr="00DC0F4B" w:rsidRDefault="00B675D1" w:rsidP="00272164">
            <w:pPr>
              <w:textAlignment w:val="baseline"/>
              <w:rPr>
                <w:rFonts w:eastAsia="Times New Roman" w:cstheme="minorHAnsi"/>
                <w:b/>
                <w:bCs/>
                <w:lang w:eastAsia="en-GB"/>
              </w:rPr>
            </w:pPr>
            <w:r w:rsidRPr="00DC0F4B">
              <w:rPr>
                <w:rFonts w:eastAsia="Times New Roman"/>
                <w:b/>
                <w:bCs/>
                <w:lang w:eastAsia="en-GB"/>
              </w:rPr>
              <w:t xml:space="preserve">Core Knowledge  </w:t>
            </w:r>
          </w:p>
          <w:p w14:paraId="4DD08BB1" w14:textId="77777777" w:rsidR="00B675D1" w:rsidRPr="00714835" w:rsidRDefault="00B675D1" w:rsidP="00B675D1">
            <w:pPr>
              <w:pStyle w:val="ListParagraph"/>
              <w:numPr>
                <w:ilvl w:val="0"/>
                <w:numId w:val="10"/>
              </w:numPr>
              <w:spacing w:after="0" w:line="240" w:lineRule="auto"/>
              <w:textAlignment w:val="baseline"/>
            </w:pPr>
            <w:r w:rsidRPr="00714835">
              <w:t xml:space="preserve">K1 - how learners learn, generally and within specific subjects </w:t>
            </w:r>
          </w:p>
          <w:p w14:paraId="548BEFEC" w14:textId="77777777" w:rsidR="00B675D1" w:rsidRPr="00714835" w:rsidRDefault="00B675D1" w:rsidP="00B675D1">
            <w:pPr>
              <w:pStyle w:val="ListParagraph"/>
              <w:numPr>
                <w:ilvl w:val="0"/>
                <w:numId w:val="10"/>
              </w:numPr>
              <w:spacing w:after="0" w:line="240" w:lineRule="auto"/>
              <w:textAlignment w:val="baseline"/>
            </w:pPr>
            <w:r w:rsidRPr="00714835">
              <w:t xml:space="preserve">K2 - approaches to teaching and/or supporting learning, appropriate for subjects and level of study </w:t>
            </w:r>
          </w:p>
          <w:p w14:paraId="17801CC9" w14:textId="77777777" w:rsidR="00B675D1" w:rsidRPr="00714835" w:rsidRDefault="00B675D1" w:rsidP="00B675D1">
            <w:pPr>
              <w:pStyle w:val="ListParagraph"/>
              <w:numPr>
                <w:ilvl w:val="0"/>
                <w:numId w:val="10"/>
              </w:numPr>
              <w:spacing w:after="0" w:line="240" w:lineRule="auto"/>
              <w:textAlignment w:val="baseline"/>
            </w:pPr>
            <w:r w:rsidRPr="00714835">
              <w:t xml:space="preserve">K3 - critical evaluation as a basis for effective practice </w:t>
            </w:r>
          </w:p>
          <w:p w14:paraId="28DCFBA6" w14:textId="77777777" w:rsidR="00B675D1" w:rsidRPr="00714835" w:rsidRDefault="00B675D1" w:rsidP="00B675D1">
            <w:pPr>
              <w:pStyle w:val="ListParagraph"/>
              <w:numPr>
                <w:ilvl w:val="0"/>
                <w:numId w:val="10"/>
              </w:numPr>
              <w:spacing w:after="0" w:line="240" w:lineRule="auto"/>
              <w:textAlignment w:val="baseline"/>
            </w:pPr>
            <w:r w:rsidRPr="00714835">
              <w:t xml:space="preserve">K4 - appropriate use of digital and/or other technologies, and resources for learning </w:t>
            </w:r>
          </w:p>
          <w:p w14:paraId="40AEE4B9" w14:textId="77777777" w:rsidR="00B675D1" w:rsidRPr="00DC0F4B" w:rsidRDefault="00B675D1" w:rsidP="00B675D1">
            <w:pPr>
              <w:pStyle w:val="ListParagraph"/>
              <w:numPr>
                <w:ilvl w:val="0"/>
                <w:numId w:val="10"/>
              </w:numPr>
              <w:spacing w:after="0" w:line="240" w:lineRule="auto"/>
              <w:textAlignment w:val="baseline"/>
              <w:rPr>
                <w:rFonts w:eastAsia="Times New Roman"/>
                <w:lang w:eastAsia="en-GB"/>
              </w:rPr>
            </w:pPr>
            <w:r w:rsidRPr="00714835">
              <w:t>K5 - requirements for quality assurance and enhancement, and their implications for practice</w:t>
            </w:r>
          </w:p>
        </w:tc>
      </w:tr>
      <w:tr w:rsidR="00B675D1" w:rsidRPr="00C73B39" w14:paraId="6D47A8A6" w14:textId="77777777" w:rsidTr="00272164">
        <w:trPr>
          <w:trHeight w:val="435"/>
        </w:trPr>
        <w:tc>
          <w:tcPr>
            <w:tcW w:w="9072" w:type="dxa"/>
          </w:tcPr>
          <w:p w14:paraId="02AA8461" w14:textId="77777777" w:rsidR="00B675D1" w:rsidRDefault="00B675D1" w:rsidP="00272164">
            <w:pPr>
              <w:textAlignment w:val="baseline"/>
              <w:rPr>
                <w:rFonts w:eastAsia="Times New Roman" w:cstheme="minorHAnsi"/>
                <w:b/>
                <w:bCs/>
                <w:lang w:eastAsia="en-GB"/>
              </w:rPr>
            </w:pPr>
            <w:r w:rsidRPr="00DC0F4B">
              <w:rPr>
                <w:rFonts w:eastAsia="Times New Roman" w:cstheme="minorHAnsi"/>
                <w:b/>
                <w:bCs/>
                <w:lang w:eastAsia="en-GB"/>
              </w:rPr>
              <w:t xml:space="preserve">Comments </w:t>
            </w:r>
          </w:p>
          <w:p w14:paraId="62A5355C" w14:textId="77777777" w:rsidR="00B675D1" w:rsidRPr="003564FF" w:rsidRDefault="00B675D1" w:rsidP="00272164">
            <w:pPr>
              <w:textAlignment w:val="baseline"/>
              <w:rPr>
                <w:rFonts w:eastAsia="Times New Roman" w:cstheme="minorHAnsi"/>
                <w:lang w:eastAsia="en-GB"/>
              </w:rPr>
            </w:pPr>
            <w:proofErr w:type="spellStart"/>
            <w:r w:rsidRPr="003564FF">
              <w:rPr>
                <w:rFonts w:eastAsia="Times New Roman" w:cstheme="minorHAnsi"/>
                <w:lang w:eastAsia="en-GB"/>
              </w:rPr>
              <w:t>Rhi</w:t>
            </w:r>
            <w:proofErr w:type="spellEnd"/>
            <w:r w:rsidRPr="003564FF">
              <w:rPr>
                <w:rFonts w:eastAsia="Times New Roman" w:cstheme="minorHAnsi"/>
                <w:lang w:eastAsia="en-GB"/>
              </w:rPr>
              <w:t xml:space="preserve"> demonstrated excellent core knowledge. For example:</w:t>
            </w:r>
          </w:p>
          <w:p w14:paraId="76FCE622" w14:textId="77777777" w:rsidR="00B675D1" w:rsidRPr="00A62C10" w:rsidRDefault="00B675D1" w:rsidP="00272164">
            <w:pPr>
              <w:textAlignment w:val="baseline"/>
              <w:rPr>
                <w:rFonts w:eastAsia="Times New Roman" w:cstheme="minorHAnsi"/>
                <w:lang w:eastAsia="en-GB"/>
              </w:rPr>
            </w:pPr>
            <w:r w:rsidRPr="00A62C10">
              <w:rPr>
                <w:rFonts w:eastAsia="Times New Roman" w:cstheme="minorHAnsi"/>
                <w:lang w:eastAsia="en-GB"/>
              </w:rPr>
              <w:t>K1 – by utilising activities, she demonstrated that she was aware that students learn from applying and trying out concepts.</w:t>
            </w:r>
          </w:p>
          <w:p w14:paraId="5F15A3C8" w14:textId="77777777" w:rsidR="00B675D1" w:rsidRPr="00A62C10" w:rsidRDefault="00B675D1" w:rsidP="00272164">
            <w:pPr>
              <w:textAlignment w:val="baseline"/>
              <w:rPr>
                <w:rFonts w:eastAsia="Times New Roman" w:cstheme="minorHAnsi"/>
                <w:lang w:eastAsia="en-GB"/>
              </w:rPr>
            </w:pPr>
            <w:r w:rsidRPr="00A62C10">
              <w:rPr>
                <w:rFonts w:eastAsia="Times New Roman" w:cstheme="minorHAnsi"/>
                <w:lang w:eastAsia="en-GB"/>
              </w:rPr>
              <w:t xml:space="preserve">K2 – by asking for opinions and debating points, </w:t>
            </w:r>
            <w:proofErr w:type="spellStart"/>
            <w:r w:rsidRPr="00A62C10">
              <w:rPr>
                <w:rFonts w:eastAsia="Times New Roman" w:cstheme="minorHAnsi"/>
                <w:lang w:eastAsia="en-GB"/>
              </w:rPr>
              <w:t>Rhi</w:t>
            </w:r>
            <w:proofErr w:type="spellEnd"/>
            <w:r w:rsidRPr="00A62C10">
              <w:rPr>
                <w:rFonts w:eastAsia="Times New Roman" w:cstheme="minorHAnsi"/>
                <w:lang w:eastAsia="en-GB"/>
              </w:rPr>
              <w:t xml:space="preserve"> was able to stimulate discussion that was appropriate for level 7 students. </w:t>
            </w:r>
          </w:p>
          <w:p w14:paraId="5C390C31" w14:textId="77777777" w:rsidR="00B675D1" w:rsidRPr="00A62C10" w:rsidRDefault="00B675D1" w:rsidP="00272164">
            <w:pPr>
              <w:textAlignment w:val="baseline"/>
              <w:rPr>
                <w:rFonts w:eastAsia="Times New Roman" w:cstheme="minorHAnsi"/>
                <w:lang w:eastAsia="en-GB"/>
              </w:rPr>
            </w:pPr>
            <w:r w:rsidRPr="00A62C10">
              <w:rPr>
                <w:rFonts w:eastAsia="Times New Roman" w:cstheme="minorHAnsi"/>
                <w:lang w:eastAsia="en-GB"/>
              </w:rPr>
              <w:t xml:space="preserve">K4 – </w:t>
            </w:r>
            <w:proofErr w:type="spellStart"/>
            <w:r w:rsidRPr="00A62C10">
              <w:rPr>
                <w:rFonts w:eastAsia="Times New Roman" w:cstheme="minorHAnsi"/>
                <w:lang w:eastAsia="en-GB"/>
              </w:rPr>
              <w:t>Rhi</w:t>
            </w:r>
            <w:proofErr w:type="spellEnd"/>
            <w:r w:rsidRPr="00A62C10">
              <w:rPr>
                <w:rFonts w:eastAsia="Times New Roman" w:cstheme="minorHAnsi"/>
                <w:lang w:eastAsia="en-GB"/>
              </w:rPr>
              <w:t xml:space="preserve"> used technology (</w:t>
            </w:r>
            <w:proofErr w:type="spellStart"/>
            <w:r w:rsidRPr="00A62C10">
              <w:rPr>
                <w:rFonts w:eastAsia="Times New Roman" w:cstheme="minorHAnsi"/>
                <w:lang w:eastAsia="en-GB"/>
              </w:rPr>
              <w:t>Vevox</w:t>
            </w:r>
            <w:proofErr w:type="spellEnd"/>
            <w:r w:rsidRPr="00A62C10">
              <w:rPr>
                <w:rFonts w:eastAsia="Times New Roman" w:cstheme="minorHAnsi"/>
                <w:lang w:eastAsia="en-GB"/>
              </w:rPr>
              <w:t xml:space="preserve"> word cloud) to engage students. </w:t>
            </w:r>
          </w:p>
          <w:p w14:paraId="13959A28" w14:textId="77777777" w:rsidR="00B675D1" w:rsidRPr="00DC0F4B" w:rsidRDefault="00B675D1" w:rsidP="00272164">
            <w:pPr>
              <w:textAlignment w:val="baseline"/>
              <w:rPr>
                <w:rFonts w:eastAsia="Times New Roman" w:cstheme="minorHAnsi"/>
                <w:b/>
                <w:bCs/>
                <w:lang w:eastAsia="en-GB"/>
              </w:rPr>
            </w:pPr>
          </w:p>
        </w:tc>
      </w:tr>
      <w:tr w:rsidR="00B675D1" w:rsidRPr="00C73B39" w14:paraId="774C7077" w14:textId="77777777" w:rsidTr="00272164">
        <w:trPr>
          <w:trHeight w:val="1740"/>
        </w:trPr>
        <w:tc>
          <w:tcPr>
            <w:tcW w:w="9072" w:type="dxa"/>
            <w:hideMark/>
          </w:tcPr>
          <w:p w14:paraId="711DEA61" w14:textId="77777777" w:rsidR="00B675D1" w:rsidRPr="00DC0F4B" w:rsidRDefault="00B675D1" w:rsidP="00272164">
            <w:pPr>
              <w:textAlignment w:val="baseline"/>
              <w:rPr>
                <w:rFonts w:eastAsia="Times New Roman" w:cstheme="minorHAnsi"/>
                <w:b/>
                <w:bCs/>
                <w:lang w:eastAsia="en-GB"/>
              </w:rPr>
            </w:pPr>
            <w:r w:rsidRPr="00DC0F4B">
              <w:rPr>
                <w:rFonts w:eastAsia="Times New Roman"/>
                <w:b/>
                <w:bCs/>
                <w:lang w:eastAsia="en-GB"/>
              </w:rPr>
              <w:t>Professional values</w:t>
            </w:r>
          </w:p>
          <w:p w14:paraId="23B571AB" w14:textId="77777777" w:rsidR="00B675D1" w:rsidRPr="00714835" w:rsidRDefault="00B675D1" w:rsidP="00B675D1">
            <w:pPr>
              <w:pStyle w:val="ListParagraph"/>
              <w:numPr>
                <w:ilvl w:val="0"/>
                <w:numId w:val="11"/>
              </w:numPr>
              <w:spacing w:after="0" w:line="240" w:lineRule="auto"/>
              <w:rPr>
                <w:rFonts w:eastAsia="Times New Roman"/>
                <w:lang w:eastAsia="en-GB"/>
              </w:rPr>
            </w:pPr>
            <w:r w:rsidRPr="00714835">
              <w:rPr>
                <w:rFonts w:eastAsia="Times New Roman"/>
                <w:lang w:eastAsia="en-GB"/>
              </w:rPr>
              <w:t>V1 Respect for individual learners/ Diverse groups of learners.</w:t>
            </w:r>
          </w:p>
          <w:p w14:paraId="02D66C4A" w14:textId="77777777" w:rsidR="00B675D1" w:rsidRPr="00714835" w:rsidRDefault="00B675D1" w:rsidP="00B675D1">
            <w:pPr>
              <w:pStyle w:val="ListParagraph"/>
              <w:numPr>
                <w:ilvl w:val="0"/>
                <w:numId w:val="11"/>
              </w:numPr>
              <w:spacing w:after="0" w:line="240" w:lineRule="auto"/>
              <w:rPr>
                <w:rFonts w:eastAsia="Times New Roman"/>
                <w:lang w:eastAsia="en-GB"/>
              </w:rPr>
            </w:pPr>
            <w:r w:rsidRPr="00714835">
              <w:rPr>
                <w:rFonts w:eastAsia="Times New Roman"/>
                <w:lang w:eastAsia="en-GB"/>
              </w:rPr>
              <w:t>V2 Promote engagement and learning and equity of opportunity for all to reach their potential.</w:t>
            </w:r>
          </w:p>
          <w:p w14:paraId="77050B13" w14:textId="77777777" w:rsidR="00B675D1" w:rsidRPr="00714835" w:rsidRDefault="00B675D1" w:rsidP="00B675D1">
            <w:pPr>
              <w:pStyle w:val="ListParagraph"/>
              <w:numPr>
                <w:ilvl w:val="0"/>
                <w:numId w:val="11"/>
              </w:numPr>
              <w:spacing w:after="0" w:line="240" w:lineRule="auto"/>
              <w:rPr>
                <w:rFonts w:eastAsia="Times New Roman"/>
                <w:lang w:eastAsia="en-GB"/>
              </w:rPr>
            </w:pPr>
            <w:r w:rsidRPr="00714835">
              <w:rPr>
                <w:rFonts w:eastAsia="Times New Roman"/>
                <w:lang w:eastAsia="en-GB"/>
              </w:rPr>
              <w:t>V3 Use scholarship, Research or professional learning? All other evidence informed approaches as a basis of effective practice.</w:t>
            </w:r>
          </w:p>
          <w:p w14:paraId="1786E0F4" w14:textId="77777777" w:rsidR="00B675D1" w:rsidRPr="00714835" w:rsidRDefault="00B675D1" w:rsidP="00B675D1">
            <w:pPr>
              <w:pStyle w:val="ListParagraph"/>
              <w:numPr>
                <w:ilvl w:val="0"/>
                <w:numId w:val="11"/>
              </w:numPr>
              <w:spacing w:after="0" w:line="240" w:lineRule="auto"/>
              <w:rPr>
                <w:rFonts w:eastAsia="Times New Roman"/>
                <w:lang w:eastAsia="en-GB"/>
              </w:rPr>
            </w:pPr>
            <w:r w:rsidRPr="00714835">
              <w:rPr>
                <w:rFonts w:eastAsia="Times New Roman"/>
                <w:lang w:eastAsia="en-GB"/>
              </w:rPr>
              <w:t>V4 Respond to the wider context in which higher education operates, recognising implications for practice.</w:t>
            </w:r>
          </w:p>
          <w:p w14:paraId="2C709D39" w14:textId="77777777" w:rsidR="00B675D1" w:rsidRPr="00DC0F4B" w:rsidRDefault="00B675D1" w:rsidP="00B675D1">
            <w:pPr>
              <w:pStyle w:val="ListParagraph"/>
              <w:numPr>
                <w:ilvl w:val="0"/>
                <w:numId w:val="11"/>
              </w:numPr>
              <w:spacing w:after="0" w:line="240" w:lineRule="auto"/>
              <w:rPr>
                <w:rFonts w:eastAsia="Times New Roman"/>
                <w:lang w:eastAsia="en-GB"/>
              </w:rPr>
            </w:pPr>
            <w:r w:rsidRPr="00714835">
              <w:rPr>
                <w:rFonts w:eastAsia="Times New Roman"/>
                <w:lang w:eastAsia="en-GB"/>
              </w:rPr>
              <w:t>V5 Collaborate with others to enhance practice.</w:t>
            </w:r>
          </w:p>
        </w:tc>
      </w:tr>
      <w:tr w:rsidR="00B675D1" w:rsidRPr="00C73B39" w14:paraId="2C746B9D" w14:textId="77777777" w:rsidTr="00272164">
        <w:trPr>
          <w:trHeight w:val="435"/>
        </w:trPr>
        <w:tc>
          <w:tcPr>
            <w:tcW w:w="9072" w:type="dxa"/>
            <w:hideMark/>
          </w:tcPr>
          <w:p w14:paraId="4A83807D" w14:textId="77777777" w:rsidR="00B675D1" w:rsidRDefault="00B675D1" w:rsidP="00272164">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31E50D9C" w14:textId="77777777" w:rsidR="00B675D1" w:rsidRPr="00DD3A54" w:rsidRDefault="00B675D1" w:rsidP="00272164">
            <w:pPr>
              <w:textAlignment w:val="baseline"/>
              <w:rPr>
                <w:rFonts w:eastAsia="Times New Roman" w:cstheme="minorHAnsi"/>
                <w:lang w:eastAsia="en-GB"/>
              </w:rPr>
            </w:pPr>
            <w:proofErr w:type="spellStart"/>
            <w:r w:rsidRPr="00DD3A54">
              <w:rPr>
                <w:rFonts w:eastAsia="Times New Roman" w:cstheme="minorHAnsi"/>
                <w:lang w:eastAsia="en-GB"/>
              </w:rPr>
              <w:t>Rhi</w:t>
            </w:r>
            <w:proofErr w:type="spellEnd"/>
            <w:r w:rsidRPr="00DD3A54">
              <w:rPr>
                <w:rFonts w:eastAsia="Times New Roman" w:cstheme="minorHAnsi"/>
                <w:lang w:eastAsia="en-GB"/>
              </w:rPr>
              <w:t xml:space="preserve"> also demonstrated professional values. For example:</w:t>
            </w:r>
          </w:p>
          <w:p w14:paraId="3B47D71D" w14:textId="77777777" w:rsidR="00B675D1" w:rsidRDefault="00B675D1" w:rsidP="00272164">
            <w:pPr>
              <w:textAlignment w:val="baseline"/>
              <w:rPr>
                <w:rFonts w:eastAsia="Times New Roman" w:cstheme="minorHAnsi"/>
                <w:lang w:eastAsia="en-GB"/>
              </w:rPr>
            </w:pPr>
            <w:r w:rsidRPr="00DD3A54">
              <w:rPr>
                <w:rFonts w:eastAsia="Times New Roman" w:cstheme="minorHAnsi"/>
                <w:lang w:eastAsia="en-GB"/>
              </w:rPr>
              <w:t>V1</w:t>
            </w:r>
            <w:r>
              <w:rPr>
                <w:rFonts w:eastAsia="Times New Roman" w:cstheme="minorHAnsi"/>
                <w:lang w:eastAsia="en-GB"/>
              </w:rPr>
              <w:t xml:space="preserve"> and V2</w:t>
            </w:r>
            <w:r w:rsidRPr="00DD3A54">
              <w:rPr>
                <w:rFonts w:eastAsia="Times New Roman" w:cstheme="minorHAnsi"/>
                <w:lang w:eastAsia="en-GB"/>
              </w:rPr>
              <w:t xml:space="preserve"> – she adapted the session so that one student</w:t>
            </w:r>
            <w:r>
              <w:rPr>
                <w:rFonts w:eastAsia="Times New Roman" w:cstheme="minorHAnsi"/>
                <w:lang w:eastAsia="en-GB"/>
              </w:rPr>
              <w:t xml:space="preserve"> could attend online.</w:t>
            </w:r>
          </w:p>
          <w:p w14:paraId="4E144B47" w14:textId="77777777" w:rsidR="00B675D1" w:rsidRDefault="00B675D1" w:rsidP="00272164">
            <w:pPr>
              <w:textAlignment w:val="baseline"/>
              <w:rPr>
                <w:rFonts w:eastAsia="Times New Roman" w:cstheme="minorHAnsi"/>
                <w:lang w:eastAsia="en-GB"/>
              </w:rPr>
            </w:pPr>
            <w:r>
              <w:rPr>
                <w:rFonts w:eastAsia="Times New Roman" w:cstheme="minorHAnsi"/>
                <w:lang w:eastAsia="en-GB"/>
              </w:rPr>
              <w:t xml:space="preserve">V3 – </w:t>
            </w:r>
            <w:proofErr w:type="spellStart"/>
            <w:r>
              <w:rPr>
                <w:rFonts w:eastAsia="Times New Roman" w:cstheme="minorHAnsi"/>
                <w:lang w:eastAsia="en-GB"/>
              </w:rPr>
              <w:t>Rhi</w:t>
            </w:r>
            <w:proofErr w:type="spellEnd"/>
            <w:r>
              <w:rPr>
                <w:rFonts w:eastAsia="Times New Roman" w:cstheme="minorHAnsi"/>
                <w:lang w:eastAsia="en-GB"/>
              </w:rPr>
              <w:t xml:space="preserve"> demonstrated an awareness of best practice in teaching by incorporating learning outcomes and using a variety of teaching methods.</w:t>
            </w:r>
          </w:p>
          <w:p w14:paraId="7B98B12A" w14:textId="77777777" w:rsidR="00B675D1" w:rsidRDefault="00B675D1" w:rsidP="00272164">
            <w:pPr>
              <w:textAlignment w:val="baseline"/>
              <w:rPr>
                <w:rFonts w:eastAsia="Times New Roman" w:cstheme="minorHAnsi"/>
                <w:lang w:eastAsia="en-GB"/>
              </w:rPr>
            </w:pPr>
            <w:r>
              <w:rPr>
                <w:rFonts w:eastAsia="Times New Roman" w:cstheme="minorHAnsi"/>
                <w:lang w:eastAsia="en-GB"/>
              </w:rPr>
              <w:t xml:space="preserve">V4 – </w:t>
            </w:r>
            <w:proofErr w:type="spellStart"/>
            <w:r>
              <w:rPr>
                <w:rFonts w:eastAsia="Times New Roman" w:cstheme="minorHAnsi"/>
                <w:lang w:eastAsia="en-GB"/>
              </w:rPr>
              <w:t>Rhi</w:t>
            </w:r>
            <w:proofErr w:type="spellEnd"/>
            <w:r>
              <w:rPr>
                <w:rFonts w:eastAsia="Times New Roman" w:cstheme="minorHAnsi"/>
                <w:lang w:eastAsia="en-GB"/>
              </w:rPr>
              <w:t xml:space="preserve"> used practical real-life examples to illustrate points. She also embraced technology which is used in organisational learning settings. </w:t>
            </w:r>
          </w:p>
          <w:p w14:paraId="2BD19850" w14:textId="77777777" w:rsidR="00B675D1" w:rsidRPr="00CD3AFD" w:rsidRDefault="00B675D1" w:rsidP="00272164">
            <w:pPr>
              <w:textAlignment w:val="baseline"/>
              <w:rPr>
                <w:rFonts w:eastAsia="Times New Roman" w:cstheme="minorHAnsi"/>
                <w:lang w:eastAsia="en-GB"/>
              </w:rPr>
            </w:pPr>
            <w:r>
              <w:rPr>
                <w:rFonts w:eastAsia="Times New Roman" w:cstheme="minorHAnsi"/>
                <w:lang w:eastAsia="en-GB"/>
              </w:rPr>
              <w:t xml:space="preserve">V5 – </w:t>
            </w:r>
            <w:proofErr w:type="spellStart"/>
            <w:r>
              <w:rPr>
                <w:rFonts w:eastAsia="Times New Roman" w:cstheme="minorHAnsi"/>
                <w:lang w:eastAsia="en-GB"/>
              </w:rPr>
              <w:t>Rhi</w:t>
            </w:r>
            <w:proofErr w:type="spellEnd"/>
            <w:r>
              <w:rPr>
                <w:rFonts w:eastAsia="Times New Roman" w:cstheme="minorHAnsi"/>
                <w:lang w:eastAsia="en-GB"/>
              </w:rPr>
              <w:t xml:space="preserve"> welcomed suggestions from the observer such as potential guest speakers, case studies and podcasts. </w:t>
            </w:r>
          </w:p>
          <w:p w14:paraId="22CCF8E0" w14:textId="77777777" w:rsidR="00B675D1" w:rsidRPr="00C73B39" w:rsidRDefault="00B675D1" w:rsidP="00272164">
            <w:pPr>
              <w:textAlignment w:val="baseline"/>
              <w:rPr>
                <w:rFonts w:eastAsia="Times New Roman" w:cstheme="minorHAnsi"/>
                <w:b/>
                <w:bCs/>
                <w:lang w:eastAsia="en-GB"/>
              </w:rPr>
            </w:pPr>
          </w:p>
        </w:tc>
      </w:tr>
      <w:tr w:rsidR="00B675D1" w:rsidRPr="00C73B39" w14:paraId="26237F65" w14:textId="77777777" w:rsidTr="00272164">
        <w:trPr>
          <w:trHeight w:val="3088"/>
        </w:trPr>
        <w:tc>
          <w:tcPr>
            <w:tcW w:w="9072" w:type="dxa"/>
            <w:hideMark/>
          </w:tcPr>
          <w:p w14:paraId="09512F65" w14:textId="77777777" w:rsidR="00B675D1" w:rsidRPr="00C73B39" w:rsidRDefault="00B675D1" w:rsidP="00272164">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0A93E281" w14:textId="77777777" w:rsidR="00B675D1" w:rsidRPr="00C73B39" w:rsidRDefault="00B675D1" w:rsidP="00272164">
            <w:pPr>
              <w:textAlignment w:val="baseline"/>
              <w:rPr>
                <w:rFonts w:eastAsia="Times New Roman" w:cstheme="minorHAnsi"/>
                <w:lang w:eastAsia="en-GB"/>
              </w:rPr>
            </w:pPr>
            <w:r>
              <w:rPr>
                <w:rFonts w:eastAsia="Times New Roman" w:cstheme="minorHAnsi"/>
                <w:lang w:eastAsia="en-GB"/>
              </w:rPr>
              <w:t xml:space="preserve">Overall, </w:t>
            </w:r>
            <w:proofErr w:type="spellStart"/>
            <w:r>
              <w:rPr>
                <w:rFonts w:eastAsia="Times New Roman" w:cstheme="minorHAnsi"/>
                <w:lang w:eastAsia="en-GB"/>
              </w:rPr>
              <w:t>Rhi</w:t>
            </w:r>
            <w:proofErr w:type="spellEnd"/>
            <w:r>
              <w:rPr>
                <w:rFonts w:eastAsia="Times New Roman" w:cstheme="minorHAnsi"/>
                <w:lang w:eastAsia="en-GB"/>
              </w:rPr>
              <w:t xml:space="preserve"> delivered a high-quality teaching session, which students engaged with willingly. She used a variety of teaching methods, plus a good range of formative assessments. She was organised and had planned the session well, using learning outcomes and a variety of ways to engage students and stimulate debate. Content and activities were appropriate for level 7. </w:t>
            </w:r>
            <w:proofErr w:type="spellStart"/>
            <w:r>
              <w:rPr>
                <w:rFonts w:eastAsia="Times New Roman" w:cstheme="minorHAnsi"/>
                <w:lang w:eastAsia="en-GB"/>
              </w:rPr>
              <w:t>Rhi</w:t>
            </w:r>
            <w:proofErr w:type="spellEnd"/>
            <w:r>
              <w:rPr>
                <w:rFonts w:eastAsia="Times New Roman" w:cstheme="minorHAnsi"/>
                <w:lang w:eastAsia="en-GB"/>
              </w:rPr>
              <w:t xml:space="preserve"> demonstrated excellent subject matter knowledge by including up to date concepts (e.g. hybrid working and the CIPD inclusion calendar) and recent case examples, as well as being able to build upon student comments and answers. Her slides contained appropriate amounts of information, plus images, so were visually appealing and added to the learning experience. Her friendly, positive demeanour was appreciated by students who were also upbeat and positive, ensuring that the environment was conducive to learning. </w:t>
            </w:r>
            <w:proofErr w:type="spellStart"/>
            <w:r>
              <w:rPr>
                <w:rFonts w:eastAsia="Times New Roman" w:cstheme="minorHAnsi"/>
                <w:lang w:eastAsia="en-GB"/>
              </w:rPr>
              <w:t>Rhi’s</w:t>
            </w:r>
            <w:proofErr w:type="spellEnd"/>
            <w:r>
              <w:rPr>
                <w:rFonts w:eastAsia="Times New Roman" w:cstheme="minorHAnsi"/>
                <w:lang w:eastAsia="en-GB"/>
              </w:rPr>
              <w:t xml:space="preserve"> pace and tone of voice were appropriate for the group. She was highly inclusive, ensuring that everyone had an opportunity to contribute. </w:t>
            </w:r>
          </w:p>
          <w:p w14:paraId="666513CD" w14:textId="77777777" w:rsidR="00B675D1" w:rsidRDefault="00B675D1" w:rsidP="00272164">
            <w:pPr>
              <w:textAlignment w:val="baseline"/>
              <w:rPr>
                <w:rFonts w:eastAsia="Times New Roman" w:cstheme="minorHAnsi"/>
                <w:b/>
                <w:bCs/>
                <w:lang w:eastAsia="en-GB"/>
              </w:rPr>
            </w:pPr>
            <w:r w:rsidRPr="00C73B39">
              <w:rPr>
                <w:rFonts w:eastAsia="Times New Roman" w:cstheme="minorHAnsi"/>
                <w:b/>
                <w:bCs/>
                <w:lang w:eastAsia="en-GB"/>
              </w:rPr>
              <w:t>Action points:</w:t>
            </w:r>
          </w:p>
          <w:p w14:paraId="4EB58E5E" w14:textId="77777777" w:rsidR="00B675D1" w:rsidRPr="00C73B39" w:rsidRDefault="00B675D1" w:rsidP="00272164">
            <w:pPr>
              <w:textAlignment w:val="baseline"/>
              <w:rPr>
                <w:rFonts w:eastAsia="Times New Roman" w:cstheme="minorHAnsi"/>
                <w:lang w:eastAsia="en-GB"/>
              </w:rPr>
            </w:pPr>
            <w:r>
              <w:rPr>
                <w:rFonts w:eastAsia="Times New Roman" w:cstheme="minorHAnsi"/>
                <w:lang w:eastAsia="en-GB"/>
              </w:rPr>
              <w:t xml:space="preserve">A minor point – </w:t>
            </w:r>
            <w:proofErr w:type="spellStart"/>
            <w:r>
              <w:rPr>
                <w:rFonts w:eastAsia="Times New Roman" w:cstheme="minorHAnsi"/>
                <w:lang w:eastAsia="en-GB"/>
              </w:rPr>
              <w:t>Rhi</w:t>
            </w:r>
            <w:proofErr w:type="spellEnd"/>
            <w:r>
              <w:rPr>
                <w:rFonts w:eastAsia="Times New Roman" w:cstheme="minorHAnsi"/>
                <w:lang w:eastAsia="en-GB"/>
              </w:rPr>
              <w:t xml:space="preserve"> could have used the up to date UWTSD templates for </w:t>
            </w:r>
            <w:proofErr w:type="spellStart"/>
            <w:r>
              <w:rPr>
                <w:rFonts w:eastAsia="Times New Roman" w:cstheme="minorHAnsi"/>
                <w:lang w:eastAsia="en-GB"/>
              </w:rPr>
              <w:t>Powerpoint</w:t>
            </w:r>
            <w:proofErr w:type="spellEnd"/>
            <w:r>
              <w:rPr>
                <w:rFonts w:eastAsia="Times New Roman" w:cstheme="minorHAnsi"/>
                <w:lang w:eastAsia="en-GB"/>
              </w:rPr>
              <w:t xml:space="preserve"> presentations. </w:t>
            </w:r>
          </w:p>
        </w:tc>
      </w:tr>
      <w:tr w:rsidR="00B675D1" w14:paraId="65C0C95C" w14:textId="77777777" w:rsidTr="00272164">
        <w:trPr>
          <w:trHeight w:val="3690"/>
        </w:trPr>
        <w:tc>
          <w:tcPr>
            <w:tcW w:w="9072" w:type="dxa"/>
            <w:hideMark/>
          </w:tcPr>
          <w:p w14:paraId="3ADB17F7" w14:textId="77777777" w:rsidR="00B675D1" w:rsidRDefault="00B675D1" w:rsidP="00272164">
            <w:pPr>
              <w:rPr>
                <w:rFonts w:eastAsia="Times New Roman"/>
                <w:b/>
                <w:bCs/>
                <w:lang w:eastAsia="en-GB"/>
              </w:rPr>
            </w:pPr>
            <w:r w:rsidRPr="233C3D61">
              <w:rPr>
                <w:rFonts w:eastAsia="Times New Roman"/>
                <w:b/>
                <w:bCs/>
                <w:lang w:eastAsia="en-GB"/>
              </w:rPr>
              <w:t xml:space="preserve">For </w:t>
            </w:r>
            <w:proofErr w:type="spellStart"/>
            <w:r w:rsidRPr="233C3D61">
              <w:rPr>
                <w:rFonts w:eastAsia="Times New Roman"/>
                <w:b/>
                <w:bCs/>
                <w:lang w:eastAsia="en-GB"/>
              </w:rPr>
              <w:t>Observee</w:t>
            </w:r>
            <w:proofErr w:type="spellEnd"/>
          </w:p>
          <w:p w14:paraId="02332325" w14:textId="77777777" w:rsidR="00B675D1" w:rsidRDefault="00B675D1" w:rsidP="00272164">
            <w:pPr>
              <w:rPr>
                <w:rFonts w:eastAsia="Times New Roman"/>
                <w:b/>
                <w:bCs/>
                <w:lang w:eastAsia="en-GB"/>
              </w:rPr>
            </w:pPr>
            <w:r w:rsidRPr="233C3D61">
              <w:rPr>
                <w:rFonts w:eastAsia="Times New Roman"/>
                <w:b/>
                <w:bCs/>
                <w:lang w:eastAsia="en-GB"/>
              </w:rPr>
              <w:t>Write a short statement to address area of activity [A5]. Describe how this observation will enhance your practice</w:t>
            </w:r>
          </w:p>
          <w:p w14:paraId="7ED7EFB2" w14:textId="77777777" w:rsidR="00B675D1" w:rsidRPr="00547F25" w:rsidRDefault="00B675D1" w:rsidP="00272164">
            <w:pPr>
              <w:rPr>
                <w:rFonts w:eastAsia="Times New Roman"/>
                <w:lang w:eastAsia="en-GB"/>
              </w:rPr>
            </w:pPr>
            <w:r w:rsidRPr="00547F25">
              <w:rPr>
                <w:rFonts w:eastAsia="Times New Roman"/>
                <w:lang w:eastAsia="en-GB"/>
              </w:rPr>
              <w:t xml:space="preserve">I am pleased that this feedback confirms that my teaching practice aligns with level 7 expectations, particularly in areas such as session planning, learner engagement, inclusivity and use of formative assessment. Moving forward, I will continue to maintain this focus on up to date concepts and varied to delivery methods to ensure my teaching is relevant and engaging. </w:t>
            </w:r>
          </w:p>
          <w:p w14:paraId="3D1374C8" w14:textId="77777777" w:rsidR="00B675D1" w:rsidRPr="00547F25" w:rsidRDefault="00B675D1" w:rsidP="00272164">
            <w:pPr>
              <w:rPr>
                <w:rFonts w:eastAsia="Times New Roman"/>
                <w:lang w:eastAsia="en-GB"/>
              </w:rPr>
            </w:pPr>
            <w:r w:rsidRPr="00547F25">
              <w:rPr>
                <w:rFonts w:eastAsia="Times New Roman"/>
                <w:lang w:eastAsia="en-GB"/>
              </w:rPr>
              <w:t xml:space="preserve">I will adopt the latest UWTSD PowerPoint template for future sessions and will continue to experiment with the use of technology such as </w:t>
            </w:r>
            <w:proofErr w:type="spellStart"/>
            <w:r w:rsidRPr="00547F25">
              <w:rPr>
                <w:rFonts w:eastAsia="Times New Roman"/>
                <w:lang w:eastAsia="en-GB"/>
              </w:rPr>
              <w:t>Vevox</w:t>
            </w:r>
            <w:proofErr w:type="spellEnd"/>
            <w:r w:rsidRPr="00547F25">
              <w:rPr>
                <w:rFonts w:eastAsia="Times New Roman"/>
                <w:lang w:eastAsia="en-GB"/>
              </w:rPr>
              <w:t xml:space="preserve"> to consolidate learning.  </w:t>
            </w:r>
          </w:p>
          <w:p w14:paraId="2E73E377" w14:textId="77777777" w:rsidR="00B675D1" w:rsidRDefault="00B675D1" w:rsidP="00272164">
            <w:pPr>
              <w:rPr>
                <w:rFonts w:eastAsia="Times New Roman"/>
                <w:b/>
                <w:bCs/>
                <w:lang w:eastAsia="en-GB"/>
              </w:rPr>
            </w:pPr>
          </w:p>
          <w:p w14:paraId="2EEA18A9" w14:textId="77777777" w:rsidR="00B675D1" w:rsidRDefault="00B675D1" w:rsidP="00272164">
            <w:pPr>
              <w:rPr>
                <w:rFonts w:eastAsia="Times New Roman"/>
                <w:b/>
                <w:bCs/>
                <w:lang w:eastAsia="en-GB"/>
              </w:rPr>
            </w:pPr>
          </w:p>
        </w:tc>
      </w:tr>
      <w:tr w:rsidR="00B675D1" w:rsidRPr="00C73B39" w14:paraId="3FEFF292" w14:textId="77777777" w:rsidTr="00272164">
        <w:trPr>
          <w:trHeight w:val="435"/>
        </w:trPr>
        <w:tc>
          <w:tcPr>
            <w:tcW w:w="9072" w:type="dxa"/>
            <w:hideMark/>
          </w:tcPr>
          <w:p w14:paraId="2FF9B094" w14:textId="77777777" w:rsidR="00B675D1" w:rsidRDefault="00B675D1" w:rsidP="00272164">
            <w:pPr>
              <w:textAlignment w:val="baseline"/>
              <w:rPr>
                <w:rFonts w:eastAsia="Times New Roman" w:cstheme="minorHAnsi"/>
                <w:lang w:eastAsia="en-GB"/>
              </w:rPr>
            </w:pPr>
            <w:r w:rsidRPr="00C73B39">
              <w:rPr>
                <w:rFonts w:eastAsia="Times New Roman" w:cstheme="minorHAnsi"/>
                <w:lang w:eastAsia="en-GB"/>
              </w:rPr>
              <w:t> </w:t>
            </w:r>
          </w:p>
          <w:p w14:paraId="18F7F5A9" w14:textId="77777777" w:rsidR="00B675D1" w:rsidRPr="00B675D1" w:rsidRDefault="00B675D1" w:rsidP="00272164">
            <w:pPr>
              <w:textAlignment w:val="baseline"/>
              <w:rPr>
                <w:rFonts w:eastAsia="Times New Roman" w:cstheme="minorHAnsi"/>
                <w:lang w:val="fr-FR" w:eastAsia="en-GB"/>
              </w:rPr>
            </w:pPr>
            <w:r w:rsidRPr="00B675D1">
              <w:rPr>
                <w:rFonts w:eastAsia="Times New Roman" w:cstheme="minorHAnsi"/>
                <w:b/>
                <w:bCs/>
                <w:lang w:val="fr-FR" w:eastAsia="en-GB"/>
              </w:rPr>
              <w:t>Observer .........</w:t>
            </w:r>
            <w:r>
              <w:rPr>
                <w:rFonts w:eastAsia="Times New Roman" w:cstheme="minorHAnsi"/>
                <w:b/>
                <w:bCs/>
                <w:noProof/>
                <w:lang w:eastAsia="en-GB"/>
              </w:rPr>
              <w:drawing>
                <wp:inline distT="0" distB="0" distL="0" distR="0" wp14:anchorId="4BE13F4D" wp14:editId="1B465CEB">
                  <wp:extent cx="800100" cy="541146"/>
                  <wp:effectExtent l="0" t="0" r="0" b="0"/>
                  <wp:docPr id="244459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r w:rsidRPr="00B675D1">
              <w:rPr>
                <w:rFonts w:eastAsia="Times New Roman" w:cstheme="minorHAnsi"/>
                <w:b/>
                <w:bCs/>
                <w:lang w:val="fr-FR" w:eastAsia="en-GB"/>
              </w:rPr>
              <w:t>.............................................                      Date </w:t>
            </w:r>
            <w:r w:rsidRPr="00B675D1">
              <w:rPr>
                <w:rFonts w:eastAsia="Times New Roman" w:cstheme="minorHAnsi"/>
                <w:lang w:val="fr-FR" w:eastAsia="en-GB"/>
              </w:rPr>
              <w:t> 11.2.26</w:t>
            </w:r>
          </w:p>
          <w:p w14:paraId="7B980A57" w14:textId="77777777" w:rsidR="00B675D1" w:rsidRPr="00B675D1" w:rsidRDefault="00B675D1" w:rsidP="00272164">
            <w:pPr>
              <w:textAlignment w:val="baseline"/>
              <w:rPr>
                <w:rFonts w:eastAsia="Times New Roman" w:cstheme="minorHAnsi"/>
                <w:lang w:val="fr-FR" w:eastAsia="en-GB"/>
              </w:rPr>
            </w:pPr>
            <w:r w:rsidRPr="00B675D1">
              <w:rPr>
                <w:rFonts w:eastAsia="Times New Roman" w:cstheme="minorHAnsi"/>
                <w:lang w:val="fr-FR" w:eastAsia="en-GB"/>
              </w:rPr>
              <w:t>   </w:t>
            </w:r>
          </w:p>
          <w:p w14:paraId="12D1A36B" w14:textId="77777777" w:rsidR="00B675D1" w:rsidRPr="00B675D1" w:rsidRDefault="00B675D1" w:rsidP="00272164">
            <w:pPr>
              <w:textAlignment w:val="baseline"/>
              <w:rPr>
                <w:rFonts w:eastAsia="Times New Roman" w:cstheme="minorHAnsi"/>
                <w:b/>
                <w:bCs/>
                <w:lang w:val="fr-FR" w:eastAsia="en-GB"/>
              </w:rPr>
            </w:pPr>
            <w:proofErr w:type="spellStart"/>
            <w:r w:rsidRPr="00B675D1">
              <w:rPr>
                <w:rFonts w:eastAsia="Times New Roman" w:cstheme="minorHAnsi"/>
                <w:b/>
                <w:bCs/>
                <w:lang w:val="fr-FR" w:eastAsia="en-GB"/>
              </w:rPr>
              <w:t>Observee</w:t>
            </w:r>
            <w:proofErr w:type="spellEnd"/>
            <w:r w:rsidRPr="00B675D1">
              <w:rPr>
                <w:rFonts w:eastAsia="Times New Roman" w:cstheme="minorHAnsi"/>
                <w:b/>
                <w:bCs/>
                <w:lang w:val="fr-FR" w:eastAsia="en-GB"/>
              </w:rPr>
              <w:t xml:space="preserve">  </w:t>
            </w:r>
            <w:r w:rsidRPr="00066F30">
              <w:rPr>
                <w:rFonts w:eastAsia="Times New Roman" w:cstheme="minorHAnsi"/>
                <w:b/>
                <w:bCs/>
                <w:noProof/>
                <w:lang w:eastAsia="en-GB"/>
              </w:rPr>
              <w:drawing>
                <wp:inline distT="0" distB="0" distL="0" distR="0" wp14:anchorId="75676515" wp14:editId="1A9DBBEF">
                  <wp:extent cx="1181100" cy="942975"/>
                  <wp:effectExtent l="0" t="0" r="0" b="9525"/>
                  <wp:docPr id="535940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1100" cy="942975"/>
                          </a:xfrm>
                          <a:prstGeom prst="rect">
                            <a:avLst/>
                          </a:prstGeom>
                          <a:noFill/>
                          <a:ln>
                            <a:noFill/>
                          </a:ln>
                        </pic:spPr>
                      </pic:pic>
                    </a:graphicData>
                  </a:graphic>
                </wp:inline>
              </w:drawing>
            </w:r>
            <w:r w:rsidRPr="00B675D1">
              <w:rPr>
                <w:rFonts w:eastAsia="Times New Roman" w:cstheme="minorHAnsi"/>
                <w:b/>
                <w:bCs/>
                <w:lang w:val="fr-FR" w:eastAsia="en-GB"/>
              </w:rPr>
              <w:t xml:space="preserve">    Date </w:t>
            </w:r>
            <w:r w:rsidRPr="00B675D1">
              <w:rPr>
                <w:rFonts w:eastAsia="Times New Roman" w:cstheme="minorHAnsi"/>
                <w:lang w:val="fr-FR" w:eastAsia="en-GB"/>
              </w:rPr>
              <w:t> 11/02/26</w:t>
            </w:r>
          </w:p>
          <w:p w14:paraId="4EFFA1D3" w14:textId="39D2EF1D" w:rsidR="00B675D1" w:rsidRPr="00C73B39" w:rsidRDefault="00B675D1" w:rsidP="000738B3">
            <w:pPr>
              <w:textAlignment w:val="baseline"/>
              <w:rPr>
                <w:rFonts w:eastAsia="Times New Roman" w:cstheme="minorHAnsi"/>
                <w:lang w:eastAsia="en-GB"/>
              </w:rPr>
            </w:pPr>
            <w:r w:rsidRPr="00B675D1">
              <w:rPr>
                <w:rFonts w:eastAsia="Times New Roman" w:cstheme="minorHAnsi"/>
                <w:lang w:val="fr-FR" w:eastAsia="en-GB"/>
              </w:rPr>
              <w:t> </w:t>
            </w:r>
            <w:r w:rsidRPr="00C73B39">
              <w:rPr>
                <w:rFonts w:eastAsia="Times New Roman" w:cstheme="minorHAnsi"/>
                <w:lang w:eastAsia="en-GB"/>
              </w:rPr>
              <w:t> </w:t>
            </w:r>
          </w:p>
        </w:tc>
      </w:tr>
    </w:tbl>
    <w:p w14:paraId="2027F383" w14:textId="77777777" w:rsidR="00B675D1" w:rsidRDefault="00B675D1" w:rsidP="00376A25">
      <w:pPr>
        <w:rPr>
          <w:b/>
          <w:bCs/>
        </w:rPr>
      </w:pPr>
    </w:p>
    <w:p w14:paraId="6D8BF567" w14:textId="77777777" w:rsidR="00B675D1" w:rsidRDefault="00B675D1" w:rsidP="00376A25">
      <w:pPr>
        <w:rPr>
          <w:b/>
          <w:bCs/>
        </w:rPr>
      </w:pPr>
    </w:p>
    <w:p w14:paraId="4EC5B4C9" w14:textId="77777777" w:rsidR="00B675D1" w:rsidRDefault="00B675D1" w:rsidP="00376A25">
      <w:pPr>
        <w:rPr>
          <w:b/>
          <w:bCs/>
        </w:rPr>
      </w:pPr>
    </w:p>
    <w:p w14:paraId="785037B7" w14:textId="77777777" w:rsidR="00B675D1" w:rsidRDefault="00B675D1" w:rsidP="00376A25">
      <w:pPr>
        <w:rPr>
          <w:b/>
          <w:bCs/>
        </w:rPr>
      </w:pPr>
    </w:p>
    <w:p w14:paraId="32744ABD" w14:textId="77777777" w:rsidR="00B675D1" w:rsidRDefault="00B675D1" w:rsidP="00376A25">
      <w:pPr>
        <w:rPr>
          <w:b/>
          <w:bCs/>
        </w:rPr>
      </w:pPr>
    </w:p>
    <w:p w14:paraId="4042DC11" w14:textId="77777777" w:rsidR="00B675D1" w:rsidRDefault="00B675D1" w:rsidP="00376A25">
      <w:pPr>
        <w:rPr>
          <w:b/>
          <w:bCs/>
        </w:rPr>
      </w:pPr>
    </w:p>
    <w:p w14:paraId="0219B68D" w14:textId="77777777" w:rsidR="000E6AD5" w:rsidRDefault="000E6AD5" w:rsidP="000E6AD5">
      <w:pPr>
        <w:pStyle w:val="Heading1"/>
      </w:pPr>
      <w:bookmarkStart w:id="161" w:name="_Toc228051583"/>
    </w:p>
    <w:p w14:paraId="172395F8" w14:textId="77777777" w:rsidR="000E6AD5" w:rsidRPr="000E6AD5" w:rsidRDefault="000E6AD5" w:rsidP="000E6AD5"/>
    <w:p w14:paraId="7C98CDEA" w14:textId="5FC42058" w:rsidR="00B675D1" w:rsidRDefault="00B675D1" w:rsidP="000E6AD5">
      <w:pPr>
        <w:pStyle w:val="Heading1"/>
      </w:pPr>
      <w:bookmarkStart w:id="162" w:name="_Toc228303299"/>
      <w:r>
        <w:t>Appendix C</w:t>
      </w:r>
      <w:r w:rsidR="00967D2E">
        <w:t xml:space="preserve"> – Teaching Observation 2</w:t>
      </w:r>
      <w:bookmarkEnd w:id="161"/>
      <w:bookmarkEnd w:id="162"/>
    </w:p>
    <w:p w14:paraId="370CC5A9" w14:textId="77777777" w:rsidR="00BF2CE8" w:rsidRDefault="00BF2CE8" w:rsidP="000E6AD5">
      <w:pPr>
        <w:rPr>
          <w:lang w:eastAsia="en-GB"/>
        </w:rPr>
      </w:pPr>
      <w:hyperlink r:id="rId108" w:history="1"/>
      <w:r w:rsidRPr="00C73B39">
        <w:rPr>
          <w:lang w:eastAsia="en-GB"/>
        </w:rPr>
        <w:fldChar w:fldCharType="begin"/>
      </w:r>
      <w:r>
        <w:rPr>
          <w:lang w:eastAsia="en-GB"/>
        </w:rPr>
        <w:instrText xml:space="preserve"> INCLUDEPICTURE "C:\\var\\folders\\56\\jhkjrmss05gf7p5jjrxdl45w0000gn\\T\\com.microsoft.Word\\WebArchiveCopyPasteTempFiles\\Z" \* MERGEFORMAT </w:instrText>
      </w:r>
      <w:r w:rsidRPr="00C73B39">
        <w:rPr>
          <w:lang w:eastAsia="en-GB"/>
        </w:rPr>
        <w:fldChar w:fldCharType="separate"/>
      </w:r>
      <w:bookmarkStart w:id="163" w:name="_Toc228051584"/>
      <w:bookmarkStart w:id="164" w:name="_Toc228051491"/>
      <w:bookmarkStart w:id="165" w:name="_Toc228278919"/>
      <w:bookmarkStart w:id="166" w:name="_Toc228279762"/>
      <w:bookmarkStart w:id="167" w:name="_Toc228280215"/>
      <w:r w:rsidRPr="00C73B39">
        <w:rPr>
          <w:noProof/>
          <w:lang w:eastAsia="en-GB"/>
        </w:rPr>
        <w:drawing>
          <wp:inline distT="0" distB="0" distL="0" distR="0" wp14:anchorId="66817ED8" wp14:editId="10EC0E32">
            <wp:extent cx="1609725" cy="636905"/>
            <wp:effectExtent l="0" t="0" r="9525" b="0"/>
            <wp:docPr id="306860068" name="Picture 3068600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bookmarkEnd w:id="163"/>
      <w:bookmarkEnd w:id="164"/>
      <w:bookmarkEnd w:id="165"/>
      <w:bookmarkEnd w:id="166"/>
      <w:bookmarkEnd w:id="167"/>
      <w:r w:rsidRPr="00C73B39">
        <w:rPr>
          <w:lang w:eastAsia="en-GB"/>
        </w:rPr>
        <w:fldChar w:fldCharType="end"/>
      </w:r>
    </w:p>
    <w:p w14:paraId="0007BA6B" w14:textId="77777777" w:rsidR="00BF2CE8" w:rsidRPr="00714835" w:rsidRDefault="00BF2CE8" w:rsidP="000E6AD5">
      <w:bookmarkStart w:id="168" w:name="_Toc228051492"/>
      <w:bookmarkStart w:id="169" w:name="_Toc228051585"/>
      <w:bookmarkStart w:id="170" w:name="_Toc228278920"/>
      <w:bookmarkStart w:id="171" w:name="_Toc228279763"/>
      <w:r w:rsidRPr="00714835">
        <w:rPr>
          <w:lang w:eastAsia="en-GB"/>
        </w:rPr>
        <w:t xml:space="preserve">PGCert </w:t>
      </w:r>
      <w:proofErr w:type="spellStart"/>
      <w:r w:rsidRPr="00714835">
        <w:rPr>
          <w:lang w:eastAsia="en-GB"/>
        </w:rPr>
        <w:t>tHE</w:t>
      </w:r>
      <w:proofErr w:type="spellEnd"/>
      <w:r>
        <w:rPr>
          <w:lang w:eastAsia="en-GB"/>
        </w:rPr>
        <w:t>-</w:t>
      </w:r>
      <w:r w:rsidRPr="00714835">
        <w:rPr>
          <w:lang w:eastAsia="en-GB"/>
        </w:rPr>
        <w:t xml:space="preserve"> OBSERVATION FORM -PSF 2023</w:t>
      </w:r>
      <w:bookmarkEnd w:id="168"/>
      <w:bookmarkEnd w:id="169"/>
      <w:bookmarkEnd w:id="170"/>
      <w:bookmarkEnd w:id="171"/>
    </w:p>
    <w:tbl>
      <w:tblPr>
        <w:tblStyle w:val="TableGrid"/>
        <w:tblW w:w="0" w:type="auto"/>
        <w:tblLook w:val="04A0" w:firstRow="1" w:lastRow="0" w:firstColumn="1" w:lastColumn="0" w:noHBand="0" w:noVBand="1"/>
      </w:tblPr>
      <w:tblGrid>
        <w:gridCol w:w="4487"/>
        <w:gridCol w:w="4529"/>
      </w:tblGrid>
      <w:tr w:rsidR="00BF2CE8" w:rsidRPr="00DD0383" w14:paraId="5632E611" w14:textId="77777777" w:rsidTr="00272164">
        <w:tc>
          <w:tcPr>
            <w:tcW w:w="4487" w:type="dxa"/>
            <w:shd w:val="clear" w:color="auto" w:fill="FFC000"/>
          </w:tcPr>
          <w:p w14:paraId="43873C10" w14:textId="77777777" w:rsidR="00BF2CE8" w:rsidRPr="00DD0383" w:rsidRDefault="00BF2CE8" w:rsidP="00272164">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529" w:type="dxa"/>
            <w:shd w:val="clear" w:color="auto" w:fill="FFC000"/>
          </w:tcPr>
          <w:p w14:paraId="36181D90" w14:textId="77777777" w:rsidR="00BF2CE8" w:rsidRPr="00DD0383" w:rsidRDefault="00BF2CE8" w:rsidP="00272164">
            <w:pPr>
              <w:textAlignment w:val="baseline"/>
              <w:rPr>
                <w:rFonts w:eastAsia="Times New Roman" w:cstheme="minorHAnsi"/>
                <w:b/>
                <w:bCs/>
                <w:color w:val="000000" w:themeColor="text1"/>
                <w:sz w:val="21"/>
                <w:szCs w:val="21"/>
                <w:lang w:eastAsia="en-GB"/>
              </w:rPr>
            </w:pPr>
          </w:p>
        </w:tc>
      </w:tr>
      <w:tr w:rsidR="00BF2CE8" w:rsidRPr="00DD0383" w14:paraId="3A83D647" w14:textId="77777777" w:rsidTr="00272164">
        <w:tc>
          <w:tcPr>
            <w:tcW w:w="4487" w:type="dxa"/>
          </w:tcPr>
          <w:p w14:paraId="79B10253" w14:textId="77777777" w:rsidR="00BF2CE8" w:rsidRPr="00DD0383" w:rsidRDefault="00BF2CE8" w:rsidP="00272164">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w:t>
            </w:r>
            <w:r>
              <w:rPr>
                <w:rFonts w:eastAsia="Times New Roman"/>
                <w:color w:val="000000" w:themeColor="text1"/>
                <w:lang w:eastAsia="en-GB"/>
              </w:rPr>
              <w:t>bservee</w:t>
            </w:r>
            <w:proofErr w:type="spellEnd"/>
            <w:r w:rsidRPr="00DD0383">
              <w:rPr>
                <w:rFonts w:eastAsia="Times New Roman" w:cstheme="minorHAnsi"/>
                <w:color w:val="000000" w:themeColor="text1"/>
                <w:lang w:eastAsia="en-GB"/>
              </w:rPr>
              <w:t xml:space="preserve"> </w:t>
            </w:r>
          </w:p>
          <w:p w14:paraId="16B3166D"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6F701934"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Julie Thomas</w:t>
            </w:r>
          </w:p>
        </w:tc>
      </w:tr>
      <w:tr w:rsidR="00BF2CE8" w:rsidRPr="00DD0383" w14:paraId="5FDF74B1" w14:textId="77777777" w:rsidTr="00272164">
        <w:tc>
          <w:tcPr>
            <w:tcW w:w="4487" w:type="dxa"/>
          </w:tcPr>
          <w:p w14:paraId="6EC03B54" w14:textId="77777777" w:rsidR="00BF2CE8" w:rsidRPr="00DD0383" w:rsidRDefault="00BF2CE8"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Practice</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Advisor</w:t>
            </w:r>
            <w:r>
              <w:rPr>
                <w:rFonts w:eastAsia="Times New Roman" w:cstheme="minorHAnsi"/>
                <w:color w:val="000000" w:themeColor="text1"/>
                <w:lang w:eastAsia="en-GB"/>
              </w:rPr>
              <w:t xml:space="preserve"> / Expert peer observer</w:t>
            </w:r>
          </w:p>
          <w:p w14:paraId="5FB1080A"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258E51A9"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Rhiannon Akers</w:t>
            </w:r>
          </w:p>
        </w:tc>
      </w:tr>
      <w:tr w:rsidR="00BF2CE8" w:rsidRPr="00DD0383" w14:paraId="69A9E1D0" w14:textId="77777777" w:rsidTr="00272164">
        <w:tc>
          <w:tcPr>
            <w:tcW w:w="4487" w:type="dxa"/>
          </w:tcPr>
          <w:p w14:paraId="1A8CA243" w14:textId="77777777" w:rsidR="00BF2CE8" w:rsidRPr="00DD0383" w:rsidRDefault="00BF2CE8"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2039B6C3"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6125292F"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24/02/26</w:t>
            </w:r>
          </w:p>
        </w:tc>
      </w:tr>
      <w:tr w:rsidR="00BF2CE8" w:rsidRPr="00DD0383" w14:paraId="18DBAB73" w14:textId="77777777" w:rsidTr="00272164">
        <w:tc>
          <w:tcPr>
            <w:tcW w:w="4487" w:type="dxa"/>
          </w:tcPr>
          <w:p w14:paraId="3548DE6D" w14:textId="77777777" w:rsidR="00BF2CE8" w:rsidRPr="00DD0383" w:rsidRDefault="00BF2CE8"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4789CAB9"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0C32EDDB"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IQ Building, Swansea Waterfront</w:t>
            </w:r>
          </w:p>
        </w:tc>
      </w:tr>
      <w:tr w:rsidR="00BF2CE8" w:rsidRPr="00DD0383" w14:paraId="084C8A19" w14:textId="77777777" w:rsidTr="00272164">
        <w:tc>
          <w:tcPr>
            <w:tcW w:w="4487" w:type="dxa"/>
          </w:tcPr>
          <w:p w14:paraId="3E4D19CB" w14:textId="77777777" w:rsidR="00BF2CE8" w:rsidRPr="00DD0383" w:rsidRDefault="00BF2CE8"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2EE3515F"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61B56E12"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1pm-2pm</w:t>
            </w:r>
          </w:p>
        </w:tc>
      </w:tr>
      <w:tr w:rsidR="00BF2CE8" w:rsidRPr="00DD0383" w14:paraId="6E966DE5" w14:textId="77777777" w:rsidTr="00272164">
        <w:tc>
          <w:tcPr>
            <w:tcW w:w="4487" w:type="dxa"/>
          </w:tcPr>
          <w:p w14:paraId="7B5AA796" w14:textId="77777777" w:rsidR="00BF2CE8" w:rsidRPr="00DD0383" w:rsidRDefault="00BF2CE8"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5FDC22C5"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1B2ED462"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Wellbeing at work </w:t>
            </w:r>
          </w:p>
        </w:tc>
      </w:tr>
      <w:tr w:rsidR="00BF2CE8" w:rsidRPr="00DD0383" w14:paraId="028A7A80" w14:textId="77777777" w:rsidTr="00272164">
        <w:tc>
          <w:tcPr>
            <w:tcW w:w="4487" w:type="dxa"/>
          </w:tcPr>
          <w:p w14:paraId="1C02D02C" w14:textId="77777777" w:rsidR="00BF2CE8" w:rsidRPr="00DD0383" w:rsidRDefault="00BF2CE8"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32F8E3B4" w14:textId="77777777" w:rsidR="00BF2CE8" w:rsidRPr="00DD0383" w:rsidRDefault="00BF2CE8" w:rsidP="00272164">
            <w:pPr>
              <w:textAlignment w:val="baseline"/>
              <w:rPr>
                <w:rFonts w:eastAsia="Times New Roman" w:cstheme="minorHAnsi"/>
                <w:color w:val="000000" w:themeColor="text1"/>
                <w:lang w:eastAsia="en-GB"/>
              </w:rPr>
            </w:pPr>
          </w:p>
        </w:tc>
        <w:tc>
          <w:tcPr>
            <w:tcW w:w="4529" w:type="dxa"/>
          </w:tcPr>
          <w:p w14:paraId="11444151" w14:textId="77777777" w:rsidR="00BF2CE8" w:rsidRPr="00DD0383" w:rsidRDefault="00BF2CE8"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Taught lecture</w:t>
            </w:r>
          </w:p>
        </w:tc>
      </w:tr>
      <w:tr w:rsidR="00BF2CE8" w:rsidRPr="00C73B39" w14:paraId="70A87E9F" w14:textId="77777777" w:rsidTr="00272164">
        <w:tc>
          <w:tcPr>
            <w:tcW w:w="9016" w:type="dxa"/>
            <w:gridSpan w:val="2"/>
          </w:tcPr>
          <w:p w14:paraId="158A2B36" w14:textId="77777777" w:rsidR="00BF2CE8" w:rsidRPr="00C73B39" w:rsidRDefault="00BF2CE8" w:rsidP="00272164">
            <w:pPr>
              <w:textAlignment w:val="baseline"/>
              <w:rPr>
                <w:rFonts w:eastAsia="Times New Roman" w:cstheme="minorHAnsi"/>
                <w:lang w:eastAsia="en-GB"/>
              </w:rPr>
            </w:pPr>
            <w:r w:rsidRPr="00B329F2">
              <w:rPr>
                <w:rFonts w:eastAsia="Times New Roman" w:cstheme="minorHAnsi"/>
                <w:lang w:eastAsia="en-GB"/>
              </w:rPr>
              <w:t xml:space="preserve">This observation will contribute to the participant’s portfolio of evidence to satisfy the assessment of the PGCert </w:t>
            </w:r>
            <w:proofErr w:type="spellStart"/>
            <w:r w:rsidRPr="00B329F2">
              <w:rPr>
                <w:rFonts w:eastAsia="Times New Roman" w:cstheme="minorHAnsi"/>
                <w:lang w:eastAsia="en-GB"/>
              </w:rPr>
              <w:t>tHE</w:t>
            </w:r>
            <w:proofErr w:type="spellEnd"/>
            <w:r w:rsidRPr="00B329F2">
              <w:rPr>
                <w:rFonts w:eastAsia="Times New Roman" w:cstheme="minorHAnsi"/>
                <w:lang w:eastAsia="en-GB"/>
              </w:rPr>
              <w:t xml:space="preserve"> and should be undertaken by an experienced academic colleague. Observation by a fellow participant on the programme is not permissible as a means of authenticating practice.</w:t>
            </w:r>
          </w:p>
        </w:tc>
      </w:tr>
    </w:tbl>
    <w:p w14:paraId="0B0E9FF6" w14:textId="77777777" w:rsidR="00BF2CE8" w:rsidRPr="00C73B39" w:rsidRDefault="00BF2CE8" w:rsidP="00BF2CE8">
      <w:pPr>
        <w:ind w:right="1382"/>
        <w:textAlignment w:val="baseline"/>
        <w:rPr>
          <w:rFonts w:eastAsia="Times New Roman" w:cstheme="minorHAnsi"/>
          <w:lang w:eastAsia="en-GB"/>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BF2CE8" w:rsidRPr="00C73B39" w14:paraId="7F220025" w14:textId="77777777" w:rsidTr="00272164">
        <w:trPr>
          <w:trHeight w:val="1065"/>
        </w:trPr>
        <w:tc>
          <w:tcPr>
            <w:tcW w:w="9072" w:type="dxa"/>
            <w:hideMark/>
          </w:tcPr>
          <w:p w14:paraId="4B1B6021" w14:textId="77777777" w:rsidR="00BF2CE8" w:rsidRPr="001C0E0A" w:rsidRDefault="00BF2CE8" w:rsidP="00272164">
            <w:pPr>
              <w:textAlignment w:val="baseline"/>
              <w:rPr>
                <w:rFonts w:eastAsia="Times New Roman"/>
                <w:b/>
                <w:bCs/>
                <w:lang w:eastAsia="en-GB"/>
              </w:rPr>
            </w:pPr>
            <w:r w:rsidRPr="233C3D61">
              <w:rPr>
                <w:rFonts w:eastAsia="Times New Roman"/>
                <w:lang w:eastAsia="en-GB"/>
              </w:rPr>
              <w:t> </w:t>
            </w:r>
            <w:r w:rsidRPr="233C3D61">
              <w:rPr>
                <w:rFonts w:eastAsia="Times New Roman"/>
                <w:b/>
                <w:bCs/>
                <w:lang w:eastAsia="en-GB"/>
              </w:rPr>
              <w:t>Teaching/Support preparation [A1: Design and plan learning activities/programmes]</w:t>
            </w:r>
          </w:p>
          <w:p w14:paraId="7443C1EE" w14:textId="77777777" w:rsidR="00BF2CE8" w:rsidRPr="00DD0383" w:rsidRDefault="00BF2CE8" w:rsidP="00272164">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6673AF89" w14:textId="77777777" w:rsidR="00BF2CE8" w:rsidRPr="00C73B39" w:rsidRDefault="00BF2CE8" w:rsidP="00272164">
            <w:pPr>
              <w:textAlignment w:val="baseline"/>
              <w:rPr>
                <w:rFonts w:eastAsia="Times New Roman" w:cstheme="minorHAnsi"/>
                <w:lang w:eastAsia="en-GB"/>
              </w:rPr>
            </w:pPr>
          </w:p>
        </w:tc>
      </w:tr>
      <w:tr w:rsidR="00BF2CE8" w:rsidRPr="00C73B39" w14:paraId="1C6A4345" w14:textId="77777777" w:rsidTr="00272164">
        <w:trPr>
          <w:trHeight w:val="435"/>
        </w:trPr>
        <w:tc>
          <w:tcPr>
            <w:tcW w:w="9072" w:type="dxa"/>
            <w:hideMark/>
          </w:tcPr>
          <w:p w14:paraId="566C826D" w14:textId="77777777" w:rsidR="00BF2CE8" w:rsidRPr="00DD0383" w:rsidRDefault="00BF2CE8" w:rsidP="00272164">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1BD47A86" w14:textId="77777777" w:rsidR="00BF2CE8" w:rsidRPr="008D0A92" w:rsidRDefault="00BF2CE8" w:rsidP="00272164">
            <w:pPr>
              <w:textAlignment w:val="baseline"/>
              <w:rPr>
                <w:rFonts w:eastAsia="Times New Roman" w:cstheme="minorHAnsi"/>
                <w:lang w:eastAsia="en-GB"/>
              </w:rPr>
            </w:pPr>
            <w:r w:rsidRPr="008D0A92">
              <w:rPr>
                <w:rFonts w:eastAsia="Times New Roman" w:cstheme="minorHAnsi"/>
                <w:lang w:eastAsia="en-GB"/>
              </w:rPr>
              <w:t xml:space="preserve">Julie was clearly well prepared for the session. The PowerPoint slides followed a logical structure and a clear agenda was provided. </w:t>
            </w:r>
          </w:p>
          <w:p w14:paraId="416D21E0" w14:textId="77777777" w:rsidR="00BF2CE8" w:rsidRPr="008D0A92" w:rsidRDefault="00BF2CE8" w:rsidP="00272164">
            <w:pPr>
              <w:textAlignment w:val="baseline"/>
              <w:rPr>
                <w:rFonts w:eastAsia="Times New Roman" w:cstheme="minorHAnsi"/>
                <w:lang w:eastAsia="en-GB"/>
              </w:rPr>
            </w:pPr>
            <w:r w:rsidRPr="008D0A92">
              <w:rPr>
                <w:rFonts w:eastAsia="Times New Roman" w:cstheme="minorHAnsi"/>
                <w:lang w:eastAsia="en-GB"/>
              </w:rPr>
              <w:t xml:space="preserve">Julie utilised a variety of teaching methods throughout the session to ensure all learners were engaged. She asked questions to the class to stimulate discussion, incorporated a group activity at an appropriate time to encourage all students to get involved and included individual online activities. </w:t>
            </w:r>
          </w:p>
          <w:p w14:paraId="12B954E3" w14:textId="77777777" w:rsidR="00BF2CE8" w:rsidRPr="00C73B39" w:rsidRDefault="00BF2CE8" w:rsidP="00272164">
            <w:pPr>
              <w:textAlignment w:val="baseline"/>
              <w:rPr>
                <w:rFonts w:eastAsia="Times New Roman" w:cstheme="minorHAnsi"/>
                <w:lang w:eastAsia="en-GB"/>
              </w:rPr>
            </w:pPr>
          </w:p>
          <w:p w14:paraId="6AFA3904" w14:textId="77777777" w:rsidR="00BF2CE8" w:rsidRPr="00C73B39" w:rsidRDefault="00BF2CE8" w:rsidP="00272164">
            <w:pPr>
              <w:textAlignment w:val="baseline"/>
              <w:rPr>
                <w:rFonts w:eastAsia="Times New Roman" w:cstheme="minorHAnsi"/>
                <w:lang w:eastAsia="en-GB"/>
              </w:rPr>
            </w:pPr>
          </w:p>
        </w:tc>
      </w:tr>
      <w:tr w:rsidR="00BF2CE8" w:rsidRPr="00C73B39" w14:paraId="1F22CFF4" w14:textId="77777777" w:rsidTr="00272164">
        <w:trPr>
          <w:trHeight w:val="1335"/>
        </w:trPr>
        <w:tc>
          <w:tcPr>
            <w:tcW w:w="9072" w:type="dxa"/>
            <w:hideMark/>
          </w:tcPr>
          <w:p w14:paraId="33A36870" w14:textId="77777777" w:rsidR="00BF2CE8" w:rsidRPr="001C0E0A" w:rsidRDefault="00BF2CE8" w:rsidP="00272164">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1EEA5746" w14:textId="77777777" w:rsidR="00BF2CE8" w:rsidRPr="00C73B39" w:rsidRDefault="00BF2CE8" w:rsidP="00272164">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BF2CE8" w:rsidRPr="00C73B39" w14:paraId="41CDFA3E" w14:textId="77777777" w:rsidTr="00272164">
        <w:trPr>
          <w:trHeight w:val="435"/>
        </w:trPr>
        <w:tc>
          <w:tcPr>
            <w:tcW w:w="9072" w:type="dxa"/>
            <w:hideMark/>
          </w:tcPr>
          <w:p w14:paraId="15908DF9" w14:textId="77777777" w:rsidR="00BF2CE8" w:rsidRPr="001C0E0A" w:rsidRDefault="00BF2CE8" w:rsidP="00272164">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65A34420" w14:textId="77777777" w:rsidR="00BF2CE8" w:rsidRDefault="00BF2CE8" w:rsidP="00272164">
            <w:pPr>
              <w:textAlignment w:val="baseline"/>
              <w:rPr>
                <w:rFonts w:eastAsia="Times New Roman" w:cstheme="minorHAnsi"/>
                <w:lang w:eastAsia="en-GB"/>
              </w:rPr>
            </w:pPr>
            <w:r>
              <w:rPr>
                <w:rFonts w:eastAsia="Times New Roman" w:cstheme="minorHAnsi"/>
                <w:lang w:eastAsia="en-GB"/>
              </w:rPr>
              <w:t xml:space="preserve">Julie introduced the session appropriately by checking that the learners were all ok. She included a recap of the previous session to establish the learners understanding and provided useful links to the assignments. </w:t>
            </w:r>
          </w:p>
          <w:p w14:paraId="43796215" w14:textId="77777777" w:rsidR="00BF2CE8" w:rsidRDefault="00BF2CE8" w:rsidP="00272164">
            <w:pPr>
              <w:textAlignment w:val="baseline"/>
              <w:rPr>
                <w:rFonts w:eastAsia="Times New Roman" w:cstheme="minorHAnsi"/>
                <w:lang w:eastAsia="en-GB"/>
              </w:rPr>
            </w:pPr>
            <w:r>
              <w:rPr>
                <w:rFonts w:eastAsia="Times New Roman" w:cstheme="minorHAnsi"/>
                <w:lang w:eastAsia="en-GB"/>
              </w:rPr>
              <w:t xml:space="preserve">Julie came across as positive and passionate about the topic and gave relevant praise to learners. </w:t>
            </w:r>
          </w:p>
          <w:p w14:paraId="22B48D08" w14:textId="77777777" w:rsidR="00BF2CE8" w:rsidRDefault="00BF2CE8" w:rsidP="00272164">
            <w:pPr>
              <w:textAlignment w:val="baseline"/>
              <w:rPr>
                <w:rFonts w:eastAsia="Times New Roman" w:cstheme="minorHAnsi"/>
                <w:lang w:eastAsia="en-GB"/>
              </w:rPr>
            </w:pPr>
          </w:p>
          <w:p w14:paraId="039337BD" w14:textId="77777777" w:rsidR="00BF2CE8" w:rsidRPr="00C73B39" w:rsidRDefault="00BF2CE8" w:rsidP="00272164">
            <w:pPr>
              <w:textAlignment w:val="baseline"/>
              <w:rPr>
                <w:rFonts w:eastAsia="Times New Roman" w:cstheme="minorHAnsi"/>
                <w:lang w:eastAsia="en-GB"/>
              </w:rPr>
            </w:pPr>
          </w:p>
        </w:tc>
      </w:tr>
      <w:tr w:rsidR="00BF2CE8" w:rsidRPr="00C73B39" w14:paraId="580AEB53" w14:textId="77777777" w:rsidTr="00272164">
        <w:trPr>
          <w:trHeight w:val="435"/>
        </w:trPr>
        <w:tc>
          <w:tcPr>
            <w:tcW w:w="9072" w:type="dxa"/>
            <w:hideMark/>
          </w:tcPr>
          <w:p w14:paraId="1605F94A" w14:textId="77777777" w:rsidR="00BF2CE8" w:rsidRDefault="00BF2CE8" w:rsidP="00272164">
            <w:pPr>
              <w:spacing w:after="0"/>
              <w:rPr>
                <w:rFonts w:eastAsia="Times New Roman"/>
                <w:b/>
                <w:bCs/>
                <w:lang w:eastAsia="en-GB"/>
              </w:rPr>
            </w:pPr>
            <w:r w:rsidRPr="233C3D61">
              <w:rPr>
                <w:rFonts w:eastAsia="Times New Roman"/>
                <w:b/>
                <w:bCs/>
                <w:lang w:eastAsia="en-GB"/>
              </w:rPr>
              <w:t>Effective Learning Environments [A4:Support and guide learners/V1 Respect individual learners/diverse groups of learners]</w:t>
            </w:r>
          </w:p>
          <w:p w14:paraId="7E393A69" w14:textId="77777777" w:rsidR="00BF2CE8" w:rsidRPr="00C73B39" w:rsidRDefault="00BF2CE8" w:rsidP="00272164">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p w14:paraId="7482C6A0" w14:textId="77777777" w:rsidR="00BF2CE8" w:rsidRPr="00C73B39" w:rsidRDefault="00BF2CE8" w:rsidP="00272164">
            <w:pPr>
              <w:textAlignment w:val="baseline"/>
              <w:rPr>
                <w:rFonts w:eastAsia="Times New Roman" w:cstheme="minorHAnsi"/>
                <w:lang w:eastAsia="en-GB"/>
              </w:rPr>
            </w:pPr>
            <w:r w:rsidRPr="00C73B39">
              <w:rPr>
                <w:rFonts w:eastAsia="Times New Roman" w:cstheme="minorHAnsi"/>
                <w:lang w:eastAsia="en-GB"/>
              </w:rPr>
              <w:t> </w:t>
            </w:r>
          </w:p>
        </w:tc>
      </w:tr>
      <w:tr w:rsidR="00BF2CE8" w:rsidRPr="008D0A92" w14:paraId="05A3BE3E" w14:textId="77777777" w:rsidTr="00272164">
        <w:trPr>
          <w:trHeight w:val="435"/>
        </w:trPr>
        <w:tc>
          <w:tcPr>
            <w:tcW w:w="9072" w:type="dxa"/>
          </w:tcPr>
          <w:p w14:paraId="35F2AB17" w14:textId="77777777" w:rsidR="00BF2CE8" w:rsidRPr="00EC5A92" w:rsidRDefault="00BF2CE8" w:rsidP="00272164">
            <w:pPr>
              <w:textAlignment w:val="baseline"/>
              <w:rPr>
                <w:rFonts w:eastAsia="Times New Roman" w:cstheme="minorHAnsi"/>
                <w:b/>
                <w:bCs/>
                <w:lang w:eastAsia="en-GB"/>
              </w:rPr>
            </w:pPr>
            <w:r w:rsidRPr="00EC5A92">
              <w:rPr>
                <w:rFonts w:eastAsia="Times New Roman" w:cstheme="minorHAnsi"/>
                <w:b/>
                <w:bCs/>
                <w:lang w:eastAsia="en-GB"/>
              </w:rPr>
              <w:t xml:space="preserve">Comments </w:t>
            </w:r>
          </w:p>
          <w:p w14:paraId="399A6653" w14:textId="77777777" w:rsidR="00BF2CE8" w:rsidRPr="008D0A92" w:rsidRDefault="00BF2CE8" w:rsidP="00272164">
            <w:pPr>
              <w:textAlignment w:val="baseline"/>
              <w:rPr>
                <w:rFonts w:eastAsia="Times New Roman" w:cstheme="minorHAnsi"/>
                <w:lang w:eastAsia="en-GB"/>
              </w:rPr>
            </w:pPr>
            <w:r w:rsidRPr="008D0A92">
              <w:rPr>
                <w:rFonts w:eastAsia="Times New Roman" w:cstheme="minorHAnsi"/>
                <w:lang w:eastAsia="en-GB"/>
              </w:rPr>
              <w:t>Julie provided excellent support to the group and ensured she spoke with all students to address their individual needs.</w:t>
            </w:r>
          </w:p>
          <w:p w14:paraId="7354573D" w14:textId="77777777" w:rsidR="00BF2CE8" w:rsidRPr="008D0A92" w:rsidRDefault="00BF2CE8" w:rsidP="00272164">
            <w:pPr>
              <w:textAlignment w:val="baseline"/>
              <w:rPr>
                <w:rFonts w:eastAsia="Times New Roman" w:cstheme="minorHAnsi"/>
                <w:b/>
                <w:bCs/>
                <w:lang w:eastAsia="en-GB"/>
              </w:rPr>
            </w:pPr>
          </w:p>
        </w:tc>
      </w:tr>
      <w:tr w:rsidR="00BF2CE8" w:rsidRPr="00C73B39" w14:paraId="440EED86" w14:textId="77777777" w:rsidTr="00272164">
        <w:trPr>
          <w:trHeight w:val="2700"/>
        </w:trPr>
        <w:tc>
          <w:tcPr>
            <w:tcW w:w="9072" w:type="dxa"/>
            <w:hideMark/>
          </w:tcPr>
          <w:p w14:paraId="75C60665" w14:textId="77777777" w:rsidR="00BF2CE8" w:rsidRPr="001C0E0A" w:rsidRDefault="00BF2CE8" w:rsidP="00272164">
            <w:pPr>
              <w:textAlignment w:val="baseline"/>
              <w:rPr>
                <w:rFonts w:eastAsia="Times New Roman"/>
                <w:b/>
                <w:bCs/>
                <w:lang w:eastAsia="en-GB"/>
              </w:rPr>
            </w:pPr>
            <w:r w:rsidRPr="233C3D61">
              <w:rPr>
                <w:rFonts w:eastAsia="Times New Roman"/>
                <w:b/>
                <w:bCs/>
                <w:lang w:eastAsia="en-GB"/>
              </w:rPr>
              <w:t xml:space="preserve">Assessment [A3: Assess and give learners feedback for learning] </w:t>
            </w:r>
          </w:p>
          <w:p w14:paraId="48F04189" w14:textId="77777777" w:rsidR="00BF2CE8" w:rsidRPr="00706CDA" w:rsidRDefault="00BF2CE8" w:rsidP="00272164">
            <w:pPr>
              <w:textAlignment w:val="baseline"/>
              <w:rPr>
                <w:rFonts w:eastAsia="Times New Roman" w:cstheme="minorHAnsi"/>
                <w:i/>
                <w:iCs/>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w:t>
            </w:r>
          </w:p>
        </w:tc>
      </w:tr>
      <w:tr w:rsidR="00BF2CE8" w:rsidRPr="00C73B39" w14:paraId="13431FEE" w14:textId="77777777" w:rsidTr="00272164">
        <w:trPr>
          <w:trHeight w:val="1975"/>
        </w:trPr>
        <w:tc>
          <w:tcPr>
            <w:tcW w:w="9072" w:type="dxa"/>
          </w:tcPr>
          <w:p w14:paraId="0BBB15D5" w14:textId="77777777" w:rsidR="00BF2CE8" w:rsidRDefault="00BF2CE8" w:rsidP="00272164">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2341524A" w14:textId="77777777" w:rsidR="00BF2CE8" w:rsidRDefault="00BF2CE8" w:rsidP="00272164">
            <w:pPr>
              <w:ind w:right="1382"/>
              <w:textAlignment w:val="baseline"/>
              <w:rPr>
                <w:rFonts w:eastAsia="Times New Roman" w:cstheme="minorHAnsi"/>
                <w:lang w:eastAsia="en-GB"/>
              </w:rPr>
            </w:pPr>
            <w:r>
              <w:rPr>
                <w:rFonts w:eastAsia="Times New Roman" w:cstheme="minorHAnsi"/>
                <w:lang w:eastAsia="en-GB"/>
              </w:rPr>
              <w:t>Clear instructions were provided for each activity and Julie had good management of the group. Julie responded well to input from the learners, clarified points and linked it back to the theory. She probed into responses to gain clarity to challenge students appropriately.</w:t>
            </w:r>
          </w:p>
          <w:p w14:paraId="1BFEA66B" w14:textId="77777777" w:rsidR="00BF2CE8" w:rsidRPr="00934DC5" w:rsidRDefault="00BF2CE8" w:rsidP="00272164">
            <w:pPr>
              <w:textAlignment w:val="baseline"/>
              <w:rPr>
                <w:rFonts w:eastAsia="Times New Roman" w:cstheme="minorHAnsi"/>
                <w:b/>
                <w:bCs/>
                <w:lang w:eastAsia="en-GB"/>
              </w:rPr>
            </w:pPr>
          </w:p>
        </w:tc>
      </w:tr>
      <w:tr w:rsidR="00BF2CE8" w:rsidRPr="00C73B39" w14:paraId="6C0A7173" w14:textId="77777777" w:rsidTr="00272164">
        <w:trPr>
          <w:trHeight w:val="435"/>
        </w:trPr>
        <w:tc>
          <w:tcPr>
            <w:tcW w:w="9072" w:type="dxa"/>
            <w:hideMark/>
          </w:tcPr>
          <w:p w14:paraId="112CA4C3" w14:textId="77777777" w:rsidR="00BF2CE8" w:rsidRPr="00DC0F4B" w:rsidRDefault="00BF2CE8" w:rsidP="00272164">
            <w:pPr>
              <w:textAlignment w:val="baseline"/>
              <w:rPr>
                <w:rFonts w:eastAsia="Times New Roman" w:cstheme="minorHAnsi"/>
                <w:b/>
                <w:bCs/>
                <w:lang w:eastAsia="en-GB"/>
              </w:rPr>
            </w:pPr>
            <w:r w:rsidRPr="00DC0F4B">
              <w:rPr>
                <w:rFonts w:eastAsia="Times New Roman"/>
                <w:b/>
                <w:bCs/>
                <w:lang w:eastAsia="en-GB"/>
              </w:rPr>
              <w:t xml:space="preserve">Core Knowledge  </w:t>
            </w:r>
          </w:p>
          <w:p w14:paraId="78B98243" w14:textId="77777777" w:rsidR="00BF2CE8" w:rsidRPr="00714835" w:rsidRDefault="00BF2CE8" w:rsidP="00BF2CE8">
            <w:pPr>
              <w:pStyle w:val="ListParagraph"/>
              <w:numPr>
                <w:ilvl w:val="0"/>
                <w:numId w:val="10"/>
              </w:numPr>
              <w:spacing w:after="0" w:line="240" w:lineRule="auto"/>
              <w:textAlignment w:val="baseline"/>
            </w:pPr>
            <w:r w:rsidRPr="00714835">
              <w:t xml:space="preserve">K1 - how learners learn, generally and within specific subjects </w:t>
            </w:r>
          </w:p>
          <w:p w14:paraId="7FC731BB" w14:textId="77777777" w:rsidR="00BF2CE8" w:rsidRPr="00714835" w:rsidRDefault="00BF2CE8" w:rsidP="00BF2CE8">
            <w:pPr>
              <w:pStyle w:val="ListParagraph"/>
              <w:numPr>
                <w:ilvl w:val="0"/>
                <w:numId w:val="10"/>
              </w:numPr>
              <w:spacing w:after="0" w:line="240" w:lineRule="auto"/>
              <w:textAlignment w:val="baseline"/>
            </w:pPr>
            <w:r w:rsidRPr="00714835">
              <w:t xml:space="preserve">K2 - approaches to teaching and/or supporting learning, appropriate for subjects and level of study </w:t>
            </w:r>
          </w:p>
          <w:p w14:paraId="17CBDAA2" w14:textId="77777777" w:rsidR="00BF2CE8" w:rsidRPr="00714835" w:rsidRDefault="00BF2CE8" w:rsidP="00BF2CE8">
            <w:pPr>
              <w:pStyle w:val="ListParagraph"/>
              <w:numPr>
                <w:ilvl w:val="0"/>
                <w:numId w:val="10"/>
              </w:numPr>
              <w:spacing w:after="0" w:line="240" w:lineRule="auto"/>
              <w:textAlignment w:val="baseline"/>
            </w:pPr>
            <w:r w:rsidRPr="00714835">
              <w:t xml:space="preserve">K3 - critical evaluation as a basis for effective practice </w:t>
            </w:r>
          </w:p>
          <w:p w14:paraId="028F2A88" w14:textId="77777777" w:rsidR="00BF2CE8" w:rsidRPr="00714835" w:rsidRDefault="00BF2CE8" w:rsidP="00BF2CE8">
            <w:pPr>
              <w:pStyle w:val="ListParagraph"/>
              <w:numPr>
                <w:ilvl w:val="0"/>
                <w:numId w:val="10"/>
              </w:numPr>
              <w:spacing w:after="0" w:line="240" w:lineRule="auto"/>
              <w:textAlignment w:val="baseline"/>
            </w:pPr>
            <w:r w:rsidRPr="00714835">
              <w:t xml:space="preserve">K4 - appropriate use of digital and/or other technologies, and resources for learning </w:t>
            </w:r>
          </w:p>
          <w:p w14:paraId="495F674B" w14:textId="77777777" w:rsidR="00BF2CE8" w:rsidRPr="00DC0F4B" w:rsidRDefault="00BF2CE8" w:rsidP="00BF2CE8">
            <w:pPr>
              <w:pStyle w:val="ListParagraph"/>
              <w:numPr>
                <w:ilvl w:val="0"/>
                <w:numId w:val="10"/>
              </w:numPr>
              <w:spacing w:after="0" w:line="240" w:lineRule="auto"/>
              <w:textAlignment w:val="baseline"/>
              <w:rPr>
                <w:rFonts w:eastAsia="Times New Roman"/>
                <w:lang w:eastAsia="en-GB"/>
              </w:rPr>
            </w:pPr>
            <w:r w:rsidRPr="00714835">
              <w:t>K5 - requirements for quality assurance and enhancement, and their implications for practice</w:t>
            </w:r>
          </w:p>
        </w:tc>
      </w:tr>
      <w:tr w:rsidR="00BF2CE8" w:rsidRPr="00B12982" w14:paraId="49131CA0" w14:textId="77777777" w:rsidTr="00272164">
        <w:trPr>
          <w:trHeight w:val="435"/>
        </w:trPr>
        <w:tc>
          <w:tcPr>
            <w:tcW w:w="9072" w:type="dxa"/>
          </w:tcPr>
          <w:p w14:paraId="67AF4B60" w14:textId="77777777" w:rsidR="00BF2CE8" w:rsidRPr="00EC5A92" w:rsidRDefault="00BF2CE8" w:rsidP="00272164">
            <w:pPr>
              <w:textAlignment w:val="baseline"/>
              <w:rPr>
                <w:rFonts w:eastAsia="Times New Roman" w:cstheme="minorHAnsi"/>
                <w:b/>
                <w:bCs/>
                <w:lang w:eastAsia="en-GB"/>
              </w:rPr>
            </w:pPr>
            <w:r w:rsidRPr="00EC5A92">
              <w:rPr>
                <w:rFonts w:eastAsia="Times New Roman" w:cstheme="minorHAnsi"/>
                <w:b/>
                <w:bCs/>
                <w:lang w:eastAsia="en-GB"/>
              </w:rPr>
              <w:t xml:space="preserve">Comments </w:t>
            </w:r>
          </w:p>
          <w:p w14:paraId="4AEB92CB" w14:textId="77777777" w:rsidR="00BF2CE8" w:rsidRPr="00BA6580" w:rsidRDefault="00BF2CE8" w:rsidP="00272164">
            <w:pPr>
              <w:textAlignment w:val="baseline"/>
              <w:rPr>
                <w:rFonts w:eastAsia="Times New Roman" w:cstheme="minorHAnsi"/>
                <w:lang w:eastAsia="en-GB"/>
              </w:rPr>
            </w:pPr>
            <w:r w:rsidRPr="00BA6580">
              <w:rPr>
                <w:rFonts w:eastAsia="Times New Roman" w:cstheme="minorHAnsi"/>
                <w:lang w:eastAsia="en-GB"/>
              </w:rPr>
              <w:t>Julie demonstrated excellent awareness of</w:t>
            </w:r>
            <w:r>
              <w:rPr>
                <w:rFonts w:eastAsia="Times New Roman" w:cstheme="minorHAnsi"/>
                <w:lang w:eastAsia="en-GB"/>
              </w:rPr>
              <w:t xml:space="preserve"> how learners learn by structuring the session with a range of activities to complement the theory and ideas being presented. Julie explored a range of </w:t>
            </w:r>
            <w:proofErr w:type="spellStart"/>
            <w:r>
              <w:rPr>
                <w:rFonts w:eastAsia="Times New Roman" w:cstheme="minorHAnsi"/>
                <w:lang w:eastAsia="en-GB"/>
              </w:rPr>
              <w:t>view points</w:t>
            </w:r>
            <w:proofErr w:type="spellEnd"/>
            <w:r>
              <w:rPr>
                <w:rFonts w:eastAsia="Times New Roman" w:cstheme="minorHAnsi"/>
                <w:lang w:eastAsia="en-GB"/>
              </w:rPr>
              <w:t xml:space="preserve"> throughout her slides and signposted to relevant sources. </w:t>
            </w:r>
          </w:p>
          <w:p w14:paraId="4A6B4552" w14:textId="77777777" w:rsidR="00BF2CE8" w:rsidRPr="00B12982" w:rsidRDefault="00BF2CE8" w:rsidP="00272164">
            <w:pPr>
              <w:textAlignment w:val="baseline"/>
              <w:rPr>
                <w:rFonts w:eastAsia="Times New Roman" w:cstheme="minorHAnsi"/>
                <w:b/>
                <w:bCs/>
                <w:lang w:eastAsia="en-GB"/>
              </w:rPr>
            </w:pPr>
          </w:p>
          <w:p w14:paraId="104F30E3" w14:textId="77777777" w:rsidR="00BF2CE8" w:rsidRPr="00B12982" w:rsidRDefault="00BF2CE8" w:rsidP="00272164">
            <w:pPr>
              <w:textAlignment w:val="baseline"/>
              <w:rPr>
                <w:rFonts w:eastAsia="Times New Roman" w:cstheme="minorHAnsi"/>
                <w:b/>
                <w:bCs/>
                <w:lang w:eastAsia="en-GB"/>
              </w:rPr>
            </w:pPr>
          </w:p>
        </w:tc>
      </w:tr>
      <w:tr w:rsidR="00BF2CE8" w:rsidRPr="00C73B39" w14:paraId="1C8069B2" w14:textId="77777777" w:rsidTr="00272164">
        <w:trPr>
          <w:trHeight w:val="1740"/>
        </w:trPr>
        <w:tc>
          <w:tcPr>
            <w:tcW w:w="9072" w:type="dxa"/>
            <w:hideMark/>
          </w:tcPr>
          <w:p w14:paraId="7D3E0DBF" w14:textId="77777777" w:rsidR="00BF2CE8" w:rsidRPr="00DC0F4B" w:rsidRDefault="00BF2CE8" w:rsidP="00272164">
            <w:pPr>
              <w:textAlignment w:val="baseline"/>
              <w:rPr>
                <w:rFonts w:eastAsia="Times New Roman" w:cstheme="minorHAnsi"/>
                <w:b/>
                <w:bCs/>
                <w:lang w:eastAsia="en-GB"/>
              </w:rPr>
            </w:pPr>
            <w:r w:rsidRPr="00DC0F4B">
              <w:rPr>
                <w:rFonts w:eastAsia="Times New Roman"/>
                <w:b/>
                <w:bCs/>
                <w:lang w:eastAsia="en-GB"/>
              </w:rPr>
              <w:t>Professional values</w:t>
            </w:r>
          </w:p>
          <w:p w14:paraId="50A2609B" w14:textId="77777777" w:rsidR="00BF2CE8" w:rsidRPr="00714835" w:rsidRDefault="00BF2CE8" w:rsidP="00BF2CE8">
            <w:pPr>
              <w:pStyle w:val="ListParagraph"/>
              <w:numPr>
                <w:ilvl w:val="0"/>
                <w:numId w:val="11"/>
              </w:numPr>
              <w:spacing w:after="0" w:line="240" w:lineRule="auto"/>
              <w:rPr>
                <w:rFonts w:eastAsia="Times New Roman"/>
                <w:lang w:eastAsia="en-GB"/>
              </w:rPr>
            </w:pPr>
            <w:r w:rsidRPr="00714835">
              <w:rPr>
                <w:rFonts w:eastAsia="Times New Roman"/>
                <w:lang w:eastAsia="en-GB"/>
              </w:rPr>
              <w:t>V1 Respect for individual learners/ Diverse groups of learners.</w:t>
            </w:r>
          </w:p>
          <w:p w14:paraId="0060FCD8" w14:textId="77777777" w:rsidR="00BF2CE8" w:rsidRPr="00714835" w:rsidRDefault="00BF2CE8" w:rsidP="00BF2CE8">
            <w:pPr>
              <w:pStyle w:val="ListParagraph"/>
              <w:numPr>
                <w:ilvl w:val="0"/>
                <w:numId w:val="11"/>
              </w:numPr>
              <w:spacing w:after="0" w:line="240" w:lineRule="auto"/>
              <w:rPr>
                <w:rFonts w:eastAsia="Times New Roman"/>
                <w:lang w:eastAsia="en-GB"/>
              </w:rPr>
            </w:pPr>
            <w:r w:rsidRPr="00714835">
              <w:rPr>
                <w:rFonts w:eastAsia="Times New Roman"/>
                <w:lang w:eastAsia="en-GB"/>
              </w:rPr>
              <w:t>V2 Promote engagement and learning and equity of opportunity for all to reach their potential.</w:t>
            </w:r>
          </w:p>
          <w:p w14:paraId="23D0987A" w14:textId="77777777" w:rsidR="00BF2CE8" w:rsidRPr="00714835" w:rsidRDefault="00BF2CE8" w:rsidP="00BF2CE8">
            <w:pPr>
              <w:pStyle w:val="ListParagraph"/>
              <w:numPr>
                <w:ilvl w:val="0"/>
                <w:numId w:val="11"/>
              </w:numPr>
              <w:spacing w:after="0" w:line="240" w:lineRule="auto"/>
              <w:rPr>
                <w:rFonts w:eastAsia="Times New Roman"/>
                <w:lang w:eastAsia="en-GB"/>
              </w:rPr>
            </w:pPr>
            <w:r w:rsidRPr="00714835">
              <w:rPr>
                <w:rFonts w:eastAsia="Times New Roman"/>
                <w:lang w:eastAsia="en-GB"/>
              </w:rPr>
              <w:t>V3 Use scholarship, Research or professional learning? All other evidence informed approaches as a basis of effective practice.</w:t>
            </w:r>
          </w:p>
          <w:p w14:paraId="14764808" w14:textId="77777777" w:rsidR="00BF2CE8" w:rsidRPr="00714835" w:rsidRDefault="00BF2CE8" w:rsidP="00BF2CE8">
            <w:pPr>
              <w:pStyle w:val="ListParagraph"/>
              <w:numPr>
                <w:ilvl w:val="0"/>
                <w:numId w:val="11"/>
              </w:numPr>
              <w:spacing w:after="0" w:line="240" w:lineRule="auto"/>
              <w:rPr>
                <w:rFonts w:eastAsia="Times New Roman"/>
                <w:lang w:eastAsia="en-GB"/>
              </w:rPr>
            </w:pPr>
            <w:r w:rsidRPr="00714835">
              <w:rPr>
                <w:rFonts w:eastAsia="Times New Roman"/>
                <w:lang w:eastAsia="en-GB"/>
              </w:rPr>
              <w:t>V4 Respond to the wider context in which higher education operates, recognising implications for practice.</w:t>
            </w:r>
          </w:p>
          <w:p w14:paraId="18B61641" w14:textId="77777777" w:rsidR="00BF2CE8" w:rsidRPr="00DC0F4B" w:rsidRDefault="00BF2CE8" w:rsidP="00BF2CE8">
            <w:pPr>
              <w:pStyle w:val="ListParagraph"/>
              <w:numPr>
                <w:ilvl w:val="0"/>
                <w:numId w:val="11"/>
              </w:numPr>
              <w:spacing w:after="0" w:line="240" w:lineRule="auto"/>
              <w:rPr>
                <w:rFonts w:eastAsia="Times New Roman"/>
                <w:lang w:eastAsia="en-GB"/>
              </w:rPr>
            </w:pPr>
            <w:r w:rsidRPr="00714835">
              <w:rPr>
                <w:rFonts w:eastAsia="Times New Roman"/>
                <w:lang w:eastAsia="en-GB"/>
              </w:rPr>
              <w:t>V5 Collaborate with others to enhance practice.</w:t>
            </w:r>
          </w:p>
        </w:tc>
      </w:tr>
      <w:tr w:rsidR="00BF2CE8" w:rsidRPr="00C73B39" w14:paraId="3BC0663E" w14:textId="77777777" w:rsidTr="00272164">
        <w:trPr>
          <w:trHeight w:val="435"/>
        </w:trPr>
        <w:tc>
          <w:tcPr>
            <w:tcW w:w="9072" w:type="dxa"/>
            <w:hideMark/>
          </w:tcPr>
          <w:p w14:paraId="0563A058" w14:textId="77777777" w:rsidR="00BF2CE8" w:rsidRDefault="00BF2CE8" w:rsidP="00272164">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5A0AF8CE" w14:textId="77777777" w:rsidR="00BF2CE8" w:rsidRPr="003E3507" w:rsidRDefault="00BF2CE8" w:rsidP="00272164">
            <w:pPr>
              <w:textAlignment w:val="baseline"/>
              <w:rPr>
                <w:rFonts w:eastAsia="Times New Roman" w:cstheme="minorHAnsi"/>
                <w:lang w:eastAsia="en-GB"/>
              </w:rPr>
            </w:pPr>
            <w:r w:rsidRPr="003E3507">
              <w:rPr>
                <w:rFonts w:eastAsia="Times New Roman" w:cstheme="minorHAnsi"/>
                <w:lang w:eastAsia="en-GB"/>
              </w:rPr>
              <w:t xml:space="preserve">Julie displayed kindness and consideration for learners throughout the session. She addressed individual needs. For example, one student arrived late so she spoke with him, checked he was ok and made sure he understood the activity. </w:t>
            </w:r>
          </w:p>
          <w:p w14:paraId="71F7D073" w14:textId="77777777" w:rsidR="00BF2CE8" w:rsidRPr="003E3507" w:rsidRDefault="00BF2CE8" w:rsidP="00272164">
            <w:pPr>
              <w:textAlignment w:val="baseline"/>
              <w:rPr>
                <w:rFonts w:eastAsia="Times New Roman" w:cstheme="minorHAnsi"/>
                <w:lang w:eastAsia="en-GB"/>
              </w:rPr>
            </w:pPr>
            <w:r w:rsidRPr="003E3507">
              <w:rPr>
                <w:rFonts w:eastAsia="Times New Roman" w:cstheme="minorHAnsi"/>
                <w:lang w:eastAsia="en-GB"/>
              </w:rPr>
              <w:t>Julie also made an effort to check in with all students as some</w:t>
            </w:r>
            <w:r>
              <w:rPr>
                <w:rFonts w:eastAsia="Times New Roman" w:cstheme="minorHAnsi"/>
                <w:lang w:eastAsia="en-GB"/>
              </w:rPr>
              <w:t xml:space="preserve"> </w:t>
            </w:r>
            <w:r w:rsidRPr="003E3507">
              <w:rPr>
                <w:rFonts w:eastAsia="Times New Roman" w:cstheme="minorHAnsi"/>
                <w:lang w:eastAsia="en-GB"/>
              </w:rPr>
              <w:t>did not appear to be taking part in the activity</w:t>
            </w:r>
            <w:r>
              <w:rPr>
                <w:rFonts w:eastAsia="Times New Roman" w:cstheme="minorHAnsi"/>
                <w:lang w:eastAsia="en-GB"/>
              </w:rPr>
              <w:t xml:space="preserve"> initially</w:t>
            </w:r>
            <w:r w:rsidRPr="003E3507">
              <w:rPr>
                <w:rFonts w:eastAsia="Times New Roman" w:cstheme="minorHAnsi"/>
                <w:lang w:eastAsia="en-GB"/>
              </w:rPr>
              <w:t xml:space="preserve"> due to a language barrier. </w:t>
            </w:r>
            <w:r>
              <w:rPr>
                <w:rFonts w:eastAsia="Times New Roman" w:cstheme="minorHAnsi"/>
                <w:lang w:eastAsia="en-GB"/>
              </w:rPr>
              <w:t xml:space="preserve">Her explanations were clear and she took account of those with differing needs by addressing these on an individual basis. </w:t>
            </w:r>
          </w:p>
          <w:p w14:paraId="4B04AEE8" w14:textId="77777777" w:rsidR="00BF2CE8" w:rsidRDefault="00BF2CE8" w:rsidP="00272164">
            <w:pPr>
              <w:textAlignment w:val="baseline"/>
              <w:rPr>
                <w:rFonts w:eastAsia="Times New Roman" w:cstheme="minorHAnsi"/>
                <w:b/>
                <w:bCs/>
                <w:lang w:eastAsia="en-GB"/>
              </w:rPr>
            </w:pPr>
          </w:p>
          <w:p w14:paraId="0DB6E01D" w14:textId="77777777" w:rsidR="00BF2CE8" w:rsidRPr="00C73B39" w:rsidRDefault="00BF2CE8" w:rsidP="00272164">
            <w:pPr>
              <w:textAlignment w:val="baseline"/>
              <w:rPr>
                <w:rFonts w:eastAsia="Times New Roman" w:cstheme="minorHAnsi"/>
                <w:b/>
                <w:bCs/>
                <w:lang w:eastAsia="en-GB"/>
              </w:rPr>
            </w:pPr>
          </w:p>
        </w:tc>
      </w:tr>
      <w:tr w:rsidR="00BF2CE8" w:rsidRPr="00C73B39" w14:paraId="55B14FA6" w14:textId="77777777" w:rsidTr="00272164">
        <w:trPr>
          <w:trHeight w:val="3088"/>
        </w:trPr>
        <w:tc>
          <w:tcPr>
            <w:tcW w:w="9072" w:type="dxa"/>
            <w:hideMark/>
          </w:tcPr>
          <w:p w14:paraId="5F1F2AB8" w14:textId="77777777" w:rsidR="00BF2CE8" w:rsidRPr="00C73B39" w:rsidRDefault="00BF2CE8" w:rsidP="00272164">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49B6B8A6" w14:textId="77777777" w:rsidR="00BF2CE8" w:rsidRPr="00C73B39" w:rsidRDefault="00BF2CE8" w:rsidP="00272164">
            <w:pPr>
              <w:textAlignment w:val="baseline"/>
              <w:rPr>
                <w:rFonts w:eastAsia="Times New Roman" w:cstheme="minorHAnsi"/>
                <w:lang w:eastAsia="en-GB"/>
              </w:rPr>
            </w:pPr>
            <w:r>
              <w:rPr>
                <w:rFonts w:eastAsia="Times New Roman" w:cstheme="minorHAnsi"/>
                <w:lang w:eastAsia="en-GB"/>
              </w:rPr>
              <w:t>As above, Julie has a clear passion for the subject and engaged learners appropriately through various activities and discussion.</w:t>
            </w:r>
          </w:p>
          <w:p w14:paraId="01D6900D" w14:textId="77777777" w:rsidR="00BF2CE8" w:rsidRDefault="00BF2CE8" w:rsidP="00272164">
            <w:pPr>
              <w:textAlignment w:val="baseline"/>
              <w:rPr>
                <w:rFonts w:eastAsia="Times New Roman" w:cstheme="minorHAnsi"/>
                <w:b/>
                <w:bCs/>
                <w:lang w:eastAsia="en-GB"/>
              </w:rPr>
            </w:pPr>
            <w:r w:rsidRPr="00C73B39">
              <w:rPr>
                <w:rFonts w:eastAsia="Times New Roman" w:cstheme="minorHAnsi"/>
                <w:b/>
                <w:bCs/>
                <w:lang w:eastAsia="en-GB"/>
              </w:rPr>
              <w:t>Action points:</w:t>
            </w:r>
          </w:p>
          <w:p w14:paraId="1F60EABD" w14:textId="77777777" w:rsidR="00BF2CE8" w:rsidRDefault="00BF2CE8" w:rsidP="00272164">
            <w:pPr>
              <w:textAlignment w:val="baseline"/>
              <w:rPr>
                <w:rFonts w:eastAsia="Times New Roman" w:cstheme="minorHAnsi"/>
                <w:lang w:eastAsia="en-GB"/>
              </w:rPr>
            </w:pPr>
            <w:r w:rsidRPr="0025293C">
              <w:rPr>
                <w:rFonts w:eastAsia="Times New Roman" w:cstheme="minorHAnsi"/>
                <w:lang w:eastAsia="en-GB"/>
              </w:rPr>
              <w:t>It might have been more effective to ask learners to complete just one of the online quizzes, or to include a more structured discussion focused on the results of their quizzes</w:t>
            </w:r>
            <w:r>
              <w:rPr>
                <w:rFonts w:eastAsia="Times New Roman" w:cstheme="minorHAnsi"/>
                <w:lang w:eastAsia="en-GB"/>
              </w:rPr>
              <w:t xml:space="preserve">. </w:t>
            </w:r>
          </w:p>
          <w:p w14:paraId="641A07FD" w14:textId="77777777" w:rsidR="00BF2CE8" w:rsidRPr="00C73B39" w:rsidRDefault="00BF2CE8" w:rsidP="00272164">
            <w:pPr>
              <w:textAlignment w:val="baseline"/>
              <w:rPr>
                <w:rFonts w:eastAsia="Times New Roman" w:cstheme="minorHAnsi"/>
                <w:lang w:eastAsia="en-GB"/>
              </w:rPr>
            </w:pPr>
            <w:r>
              <w:rPr>
                <w:rFonts w:eastAsia="Times New Roman" w:cstheme="minorHAnsi"/>
                <w:lang w:eastAsia="en-GB"/>
              </w:rPr>
              <w:t xml:space="preserve">Overall, I really enjoyed the session and it was clear the learners were engaged with the content and your teaching style. </w:t>
            </w:r>
          </w:p>
        </w:tc>
      </w:tr>
      <w:tr w:rsidR="00BF2CE8" w14:paraId="17FD87C9" w14:textId="77777777" w:rsidTr="00272164">
        <w:trPr>
          <w:trHeight w:val="3690"/>
        </w:trPr>
        <w:tc>
          <w:tcPr>
            <w:tcW w:w="9072" w:type="dxa"/>
            <w:hideMark/>
          </w:tcPr>
          <w:p w14:paraId="0E496BE0" w14:textId="77777777" w:rsidR="00BF2CE8" w:rsidRDefault="00BF2CE8" w:rsidP="00272164">
            <w:pPr>
              <w:rPr>
                <w:rFonts w:eastAsia="Times New Roman"/>
                <w:b/>
                <w:bCs/>
                <w:lang w:eastAsia="en-GB"/>
              </w:rPr>
            </w:pPr>
            <w:r w:rsidRPr="233C3D61">
              <w:rPr>
                <w:rFonts w:eastAsia="Times New Roman"/>
                <w:b/>
                <w:bCs/>
                <w:lang w:eastAsia="en-GB"/>
              </w:rPr>
              <w:t xml:space="preserve">For </w:t>
            </w:r>
            <w:proofErr w:type="spellStart"/>
            <w:r w:rsidRPr="233C3D61">
              <w:rPr>
                <w:rFonts w:eastAsia="Times New Roman"/>
                <w:b/>
                <w:bCs/>
                <w:lang w:eastAsia="en-GB"/>
              </w:rPr>
              <w:t>Observee</w:t>
            </w:r>
            <w:proofErr w:type="spellEnd"/>
          </w:p>
          <w:p w14:paraId="31BC1850" w14:textId="3D450374" w:rsidR="00BF2CE8" w:rsidRDefault="00BF2CE8" w:rsidP="00272164">
            <w:pPr>
              <w:rPr>
                <w:rFonts w:eastAsia="Times New Roman"/>
                <w:b/>
                <w:bCs/>
                <w:lang w:eastAsia="en-GB"/>
              </w:rPr>
            </w:pPr>
            <w:r w:rsidRPr="233C3D61">
              <w:rPr>
                <w:rFonts w:eastAsia="Times New Roman"/>
                <w:b/>
                <w:bCs/>
                <w:lang w:eastAsia="en-GB"/>
              </w:rPr>
              <w:t>Write a short statement to address area of activity [A5]. Describe how this observati</w:t>
            </w:r>
            <w:r w:rsidR="000738B3">
              <w:rPr>
                <w:rFonts w:eastAsia="Times New Roman"/>
                <w:b/>
                <w:bCs/>
                <w:lang w:eastAsia="en-GB"/>
              </w:rPr>
              <w:t>o</w:t>
            </w:r>
            <w:r w:rsidRPr="233C3D61">
              <w:rPr>
                <w:rFonts w:eastAsia="Times New Roman"/>
                <w:b/>
                <w:bCs/>
                <w:lang w:eastAsia="en-GB"/>
              </w:rPr>
              <w:t>n will enhance your practice</w:t>
            </w:r>
          </w:p>
        </w:tc>
      </w:tr>
      <w:tr w:rsidR="00BF2CE8" w:rsidRPr="00C73B39" w14:paraId="22B6CAB9" w14:textId="77777777" w:rsidTr="00272164">
        <w:trPr>
          <w:trHeight w:val="435"/>
        </w:trPr>
        <w:tc>
          <w:tcPr>
            <w:tcW w:w="9072" w:type="dxa"/>
            <w:hideMark/>
          </w:tcPr>
          <w:p w14:paraId="744EF1DF" w14:textId="7E1E136E" w:rsidR="00BF2CE8" w:rsidRDefault="00BF2CE8" w:rsidP="00272164">
            <w:pPr>
              <w:textAlignment w:val="baseline"/>
              <w:rPr>
                <w:rFonts w:eastAsia="Times New Roman" w:cstheme="minorHAnsi"/>
                <w:lang w:eastAsia="en-GB"/>
              </w:rPr>
            </w:pPr>
          </w:p>
          <w:p w14:paraId="13A1FFA3" w14:textId="77777777" w:rsidR="00BF2CE8" w:rsidRPr="00EC5A92" w:rsidRDefault="00BF2CE8" w:rsidP="00272164">
            <w:pPr>
              <w:textAlignment w:val="baseline"/>
              <w:rPr>
                <w:rFonts w:eastAsia="Times New Roman" w:cstheme="minorHAnsi"/>
                <w:b/>
                <w:bCs/>
                <w:lang w:val="fr-FR" w:eastAsia="en-GB"/>
              </w:rPr>
            </w:pPr>
            <w:r w:rsidRPr="00EC5A92">
              <w:rPr>
                <w:rFonts w:eastAsia="Times New Roman" w:cstheme="minorHAnsi"/>
                <w:b/>
                <w:bCs/>
                <w:lang w:val="fr-FR" w:eastAsia="en-GB"/>
              </w:rPr>
              <w:t>Observer  </w:t>
            </w:r>
            <w:r w:rsidRPr="00281758">
              <w:rPr>
                <w:rFonts w:eastAsia="Times New Roman" w:cstheme="minorHAnsi"/>
                <w:b/>
                <w:bCs/>
                <w:noProof/>
                <w:lang w:eastAsia="en-GB"/>
              </w:rPr>
              <w:drawing>
                <wp:inline distT="0" distB="0" distL="0" distR="0" wp14:anchorId="4AE952F4" wp14:editId="74203CB8">
                  <wp:extent cx="1025718" cy="818920"/>
                  <wp:effectExtent l="0" t="0" r="3175" b="635"/>
                  <wp:docPr id="136452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9039" cy="821571"/>
                          </a:xfrm>
                          <a:prstGeom prst="rect">
                            <a:avLst/>
                          </a:prstGeom>
                          <a:noFill/>
                          <a:ln>
                            <a:noFill/>
                          </a:ln>
                        </pic:spPr>
                      </pic:pic>
                    </a:graphicData>
                  </a:graphic>
                </wp:inline>
              </w:drawing>
            </w:r>
            <w:r w:rsidRPr="00EC5A92">
              <w:rPr>
                <w:rFonts w:eastAsia="Times New Roman" w:cstheme="minorHAnsi"/>
                <w:b/>
                <w:bCs/>
                <w:lang w:val="fr-FR" w:eastAsia="en-GB"/>
              </w:rPr>
              <w:t xml:space="preserve">     Date </w:t>
            </w:r>
            <w:r w:rsidRPr="00EC5A92">
              <w:rPr>
                <w:rFonts w:eastAsia="Times New Roman" w:cstheme="minorHAnsi"/>
                <w:lang w:val="fr-FR" w:eastAsia="en-GB"/>
              </w:rPr>
              <w:t> 24/02/26</w:t>
            </w:r>
          </w:p>
          <w:p w14:paraId="48D8BB00" w14:textId="77777777" w:rsidR="00BF2CE8" w:rsidRPr="00EC5A92" w:rsidRDefault="00BF2CE8" w:rsidP="00272164">
            <w:pPr>
              <w:textAlignment w:val="baseline"/>
              <w:rPr>
                <w:rFonts w:eastAsia="Times New Roman" w:cstheme="minorHAnsi"/>
                <w:lang w:val="fr-FR" w:eastAsia="en-GB"/>
              </w:rPr>
            </w:pPr>
            <w:r w:rsidRPr="00EC5A92">
              <w:rPr>
                <w:rFonts w:eastAsia="Times New Roman" w:cstheme="minorHAnsi"/>
                <w:lang w:val="fr-FR" w:eastAsia="en-GB"/>
              </w:rPr>
              <w:t>   </w:t>
            </w:r>
          </w:p>
          <w:p w14:paraId="3D8ABDFA" w14:textId="7900A658" w:rsidR="00BF2CE8" w:rsidRPr="00EC5A92" w:rsidRDefault="00BF2CE8" w:rsidP="00272164">
            <w:pPr>
              <w:textAlignment w:val="baseline"/>
              <w:rPr>
                <w:rFonts w:eastAsia="Times New Roman" w:cstheme="minorHAnsi"/>
                <w:lang w:val="fr-FR" w:eastAsia="en-GB"/>
              </w:rPr>
            </w:pPr>
            <w:proofErr w:type="spellStart"/>
            <w:r w:rsidRPr="00EC5A92">
              <w:rPr>
                <w:rFonts w:eastAsia="Times New Roman" w:cstheme="minorHAnsi"/>
                <w:b/>
                <w:bCs/>
                <w:lang w:val="fr-FR" w:eastAsia="en-GB"/>
              </w:rPr>
              <w:t>Observee</w:t>
            </w:r>
            <w:proofErr w:type="spellEnd"/>
            <w:r w:rsidRPr="00EC5A92">
              <w:rPr>
                <w:rFonts w:eastAsia="Times New Roman" w:cstheme="minorHAnsi"/>
                <w:b/>
                <w:bCs/>
                <w:lang w:val="fr-FR" w:eastAsia="en-GB"/>
              </w:rPr>
              <w:t>  ...</w:t>
            </w:r>
            <w:r w:rsidR="00DE70D8">
              <w:rPr>
                <w:rFonts w:eastAsia="Times New Roman" w:cstheme="minorHAnsi"/>
                <w:b/>
                <w:bCs/>
                <w:noProof/>
                <w:lang w:eastAsia="en-GB"/>
              </w:rPr>
              <w:drawing>
                <wp:inline distT="0" distB="0" distL="0" distR="0" wp14:anchorId="31BB486B" wp14:editId="78D5F6DA">
                  <wp:extent cx="800100" cy="541146"/>
                  <wp:effectExtent l="0" t="0" r="0" b="0"/>
                  <wp:docPr id="1727627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59898" name="Picture 2444598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3691" cy="543575"/>
                          </a:xfrm>
                          <a:prstGeom prst="rect">
                            <a:avLst/>
                          </a:prstGeom>
                        </pic:spPr>
                      </pic:pic>
                    </a:graphicData>
                  </a:graphic>
                </wp:inline>
              </w:drawing>
            </w:r>
            <w:r w:rsidRPr="00EC5A92">
              <w:rPr>
                <w:rFonts w:eastAsia="Times New Roman" w:cstheme="minorHAnsi"/>
                <w:b/>
                <w:bCs/>
                <w:lang w:val="fr-FR" w:eastAsia="en-GB"/>
              </w:rPr>
              <w:t>                                       Date </w:t>
            </w:r>
            <w:r w:rsidRPr="00EC5A92">
              <w:rPr>
                <w:rFonts w:eastAsia="Times New Roman" w:cstheme="minorHAnsi"/>
                <w:lang w:val="fr-FR" w:eastAsia="en-GB"/>
              </w:rPr>
              <w:t> </w:t>
            </w:r>
            <w:r w:rsidR="00F663C1">
              <w:rPr>
                <w:rFonts w:eastAsia="Times New Roman" w:cstheme="minorHAnsi"/>
                <w:lang w:val="fr-FR" w:eastAsia="en-GB"/>
              </w:rPr>
              <w:t>25/02/26</w:t>
            </w:r>
          </w:p>
          <w:p w14:paraId="35C6B266" w14:textId="1E453321" w:rsidR="00BF2CE8" w:rsidRPr="000D4FD2" w:rsidRDefault="00BF2CE8" w:rsidP="000738B3">
            <w:pPr>
              <w:textAlignment w:val="baseline"/>
              <w:rPr>
                <w:rFonts w:eastAsia="Times New Roman" w:cstheme="minorHAnsi"/>
                <w:b/>
                <w:bCs/>
                <w:lang w:eastAsia="en-GB"/>
              </w:rPr>
            </w:pPr>
            <w:r w:rsidRPr="00EC5A92">
              <w:rPr>
                <w:rFonts w:eastAsia="Times New Roman" w:cstheme="minorHAnsi"/>
                <w:lang w:val="fr-FR" w:eastAsia="en-GB"/>
              </w:rPr>
              <w:t> </w:t>
            </w:r>
          </w:p>
        </w:tc>
      </w:tr>
    </w:tbl>
    <w:p w14:paraId="3EFDE59F" w14:textId="77777777" w:rsidR="00BF2CE8" w:rsidRPr="00D168B7" w:rsidRDefault="00BF2CE8" w:rsidP="00376A25">
      <w:pPr>
        <w:rPr>
          <w:b/>
          <w:bCs/>
        </w:rPr>
      </w:pPr>
    </w:p>
    <w:p w14:paraId="19568A2B" w14:textId="7D096D67" w:rsidR="00376A25" w:rsidRPr="00B9333D" w:rsidRDefault="00BF2CE8" w:rsidP="000E6AD5">
      <w:pPr>
        <w:pStyle w:val="Heading1"/>
      </w:pPr>
      <w:bookmarkStart w:id="172" w:name="_Toc228051586"/>
      <w:bookmarkStart w:id="173" w:name="_Toc228303300"/>
      <w:r w:rsidRPr="00B9333D">
        <w:t>Appendix D</w:t>
      </w:r>
      <w:r w:rsidR="00967D2E">
        <w:t xml:space="preserve"> – Teaching Observation 3</w:t>
      </w:r>
      <w:bookmarkEnd w:id="172"/>
      <w:bookmarkEnd w:id="173"/>
    </w:p>
    <w:p w14:paraId="773F9931" w14:textId="77777777" w:rsidR="00B9333D" w:rsidRDefault="00B9333D" w:rsidP="000E6AD5">
      <w:pPr>
        <w:rPr>
          <w:lang w:eastAsia="en-GB"/>
        </w:rPr>
      </w:pPr>
      <w:r w:rsidRPr="00C73B39">
        <w:rPr>
          <w:lang w:eastAsia="en-GB"/>
        </w:rPr>
        <w:fldChar w:fldCharType="begin"/>
      </w:r>
      <w:r>
        <w:rPr>
          <w:lang w:eastAsia="en-GB"/>
        </w:rPr>
        <w:instrText xml:space="preserve"> INCLUDEPICTURE "C:\\var\\folders\\56\\jhkjrmss05gf7p5jjrxdl45w0000gn\\T\\com.microsoft.Word\\WebArchiveCopyPasteTempFiles\\Z" \* MERGEFORMAT </w:instrText>
      </w:r>
      <w:r w:rsidRPr="00C73B39">
        <w:rPr>
          <w:lang w:eastAsia="en-GB"/>
        </w:rPr>
        <w:fldChar w:fldCharType="separate"/>
      </w:r>
      <w:bookmarkStart w:id="174" w:name="_Toc228051587"/>
      <w:bookmarkStart w:id="175" w:name="_Toc228051494"/>
      <w:bookmarkStart w:id="176" w:name="_Toc228278922"/>
      <w:bookmarkStart w:id="177" w:name="_Toc228279765"/>
      <w:bookmarkStart w:id="178" w:name="_Toc228280217"/>
      <w:r w:rsidRPr="00C73B39">
        <w:rPr>
          <w:noProof/>
          <w:lang w:eastAsia="en-GB"/>
        </w:rPr>
        <w:drawing>
          <wp:inline distT="0" distB="0" distL="0" distR="0" wp14:anchorId="27BFADA7" wp14:editId="7F75ABB7">
            <wp:extent cx="1609725" cy="636905"/>
            <wp:effectExtent l="0" t="0" r="9525" b="0"/>
            <wp:docPr id="208819191" name="Picture 20881919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93567" cy="670078"/>
                    </a:xfrm>
                    <a:prstGeom prst="rect">
                      <a:avLst/>
                    </a:prstGeom>
                    <a:noFill/>
                    <a:ln>
                      <a:noFill/>
                    </a:ln>
                  </pic:spPr>
                </pic:pic>
              </a:graphicData>
            </a:graphic>
          </wp:inline>
        </w:drawing>
      </w:r>
      <w:bookmarkEnd w:id="174"/>
      <w:bookmarkEnd w:id="175"/>
      <w:bookmarkEnd w:id="176"/>
      <w:bookmarkEnd w:id="177"/>
      <w:bookmarkEnd w:id="178"/>
      <w:r w:rsidRPr="00C73B39">
        <w:rPr>
          <w:lang w:eastAsia="en-GB"/>
        </w:rPr>
        <w:fldChar w:fldCharType="end"/>
      </w:r>
    </w:p>
    <w:p w14:paraId="5DE4E92E" w14:textId="77777777" w:rsidR="00B9333D" w:rsidRPr="00714835" w:rsidRDefault="00B9333D" w:rsidP="000E6AD5">
      <w:bookmarkStart w:id="179" w:name="_Toc228051495"/>
      <w:bookmarkStart w:id="180" w:name="_Toc228051588"/>
      <w:bookmarkStart w:id="181" w:name="_Toc228278923"/>
      <w:bookmarkStart w:id="182" w:name="_Toc228279766"/>
      <w:r w:rsidRPr="00714835">
        <w:rPr>
          <w:lang w:eastAsia="en-GB"/>
        </w:rPr>
        <w:t xml:space="preserve">PGCert </w:t>
      </w:r>
      <w:proofErr w:type="spellStart"/>
      <w:r w:rsidRPr="00714835">
        <w:rPr>
          <w:lang w:eastAsia="en-GB"/>
        </w:rPr>
        <w:t>tHE</w:t>
      </w:r>
      <w:proofErr w:type="spellEnd"/>
      <w:r>
        <w:rPr>
          <w:lang w:eastAsia="en-GB"/>
        </w:rPr>
        <w:t>-</w:t>
      </w:r>
      <w:r w:rsidRPr="00714835">
        <w:rPr>
          <w:lang w:eastAsia="en-GB"/>
        </w:rPr>
        <w:t xml:space="preserve"> OBSERVATION FORM -PSF 2023</w:t>
      </w:r>
      <w:bookmarkEnd w:id="179"/>
      <w:bookmarkEnd w:id="180"/>
      <w:bookmarkEnd w:id="181"/>
      <w:bookmarkEnd w:id="182"/>
    </w:p>
    <w:tbl>
      <w:tblPr>
        <w:tblStyle w:val="TableGrid"/>
        <w:tblW w:w="0" w:type="auto"/>
        <w:tblLook w:val="04A0" w:firstRow="1" w:lastRow="0" w:firstColumn="1" w:lastColumn="0" w:noHBand="0" w:noVBand="1"/>
      </w:tblPr>
      <w:tblGrid>
        <w:gridCol w:w="4487"/>
        <w:gridCol w:w="4529"/>
      </w:tblGrid>
      <w:tr w:rsidR="00B9333D" w:rsidRPr="00DD0383" w14:paraId="406DAA47" w14:textId="77777777" w:rsidTr="00272164">
        <w:tc>
          <w:tcPr>
            <w:tcW w:w="4487" w:type="dxa"/>
            <w:shd w:val="clear" w:color="auto" w:fill="FFC000"/>
          </w:tcPr>
          <w:p w14:paraId="31D277A2" w14:textId="77777777" w:rsidR="00B9333D" w:rsidRPr="00DD0383" w:rsidRDefault="00B9333D" w:rsidP="00272164">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529" w:type="dxa"/>
            <w:shd w:val="clear" w:color="auto" w:fill="FFC000"/>
          </w:tcPr>
          <w:p w14:paraId="7244473B" w14:textId="77777777" w:rsidR="00B9333D" w:rsidRPr="00DD0383" w:rsidRDefault="00B9333D" w:rsidP="00272164">
            <w:pPr>
              <w:textAlignment w:val="baseline"/>
              <w:rPr>
                <w:rFonts w:eastAsia="Times New Roman" w:cstheme="minorHAnsi"/>
                <w:b/>
                <w:bCs/>
                <w:color w:val="000000" w:themeColor="text1"/>
                <w:sz w:val="21"/>
                <w:szCs w:val="21"/>
                <w:lang w:eastAsia="en-GB"/>
              </w:rPr>
            </w:pPr>
          </w:p>
        </w:tc>
      </w:tr>
      <w:tr w:rsidR="00B9333D" w:rsidRPr="00DD0383" w14:paraId="6B87CA9C" w14:textId="77777777" w:rsidTr="00272164">
        <w:tc>
          <w:tcPr>
            <w:tcW w:w="4487" w:type="dxa"/>
          </w:tcPr>
          <w:p w14:paraId="4A2A4BC5" w14:textId="77777777" w:rsidR="00B9333D" w:rsidRPr="00DD0383" w:rsidRDefault="00B9333D" w:rsidP="00272164">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w:t>
            </w:r>
            <w:r>
              <w:rPr>
                <w:rFonts w:eastAsia="Times New Roman"/>
                <w:color w:val="000000" w:themeColor="text1"/>
                <w:lang w:eastAsia="en-GB"/>
              </w:rPr>
              <w:t>bservee</w:t>
            </w:r>
            <w:proofErr w:type="spellEnd"/>
            <w:r w:rsidRPr="00DD0383">
              <w:rPr>
                <w:rFonts w:eastAsia="Times New Roman" w:cstheme="minorHAnsi"/>
                <w:color w:val="000000" w:themeColor="text1"/>
                <w:lang w:eastAsia="en-GB"/>
              </w:rPr>
              <w:t xml:space="preserve"> </w:t>
            </w:r>
          </w:p>
          <w:p w14:paraId="53A9A692"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2E681F5C"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Rhiannon Akers</w:t>
            </w:r>
          </w:p>
        </w:tc>
      </w:tr>
      <w:tr w:rsidR="00B9333D" w:rsidRPr="00DD0383" w14:paraId="2A3C3B21" w14:textId="77777777" w:rsidTr="00272164">
        <w:tc>
          <w:tcPr>
            <w:tcW w:w="4487" w:type="dxa"/>
          </w:tcPr>
          <w:p w14:paraId="5374B9BB" w14:textId="77777777" w:rsidR="00B9333D" w:rsidRPr="00DD0383" w:rsidRDefault="00B9333D"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Practice</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Advisor</w:t>
            </w:r>
            <w:r>
              <w:rPr>
                <w:rFonts w:eastAsia="Times New Roman" w:cstheme="minorHAnsi"/>
                <w:color w:val="000000" w:themeColor="text1"/>
                <w:lang w:eastAsia="en-GB"/>
              </w:rPr>
              <w:t xml:space="preserve"> / Expert peer observer</w:t>
            </w:r>
          </w:p>
          <w:p w14:paraId="40062CE6"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47F557F5"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Ffion Cumberpatch</w:t>
            </w:r>
          </w:p>
        </w:tc>
      </w:tr>
      <w:tr w:rsidR="00B9333D" w:rsidRPr="00DD0383" w14:paraId="4043A151" w14:textId="77777777" w:rsidTr="00272164">
        <w:tc>
          <w:tcPr>
            <w:tcW w:w="4487" w:type="dxa"/>
          </w:tcPr>
          <w:p w14:paraId="63B534C2" w14:textId="77777777" w:rsidR="00B9333D" w:rsidRPr="00DD0383" w:rsidRDefault="00B9333D"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lastRenderedPageBreak/>
              <w:t xml:space="preserve">Date of the Observation </w:t>
            </w:r>
          </w:p>
          <w:p w14:paraId="39B5D32A"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0F72C030"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26/02/2026</w:t>
            </w:r>
          </w:p>
        </w:tc>
      </w:tr>
      <w:tr w:rsidR="00B9333D" w:rsidRPr="00DD0383" w14:paraId="130295E6" w14:textId="77777777" w:rsidTr="00272164">
        <w:tc>
          <w:tcPr>
            <w:tcW w:w="4487" w:type="dxa"/>
          </w:tcPr>
          <w:p w14:paraId="7D907CE2" w14:textId="77777777" w:rsidR="00B9333D" w:rsidRPr="00DD0383" w:rsidRDefault="00B9333D"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2B13EFDA"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36E53A83"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Swansea, IQ</w:t>
            </w:r>
          </w:p>
        </w:tc>
      </w:tr>
      <w:tr w:rsidR="00B9333D" w:rsidRPr="00DD0383" w14:paraId="4E101846" w14:textId="77777777" w:rsidTr="00272164">
        <w:tc>
          <w:tcPr>
            <w:tcW w:w="4487" w:type="dxa"/>
          </w:tcPr>
          <w:p w14:paraId="653D5804" w14:textId="77777777" w:rsidR="00B9333D" w:rsidRPr="00DD0383" w:rsidRDefault="00B9333D"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7D668BE2"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621155A9"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26/02/2026</w:t>
            </w:r>
            <w:r>
              <w:rPr>
                <w:rFonts w:eastAsia="Times New Roman" w:cstheme="minorHAnsi"/>
                <w:color w:val="000000" w:themeColor="text1"/>
                <w:sz w:val="21"/>
                <w:szCs w:val="21"/>
                <w:lang w:eastAsia="en-GB"/>
              </w:rPr>
              <w:br/>
              <w:t>1.30PM – 3PM</w:t>
            </w:r>
          </w:p>
        </w:tc>
      </w:tr>
      <w:tr w:rsidR="00B9333D" w:rsidRPr="00DD0383" w14:paraId="4EDACD47" w14:textId="77777777" w:rsidTr="00272164">
        <w:tc>
          <w:tcPr>
            <w:tcW w:w="4487" w:type="dxa"/>
          </w:tcPr>
          <w:p w14:paraId="5A801423" w14:textId="77777777" w:rsidR="00B9333D" w:rsidRPr="00DD0383" w:rsidRDefault="00B9333D"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7E917354"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2D025DF2"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People Management</w:t>
            </w:r>
          </w:p>
        </w:tc>
      </w:tr>
      <w:tr w:rsidR="00B9333D" w:rsidRPr="00DD0383" w14:paraId="16E44FCF" w14:textId="77777777" w:rsidTr="00272164">
        <w:tc>
          <w:tcPr>
            <w:tcW w:w="4487" w:type="dxa"/>
          </w:tcPr>
          <w:p w14:paraId="3B01F7C2" w14:textId="77777777" w:rsidR="00B9333D" w:rsidRPr="00DD0383" w:rsidRDefault="00B9333D" w:rsidP="00272164">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558A9495" w14:textId="77777777" w:rsidR="00B9333D" w:rsidRPr="00DD0383" w:rsidRDefault="00B9333D" w:rsidP="00272164">
            <w:pPr>
              <w:textAlignment w:val="baseline"/>
              <w:rPr>
                <w:rFonts w:eastAsia="Times New Roman" w:cstheme="minorHAnsi"/>
                <w:color w:val="000000" w:themeColor="text1"/>
                <w:lang w:eastAsia="en-GB"/>
              </w:rPr>
            </w:pPr>
          </w:p>
        </w:tc>
        <w:tc>
          <w:tcPr>
            <w:tcW w:w="4529" w:type="dxa"/>
          </w:tcPr>
          <w:p w14:paraId="4073006E" w14:textId="77777777" w:rsidR="00B9333D" w:rsidRPr="00DD0383" w:rsidRDefault="00B9333D" w:rsidP="00272164">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Lecture</w:t>
            </w:r>
          </w:p>
        </w:tc>
      </w:tr>
      <w:tr w:rsidR="00B9333D" w:rsidRPr="00C73B39" w14:paraId="71662C93" w14:textId="77777777" w:rsidTr="00272164">
        <w:tc>
          <w:tcPr>
            <w:tcW w:w="9016" w:type="dxa"/>
            <w:gridSpan w:val="2"/>
          </w:tcPr>
          <w:p w14:paraId="4FD6757D" w14:textId="77777777" w:rsidR="00B9333D" w:rsidRPr="00C73B39" w:rsidRDefault="00B9333D" w:rsidP="00272164">
            <w:pPr>
              <w:textAlignment w:val="baseline"/>
              <w:rPr>
                <w:rFonts w:eastAsia="Times New Roman" w:cstheme="minorHAnsi"/>
                <w:lang w:eastAsia="en-GB"/>
              </w:rPr>
            </w:pPr>
            <w:r w:rsidRPr="00B329F2">
              <w:rPr>
                <w:rFonts w:eastAsia="Times New Roman" w:cstheme="minorHAnsi"/>
                <w:lang w:eastAsia="en-GB"/>
              </w:rPr>
              <w:t xml:space="preserve">This observation will contribute to the participant’s portfolio of evidence to satisfy the assessment of the PGCert </w:t>
            </w:r>
            <w:proofErr w:type="spellStart"/>
            <w:r w:rsidRPr="00B329F2">
              <w:rPr>
                <w:rFonts w:eastAsia="Times New Roman" w:cstheme="minorHAnsi"/>
                <w:lang w:eastAsia="en-GB"/>
              </w:rPr>
              <w:t>tHE</w:t>
            </w:r>
            <w:proofErr w:type="spellEnd"/>
            <w:r w:rsidRPr="00B329F2">
              <w:rPr>
                <w:rFonts w:eastAsia="Times New Roman" w:cstheme="minorHAnsi"/>
                <w:lang w:eastAsia="en-GB"/>
              </w:rPr>
              <w:t xml:space="preserve"> and should be undertaken by an experienced academic colleague. Observation by a fellow participant on the programme is not permissible as a means of authenticating practice.</w:t>
            </w:r>
          </w:p>
        </w:tc>
      </w:tr>
    </w:tbl>
    <w:p w14:paraId="77C90061" w14:textId="77777777" w:rsidR="00B9333D" w:rsidRPr="00C73B39" w:rsidRDefault="00B9333D" w:rsidP="00B9333D">
      <w:pPr>
        <w:ind w:right="1382"/>
        <w:textAlignment w:val="baseline"/>
        <w:rPr>
          <w:rFonts w:eastAsia="Times New Roman" w:cstheme="minorHAnsi"/>
          <w:lang w:eastAsia="en-GB"/>
        </w:rPr>
      </w:pPr>
      <w:r>
        <w:rPr>
          <w:rFonts w:eastAsia="Times New Roman" w:cstheme="minorHAnsi"/>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B9333D" w:rsidRPr="00C73B39" w14:paraId="6608BA35" w14:textId="77777777" w:rsidTr="00272164">
        <w:trPr>
          <w:trHeight w:val="1065"/>
        </w:trPr>
        <w:tc>
          <w:tcPr>
            <w:tcW w:w="9072" w:type="dxa"/>
            <w:hideMark/>
          </w:tcPr>
          <w:p w14:paraId="7520888A" w14:textId="77777777" w:rsidR="00B9333D" w:rsidRPr="001C0E0A" w:rsidRDefault="00B9333D" w:rsidP="00272164">
            <w:pPr>
              <w:textAlignment w:val="baseline"/>
              <w:rPr>
                <w:rFonts w:eastAsia="Times New Roman"/>
                <w:b/>
                <w:bCs/>
                <w:lang w:eastAsia="en-GB"/>
              </w:rPr>
            </w:pPr>
            <w:r w:rsidRPr="233C3D61">
              <w:rPr>
                <w:rFonts w:eastAsia="Times New Roman"/>
                <w:lang w:eastAsia="en-GB"/>
              </w:rPr>
              <w:t> </w:t>
            </w:r>
            <w:r w:rsidRPr="233C3D61">
              <w:rPr>
                <w:rFonts w:eastAsia="Times New Roman"/>
                <w:b/>
                <w:bCs/>
                <w:lang w:eastAsia="en-GB"/>
              </w:rPr>
              <w:t>Teaching/Support preparation [A1: Design and plan learning activities/programmes]</w:t>
            </w:r>
          </w:p>
          <w:p w14:paraId="7C230759" w14:textId="77777777" w:rsidR="00B9333D" w:rsidRPr="00DD0383" w:rsidRDefault="00B9333D" w:rsidP="00272164">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66DDCCDA" w14:textId="77777777" w:rsidR="00B9333D" w:rsidRPr="00C73B39" w:rsidRDefault="00B9333D" w:rsidP="00272164">
            <w:pPr>
              <w:textAlignment w:val="baseline"/>
              <w:rPr>
                <w:rFonts w:eastAsia="Times New Roman" w:cstheme="minorHAnsi"/>
                <w:lang w:eastAsia="en-GB"/>
              </w:rPr>
            </w:pPr>
          </w:p>
        </w:tc>
      </w:tr>
      <w:tr w:rsidR="00B9333D" w:rsidRPr="00C73B39" w14:paraId="630AF7AD" w14:textId="77777777" w:rsidTr="00272164">
        <w:trPr>
          <w:trHeight w:val="435"/>
        </w:trPr>
        <w:tc>
          <w:tcPr>
            <w:tcW w:w="9072" w:type="dxa"/>
            <w:hideMark/>
          </w:tcPr>
          <w:p w14:paraId="77DC7C7C" w14:textId="77777777" w:rsidR="00B9333D" w:rsidRPr="00DD0383" w:rsidRDefault="00B9333D" w:rsidP="00272164">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60A09D34"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Rhiannon was well prepared for the session. The content was logically structured, relevant to the subject area and clearly aligned to learner level. There was strong application to industry, particularly tailored to the automotive engineering cohort, which enhanced contextual understanding.</w:t>
            </w:r>
          </w:p>
          <w:p w14:paraId="0CBBACFC"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Slides were accessible and clearly presented. The sequencing of material supported progressive knowledge development.</w:t>
            </w:r>
          </w:p>
          <w:p w14:paraId="16E7F1E7"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Learning outcomes were aligned to Bloom’s Taxonomy and appropriately ambitious for the level of study.</w:t>
            </w:r>
          </w:p>
          <w:p w14:paraId="5B37E0CA"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There may have been a high volume of slides and learning outcomes for a two-hour session. Streamlining may allow greater depth of exploration and consolidation.</w:t>
            </w:r>
          </w:p>
          <w:p w14:paraId="09B7963A" w14:textId="77777777" w:rsidR="00B9333D" w:rsidRPr="00C73B39" w:rsidRDefault="00B9333D" w:rsidP="00272164">
            <w:pPr>
              <w:textAlignment w:val="baseline"/>
              <w:rPr>
                <w:rFonts w:eastAsia="Times New Roman" w:cstheme="minorHAnsi"/>
                <w:lang w:eastAsia="en-GB"/>
              </w:rPr>
            </w:pPr>
          </w:p>
        </w:tc>
      </w:tr>
      <w:tr w:rsidR="00B9333D" w:rsidRPr="00C73B39" w14:paraId="31D56184" w14:textId="77777777" w:rsidTr="00272164">
        <w:trPr>
          <w:trHeight w:val="1335"/>
        </w:trPr>
        <w:tc>
          <w:tcPr>
            <w:tcW w:w="9072" w:type="dxa"/>
            <w:hideMark/>
          </w:tcPr>
          <w:p w14:paraId="36CC8210" w14:textId="77777777" w:rsidR="00B9333D" w:rsidRPr="001C0E0A" w:rsidRDefault="00B9333D" w:rsidP="00272164">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5EA66DF6" w14:textId="77777777" w:rsidR="00B9333D" w:rsidRPr="00C73B39" w:rsidRDefault="00B9333D" w:rsidP="00272164">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B9333D" w:rsidRPr="00C73B39" w14:paraId="16D525FE" w14:textId="77777777" w:rsidTr="00272164">
        <w:trPr>
          <w:trHeight w:val="435"/>
        </w:trPr>
        <w:tc>
          <w:tcPr>
            <w:tcW w:w="9072" w:type="dxa"/>
            <w:hideMark/>
          </w:tcPr>
          <w:p w14:paraId="620AD50D" w14:textId="77777777" w:rsidR="00B9333D" w:rsidRPr="001C0E0A" w:rsidRDefault="00B9333D" w:rsidP="00272164">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549C343B" w14:textId="77777777" w:rsidR="00B9333D" w:rsidRPr="009E1E14" w:rsidRDefault="00B9333D" w:rsidP="00272164">
            <w:pPr>
              <w:textAlignment w:val="baseline"/>
              <w:rPr>
                <w:rFonts w:ascii="Arial" w:eastAsia="Times New Roman" w:hAnsi="Arial" w:cs="Arial"/>
                <w:lang w:eastAsia="en-GB"/>
              </w:rPr>
            </w:pPr>
            <w:r w:rsidRPr="009E1E14">
              <w:rPr>
                <w:rFonts w:ascii="Arial" w:eastAsia="Times New Roman" w:hAnsi="Arial" w:cs="Arial"/>
                <w:lang w:eastAsia="en-GB"/>
              </w:rPr>
              <w:lastRenderedPageBreak/>
              <w:t>Rhiannon began the session clearly, maintaining continuity and demonstrating awareness of the learner group despite not having taught them previously. She built rapport quickly and established credibility.</w:t>
            </w:r>
          </w:p>
          <w:p w14:paraId="078C937A" w14:textId="77777777" w:rsidR="00B9333D" w:rsidRPr="009E1E14" w:rsidRDefault="00B9333D" w:rsidP="00272164">
            <w:pPr>
              <w:textAlignment w:val="baseline"/>
              <w:rPr>
                <w:rFonts w:ascii="Arial" w:eastAsia="Times New Roman" w:hAnsi="Arial" w:cs="Arial"/>
                <w:lang w:eastAsia="en-GB"/>
              </w:rPr>
            </w:pPr>
            <w:r w:rsidRPr="009E1E14">
              <w:rPr>
                <w:rFonts w:ascii="Arial" w:eastAsia="Times New Roman" w:hAnsi="Arial" w:cs="Arial"/>
                <w:lang w:eastAsia="en-GB"/>
              </w:rPr>
              <w:t>Presentation was clear, structured and appropriately paced overall. There was effective use of reinforcement through questioning, quizzes and interactive tools such as VVOX, with sufficient time allocated for completion.</w:t>
            </w:r>
          </w:p>
          <w:p w14:paraId="37027335" w14:textId="77777777" w:rsidR="00B9333D" w:rsidRPr="009E1E14" w:rsidRDefault="00B9333D" w:rsidP="00272164">
            <w:pPr>
              <w:textAlignment w:val="baseline"/>
              <w:rPr>
                <w:rFonts w:ascii="Arial" w:eastAsia="Times New Roman" w:hAnsi="Arial" w:cs="Arial"/>
                <w:lang w:eastAsia="en-GB"/>
              </w:rPr>
            </w:pPr>
            <w:r w:rsidRPr="009E1E14">
              <w:rPr>
                <w:rFonts w:ascii="Arial" w:eastAsia="Times New Roman" w:hAnsi="Arial" w:cs="Arial"/>
                <w:lang w:eastAsia="en-GB"/>
              </w:rPr>
              <w:t>The aims and learning outcomes were addressed throughout the session. Teaching methods were appropriate for the subject and level, with good integration of industry examples.</w:t>
            </w:r>
          </w:p>
          <w:p w14:paraId="740A8175" w14:textId="77777777" w:rsidR="00B9333D" w:rsidRPr="009E1E14" w:rsidRDefault="00B9333D" w:rsidP="00272164">
            <w:pPr>
              <w:textAlignment w:val="baseline"/>
              <w:rPr>
                <w:rFonts w:ascii="Arial" w:eastAsia="Times New Roman" w:hAnsi="Arial" w:cs="Arial"/>
                <w:lang w:eastAsia="en-GB"/>
              </w:rPr>
            </w:pPr>
            <w:r w:rsidRPr="009E1E14">
              <w:rPr>
                <w:rFonts w:ascii="Arial" w:eastAsia="Times New Roman" w:hAnsi="Arial" w:cs="Arial"/>
                <w:lang w:eastAsia="en-GB"/>
              </w:rPr>
              <w:t>There was some reliance on slides in certain areas; diversifying delivery techniques further may enhance engagement.</w:t>
            </w:r>
          </w:p>
          <w:p w14:paraId="5215511A" w14:textId="77777777" w:rsidR="00B9333D" w:rsidRPr="00C73B39" w:rsidRDefault="00B9333D" w:rsidP="00272164">
            <w:pPr>
              <w:textAlignment w:val="baseline"/>
              <w:rPr>
                <w:rFonts w:eastAsia="Times New Roman" w:cstheme="minorHAnsi"/>
                <w:lang w:eastAsia="en-GB"/>
              </w:rPr>
            </w:pPr>
          </w:p>
        </w:tc>
      </w:tr>
      <w:tr w:rsidR="00B9333D" w:rsidRPr="00C73B39" w14:paraId="62082A4C" w14:textId="77777777" w:rsidTr="00272164">
        <w:trPr>
          <w:trHeight w:val="435"/>
        </w:trPr>
        <w:tc>
          <w:tcPr>
            <w:tcW w:w="9072" w:type="dxa"/>
            <w:hideMark/>
          </w:tcPr>
          <w:p w14:paraId="0A1F490F" w14:textId="77777777" w:rsidR="00B9333D" w:rsidRDefault="00B9333D" w:rsidP="00272164">
            <w:pPr>
              <w:spacing w:after="0"/>
              <w:rPr>
                <w:rFonts w:eastAsia="Times New Roman"/>
                <w:b/>
                <w:bCs/>
                <w:lang w:eastAsia="en-GB"/>
              </w:rPr>
            </w:pPr>
            <w:r w:rsidRPr="233C3D61">
              <w:rPr>
                <w:rFonts w:eastAsia="Times New Roman"/>
                <w:b/>
                <w:bCs/>
                <w:lang w:eastAsia="en-GB"/>
              </w:rPr>
              <w:lastRenderedPageBreak/>
              <w:t>Effective Learning Environments [A4:Support and guide learners/V1 Respect individual learners/diverse groups of learners]</w:t>
            </w:r>
          </w:p>
          <w:p w14:paraId="6D42785F" w14:textId="77777777" w:rsidR="00B9333D" w:rsidRPr="00C73B39" w:rsidRDefault="00B9333D" w:rsidP="00272164">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p w14:paraId="2A10CFFF" w14:textId="77777777" w:rsidR="00B9333D" w:rsidRPr="00C73B39" w:rsidRDefault="00B9333D" w:rsidP="00272164">
            <w:pPr>
              <w:textAlignment w:val="baseline"/>
              <w:rPr>
                <w:rFonts w:eastAsia="Times New Roman" w:cstheme="minorHAnsi"/>
                <w:lang w:eastAsia="en-GB"/>
              </w:rPr>
            </w:pPr>
            <w:r w:rsidRPr="00C73B39">
              <w:rPr>
                <w:rFonts w:eastAsia="Times New Roman" w:cstheme="minorHAnsi"/>
                <w:lang w:eastAsia="en-GB"/>
              </w:rPr>
              <w:t> </w:t>
            </w:r>
          </w:p>
        </w:tc>
      </w:tr>
      <w:tr w:rsidR="00B9333D" w:rsidRPr="00C73B39" w14:paraId="6F8A9E46" w14:textId="77777777" w:rsidTr="00272164">
        <w:trPr>
          <w:trHeight w:val="435"/>
        </w:trPr>
        <w:tc>
          <w:tcPr>
            <w:tcW w:w="9072" w:type="dxa"/>
          </w:tcPr>
          <w:p w14:paraId="6E4B9C71" w14:textId="77777777" w:rsidR="00B9333D" w:rsidRDefault="00B9333D" w:rsidP="00272164">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65BD9E66"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Rhiannon created a calm, inclusive and positive learning atmosphere. Participation levels were strong, and students were encouraged to share viewpoints, including opposing opinions, fostering critical discussion.</w:t>
            </w:r>
          </w:p>
          <w:p w14:paraId="367298EE"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Her attitude was encouraging and respectful, and this was reflected in learner engagement. She thanked students for contributions, reinforcing participation positively.</w:t>
            </w:r>
            <w:r w:rsidRPr="009E1E14">
              <w:rPr>
                <w:rFonts w:ascii="Arial" w:hAnsi="Arial" w:cs="Arial"/>
                <w:sz w:val="22"/>
                <w:szCs w:val="22"/>
              </w:rPr>
              <w:br/>
            </w:r>
            <w:r w:rsidRPr="009E1E14">
              <w:rPr>
                <w:rFonts w:ascii="Arial" w:hAnsi="Arial" w:cs="Arial"/>
                <w:sz w:val="22"/>
                <w:szCs w:val="22"/>
              </w:rPr>
              <w:br/>
              <w:t>There were opportunities to further engage quieter learners through targeted questioning strategies to ensure equitable participation.</w:t>
            </w:r>
          </w:p>
          <w:p w14:paraId="6561AF30" w14:textId="77777777" w:rsidR="00B9333D" w:rsidRPr="009E1E14" w:rsidRDefault="00B9333D" w:rsidP="00272164">
            <w:pPr>
              <w:pStyle w:val="NormalWeb"/>
            </w:pPr>
          </w:p>
        </w:tc>
      </w:tr>
      <w:tr w:rsidR="00B9333D" w:rsidRPr="00C73B39" w14:paraId="18148ABB" w14:textId="77777777" w:rsidTr="00272164">
        <w:trPr>
          <w:trHeight w:val="2700"/>
        </w:trPr>
        <w:tc>
          <w:tcPr>
            <w:tcW w:w="9072" w:type="dxa"/>
            <w:hideMark/>
          </w:tcPr>
          <w:p w14:paraId="33E6DB77" w14:textId="77777777" w:rsidR="00B9333D" w:rsidRPr="001C0E0A" w:rsidRDefault="00B9333D" w:rsidP="00272164">
            <w:pPr>
              <w:textAlignment w:val="baseline"/>
              <w:rPr>
                <w:rFonts w:eastAsia="Times New Roman"/>
                <w:b/>
                <w:bCs/>
                <w:lang w:eastAsia="en-GB"/>
              </w:rPr>
            </w:pPr>
            <w:r w:rsidRPr="233C3D61">
              <w:rPr>
                <w:rFonts w:eastAsia="Times New Roman"/>
                <w:b/>
                <w:bCs/>
                <w:lang w:eastAsia="en-GB"/>
              </w:rPr>
              <w:t xml:space="preserve">Assessment [A3: Assess and give learners feedback for learning] </w:t>
            </w:r>
          </w:p>
          <w:p w14:paraId="3A7E3DC5" w14:textId="77777777" w:rsidR="00B9333D" w:rsidRPr="00C73B39" w:rsidRDefault="00B9333D" w:rsidP="00272164">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w:t>
            </w:r>
          </w:p>
        </w:tc>
      </w:tr>
      <w:tr w:rsidR="00B9333D" w:rsidRPr="00C73B39" w14:paraId="5A341F30" w14:textId="77777777" w:rsidTr="00272164">
        <w:trPr>
          <w:trHeight w:val="1975"/>
        </w:trPr>
        <w:tc>
          <w:tcPr>
            <w:tcW w:w="9072" w:type="dxa"/>
          </w:tcPr>
          <w:p w14:paraId="671AEB71" w14:textId="77777777" w:rsidR="00B9333D" w:rsidRDefault="00B9333D" w:rsidP="00272164">
            <w:pPr>
              <w:textAlignment w:val="baseline"/>
              <w:rPr>
                <w:rFonts w:eastAsia="Times New Roman" w:cstheme="minorHAnsi"/>
                <w:b/>
                <w:bCs/>
                <w:lang w:eastAsia="en-GB"/>
              </w:rPr>
            </w:pPr>
            <w:r w:rsidRPr="001C0E0A">
              <w:rPr>
                <w:rFonts w:eastAsia="Times New Roman" w:cstheme="minorHAnsi"/>
                <w:b/>
                <w:bCs/>
                <w:lang w:eastAsia="en-GB"/>
              </w:rPr>
              <w:lastRenderedPageBreak/>
              <w:t xml:space="preserve">Comments </w:t>
            </w:r>
          </w:p>
          <w:p w14:paraId="0EC74125"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Formative assessment was embedded effectively throughout the session via quizzes, discussion and questioning.</w:t>
            </w:r>
          </w:p>
          <w:p w14:paraId="0D1ADBEC"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Question and answer techniques were strong, with good reinforcement and acknowledgement of contributions.</w:t>
            </w:r>
          </w:p>
          <w:p w14:paraId="5A73980B"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To further enhance inclusive assessment practice, probing quieter learners could support broader engagement and evidence of learning.</w:t>
            </w:r>
          </w:p>
          <w:p w14:paraId="1F9CB763" w14:textId="77777777" w:rsidR="00B9333D" w:rsidRPr="00934DC5" w:rsidRDefault="00B9333D" w:rsidP="00272164">
            <w:pPr>
              <w:textAlignment w:val="baseline"/>
              <w:rPr>
                <w:rFonts w:eastAsia="Times New Roman" w:cstheme="minorHAnsi"/>
                <w:b/>
                <w:bCs/>
                <w:lang w:eastAsia="en-GB"/>
              </w:rPr>
            </w:pPr>
          </w:p>
        </w:tc>
      </w:tr>
      <w:tr w:rsidR="00B9333D" w:rsidRPr="00C73B39" w14:paraId="4BEF8F39" w14:textId="77777777" w:rsidTr="00272164">
        <w:trPr>
          <w:trHeight w:val="435"/>
        </w:trPr>
        <w:tc>
          <w:tcPr>
            <w:tcW w:w="9072" w:type="dxa"/>
            <w:hideMark/>
          </w:tcPr>
          <w:p w14:paraId="1C9D668E" w14:textId="77777777" w:rsidR="00B9333D" w:rsidRPr="00DC0F4B" w:rsidRDefault="00B9333D" w:rsidP="00272164">
            <w:pPr>
              <w:textAlignment w:val="baseline"/>
              <w:rPr>
                <w:rFonts w:eastAsia="Times New Roman" w:cstheme="minorHAnsi"/>
                <w:b/>
                <w:bCs/>
                <w:lang w:eastAsia="en-GB"/>
              </w:rPr>
            </w:pPr>
            <w:r w:rsidRPr="00DC0F4B">
              <w:rPr>
                <w:rFonts w:eastAsia="Times New Roman"/>
                <w:b/>
                <w:bCs/>
                <w:lang w:eastAsia="en-GB"/>
              </w:rPr>
              <w:t xml:space="preserve">Core Knowledge  </w:t>
            </w:r>
          </w:p>
          <w:p w14:paraId="5D742190" w14:textId="77777777" w:rsidR="00B9333D" w:rsidRPr="00714835" w:rsidRDefault="00B9333D" w:rsidP="00B9333D">
            <w:pPr>
              <w:pStyle w:val="ListParagraph"/>
              <w:numPr>
                <w:ilvl w:val="0"/>
                <w:numId w:val="10"/>
              </w:numPr>
              <w:spacing w:after="0" w:line="240" w:lineRule="auto"/>
              <w:textAlignment w:val="baseline"/>
            </w:pPr>
            <w:r w:rsidRPr="00714835">
              <w:t xml:space="preserve">K1 - how learners learn, generally and within specific subjects </w:t>
            </w:r>
          </w:p>
          <w:p w14:paraId="4B387232" w14:textId="77777777" w:rsidR="00B9333D" w:rsidRPr="00714835" w:rsidRDefault="00B9333D" w:rsidP="00B9333D">
            <w:pPr>
              <w:pStyle w:val="ListParagraph"/>
              <w:numPr>
                <w:ilvl w:val="0"/>
                <w:numId w:val="10"/>
              </w:numPr>
              <w:spacing w:after="0" w:line="240" w:lineRule="auto"/>
              <w:textAlignment w:val="baseline"/>
            </w:pPr>
            <w:r w:rsidRPr="00714835">
              <w:t xml:space="preserve">K2 - approaches to teaching and/or supporting learning, appropriate for subjects and level of study </w:t>
            </w:r>
          </w:p>
          <w:p w14:paraId="4F81BCAF" w14:textId="77777777" w:rsidR="00B9333D" w:rsidRPr="00714835" w:rsidRDefault="00B9333D" w:rsidP="00B9333D">
            <w:pPr>
              <w:pStyle w:val="ListParagraph"/>
              <w:numPr>
                <w:ilvl w:val="0"/>
                <w:numId w:val="10"/>
              </w:numPr>
              <w:spacing w:after="0" w:line="240" w:lineRule="auto"/>
              <w:textAlignment w:val="baseline"/>
            </w:pPr>
            <w:r w:rsidRPr="00714835">
              <w:t xml:space="preserve">K3 - critical evaluation as a basis for effective practice </w:t>
            </w:r>
          </w:p>
          <w:p w14:paraId="3F305B38" w14:textId="77777777" w:rsidR="00B9333D" w:rsidRPr="00714835" w:rsidRDefault="00B9333D" w:rsidP="00B9333D">
            <w:pPr>
              <w:pStyle w:val="ListParagraph"/>
              <w:numPr>
                <w:ilvl w:val="0"/>
                <w:numId w:val="10"/>
              </w:numPr>
              <w:spacing w:after="0" w:line="240" w:lineRule="auto"/>
              <w:textAlignment w:val="baseline"/>
            </w:pPr>
            <w:r w:rsidRPr="00714835">
              <w:t xml:space="preserve">K4 - appropriate use of digital and/or other technologies, and resources for learning </w:t>
            </w:r>
          </w:p>
          <w:p w14:paraId="3D283E6C" w14:textId="77777777" w:rsidR="00B9333D" w:rsidRPr="00DC0F4B" w:rsidRDefault="00B9333D" w:rsidP="00B9333D">
            <w:pPr>
              <w:pStyle w:val="ListParagraph"/>
              <w:numPr>
                <w:ilvl w:val="0"/>
                <w:numId w:val="10"/>
              </w:numPr>
              <w:spacing w:after="0" w:line="240" w:lineRule="auto"/>
              <w:textAlignment w:val="baseline"/>
              <w:rPr>
                <w:rFonts w:eastAsia="Times New Roman"/>
                <w:lang w:eastAsia="en-GB"/>
              </w:rPr>
            </w:pPr>
            <w:r w:rsidRPr="00714835">
              <w:t>K5 - requirements for quality assurance and enhancement, and their implications for practice</w:t>
            </w:r>
          </w:p>
        </w:tc>
      </w:tr>
      <w:tr w:rsidR="00B9333D" w:rsidRPr="00C73B39" w14:paraId="75D311E7" w14:textId="77777777" w:rsidTr="00272164">
        <w:trPr>
          <w:trHeight w:val="435"/>
        </w:trPr>
        <w:tc>
          <w:tcPr>
            <w:tcW w:w="9072" w:type="dxa"/>
          </w:tcPr>
          <w:p w14:paraId="40565D51" w14:textId="77777777" w:rsidR="00B9333D" w:rsidRPr="00DC0F4B" w:rsidRDefault="00B9333D" w:rsidP="00272164">
            <w:pPr>
              <w:textAlignment w:val="baseline"/>
              <w:rPr>
                <w:rFonts w:eastAsia="Times New Roman" w:cstheme="minorHAnsi"/>
                <w:b/>
                <w:bCs/>
                <w:lang w:eastAsia="en-GB"/>
              </w:rPr>
            </w:pPr>
            <w:r w:rsidRPr="00DC0F4B">
              <w:rPr>
                <w:rFonts w:eastAsia="Times New Roman" w:cstheme="minorHAnsi"/>
                <w:b/>
                <w:bCs/>
                <w:lang w:eastAsia="en-GB"/>
              </w:rPr>
              <w:t xml:space="preserve">Comments </w:t>
            </w:r>
          </w:p>
          <w:p w14:paraId="4C46BD93"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Rhiannon demonstrated secure subject knowledge and an understanding of how learners engage within the discipline (K1).</w:t>
            </w:r>
          </w:p>
          <w:p w14:paraId="50E37F60"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Teaching approaches were appropriate to subject and level (K2), with clear alignment to intended learning outcomes.</w:t>
            </w:r>
          </w:p>
          <w:p w14:paraId="429A70F3"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There was evidence of reflective and evaluative practice within session structure (K3).</w:t>
            </w:r>
          </w:p>
          <w:p w14:paraId="39EBE368"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Digital tools (e.g. VVOX, presentation technology) were used appropriately to enhance learning (K4).</w:t>
            </w:r>
          </w:p>
          <w:p w14:paraId="297FF169"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Practice reflected an awareness of quality standards and structured session planning (K5).</w:t>
            </w:r>
          </w:p>
          <w:p w14:paraId="2C5D20D0"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All Core Knowledge criteria were met.</w:t>
            </w:r>
          </w:p>
          <w:p w14:paraId="0BC092F9" w14:textId="77777777" w:rsidR="00B9333D" w:rsidRPr="009E1E14" w:rsidRDefault="00B9333D" w:rsidP="00272164">
            <w:pPr>
              <w:pStyle w:val="NormalWeb"/>
            </w:pPr>
          </w:p>
        </w:tc>
      </w:tr>
      <w:tr w:rsidR="00B9333D" w:rsidRPr="00C73B39" w14:paraId="36B222D8" w14:textId="77777777" w:rsidTr="00272164">
        <w:trPr>
          <w:trHeight w:val="1740"/>
        </w:trPr>
        <w:tc>
          <w:tcPr>
            <w:tcW w:w="9072" w:type="dxa"/>
            <w:hideMark/>
          </w:tcPr>
          <w:p w14:paraId="3D62B4A4" w14:textId="77777777" w:rsidR="00B9333D" w:rsidRPr="00DC0F4B" w:rsidRDefault="00B9333D" w:rsidP="00272164">
            <w:pPr>
              <w:textAlignment w:val="baseline"/>
              <w:rPr>
                <w:rFonts w:eastAsia="Times New Roman" w:cstheme="minorHAnsi"/>
                <w:b/>
                <w:bCs/>
                <w:lang w:eastAsia="en-GB"/>
              </w:rPr>
            </w:pPr>
            <w:r w:rsidRPr="00DC0F4B">
              <w:rPr>
                <w:rFonts w:eastAsia="Times New Roman"/>
                <w:b/>
                <w:bCs/>
                <w:lang w:eastAsia="en-GB"/>
              </w:rPr>
              <w:t>Professional values</w:t>
            </w:r>
          </w:p>
          <w:p w14:paraId="0EB8DCCF" w14:textId="77777777" w:rsidR="00B9333D" w:rsidRPr="00714835" w:rsidRDefault="00B9333D" w:rsidP="00B9333D">
            <w:pPr>
              <w:pStyle w:val="ListParagraph"/>
              <w:numPr>
                <w:ilvl w:val="0"/>
                <w:numId w:val="11"/>
              </w:numPr>
              <w:spacing w:after="0" w:line="240" w:lineRule="auto"/>
              <w:rPr>
                <w:rFonts w:eastAsia="Times New Roman"/>
                <w:lang w:eastAsia="en-GB"/>
              </w:rPr>
            </w:pPr>
            <w:r w:rsidRPr="00714835">
              <w:rPr>
                <w:rFonts w:eastAsia="Times New Roman"/>
                <w:lang w:eastAsia="en-GB"/>
              </w:rPr>
              <w:t>V1 Respect for individual learners/ Diverse groups of learners.</w:t>
            </w:r>
          </w:p>
          <w:p w14:paraId="64FBB3E2" w14:textId="77777777" w:rsidR="00B9333D" w:rsidRPr="00714835" w:rsidRDefault="00B9333D" w:rsidP="00B9333D">
            <w:pPr>
              <w:pStyle w:val="ListParagraph"/>
              <w:numPr>
                <w:ilvl w:val="0"/>
                <w:numId w:val="11"/>
              </w:numPr>
              <w:spacing w:after="0" w:line="240" w:lineRule="auto"/>
              <w:rPr>
                <w:rFonts w:eastAsia="Times New Roman"/>
                <w:lang w:eastAsia="en-GB"/>
              </w:rPr>
            </w:pPr>
            <w:r w:rsidRPr="00714835">
              <w:rPr>
                <w:rFonts w:eastAsia="Times New Roman"/>
                <w:lang w:eastAsia="en-GB"/>
              </w:rPr>
              <w:t>V2 Promote engagement and learning and equity of opportunity for all to reach their potential.</w:t>
            </w:r>
          </w:p>
          <w:p w14:paraId="2730D845" w14:textId="77777777" w:rsidR="00B9333D" w:rsidRPr="00714835" w:rsidRDefault="00B9333D" w:rsidP="00B9333D">
            <w:pPr>
              <w:pStyle w:val="ListParagraph"/>
              <w:numPr>
                <w:ilvl w:val="0"/>
                <w:numId w:val="11"/>
              </w:numPr>
              <w:spacing w:after="0" w:line="240" w:lineRule="auto"/>
              <w:rPr>
                <w:rFonts w:eastAsia="Times New Roman"/>
                <w:lang w:eastAsia="en-GB"/>
              </w:rPr>
            </w:pPr>
            <w:r w:rsidRPr="00714835">
              <w:rPr>
                <w:rFonts w:eastAsia="Times New Roman"/>
                <w:lang w:eastAsia="en-GB"/>
              </w:rPr>
              <w:t>V3 Use scholarship, Research or professional learning? All other evidence informed approaches as a basis of effective practice.</w:t>
            </w:r>
          </w:p>
          <w:p w14:paraId="17E58983" w14:textId="77777777" w:rsidR="00B9333D" w:rsidRPr="00714835" w:rsidRDefault="00B9333D" w:rsidP="00B9333D">
            <w:pPr>
              <w:pStyle w:val="ListParagraph"/>
              <w:numPr>
                <w:ilvl w:val="0"/>
                <w:numId w:val="11"/>
              </w:numPr>
              <w:spacing w:after="0" w:line="240" w:lineRule="auto"/>
              <w:rPr>
                <w:rFonts w:eastAsia="Times New Roman"/>
                <w:lang w:eastAsia="en-GB"/>
              </w:rPr>
            </w:pPr>
            <w:r w:rsidRPr="00714835">
              <w:rPr>
                <w:rFonts w:eastAsia="Times New Roman"/>
                <w:lang w:eastAsia="en-GB"/>
              </w:rPr>
              <w:t>V4 Respond to the wider context in which higher education operates, recognising implications for practice.</w:t>
            </w:r>
          </w:p>
          <w:p w14:paraId="5BD93424" w14:textId="77777777" w:rsidR="00B9333D" w:rsidRPr="00DC0F4B" w:rsidRDefault="00B9333D" w:rsidP="00B9333D">
            <w:pPr>
              <w:pStyle w:val="ListParagraph"/>
              <w:numPr>
                <w:ilvl w:val="0"/>
                <w:numId w:val="11"/>
              </w:numPr>
              <w:spacing w:after="0" w:line="240" w:lineRule="auto"/>
              <w:rPr>
                <w:rFonts w:eastAsia="Times New Roman"/>
                <w:lang w:eastAsia="en-GB"/>
              </w:rPr>
            </w:pPr>
            <w:r w:rsidRPr="00714835">
              <w:rPr>
                <w:rFonts w:eastAsia="Times New Roman"/>
                <w:lang w:eastAsia="en-GB"/>
              </w:rPr>
              <w:lastRenderedPageBreak/>
              <w:t>V5 Collaborate with others to enhance practice.</w:t>
            </w:r>
          </w:p>
        </w:tc>
      </w:tr>
      <w:tr w:rsidR="00B9333D" w:rsidRPr="00C73B39" w14:paraId="3C97A21B" w14:textId="77777777" w:rsidTr="00272164">
        <w:trPr>
          <w:trHeight w:val="435"/>
        </w:trPr>
        <w:tc>
          <w:tcPr>
            <w:tcW w:w="9072" w:type="dxa"/>
            <w:hideMark/>
          </w:tcPr>
          <w:p w14:paraId="6AEF832C" w14:textId="77777777" w:rsidR="00B9333D" w:rsidRDefault="00B9333D" w:rsidP="00272164">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1C0E0A">
              <w:rPr>
                <w:rFonts w:eastAsia="Times New Roman" w:cstheme="minorHAnsi"/>
                <w:b/>
                <w:bCs/>
                <w:lang w:eastAsia="en-GB"/>
              </w:rPr>
              <w:t xml:space="preserve">Comments </w:t>
            </w:r>
          </w:p>
          <w:p w14:paraId="01880C80"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Rhiannon demonstrated respect for individual learners and fostered an inclusive environment (V1).</w:t>
            </w:r>
          </w:p>
          <w:p w14:paraId="5B5431FC"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She promoted engagement and equitable opportunity through interactive tools and open discussion (V2), though further inclusion of quieter learners would strengthen this area.</w:t>
            </w:r>
          </w:p>
          <w:p w14:paraId="480E862F"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Her industry application reflected scholarship-informed and professionally informed practice (V3).</w:t>
            </w:r>
          </w:p>
          <w:p w14:paraId="703EA51E"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The session acknowledged the wider professional context of higher education and industry alignment (V4).</w:t>
            </w:r>
          </w:p>
          <w:p w14:paraId="2E516D41"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Strong facilitation and relationship-building indicated collaborative engagement with learners (V5).</w:t>
            </w:r>
          </w:p>
          <w:p w14:paraId="04D92C1C" w14:textId="77777777" w:rsidR="00B9333D" w:rsidRPr="009E1E14" w:rsidRDefault="00B9333D" w:rsidP="00272164">
            <w:pPr>
              <w:pStyle w:val="NormalWeb"/>
              <w:rPr>
                <w:rFonts w:ascii="Arial" w:hAnsi="Arial" w:cs="Arial"/>
                <w:sz w:val="22"/>
                <w:szCs w:val="22"/>
              </w:rPr>
            </w:pPr>
            <w:r w:rsidRPr="009E1E14">
              <w:rPr>
                <w:rFonts w:ascii="Arial" w:hAnsi="Arial" w:cs="Arial"/>
                <w:sz w:val="22"/>
                <w:szCs w:val="22"/>
              </w:rPr>
              <w:t>All Professional Values were met, with minor development identified under V2.</w:t>
            </w:r>
          </w:p>
          <w:p w14:paraId="1A7DEB51" w14:textId="77777777" w:rsidR="00B9333D" w:rsidRDefault="00B9333D" w:rsidP="00272164">
            <w:pPr>
              <w:textAlignment w:val="baseline"/>
              <w:rPr>
                <w:rFonts w:eastAsia="Times New Roman" w:cstheme="minorHAnsi"/>
                <w:b/>
                <w:bCs/>
                <w:lang w:eastAsia="en-GB"/>
              </w:rPr>
            </w:pPr>
          </w:p>
          <w:p w14:paraId="6BB93E4B" w14:textId="77777777" w:rsidR="00B9333D" w:rsidRPr="00C73B39" w:rsidRDefault="00B9333D" w:rsidP="00272164">
            <w:pPr>
              <w:pStyle w:val="NormalWeb"/>
              <w:rPr>
                <w:rFonts w:cstheme="minorHAnsi"/>
                <w:b/>
                <w:bCs/>
                <w:lang w:eastAsia="en-GB"/>
              </w:rPr>
            </w:pPr>
          </w:p>
        </w:tc>
      </w:tr>
      <w:tr w:rsidR="00B9333D" w:rsidRPr="00C73B39" w14:paraId="21EB83CD" w14:textId="77777777" w:rsidTr="00272164">
        <w:trPr>
          <w:trHeight w:val="3088"/>
        </w:trPr>
        <w:tc>
          <w:tcPr>
            <w:tcW w:w="9072" w:type="dxa"/>
            <w:hideMark/>
          </w:tcPr>
          <w:p w14:paraId="2032BE27" w14:textId="77777777" w:rsidR="00B9333D" w:rsidRPr="00C73B39" w:rsidRDefault="00B9333D" w:rsidP="00272164">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55B59790" w14:textId="77777777" w:rsidR="00B9333D" w:rsidRPr="009E1E14" w:rsidRDefault="00B9333D" w:rsidP="00B9333D">
            <w:pPr>
              <w:pStyle w:val="ListParagraph"/>
              <w:numPr>
                <w:ilvl w:val="0"/>
                <w:numId w:val="11"/>
              </w:numPr>
              <w:spacing w:line="259" w:lineRule="auto"/>
              <w:textAlignment w:val="baseline"/>
              <w:rPr>
                <w:rFonts w:ascii="Arial" w:hAnsi="Arial" w:cs="Arial"/>
                <w:lang w:eastAsia="en-GB"/>
              </w:rPr>
            </w:pPr>
            <w:r w:rsidRPr="009E1E14">
              <w:rPr>
                <w:rFonts w:ascii="Arial" w:hAnsi="Arial" w:cs="Arial"/>
                <w:lang w:eastAsia="en-GB"/>
              </w:rPr>
              <w:t>High-quality, accessible teaching materials</w:t>
            </w:r>
          </w:p>
          <w:p w14:paraId="32844E66" w14:textId="77777777" w:rsidR="00B9333D" w:rsidRPr="009E1E14" w:rsidRDefault="00B9333D" w:rsidP="00B9333D">
            <w:pPr>
              <w:pStyle w:val="ListParagraph"/>
              <w:numPr>
                <w:ilvl w:val="0"/>
                <w:numId w:val="11"/>
              </w:numPr>
              <w:spacing w:line="259" w:lineRule="auto"/>
              <w:textAlignment w:val="baseline"/>
              <w:rPr>
                <w:rFonts w:ascii="Arial" w:eastAsia="Times New Roman" w:hAnsi="Arial" w:cs="Arial"/>
                <w:lang w:eastAsia="en-GB"/>
              </w:rPr>
            </w:pPr>
            <w:r w:rsidRPr="009E1E14">
              <w:rPr>
                <w:rFonts w:ascii="Arial" w:eastAsia="Times New Roman" w:hAnsi="Arial" w:cs="Arial"/>
                <w:lang w:eastAsia="en-GB"/>
              </w:rPr>
              <w:t>Strong industry contextualisation for automotive engineering students</w:t>
            </w:r>
          </w:p>
          <w:p w14:paraId="18C065CA" w14:textId="77777777" w:rsidR="00B9333D" w:rsidRPr="009E1E14" w:rsidRDefault="00B9333D" w:rsidP="00B9333D">
            <w:pPr>
              <w:pStyle w:val="ListParagraph"/>
              <w:numPr>
                <w:ilvl w:val="0"/>
                <w:numId w:val="11"/>
              </w:numPr>
              <w:spacing w:line="259" w:lineRule="auto"/>
              <w:textAlignment w:val="baseline"/>
              <w:rPr>
                <w:rFonts w:ascii="Arial" w:eastAsia="Times New Roman" w:hAnsi="Arial" w:cs="Arial"/>
                <w:lang w:eastAsia="en-GB"/>
              </w:rPr>
            </w:pPr>
            <w:r w:rsidRPr="009E1E14">
              <w:rPr>
                <w:rFonts w:ascii="Arial" w:eastAsia="Times New Roman" w:hAnsi="Arial" w:cs="Arial"/>
                <w:lang w:eastAsia="en-GB"/>
              </w:rPr>
              <w:t>Effective use of digital engagement tools</w:t>
            </w:r>
          </w:p>
          <w:p w14:paraId="280DBBD8" w14:textId="77777777" w:rsidR="00B9333D" w:rsidRPr="009E1E14" w:rsidRDefault="00B9333D" w:rsidP="00B9333D">
            <w:pPr>
              <w:pStyle w:val="ListParagraph"/>
              <w:numPr>
                <w:ilvl w:val="0"/>
                <w:numId w:val="11"/>
              </w:numPr>
              <w:spacing w:line="259" w:lineRule="auto"/>
              <w:textAlignment w:val="baseline"/>
              <w:rPr>
                <w:rFonts w:ascii="Arial" w:eastAsia="Times New Roman" w:hAnsi="Arial" w:cs="Arial"/>
                <w:lang w:eastAsia="en-GB"/>
              </w:rPr>
            </w:pPr>
            <w:r w:rsidRPr="009E1E14">
              <w:rPr>
                <w:rFonts w:ascii="Arial" w:eastAsia="Times New Roman" w:hAnsi="Arial" w:cs="Arial"/>
                <w:lang w:eastAsia="en-GB"/>
              </w:rPr>
              <w:t>Positive reinforcement and respectful facilitation of discussion</w:t>
            </w:r>
          </w:p>
          <w:p w14:paraId="31EC0F8F" w14:textId="77777777" w:rsidR="00B9333D" w:rsidRPr="009E1E14" w:rsidRDefault="00B9333D" w:rsidP="00B9333D">
            <w:pPr>
              <w:pStyle w:val="ListParagraph"/>
              <w:numPr>
                <w:ilvl w:val="0"/>
                <w:numId w:val="11"/>
              </w:numPr>
              <w:spacing w:line="259" w:lineRule="auto"/>
              <w:textAlignment w:val="baseline"/>
              <w:rPr>
                <w:rFonts w:ascii="Arial" w:eastAsia="Times New Roman" w:hAnsi="Arial" w:cs="Arial"/>
                <w:lang w:eastAsia="en-GB"/>
              </w:rPr>
            </w:pPr>
            <w:r w:rsidRPr="009E1E14">
              <w:rPr>
                <w:rFonts w:ascii="Arial" w:eastAsia="Times New Roman" w:hAnsi="Arial" w:cs="Arial"/>
                <w:lang w:eastAsia="en-GB"/>
              </w:rPr>
              <w:t>Good pacing despite adjusted session timing</w:t>
            </w:r>
          </w:p>
          <w:p w14:paraId="481D9C5E" w14:textId="77777777" w:rsidR="00B9333D" w:rsidRPr="009E1E14" w:rsidRDefault="00B9333D" w:rsidP="00B9333D">
            <w:pPr>
              <w:pStyle w:val="ListParagraph"/>
              <w:numPr>
                <w:ilvl w:val="0"/>
                <w:numId w:val="11"/>
              </w:numPr>
              <w:spacing w:line="259" w:lineRule="auto"/>
              <w:textAlignment w:val="baseline"/>
              <w:rPr>
                <w:rFonts w:ascii="Arial" w:eastAsia="Times New Roman" w:hAnsi="Arial" w:cs="Arial"/>
                <w:lang w:eastAsia="en-GB"/>
              </w:rPr>
            </w:pPr>
            <w:r w:rsidRPr="009E1E14">
              <w:rPr>
                <w:rFonts w:ascii="Arial" w:eastAsia="Times New Roman" w:hAnsi="Arial" w:cs="Arial"/>
                <w:lang w:eastAsia="en-GB"/>
              </w:rPr>
              <w:t>Rapid rapport-building with a new cohort</w:t>
            </w:r>
          </w:p>
          <w:p w14:paraId="33049D90" w14:textId="77777777" w:rsidR="00B9333D" w:rsidRDefault="00B9333D" w:rsidP="00272164">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531D67DE" w14:textId="77777777" w:rsidR="00B9333D" w:rsidRPr="009E1E14" w:rsidRDefault="00B9333D" w:rsidP="00B9333D">
            <w:pPr>
              <w:pStyle w:val="ListParagraph"/>
              <w:numPr>
                <w:ilvl w:val="0"/>
                <w:numId w:val="11"/>
              </w:numPr>
              <w:spacing w:line="259" w:lineRule="auto"/>
              <w:textAlignment w:val="baseline"/>
              <w:rPr>
                <w:rFonts w:ascii="Arial" w:eastAsia="Times New Roman" w:hAnsi="Arial" w:cs="Arial"/>
                <w:lang w:eastAsia="en-GB"/>
              </w:rPr>
            </w:pPr>
            <w:r w:rsidRPr="009E1E14">
              <w:rPr>
                <w:rFonts w:ascii="Arial" w:eastAsia="Times New Roman" w:hAnsi="Arial" w:cs="Arial"/>
                <w:lang w:eastAsia="en-GB"/>
              </w:rPr>
              <w:t>Review slide volume and learning outcome quantity to optimise depth within time constraints</w:t>
            </w:r>
          </w:p>
          <w:p w14:paraId="2A267F39" w14:textId="77777777" w:rsidR="00B9333D" w:rsidRPr="009E1E14" w:rsidRDefault="00B9333D" w:rsidP="00B9333D">
            <w:pPr>
              <w:pStyle w:val="ListParagraph"/>
              <w:numPr>
                <w:ilvl w:val="0"/>
                <w:numId w:val="11"/>
              </w:numPr>
              <w:spacing w:line="259" w:lineRule="auto"/>
              <w:textAlignment w:val="baseline"/>
              <w:rPr>
                <w:rFonts w:eastAsia="Times New Roman" w:cstheme="minorHAnsi"/>
                <w:lang w:eastAsia="en-GB"/>
              </w:rPr>
            </w:pPr>
            <w:r w:rsidRPr="009E1E14">
              <w:rPr>
                <w:rFonts w:ascii="Arial" w:eastAsia="Times New Roman" w:hAnsi="Arial" w:cs="Arial"/>
                <w:lang w:eastAsia="en-GB"/>
              </w:rPr>
              <w:t>Further develop questioning strategies to actively include quieter learners</w:t>
            </w:r>
          </w:p>
        </w:tc>
      </w:tr>
      <w:tr w:rsidR="00B9333D" w14:paraId="5A06B9BC" w14:textId="77777777" w:rsidTr="00272164">
        <w:trPr>
          <w:trHeight w:val="3690"/>
        </w:trPr>
        <w:tc>
          <w:tcPr>
            <w:tcW w:w="9072" w:type="dxa"/>
            <w:hideMark/>
          </w:tcPr>
          <w:p w14:paraId="632C1DFF" w14:textId="77777777" w:rsidR="00B9333D" w:rsidRDefault="00B9333D" w:rsidP="00272164">
            <w:pPr>
              <w:rPr>
                <w:rFonts w:eastAsia="Times New Roman"/>
                <w:b/>
                <w:bCs/>
                <w:lang w:eastAsia="en-GB"/>
              </w:rPr>
            </w:pPr>
            <w:r w:rsidRPr="233C3D61">
              <w:rPr>
                <w:rFonts w:eastAsia="Times New Roman"/>
                <w:b/>
                <w:bCs/>
                <w:lang w:eastAsia="en-GB"/>
              </w:rPr>
              <w:lastRenderedPageBreak/>
              <w:t xml:space="preserve">For </w:t>
            </w:r>
            <w:proofErr w:type="spellStart"/>
            <w:r w:rsidRPr="233C3D61">
              <w:rPr>
                <w:rFonts w:eastAsia="Times New Roman"/>
                <w:b/>
                <w:bCs/>
                <w:lang w:eastAsia="en-GB"/>
              </w:rPr>
              <w:t>Observee</w:t>
            </w:r>
            <w:proofErr w:type="spellEnd"/>
          </w:p>
          <w:p w14:paraId="2E87A744" w14:textId="77777777" w:rsidR="00B9333D" w:rsidRDefault="00B9333D" w:rsidP="00272164">
            <w:pPr>
              <w:rPr>
                <w:rFonts w:eastAsia="Times New Roman"/>
                <w:b/>
                <w:bCs/>
                <w:lang w:eastAsia="en-GB"/>
              </w:rPr>
            </w:pPr>
            <w:r w:rsidRPr="233C3D61">
              <w:rPr>
                <w:rFonts w:eastAsia="Times New Roman"/>
                <w:b/>
                <w:bCs/>
                <w:lang w:eastAsia="en-GB"/>
              </w:rPr>
              <w:t>Write a short statement to address area of activity [A5]. Describe how this observation will enhance your practice</w:t>
            </w:r>
          </w:p>
          <w:p w14:paraId="25289733" w14:textId="77777777" w:rsidR="00B9333D" w:rsidRPr="00E13E71" w:rsidRDefault="00B9333D" w:rsidP="00272164">
            <w:pPr>
              <w:rPr>
                <w:rFonts w:eastAsia="Times New Roman"/>
                <w:lang w:eastAsia="en-GB"/>
              </w:rPr>
            </w:pPr>
            <w:r w:rsidRPr="00E13E71">
              <w:rPr>
                <w:rFonts w:eastAsia="Times New Roman"/>
                <w:lang w:eastAsia="en-GB"/>
              </w:rPr>
              <w:t>This feedback highlights several areas of effective practice that I will consciously maintain and build upon</w:t>
            </w:r>
            <w:r>
              <w:rPr>
                <w:rFonts w:eastAsia="Times New Roman"/>
                <w:lang w:eastAsia="en-GB"/>
              </w:rPr>
              <w:t xml:space="preserve">, </w:t>
            </w:r>
            <w:r w:rsidRPr="00E13E71">
              <w:rPr>
                <w:rFonts w:eastAsia="Times New Roman"/>
                <w:lang w:eastAsia="en-GB"/>
              </w:rPr>
              <w:t>particularly the creation of accessible, high-quality learning materials and strong contextualisation for automotive engineering students. I’m pleased that my use of digital engagement tools and my ability to quickly establish rapport with new learners were recognised, as these contribute directly to participation, confidence, and a positive classroom environment.</w:t>
            </w:r>
          </w:p>
          <w:p w14:paraId="213D3B8C" w14:textId="77777777" w:rsidR="00B9333D" w:rsidRPr="00E13E71" w:rsidRDefault="00B9333D" w:rsidP="00272164">
            <w:pPr>
              <w:rPr>
                <w:rFonts w:eastAsia="Times New Roman"/>
                <w:lang w:eastAsia="en-GB"/>
              </w:rPr>
            </w:pPr>
            <w:r w:rsidRPr="00E13E71">
              <w:rPr>
                <w:rFonts w:eastAsia="Times New Roman"/>
                <w:lang w:eastAsia="en-GB"/>
              </w:rPr>
              <w:t xml:space="preserve">To further enhance my sessions, I will review the number of slides and learning outcomes to ensure each session allows sufficient depth of discussion within available time. This </w:t>
            </w:r>
            <w:r>
              <w:rPr>
                <w:rFonts w:eastAsia="Times New Roman"/>
                <w:lang w:eastAsia="en-GB"/>
              </w:rPr>
              <w:t xml:space="preserve">could </w:t>
            </w:r>
            <w:r w:rsidRPr="00E13E71">
              <w:rPr>
                <w:rFonts w:eastAsia="Times New Roman"/>
                <w:lang w:eastAsia="en-GB"/>
              </w:rPr>
              <w:t>involve focusing on fewer but more complex topics, allowing fo</w:t>
            </w:r>
            <w:r>
              <w:rPr>
                <w:rFonts w:eastAsia="Times New Roman"/>
                <w:lang w:eastAsia="en-GB"/>
              </w:rPr>
              <w:t>r a more in depth</w:t>
            </w:r>
            <w:r w:rsidRPr="00E13E71">
              <w:rPr>
                <w:rFonts w:eastAsia="Times New Roman"/>
                <w:lang w:eastAsia="en-GB"/>
              </w:rPr>
              <w:t xml:space="preserve"> exploration and critical thinking.</w:t>
            </w:r>
          </w:p>
          <w:p w14:paraId="4522304B" w14:textId="77777777" w:rsidR="00B9333D" w:rsidRPr="00E13E71" w:rsidRDefault="00B9333D" w:rsidP="00272164">
            <w:pPr>
              <w:rPr>
                <w:rFonts w:eastAsia="Times New Roman"/>
                <w:lang w:eastAsia="en-GB"/>
              </w:rPr>
            </w:pPr>
            <w:r w:rsidRPr="00E13E71">
              <w:rPr>
                <w:rFonts w:eastAsia="Times New Roman"/>
                <w:lang w:eastAsia="en-GB"/>
              </w:rPr>
              <w:t xml:space="preserve">In addition, I </w:t>
            </w:r>
            <w:r>
              <w:rPr>
                <w:rFonts w:eastAsia="Times New Roman"/>
                <w:lang w:eastAsia="en-GB"/>
              </w:rPr>
              <w:t>will</w:t>
            </w:r>
            <w:r w:rsidRPr="00E13E71">
              <w:rPr>
                <w:rFonts w:eastAsia="Times New Roman"/>
                <w:lang w:eastAsia="en-GB"/>
              </w:rPr>
              <w:t xml:space="preserve"> refine my questioning techniques to encourage wider participation, especially from quieter learners. </w:t>
            </w:r>
          </w:p>
          <w:p w14:paraId="4BA37D32" w14:textId="77777777" w:rsidR="00B9333D" w:rsidRDefault="00B9333D" w:rsidP="00272164">
            <w:pPr>
              <w:rPr>
                <w:rFonts w:eastAsia="Times New Roman"/>
                <w:b/>
                <w:bCs/>
                <w:lang w:eastAsia="en-GB"/>
              </w:rPr>
            </w:pPr>
          </w:p>
        </w:tc>
      </w:tr>
      <w:tr w:rsidR="00B9333D" w:rsidRPr="00C73B39" w14:paraId="3C48EBAA" w14:textId="77777777" w:rsidTr="00272164">
        <w:trPr>
          <w:trHeight w:val="435"/>
        </w:trPr>
        <w:tc>
          <w:tcPr>
            <w:tcW w:w="9072" w:type="dxa"/>
            <w:hideMark/>
          </w:tcPr>
          <w:p w14:paraId="4F104194" w14:textId="77777777" w:rsidR="00B9333D" w:rsidRDefault="00B9333D" w:rsidP="00272164">
            <w:pPr>
              <w:textAlignment w:val="baseline"/>
              <w:rPr>
                <w:rFonts w:eastAsia="Times New Roman" w:cstheme="minorHAnsi"/>
                <w:lang w:eastAsia="en-GB"/>
              </w:rPr>
            </w:pPr>
            <w:r w:rsidRPr="00C73B39">
              <w:rPr>
                <w:rFonts w:eastAsia="Times New Roman" w:cstheme="minorHAnsi"/>
                <w:lang w:eastAsia="en-GB"/>
              </w:rPr>
              <w:t> </w:t>
            </w:r>
          </w:p>
          <w:p w14:paraId="3DB0B444" w14:textId="77777777" w:rsidR="00B9333D" w:rsidRPr="00C73B39" w:rsidRDefault="00B9333D" w:rsidP="00272164">
            <w:pPr>
              <w:textAlignment w:val="baseline"/>
              <w:rPr>
                <w:rFonts w:eastAsia="Times New Roman" w:cstheme="minorHAnsi"/>
                <w:lang w:eastAsia="en-GB"/>
              </w:rPr>
            </w:pPr>
            <w:r w:rsidRPr="00C73B39">
              <w:rPr>
                <w:rFonts w:eastAsia="Times New Roman" w:cstheme="minorHAnsi"/>
                <w:b/>
                <w:bCs/>
                <w:lang w:eastAsia="en-GB"/>
              </w:rPr>
              <w:t xml:space="preserve">Observer </w:t>
            </w:r>
            <w:r w:rsidRPr="009E1E14">
              <w:rPr>
                <w:rFonts w:ascii="Brush Script MT" w:eastAsia="Times New Roman" w:hAnsi="Brush Script MT" w:cstheme="minorHAnsi"/>
                <w:b/>
                <w:bCs/>
                <w:lang w:eastAsia="en-GB"/>
              </w:rPr>
              <w:t>Ffion Cumberpatch</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26/02/2026</w:t>
            </w:r>
          </w:p>
          <w:p w14:paraId="3F0064F4" w14:textId="77777777" w:rsidR="00B9333D" w:rsidRPr="00C73B39" w:rsidRDefault="00B9333D" w:rsidP="00272164">
            <w:pPr>
              <w:textAlignment w:val="baseline"/>
              <w:rPr>
                <w:rFonts w:eastAsia="Times New Roman" w:cstheme="minorHAnsi"/>
                <w:lang w:eastAsia="en-GB"/>
              </w:rPr>
            </w:pPr>
            <w:r w:rsidRPr="00C73B39">
              <w:rPr>
                <w:rFonts w:eastAsia="Times New Roman" w:cstheme="minorHAnsi"/>
                <w:lang w:eastAsia="en-GB"/>
              </w:rPr>
              <w:t>   </w:t>
            </w:r>
          </w:p>
          <w:p w14:paraId="0D2DACBA" w14:textId="77777777" w:rsidR="00B9333D" w:rsidRPr="00105B48" w:rsidRDefault="00B9333D" w:rsidP="00272164">
            <w:pPr>
              <w:textAlignment w:val="baseline"/>
              <w:rPr>
                <w:rFonts w:eastAsia="Times New Roman" w:cstheme="minorHAnsi"/>
                <w:b/>
                <w:bCs/>
                <w:lang w:eastAsia="en-GB"/>
              </w:rPr>
            </w:pPr>
            <w:proofErr w:type="spellStart"/>
            <w:r w:rsidRPr="00C73B39">
              <w:rPr>
                <w:rFonts w:eastAsia="Times New Roman" w:cstheme="minorHAnsi"/>
                <w:b/>
                <w:bCs/>
                <w:lang w:eastAsia="en-GB"/>
              </w:rPr>
              <w:t>O</w:t>
            </w:r>
            <w:r>
              <w:rPr>
                <w:rFonts w:eastAsia="Times New Roman" w:cstheme="minorHAnsi"/>
                <w:b/>
                <w:bCs/>
                <w:lang w:eastAsia="en-GB"/>
              </w:rPr>
              <w:t>b</w:t>
            </w:r>
            <w:r w:rsidRPr="00C73B39">
              <w:rPr>
                <w:rFonts w:eastAsia="Times New Roman" w:cstheme="minorHAnsi"/>
                <w:b/>
                <w:bCs/>
                <w:lang w:eastAsia="en-GB"/>
              </w:rPr>
              <w:t>serve</w:t>
            </w:r>
            <w:r>
              <w:rPr>
                <w:rFonts w:eastAsia="Times New Roman" w:cstheme="minorHAnsi"/>
                <w:b/>
                <w:bCs/>
                <w:lang w:eastAsia="en-GB"/>
              </w:rPr>
              <w:t>e</w:t>
            </w:r>
            <w:proofErr w:type="spellEnd"/>
            <w:r w:rsidRPr="00C73B39">
              <w:rPr>
                <w:rFonts w:eastAsia="Times New Roman" w:cstheme="minorHAnsi"/>
                <w:b/>
                <w:bCs/>
                <w:lang w:eastAsia="en-GB"/>
              </w:rPr>
              <w:t> </w:t>
            </w:r>
            <w:r w:rsidRPr="00105B48">
              <w:rPr>
                <w:rFonts w:eastAsia="Times New Roman" w:cstheme="minorHAnsi"/>
                <w:b/>
                <w:bCs/>
                <w:noProof/>
                <w:lang w:eastAsia="en-GB"/>
              </w:rPr>
              <w:drawing>
                <wp:inline distT="0" distB="0" distL="0" distR="0" wp14:anchorId="604999B1" wp14:editId="029A1237">
                  <wp:extent cx="1181100" cy="942975"/>
                  <wp:effectExtent l="0" t="0" r="0" b="9525"/>
                  <wp:docPr id="1844732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1100" cy="942975"/>
                          </a:xfrm>
                          <a:prstGeom prst="rect">
                            <a:avLst/>
                          </a:prstGeom>
                          <a:noFill/>
                          <a:ln>
                            <a:noFill/>
                          </a:ln>
                        </pic:spPr>
                      </pic:pic>
                    </a:graphicData>
                  </a:graphic>
                </wp:inline>
              </w:drawing>
            </w:r>
            <w:r>
              <w:rPr>
                <w:rFonts w:eastAsia="Times New Roman" w:cstheme="minorHAnsi"/>
                <w:b/>
                <w:bCs/>
                <w:lang w:eastAsia="en-GB"/>
              </w:rPr>
              <w:t xml:space="preserve">       </w:t>
            </w:r>
            <w:r w:rsidRPr="00C73B39">
              <w:rPr>
                <w:rFonts w:eastAsia="Times New Roman" w:cstheme="minorHAnsi"/>
                <w:b/>
                <w:bCs/>
                <w:lang w:eastAsia="en-GB"/>
              </w:rPr>
              <w:t>Date </w:t>
            </w:r>
            <w:r w:rsidRPr="00C73B39">
              <w:rPr>
                <w:rFonts w:eastAsia="Times New Roman" w:cstheme="minorHAnsi"/>
                <w:lang w:eastAsia="en-GB"/>
              </w:rPr>
              <w:t> </w:t>
            </w:r>
            <w:r>
              <w:rPr>
                <w:rFonts w:eastAsia="Times New Roman" w:cstheme="minorHAnsi"/>
                <w:lang w:eastAsia="en-GB"/>
              </w:rPr>
              <w:t>26/02/26</w:t>
            </w:r>
          </w:p>
          <w:p w14:paraId="0A9CCBF3" w14:textId="77777777" w:rsidR="00B9333D" w:rsidRPr="00C73B39" w:rsidRDefault="00B9333D" w:rsidP="00272164">
            <w:pPr>
              <w:textAlignment w:val="baseline"/>
              <w:rPr>
                <w:rFonts w:eastAsia="Times New Roman" w:cstheme="minorHAnsi"/>
                <w:lang w:eastAsia="en-GB"/>
              </w:rPr>
            </w:pPr>
            <w:r w:rsidRPr="00C73B39">
              <w:rPr>
                <w:rFonts w:eastAsia="Times New Roman" w:cstheme="minorHAnsi"/>
                <w:lang w:eastAsia="en-GB"/>
              </w:rPr>
              <w:t> </w:t>
            </w:r>
          </w:p>
        </w:tc>
      </w:tr>
    </w:tbl>
    <w:p w14:paraId="5485B00C" w14:textId="77777777" w:rsidR="00B9333D" w:rsidRDefault="00B9333D" w:rsidP="00B9333D">
      <w:pPr>
        <w:rPr>
          <w:rFonts w:cstheme="minorHAnsi"/>
        </w:rPr>
      </w:pPr>
    </w:p>
    <w:p w14:paraId="32963092" w14:textId="77777777" w:rsidR="00BF2CE8" w:rsidRPr="00BC5D6F" w:rsidRDefault="00BF2CE8" w:rsidP="00376A25"/>
    <w:p w14:paraId="16BCC63C" w14:textId="77777777" w:rsidR="00376A25" w:rsidRPr="00BC5D6F" w:rsidRDefault="00376A25" w:rsidP="00376A25"/>
    <w:p w14:paraId="026E302F" w14:textId="45ECD369" w:rsidR="00376A25" w:rsidRDefault="00376A25" w:rsidP="00376A25"/>
    <w:sectPr w:rsidR="00376A25">
      <w:foot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C23A3" w14:textId="77777777" w:rsidR="00376A25" w:rsidRDefault="00376A25" w:rsidP="00376A25">
      <w:pPr>
        <w:spacing w:after="0" w:line="240" w:lineRule="auto"/>
      </w:pPr>
      <w:r>
        <w:separator/>
      </w:r>
    </w:p>
  </w:endnote>
  <w:endnote w:type="continuationSeparator" w:id="0">
    <w:p w14:paraId="2E1B2A2C" w14:textId="77777777" w:rsidR="00376A25" w:rsidRDefault="00376A25" w:rsidP="00376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842595"/>
      <w:docPartObj>
        <w:docPartGallery w:val="Page Numbers (Bottom of Page)"/>
        <w:docPartUnique/>
      </w:docPartObj>
    </w:sdtPr>
    <w:sdtEndPr>
      <w:rPr>
        <w:noProof/>
      </w:rPr>
    </w:sdtEndPr>
    <w:sdtContent>
      <w:p w14:paraId="42D05301" w14:textId="578236C5" w:rsidR="00717B46" w:rsidRDefault="00717B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8D7C2" w14:textId="77777777" w:rsidR="00717B46" w:rsidRDefault="00717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34CCD" w14:textId="77777777" w:rsidR="00376A25" w:rsidRDefault="00376A25" w:rsidP="00376A25">
      <w:pPr>
        <w:spacing w:after="0" w:line="240" w:lineRule="auto"/>
      </w:pPr>
      <w:r>
        <w:separator/>
      </w:r>
    </w:p>
  </w:footnote>
  <w:footnote w:type="continuationSeparator" w:id="0">
    <w:p w14:paraId="6531B948" w14:textId="77777777" w:rsidR="00376A25" w:rsidRDefault="00376A25" w:rsidP="00376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7027"/>
    <w:multiLevelType w:val="hybridMultilevel"/>
    <w:tmpl w:val="C3CE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21618"/>
    <w:multiLevelType w:val="hybridMultilevel"/>
    <w:tmpl w:val="BCD8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1E5A25EC"/>
    <w:multiLevelType w:val="hybridMultilevel"/>
    <w:tmpl w:val="21787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4371A"/>
    <w:multiLevelType w:val="hybridMultilevel"/>
    <w:tmpl w:val="17F8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AF371D"/>
    <w:multiLevelType w:val="hybridMultilevel"/>
    <w:tmpl w:val="2B20F876"/>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53FB02D1"/>
    <w:multiLevelType w:val="multilevel"/>
    <w:tmpl w:val="DE0AA022"/>
    <w:lvl w:ilvl="0">
      <w:start w:val="1"/>
      <w:numFmt w:val="decimal"/>
      <w:lvlText w:val="%1."/>
      <w:lvlJc w:val="left"/>
      <w:pPr>
        <w:ind w:left="720" w:hanging="360"/>
      </w:pPr>
      <w:rPr>
        <w:rFonts w:hint="default"/>
      </w:rPr>
    </w:lvl>
    <w:lvl w:ilvl="1">
      <w:start w:val="3"/>
      <w:numFmt w:val="decimal"/>
      <w:isLgl/>
      <w:lvlText w:val="%1.%2"/>
      <w:lvlJc w:val="left"/>
      <w:pPr>
        <w:ind w:left="938" w:hanging="57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6AD7DD7"/>
    <w:multiLevelType w:val="multilevel"/>
    <w:tmpl w:val="0974E65C"/>
    <w:lvl w:ilvl="0">
      <w:start w:val="4"/>
      <w:numFmt w:val="decimal"/>
      <w:lvlText w:val="%1"/>
      <w:lvlJc w:val="left"/>
      <w:pPr>
        <w:ind w:left="735" w:hanging="735"/>
      </w:pPr>
      <w:rPr>
        <w:rFonts w:hint="default"/>
      </w:rPr>
    </w:lvl>
    <w:lvl w:ilvl="1">
      <w:start w:val="2"/>
      <w:numFmt w:val="decimal"/>
      <w:lvlText w:val="%1.%2"/>
      <w:lvlJc w:val="left"/>
      <w:pPr>
        <w:ind w:left="735" w:hanging="735"/>
      </w:pPr>
      <w:rPr>
        <w:rFonts w:hint="default"/>
      </w:rPr>
    </w:lvl>
    <w:lvl w:ilvl="2">
      <w:start w:val="3"/>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CA4B0A"/>
    <w:multiLevelType w:val="multilevel"/>
    <w:tmpl w:val="1CA8ABD2"/>
    <w:lvl w:ilvl="0">
      <w:start w:val="3"/>
      <w:numFmt w:val="decimal"/>
      <w:lvlText w:val="%1"/>
      <w:lvlJc w:val="left"/>
      <w:pPr>
        <w:ind w:left="735" w:hanging="735"/>
      </w:pPr>
      <w:rPr>
        <w:rFonts w:hint="default"/>
      </w:rPr>
    </w:lvl>
    <w:lvl w:ilvl="1">
      <w:start w:val="2"/>
      <w:numFmt w:val="decimal"/>
      <w:lvlText w:val="%1.%2"/>
      <w:lvlJc w:val="left"/>
      <w:pPr>
        <w:ind w:left="735" w:hanging="735"/>
      </w:pPr>
      <w:rPr>
        <w:rFonts w:hint="default"/>
      </w:rPr>
    </w:lvl>
    <w:lvl w:ilvl="2">
      <w:start w:val="3"/>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4C3492E"/>
    <w:multiLevelType w:val="hybridMultilevel"/>
    <w:tmpl w:val="7BE0D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7143E"/>
    <w:multiLevelType w:val="multilevel"/>
    <w:tmpl w:val="6E34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1D602A"/>
    <w:multiLevelType w:val="hybridMultilevel"/>
    <w:tmpl w:val="0B761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2421438">
    <w:abstractNumId w:val="1"/>
  </w:num>
  <w:num w:numId="2" w16cid:durableId="871188770">
    <w:abstractNumId w:val="6"/>
  </w:num>
  <w:num w:numId="3" w16cid:durableId="221839976">
    <w:abstractNumId w:val="0"/>
  </w:num>
  <w:num w:numId="4" w16cid:durableId="673606128">
    <w:abstractNumId w:val="9"/>
  </w:num>
  <w:num w:numId="5" w16cid:durableId="604923426">
    <w:abstractNumId w:val="11"/>
  </w:num>
  <w:num w:numId="6" w16cid:durableId="1986204035">
    <w:abstractNumId w:val="7"/>
  </w:num>
  <w:num w:numId="7" w16cid:durableId="205222579">
    <w:abstractNumId w:val="8"/>
  </w:num>
  <w:num w:numId="8" w16cid:durableId="408386247">
    <w:abstractNumId w:val="10"/>
  </w:num>
  <w:num w:numId="9" w16cid:durableId="1518078379">
    <w:abstractNumId w:val="3"/>
  </w:num>
  <w:num w:numId="10" w16cid:durableId="664011261">
    <w:abstractNumId w:val="4"/>
  </w:num>
  <w:num w:numId="11" w16cid:durableId="1186015230">
    <w:abstractNumId w:val="2"/>
  </w:num>
  <w:num w:numId="12" w16cid:durableId="5019696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47F"/>
    <w:rsid w:val="00002CD5"/>
    <w:rsid w:val="000031A8"/>
    <w:rsid w:val="0000374B"/>
    <w:rsid w:val="00017171"/>
    <w:rsid w:val="00023D81"/>
    <w:rsid w:val="000351C9"/>
    <w:rsid w:val="00036CBB"/>
    <w:rsid w:val="00037684"/>
    <w:rsid w:val="00040904"/>
    <w:rsid w:val="00064278"/>
    <w:rsid w:val="00065BF3"/>
    <w:rsid w:val="000738B3"/>
    <w:rsid w:val="00087A39"/>
    <w:rsid w:val="000973D1"/>
    <w:rsid w:val="000A2427"/>
    <w:rsid w:val="000A4DAD"/>
    <w:rsid w:val="000A7509"/>
    <w:rsid w:val="000B4B9E"/>
    <w:rsid w:val="000B7BD9"/>
    <w:rsid w:val="000C1DF2"/>
    <w:rsid w:val="000C4833"/>
    <w:rsid w:val="000D2735"/>
    <w:rsid w:val="000D4FD2"/>
    <w:rsid w:val="000E6AD5"/>
    <w:rsid w:val="000F0007"/>
    <w:rsid w:val="000F2661"/>
    <w:rsid w:val="000F4418"/>
    <w:rsid w:val="00100B36"/>
    <w:rsid w:val="00102683"/>
    <w:rsid w:val="00105396"/>
    <w:rsid w:val="00111C9B"/>
    <w:rsid w:val="00112C71"/>
    <w:rsid w:val="0011675C"/>
    <w:rsid w:val="00137685"/>
    <w:rsid w:val="0014371E"/>
    <w:rsid w:val="0015072A"/>
    <w:rsid w:val="00150D28"/>
    <w:rsid w:val="001615FB"/>
    <w:rsid w:val="00164F8A"/>
    <w:rsid w:val="00194742"/>
    <w:rsid w:val="001A5094"/>
    <w:rsid w:val="001A7B53"/>
    <w:rsid w:val="001B13AD"/>
    <w:rsid w:val="001B4239"/>
    <w:rsid w:val="001B7F02"/>
    <w:rsid w:val="001D1092"/>
    <w:rsid w:val="001D5092"/>
    <w:rsid w:val="001D5B66"/>
    <w:rsid w:val="001E030E"/>
    <w:rsid w:val="001E7FE8"/>
    <w:rsid w:val="001F3F56"/>
    <w:rsid w:val="0020744C"/>
    <w:rsid w:val="00212A87"/>
    <w:rsid w:val="00216804"/>
    <w:rsid w:val="002200FA"/>
    <w:rsid w:val="00224F62"/>
    <w:rsid w:val="00235B75"/>
    <w:rsid w:val="00240EC6"/>
    <w:rsid w:val="00250035"/>
    <w:rsid w:val="00254726"/>
    <w:rsid w:val="00257635"/>
    <w:rsid w:val="002657A0"/>
    <w:rsid w:val="00271740"/>
    <w:rsid w:val="00274CBD"/>
    <w:rsid w:val="00275534"/>
    <w:rsid w:val="00276992"/>
    <w:rsid w:val="00280043"/>
    <w:rsid w:val="00282587"/>
    <w:rsid w:val="00285189"/>
    <w:rsid w:val="00291A87"/>
    <w:rsid w:val="002967D4"/>
    <w:rsid w:val="002B1D26"/>
    <w:rsid w:val="002C164E"/>
    <w:rsid w:val="002C663F"/>
    <w:rsid w:val="002C68B9"/>
    <w:rsid w:val="002D46C9"/>
    <w:rsid w:val="002D54AE"/>
    <w:rsid w:val="002E29FB"/>
    <w:rsid w:val="002F7DB6"/>
    <w:rsid w:val="00301AF7"/>
    <w:rsid w:val="00311040"/>
    <w:rsid w:val="00312D9E"/>
    <w:rsid w:val="00315F99"/>
    <w:rsid w:val="00317248"/>
    <w:rsid w:val="00323F5F"/>
    <w:rsid w:val="00324243"/>
    <w:rsid w:val="00325E34"/>
    <w:rsid w:val="003321EC"/>
    <w:rsid w:val="00334ED6"/>
    <w:rsid w:val="00340B29"/>
    <w:rsid w:val="0034420D"/>
    <w:rsid w:val="00345BD8"/>
    <w:rsid w:val="00346B90"/>
    <w:rsid w:val="00354093"/>
    <w:rsid w:val="0036137D"/>
    <w:rsid w:val="00364743"/>
    <w:rsid w:val="00365262"/>
    <w:rsid w:val="0037182F"/>
    <w:rsid w:val="0037457E"/>
    <w:rsid w:val="00376A25"/>
    <w:rsid w:val="003866F8"/>
    <w:rsid w:val="003A04A9"/>
    <w:rsid w:val="003B129E"/>
    <w:rsid w:val="003B4F27"/>
    <w:rsid w:val="003C3B26"/>
    <w:rsid w:val="003C72E3"/>
    <w:rsid w:val="003D0FAC"/>
    <w:rsid w:val="003D1366"/>
    <w:rsid w:val="003E055E"/>
    <w:rsid w:val="003E1F24"/>
    <w:rsid w:val="003E28CC"/>
    <w:rsid w:val="003E3B97"/>
    <w:rsid w:val="0040267C"/>
    <w:rsid w:val="00405683"/>
    <w:rsid w:val="0040632D"/>
    <w:rsid w:val="00410F6D"/>
    <w:rsid w:val="00413275"/>
    <w:rsid w:val="00415463"/>
    <w:rsid w:val="00424B13"/>
    <w:rsid w:val="00430CDA"/>
    <w:rsid w:val="00434ED0"/>
    <w:rsid w:val="00445631"/>
    <w:rsid w:val="00445928"/>
    <w:rsid w:val="00455721"/>
    <w:rsid w:val="004650B2"/>
    <w:rsid w:val="00467F22"/>
    <w:rsid w:val="00472AFF"/>
    <w:rsid w:val="00476372"/>
    <w:rsid w:val="00477023"/>
    <w:rsid w:val="00480D89"/>
    <w:rsid w:val="004817D9"/>
    <w:rsid w:val="004A1998"/>
    <w:rsid w:val="004A7C73"/>
    <w:rsid w:val="004A7D32"/>
    <w:rsid w:val="004B1819"/>
    <w:rsid w:val="004C1B93"/>
    <w:rsid w:val="004C5D4C"/>
    <w:rsid w:val="004D1620"/>
    <w:rsid w:val="004D41CC"/>
    <w:rsid w:val="004D49E7"/>
    <w:rsid w:val="004D7AA6"/>
    <w:rsid w:val="004E438E"/>
    <w:rsid w:val="004E7111"/>
    <w:rsid w:val="005000E8"/>
    <w:rsid w:val="00506D7D"/>
    <w:rsid w:val="00532F33"/>
    <w:rsid w:val="00535214"/>
    <w:rsid w:val="00535852"/>
    <w:rsid w:val="0054222E"/>
    <w:rsid w:val="00550917"/>
    <w:rsid w:val="005549F7"/>
    <w:rsid w:val="005563CB"/>
    <w:rsid w:val="0058153E"/>
    <w:rsid w:val="00587175"/>
    <w:rsid w:val="00587B22"/>
    <w:rsid w:val="005941A1"/>
    <w:rsid w:val="005A015C"/>
    <w:rsid w:val="005A12B0"/>
    <w:rsid w:val="005A4DEE"/>
    <w:rsid w:val="005B107B"/>
    <w:rsid w:val="005B6ABB"/>
    <w:rsid w:val="005C026B"/>
    <w:rsid w:val="005D56F3"/>
    <w:rsid w:val="005D6D54"/>
    <w:rsid w:val="005D6FC7"/>
    <w:rsid w:val="005D761D"/>
    <w:rsid w:val="005E0E07"/>
    <w:rsid w:val="005E26B4"/>
    <w:rsid w:val="005F027E"/>
    <w:rsid w:val="005F2149"/>
    <w:rsid w:val="005F48FB"/>
    <w:rsid w:val="005F7CD5"/>
    <w:rsid w:val="005F7F39"/>
    <w:rsid w:val="00600769"/>
    <w:rsid w:val="00606247"/>
    <w:rsid w:val="0060747F"/>
    <w:rsid w:val="00607D1D"/>
    <w:rsid w:val="00611ABF"/>
    <w:rsid w:val="00612047"/>
    <w:rsid w:val="006120C9"/>
    <w:rsid w:val="006372DD"/>
    <w:rsid w:val="0064525B"/>
    <w:rsid w:val="00645E40"/>
    <w:rsid w:val="006500C5"/>
    <w:rsid w:val="00655258"/>
    <w:rsid w:val="00656786"/>
    <w:rsid w:val="00683078"/>
    <w:rsid w:val="00687000"/>
    <w:rsid w:val="006A75F3"/>
    <w:rsid w:val="006B32C7"/>
    <w:rsid w:val="006C2016"/>
    <w:rsid w:val="006C4185"/>
    <w:rsid w:val="006C741E"/>
    <w:rsid w:val="006D3B0A"/>
    <w:rsid w:val="006E2A5A"/>
    <w:rsid w:val="006E7853"/>
    <w:rsid w:val="006F229F"/>
    <w:rsid w:val="007076F7"/>
    <w:rsid w:val="00711DF8"/>
    <w:rsid w:val="0071786B"/>
    <w:rsid w:val="00717B46"/>
    <w:rsid w:val="0072769B"/>
    <w:rsid w:val="00751ADF"/>
    <w:rsid w:val="00770D89"/>
    <w:rsid w:val="00772922"/>
    <w:rsid w:val="0077378B"/>
    <w:rsid w:val="007738A5"/>
    <w:rsid w:val="0078174C"/>
    <w:rsid w:val="00787E32"/>
    <w:rsid w:val="007A309F"/>
    <w:rsid w:val="007B04ED"/>
    <w:rsid w:val="007B3D9D"/>
    <w:rsid w:val="007B7932"/>
    <w:rsid w:val="007D1AE0"/>
    <w:rsid w:val="007D3FA4"/>
    <w:rsid w:val="007E72E1"/>
    <w:rsid w:val="007F17EC"/>
    <w:rsid w:val="007F22EA"/>
    <w:rsid w:val="007F4181"/>
    <w:rsid w:val="00820D38"/>
    <w:rsid w:val="00822E7C"/>
    <w:rsid w:val="00826DB3"/>
    <w:rsid w:val="00831ECF"/>
    <w:rsid w:val="00846908"/>
    <w:rsid w:val="00847086"/>
    <w:rsid w:val="00850CAC"/>
    <w:rsid w:val="00867E36"/>
    <w:rsid w:val="00877DF7"/>
    <w:rsid w:val="008816EE"/>
    <w:rsid w:val="008831ED"/>
    <w:rsid w:val="008852F3"/>
    <w:rsid w:val="00895AD2"/>
    <w:rsid w:val="008A038A"/>
    <w:rsid w:val="008A0ABF"/>
    <w:rsid w:val="008A61E4"/>
    <w:rsid w:val="008A7751"/>
    <w:rsid w:val="008B4B4C"/>
    <w:rsid w:val="008B59E0"/>
    <w:rsid w:val="008D5B40"/>
    <w:rsid w:val="008F5067"/>
    <w:rsid w:val="008F7DF4"/>
    <w:rsid w:val="00900745"/>
    <w:rsid w:val="00902A54"/>
    <w:rsid w:val="00910C1C"/>
    <w:rsid w:val="009310C5"/>
    <w:rsid w:val="00940800"/>
    <w:rsid w:val="00941466"/>
    <w:rsid w:val="00947741"/>
    <w:rsid w:val="00960E39"/>
    <w:rsid w:val="0096175B"/>
    <w:rsid w:val="00963992"/>
    <w:rsid w:val="009661F7"/>
    <w:rsid w:val="00967D2E"/>
    <w:rsid w:val="00974D44"/>
    <w:rsid w:val="00976E03"/>
    <w:rsid w:val="00997406"/>
    <w:rsid w:val="009B225F"/>
    <w:rsid w:val="009C2C1A"/>
    <w:rsid w:val="009C33C3"/>
    <w:rsid w:val="009D3701"/>
    <w:rsid w:val="009D6026"/>
    <w:rsid w:val="009E2053"/>
    <w:rsid w:val="009E310E"/>
    <w:rsid w:val="009E67C2"/>
    <w:rsid w:val="009F07CF"/>
    <w:rsid w:val="009F3E4D"/>
    <w:rsid w:val="009F41B7"/>
    <w:rsid w:val="009F5EB9"/>
    <w:rsid w:val="00A04D4B"/>
    <w:rsid w:val="00A05913"/>
    <w:rsid w:val="00A17599"/>
    <w:rsid w:val="00A25437"/>
    <w:rsid w:val="00A316B5"/>
    <w:rsid w:val="00A43625"/>
    <w:rsid w:val="00A44517"/>
    <w:rsid w:val="00A4794E"/>
    <w:rsid w:val="00A51D0D"/>
    <w:rsid w:val="00A564BA"/>
    <w:rsid w:val="00A5696E"/>
    <w:rsid w:val="00A625F8"/>
    <w:rsid w:val="00A66A38"/>
    <w:rsid w:val="00A70107"/>
    <w:rsid w:val="00A71750"/>
    <w:rsid w:val="00A83283"/>
    <w:rsid w:val="00A922F1"/>
    <w:rsid w:val="00AB288A"/>
    <w:rsid w:val="00AC08D4"/>
    <w:rsid w:val="00AC1B86"/>
    <w:rsid w:val="00AC2B17"/>
    <w:rsid w:val="00AD7C6F"/>
    <w:rsid w:val="00AE0948"/>
    <w:rsid w:val="00AE2B41"/>
    <w:rsid w:val="00AE3475"/>
    <w:rsid w:val="00AF4E65"/>
    <w:rsid w:val="00AF73FC"/>
    <w:rsid w:val="00AF7486"/>
    <w:rsid w:val="00B0038F"/>
    <w:rsid w:val="00B04505"/>
    <w:rsid w:val="00B0552D"/>
    <w:rsid w:val="00B05AC7"/>
    <w:rsid w:val="00B13485"/>
    <w:rsid w:val="00B2042D"/>
    <w:rsid w:val="00B30459"/>
    <w:rsid w:val="00B36DD3"/>
    <w:rsid w:val="00B40089"/>
    <w:rsid w:val="00B437B4"/>
    <w:rsid w:val="00B43A3F"/>
    <w:rsid w:val="00B54B8D"/>
    <w:rsid w:val="00B6117F"/>
    <w:rsid w:val="00B675D1"/>
    <w:rsid w:val="00B7697B"/>
    <w:rsid w:val="00B9333D"/>
    <w:rsid w:val="00B93D57"/>
    <w:rsid w:val="00BA3743"/>
    <w:rsid w:val="00BA44E6"/>
    <w:rsid w:val="00BB46F3"/>
    <w:rsid w:val="00BC27E2"/>
    <w:rsid w:val="00BC3BB9"/>
    <w:rsid w:val="00BD73B5"/>
    <w:rsid w:val="00BE5E99"/>
    <w:rsid w:val="00BE6133"/>
    <w:rsid w:val="00BF2CE8"/>
    <w:rsid w:val="00BF3503"/>
    <w:rsid w:val="00BF4A35"/>
    <w:rsid w:val="00BF63F1"/>
    <w:rsid w:val="00BF65F3"/>
    <w:rsid w:val="00BF6D74"/>
    <w:rsid w:val="00C03560"/>
    <w:rsid w:val="00C0359F"/>
    <w:rsid w:val="00C13C04"/>
    <w:rsid w:val="00C153C9"/>
    <w:rsid w:val="00C17160"/>
    <w:rsid w:val="00C20549"/>
    <w:rsid w:val="00C20B0A"/>
    <w:rsid w:val="00C23087"/>
    <w:rsid w:val="00C23766"/>
    <w:rsid w:val="00C2443A"/>
    <w:rsid w:val="00C24732"/>
    <w:rsid w:val="00C25843"/>
    <w:rsid w:val="00C34E26"/>
    <w:rsid w:val="00C45753"/>
    <w:rsid w:val="00C45C9D"/>
    <w:rsid w:val="00C52D49"/>
    <w:rsid w:val="00C61ECF"/>
    <w:rsid w:val="00C70880"/>
    <w:rsid w:val="00C77CB6"/>
    <w:rsid w:val="00C816B4"/>
    <w:rsid w:val="00C82000"/>
    <w:rsid w:val="00C8258D"/>
    <w:rsid w:val="00C8459A"/>
    <w:rsid w:val="00C85D60"/>
    <w:rsid w:val="00C90118"/>
    <w:rsid w:val="00C92177"/>
    <w:rsid w:val="00C95269"/>
    <w:rsid w:val="00C96B76"/>
    <w:rsid w:val="00CA4DA1"/>
    <w:rsid w:val="00CA52FE"/>
    <w:rsid w:val="00CB1AF8"/>
    <w:rsid w:val="00CC21BB"/>
    <w:rsid w:val="00CD4DEE"/>
    <w:rsid w:val="00CE0607"/>
    <w:rsid w:val="00CE0C62"/>
    <w:rsid w:val="00CE5E29"/>
    <w:rsid w:val="00D04A04"/>
    <w:rsid w:val="00D14280"/>
    <w:rsid w:val="00D168B7"/>
    <w:rsid w:val="00D25E25"/>
    <w:rsid w:val="00D3695D"/>
    <w:rsid w:val="00D435F9"/>
    <w:rsid w:val="00D520EA"/>
    <w:rsid w:val="00D52D9B"/>
    <w:rsid w:val="00D5324F"/>
    <w:rsid w:val="00D5478A"/>
    <w:rsid w:val="00D67131"/>
    <w:rsid w:val="00D70E89"/>
    <w:rsid w:val="00D71C08"/>
    <w:rsid w:val="00D863F8"/>
    <w:rsid w:val="00D92E82"/>
    <w:rsid w:val="00D93DED"/>
    <w:rsid w:val="00DA019F"/>
    <w:rsid w:val="00DA5BF3"/>
    <w:rsid w:val="00DB32BE"/>
    <w:rsid w:val="00DC382F"/>
    <w:rsid w:val="00DC4F4E"/>
    <w:rsid w:val="00DD0ED3"/>
    <w:rsid w:val="00DE065A"/>
    <w:rsid w:val="00DE0A8A"/>
    <w:rsid w:val="00DE0F2D"/>
    <w:rsid w:val="00DE1B5D"/>
    <w:rsid w:val="00DE1D84"/>
    <w:rsid w:val="00DE70D8"/>
    <w:rsid w:val="00DF3709"/>
    <w:rsid w:val="00DF4775"/>
    <w:rsid w:val="00DF6787"/>
    <w:rsid w:val="00DF6887"/>
    <w:rsid w:val="00E05620"/>
    <w:rsid w:val="00E11249"/>
    <w:rsid w:val="00E13C9A"/>
    <w:rsid w:val="00E23D20"/>
    <w:rsid w:val="00E25662"/>
    <w:rsid w:val="00E303E7"/>
    <w:rsid w:val="00E31743"/>
    <w:rsid w:val="00E40DCC"/>
    <w:rsid w:val="00E54A96"/>
    <w:rsid w:val="00E564D9"/>
    <w:rsid w:val="00E57386"/>
    <w:rsid w:val="00E615CF"/>
    <w:rsid w:val="00E61634"/>
    <w:rsid w:val="00E67E9D"/>
    <w:rsid w:val="00E708A7"/>
    <w:rsid w:val="00E70E33"/>
    <w:rsid w:val="00E71900"/>
    <w:rsid w:val="00E728F7"/>
    <w:rsid w:val="00E75D27"/>
    <w:rsid w:val="00E94202"/>
    <w:rsid w:val="00E967CD"/>
    <w:rsid w:val="00EA05E9"/>
    <w:rsid w:val="00EA2EB3"/>
    <w:rsid w:val="00EA5979"/>
    <w:rsid w:val="00EB5BF0"/>
    <w:rsid w:val="00EC26E2"/>
    <w:rsid w:val="00EC53A7"/>
    <w:rsid w:val="00ED3698"/>
    <w:rsid w:val="00EE0D91"/>
    <w:rsid w:val="00EE2417"/>
    <w:rsid w:val="00EF3A5D"/>
    <w:rsid w:val="00F12022"/>
    <w:rsid w:val="00F21BDA"/>
    <w:rsid w:val="00F35F2D"/>
    <w:rsid w:val="00F4288E"/>
    <w:rsid w:val="00F524E4"/>
    <w:rsid w:val="00F63020"/>
    <w:rsid w:val="00F663C1"/>
    <w:rsid w:val="00F66589"/>
    <w:rsid w:val="00F721D5"/>
    <w:rsid w:val="00F73F4A"/>
    <w:rsid w:val="00F84022"/>
    <w:rsid w:val="00FA45F0"/>
    <w:rsid w:val="00FA4ADA"/>
    <w:rsid w:val="00FA5EBF"/>
    <w:rsid w:val="00FA6D46"/>
    <w:rsid w:val="00FA7168"/>
    <w:rsid w:val="00FB10CF"/>
    <w:rsid w:val="00FB2134"/>
    <w:rsid w:val="00FB21C7"/>
    <w:rsid w:val="00FC2A24"/>
    <w:rsid w:val="00FC34B4"/>
    <w:rsid w:val="00FC428B"/>
    <w:rsid w:val="00FC5AF5"/>
    <w:rsid w:val="00FD59F0"/>
    <w:rsid w:val="00FD5E4C"/>
    <w:rsid w:val="00FD62B2"/>
    <w:rsid w:val="00FD6672"/>
    <w:rsid w:val="00FE3F1E"/>
    <w:rsid w:val="00FE52DE"/>
    <w:rsid w:val="00FF7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21C4A"/>
  <w15:chartTrackingRefBased/>
  <w15:docId w15:val="{F5AC2021-8B2D-4BF6-BC23-280AA493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7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7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7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7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47F"/>
    <w:rPr>
      <w:rFonts w:eastAsiaTheme="majorEastAsia" w:cstheme="majorBidi"/>
      <w:color w:val="272727" w:themeColor="text1" w:themeTint="D8"/>
    </w:rPr>
  </w:style>
  <w:style w:type="paragraph" w:styleId="Title">
    <w:name w:val="Title"/>
    <w:basedOn w:val="Normal"/>
    <w:next w:val="Normal"/>
    <w:link w:val="TitleChar"/>
    <w:uiPriority w:val="10"/>
    <w:qFormat/>
    <w:rsid w:val="00607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47F"/>
    <w:pPr>
      <w:spacing w:before="160"/>
      <w:jc w:val="center"/>
    </w:pPr>
    <w:rPr>
      <w:i/>
      <w:iCs/>
      <w:color w:val="404040" w:themeColor="text1" w:themeTint="BF"/>
    </w:rPr>
  </w:style>
  <w:style w:type="character" w:customStyle="1" w:styleId="QuoteChar">
    <w:name w:val="Quote Char"/>
    <w:basedOn w:val="DefaultParagraphFont"/>
    <w:link w:val="Quote"/>
    <w:uiPriority w:val="29"/>
    <w:rsid w:val="0060747F"/>
    <w:rPr>
      <w:i/>
      <w:iCs/>
      <w:color w:val="404040" w:themeColor="text1" w:themeTint="BF"/>
    </w:rPr>
  </w:style>
  <w:style w:type="paragraph" w:styleId="ListParagraph">
    <w:name w:val="List Paragraph"/>
    <w:basedOn w:val="Normal"/>
    <w:link w:val="ListParagraphChar"/>
    <w:uiPriority w:val="34"/>
    <w:qFormat/>
    <w:rsid w:val="0060747F"/>
    <w:pPr>
      <w:ind w:left="720"/>
      <w:contextualSpacing/>
    </w:pPr>
  </w:style>
  <w:style w:type="character" w:styleId="IntenseEmphasis">
    <w:name w:val="Intense Emphasis"/>
    <w:basedOn w:val="DefaultParagraphFont"/>
    <w:uiPriority w:val="21"/>
    <w:qFormat/>
    <w:rsid w:val="0060747F"/>
    <w:rPr>
      <w:i/>
      <w:iCs/>
      <w:color w:val="0F4761" w:themeColor="accent1" w:themeShade="BF"/>
    </w:rPr>
  </w:style>
  <w:style w:type="paragraph" w:styleId="IntenseQuote">
    <w:name w:val="Intense Quote"/>
    <w:basedOn w:val="Normal"/>
    <w:next w:val="Normal"/>
    <w:link w:val="IntenseQuoteChar"/>
    <w:uiPriority w:val="30"/>
    <w:qFormat/>
    <w:rsid w:val="00607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47F"/>
    <w:rPr>
      <w:i/>
      <w:iCs/>
      <w:color w:val="0F4761" w:themeColor="accent1" w:themeShade="BF"/>
    </w:rPr>
  </w:style>
  <w:style w:type="character" w:styleId="IntenseReference">
    <w:name w:val="Intense Reference"/>
    <w:basedOn w:val="DefaultParagraphFont"/>
    <w:uiPriority w:val="32"/>
    <w:qFormat/>
    <w:rsid w:val="0060747F"/>
    <w:rPr>
      <w:b/>
      <w:bCs/>
      <w:smallCaps/>
      <w:color w:val="0F4761" w:themeColor="accent1" w:themeShade="BF"/>
      <w:spacing w:val="5"/>
    </w:rPr>
  </w:style>
  <w:style w:type="paragraph" w:styleId="Header">
    <w:name w:val="header"/>
    <w:basedOn w:val="Normal"/>
    <w:link w:val="HeaderChar"/>
    <w:uiPriority w:val="99"/>
    <w:unhideWhenUsed/>
    <w:rsid w:val="00376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A25"/>
  </w:style>
  <w:style w:type="paragraph" w:styleId="Footer">
    <w:name w:val="footer"/>
    <w:basedOn w:val="Normal"/>
    <w:link w:val="FooterChar"/>
    <w:uiPriority w:val="99"/>
    <w:unhideWhenUsed/>
    <w:rsid w:val="00376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A25"/>
  </w:style>
  <w:style w:type="character" w:styleId="CommentReference">
    <w:name w:val="annotation reference"/>
    <w:basedOn w:val="DefaultParagraphFont"/>
    <w:uiPriority w:val="99"/>
    <w:semiHidden/>
    <w:unhideWhenUsed/>
    <w:rsid w:val="00E708A7"/>
    <w:rPr>
      <w:sz w:val="16"/>
      <w:szCs w:val="16"/>
    </w:rPr>
  </w:style>
  <w:style w:type="paragraph" w:styleId="CommentText">
    <w:name w:val="annotation text"/>
    <w:basedOn w:val="Normal"/>
    <w:link w:val="CommentTextChar"/>
    <w:uiPriority w:val="99"/>
    <w:unhideWhenUsed/>
    <w:rsid w:val="00E708A7"/>
    <w:pPr>
      <w:spacing w:line="240" w:lineRule="auto"/>
    </w:pPr>
    <w:rPr>
      <w:rFonts w:eastAsiaTheme="minorHAnsi"/>
      <w:kern w:val="0"/>
      <w:sz w:val="20"/>
      <w:szCs w:val="20"/>
      <w:lang w:eastAsia="en-US"/>
      <w14:ligatures w14:val="none"/>
    </w:rPr>
  </w:style>
  <w:style w:type="character" w:customStyle="1" w:styleId="CommentTextChar">
    <w:name w:val="Comment Text Char"/>
    <w:basedOn w:val="DefaultParagraphFont"/>
    <w:link w:val="CommentText"/>
    <w:uiPriority w:val="99"/>
    <w:rsid w:val="00E708A7"/>
    <w:rPr>
      <w:rFonts w:eastAsiaTheme="minorHAnsi"/>
      <w:kern w:val="0"/>
      <w:sz w:val="20"/>
      <w:szCs w:val="20"/>
      <w:lang w:eastAsia="en-US"/>
      <w14:ligatures w14:val="none"/>
    </w:rPr>
  </w:style>
  <w:style w:type="character" w:styleId="Hyperlink">
    <w:name w:val="Hyperlink"/>
    <w:basedOn w:val="DefaultParagraphFont"/>
    <w:uiPriority w:val="99"/>
    <w:unhideWhenUsed/>
    <w:rsid w:val="00E23D20"/>
    <w:rPr>
      <w:color w:val="467886" w:themeColor="hyperlink"/>
      <w:u w:val="single"/>
    </w:rPr>
  </w:style>
  <w:style w:type="character" w:styleId="UnresolvedMention">
    <w:name w:val="Unresolved Mention"/>
    <w:basedOn w:val="DefaultParagraphFont"/>
    <w:uiPriority w:val="99"/>
    <w:semiHidden/>
    <w:unhideWhenUsed/>
    <w:rsid w:val="00E23D20"/>
    <w:rPr>
      <w:color w:val="605E5C"/>
      <w:shd w:val="clear" w:color="auto" w:fill="E1DFDD"/>
    </w:rPr>
  </w:style>
  <w:style w:type="character" w:styleId="FollowedHyperlink">
    <w:name w:val="FollowedHyperlink"/>
    <w:basedOn w:val="DefaultParagraphFont"/>
    <w:uiPriority w:val="99"/>
    <w:semiHidden/>
    <w:unhideWhenUsed/>
    <w:rsid w:val="00E23D20"/>
    <w:rPr>
      <w:color w:val="96607D" w:themeColor="followedHyperlink"/>
      <w:u w:val="single"/>
    </w:rPr>
  </w:style>
  <w:style w:type="table" w:styleId="TableGrid">
    <w:name w:val="Table Grid"/>
    <w:basedOn w:val="TableNormal"/>
    <w:uiPriority w:val="39"/>
    <w:rsid w:val="00B675D1"/>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675D1"/>
  </w:style>
  <w:style w:type="character" w:customStyle="1" w:styleId="eop">
    <w:name w:val="eop"/>
    <w:basedOn w:val="DefaultParagraphFont"/>
    <w:rsid w:val="00B675D1"/>
  </w:style>
  <w:style w:type="character" w:styleId="SubtleEmphasis">
    <w:name w:val="Subtle Emphasis"/>
    <w:basedOn w:val="DefaultParagraphFont"/>
    <w:uiPriority w:val="19"/>
    <w:qFormat/>
    <w:rsid w:val="00B675D1"/>
    <w:rPr>
      <w:i/>
      <w:iCs/>
      <w:color w:val="404040" w:themeColor="text1" w:themeTint="BF"/>
    </w:rPr>
  </w:style>
  <w:style w:type="character" w:customStyle="1" w:styleId="ListParagraphChar">
    <w:name w:val="List Paragraph Char"/>
    <w:link w:val="ListParagraph"/>
    <w:locked/>
    <w:rsid w:val="00B675D1"/>
  </w:style>
  <w:style w:type="paragraph" w:styleId="NormalWeb">
    <w:name w:val="Normal (Web)"/>
    <w:basedOn w:val="Normal"/>
    <w:uiPriority w:val="99"/>
    <w:unhideWhenUsed/>
    <w:rsid w:val="00B9333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uiPriority w:val="20"/>
    <w:qFormat/>
    <w:rsid w:val="006500C5"/>
    <w:rPr>
      <w:i/>
      <w:iCs/>
    </w:rPr>
  </w:style>
  <w:style w:type="paragraph" w:styleId="TOCHeading">
    <w:name w:val="TOC Heading"/>
    <w:basedOn w:val="Heading1"/>
    <w:next w:val="Normal"/>
    <w:uiPriority w:val="39"/>
    <w:unhideWhenUsed/>
    <w:qFormat/>
    <w:rsid w:val="00C0359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0359F"/>
    <w:pPr>
      <w:spacing w:after="100"/>
    </w:pPr>
  </w:style>
  <w:style w:type="paragraph" w:styleId="TOC2">
    <w:name w:val="toc 2"/>
    <w:basedOn w:val="Normal"/>
    <w:next w:val="Normal"/>
    <w:autoRedefine/>
    <w:uiPriority w:val="39"/>
    <w:unhideWhenUsed/>
    <w:rsid w:val="00C0359F"/>
    <w:pPr>
      <w:spacing w:after="100"/>
      <w:ind w:left="240"/>
    </w:pPr>
  </w:style>
  <w:style w:type="paragraph" w:styleId="TOC3">
    <w:name w:val="toc 3"/>
    <w:basedOn w:val="Normal"/>
    <w:next w:val="Normal"/>
    <w:autoRedefine/>
    <w:uiPriority w:val="39"/>
    <w:unhideWhenUsed/>
    <w:rsid w:val="009E310E"/>
    <w:pPr>
      <w:spacing w:after="100"/>
      <w:ind w:left="480"/>
    </w:pPr>
  </w:style>
  <w:style w:type="paragraph" w:styleId="TOC4">
    <w:name w:val="toc 4"/>
    <w:basedOn w:val="Normal"/>
    <w:next w:val="Normal"/>
    <w:autoRedefine/>
    <w:uiPriority w:val="39"/>
    <w:unhideWhenUsed/>
    <w:rsid w:val="009E310E"/>
    <w:pPr>
      <w:spacing w:after="100"/>
      <w:ind w:left="720"/>
    </w:pPr>
  </w:style>
  <w:style w:type="paragraph" w:styleId="TOC5">
    <w:name w:val="toc 5"/>
    <w:basedOn w:val="Normal"/>
    <w:next w:val="Normal"/>
    <w:autoRedefine/>
    <w:uiPriority w:val="39"/>
    <w:unhideWhenUsed/>
    <w:rsid w:val="009E310E"/>
    <w:pPr>
      <w:spacing w:after="100"/>
      <w:ind w:left="960"/>
    </w:pPr>
  </w:style>
  <w:style w:type="paragraph" w:styleId="TOC6">
    <w:name w:val="toc 6"/>
    <w:basedOn w:val="Normal"/>
    <w:next w:val="Normal"/>
    <w:autoRedefine/>
    <w:uiPriority w:val="39"/>
    <w:unhideWhenUsed/>
    <w:rsid w:val="009E310E"/>
    <w:pPr>
      <w:spacing w:after="100"/>
      <w:ind w:left="1200"/>
    </w:pPr>
  </w:style>
  <w:style w:type="paragraph" w:styleId="TOC7">
    <w:name w:val="toc 7"/>
    <w:basedOn w:val="Normal"/>
    <w:next w:val="Normal"/>
    <w:autoRedefine/>
    <w:uiPriority w:val="39"/>
    <w:unhideWhenUsed/>
    <w:rsid w:val="009E310E"/>
    <w:pPr>
      <w:spacing w:after="100"/>
      <w:ind w:left="1440"/>
    </w:pPr>
  </w:style>
  <w:style w:type="paragraph" w:styleId="TOC8">
    <w:name w:val="toc 8"/>
    <w:basedOn w:val="Normal"/>
    <w:next w:val="Normal"/>
    <w:autoRedefine/>
    <w:uiPriority w:val="39"/>
    <w:unhideWhenUsed/>
    <w:rsid w:val="009E310E"/>
    <w:pPr>
      <w:spacing w:after="100"/>
      <w:ind w:left="1680"/>
    </w:pPr>
  </w:style>
  <w:style w:type="paragraph" w:styleId="TOC9">
    <w:name w:val="toc 9"/>
    <w:basedOn w:val="Normal"/>
    <w:next w:val="Normal"/>
    <w:autoRedefine/>
    <w:uiPriority w:val="39"/>
    <w:unhideWhenUsed/>
    <w:rsid w:val="009E310E"/>
    <w:pPr>
      <w:spacing w:after="100"/>
      <w:ind w:left="1920"/>
    </w:pPr>
  </w:style>
  <w:style w:type="paragraph" w:styleId="NoSpacing">
    <w:name w:val="No Spacing"/>
    <w:uiPriority w:val="1"/>
    <w:qFormat/>
    <w:rsid w:val="000E6A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1165-020-09972-4" TargetMode="External"/><Relationship Id="rId21" Type="http://schemas.openxmlformats.org/officeDocument/2006/relationships/hyperlink" Target="https://doi.org/10.1515/edu-2024-0037" TargetMode="External"/><Relationship Id="rId42" Type="http://schemas.openxmlformats.org/officeDocument/2006/relationships/hyperlink" Target="https://doi.org/10.1080/09500693.2013.782453" TargetMode="External"/><Relationship Id="rId47" Type="http://schemas.openxmlformats.org/officeDocument/2006/relationships/hyperlink" Target="https://doi.org/10.1007/s10758-023-09696-0" TargetMode="External"/><Relationship Id="rId63" Type="http://schemas.openxmlformats.org/officeDocument/2006/relationships/hyperlink" Target="https://doi.org/10.1080/02601370.2023.2266141" TargetMode="External"/><Relationship Id="rId68" Type="http://schemas.openxmlformats.org/officeDocument/2006/relationships/hyperlink" Target="https://doi.org/10.1177/105382590803100205" TargetMode="External"/><Relationship Id="rId84" Type="http://schemas.openxmlformats.org/officeDocument/2006/relationships/image" Target="media/image17.png"/><Relationship Id="rId89" Type="http://schemas.openxmlformats.org/officeDocument/2006/relationships/image" Target="media/image22.svg"/><Relationship Id="rId16" Type="http://schemas.openxmlformats.org/officeDocument/2006/relationships/hyperlink" Target="https://doi.org/10.3390/bs3010055" TargetMode="External"/><Relationship Id="rId107" Type="http://schemas.openxmlformats.org/officeDocument/2006/relationships/image" Target="media/image40.svg"/><Relationship Id="rId11" Type="http://schemas.openxmlformats.org/officeDocument/2006/relationships/image" Target="media/image4.png"/><Relationship Id="rId32" Type="http://schemas.openxmlformats.org/officeDocument/2006/relationships/hyperlink" Target="https://www.cipd.org/uk/the-people-profession/the-profession-map/explore-the-profession-map/core-behaviours/professional-courage-influence/" TargetMode="External"/><Relationship Id="rId37" Type="http://schemas.openxmlformats.org/officeDocument/2006/relationships/hyperlink" Target="https://www.cipd.org/en/membership/professional-standards/code-of-conduct/#:~:text=Role%2Dmodel%20high%20standards%20of,the%20CIPD%20or%20other%20members" TargetMode="External"/><Relationship Id="rId53" Type="http://schemas.openxmlformats.org/officeDocument/2006/relationships/hyperlink" Target="https://doi.org/10.12973/ejmste/77946" TargetMode="External"/><Relationship Id="rId58" Type="http://schemas.openxmlformats.org/officeDocument/2006/relationships/hyperlink" Target="https://doi.org/10.14569/IJACSA.2023.0140630" TargetMode="External"/><Relationship Id="rId74" Type="http://schemas.openxmlformats.org/officeDocument/2006/relationships/hyperlink" Target="https://doi.org/10.3928/19382359-20201213-01" TargetMode="External"/><Relationship Id="rId79" Type="http://schemas.openxmlformats.org/officeDocument/2006/relationships/image" Target="media/image12.svg"/><Relationship Id="rId102" Type="http://schemas.openxmlformats.org/officeDocument/2006/relationships/image" Target="media/image35.png"/><Relationship Id="rId5" Type="http://schemas.openxmlformats.org/officeDocument/2006/relationships/webSettings" Target="webSettings.xml"/><Relationship Id="rId90" Type="http://schemas.openxmlformats.org/officeDocument/2006/relationships/image" Target="media/image23.png"/><Relationship Id="rId95" Type="http://schemas.openxmlformats.org/officeDocument/2006/relationships/image" Target="media/image28.svg"/><Relationship Id="rId22" Type="http://schemas.openxmlformats.org/officeDocument/2006/relationships/hyperlink" Target="https://doi.org/10.1080/03075079.2013.823931" TargetMode="External"/><Relationship Id="rId27" Type="http://schemas.openxmlformats.org/officeDocument/2006/relationships/hyperlink" Target="https://www.scirp.org/reference/referencespapers?referenceid=1211160" TargetMode="External"/><Relationship Id="rId43" Type="http://schemas.openxmlformats.org/officeDocument/2006/relationships/hyperlink" Target="https://doi.org/10.1080/00094056.1996.10521862" TargetMode="External"/><Relationship Id="rId48" Type="http://schemas.openxmlformats.org/officeDocument/2006/relationships/hyperlink" Target="https://doi.org/10.1080/1360144X.2024.2417942" TargetMode="External"/><Relationship Id="rId64" Type="http://schemas.openxmlformats.org/officeDocument/2006/relationships/hyperlink" Target="https://doi.org/10.1515/9783839475713" TargetMode="External"/><Relationship Id="rId69" Type="http://schemas.openxmlformats.org/officeDocument/2006/relationships/hyperlink" Target="https://digitalservices.uwtsd.ac.uk/dee/immersive-rooms/" TargetMode="External"/><Relationship Id="rId80" Type="http://schemas.openxmlformats.org/officeDocument/2006/relationships/image" Target="media/image13.png"/><Relationship Id="rId85" Type="http://schemas.openxmlformats.org/officeDocument/2006/relationships/image" Target="media/image18.svg"/><Relationship Id="rId12" Type="http://schemas.openxmlformats.org/officeDocument/2006/relationships/image" Target="media/image5.png"/><Relationship Id="rId17" Type="http://schemas.openxmlformats.org/officeDocument/2006/relationships/hyperlink" Target="https://doi.org/10.1080/2331186X.2023.217292" TargetMode="External"/><Relationship Id="rId33" Type="http://schemas.openxmlformats.org/officeDocument/2006/relationships/hyperlink" Target="https://www.cipd.org/en/membership/professional-standards/code-of-conduct/#:~:text=Role%2Dmodel%20high%20standards%20of,the%20CIPD%20or%20other%20members" TargetMode="External"/><Relationship Id="rId38" Type="http://schemas.openxmlformats.org/officeDocument/2006/relationships/hyperlink" Target="https://doi.org/10.1080/14703297.2019.1593213" TargetMode="External"/><Relationship Id="rId59" Type="http://schemas.openxmlformats.org/officeDocument/2006/relationships/hyperlink" Target="https://doi.org/10.1057/s41599-025-04965-y" TargetMode="External"/><Relationship Id="rId103" Type="http://schemas.openxmlformats.org/officeDocument/2006/relationships/image" Target="media/image36.svg"/><Relationship Id="rId108" Type="http://schemas.openxmlformats.org/officeDocument/2006/relationships/hyperlink" Target="https://library.iterable.com/3110/20487/e5766933b0c54be4b9feca64a9f07528-306x160-1-copy-4.png" TargetMode="External"/><Relationship Id="rId54" Type="http://schemas.openxmlformats.org/officeDocument/2006/relationships/hyperlink" Target="https://doi.org/10.1007/978-3-031-29411-2" TargetMode="External"/><Relationship Id="rId70" Type="http://schemas.openxmlformats.org/officeDocument/2006/relationships/hyperlink" Target="https://doi.org/10.25304/rlt.v29.2520" TargetMode="External"/><Relationship Id="rId75" Type="http://schemas.openxmlformats.org/officeDocument/2006/relationships/hyperlink" Target="https://doi.org/10.58262/V32I78.2" TargetMode="External"/><Relationship Id="rId91" Type="http://schemas.openxmlformats.org/officeDocument/2006/relationships/image" Target="media/image24.svg"/><Relationship Id="rId96"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80/23311886.2022.2064592" TargetMode="External"/><Relationship Id="rId28" Type="http://schemas.openxmlformats.org/officeDocument/2006/relationships/hyperlink" Target="https://doi.org/10.1111/bjep.12220" TargetMode="External"/><Relationship Id="rId36" Type="http://schemas.openxmlformats.org/officeDocument/2006/relationships/hyperlink" Target="https://www.gov.uk/government/collections/data-protection-act-2018" TargetMode="External"/><Relationship Id="rId49" Type="http://schemas.openxmlformats.org/officeDocument/2006/relationships/hyperlink" Target="https://doi.org/10.1187/cbe.22-07-0148" TargetMode="External"/><Relationship Id="rId57" Type="http://schemas.openxmlformats.org/officeDocument/2006/relationships/hyperlink" Target="https://go.gale.com/ps/i.do?id=GALE%7CA216181184&amp;v=2.1&amp;it=r&amp;u=walamp&amp;p=AONE&amp;aty=shibboleth" TargetMode="External"/><Relationship Id="rId106" Type="http://schemas.openxmlformats.org/officeDocument/2006/relationships/image" Target="media/image39.png"/><Relationship Id="rId10" Type="http://schemas.openxmlformats.org/officeDocument/2006/relationships/image" Target="media/image3.jpeg"/><Relationship Id="rId31" Type="http://schemas.openxmlformats.org/officeDocument/2006/relationships/hyperlink" Target="https://www.cipd.org/uk/views-and-insights/thought-leadership/insight/workplace-people-management/" TargetMode="External"/><Relationship Id="rId44" Type="http://schemas.openxmlformats.org/officeDocument/2006/relationships/hyperlink" Target="https://doi.org/10.1080/14623943.2025.2504143" TargetMode="External"/><Relationship Id="rId52" Type="http://schemas.openxmlformats.org/officeDocument/2006/relationships/hyperlink" Target="https://doi.org/10.1080/02602938.2020.1754761" TargetMode="External"/><Relationship Id="rId60" Type="http://schemas.openxmlformats.org/officeDocument/2006/relationships/hyperlink" Target="https://doi.org/10.4018/IJOPCD.335950" TargetMode="External"/><Relationship Id="rId65" Type="http://schemas.openxmlformats.org/officeDocument/2006/relationships/hyperlink" Target="https://doi.org/10.1002/nha3.20319" TargetMode="External"/><Relationship Id="rId73" Type="http://schemas.openxmlformats.org/officeDocument/2006/relationships/hyperlink" Target="https://doi.org/10.5040/9781350055315" TargetMode="External"/><Relationship Id="rId78" Type="http://schemas.openxmlformats.org/officeDocument/2006/relationships/image" Target="media/image11.png"/><Relationship Id="rId81" Type="http://schemas.openxmlformats.org/officeDocument/2006/relationships/image" Target="media/image14.svg"/><Relationship Id="rId86" Type="http://schemas.openxmlformats.org/officeDocument/2006/relationships/image" Target="media/image19.png"/><Relationship Id="rId94" Type="http://schemas.openxmlformats.org/officeDocument/2006/relationships/image" Target="media/image27.png"/><Relationship Id="rId99" Type="http://schemas.openxmlformats.org/officeDocument/2006/relationships/image" Target="media/image32.svg"/><Relationship Id="rId101" Type="http://schemas.openxmlformats.org/officeDocument/2006/relationships/image" Target="media/image34.sv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doi.org/10.21271/zjhs.25.5.23" TargetMode="External"/><Relationship Id="rId39" Type="http://schemas.openxmlformats.org/officeDocument/2006/relationships/hyperlink" Target="https://doi.org/10.1007/s12564-016-9468-z" TargetMode="External"/><Relationship Id="rId109" Type="http://schemas.openxmlformats.org/officeDocument/2006/relationships/footer" Target="footer1.xml"/><Relationship Id="rId34" Type="http://schemas.openxmlformats.org/officeDocument/2006/relationships/hyperlink" Target="https://www.cipd.org/uk/knowledge/guides/discipline-and-grievance/" TargetMode="External"/><Relationship Id="rId50" Type="http://schemas.openxmlformats.org/officeDocument/2006/relationships/hyperlink" Target="https://research-ebsco-com.uwtsd.idm.oclc.org/c/onvpsy/viewer/pdf/ud55vdke6b?route=details" TargetMode="External"/><Relationship Id="rId55" Type="http://schemas.openxmlformats.org/officeDocument/2006/relationships/hyperlink" Target="https://www.peoplemanagement.co.uk/article/1931154/essential-hr-skills-technology-ai" TargetMode="External"/><Relationship Id="rId76" Type="http://schemas.openxmlformats.org/officeDocument/2006/relationships/image" Target="media/image9.png"/><Relationship Id="rId97" Type="http://schemas.openxmlformats.org/officeDocument/2006/relationships/image" Target="media/image30.svg"/><Relationship Id="rId104" Type="http://schemas.openxmlformats.org/officeDocument/2006/relationships/image" Target="media/image37.png"/><Relationship Id="rId7" Type="http://schemas.openxmlformats.org/officeDocument/2006/relationships/endnotes" Target="endnotes.xml"/><Relationship Id="rId71" Type="http://schemas.openxmlformats.org/officeDocument/2006/relationships/hyperlink" Target="https://doi.org/10.4018/jdldc.2011010105" TargetMode="External"/><Relationship Id="rId92" Type="http://schemas.openxmlformats.org/officeDocument/2006/relationships/image" Target="media/image25.png"/><Relationship Id="rId2" Type="http://schemas.openxmlformats.org/officeDocument/2006/relationships/numbering" Target="numbering.xml"/><Relationship Id="rId29" Type="http://schemas.openxmlformats.org/officeDocument/2006/relationships/hyperlink" Target="https://doi.org/10.1007/978-981-99-6273-0" TargetMode="External"/><Relationship Id="rId24" Type="http://schemas.openxmlformats.org/officeDocument/2006/relationships/hyperlink" Target="https://www.psychologytoday.com/gb/blog/hide-and-seek/201205/our-hierarchy-of-needs" TargetMode="External"/><Relationship Id="rId40" Type="http://schemas.openxmlformats.org/officeDocument/2006/relationships/hyperlink" Target="https://doi.org/10.1080/13596748.2015.1030262" TargetMode="External"/><Relationship Id="rId45" Type="http://schemas.openxmlformats.org/officeDocument/2006/relationships/hyperlink" Target="https://doi.org/10.1080/07377363.2012.649123" TargetMode="External"/><Relationship Id="rId66" Type="http://schemas.openxmlformats.org/officeDocument/2006/relationships/hyperlink" Target="https://doi.org/10.1002/sce.21181" TargetMode="External"/><Relationship Id="rId87" Type="http://schemas.openxmlformats.org/officeDocument/2006/relationships/image" Target="media/image20.svg"/><Relationship Id="rId110" Type="http://schemas.openxmlformats.org/officeDocument/2006/relationships/fontTable" Target="fontTable.xml"/><Relationship Id="rId61" Type="http://schemas.openxmlformats.org/officeDocument/2006/relationships/hyperlink" Target="https://doi.org/10.1111/jade.12549" TargetMode="External"/><Relationship Id="rId82" Type="http://schemas.openxmlformats.org/officeDocument/2006/relationships/image" Target="media/image15.png"/><Relationship Id="rId19" Type="http://schemas.openxmlformats.org/officeDocument/2006/relationships/hyperlink" Target="https://doi.org/10.1186/s41239-024-00493-y" TargetMode="External"/><Relationship Id="rId14" Type="http://schemas.openxmlformats.org/officeDocument/2006/relationships/image" Target="media/image7.jpeg"/><Relationship Id="rId30" Type="http://schemas.openxmlformats.org/officeDocument/2006/relationships/hyperlink" Target="https://doi.org/10.1016/j.iheduc.2004.06.003" TargetMode="External"/><Relationship Id="rId35" Type="http://schemas.openxmlformats.org/officeDocument/2006/relationships/hyperlink" Target="https://doi.org/10.1111/teth.12165" TargetMode="External"/><Relationship Id="rId56" Type="http://schemas.openxmlformats.org/officeDocument/2006/relationships/hyperlink" Target="https://doi.org/10.22323/2.22060204" TargetMode="External"/><Relationship Id="rId77" Type="http://schemas.openxmlformats.org/officeDocument/2006/relationships/image" Target="media/image10.svg"/><Relationship Id="rId100" Type="http://schemas.openxmlformats.org/officeDocument/2006/relationships/image" Target="media/image33.png"/><Relationship Id="rId105" Type="http://schemas.openxmlformats.org/officeDocument/2006/relationships/image" Target="media/image38.svg"/><Relationship Id="rId8" Type="http://schemas.openxmlformats.org/officeDocument/2006/relationships/image" Target="media/image1.png"/><Relationship Id="rId51" Type="http://schemas.openxmlformats.org/officeDocument/2006/relationships/hyperlink" Target="https://doi.org/10.1007/s10734-022-00851-7" TargetMode="External"/><Relationship Id="rId72" Type="http://schemas.openxmlformats.org/officeDocument/2006/relationships/hyperlink" Target="https://doi.org/10.1086/729553" TargetMode="External"/><Relationship Id="rId93" Type="http://schemas.openxmlformats.org/officeDocument/2006/relationships/image" Target="media/image26.svg"/><Relationship Id="rId98" Type="http://schemas.openxmlformats.org/officeDocument/2006/relationships/image" Target="media/image31.png"/><Relationship Id="rId3" Type="http://schemas.openxmlformats.org/officeDocument/2006/relationships/styles" Target="styles.xml"/><Relationship Id="rId25" Type="http://schemas.openxmlformats.org/officeDocument/2006/relationships/hyperlink" Target="https://doi.org/10.29081/JIPED.2024.28.2.10" TargetMode="External"/><Relationship Id="rId46" Type="http://schemas.openxmlformats.org/officeDocument/2006/relationships/hyperlink" Target="https://doi.org/10.1111/bjet.13386" TargetMode="External"/><Relationship Id="rId67" Type="http://schemas.openxmlformats.org/officeDocument/2006/relationships/hyperlink" Target="https://doi.org/10.1080/2331186X.2015.1135772" TargetMode="External"/><Relationship Id="rId20" Type="http://schemas.openxmlformats.org/officeDocument/2006/relationships/hyperlink" Target="https://doi.org/10.1027/2151-2604/a000497" TargetMode="External"/><Relationship Id="rId41" Type="http://schemas.openxmlformats.org/officeDocument/2006/relationships/hyperlink" Target="https://www.linkedin.com/pulse/co-creating-immersive-learning-strategic-shift-from-laura-hutchings-anfpe" TargetMode="External"/><Relationship Id="rId62" Type="http://schemas.openxmlformats.org/officeDocument/2006/relationships/hyperlink" Target="https://doi.org/10.19173/irrodl.v12i1.888" TargetMode="External"/><Relationship Id="rId83" Type="http://schemas.openxmlformats.org/officeDocument/2006/relationships/image" Target="media/image16.svg"/><Relationship Id="rId88" Type="http://schemas.openxmlformats.org/officeDocument/2006/relationships/image" Target="media/image21.pn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1B995-B915-48C7-A878-63798DE5D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15555</Words>
  <Characters>88664</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 (0300943)</dc:creator>
  <cp:keywords/>
  <dc:description/>
  <cp:lastModifiedBy>Rhiannon Akers</cp:lastModifiedBy>
  <cp:revision>445</cp:revision>
  <dcterms:created xsi:type="dcterms:W3CDTF">2026-04-18T06:06:00Z</dcterms:created>
  <dcterms:modified xsi:type="dcterms:W3CDTF">2026-04-28T20:27:00Z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ff1531af-8264-4f6a-8570-b39d0a0c2079</vt:lpwstr>
  </property>
</Properties>
</file>