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2B4BA71A" w:rsidR="00BA6C71" w:rsidRDefault="1B4DFDA8" w:rsidP="7C27E1D2">
      <w:pPr>
        <w:jc w:val="center"/>
        <w:rPr>
          <w:rFonts w:eastAsiaTheme="minorEastAsia"/>
          <w:b/>
          <w:bCs/>
          <w:sz w:val="40"/>
          <w:szCs w:val="40"/>
        </w:rPr>
      </w:pPr>
      <w:r w:rsidRPr="7C27E1D2">
        <w:rPr>
          <w:rFonts w:eastAsiaTheme="minorEastAsia"/>
          <w:b/>
          <w:bCs/>
          <w:sz w:val="36"/>
          <w:szCs w:val="36"/>
        </w:rPr>
        <w:t>University Of Wales Trinity Saint Davi</w:t>
      </w:r>
      <w:r w:rsidR="0D212531" w:rsidRPr="7C27E1D2">
        <w:rPr>
          <w:rFonts w:eastAsiaTheme="minorEastAsia"/>
          <w:b/>
          <w:bCs/>
          <w:sz w:val="36"/>
          <w:szCs w:val="36"/>
        </w:rPr>
        <w:t>d</w:t>
      </w:r>
    </w:p>
    <w:p w14:paraId="7A033C0C" w14:textId="76F0BC49" w:rsidR="2CA3B529" w:rsidRPr="00224E1A" w:rsidRDefault="2CA3B529" w:rsidP="7C27E1D2">
      <w:pPr>
        <w:jc w:val="center"/>
        <w:rPr>
          <w:rFonts w:eastAsiaTheme="minorEastAsia"/>
          <w:b/>
          <w:bCs/>
          <w:sz w:val="36"/>
          <w:szCs w:val="36"/>
        </w:rPr>
      </w:pPr>
      <w:r w:rsidRPr="00224E1A">
        <w:rPr>
          <w:rFonts w:eastAsiaTheme="minorEastAsia"/>
          <w:b/>
          <w:bCs/>
          <w:sz w:val="36"/>
          <w:szCs w:val="36"/>
        </w:rPr>
        <w:t>Wales Institute of Science and Art</w:t>
      </w:r>
    </w:p>
    <w:p w14:paraId="41AABC5B" w14:textId="04739EB1" w:rsidR="7C27E1D2" w:rsidRDefault="7C27E1D2" w:rsidP="7C27E1D2">
      <w:pPr>
        <w:jc w:val="center"/>
        <w:rPr>
          <w:rFonts w:eastAsiaTheme="minorEastAsia"/>
          <w:b/>
          <w:bCs/>
          <w:sz w:val="32"/>
          <w:szCs w:val="32"/>
        </w:rPr>
      </w:pPr>
    </w:p>
    <w:p w14:paraId="26CFE87F" w14:textId="3054727B" w:rsidR="7C27E1D2" w:rsidRDefault="0D212531" w:rsidP="0097408B">
      <w:pPr>
        <w:jc w:val="center"/>
      </w:pPr>
      <w:r>
        <w:rPr>
          <w:noProof/>
        </w:rPr>
        <w:drawing>
          <wp:inline distT="0" distB="0" distL="0" distR="0" wp14:anchorId="4E201453" wp14:editId="65FAAB3F">
            <wp:extent cx="4572000" cy="2286000"/>
            <wp:effectExtent l="0" t="0" r="0" b="0"/>
            <wp:docPr id="262771814" name="Picture 262771814"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771814" name="Picture 262771814" descr="University of Wales Trinity Saint David"/>
                    <pic:cNvPicPr/>
                  </pic:nvPicPr>
                  <pic:blipFill>
                    <a:blip r:embed="rId11">
                      <a:extLst>
                        <a:ext uri="{28A0092B-C50C-407E-A947-70E740481C1C}">
                          <a14:useLocalDpi xmlns:a14="http://schemas.microsoft.com/office/drawing/2010/main" val="0"/>
                        </a:ext>
                      </a:extLst>
                    </a:blip>
                    <a:stretch>
                      <a:fillRect/>
                    </a:stretch>
                  </pic:blipFill>
                  <pic:spPr>
                    <a:xfrm>
                      <a:off x="0" y="0"/>
                      <a:ext cx="4572000" cy="2286000"/>
                    </a:xfrm>
                    <a:prstGeom prst="rect">
                      <a:avLst/>
                    </a:prstGeom>
                  </pic:spPr>
                </pic:pic>
              </a:graphicData>
            </a:graphic>
          </wp:inline>
        </w:drawing>
      </w:r>
    </w:p>
    <w:p w14:paraId="7C05FFA4" w14:textId="0F8D133C" w:rsidR="0D212531" w:rsidRDefault="00DA0933" w:rsidP="7C27E1D2">
      <w:pPr>
        <w:jc w:val="center"/>
        <w:rPr>
          <w:b/>
          <w:bCs/>
          <w:sz w:val="48"/>
          <w:szCs w:val="48"/>
        </w:rPr>
      </w:pPr>
      <w:r>
        <w:rPr>
          <w:b/>
          <w:bCs/>
          <w:sz w:val="48"/>
          <w:szCs w:val="48"/>
        </w:rPr>
        <w:t>Material Selection Report</w:t>
      </w:r>
    </w:p>
    <w:p w14:paraId="0610CE7C" w14:textId="1BE85EA2" w:rsidR="0D212531" w:rsidRPr="00224E1A" w:rsidRDefault="00E268E1" w:rsidP="7C27E1D2">
      <w:pPr>
        <w:jc w:val="center"/>
        <w:rPr>
          <w:b/>
          <w:bCs/>
          <w:sz w:val="44"/>
          <w:szCs w:val="44"/>
        </w:rPr>
      </w:pPr>
      <w:r>
        <w:rPr>
          <w:b/>
          <w:bCs/>
          <w:sz w:val="36"/>
          <w:szCs w:val="36"/>
        </w:rPr>
        <w:t xml:space="preserve">Engineering </w:t>
      </w:r>
      <w:r w:rsidR="002C24C9">
        <w:rPr>
          <w:b/>
          <w:bCs/>
          <w:sz w:val="36"/>
          <w:szCs w:val="36"/>
        </w:rPr>
        <w:t>Design and Materials</w:t>
      </w:r>
      <w:r w:rsidR="0D212531" w:rsidRPr="00224E1A">
        <w:rPr>
          <w:b/>
          <w:bCs/>
          <w:sz w:val="36"/>
          <w:szCs w:val="36"/>
        </w:rPr>
        <w:t xml:space="preserve"> (</w:t>
      </w:r>
      <w:r w:rsidR="009200BE">
        <w:rPr>
          <w:b/>
          <w:bCs/>
          <w:sz w:val="36"/>
          <w:szCs w:val="36"/>
        </w:rPr>
        <w:t>ACHA40</w:t>
      </w:r>
      <w:r w:rsidR="009327F5">
        <w:rPr>
          <w:b/>
          <w:bCs/>
          <w:sz w:val="36"/>
          <w:szCs w:val="36"/>
        </w:rPr>
        <w:t>0</w:t>
      </w:r>
      <w:r w:rsidR="00177AB8">
        <w:rPr>
          <w:b/>
          <w:bCs/>
          <w:sz w:val="36"/>
          <w:szCs w:val="36"/>
        </w:rPr>
        <w:t>1</w:t>
      </w:r>
      <w:r w:rsidR="0D212531" w:rsidRPr="00224E1A">
        <w:rPr>
          <w:b/>
          <w:bCs/>
          <w:sz w:val="36"/>
          <w:szCs w:val="36"/>
        </w:rPr>
        <w:t>)</w:t>
      </w:r>
    </w:p>
    <w:p w14:paraId="53375372" w14:textId="1D6FE82B" w:rsidR="00224E1A" w:rsidRDefault="00224E1A" w:rsidP="0097408B">
      <w:pPr>
        <w:rPr>
          <w:b/>
          <w:bCs/>
          <w:sz w:val="40"/>
          <w:szCs w:val="40"/>
        </w:rPr>
      </w:pPr>
    </w:p>
    <w:p w14:paraId="692A70FE" w14:textId="77777777" w:rsidR="009327F5" w:rsidRDefault="009327F5" w:rsidP="0097408B">
      <w:pPr>
        <w:rPr>
          <w:b/>
          <w:bCs/>
          <w:sz w:val="40"/>
          <w:szCs w:val="40"/>
        </w:rPr>
      </w:pPr>
    </w:p>
    <w:p w14:paraId="7080890D" w14:textId="77777777" w:rsidR="0097408B" w:rsidRDefault="0097408B" w:rsidP="0097408B">
      <w:pPr>
        <w:rPr>
          <w:b/>
          <w:bCs/>
          <w:sz w:val="40"/>
          <w:szCs w:val="40"/>
        </w:rPr>
      </w:pPr>
    </w:p>
    <w:p w14:paraId="7C2C2210" w14:textId="07811D0B" w:rsidR="2E54B4C9" w:rsidRPr="00224E1A" w:rsidRDefault="2E54B4C9" w:rsidP="7C27E1D2">
      <w:pPr>
        <w:jc w:val="center"/>
        <w:rPr>
          <w:b/>
          <w:bCs/>
          <w:sz w:val="40"/>
          <w:szCs w:val="40"/>
        </w:rPr>
      </w:pPr>
      <w:r w:rsidRPr="00224E1A">
        <w:rPr>
          <w:sz w:val="28"/>
          <w:szCs w:val="28"/>
        </w:rPr>
        <w:t>Connor Smith</w:t>
      </w:r>
    </w:p>
    <w:p w14:paraId="53AFABE8" w14:textId="790FEB7D" w:rsidR="2E54B4C9" w:rsidRPr="00224E1A" w:rsidRDefault="2E54B4C9" w:rsidP="7C27E1D2">
      <w:pPr>
        <w:jc w:val="center"/>
        <w:rPr>
          <w:sz w:val="28"/>
          <w:szCs w:val="28"/>
        </w:rPr>
      </w:pPr>
      <w:r w:rsidRPr="00224E1A">
        <w:rPr>
          <w:sz w:val="28"/>
          <w:szCs w:val="28"/>
        </w:rPr>
        <w:t>2101198</w:t>
      </w:r>
    </w:p>
    <w:p w14:paraId="609EA28A" w14:textId="76BC66A1" w:rsidR="0B7BAA30" w:rsidRDefault="009327F5" w:rsidP="00BD79A2">
      <w:pPr>
        <w:jc w:val="center"/>
        <w:rPr>
          <w:sz w:val="28"/>
          <w:szCs w:val="28"/>
        </w:rPr>
      </w:pPr>
      <w:r>
        <w:rPr>
          <w:sz w:val="28"/>
          <w:szCs w:val="28"/>
        </w:rPr>
        <w:t>01/202</w:t>
      </w:r>
      <w:r w:rsidR="006E1869">
        <w:rPr>
          <w:sz w:val="28"/>
          <w:szCs w:val="28"/>
        </w:rPr>
        <w:t>2</w:t>
      </w:r>
    </w:p>
    <w:sdt>
      <w:sdtPr>
        <w:rPr>
          <w:rFonts w:asciiTheme="minorHAnsi" w:eastAsiaTheme="minorHAnsi" w:hAnsiTheme="minorHAnsi" w:cstheme="minorBidi"/>
          <w:color w:val="auto"/>
          <w:sz w:val="22"/>
          <w:szCs w:val="22"/>
        </w:rPr>
        <w:id w:val="456356139"/>
        <w:docPartObj>
          <w:docPartGallery w:val="Table of Contents"/>
          <w:docPartUnique/>
        </w:docPartObj>
      </w:sdtPr>
      <w:sdtEndPr/>
      <w:sdtContent>
        <w:p w14:paraId="33713B8E" w14:textId="184D63D0" w:rsidR="00224E1A" w:rsidRDefault="00224E1A">
          <w:pPr>
            <w:pStyle w:val="TOCHeading"/>
          </w:pPr>
          <w:r>
            <w:t>Contents</w:t>
          </w:r>
        </w:p>
        <w:p w14:paraId="7E8DC827" w14:textId="7639C609" w:rsidR="00D20D7E" w:rsidRDefault="007F479E">
          <w:pPr>
            <w:pStyle w:val="TOC1"/>
            <w:tabs>
              <w:tab w:val="left" w:pos="440"/>
              <w:tab w:val="right" w:pos="9350"/>
            </w:tabs>
            <w:rPr>
              <w:rFonts w:eastAsiaTheme="minorEastAsia"/>
              <w:noProof/>
              <w:lang w:eastAsia="en-GB"/>
            </w:rPr>
          </w:pPr>
          <w:r>
            <w:fldChar w:fldCharType="begin"/>
          </w:r>
          <w:r w:rsidR="56E9BC2F">
            <w:instrText>TOC \o "1-3" \h \z \u</w:instrText>
          </w:r>
          <w:r>
            <w:fldChar w:fldCharType="separate"/>
          </w:r>
          <w:hyperlink w:anchor="_Toc98730704" w:history="1">
            <w:r w:rsidR="00D20D7E" w:rsidRPr="007C2837">
              <w:rPr>
                <w:rStyle w:val="Hyperlink"/>
                <w:noProof/>
              </w:rPr>
              <w:t>1</w:t>
            </w:r>
            <w:r w:rsidR="00D20D7E">
              <w:rPr>
                <w:rFonts w:eastAsiaTheme="minorEastAsia"/>
                <w:noProof/>
                <w:lang w:eastAsia="en-GB"/>
              </w:rPr>
              <w:tab/>
            </w:r>
            <w:r w:rsidR="00D20D7E" w:rsidRPr="007C2837">
              <w:rPr>
                <w:rStyle w:val="Hyperlink"/>
                <w:noProof/>
              </w:rPr>
              <w:t>Introduction</w:t>
            </w:r>
            <w:r w:rsidR="00D20D7E">
              <w:rPr>
                <w:noProof/>
                <w:webHidden/>
              </w:rPr>
              <w:tab/>
            </w:r>
            <w:r w:rsidR="00D20D7E">
              <w:rPr>
                <w:noProof/>
                <w:webHidden/>
              </w:rPr>
              <w:fldChar w:fldCharType="begin"/>
            </w:r>
            <w:r w:rsidR="00D20D7E">
              <w:rPr>
                <w:noProof/>
                <w:webHidden/>
              </w:rPr>
              <w:instrText xml:space="preserve"> PAGEREF _Toc98730704 \h </w:instrText>
            </w:r>
            <w:r w:rsidR="00D20D7E">
              <w:rPr>
                <w:noProof/>
                <w:webHidden/>
              </w:rPr>
            </w:r>
            <w:r w:rsidR="00D20D7E">
              <w:rPr>
                <w:noProof/>
                <w:webHidden/>
              </w:rPr>
              <w:fldChar w:fldCharType="separate"/>
            </w:r>
            <w:r w:rsidR="00D20D7E">
              <w:rPr>
                <w:noProof/>
                <w:webHidden/>
              </w:rPr>
              <w:t>3</w:t>
            </w:r>
            <w:r w:rsidR="00D20D7E">
              <w:rPr>
                <w:noProof/>
                <w:webHidden/>
              </w:rPr>
              <w:fldChar w:fldCharType="end"/>
            </w:r>
          </w:hyperlink>
        </w:p>
        <w:p w14:paraId="20447535" w14:textId="6A33260F" w:rsidR="00D20D7E" w:rsidRDefault="00A10DB1">
          <w:pPr>
            <w:pStyle w:val="TOC1"/>
            <w:tabs>
              <w:tab w:val="left" w:pos="440"/>
              <w:tab w:val="right" w:pos="9350"/>
            </w:tabs>
            <w:rPr>
              <w:rFonts w:eastAsiaTheme="minorEastAsia"/>
              <w:noProof/>
              <w:lang w:eastAsia="en-GB"/>
            </w:rPr>
          </w:pPr>
          <w:hyperlink w:anchor="_Toc98730705" w:history="1">
            <w:r w:rsidR="00D20D7E" w:rsidRPr="007C2837">
              <w:rPr>
                <w:rStyle w:val="Hyperlink"/>
                <w:noProof/>
              </w:rPr>
              <w:t>2</w:t>
            </w:r>
            <w:r w:rsidR="00D20D7E">
              <w:rPr>
                <w:rFonts w:eastAsiaTheme="minorEastAsia"/>
                <w:noProof/>
                <w:lang w:eastAsia="en-GB"/>
              </w:rPr>
              <w:tab/>
            </w:r>
            <w:r w:rsidR="00D20D7E" w:rsidRPr="007C2837">
              <w:rPr>
                <w:rStyle w:val="Hyperlink"/>
                <w:noProof/>
              </w:rPr>
              <w:t>Criteria Regarding the Material Properties</w:t>
            </w:r>
            <w:r w:rsidR="00D20D7E">
              <w:rPr>
                <w:noProof/>
                <w:webHidden/>
              </w:rPr>
              <w:tab/>
            </w:r>
            <w:r w:rsidR="00D20D7E">
              <w:rPr>
                <w:noProof/>
                <w:webHidden/>
              </w:rPr>
              <w:fldChar w:fldCharType="begin"/>
            </w:r>
            <w:r w:rsidR="00D20D7E">
              <w:rPr>
                <w:noProof/>
                <w:webHidden/>
              </w:rPr>
              <w:instrText xml:space="preserve"> PAGEREF _Toc98730705 \h </w:instrText>
            </w:r>
            <w:r w:rsidR="00D20D7E">
              <w:rPr>
                <w:noProof/>
                <w:webHidden/>
              </w:rPr>
            </w:r>
            <w:r w:rsidR="00D20D7E">
              <w:rPr>
                <w:noProof/>
                <w:webHidden/>
              </w:rPr>
              <w:fldChar w:fldCharType="separate"/>
            </w:r>
            <w:r w:rsidR="00D20D7E">
              <w:rPr>
                <w:noProof/>
                <w:webHidden/>
              </w:rPr>
              <w:t>4</w:t>
            </w:r>
            <w:r w:rsidR="00D20D7E">
              <w:rPr>
                <w:noProof/>
                <w:webHidden/>
              </w:rPr>
              <w:fldChar w:fldCharType="end"/>
            </w:r>
          </w:hyperlink>
        </w:p>
        <w:p w14:paraId="7D514199" w14:textId="5B7F09FF" w:rsidR="00D20D7E" w:rsidRDefault="00A10DB1">
          <w:pPr>
            <w:pStyle w:val="TOC2"/>
            <w:tabs>
              <w:tab w:val="left" w:pos="880"/>
              <w:tab w:val="right" w:pos="9350"/>
            </w:tabs>
            <w:rPr>
              <w:rFonts w:eastAsiaTheme="minorEastAsia"/>
              <w:noProof/>
              <w:lang w:eastAsia="en-GB"/>
            </w:rPr>
          </w:pPr>
          <w:hyperlink w:anchor="_Toc98730706" w:history="1">
            <w:r w:rsidR="00D20D7E" w:rsidRPr="007C2837">
              <w:rPr>
                <w:rStyle w:val="Hyperlink"/>
                <w:noProof/>
              </w:rPr>
              <w:t>2.1</w:t>
            </w:r>
            <w:r w:rsidR="00D20D7E">
              <w:rPr>
                <w:rFonts w:eastAsiaTheme="minorEastAsia"/>
                <w:noProof/>
                <w:lang w:eastAsia="en-GB"/>
              </w:rPr>
              <w:tab/>
            </w:r>
            <w:r w:rsidR="00D20D7E" w:rsidRPr="007C2837">
              <w:rPr>
                <w:rStyle w:val="Hyperlink"/>
                <w:noProof/>
              </w:rPr>
              <w:t>Engineering Properties</w:t>
            </w:r>
            <w:r w:rsidR="00D20D7E">
              <w:rPr>
                <w:noProof/>
                <w:webHidden/>
              </w:rPr>
              <w:tab/>
            </w:r>
            <w:r w:rsidR="00D20D7E">
              <w:rPr>
                <w:noProof/>
                <w:webHidden/>
              </w:rPr>
              <w:fldChar w:fldCharType="begin"/>
            </w:r>
            <w:r w:rsidR="00D20D7E">
              <w:rPr>
                <w:noProof/>
                <w:webHidden/>
              </w:rPr>
              <w:instrText xml:space="preserve"> PAGEREF _Toc98730706 \h </w:instrText>
            </w:r>
            <w:r w:rsidR="00D20D7E">
              <w:rPr>
                <w:noProof/>
                <w:webHidden/>
              </w:rPr>
            </w:r>
            <w:r w:rsidR="00D20D7E">
              <w:rPr>
                <w:noProof/>
                <w:webHidden/>
              </w:rPr>
              <w:fldChar w:fldCharType="separate"/>
            </w:r>
            <w:r w:rsidR="00D20D7E">
              <w:rPr>
                <w:noProof/>
                <w:webHidden/>
              </w:rPr>
              <w:t>4</w:t>
            </w:r>
            <w:r w:rsidR="00D20D7E">
              <w:rPr>
                <w:noProof/>
                <w:webHidden/>
              </w:rPr>
              <w:fldChar w:fldCharType="end"/>
            </w:r>
          </w:hyperlink>
        </w:p>
        <w:p w14:paraId="314E987F" w14:textId="5D755B27" w:rsidR="00D20D7E" w:rsidRDefault="00A10DB1">
          <w:pPr>
            <w:pStyle w:val="TOC3"/>
            <w:tabs>
              <w:tab w:val="left" w:pos="1320"/>
              <w:tab w:val="right" w:pos="9350"/>
            </w:tabs>
            <w:rPr>
              <w:rFonts w:eastAsiaTheme="minorEastAsia"/>
              <w:noProof/>
              <w:lang w:eastAsia="en-GB"/>
            </w:rPr>
          </w:pPr>
          <w:hyperlink w:anchor="_Toc98730707" w:history="1">
            <w:r w:rsidR="00D20D7E" w:rsidRPr="007C2837">
              <w:rPr>
                <w:rStyle w:val="Hyperlink"/>
                <w:noProof/>
              </w:rPr>
              <w:t>2.1.1</w:t>
            </w:r>
            <w:r w:rsidR="00D20D7E">
              <w:rPr>
                <w:rFonts w:eastAsiaTheme="minorEastAsia"/>
                <w:noProof/>
                <w:lang w:eastAsia="en-GB"/>
              </w:rPr>
              <w:tab/>
            </w:r>
            <w:r w:rsidR="00D20D7E" w:rsidRPr="007C2837">
              <w:rPr>
                <w:rStyle w:val="Hyperlink"/>
                <w:noProof/>
              </w:rPr>
              <w:t>Yield Strength</w:t>
            </w:r>
            <w:r w:rsidR="00D20D7E">
              <w:rPr>
                <w:noProof/>
                <w:webHidden/>
              </w:rPr>
              <w:tab/>
            </w:r>
            <w:r w:rsidR="00D20D7E">
              <w:rPr>
                <w:noProof/>
                <w:webHidden/>
              </w:rPr>
              <w:fldChar w:fldCharType="begin"/>
            </w:r>
            <w:r w:rsidR="00D20D7E">
              <w:rPr>
                <w:noProof/>
                <w:webHidden/>
              </w:rPr>
              <w:instrText xml:space="preserve"> PAGEREF _Toc98730707 \h </w:instrText>
            </w:r>
            <w:r w:rsidR="00D20D7E">
              <w:rPr>
                <w:noProof/>
                <w:webHidden/>
              </w:rPr>
            </w:r>
            <w:r w:rsidR="00D20D7E">
              <w:rPr>
                <w:noProof/>
                <w:webHidden/>
              </w:rPr>
              <w:fldChar w:fldCharType="separate"/>
            </w:r>
            <w:r w:rsidR="00D20D7E">
              <w:rPr>
                <w:noProof/>
                <w:webHidden/>
              </w:rPr>
              <w:t>4</w:t>
            </w:r>
            <w:r w:rsidR="00D20D7E">
              <w:rPr>
                <w:noProof/>
                <w:webHidden/>
              </w:rPr>
              <w:fldChar w:fldCharType="end"/>
            </w:r>
          </w:hyperlink>
        </w:p>
        <w:p w14:paraId="2F3D1B2D" w14:textId="498221A4" w:rsidR="00D20D7E" w:rsidRDefault="00A10DB1">
          <w:pPr>
            <w:pStyle w:val="TOC3"/>
            <w:tabs>
              <w:tab w:val="left" w:pos="1320"/>
              <w:tab w:val="right" w:pos="9350"/>
            </w:tabs>
            <w:rPr>
              <w:rFonts w:eastAsiaTheme="minorEastAsia"/>
              <w:noProof/>
              <w:lang w:eastAsia="en-GB"/>
            </w:rPr>
          </w:pPr>
          <w:hyperlink w:anchor="_Toc98730708" w:history="1">
            <w:r w:rsidR="00D20D7E" w:rsidRPr="007C2837">
              <w:rPr>
                <w:rStyle w:val="Hyperlink"/>
                <w:noProof/>
              </w:rPr>
              <w:t>2.1.2</w:t>
            </w:r>
            <w:r w:rsidR="00D20D7E">
              <w:rPr>
                <w:rFonts w:eastAsiaTheme="minorEastAsia"/>
                <w:noProof/>
                <w:lang w:eastAsia="en-GB"/>
              </w:rPr>
              <w:tab/>
            </w:r>
            <w:r w:rsidR="00D20D7E" w:rsidRPr="007C2837">
              <w:rPr>
                <w:rStyle w:val="Hyperlink"/>
                <w:noProof/>
              </w:rPr>
              <w:t>Density</w:t>
            </w:r>
            <w:r w:rsidR="00D20D7E">
              <w:rPr>
                <w:noProof/>
                <w:webHidden/>
              </w:rPr>
              <w:tab/>
            </w:r>
            <w:r w:rsidR="00D20D7E">
              <w:rPr>
                <w:noProof/>
                <w:webHidden/>
              </w:rPr>
              <w:fldChar w:fldCharType="begin"/>
            </w:r>
            <w:r w:rsidR="00D20D7E">
              <w:rPr>
                <w:noProof/>
                <w:webHidden/>
              </w:rPr>
              <w:instrText xml:space="preserve"> PAGEREF _Toc98730708 \h </w:instrText>
            </w:r>
            <w:r w:rsidR="00D20D7E">
              <w:rPr>
                <w:noProof/>
                <w:webHidden/>
              </w:rPr>
            </w:r>
            <w:r w:rsidR="00D20D7E">
              <w:rPr>
                <w:noProof/>
                <w:webHidden/>
              </w:rPr>
              <w:fldChar w:fldCharType="separate"/>
            </w:r>
            <w:r w:rsidR="00D20D7E">
              <w:rPr>
                <w:noProof/>
                <w:webHidden/>
              </w:rPr>
              <w:t>4</w:t>
            </w:r>
            <w:r w:rsidR="00D20D7E">
              <w:rPr>
                <w:noProof/>
                <w:webHidden/>
              </w:rPr>
              <w:fldChar w:fldCharType="end"/>
            </w:r>
          </w:hyperlink>
        </w:p>
        <w:p w14:paraId="56485B6C" w14:textId="2D9E464C" w:rsidR="00D20D7E" w:rsidRDefault="00A10DB1">
          <w:pPr>
            <w:pStyle w:val="TOC3"/>
            <w:tabs>
              <w:tab w:val="left" w:pos="1320"/>
              <w:tab w:val="right" w:pos="9350"/>
            </w:tabs>
            <w:rPr>
              <w:rFonts w:eastAsiaTheme="minorEastAsia"/>
              <w:noProof/>
              <w:lang w:eastAsia="en-GB"/>
            </w:rPr>
          </w:pPr>
          <w:hyperlink w:anchor="_Toc98730709" w:history="1">
            <w:r w:rsidR="00D20D7E" w:rsidRPr="007C2837">
              <w:rPr>
                <w:rStyle w:val="Hyperlink"/>
                <w:noProof/>
              </w:rPr>
              <w:t>2.1.3</w:t>
            </w:r>
            <w:r w:rsidR="00D20D7E">
              <w:rPr>
                <w:rFonts w:eastAsiaTheme="minorEastAsia"/>
                <w:noProof/>
                <w:lang w:eastAsia="en-GB"/>
              </w:rPr>
              <w:tab/>
            </w:r>
            <w:r w:rsidR="00D20D7E" w:rsidRPr="007C2837">
              <w:rPr>
                <w:rStyle w:val="Hyperlink"/>
                <w:noProof/>
              </w:rPr>
              <w:t>Hardness</w:t>
            </w:r>
            <w:r w:rsidR="00D20D7E">
              <w:rPr>
                <w:noProof/>
                <w:webHidden/>
              </w:rPr>
              <w:tab/>
            </w:r>
            <w:r w:rsidR="00D20D7E">
              <w:rPr>
                <w:noProof/>
                <w:webHidden/>
              </w:rPr>
              <w:fldChar w:fldCharType="begin"/>
            </w:r>
            <w:r w:rsidR="00D20D7E">
              <w:rPr>
                <w:noProof/>
                <w:webHidden/>
              </w:rPr>
              <w:instrText xml:space="preserve"> PAGEREF _Toc98730709 \h </w:instrText>
            </w:r>
            <w:r w:rsidR="00D20D7E">
              <w:rPr>
                <w:noProof/>
                <w:webHidden/>
              </w:rPr>
            </w:r>
            <w:r w:rsidR="00D20D7E">
              <w:rPr>
                <w:noProof/>
                <w:webHidden/>
              </w:rPr>
              <w:fldChar w:fldCharType="separate"/>
            </w:r>
            <w:r w:rsidR="00D20D7E">
              <w:rPr>
                <w:noProof/>
                <w:webHidden/>
              </w:rPr>
              <w:t>4</w:t>
            </w:r>
            <w:r w:rsidR="00D20D7E">
              <w:rPr>
                <w:noProof/>
                <w:webHidden/>
              </w:rPr>
              <w:fldChar w:fldCharType="end"/>
            </w:r>
          </w:hyperlink>
        </w:p>
        <w:p w14:paraId="30E8226A" w14:textId="53699C53" w:rsidR="00D20D7E" w:rsidRDefault="00A10DB1">
          <w:pPr>
            <w:pStyle w:val="TOC2"/>
            <w:tabs>
              <w:tab w:val="left" w:pos="880"/>
              <w:tab w:val="right" w:pos="9350"/>
            </w:tabs>
            <w:rPr>
              <w:rFonts w:eastAsiaTheme="minorEastAsia"/>
              <w:noProof/>
              <w:lang w:eastAsia="en-GB"/>
            </w:rPr>
          </w:pPr>
          <w:hyperlink w:anchor="_Toc98730710" w:history="1">
            <w:r w:rsidR="00D20D7E" w:rsidRPr="007C2837">
              <w:rPr>
                <w:rStyle w:val="Hyperlink"/>
                <w:noProof/>
              </w:rPr>
              <w:t>2.2</w:t>
            </w:r>
            <w:r w:rsidR="00D20D7E">
              <w:rPr>
                <w:rFonts w:eastAsiaTheme="minorEastAsia"/>
                <w:noProof/>
                <w:lang w:eastAsia="en-GB"/>
              </w:rPr>
              <w:tab/>
            </w:r>
            <w:r w:rsidR="00D20D7E" w:rsidRPr="007C2837">
              <w:rPr>
                <w:rStyle w:val="Hyperlink"/>
                <w:noProof/>
              </w:rPr>
              <w:t>Thermal Properties</w:t>
            </w:r>
            <w:r w:rsidR="00D20D7E">
              <w:rPr>
                <w:noProof/>
                <w:webHidden/>
              </w:rPr>
              <w:tab/>
            </w:r>
            <w:r w:rsidR="00D20D7E">
              <w:rPr>
                <w:noProof/>
                <w:webHidden/>
              </w:rPr>
              <w:fldChar w:fldCharType="begin"/>
            </w:r>
            <w:r w:rsidR="00D20D7E">
              <w:rPr>
                <w:noProof/>
                <w:webHidden/>
              </w:rPr>
              <w:instrText xml:space="preserve"> PAGEREF _Toc98730710 \h </w:instrText>
            </w:r>
            <w:r w:rsidR="00D20D7E">
              <w:rPr>
                <w:noProof/>
                <w:webHidden/>
              </w:rPr>
            </w:r>
            <w:r w:rsidR="00D20D7E">
              <w:rPr>
                <w:noProof/>
                <w:webHidden/>
              </w:rPr>
              <w:fldChar w:fldCharType="separate"/>
            </w:r>
            <w:r w:rsidR="00D20D7E">
              <w:rPr>
                <w:noProof/>
                <w:webHidden/>
              </w:rPr>
              <w:t>5</w:t>
            </w:r>
            <w:r w:rsidR="00D20D7E">
              <w:rPr>
                <w:noProof/>
                <w:webHidden/>
              </w:rPr>
              <w:fldChar w:fldCharType="end"/>
            </w:r>
          </w:hyperlink>
        </w:p>
        <w:p w14:paraId="547D10BA" w14:textId="3050F797" w:rsidR="00D20D7E" w:rsidRDefault="00A10DB1">
          <w:pPr>
            <w:pStyle w:val="TOC3"/>
            <w:tabs>
              <w:tab w:val="left" w:pos="1320"/>
              <w:tab w:val="right" w:pos="9350"/>
            </w:tabs>
            <w:rPr>
              <w:rFonts w:eastAsiaTheme="minorEastAsia"/>
              <w:noProof/>
              <w:lang w:eastAsia="en-GB"/>
            </w:rPr>
          </w:pPr>
          <w:hyperlink w:anchor="_Toc98730711" w:history="1">
            <w:r w:rsidR="00D20D7E" w:rsidRPr="007C2837">
              <w:rPr>
                <w:rStyle w:val="Hyperlink"/>
                <w:noProof/>
              </w:rPr>
              <w:t>2.2.1</w:t>
            </w:r>
            <w:r w:rsidR="00D20D7E">
              <w:rPr>
                <w:rFonts w:eastAsiaTheme="minorEastAsia"/>
                <w:noProof/>
                <w:lang w:eastAsia="en-GB"/>
              </w:rPr>
              <w:tab/>
            </w:r>
            <w:r w:rsidR="00D20D7E" w:rsidRPr="007C2837">
              <w:rPr>
                <w:rStyle w:val="Hyperlink"/>
                <w:noProof/>
              </w:rPr>
              <w:t>Thermal Expansion</w:t>
            </w:r>
            <w:r w:rsidR="00D20D7E">
              <w:rPr>
                <w:noProof/>
                <w:webHidden/>
              </w:rPr>
              <w:tab/>
            </w:r>
            <w:r w:rsidR="00D20D7E">
              <w:rPr>
                <w:noProof/>
                <w:webHidden/>
              </w:rPr>
              <w:fldChar w:fldCharType="begin"/>
            </w:r>
            <w:r w:rsidR="00D20D7E">
              <w:rPr>
                <w:noProof/>
                <w:webHidden/>
              </w:rPr>
              <w:instrText xml:space="preserve"> PAGEREF _Toc98730711 \h </w:instrText>
            </w:r>
            <w:r w:rsidR="00D20D7E">
              <w:rPr>
                <w:noProof/>
                <w:webHidden/>
              </w:rPr>
            </w:r>
            <w:r w:rsidR="00D20D7E">
              <w:rPr>
                <w:noProof/>
                <w:webHidden/>
              </w:rPr>
              <w:fldChar w:fldCharType="separate"/>
            </w:r>
            <w:r w:rsidR="00D20D7E">
              <w:rPr>
                <w:noProof/>
                <w:webHidden/>
              </w:rPr>
              <w:t>5</w:t>
            </w:r>
            <w:r w:rsidR="00D20D7E">
              <w:rPr>
                <w:noProof/>
                <w:webHidden/>
              </w:rPr>
              <w:fldChar w:fldCharType="end"/>
            </w:r>
          </w:hyperlink>
        </w:p>
        <w:p w14:paraId="5CF78FB4" w14:textId="2DC60FCD" w:rsidR="00D20D7E" w:rsidRDefault="00A10DB1">
          <w:pPr>
            <w:pStyle w:val="TOC3"/>
            <w:tabs>
              <w:tab w:val="left" w:pos="1320"/>
              <w:tab w:val="right" w:pos="9350"/>
            </w:tabs>
            <w:rPr>
              <w:rFonts w:eastAsiaTheme="minorEastAsia"/>
              <w:noProof/>
              <w:lang w:eastAsia="en-GB"/>
            </w:rPr>
          </w:pPr>
          <w:hyperlink w:anchor="_Toc98730712" w:history="1">
            <w:r w:rsidR="00D20D7E" w:rsidRPr="007C2837">
              <w:rPr>
                <w:rStyle w:val="Hyperlink"/>
                <w:noProof/>
              </w:rPr>
              <w:t>2.2.2</w:t>
            </w:r>
            <w:r w:rsidR="00D20D7E">
              <w:rPr>
                <w:rFonts w:eastAsiaTheme="minorEastAsia"/>
                <w:noProof/>
                <w:lang w:eastAsia="en-GB"/>
              </w:rPr>
              <w:tab/>
            </w:r>
            <w:r w:rsidR="00D20D7E" w:rsidRPr="007C2837">
              <w:rPr>
                <w:rStyle w:val="Hyperlink"/>
                <w:noProof/>
              </w:rPr>
              <w:t>Thermal Conductivity</w:t>
            </w:r>
            <w:r w:rsidR="00D20D7E">
              <w:rPr>
                <w:noProof/>
                <w:webHidden/>
              </w:rPr>
              <w:tab/>
            </w:r>
            <w:r w:rsidR="00D20D7E">
              <w:rPr>
                <w:noProof/>
                <w:webHidden/>
              </w:rPr>
              <w:fldChar w:fldCharType="begin"/>
            </w:r>
            <w:r w:rsidR="00D20D7E">
              <w:rPr>
                <w:noProof/>
                <w:webHidden/>
              </w:rPr>
              <w:instrText xml:space="preserve"> PAGEREF _Toc98730712 \h </w:instrText>
            </w:r>
            <w:r w:rsidR="00D20D7E">
              <w:rPr>
                <w:noProof/>
                <w:webHidden/>
              </w:rPr>
            </w:r>
            <w:r w:rsidR="00D20D7E">
              <w:rPr>
                <w:noProof/>
                <w:webHidden/>
              </w:rPr>
              <w:fldChar w:fldCharType="separate"/>
            </w:r>
            <w:r w:rsidR="00D20D7E">
              <w:rPr>
                <w:noProof/>
                <w:webHidden/>
              </w:rPr>
              <w:t>5</w:t>
            </w:r>
            <w:r w:rsidR="00D20D7E">
              <w:rPr>
                <w:noProof/>
                <w:webHidden/>
              </w:rPr>
              <w:fldChar w:fldCharType="end"/>
            </w:r>
          </w:hyperlink>
        </w:p>
        <w:p w14:paraId="2050C7F5" w14:textId="7B852CEB" w:rsidR="00D20D7E" w:rsidRDefault="00A10DB1">
          <w:pPr>
            <w:pStyle w:val="TOC2"/>
            <w:tabs>
              <w:tab w:val="left" w:pos="880"/>
              <w:tab w:val="right" w:pos="9350"/>
            </w:tabs>
            <w:rPr>
              <w:rFonts w:eastAsiaTheme="minorEastAsia"/>
              <w:noProof/>
              <w:lang w:eastAsia="en-GB"/>
            </w:rPr>
          </w:pPr>
          <w:hyperlink w:anchor="_Toc98730713" w:history="1">
            <w:r w:rsidR="00D20D7E" w:rsidRPr="007C2837">
              <w:rPr>
                <w:rStyle w:val="Hyperlink"/>
                <w:noProof/>
              </w:rPr>
              <w:t>2.3</w:t>
            </w:r>
            <w:r w:rsidR="00D20D7E">
              <w:rPr>
                <w:rFonts w:eastAsiaTheme="minorEastAsia"/>
                <w:noProof/>
                <w:lang w:eastAsia="en-GB"/>
              </w:rPr>
              <w:tab/>
            </w:r>
            <w:r w:rsidR="00D20D7E" w:rsidRPr="007C2837">
              <w:rPr>
                <w:rStyle w:val="Hyperlink"/>
                <w:noProof/>
              </w:rPr>
              <w:t>Other considerations</w:t>
            </w:r>
            <w:r w:rsidR="00D20D7E">
              <w:rPr>
                <w:noProof/>
                <w:webHidden/>
              </w:rPr>
              <w:tab/>
            </w:r>
            <w:r w:rsidR="00D20D7E">
              <w:rPr>
                <w:noProof/>
                <w:webHidden/>
              </w:rPr>
              <w:fldChar w:fldCharType="begin"/>
            </w:r>
            <w:r w:rsidR="00D20D7E">
              <w:rPr>
                <w:noProof/>
                <w:webHidden/>
              </w:rPr>
              <w:instrText xml:space="preserve"> PAGEREF _Toc98730713 \h </w:instrText>
            </w:r>
            <w:r w:rsidR="00D20D7E">
              <w:rPr>
                <w:noProof/>
                <w:webHidden/>
              </w:rPr>
            </w:r>
            <w:r w:rsidR="00D20D7E">
              <w:rPr>
                <w:noProof/>
                <w:webHidden/>
              </w:rPr>
              <w:fldChar w:fldCharType="separate"/>
            </w:r>
            <w:r w:rsidR="00D20D7E">
              <w:rPr>
                <w:noProof/>
                <w:webHidden/>
              </w:rPr>
              <w:t>5</w:t>
            </w:r>
            <w:r w:rsidR="00D20D7E">
              <w:rPr>
                <w:noProof/>
                <w:webHidden/>
              </w:rPr>
              <w:fldChar w:fldCharType="end"/>
            </w:r>
          </w:hyperlink>
        </w:p>
        <w:p w14:paraId="5613B421" w14:textId="5FAEB43C" w:rsidR="00D20D7E" w:rsidRDefault="00A10DB1">
          <w:pPr>
            <w:pStyle w:val="TOC3"/>
            <w:tabs>
              <w:tab w:val="left" w:pos="1320"/>
              <w:tab w:val="right" w:pos="9350"/>
            </w:tabs>
            <w:rPr>
              <w:rFonts w:eastAsiaTheme="minorEastAsia"/>
              <w:noProof/>
              <w:lang w:eastAsia="en-GB"/>
            </w:rPr>
          </w:pPr>
          <w:hyperlink w:anchor="_Toc98730714" w:history="1">
            <w:r w:rsidR="00D20D7E" w:rsidRPr="007C2837">
              <w:rPr>
                <w:rStyle w:val="Hyperlink"/>
                <w:noProof/>
              </w:rPr>
              <w:t>2.3.1</w:t>
            </w:r>
            <w:r w:rsidR="00D20D7E">
              <w:rPr>
                <w:rFonts w:eastAsiaTheme="minorEastAsia"/>
                <w:noProof/>
                <w:lang w:eastAsia="en-GB"/>
              </w:rPr>
              <w:tab/>
            </w:r>
            <w:r w:rsidR="00D20D7E" w:rsidRPr="007C2837">
              <w:rPr>
                <w:rStyle w:val="Hyperlink"/>
                <w:noProof/>
              </w:rPr>
              <w:t>Cost</w:t>
            </w:r>
            <w:r w:rsidR="00D20D7E">
              <w:rPr>
                <w:noProof/>
                <w:webHidden/>
              </w:rPr>
              <w:tab/>
            </w:r>
            <w:r w:rsidR="00D20D7E">
              <w:rPr>
                <w:noProof/>
                <w:webHidden/>
              </w:rPr>
              <w:fldChar w:fldCharType="begin"/>
            </w:r>
            <w:r w:rsidR="00D20D7E">
              <w:rPr>
                <w:noProof/>
                <w:webHidden/>
              </w:rPr>
              <w:instrText xml:space="preserve"> PAGEREF _Toc98730714 \h </w:instrText>
            </w:r>
            <w:r w:rsidR="00D20D7E">
              <w:rPr>
                <w:noProof/>
                <w:webHidden/>
              </w:rPr>
            </w:r>
            <w:r w:rsidR="00D20D7E">
              <w:rPr>
                <w:noProof/>
                <w:webHidden/>
              </w:rPr>
              <w:fldChar w:fldCharType="separate"/>
            </w:r>
            <w:r w:rsidR="00D20D7E">
              <w:rPr>
                <w:noProof/>
                <w:webHidden/>
              </w:rPr>
              <w:t>5</w:t>
            </w:r>
            <w:r w:rsidR="00D20D7E">
              <w:rPr>
                <w:noProof/>
                <w:webHidden/>
              </w:rPr>
              <w:fldChar w:fldCharType="end"/>
            </w:r>
          </w:hyperlink>
        </w:p>
        <w:p w14:paraId="4CF243AF" w14:textId="648CB4AB" w:rsidR="00D20D7E" w:rsidRDefault="00A10DB1">
          <w:pPr>
            <w:pStyle w:val="TOC1"/>
            <w:tabs>
              <w:tab w:val="left" w:pos="440"/>
              <w:tab w:val="right" w:pos="9350"/>
            </w:tabs>
            <w:rPr>
              <w:rFonts w:eastAsiaTheme="minorEastAsia"/>
              <w:noProof/>
              <w:lang w:eastAsia="en-GB"/>
            </w:rPr>
          </w:pPr>
          <w:hyperlink w:anchor="_Toc98730715" w:history="1">
            <w:r w:rsidR="00D20D7E" w:rsidRPr="007C2837">
              <w:rPr>
                <w:rStyle w:val="Hyperlink"/>
                <w:noProof/>
              </w:rPr>
              <w:t>3</w:t>
            </w:r>
            <w:r w:rsidR="00D20D7E">
              <w:rPr>
                <w:rFonts w:eastAsiaTheme="minorEastAsia"/>
                <w:noProof/>
                <w:lang w:eastAsia="en-GB"/>
              </w:rPr>
              <w:tab/>
            </w:r>
            <w:r w:rsidR="00D20D7E" w:rsidRPr="007C2837">
              <w:rPr>
                <w:rStyle w:val="Hyperlink"/>
                <w:noProof/>
              </w:rPr>
              <w:t>Material Selection</w:t>
            </w:r>
            <w:r w:rsidR="00D20D7E">
              <w:rPr>
                <w:noProof/>
                <w:webHidden/>
              </w:rPr>
              <w:tab/>
            </w:r>
            <w:r w:rsidR="00D20D7E">
              <w:rPr>
                <w:noProof/>
                <w:webHidden/>
              </w:rPr>
              <w:fldChar w:fldCharType="begin"/>
            </w:r>
            <w:r w:rsidR="00D20D7E">
              <w:rPr>
                <w:noProof/>
                <w:webHidden/>
              </w:rPr>
              <w:instrText xml:space="preserve"> PAGEREF _Toc98730715 \h </w:instrText>
            </w:r>
            <w:r w:rsidR="00D20D7E">
              <w:rPr>
                <w:noProof/>
                <w:webHidden/>
              </w:rPr>
            </w:r>
            <w:r w:rsidR="00D20D7E">
              <w:rPr>
                <w:noProof/>
                <w:webHidden/>
              </w:rPr>
              <w:fldChar w:fldCharType="separate"/>
            </w:r>
            <w:r w:rsidR="00D20D7E">
              <w:rPr>
                <w:noProof/>
                <w:webHidden/>
              </w:rPr>
              <w:t>6</w:t>
            </w:r>
            <w:r w:rsidR="00D20D7E">
              <w:rPr>
                <w:noProof/>
                <w:webHidden/>
              </w:rPr>
              <w:fldChar w:fldCharType="end"/>
            </w:r>
          </w:hyperlink>
        </w:p>
        <w:p w14:paraId="051B676C" w14:textId="2512F22D" w:rsidR="00D20D7E" w:rsidRDefault="00A10DB1">
          <w:pPr>
            <w:pStyle w:val="TOC2"/>
            <w:tabs>
              <w:tab w:val="left" w:pos="880"/>
              <w:tab w:val="right" w:pos="9350"/>
            </w:tabs>
            <w:rPr>
              <w:rFonts w:eastAsiaTheme="minorEastAsia"/>
              <w:noProof/>
              <w:lang w:eastAsia="en-GB"/>
            </w:rPr>
          </w:pPr>
          <w:hyperlink w:anchor="_Toc98730716" w:history="1">
            <w:r w:rsidR="00D20D7E" w:rsidRPr="007C2837">
              <w:rPr>
                <w:rStyle w:val="Hyperlink"/>
                <w:noProof/>
              </w:rPr>
              <w:t>3.1</w:t>
            </w:r>
            <w:r w:rsidR="00D20D7E">
              <w:rPr>
                <w:rFonts w:eastAsiaTheme="minorEastAsia"/>
                <w:noProof/>
                <w:lang w:eastAsia="en-GB"/>
              </w:rPr>
              <w:tab/>
            </w:r>
            <w:r w:rsidR="00D20D7E" w:rsidRPr="007C2837">
              <w:rPr>
                <w:rStyle w:val="Hyperlink"/>
                <w:noProof/>
              </w:rPr>
              <w:t>Material Alternatives</w:t>
            </w:r>
            <w:r w:rsidR="00D20D7E">
              <w:rPr>
                <w:noProof/>
                <w:webHidden/>
              </w:rPr>
              <w:tab/>
            </w:r>
            <w:r w:rsidR="00D20D7E">
              <w:rPr>
                <w:noProof/>
                <w:webHidden/>
              </w:rPr>
              <w:fldChar w:fldCharType="begin"/>
            </w:r>
            <w:r w:rsidR="00D20D7E">
              <w:rPr>
                <w:noProof/>
                <w:webHidden/>
              </w:rPr>
              <w:instrText xml:space="preserve"> PAGEREF _Toc98730716 \h </w:instrText>
            </w:r>
            <w:r w:rsidR="00D20D7E">
              <w:rPr>
                <w:noProof/>
                <w:webHidden/>
              </w:rPr>
            </w:r>
            <w:r w:rsidR="00D20D7E">
              <w:rPr>
                <w:noProof/>
                <w:webHidden/>
              </w:rPr>
              <w:fldChar w:fldCharType="separate"/>
            </w:r>
            <w:r w:rsidR="00D20D7E">
              <w:rPr>
                <w:noProof/>
                <w:webHidden/>
              </w:rPr>
              <w:t>6</w:t>
            </w:r>
            <w:r w:rsidR="00D20D7E">
              <w:rPr>
                <w:noProof/>
                <w:webHidden/>
              </w:rPr>
              <w:fldChar w:fldCharType="end"/>
            </w:r>
          </w:hyperlink>
        </w:p>
        <w:p w14:paraId="075B3B5B" w14:textId="1DA6068D" w:rsidR="00D20D7E" w:rsidRDefault="00A10DB1">
          <w:pPr>
            <w:pStyle w:val="TOC3"/>
            <w:tabs>
              <w:tab w:val="left" w:pos="1320"/>
              <w:tab w:val="right" w:pos="9350"/>
            </w:tabs>
            <w:rPr>
              <w:rFonts w:eastAsiaTheme="minorEastAsia"/>
              <w:noProof/>
              <w:lang w:eastAsia="en-GB"/>
            </w:rPr>
          </w:pPr>
          <w:hyperlink w:anchor="_Toc98730717" w:history="1">
            <w:r w:rsidR="00D20D7E" w:rsidRPr="007C2837">
              <w:rPr>
                <w:rStyle w:val="Hyperlink"/>
                <w:noProof/>
              </w:rPr>
              <w:t>3.1.1</w:t>
            </w:r>
            <w:r w:rsidR="00D20D7E">
              <w:rPr>
                <w:rFonts w:eastAsiaTheme="minorEastAsia"/>
                <w:noProof/>
                <w:lang w:eastAsia="en-GB"/>
              </w:rPr>
              <w:tab/>
            </w:r>
            <w:r w:rsidR="00D20D7E" w:rsidRPr="007C2837">
              <w:rPr>
                <w:rStyle w:val="Hyperlink"/>
                <w:noProof/>
              </w:rPr>
              <w:t>Aluminium 6061-T6</w:t>
            </w:r>
            <w:r w:rsidR="00D20D7E">
              <w:rPr>
                <w:noProof/>
                <w:webHidden/>
              </w:rPr>
              <w:tab/>
            </w:r>
            <w:r w:rsidR="00D20D7E">
              <w:rPr>
                <w:noProof/>
                <w:webHidden/>
              </w:rPr>
              <w:fldChar w:fldCharType="begin"/>
            </w:r>
            <w:r w:rsidR="00D20D7E">
              <w:rPr>
                <w:noProof/>
                <w:webHidden/>
              </w:rPr>
              <w:instrText xml:space="preserve"> PAGEREF _Toc98730717 \h </w:instrText>
            </w:r>
            <w:r w:rsidR="00D20D7E">
              <w:rPr>
                <w:noProof/>
                <w:webHidden/>
              </w:rPr>
            </w:r>
            <w:r w:rsidR="00D20D7E">
              <w:rPr>
                <w:noProof/>
                <w:webHidden/>
              </w:rPr>
              <w:fldChar w:fldCharType="separate"/>
            </w:r>
            <w:r w:rsidR="00D20D7E">
              <w:rPr>
                <w:noProof/>
                <w:webHidden/>
              </w:rPr>
              <w:t>6</w:t>
            </w:r>
            <w:r w:rsidR="00D20D7E">
              <w:rPr>
                <w:noProof/>
                <w:webHidden/>
              </w:rPr>
              <w:fldChar w:fldCharType="end"/>
            </w:r>
          </w:hyperlink>
        </w:p>
        <w:p w14:paraId="5200D079" w14:textId="0A8674E2" w:rsidR="00D20D7E" w:rsidRDefault="00A10DB1">
          <w:pPr>
            <w:pStyle w:val="TOC3"/>
            <w:tabs>
              <w:tab w:val="left" w:pos="1320"/>
              <w:tab w:val="right" w:pos="9350"/>
            </w:tabs>
            <w:rPr>
              <w:rFonts w:eastAsiaTheme="minorEastAsia"/>
              <w:noProof/>
              <w:lang w:eastAsia="en-GB"/>
            </w:rPr>
          </w:pPr>
          <w:hyperlink w:anchor="_Toc98730718" w:history="1">
            <w:r w:rsidR="00D20D7E" w:rsidRPr="007C2837">
              <w:rPr>
                <w:rStyle w:val="Hyperlink"/>
                <w:noProof/>
              </w:rPr>
              <w:t>3.1.2</w:t>
            </w:r>
            <w:r w:rsidR="00D20D7E">
              <w:rPr>
                <w:rFonts w:eastAsiaTheme="minorEastAsia"/>
                <w:noProof/>
                <w:lang w:eastAsia="en-GB"/>
              </w:rPr>
              <w:tab/>
            </w:r>
            <w:r w:rsidR="00D20D7E" w:rsidRPr="007C2837">
              <w:rPr>
                <w:rStyle w:val="Hyperlink"/>
                <w:noProof/>
              </w:rPr>
              <w:t>Aluminium A413.0</w:t>
            </w:r>
            <w:r w:rsidR="00D20D7E">
              <w:rPr>
                <w:noProof/>
                <w:webHidden/>
              </w:rPr>
              <w:tab/>
            </w:r>
            <w:r w:rsidR="00D20D7E">
              <w:rPr>
                <w:noProof/>
                <w:webHidden/>
              </w:rPr>
              <w:fldChar w:fldCharType="begin"/>
            </w:r>
            <w:r w:rsidR="00D20D7E">
              <w:rPr>
                <w:noProof/>
                <w:webHidden/>
              </w:rPr>
              <w:instrText xml:space="preserve"> PAGEREF _Toc98730718 \h </w:instrText>
            </w:r>
            <w:r w:rsidR="00D20D7E">
              <w:rPr>
                <w:noProof/>
                <w:webHidden/>
              </w:rPr>
            </w:r>
            <w:r w:rsidR="00D20D7E">
              <w:rPr>
                <w:noProof/>
                <w:webHidden/>
              </w:rPr>
              <w:fldChar w:fldCharType="separate"/>
            </w:r>
            <w:r w:rsidR="00D20D7E">
              <w:rPr>
                <w:noProof/>
                <w:webHidden/>
              </w:rPr>
              <w:t>6</w:t>
            </w:r>
            <w:r w:rsidR="00D20D7E">
              <w:rPr>
                <w:noProof/>
                <w:webHidden/>
              </w:rPr>
              <w:fldChar w:fldCharType="end"/>
            </w:r>
          </w:hyperlink>
        </w:p>
        <w:p w14:paraId="044A9790" w14:textId="677F1D11" w:rsidR="00D20D7E" w:rsidRDefault="00A10DB1">
          <w:pPr>
            <w:pStyle w:val="TOC3"/>
            <w:tabs>
              <w:tab w:val="left" w:pos="1320"/>
              <w:tab w:val="right" w:pos="9350"/>
            </w:tabs>
            <w:rPr>
              <w:rFonts w:eastAsiaTheme="minorEastAsia"/>
              <w:noProof/>
              <w:lang w:eastAsia="en-GB"/>
            </w:rPr>
          </w:pPr>
          <w:hyperlink w:anchor="_Toc98730719" w:history="1">
            <w:r w:rsidR="00D20D7E" w:rsidRPr="007C2837">
              <w:rPr>
                <w:rStyle w:val="Hyperlink"/>
                <w:noProof/>
              </w:rPr>
              <w:t>3.1.3</w:t>
            </w:r>
            <w:r w:rsidR="00D20D7E">
              <w:rPr>
                <w:rFonts w:eastAsiaTheme="minorEastAsia"/>
                <w:noProof/>
                <w:lang w:eastAsia="en-GB"/>
              </w:rPr>
              <w:tab/>
            </w:r>
            <w:r w:rsidR="00D20D7E" w:rsidRPr="007C2837">
              <w:rPr>
                <w:rStyle w:val="Hyperlink"/>
                <w:noProof/>
              </w:rPr>
              <w:t>Compact Graphite Iron (CGI 350)</w:t>
            </w:r>
            <w:r w:rsidR="00D20D7E">
              <w:rPr>
                <w:noProof/>
                <w:webHidden/>
              </w:rPr>
              <w:tab/>
            </w:r>
            <w:r w:rsidR="00D20D7E">
              <w:rPr>
                <w:noProof/>
                <w:webHidden/>
              </w:rPr>
              <w:fldChar w:fldCharType="begin"/>
            </w:r>
            <w:r w:rsidR="00D20D7E">
              <w:rPr>
                <w:noProof/>
                <w:webHidden/>
              </w:rPr>
              <w:instrText xml:space="preserve"> PAGEREF _Toc98730719 \h </w:instrText>
            </w:r>
            <w:r w:rsidR="00D20D7E">
              <w:rPr>
                <w:noProof/>
                <w:webHidden/>
              </w:rPr>
            </w:r>
            <w:r w:rsidR="00D20D7E">
              <w:rPr>
                <w:noProof/>
                <w:webHidden/>
              </w:rPr>
              <w:fldChar w:fldCharType="separate"/>
            </w:r>
            <w:r w:rsidR="00D20D7E">
              <w:rPr>
                <w:noProof/>
                <w:webHidden/>
              </w:rPr>
              <w:t>6</w:t>
            </w:r>
            <w:r w:rsidR="00D20D7E">
              <w:rPr>
                <w:noProof/>
                <w:webHidden/>
              </w:rPr>
              <w:fldChar w:fldCharType="end"/>
            </w:r>
          </w:hyperlink>
        </w:p>
        <w:p w14:paraId="3CA52E7A" w14:textId="6161372E" w:rsidR="00D20D7E" w:rsidRDefault="00A10DB1">
          <w:pPr>
            <w:pStyle w:val="TOC2"/>
            <w:tabs>
              <w:tab w:val="left" w:pos="880"/>
              <w:tab w:val="right" w:pos="9350"/>
            </w:tabs>
            <w:rPr>
              <w:rFonts w:eastAsiaTheme="minorEastAsia"/>
              <w:noProof/>
              <w:lang w:eastAsia="en-GB"/>
            </w:rPr>
          </w:pPr>
          <w:hyperlink w:anchor="_Toc98730720" w:history="1">
            <w:r w:rsidR="00D20D7E" w:rsidRPr="007C2837">
              <w:rPr>
                <w:rStyle w:val="Hyperlink"/>
                <w:noProof/>
              </w:rPr>
              <w:t>3.2</w:t>
            </w:r>
            <w:r w:rsidR="00D20D7E">
              <w:rPr>
                <w:rFonts w:eastAsiaTheme="minorEastAsia"/>
                <w:noProof/>
                <w:lang w:eastAsia="en-GB"/>
              </w:rPr>
              <w:tab/>
            </w:r>
            <w:r w:rsidR="00D20D7E" w:rsidRPr="007C2837">
              <w:rPr>
                <w:rStyle w:val="Hyperlink"/>
                <w:noProof/>
              </w:rPr>
              <w:t>Selection</w:t>
            </w:r>
            <w:r w:rsidR="00D20D7E">
              <w:rPr>
                <w:noProof/>
                <w:webHidden/>
              </w:rPr>
              <w:tab/>
            </w:r>
            <w:r w:rsidR="00D20D7E">
              <w:rPr>
                <w:noProof/>
                <w:webHidden/>
              </w:rPr>
              <w:fldChar w:fldCharType="begin"/>
            </w:r>
            <w:r w:rsidR="00D20D7E">
              <w:rPr>
                <w:noProof/>
                <w:webHidden/>
              </w:rPr>
              <w:instrText xml:space="preserve"> PAGEREF _Toc98730720 \h </w:instrText>
            </w:r>
            <w:r w:rsidR="00D20D7E">
              <w:rPr>
                <w:noProof/>
                <w:webHidden/>
              </w:rPr>
            </w:r>
            <w:r w:rsidR="00D20D7E">
              <w:rPr>
                <w:noProof/>
                <w:webHidden/>
              </w:rPr>
              <w:fldChar w:fldCharType="separate"/>
            </w:r>
            <w:r w:rsidR="00D20D7E">
              <w:rPr>
                <w:noProof/>
                <w:webHidden/>
              </w:rPr>
              <w:t>7</w:t>
            </w:r>
            <w:r w:rsidR="00D20D7E">
              <w:rPr>
                <w:noProof/>
                <w:webHidden/>
              </w:rPr>
              <w:fldChar w:fldCharType="end"/>
            </w:r>
          </w:hyperlink>
        </w:p>
        <w:p w14:paraId="27F4DCE2" w14:textId="40CC759C" w:rsidR="00D20D7E" w:rsidRDefault="00A10DB1">
          <w:pPr>
            <w:pStyle w:val="TOC3"/>
            <w:tabs>
              <w:tab w:val="left" w:pos="1320"/>
              <w:tab w:val="right" w:pos="9350"/>
            </w:tabs>
            <w:rPr>
              <w:rFonts w:eastAsiaTheme="minorEastAsia"/>
              <w:noProof/>
              <w:lang w:eastAsia="en-GB"/>
            </w:rPr>
          </w:pPr>
          <w:hyperlink w:anchor="_Toc98730721" w:history="1">
            <w:r w:rsidR="00D20D7E" w:rsidRPr="007C2837">
              <w:rPr>
                <w:rStyle w:val="Hyperlink"/>
                <w:noProof/>
              </w:rPr>
              <w:t>3.2.1</w:t>
            </w:r>
            <w:r w:rsidR="00D20D7E">
              <w:rPr>
                <w:rFonts w:eastAsiaTheme="minorEastAsia"/>
                <w:noProof/>
                <w:lang w:eastAsia="en-GB"/>
              </w:rPr>
              <w:tab/>
            </w:r>
            <w:r w:rsidR="00D20D7E" w:rsidRPr="007C2837">
              <w:rPr>
                <w:rStyle w:val="Hyperlink"/>
                <w:noProof/>
              </w:rPr>
              <w:t>Method for selection</w:t>
            </w:r>
            <w:r w:rsidR="00D20D7E">
              <w:rPr>
                <w:noProof/>
                <w:webHidden/>
              </w:rPr>
              <w:tab/>
            </w:r>
            <w:r w:rsidR="00D20D7E">
              <w:rPr>
                <w:noProof/>
                <w:webHidden/>
              </w:rPr>
              <w:fldChar w:fldCharType="begin"/>
            </w:r>
            <w:r w:rsidR="00D20D7E">
              <w:rPr>
                <w:noProof/>
                <w:webHidden/>
              </w:rPr>
              <w:instrText xml:space="preserve"> PAGEREF _Toc98730721 \h </w:instrText>
            </w:r>
            <w:r w:rsidR="00D20D7E">
              <w:rPr>
                <w:noProof/>
                <w:webHidden/>
              </w:rPr>
            </w:r>
            <w:r w:rsidR="00D20D7E">
              <w:rPr>
                <w:noProof/>
                <w:webHidden/>
              </w:rPr>
              <w:fldChar w:fldCharType="separate"/>
            </w:r>
            <w:r w:rsidR="00D20D7E">
              <w:rPr>
                <w:noProof/>
                <w:webHidden/>
              </w:rPr>
              <w:t>7</w:t>
            </w:r>
            <w:r w:rsidR="00D20D7E">
              <w:rPr>
                <w:noProof/>
                <w:webHidden/>
              </w:rPr>
              <w:fldChar w:fldCharType="end"/>
            </w:r>
          </w:hyperlink>
        </w:p>
        <w:p w14:paraId="77CA866A" w14:textId="2D82BC5B" w:rsidR="00D20D7E" w:rsidRDefault="00A10DB1">
          <w:pPr>
            <w:pStyle w:val="TOC3"/>
            <w:tabs>
              <w:tab w:val="left" w:pos="1320"/>
              <w:tab w:val="right" w:pos="9350"/>
            </w:tabs>
            <w:rPr>
              <w:rFonts w:eastAsiaTheme="minorEastAsia"/>
              <w:noProof/>
              <w:lang w:eastAsia="en-GB"/>
            </w:rPr>
          </w:pPr>
          <w:hyperlink w:anchor="_Toc98730722" w:history="1">
            <w:r w:rsidR="00D20D7E" w:rsidRPr="007C2837">
              <w:rPr>
                <w:rStyle w:val="Hyperlink"/>
                <w:noProof/>
              </w:rPr>
              <w:t>3.2.2</w:t>
            </w:r>
            <w:r w:rsidR="00D20D7E">
              <w:rPr>
                <w:rFonts w:eastAsiaTheme="minorEastAsia"/>
                <w:noProof/>
                <w:lang w:eastAsia="en-GB"/>
              </w:rPr>
              <w:tab/>
            </w:r>
            <w:r w:rsidR="00D20D7E" w:rsidRPr="007C2837">
              <w:rPr>
                <w:rStyle w:val="Hyperlink"/>
                <w:noProof/>
              </w:rPr>
              <w:t>WSM Results</w:t>
            </w:r>
            <w:r w:rsidR="00D20D7E">
              <w:rPr>
                <w:noProof/>
                <w:webHidden/>
              </w:rPr>
              <w:tab/>
            </w:r>
            <w:r w:rsidR="00D20D7E">
              <w:rPr>
                <w:noProof/>
                <w:webHidden/>
              </w:rPr>
              <w:fldChar w:fldCharType="begin"/>
            </w:r>
            <w:r w:rsidR="00D20D7E">
              <w:rPr>
                <w:noProof/>
                <w:webHidden/>
              </w:rPr>
              <w:instrText xml:space="preserve"> PAGEREF _Toc98730722 \h </w:instrText>
            </w:r>
            <w:r w:rsidR="00D20D7E">
              <w:rPr>
                <w:noProof/>
                <w:webHidden/>
              </w:rPr>
            </w:r>
            <w:r w:rsidR="00D20D7E">
              <w:rPr>
                <w:noProof/>
                <w:webHidden/>
              </w:rPr>
              <w:fldChar w:fldCharType="separate"/>
            </w:r>
            <w:r w:rsidR="00D20D7E">
              <w:rPr>
                <w:noProof/>
                <w:webHidden/>
              </w:rPr>
              <w:t>8</w:t>
            </w:r>
            <w:r w:rsidR="00D20D7E">
              <w:rPr>
                <w:noProof/>
                <w:webHidden/>
              </w:rPr>
              <w:fldChar w:fldCharType="end"/>
            </w:r>
          </w:hyperlink>
        </w:p>
        <w:p w14:paraId="2F93992E" w14:textId="0B70321F" w:rsidR="00D20D7E" w:rsidRDefault="00A10DB1">
          <w:pPr>
            <w:pStyle w:val="TOC1"/>
            <w:tabs>
              <w:tab w:val="left" w:pos="440"/>
              <w:tab w:val="right" w:pos="9350"/>
            </w:tabs>
            <w:rPr>
              <w:rFonts w:eastAsiaTheme="minorEastAsia"/>
              <w:noProof/>
              <w:lang w:eastAsia="en-GB"/>
            </w:rPr>
          </w:pPr>
          <w:hyperlink w:anchor="_Toc98730723" w:history="1">
            <w:r w:rsidR="00D20D7E" w:rsidRPr="007C2837">
              <w:rPr>
                <w:rStyle w:val="Hyperlink"/>
                <w:noProof/>
              </w:rPr>
              <w:t>4</w:t>
            </w:r>
            <w:r w:rsidR="00D20D7E">
              <w:rPr>
                <w:rFonts w:eastAsiaTheme="minorEastAsia"/>
                <w:noProof/>
                <w:lang w:eastAsia="en-GB"/>
              </w:rPr>
              <w:tab/>
            </w:r>
            <w:r w:rsidR="00D20D7E" w:rsidRPr="007C2837">
              <w:rPr>
                <w:rStyle w:val="Hyperlink"/>
                <w:noProof/>
              </w:rPr>
              <w:t>Manufacturing Processes</w:t>
            </w:r>
            <w:r w:rsidR="00D20D7E">
              <w:rPr>
                <w:noProof/>
                <w:webHidden/>
              </w:rPr>
              <w:tab/>
            </w:r>
            <w:r w:rsidR="00D20D7E">
              <w:rPr>
                <w:noProof/>
                <w:webHidden/>
              </w:rPr>
              <w:fldChar w:fldCharType="begin"/>
            </w:r>
            <w:r w:rsidR="00D20D7E">
              <w:rPr>
                <w:noProof/>
                <w:webHidden/>
              </w:rPr>
              <w:instrText xml:space="preserve"> PAGEREF _Toc98730723 \h </w:instrText>
            </w:r>
            <w:r w:rsidR="00D20D7E">
              <w:rPr>
                <w:noProof/>
                <w:webHidden/>
              </w:rPr>
            </w:r>
            <w:r w:rsidR="00D20D7E">
              <w:rPr>
                <w:noProof/>
                <w:webHidden/>
              </w:rPr>
              <w:fldChar w:fldCharType="separate"/>
            </w:r>
            <w:r w:rsidR="00D20D7E">
              <w:rPr>
                <w:noProof/>
                <w:webHidden/>
              </w:rPr>
              <w:t>9</w:t>
            </w:r>
            <w:r w:rsidR="00D20D7E">
              <w:rPr>
                <w:noProof/>
                <w:webHidden/>
              </w:rPr>
              <w:fldChar w:fldCharType="end"/>
            </w:r>
          </w:hyperlink>
        </w:p>
        <w:p w14:paraId="4C68392D" w14:textId="3A870EC3" w:rsidR="00D20D7E" w:rsidRDefault="00A10DB1">
          <w:pPr>
            <w:pStyle w:val="TOC1"/>
            <w:tabs>
              <w:tab w:val="left" w:pos="440"/>
              <w:tab w:val="right" w:pos="9350"/>
            </w:tabs>
            <w:rPr>
              <w:rFonts w:eastAsiaTheme="minorEastAsia"/>
              <w:noProof/>
              <w:lang w:eastAsia="en-GB"/>
            </w:rPr>
          </w:pPr>
          <w:hyperlink w:anchor="_Toc98730724" w:history="1">
            <w:r w:rsidR="00D20D7E" w:rsidRPr="007C2837">
              <w:rPr>
                <w:rStyle w:val="Hyperlink"/>
                <w:noProof/>
              </w:rPr>
              <w:t>5</w:t>
            </w:r>
            <w:r w:rsidR="00D20D7E">
              <w:rPr>
                <w:rFonts w:eastAsiaTheme="minorEastAsia"/>
                <w:noProof/>
                <w:lang w:eastAsia="en-GB"/>
              </w:rPr>
              <w:tab/>
            </w:r>
            <w:r w:rsidR="00D20D7E" w:rsidRPr="007C2837">
              <w:rPr>
                <w:rStyle w:val="Hyperlink"/>
                <w:noProof/>
              </w:rPr>
              <w:t>Conclusion</w:t>
            </w:r>
            <w:r w:rsidR="00D20D7E">
              <w:rPr>
                <w:noProof/>
                <w:webHidden/>
              </w:rPr>
              <w:tab/>
            </w:r>
            <w:r w:rsidR="00D20D7E">
              <w:rPr>
                <w:noProof/>
                <w:webHidden/>
              </w:rPr>
              <w:fldChar w:fldCharType="begin"/>
            </w:r>
            <w:r w:rsidR="00D20D7E">
              <w:rPr>
                <w:noProof/>
                <w:webHidden/>
              </w:rPr>
              <w:instrText xml:space="preserve"> PAGEREF _Toc98730724 \h </w:instrText>
            </w:r>
            <w:r w:rsidR="00D20D7E">
              <w:rPr>
                <w:noProof/>
                <w:webHidden/>
              </w:rPr>
            </w:r>
            <w:r w:rsidR="00D20D7E">
              <w:rPr>
                <w:noProof/>
                <w:webHidden/>
              </w:rPr>
              <w:fldChar w:fldCharType="separate"/>
            </w:r>
            <w:r w:rsidR="00D20D7E">
              <w:rPr>
                <w:noProof/>
                <w:webHidden/>
              </w:rPr>
              <w:t>10</w:t>
            </w:r>
            <w:r w:rsidR="00D20D7E">
              <w:rPr>
                <w:noProof/>
                <w:webHidden/>
              </w:rPr>
              <w:fldChar w:fldCharType="end"/>
            </w:r>
          </w:hyperlink>
        </w:p>
        <w:p w14:paraId="5566476B" w14:textId="5186B2E1" w:rsidR="00D20D7E" w:rsidRDefault="00A10DB1">
          <w:pPr>
            <w:pStyle w:val="TOC1"/>
            <w:tabs>
              <w:tab w:val="left" w:pos="440"/>
              <w:tab w:val="right" w:pos="9350"/>
            </w:tabs>
            <w:rPr>
              <w:rFonts w:eastAsiaTheme="minorEastAsia"/>
              <w:noProof/>
              <w:lang w:eastAsia="en-GB"/>
            </w:rPr>
          </w:pPr>
          <w:hyperlink w:anchor="_Toc98730725" w:history="1">
            <w:r w:rsidR="00D20D7E" w:rsidRPr="007C2837">
              <w:rPr>
                <w:rStyle w:val="Hyperlink"/>
                <w:noProof/>
              </w:rPr>
              <w:t>6</w:t>
            </w:r>
            <w:r w:rsidR="00D20D7E">
              <w:rPr>
                <w:rFonts w:eastAsiaTheme="minorEastAsia"/>
                <w:noProof/>
                <w:lang w:eastAsia="en-GB"/>
              </w:rPr>
              <w:tab/>
            </w:r>
            <w:r w:rsidR="00D20D7E" w:rsidRPr="007C2837">
              <w:rPr>
                <w:rStyle w:val="Hyperlink"/>
                <w:noProof/>
              </w:rPr>
              <w:t>References</w:t>
            </w:r>
            <w:r w:rsidR="00D20D7E">
              <w:rPr>
                <w:noProof/>
                <w:webHidden/>
              </w:rPr>
              <w:tab/>
            </w:r>
            <w:r w:rsidR="00D20D7E">
              <w:rPr>
                <w:noProof/>
                <w:webHidden/>
              </w:rPr>
              <w:fldChar w:fldCharType="begin"/>
            </w:r>
            <w:r w:rsidR="00D20D7E">
              <w:rPr>
                <w:noProof/>
                <w:webHidden/>
              </w:rPr>
              <w:instrText xml:space="preserve"> PAGEREF _Toc98730725 \h </w:instrText>
            </w:r>
            <w:r w:rsidR="00D20D7E">
              <w:rPr>
                <w:noProof/>
                <w:webHidden/>
              </w:rPr>
            </w:r>
            <w:r w:rsidR="00D20D7E">
              <w:rPr>
                <w:noProof/>
                <w:webHidden/>
              </w:rPr>
              <w:fldChar w:fldCharType="separate"/>
            </w:r>
            <w:r w:rsidR="00D20D7E">
              <w:rPr>
                <w:noProof/>
                <w:webHidden/>
              </w:rPr>
              <w:t>11</w:t>
            </w:r>
            <w:r w:rsidR="00D20D7E">
              <w:rPr>
                <w:noProof/>
                <w:webHidden/>
              </w:rPr>
              <w:fldChar w:fldCharType="end"/>
            </w:r>
          </w:hyperlink>
        </w:p>
        <w:p w14:paraId="118F6AC8" w14:textId="4FCEA611" w:rsidR="004C74AD" w:rsidRDefault="007F479E" w:rsidP="009673D8">
          <w:pPr>
            <w:pStyle w:val="TOC1"/>
            <w:tabs>
              <w:tab w:val="right" w:leader="dot" w:pos="9360"/>
              <w:tab w:val="left" w:pos="435"/>
            </w:tabs>
          </w:pPr>
          <w:r>
            <w:fldChar w:fldCharType="end"/>
          </w:r>
        </w:p>
      </w:sdtContent>
    </w:sdt>
    <w:p w14:paraId="13915683" w14:textId="2DF7B3E8" w:rsidR="004C74AD" w:rsidRPr="004C74AD" w:rsidRDefault="00834B7B" w:rsidP="004C74AD">
      <w:pPr>
        <w:pStyle w:val="TOC1"/>
        <w:tabs>
          <w:tab w:val="right" w:leader="dot" w:pos="9360"/>
          <w:tab w:val="left" w:pos="435"/>
        </w:tabs>
        <w:rPr>
          <w:rStyle w:val="Hyperlink"/>
          <w:color w:val="auto"/>
          <w:u w:val="none"/>
        </w:rPr>
      </w:pPr>
      <w:r>
        <w:fldChar w:fldCharType="begin"/>
      </w:r>
      <w:r>
        <w:instrText xml:space="preserve"> TOC \h \z \c "Table" </w:instrText>
      </w:r>
      <w:r>
        <w:fldChar w:fldCharType="separate"/>
      </w:r>
      <w:r w:rsidR="004C74AD">
        <w:rPr>
          <w:rStyle w:val="Hyperlink"/>
          <w:noProof/>
        </w:rPr>
        <w:br w:type="page"/>
      </w:r>
    </w:p>
    <w:p w14:paraId="787BFFAE" w14:textId="4600462F" w:rsidR="009673D8" w:rsidRDefault="00A10DB1">
      <w:pPr>
        <w:pStyle w:val="TableofFigures"/>
        <w:tabs>
          <w:tab w:val="right" w:leader="dot" w:pos="9350"/>
        </w:tabs>
        <w:rPr>
          <w:rFonts w:eastAsiaTheme="minorEastAsia"/>
          <w:noProof/>
          <w:lang w:eastAsia="en-GB"/>
        </w:rPr>
      </w:pPr>
      <w:hyperlink w:anchor="_Toc98715325" w:history="1">
        <w:r w:rsidR="009673D8" w:rsidRPr="00107B66">
          <w:rPr>
            <w:rStyle w:val="Hyperlink"/>
            <w:noProof/>
          </w:rPr>
          <w:t>Table 1 - Raw data for the WSM model</w:t>
        </w:r>
        <w:r w:rsidR="009673D8">
          <w:rPr>
            <w:noProof/>
            <w:webHidden/>
          </w:rPr>
          <w:tab/>
        </w:r>
        <w:r w:rsidR="009673D8">
          <w:rPr>
            <w:noProof/>
            <w:webHidden/>
          </w:rPr>
          <w:fldChar w:fldCharType="begin"/>
        </w:r>
        <w:r w:rsidR="009673D8">
          <w:rPr>
            <w:noProof/>
            <w:webHidden/>
          </w:rPr>
          <w:instrText xml:space="preserve"> PAGEREF _Toc98715325 \h </w:instrText>
        </w:r>
        <w:r w:rsidR="009673D8">
          <w:rPr>
            <w:noProof/>
            <w:webHidden/>
          </w:rPr>
        </w:r>
        <w:r w:rsidR="009673D8">
          <w:rPr>
            <w:noProof/>
            <w:webHidden/>
          </w:rPr>
          <w:fldChar w:fldCharType="separate"/>
        </w:r>
        <w:r w:rsidR="009673D8">
          <w:rPr>
            <w:noProof/>
            <w:webHidden/>
          </w:rPr>
          <w:t>7</w:t>
        </w:r>
        <w:r w:rsidR="009673D8">
          <w:rPr>
            <w:noProof/>
            <w:webHidden/>
          </w:rPr>
          <w:fldChar w:fldCharType="end"/>
        </w:r>
      </w:hyperlink>
    </w:p>
    <w:p w14:paraId="480CB5BD" w14:textId="2E9D7A46" w:rsidR="009673D8" w:rsidRDefault="00A10DB1">
      <w:pPr>
        <w:pStyle w:val="TableofFigures"/>
        <w:tabs>
          <w:tab w:val="right" w:leader="dot" w:pos="9350"/>
        </w:tabs>
        <w:rPr>
          <w:rFonts w:eastAsiaTheme="minorEastAsia"/>
          <w:noProof/>
          <w:lang w:eastAsia="en-GB"/>
        </w:rPr>
      </w:pPr>
      <w:hyperlink w:anchor="_Toc98715326" w:history="1">
        <w:r w:rsidR="009673D8" w:rsidRPr="00107B66">
          <w:rPr>
            <w:rStyle w:val="Hyperlink"/>
            <w:noProof/>
          </w:rPr>
          <w:t>Table 2 - Normalised scores for each alternative</w:t>
        </w:r>
        <w:r w:rsidR="009673D8">
          <w:rPr>
            <w:noProof/>
            <w:webHidden/>
          </w:rPr>
          <w:tab/>
        </w:r>
        <w:r w:rsidR="009673D8">
          <w:rPr>
            <w:noProof/>
            <w:webHidden/>
          </w:rPr>
          <w:fldChar w:fldCharType="begin"/>
        </w:r>
        <w:r w:rsidR="009673D8">
          <w:rPr>
            <w:noProof/>
            <w:webHidden/>
          </w:rPr>
          <w:instrText xml:space="preserve"> PAGEREF _Toc98715326 \h </w:instrText>
        </w:r>
        <w:r w:rsidR="009673D8">
          <w:rPr>
            <w:noProof/>
            <w:webHidden/>
          </w:rPr>
        </w:r>
        <w:r w:rsidR="009673D8">
          <w:rPr>
            <w:noProof/>
            <w:webHidden/>
          </w:rPr>
          <w:fldChar w:fldCharType="separate"/>
        </w:r>
        <w:r w:rsidR="009673D8">
          <w:rPr>
            <w:noProof/>
            <w:webHidden/>
          </w:rPr>
          <w:t>7</w:t>
        </w:r>
        <w:r w:rsidR="009673D8">
          <w:rPr>
            <w:noProof/>
            <w:webHidden/>
          </w:rPr>
          <w:fldChar w:fldCharType="end"/>
        </w:r>
      </w:hyperlink>
    </w:p>
    <w:p w14:paraId="2AA4F37F" w14:textId="418C4AC3" w:rsidR="009673D8" w:rsidRDefault="00A10DB1">
      <w:pPr>
        <w:pStyle w:val="TableofFigures"/>
        <w:tabs>
          <w:tab w:val="right" w:leader="dot" w:pos="9350"/>
        </w:tabs>
        <w:rPr>
          <w:rFonts w:eastAsiaTheme="minorEastAsia"/>
          <w:noProof/>
          <w:lang w:eastAsia="en-GB"/>
        </w:rPr>
      </w:pPr>
      <w:hyperlink w:anchor="_Toc98715327" w:history="1">
        <w:r w:rsidR="009673D8" w:rsidRPr="00107B66">
          <w:rPr>
            <w:rStyle w:val="Hyperlink"/>
            <w:noProof/>
          </w:rPr>
          <w:t>Table 3 - Normalised weighted scores for each alternative</w:t>
        </w:r>
        <w:r w:rsidR="009673D8">
          <w:rPr>
            <w:noProof/>
            <w:webHidden/>
          </w:rPr>
          <w:tab/>
        </w:r>
        <w:r w:rsidR="009673D8">
          <w:rPr>
            <w:noProof/>
            <w:webHidden/>
          </w:rPr>
          <w:fldChar w:fldCharType="begin"/>
        </w:r>
        <w:r w:rsidR="009673D8">
          <w:rPr>
            <w:noProof/>
            <w:webHidden/>
          </w:rPr>
          <w:instrText xml:space="preserve"> PAGEREF _Toc98715327 \h </w:instrText>
        </w:r>
        <w:r w:rsidR="009673D8">
          <w:rPr>
            <w:noProof/>
            <w:webHidden/>
          </w:rPr>
        </w:r>
        <w:r w:rsidR="009673D8">
          <w:rPr>
            <w:noProof/>
            <w:webHidden/>
          </w:rPr>
          <w:fldChar w:fldCharType="separate"/>
        </w:r>
        <w:r w:rsidR="009673D8">
          <w:rPr>
            <w:noProof/>
            <w:webHidden/>
          </w:rPr>
          <w:t>7</w:t>
        </w:r>
        <w:r w:rsidR="009673D8">
          <w:rPr>
            <w:noProof/>
            <w:webHidden/>
          </w:rPr>
          <w:fldChar w:fldCharType="end"/>
        </w:r>
      </w:hyperlink>
    </w:p>
    <w:p w14:paraId="151E0ED4" w14:textId="38BC274C" w:rsidR="009673D8" w:rsidRDefault="00A10DB1">
      <w:pPr>
        <w:pStyle w:val="TableofFigures"/>
        <w:tabs>
          <w:tab w:val="right" w:leader="dot" w:pos="9350"/>
        </w:tabs>
        <w:rPr>
          <w:rFonts w:eastAsiaTheme="minorEastAsia"/>
          <w:noProof/>
          <w:lang w:eastAsia="en-GB"/>
        </w:rPr>
      </w:pPr>
      <w:hyperlink w:anchor="_Toc98715328" w:history="1">
        <w:r w:rsidR="009673D8" w:rsidRPr="00107B66">
          <w:rPr>
            <w:rStyle w:val="Hyperlink"/>
            <w:noProof/>
          </w:rPr>
          <w:t>Table 4 - Final scores for each alternative</w:t>
        </w:r>
        <w:r w:rsidR="009673D8">
          <w:rPr>
            <w:noProof/>
            <w:webHidden/>
          </w:rPr>
          <w:tab/>
        </w:r>
        <w:r w:rsidR="009673D8">
          <w:rPr>
            <w:noProof/>
            <w:webHidden/>
          </w:rPr>
          <w:fldChar w:fldCharType="begin"/>
        </w:r>
        <w:r w:rsidR="009673D8">
          <w:rPr>
            <w:noProof/>
            <w:webHidden/>
          </w:rPr>
          <w:instrText xml:space="preserve"> PAGEREF _Toc98715328 \h </w:instrText>
        </w:r>
        <w:r w:rsidR="009673D8">
          <w:rPr>
            <w:noProof/>
            <w:webHidden/>
          </w:rPr>
        </w:r>
        <w:r w:rsidR="009673D8">
          <w:rPr>
            <w:noProof/>
            <w:webHidden/>
          </w:rPr>
          <w:fldChar w:fldCharType="separate"/>
        </w:r>
        <w:r w:rsidR="009673D8">
          <w:rPr>
            <w:noProof/>
            <w:webHidden/>
          </w:rPr>
          <w:t>7</w:t>
        </w:r>
        <w:r w:rsidR="009673D8">
          <w:rPr>
            <w:noProof/>
            <w:webHidden/>
          </w:rPr>
          <w:fldChar w:fldCharType="end"/>
        </w:r>
      </w:hyperlink>
    </w:p>
    <w:p w14:paraId="7C4E3FA3" w14:textId="6644CD11" w:rsidR="7C27E1D2" w:rsidRDefault="00834B7B" w:rsidP="006C354F">
      <w:r>
        <w:fldChar w:fldCharType="end"/>
      </w:r>
      <w:r w:rsidR="007F479E">
        <w:br w:type="page"/>
      </w:r>
    </w:p>
    <w:p w14:paraId="084C1064" w14:textId="77777777" w:rsidR="009327F5" w:rsidRDefault="00224E1A" w:rsidP="009327F5">
      <w:pPr>
        <w:pStyle w:val="Heading1"/>
      </w:pPr>
      <w:bookmarkStart w:id="0" w:name="_Toc98730704"/>
      <w:r>
        <w:lastRenderedPageBreak/>
        <w:t>Introduction</w:t>
      </w:r>
      <w:bookmarkEnd w:id="0"/>
    </w:p>
    <w:p w14:paraId="1A335958" w14:textId="1D463C2F" w:rsidR="00D87DF3" w:rsidRDefault="003F0BAC" w:rsidP="009327F5">
      <w:r>
        <w:t>The piston is a vital part of an engine’s function</w:t>
      </w:r>
      <w:r w:rsidR="00CC215B">
        <w:t xml:space="preserve">; it transfers the force from </w:t>
      </w:r>
      <w:r w:rsidR="00F25149">
        <w:t xml:space="preserve">expanding </w:t>
      </w:r>
      <w:r w:rsidR="006E092B">
        <w:t xml:space="preserve">combustion gases </w:t>
      </w:r>
      <w:r w:rsidR="007B3370">
        <w:t>in</w:t>
      </w:r>
      <w:r w:rsidR="0088082F">
        <w:t>side</w:t>
      </w:r>
      <w:r w:rsidR="007B3370">
        <w:t xml:space="preserve"> the cylinder</w:t>
      </w:r>
      <w:r w:rsidR="00643FC8">
        <w:t xml:space="preserve"> </w:t>
      </w:r>
      <w:r w:rsidR="000D2E64">
        <w:t>to the crankshaft</w:t>
      </w:r>
      <w:r w:rsidR="006E092B">
        <w:t xml:space="preserve"> (Chatterjee</w:t>
      </w:r>
      <w:r w:rsidR="00A66710">
        <w:t xml:space="preserve"> &amp; Chakraborty, 2021).</w:t>
      </w:r>
      <w:r w:rsidR="00D01958">
        <w:t xml:space="preserve"> </w:t>
      </w:r>
      <w:r w:rsidR="00684928">
        <w:t xml:space="preserve">This makes it one of the most important components in </w:t>
      </w:r>
      <w:r w:rsidR="00411144">
        <w:t xml:space="preserve">any vehicle using an internal combustion engine, as without it </w:t>
      </w:r>
      <w:r w:rsidR="002075B1">
        <w:t xml:space="preserve">the engine would not function. Due to the importance of this component, it is vital that the </w:t>
      </w:r>
      <w:r w:rsidR="00036488">
        <w:t xml:space="preserve">material </w:t>
      </w:r>
      <w:r w:rsidR="00E12AC0">
        <w:t xml:space="preserve">that the piston is manufactured from </w:t>
      </w:r>
      <w:r w:rsidR="00842403">
        <w:t xml:space="preserve">is the best possible option available. Selecting the correct material </w:t>
      </w:r>
      <w:r w:rsidR="009C5EF7">
        <w:t xml:space="preserve">will ensure that failure of the component is kept to a minimum whilst the performance of the </w:t>
      </w:r>
      <w:r w:rsidR="00DC530B">
        <w:t>engine is maximised.</w:t>
      </w:r>
      <w:r w:rsidR="00E5578B">
        <w:br w:type="page"/>
      </w:r>
    </w:p>
    <w:p w14:paraId="73C2CCEB" w14:textId="59840FC3" w:rsidR="00F767AB" w:rsidRDefault="00C44B31" w:rsidP="008902CE">
      <w:pPr>
        <w:pStyle w:val="Heading1"/>
      </w:pPr>
      <w:bookmarkStart w:id="1" w:name="_Toc98730705"/>
      <w:r>
        <w:lastRenderedPageBreak/>
        <w:t>Criteria Regarding the Material Properties</w:t>
      </w:r>
      <w:bookmarkEnd w:id="1"/>
    </w:p>
    <w:p w14:paraId="776FBF9B" w14:textId="4382CFC4" w:rsidR="00B1035A" w:rsidRDefault="00AE2D08" w:rsidP="00B1035A">
      <w:pPr>
        <w:pStyle w:val="Heading2"/>
      </w:pPr>
      <w:bookmarkStart w:id="2" w:name="_Toc98730706"/>
      <w:r>
        <w:t xml:space="preserve">Engineering </w:t>
      </w:r>
      <w:r w:rsidR="00F510A4">
        <w:t>P</w:t>
      </w:r>
      <w:r>
        <w:t>roperties</w:t>
      </w:r>
      <w:bookmarkEnd w:id="2"/>
    </w:p>
    <w:p w14:paraId="209736E4" w14:textId="62BD0777" w:rsidR="00E1593B" w:rsidRDefault="009A07D1" w:rsidP="00E1593B">
      <w:pPr>
        <w:pStyle w:val="Heading3"/>
      </w:pPr>
      <w:bookmarkStart w:id="3" w:name="_Toc98730707"/>
      <w:r>
        <w:t>Yield Strength</w:t>
      </w:r>
      <w:bookmarkEnd w:id="3"/>
    </w:p>
    <w:p w14:paraId="5DD135C1" w14:textId="20748C76" w:rsidR="009A07D1" w:rsidRPr="009A07D1" w:rsidRDefault="002859EC" w:rsidP="009A07D1">
      <w:r>
        <w:t>Pistons are required to have strength properties substantial enough to withstand the gas pressures and inertial forces that it would experience under normal operation (</w:t>
      </w:r>
      <w:r w:rsidRPr="00764F9D">
        <w:t>Singh</w:t>
      </w:r>
      <w:r>
        <w:t xml:space="preserve"> </w:t>
      </w:r>
      <w:r w:rsidRPr="0066524F">
        <w:rPr>
          <w:i/>
          <w:iCs/>
        </w:rPr>
        <w:t>et al</w:t>
      </w:r>
      <w:r>
        <w:rPr>
          <w:i/>
          <w:iCs/>
        </w:rPr>
        <w:t xml:space="preserve">, </w:t>
      </w:r>
      <w:r>
        <w:t xml:space="preserve">2014). </w:t>
      </w:r>
      <w:r w:rsidR="00657F96">
        <w:t xml:space="preserve">When a material is under too much stress, </w:t>
      </w:r>
      <w:r>
        <w:t>it permanently deforms</w:t>
      </w:r>
      <w:r w:rsidR="00657F96">
        <w:t xml:space="preserve">. </w:t>
      </w:r>
      <w:r w:rsidR="0020487F">
        <w:t xml:space="preserve">The stress at which </w:t>
      </w:r>
      <w:r>
        <w:t>plastic</w:t>
      </w:r>
      <w:r w:rsidR="0020487F">
        <w:t xml:space="preserve"> deformation </w:t>
      </w:r>
      <w:r w:rsidR="00085B07">
        <w:t xml:space="preserve">occurs is called the yield stress. </w:t>
      </w:r>
      <w:r w:rsidR="004B4EBC">
        <w:t>If the yield strength of the material is too low, the piston will deform, causing it to be ineffective at best and non-functional at worst</w:t>
      </w:r>
      <w:r w:rsidR="002E15F5">
        <w:t xml:space="preserve">, therefore the yield strength of the material should be as high as possible </w:t>
      </w:r>
      <w:r w:rsidR="00891242">
        <w:t>to ensure that this does not occur.</w:t>
      </w:r>
    </w:p>
    <w:p w14:paraId="7BF66935" w14:textId="693C2EC8" w:rsidR="005653F1" w:rsidRDefault="00C965B2" w:rsidP="005653F1">
      <w:pPr>
        <w:pStyle w:val="Heading3"/>
      </w:pPr>
      <w:bookmarkStart w:id="4" w:name="_Toc98730708"/>
      <w:r>
        <w:t>Density</w:t>
      </w:r>
      <w:bookmarkEnd w:id="4"/>
    </w:p>
    <w:p w14:paraId="2347447F" w14:textId="77777777" w:rsidR="000C2EB5" w:rsidRDefault="00C965B2" w:rsidP="00F767AB">
      <w:r>
        <w:t xml:space="preserve">The weight </w:t>
      </w:r>
      <w:r w:rsidR="008D7EBF">
        <w:t>of the piston should be minimised to</w:t>
      </w:r>
      <w:r w:rsidR="006A1ED2">
        <w:t xml:space="preserve"> lower the inertia forces </w:t>
      </w:r>
      <w:r w:rsidR="009D16D3">
        <w:t>that may cause unnecessary stress to the component</w:t>
      </w:r>
      <w:r w:rsidR="009F23E8">
        <w:t>.</w:t>
      </w:r>
      <w:r w:rsidR="006B3D6B">
        <w:t xml:space="preserve"> </w:t>
      </w:r>
      <w:r w:rsidR="00434834">
        <w:t>(Ah</w:t>
      </w:r>
      <w:r w:rsidR="00C065FF">
        <w:t xml:space="preserve">med </w:t>
      </w:r>
      <w:r w:rsidR="00C065FF">
        <w:rPr>
          <w:i/>
          <w:iCs/>
        </w:rPr>
        <w:t xml:space="preserve">et al, </w:t>
      </w:r>
      <w:r w:rsidR="00C065FF">
        <w:t>2016).</w:t>
      </w:r>
      <w:r w:rsidR="00B1035A">
        <w:t xml:space="preserve"> </w:t>
      </w:r>
      <w:r w:rsidR="000462E3">
        <w:t xml:space="preserve">Density refers to the amount of mass of a substance within a given area. </w:t>
      </w:r>
      <w:r w:rsidR="0089170A">
        <w:t>By having the piston manufactured out of a</w:t>
      </w:r>
      <w:r w:rsidR="00DE5109">
        <w:t xml:space="preserve"> less dense material, </w:t>
      </w:r>
      <w:r w:rsidR="00646FB5">
        <w:t xml:space="preserve">the weight will be lowered, ensuring that inertial forces </w:t>
      </w:r>
      <w:r w:rsidR="00907E17">
        <w:t>are kept to a minimum</w:t>
      </w:r>
      <w:r w:rsidR="000C2EB5">
        <w:t>.</w:t>
      </w:r>
    </w:p>
    <w:p w14:paraId="744273FB" w14:textId="51FDC806" w:rsidR="00891242" w:rsidRDefault="00891242" w:rsidP="00891242">
      <w:pPr>
        <w:pStyle w:val="Heading3"/>
      </w:pPr>
      <w:bookmarkStart w:id="5" w:name="_Toc98730709"/>
      <w:r>
        <w:t>Hardness</w:t>
      </w:r>
      <w:bookmarkEnd w:id="5"/>
    </w:p>
    <w:p w14:paraId="3856DA45" w14:textId="758DA708" w:rsidR="006856B1" w:rsidRPr="00CD6B4D" w:rsidRDefault="00581D72" w:rsidP="006856B1">
      <w:r>
        <w:t xml:space="preserve">A material’s hardness is usually an indicator of its wear resistance </w:t>
      </w:r>
      <w:r w:rsidR="00B23067">
        <w:t>properties and</w:t>
      </w:r>
      <w:r w:rsidR="00884085">
        <w:t xml:space="preserve"> </w:t>
      </w:r>
      <w:r w:rsidR="00282F5A">
        <w:t>are often categorised by their Brinell</w:t>
      </w:r>
      <w:r w:rsidR="00DA7810">
        <w:t xml:space="preserve"> hardness value</w:t>
      </w:r>
      <w:r w:rsidR="00CD6B4D">
        <w:t xml:space="preserve"> (</w:t>
      </w:r>
      <w:r w:rsidR="00CD6B4D" w:rsidRPr="00CD6B4D">
        <w:t>Ojala</w:t>
      </w:r>
      <w:r w:rsidR="00CD6B4D">
        <w:t xml:space="preserve"> </w:t>
      </w:r>
      <w:r w:rsidR="00CD6B4D">
        <w:rPr>
          <w:i/>
          <w:iCs/>
        </w:rPr>
        <w:t xml:space="preserve">et al, </w:t>
      </w:r>
      <w:r w:rsidR="00CD6B4D">
        <w:t>2014)</w:t>
      </w:r>
      <w:r w:rsidR="00B23067">
        <w:t xml:space="preserve">. </w:t>
      </w:r>
      <w:r w:rsidR="003562E9">
        <w:t xml:space="preserve">To ensure that the </w:t>
      </w:r>
      <w:r w:rsidR="009D3FBC">
        <w:t>piston is damaged as little as possible whil</w:t>
      </w:r>
      <w:r w:rsidR="00A63DF5">
        <w:t xml:space="preserve">st the engine is in operation, the material </w:t>
      </w:r>
      <w:r w:rsidR="00C44B31">
        <w:t xml:space="preserve">that it is </w:t>
      </w:r>
      <w:r w:rsidR="00254AA2">
        <w:t>manufactured from should be as wear resistant as possible. Thus, the higher the hardness of the</w:t>
      </w:r>
      <w:r w:rsidR="00DA77F4">
        <w:t xml:space="preserve"> material</w:t>
      </w:r>
      <w:r w:rsidR="00254AA2">
        <w:t xml:space="preserve">, </w:t>
      </w:r>
      <w:r w:rsidR="00DA77F4">
        <w:t>the more suitable it is for the manufacture of a piston.</w:t>
      </w:r>
    </w:p>
    <w:p w14:paraId="03E44EC8" w14:textId="6D1D674F" w:rsidR="005A2132" w:rsidRDefault="00DA77F4" w:rsidP="00F767AB">
      <w:r>
        <w:br w:type="page"/>
      </w:r>
    </w:p>
    <w:p w14:paraId="305CDFD8" w14:textId="77777777" w:rsidR="00E64558" w:rsidRDefault="00E64558" w:rsidP="00E64558">
      <w:pPr>
        <w:pStyle w:val="Heading2"/>
      </w:pPr>
      <w:bookmarkStart w:id="6" w:name="_Toc98730710"/>
      <w:r>
        <w:lastRenderedPageBreak/>
        <w:t>Thermal Properties</w:t>
      </w:r>
      <w:bookmarkEnd w:id="6"/>
    </w:p>
    <w:p w14:paraId="76BBDC49" w14:textId="77777777" w:rsidR="00E51131" w:rsidRDefault="00F510A4" w:rsidP="00E64558">
      <w:pPr>
        <w:pStyle w:val="Heading3"/>
      </w:pPr>
      <w:bookmarkStart w:id="7" w:name="_Toc98730711"/>
      <w:r>
        <w:t>Thermal Expansion</w:t>
      </w:r>
      <w:bookmarkEnd w:id="7"/>
    </w:p>
    <w:p w14:paraId="28F305C4" w14:textId="77777777" w:rsidR="0076323A" w:rsidRDefault="004449C5" w:rsidP="00E51131">
      <w:r>
        <w:t>As the temperature in the cylinder rises</w:t>
      </w:r>
      <w:r w:rsidR="00E27B09">
        <w:t>, the effective area of piston changes based on the thermal expansivity of the material (Bermanec</w:t>
      </w:r>
      <w:r w:rsidR="006A610B">
        <w:t xml:space="preserve"> &amp; Katic, 2018). </w:t>
      </w:r>
      <w:r w:rsidR="00E90E72">
        <w:t>The ex</w:t>
      </w:r>
      <w:r w:rsidR="00CF307F">
        <w:t xml:space="preserve">pansion of the </w:t>
      </w:r>
      <w:r w:rsidR="00541B4E">
        <w:t xml:space="preserve">piston </w:t>
      </w:r>
      <w:r w:rsidR="00CE5D18">
        <w:t>should be kept to</w:t>
      </w:r>
      <w:r w:rsidR="00CB6C83">
        <w:t xml:space="preserve"> a minimum </w:t>
      </w:r>
      <w:r w:rsidR="005C607B">
        <w:t>so that the shape is as consistent as possible</w:t>
      </w:r>
      <w:r w:rsidR="006C2305">
        <w:t>, allowing the engine to perform more reliably.</w:t>
      </w:r>
      <w:r w:rsidR="0012268C">
        <w:t xml:space="preserve"> The coefficient of thermal expansion (CTE) is </w:t>
      </w:r>
      <w:r w:rsidR="00B44FAD">
        <w:t xml:space="preserve">defined as increase in length per unit rise in temperature (Bermanec &amp; Katic, 2018) and </w:t>
      </w:r>
      <w:r w:rsidR="0031451B">
        <w:t xml:space="preserve">can be used as a comparator between materials. The lower the CTE, the more suitable </w:t>
      </w:r>
      <w:r w:rsidR="004F3B58">
        <w:t>the material is for use in the manufacture of a piston.</w:t>
      </w:r>
    </w:p>
    <w:p w14:paraId="03654CE9" w14:textId="77777777" w:rsidR="00543EB7" w:rsidRDefault="00543EB7" w:rsidP="0076323A">
      <w:pPr>
        <w:pStyle w:val="Heading3"/>
      </w:pPr>
      <w:bookmarkStart w:id="8" w:name="_Toc98730712"/>
      <w:r>
        <w:t>Thermal Conductivity</w:t>
      </w:r>
      <w:bookmarkEnd w:id="8"/>
    </w:p>
    <w:p w14:paraId="593D3927" w14:textId="77777777" w:rsidR="00DA77F4" w:rsidRDefault="00B55DA4" w:rsidP="00543EB7">
      <w:r>
        <w:t xml:space="preserve">Thermal conductivity is the ability of a material </w:t>
      </w:r>
      <w:r w:rsidR="004B3CC8">
        <w:t>to transfer heat</w:t>
      </w:r>
      <w:r w:rsidR="00002635">
        <w:t xml:space="preserve">. </w:t>
      </w:r>
      <w:r w:rsidR="003B0D14">
        <w:t>A piston should have as high</w:t>
      </w:r>
      <w:r w:rsidR="00BA4E53">
        <w:t xml:space="preserve"> </w:t>
      </w:r>
      <w:r w:rsidR="003B0D14">
        <w:t xml:space="preserve">thermal conductivity as possible </w:t>
      </w:r>
      <w:r w:rsidR="00D20D64">
        <w:t>so that the heat is transferred as e</w:t>
      </w:r>
      <w:r w:rsidR="00507FC8">
        <w:t>fficiently as possible</w:t>
      </w:r>
      <w:r w:rsidR="00BA4E53">
        <w:t>. This m</w:t>
      </w:r>
      <w:r w:rsidR="002D7FDF">
        <w:t xml:space="preserve">eans that higher compression ratios can be used without causing a detonation event. </w:t>
      </w:r>
      <w:r w:rsidR="00176515">
        <w:t xml:space="preserve">(Vengatesvaran </w:t>
      </w:r>
      <w:r w:rsidR="00176515">
        <w:rPr>
          <w:i/>
          <w:iCs/>
        </w:rPr>
        <w:t>et al</w:t>
      </w:r>
      <w:r w:rsidR="00176515">
        <w:t>, 2018)</w:t>
      </w:r>
    </w:p>
    <w:p w14:paraId="604582AA" w14:textId="77777777" w:rsidR="00DA77F4" w:rsidRDefault="00DA77F4" w:rsidP="00DA77F4">
      <w:pPr>
        <w:pStyle w:val="Heading2"/>
      </w:pPr>
      <w:bookmarkStart w:id="9" w:name="_Toc98730713"/>
      <w:r>
        <w:t>Other considerations</w:t>
      </w:r>
      <w:bookmarkEnd w:id="9"/>
    </w:p>
    <w:p w14:paraId="278BCAA5" w14:textId="77777777" w:rsidR="00DA77F4" w:rsidRDefault="00DA77F4" w:rsidP="00DA77F4">
      <w:pPr>
        <w:pStyle w:val="Heading3"/>
      </w:pPr>
      <w:bookmarkStart w:id="10" w:name="_Toc98730714"/>
      <w:r>
        <w:t>Cost</w:t>
      </w:r>
      <w:bookmarkEnd w:id="10"/>
    </w:p>
    <w:p w14:paraId="53F51424" w14:textId="4457CD27" w:rsidR="005653F1" w:rsidRPr="00C065FF" w:rsidRDefault="0032446B" w:rsidP="00DA77F4">
      <w:r>
        <w:t xml:space="preserve">Cost can be problematic when it comes to selecting a material. </w:t>
      </w:r>
      <w:r w:rsidR="00ED1882">
        <w:t xml:space="preserve">Certain materials </w:t>
      </w:r>
      <w:r w:rsidR="00387197">
        <w:t>could</w:t>
      </w:r>
      <w:r w:rsidR="00ED1882">
        <w:t xml:space="preserve"> be better suited </w:t>
      </w:r>
      <w:r w:rsidR="00387197">
        <w:t xml:space="preserve">to the thermal </w:t>
      </w:r>
      <w:r w:rsidR="00B449B1">
        <w:t xml:space="preserve">and mechanical loads within a cylinder than a given alternative, however </w:t>
      </w:r>
      <w:r w:rsidR="008B7893">
        <w:t>its price may be high. This</w:t>
      </w:r>
      <w:r w:rsidR="00B449B1">
        <w:t xml:space="preserve"> will make manufacturing </w:t>
      </w:r>
      <w:r w:rsidR="008B7893">
        <w:t xml:space="preserve">the piston more expensive, and as a result will </w:t>
      </w:r>
      <w:r w:rsidR="004A6B1D">
        <w:t xml:space="preserve">be more expensive for the consumer. </w:t>
      </w:r>
      <w:r w:rsidR="00B16749">
        <w:t xml:space="preserve">Having the selected material’s cost be as low as possible </w:t>
      </w:r>
      <w:r w:rsidR="00A721A4">
        <w:t>would therefore be ideal.</w:t>
      </w:r>
      <w:r w:rsidR="00B449B1">
        <w:t xml:space="preserve"> </w:t>
      </w:r>
      <w:r w:rsidR="007E6695">
        <w:br w:type="page"/>
      </w:r>
    </w:p>
    <w:p w14:paraId="4621F1DC" w14:textId="04B7876A" w:rsidR="005106D6" w:rsidRDefault="005455D8" w:rsidP="00D87DF3">
      <w:pPr>
        <w:pStyle w:val="Heading1"/>
      </w:pPr>
      <w:bookmarkStart w:id="11" w:name="_Toc98730715"/>
      <w:r>
        <w:lastRenderedPageBreak/>
        <w:t>Material Selection</w:t>
      </w:r>
      <w:bookmarkEnd w:id="11"/>
    </w:p>
    <w:p w14:paraId="44EF5178" w14:textId="741E56D8" w:rsidR="00634876" w:rsidRDefault="00A02B85" w:rsidP="00A02B85">
      <w:pPr>
        <w:pStyle w:val="Heading2"/>
      </w:pPr>
      <w:bookmarkStart w:id="12" w:name="_Toc98730716"/>
      <w:r>
        <w:t xml:space="preserve">Material </w:t>
      </w:r>
      <w:r w:rsidR="00AE1EF7">
        <w:t>A</w:t>
      </w:r>
      <w:r>
        <w:t>lternatives</w:t>
      </w:r>
      <w:bookmarkEnd w:id="12"/>
    </w:p>
    <w:p w14:paraId="4CBF43D5" w14:textId="3CBE3A9A" w:rsidR="00A02B85" w:rsidRDefault="007668E2" w:rsidP="007668E2">
      <w:pPr>
        <w:pStyle w:val="Heading3"/>
      </w:pPr>
      <w:bookmarkStart w:id="13" w:name="_Toc98730717"/>
      <w:r>
        <w:t>Aluminium 6061</w:t>
      </w:r>
      <w:r w:rsidR="0002301B">
        <w:t>-T6</w:t>
      </w:r>
      <w:bookmarkEnd w:id="13"/>
    </w:p>
    <w:p w14:paraId="5A149CF5" w14:textId="11AFDD0C" w:rsidR="00976B9F" w:rsidRPr="00976B9F" w:rsidRDefault="00976B9F" w:rsidP="00976B9F">
      <w:r>
        <w:t xml:space="preserve">Aluminium </w:t>
      </w:r>
      <w:r w:rsidR="00840010">
        <w:t xml:space="preserve">wrought alloy </w:t>
      </w:r>
      <w:r>
        <w:t>grades are classi</w:t>
      </w:r>
      <w:r w:rsidR="00210138">
        <w:t xml:space="preserve">fied into series, from series 1xxx to series 8xxx. </w:t>
      </w:r>
      <w:r w:rsidR="00096F1E">
        <w:t>Whilst s</w:t>
      </w:r>
      <w:r w:rsidR="00210138">
        <w:t xml:space="preserve">eries 6xxx alloys </w:t>
      </w:r>
      <w:r w:rsidR="00096F1E">
        <w:t xml:space="preserve">aren’t as inherently strong as some other grades, such as 7xxx series grades of aluminium, they </w:t>
      </w:r>
      <w:r w:rsidR="00210138">
        <w:t>contain magnesium and silicone so that they can be</w:t>
      </w:r>
      <w:r w:rsidR="0002301B">
        <w:t xml:space="preserve"> easily</w:t>
      </w:r>
      <w:r w:rsidR="00210138">
        <w:t xml:space="preserve"> heat treated</w:t>
      </w:r>
      <w:r w:rsidR="00096F1E">
        <w:t>. This means that they can</w:t>
      </w:r>
      <w:r w:rsidR="0002301B">
        <w:t xml:space="preserve"> either </w:t>
      </w:r>
      <w:r w:rsidR="00096F1E">
        <w:t xml:space="preserve">be </w:t>
      </w:r>
      <w:r w:rsidR="0002301B">
        <w:t>temper</w:t>
      </w:r>
      <w:r w:rsidR="00096F1E">
        <w:t>ed</w:t>
      </w:r>
      <w:r w:rsidR="0002301B">
        <w:t xml:space="preserve"> to fit into the 6xxx-T4 category or strengthen</w:t>
      </w:r>
      <w:r w:rsidR="00096F1E">
        <w:t>ed</w:t>
      </w:r>
      <w:r w:rsidR="00F51694">
        <w:t xml:space="preserve"> after forming</w:t>
      </w:r>
      <w:r w:rsidR="0002301B">
        <w:t xml:space="preserve"> to </w:t>
      </w:r>
      <w:r w:rsidR="00096F1E">
        <w:t>fit</w:t>
      </w:r>
      <w:r w:rsidR="0002301B">
        <w:t xml:space="preserve"> into the 6xxx-T6 category</w:t>
      </w:r>
      <w:r w:rsidR="00096F1E">
        <w:t xml:space="preserve"> (Davis, 2013)</w:t>
      </w:r>
    </w:p>
    <w:p w14:paraId="6095A0F7" w14:textId="1F56B39E" w:rsidR="007668E2" w:rsidRDefault="00DB529D" w:rsidP="007668E2">
      <w:r>
        <w:t>Al</w:t>
      </w:r>
      <w:r w:rsidR="00840010">
        <w:t>uminium</w:t>
      </w:r>
      <w:r>
        <w:t xml:space="preserve"> 6061 is a grade of aluminium regularly used for pistons. This is because it </w:t>
      </w:r>
      <w:r w:rsidR="00A45109">
        <w:t>is highly durable</w:t>
      </w:r>
      <w:r w:rsidR="00381A0C">
        <w:t xml:space="preserve"> </w:t>
      </w:r>
      <w:r w:rsidR="00A45109">
        <w:t xml:space="preserve">and </w:t>
      </w:r>
      <w:r>
        <w:t xml:space="preserve">has greater strength </w:t>
      </w:r>
      <w:r w:rsidR="00A45109">
        <w:t xml:space="preserve">characteristics </w:t>
      </w:r>
      <w:r>
        <w:t>compared with</w:t>
      </w:r>
      <w:r w:rsidR="0002301B">
        <w:t xml:space="preserve"> many</w:t>
      </w:r>
      <w:r>
        <w:t xml:space="preserve"> other grades of aluminium</w:t>
      </w:r>
      <w:r w:rsidR="00F51694">
        <w:t xml:space="preserve"> both within and outside of the 6xxx class</w:t>
      </w:r>
      <w:r w:rsidR="00381A0C">
        <w:t xml:space="preserve">. It also has good wear </w:t>
      </w:r>
      <w:r w:rsidR="00280B6F">
        <w:t>resistance and</w:t>
      </w:r>
      <w:r w:rsidR="00381A0C">
        <w:t xml:space="preserve"> will resist corrosion. (</w:t>
      </w:r>
      <w:r w:rsidR="00A45109">
        <w:t xml:space="preserve">Balahari </w:t>
      </w:r>
      <w:r w:rsidR="00A45109">
        <w:rPr>
          <w:i/>
          <w:iCs/>
        </w:rPr>
        <w:t xml:space="preserve">et al, </w:t>
      </w:r>
      <w:r w:rsidR="00A45109">
        <w:t xml:space="preserve">2017). </w:t>
      </w:r>
      <w:r w:rsidR="00840010">
        <w:t>As with all aluminium alloys, Al6061 has a moderately low density compared with other met</w:t>
      </w:r>
      <w:r w:rsidR="000C4F6D">
        <w:t>als of comparable strength.</w:t>
      </w:r>
    </w:p>
    <w:p w14:paraId="74E712CD" w14:textId="11588CBD" w:rsidR="00381A0C" w:rsidRDefault="00840010" w:rsidP="00F51694">
      <w:pPr>
        <w:pStyle w:val="Heading3"/>
      </w:pPr>
      <w:bookmarkStart w:id="14" w:name="_Toc98730718"/>
      <w:r>
        <w:t>Aluminium A413.0</w:t>
      </w:r>
      <w:bookmarkEnd w:id="14"/>
    </w:p>
    <w:p w14:paraId="7E53D380" w14:textId="060E457E" w:rsidR="003545DA" w:rsidRDefault="00840010" w:rsidP="003545DA">
      <w:r>
        <w:t>Aluminium A413.0 is an alloy of Aluminium and silicone. Due to the high silicone content, this alloy is easy to cast, making manufacturing components out of it substantially easier</w:t>
      </w:r>
      <w:r w:rsidR="000C4F6D">
        <w:t xml:space="preserve"> to manufacture. Al A413.0 has high wear resistant properties</w:t>
      </w:r>
      <w:r w:rsidR="00280B6F">
        <w:t xml:space="preserve"> and a low CTE</w:t>
      </w:r>
      <w:r w:rsidR="000C4F6D">
        <w:t xml:space="preserve">, </w:t>
      </w:r>
      <w:r w:rsidR="00280B6F">
        <w:t>which would allow it to better survive the forces acting on it when oscillating inside the cylinder, however only has a moderate yield strength compared to its alternatives.</w:t>
      </w:r>
    </w:p>
    <w:p w14:paraId="3E0FAF96" w14:textId="63477818" w:rsidR="00280B6F" w:rsidRDefault="003545DA" w:rsidP="00280B6F">
      <w:pPr>
        <w:pStyle w:val="Heading3"/>
      </w:pPr>
      <w:bookmarkStart w:id="15" w:name="_Toc98730719"/>
      <w:r>
        <w:t>Compact Graphite Iron (CGI 350)</w:t>
      </w:r>
      <w:bookmarkEnd w:id="15"/>
    </w:p>
    <w:p w14:paraId="555979E0" w14:textId="77777777" w:rsidR="00D90D16" w:rsidRDefault="00310F37" w:rsidP="00D90D16">
      <w:r>
        <w:t xml:space="preserve">Compact graphite iron is an enhancement of Gray Cast Iron (GCI), which is iron mixed with carbon. The positioning of the carbon components in CGI and GCI is extremely similar, being randomly connected, randomly orientated and flat, however the carbon </w:t>
      </w:r>
      <w:r w:rsidR="007B4EAB">
        <w:t>nodules are far smaller in CGI. This results in superior strength and toughness compared with GCI</w:t>
      </w:r>
      <w:r w:rsidR="00FF0D2D">
        <w:t xml:space="preserve"> (Gabaldo </w:t>
      </w:r>
      <w:r w:rsidR="00FF0D2D">
        <w:rPr>
          <w:i/>
          <w:iCs/>
        </w:rPr>
        <w:t xml:space="preserve">et al, </w:t>
      </w:r>
      <w:r w:rsidR="00FF0D2D">
        <w:t xml:space="preserve">2010) but a </w:t>
      </w:r>
      <w:r w:rsidR="00D565AC">
        <w:t xml:space="preserve">slightly </w:t>
      </w:r>
      <w:r w:rsidR="00FF0D2D">
        <w:t>lower thermal conductivi</w:t>
      </w:r>
      <w:r w:rsidR="00D565AC">
        <w:t>t</w:t>
      </w:r>
      <w:r w:rsidR="00FF0D2D">
        <w:t>y</w:t>
      </w:r>
      <w:r w:rsidR="00D565AC">
        <w:t xml:space="preserve"> (Guesser </w:t>
      </w:r>
      <w:r w:rsidR="00D565AC">
        <w:rPr>
          <w:i/>
          <w:iCs/>
        </w:rPr>
        <w:t>et al</w:t>
      </w:r>
      <w:r w:rsidR="00D565AC">
        <w:t>, 2005)</w:t>
      </w:r>
    </w:p>
    <w:p w14:paraId="387163C1" w14:textId="77777777" w:rsidR="00D90D16" w:rsidRDefault="00D90D16">
      <w:r>
        <w:br w:type="page"/>
      </w:r>
    </w:p>
    <w:p w14:paraId="1154E755" w14:textId="77777777" w:rsidR="00D90D16" w:rsidRDefault="00634876" w:rsidP="00D90D16">
      <w:pPr>
        <w:pStyle w:val="Heading2"/>
      </w:pPr>
      <w:bookmarkStart w:id="16" w:name="_Toc98730720"/>
      <w:r>
        <w:lastRenderedPageBreak/>
        <w:t>Selection</w:t>
      </w:r>
      <w:bookmarkEnd w:id="16"/>
    </w:p>
    <w:p w14:paraId="0357516F" w14:textId="77777777" w:rsidR="00D90D16" w:rsidRDefault="00D90D16" w:rsidP="00D90D16">
      <w:pPr>
        <w:pStyle w:val="Heading3"/>
      </w:pPr>
      <w:bookmarkStart w:id="17" w:name="_Toc98730721"/>
      <w:r>
        <w:t>Method for selection</w:t>
      </w:r>
      <w:bookmarkEnd w:id="17"/>
    </w:p>
    <w:p w14:paraId="1A55DBB5" w14:textId="2CFB4C1B" w:rsidR="00B9608E" w:rsidRDefault="00155D97" w:rsidP="004A38D1">
      <w:r>
        <w:t xml:space="preserve">As shown </w:t>
      </w:r>
      <w:r w:rsidR="004E4FB3">
        <w:t xml:space="preserve">in section 2, when evaluating a material for use within </w:t>
      </w:r>
      <w:r w:rsidR="00C44584">
        <w:t xml:space="preserve">a piston, multiple criteria </w:t>
      </w:r>
      <w:r w:rsidR="00B83F8C">
        <w:t xml:space="preserve">must be taken into consideration. </w:t>
      </w:r>
      <w:r w:rsidR="00F42882">
        <w:t xml:space="preserve">Multi-Criteria </w:t>
      </w:r>
      <w:r w:rsidR="00E62A7B">
        <w:t xml:space="preserve">Decision Making (MCDM) </w:t>
      </w:r>
      <w:r w:rsidR="001C149E">
        <w:t xml:space="preserve">refers to a method of </w:t>
      </w:r>
      <w:r w:rsidR="001800FB">
        <w:t>analys</w:t>
      </w:r>
      <w:r w:rsidR="001C149E">
        <w:t>ing</w:t>
      </w:r>
      <w:r w:rsidR="001800FB">
        <w:t xml:space="preserve"> numerous alternatives </w:t>
      </w:r>
      <w:r w:rsidR="002D7955">
        <w:t>against</w:t>
      </w:r>
      <w:r w:rsidR="001800FB">
        <w:t xml:space="preserve"> </w:t>
      </w:r>
      <w:r w:rsidR="001C149E">
        <w:t>multiple criteria</w:t>
      </w:r>
      <w:r w:rsidR="002D7955">
        <w:t xml:space="preserve">, assigning each alternative a </w:t>
      </w:r>
      <w:r w:rsidR="00491F0E">
        <w:t xml:space="preserve">normalised </w:t>
      </w:r>
      <w:r w:rsidR="002D7955">
        <w:t xml:space="preserve">performance value </w:t>
      </w:r>
      <w:r w:rsidR="00A972C2">
        <w:t xml:space="preserve">for each </w:t>
      </w:r>
      <w:r w:rsidR="00426D11">
        <w:t>criterion,</w:t>
      </w:r>
      <w:r w:rsidR="00A972C2">
        <w:t xml:space="preserve"> and </w:t>
      </w:r>
      <w:r w:rsidR="004B0199">
        <w:t xml:space="preserve">then assessing </w:t>
      </w:r>
      <w:r w:rsidR="00426D11">
        <w:t>and ranking the alternatives</w:t>
      </w:r>
      <w:r w:rsidR="00AB4AB4">
        <w:t xml:space="preserve"> based on</w:t>
      </w:r>
      <w:r w:rsidR="00426D11">
        <w:t xml:space="preserve"> </w:t>
      </w:r>
      <w:r w:rsidR="004B0199">
        <w:t>said performance value</w:t>
      </w:r>
      <w:r w:rsidR="00AB4AB4">
        <w:t>s</w:t>
      </w:r>
      <w:r w:rsidR="00482018">
        <w:t xml:space="preserve"> (Karandea </w:t>
      </w:r>
      <w:r w:rsidR="00482018">
        <w:rPr>
          <w:i/>
          <w:iCs/>
        </w:rPr>
        <w:t>et al</w:t>
      </w:r>
      <w:r w:rsidR="00B9608E">
        <w:rPr>
          <w:i/>
          <w:iCs/>
        </w:rPr>
        <w:t xml:space="preserve">, </w:t>
      </w:r>
      <w:r w:rsidR="00B9608E">
        <w:t>2016).</w:t>
      </w:r>
    </w:p>
    <w:p w14:paraId="792C4472" w14:textId="6FB8A130" w:rsidR="0011284E" w:rsidRDefault="005C66BB" w:rsidP="00725B84">
      <w:r>
        <w:t>Weighted Sum Method (WSM) is</w:t>
      </w:r>
      <w:r w:rsidR="00D958D0">
        <w:t xml:space="preserve"> an MCDM method that argues that the best possible </w:t>
      </w:r>
      <w:r w:rsidR="0003069A">
        <w:t>alternative is the one with the high</w:t>
      </w:r>
      <w:r w:rsidR="00491F0E">
        <w:t xml:space="preserve">est sum of </w:t>
      </w:r>
      <w:r w:rsidR="00C37636">
        <w:t xml:space="preserve">the </w:t>
      </w:r>
      <w:r w:rsidR="00491F0E">
        <w:t>performance values</w:t>
      </w:r>
      <w:r w:rsidR="00C37636">
        <w:t xml:space="preserve"> across all criteria</w:t>
      </w:r>
      <w:r w:rsidR="00184A5D">
        <w:t xml:space="preserve"> </w:t>
      </w:r>
      <w:r w:rsidR="00E43963">
        <w:t>(</w:t>
      </w:r>
      <w:r w:rsidR="00E43963" w:rsidRPr="00393B8E">
        <w:t>Emovon</w:t>
      </w:r>
      <w:r w:rsidR="00E43963">
        <w:t xml:space="preserve"> &amp; </w:t>
      </w:r>
      <w:r w:rsidR="00E43963" w:rsidRPr="00393B8E">
        <w:t>Oghenenyerovwho</w:t>
      </w:r>
      <w:r w:rsidR="00E43963">
        <w:t>, 2020).</w:t>
      </w:r>
      <w:r w:rsidR="008E6B3D">
        <w:t xml:space="preserve"> </w:t>
      </w:r>
      <w:r w:rsidR="0082194D">
        <w:rPr>
          <w:rFonts w:eastAsiaTheme="minorEastAsia"/>
        </w:rPr>
        <w:t xml:space="preserve">For values that should be maximised (benefit criteria), values </w:t>
      </w:r>
      <w:r w:rsidR="0082194D">
        <w:t>are</w:t>
      </w:r>
      <w:r w:rsidR="0011284E">
        <w:t xml:space="preserve"> normalised using the equation</w:t>
      </w:r>
    </w:p>
    <w:p w14:paraId="7A8CFF7C" w14:textId="6C3936EA" w:rsidR="0011284E" w:rsidRPr="00114227" w:rsidRDefault="00114227" w:rsidP="00725B84">
      <w:pPr>
        <w:rPr>
          <w:rFonts w:eastAsiaTheme="minorEastAsia"/>
        </w:rPr>
      </w:pPr>
      <m:oMathPara>
        <m:oMath>
          <m:r>
            <w:rPr>
              <w:rFonts w:ascii="Cambria Math" w:hAnsi="Cambria Math"/>
            </w:rPr>
            <m:t>n=</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r</m:t>
                  </m:r>
                </m:e>
                <m:sub>
                  <m:r>
                    <w:rPr>
                      <w:rFonts w:ascii="Cambria Math" w:hAnsi="Cambria Math"/>
                    </w:rPr>
                    <m:t>max</m:t>
                  </m:r>
                </m:sub>
              </m:sSub>
            </m:den>
          </m:f>
        </m:oMath>
      </m:oMathPara>
    </w:p>
    <w:p w14:paraId="7C3DB11C" w14:textId="78B5D0EF" w:rsidR="00382813" w:rsidRDefault="0082194D" w:rsidP="00725B84">
      <w:r>
        <w:rPr>
          <w:rFonts w:eastAsiaTheme="minorEastAsia"/>
        </w:rPr>
        <w:t xml:space="preserve">where n is the normalised value, r </w:t>
      </w:r>
      <w:r w:rsidR="00004379">
        <w:rPr>
          <w:rFonts w:eastAsiaTheme="minorEastAsia"/>
        </w:rPr>
        <w:t xml:space="preserve">is </w:t>
      </w:r>
      <w:r w:rsidR="00382813">
        <w:rPr>
          <w:rFonts w:eastAsiaTheme="minorEastAsia"/>
        </w:rPr>
        <w:t>that alternative’s</w:t>
      </w:r>
      <w:r w:rsidR="00FE00FE">
        <w:rPr>
          <w:rFonts w:eastAsiaTheme="minorEastAsia"/>
        </w:rPr>
        <w:t xml:space="preserve"> value</w:t>
      </w:r>
      <w:r w:rsidR="00382813">
        <w:rPr>
          <w:rFonts w:eastAsiaTheme="minorEastAsia"/>
        </w:rPr>
        <w:t xml:space="preserve"> for that criteri</w:t>
      </w:r>
      <w:r w:rsidR="00D84CCC">
        <w:rPr>
          <w:rFonts w:eastAsiaTheme="minorEastAsia"/>
        </w:rPr>
        <w:t>on</w:t>
      </w:r>
      <w:r w:rsidR="00FE00FE">
        <w:rPr>
          <w:rFonts w:eastAsiaTheme="minorEastAsia"/>
        </w:rPr>
        <w:t>, and r</w:t>
      </w:r>
      <w:r w:rsidR="007429CB" w:rsidRPr="007429CB">
        <w:rPr>
          <w:rFonts w:eastAsiaTheme="minorEastAsia"/>
          <w:vertAlign w:val="subscript"/>
        </w:rPr>
        <w:t>max</w:t>
      </w:r>
      <w:r w:rsidR="007429CB">
        <w:t xml:space="preserve"> is the highest value </w:t>
      </w:r>
      <w:r w:rsidR="00382813">
        <w:t xml:space="preserve">for </w:t>
      </w:r>
      <w:r w:rsidR="00D84CCC">
        <w:t>th</w:t>
      </w:r>
      <w:r w:rsidR="007429CB">
        <w:t>a</w:t>
      </w:r>
      <w:r w:rsidR="00D84CCC">
        <w:t>t criterion a</w:t>
      </w:r>
      <w:r w:rsidR="007429CB">
        <w:t xml:space="preserve">cross </w:t>
      </w:r>
      <w:r w:rsidR="00D84CCC">
        <w:t xml:space="preserve">all </w:t>
      </w:r>
      <w:r w:rsidR="007429CB">
        <w:t xml:space="preserve">the </w:t>
      </w:r>
      <w:r w:rsidR="00382813">
        <w:t>alternatives</w:t>
      </w:r>
      <w:r w:rsidR="00D84CCC">
        <w:t xml:space="preserve">. For </w:t>
      </w:r>
      <w:r w:rsidR="001611C1">
        <w:t>values that should be minimised, the equation</w:t>
      </w:r>
    </w:p>
    <w:p w14:paraId="6A570FC6" w14:textId="05AB3698" w:rsidR="001611C1" w:rsidRPr="001611C1" w:rsidRDefault="001611C1" w:rsidP="00725B84">
      <w:pPr>
        <w:rPr>
          <w:rFonts w:eastAsiaTheme="minorEastAsia"/>
        </w:rPr>
      </w:pPr>
      <m:oMathPara>
        <m:oMath>
          <m:r>
            <w:rPr>
              <w:rFonts w:ascii="Cambria Math" w:hAnsi="Cambria Math"/>
            </w:rPr>
            <m:t>n=1-</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r</m:t>
                  </m:r>
                </m:e>
                <m:sub>
                  <m:r>
                    <w:rPr>
                      <w:rFonts w:ascii="Cambria Math" w:hAnsi="Cambria Math"/>
                    </w:rPr>
                    <m:t>max</m:t>
                  </m:r>
                </m:sub>
              </m:sSub>
            </m:den>
          </m:f>
        </m:oMath>
      </m:oMathPara>
    </w:p>
    <w:p w14:paraId="66FDA440" w14:textId="77777777" w:rsidR="001611C1" w:rsidRDefault="001611C1" w:rsidP="00725B84">
      <w:pPr>
        <w:rPr>
          <w:rFonts w:eastAsiaTheme="minorEastAsia"/>
        </w:rPr>
      </w:pPr>
      <w:r>
        <w:rPr>
          <w:rFonts w:eastAsiaTheme="minorEastAsia"/>
        </w:rPr>
        <w:t xml:space="preserve">is used (Vafaei </w:t>
      </w:r>
      <w:r>
        <w:rPr>
          <w:rFonts w:eastAsiaTheme="minorEastAsia"/>
          <w:i/>
          <w:iCs/>
        </w:rPr>
        <w:t xml:space="preserve">et al, </w:t>
      </w:r>
      <w:r>
        <w:rPr>
          <w:rFonts w:eastAsiaTheme="minorEastAsia"/>
        </w:rPr>
        <w:t xml:space="preserve">2016). </w:t>
      </w:r>
    </w:p>
    <w:p w14:paraId="69E07C5C" w14:textId="1561CADE" w:rsidR="00CB4679" w:rsidRDefault="00725B84" w:rsidP="004A38D1">
      <w:r>
        <w:t xml:space="preserve">Each criterion </w:t>
      </w:r>
      <w:r w:rsidR="00A9582D">
        <w:t>is assigned a weight such that the su</w:t>
      </w:r>
      <w:r w:rsidR="00900071">
        <w:t xml:space="preserve">m of </w:t>
      </w:r>
      <w:r w:rsidR="00D84CCC">
        <w:t>all</w:t>
      </w:r>
      <w:r w:rsidR="00900071">
        <w:t xml:space="preserve"> the weights is equal to one.</w:t>
      </w:r>
      <w:r w:rsidR="00184A5D">
        <w:t xml:space="preserve"> </w:t>
      </w:r>
      <w:r w:rsidR="001611C1">
        <w:t xml:space="preserve">These </w:t>
      </w:r>
      <w:r w:rsidR="005D492E">
        <w:t>weights are decided by the designer based on</w:t>
      </w:r>
      <w:r w:rsidR="00810EE2">
        <w:t xml:space="preserve"> their assessment of </w:t>
      </w:r>
      <w:r w:rsidR="00FD757D">
        <w:t>what</w:t>
      </w:r>
      <w:r w:rsidR="005D492E">
        <w:t xml:space="preserve"> the most important </w:t>
      </w:r>
      <w:r w:rsidR="00FD757D">
        <w:t>criteria are. These weights are multiplied by the performance values</w:t>
      </w:r>
      <w:r w:rsidR="007B7C47">
        <w:t>,</w:t>
      </w:r>
      <w:r w:rsidR="00F01699">
        <w:t xml:space="preserve"> and the resulting weighted values </w:t>
      </w:r>
      <w:r w:rsidR="00A13DAF">
        <w:t xml:space="preserve">for all criteria are added for each alternative. This gives </w:t>
      </w:r>
      <w:r w:rsidR="009B2480">
        <w:t xml:space="preserve">each alternative a score which can be directly compared, </w:t>
      </w:r>
      <w:r w:rsidR="00472F1B">
        <w:t>making a strong argument for the material with the highest</w:t>
      </w:r>
      <w:r w:rsidR="00CB4679">
        <w:t xml:space="preserve"> score (Karande </w:t>
      </w:r>
      <w:r w:rsidR="00CB4679">
        <w:rPr>
          <w:i/>
          <w:iCs/>
        </w:rPr>
        <w:t xml:space="preserve">et al, </w:t>
      </w:r>
      <w:r w:rsidR="00CB4679">
        <w:t>2016).</w:t>
      </w:r>
    </w:p>
    <w:p w14:paraId="4072F65B" w14:textId="55E6FD2C" w:rsidR="00CB4679" w:rsidRPr="004A38D1" w:rsidRDefault="00CB4679" w:rsidP="004A38D1">
      <w:r>
        <w:t xml:space="preserve">Not only does this method provide a clearer </w:t>
      </w:r>
      <w:r w:rsidR="004D3EB1">
        <w:t xml:space="preserve">idea of which the most suitable material would be, using normalised methods allows the designer to </w:t>
      </w:r>
      <w:r w:rsidR="00E63377">
        <w:t>compare scores more easily</w:t>
      </w:r>
      <w:r w:rsidR="005275D2">
        <w:t xml:space="preserve"> within the criteria, allowing them to </w:t>
      </w:r>
      <w:r w:rsidR="00E63377">
        <w:t>verify and justify their decisions more easily.</w:t>
      </w:r>
      <w:r>
        <w:br w:type="page"/>
      </w:r>
    </w:p>
    <w:p w14:paraId="0B76D1FB" w14:textId="4B925260" w:rsidR="008C00FC" w:rsidRPr="008C00FC" w:rsidRDefault="00B42454" w:rsidP="008C00FC">
      <w:pPr>
        <w:pStyle w:val="Heading3"/>
      </w:pPr>
      <w:bookmarkStart w:id="18" w:name="_Toc98730722"/>
      <w:r>
        <w:lastRenderedPageBreak/>
        <w:t>WSM Results</w:t>
      </w:r>
      <w:bookmarkEnd w:id="18"/>
    </w:p>
    <w:p w14:paraId="2342038E" w14:textId="77777777" w:rsidR="008F64A5" w:rsidRDefault="00AD0566" w:rsidP="008F64A5">
      <w:pPr>
        <w:keepNext/>
        <w:jc w:val="center"/>
      </w:pPr>
      <w:r w:rsidRPr="00AD0566">
        <w:rPr>
          <w:noProof/>
        </w:rPr>
        <w:drawing>
          <wp:inline distT="0" distB="0" distL="0" distR="0" wp14:anchorId="613319CD" wp14:editId="7A1DC71C">
            <wp:extent cx="5943600" cy="5607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560705"/>
                    </a:xfrm>
                    <a:prstGeom prst="rect">
                      <a:avLst/>
                    </a:prstGeom>
                    <a:noFill/>
                    <a:ln>
                      <a:noFill/>
                    </a:ln>
                  </pic:spPr>
                </pic:pic>
              </a:graphicData>
            </a:graphic>
          </wp:inline>
        </w:drawing>
      </w:r>
    </w:p>
    <w:p w14:paraId="0D095DDF" w14:textId="11147318" w:rsidR="00E444B7" w:rsidRPr="00E444B7" w:rsidRDefault="008F64A5" w:rsidP="00EA5F0C">
      <w:pPr>
        <w:pStyle w:val="Caption"/>
        <w:jc w:val="center"/>
      </w:pPr>
      <w:bookmarkStart w:id="19" w:name="_Toc98715325"/>
      <w:r>
        <w:t xml:space="preserve">Table </w:t>
      </w:r>
      <w:r>
        <w:fldChar w:fldCharType="begin"/>
      </w:r>
      <w:r>
        <w:instrText xml:space="preserve"> SEQ Table \* ARABIC </w:instrText>
      </w:r>
      <w:r>
        <w:fldChar w:fldCharType="separate"/>
      </w:r>
      <w:r w:rsidR="009673D8">
        <w:rPr>
          <w:noProof/>
        </w:rPr>
        <w:t>1</w:t>
      </w:r>
      <w:r>
        <w:fldChar w:fldCharType="end"/>
      </w:r>
      <w:r>
        <w:t xml:space="preserve"> - Raw data for the WSM model</w:t>
      </w:r>
      <w:bookmarkEnd w:id="19"/>
    </w:p>
    <w:p w14:paraId="3E4393E3" w14:textId="77777777" w:rsidR="000B306D" w:rsidRDefault="000B306D" w:rsidP="000B306D">
      <w:pPr>
        <w:keepNext/>
      </w:pPr>
      <w:r w:rsidRPr="000B306D">
        <w:rPr>
          <w:noProof/>
        </w:rPr>
        <w:drawing>
          <wp:inline distT="0" distB="0" distL="0" distR="0" wp14:anchorId="7855E2A1" wp14:editId="6B4E33B2">
            <wp:extent cx="5943600" cy="5607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560705"/>
                    </a:xfrm>
                    <a:prstGeom prst="rect">
                      <a:avLst/>
                    </a:prstGeom>
                    <a:noFill/>
                    <a:ln>
                      <a:noFill/>
                    </a:ln>
                  </pic:spPr>
                </pic:pic>
              </a:graphicData>
            </a:graphic>
          </wp:inline>
        </w:drawing>
      </w:r>
    </w:p>
    <w:p w14:paraId="20A53E95" w14:textId="0052D6E0" w:rsidR="00E444B7" w:rsidRPr="00E444B7" w:rsidRDefault="000B306D" w:rsidP="00EA5F0C">
      <w:pPr>
        <w:pStyle w:val="Caption"/>
        <w:jc w:val="center"/>
      </w:pPr>
      <w:bookmarkStart w:id="20" w:name="_Toc98715326"/>
      <w:r>
        <w:t xml:space="preserve">Table </w:t>
      </w:r>
      <w:r>
        <w:fldChar w:fldCharType="begin"/>
      </w:r>
      <w:r>
        <w:instrText xml:space="preserve"> SEQ Table \* ARABIC </w:instrText>
      </w:r>
      <w:r>
        <w:fldChar w:fldCharType="separate"/>
      </w:r>
      <w:r w:rsidR="009673D8">
        <w:rPr>
          <w:noProof/>
        </w:rPr>
        <w:t>2</w:t>
      </w:r>
      <w:r>
        <w:fldChar w:fldCharType="end"/>
      </w:r>
      <w:r>
        <w:t xml:space="preserve"> - Normalised scores for each alternative</w:t>
      </w:r>
      <w:bookmarkEnd w:id="20"/>
    </w:p>
    <w:p w14:paraId="7681918E" w14:textId="77777777" w:rsidR="00E444B7" w:rsidRDefault="00E444B7" w:rsidP="00E444B7">
      <w:pPr>
        <w:keepNext/>
        <w:jc w:val="center"/>
      </w:pPr>
      <w:r w:rsidRPr="00E444B7">
        <w:rPr>
          <w:noProof/>
        </w:rPr>
        <w:drawing>
          <wp:inline distT="0" distB="0" distL="0" distR="0" wp14:anchorId="79A5C4DA" wp14:editId="36ECC088">
            <wp:extent cx="5943600" cy="5607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560705"/>
                    </a:xfrm>
                    <a:prstGeom prst="rect">
                      <a:avLst/>
                    </a:prstGeom>
                    <a:noFill/>
                    <a:ln>
                      <a:noFill/>
                    </a:ln>
                  </pic:spPr>
                </pic:pic>
              </a:graphicData>
            </a:graphic>
          </wp:inline>
        </w:drawing>
      </w:r>
    </w:p>
    <w:p w14:paraId="1572BFB4" w14:textId="1262CF83" w:rsidR="00E444B7" w:rsidRDefault="00E444B7" w:rsidP="00EA5F0C">
      <w:pPr>
        <w:pStyle w:val="Caption"/>
        <w:jc w:val="center"/>
      </w:pPr>
      <w:bookmarkStart w:id="21" w:name="_Toc98715327"/>
      <w:r>
        <w:t xml:space="preserve">Table </w:t>
      </w:r>
      <w:r>
        <w:fldChar w:fldCharType="begin"/>
      </w:r>
      <w:r>
        <w:instrText xml:space="preserve"> SEQ Table \* ARABIC </w:instrText>
      </w:r>
      <w:r>
        <w:fldChar w:fldCharType="separate"/>
      </w:r>
      <w:r w:rsidR="009673D8">
        <w:rPr>
          <w:noProof/>
        </w:rPr>
        <w:t>3</w:t>
      </w:r>
      <w:r>
        <w:fldChar w:fldCharType="end"/>
      </w:r>
      <w:r>
        <w:t xml:space="preserve"> - Normalised weighted scores for each alternative</w:t>
      </w:r>
      <w:bookmarkEnd w:id="21"/>
    </w:p>
    <w:p w14:paraId="2920D4CB" w14:textId="77777777" w:rsidR="009673D8" w:rsidRDefault="009673D8" w:rsidP="009673D8">
      <w:pPr>
        <w:pStyle w:val="Caption"/>
        <w:jc w:val="center"/>
      </w:pPr>
      <w:r w:rsidRPr="009673D8">
        <w:rPr>
          <w:noProof/>
        </w:rPr>
        <w:drawing>
          <wp:inline distT="0" distB="0" distL="0" distR="0" wp14:anchorId="66668ED9" wp14:editId="1BA43B64">
            <wp:extent cx="4107815" cy="1153160"/>
            <wp:effectExtent l="0" t="0" r="6985"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07815" cy="1153160"/>
                    </a:xfrm>
                    <a:prstGeom prst="rect">
                      <a:avLst/>
                    </a:prstGeom>
                    <a:noFill/>
                    <a:ln>
                      <a:noFill/>
                    </a:ln>
                  </pic:spPr>
                </pic:pic>
              </a:graphicData>
            </a:graphic>
          </wp:inline>
        </w:drawing>
      </w:r>
    </w:p>
    <w:p w14:paraId="6B7406BB" w14:textId="2FB40B43" w:rsidR="00E444B7" w:rsidRDefault="009673D8" w:rsidP="009673D8">
      <w:pPr>
        <w:pStyle w:val="Caption"/>
        <w:jc w:val="center"/>
      </w:pPr>
      <w:bookmarkStart w:id="22" w:name="_Toc98715328"/>
      <w:r>
        <w:t xml:space="preserve">Table </w:t>
      </w:r>
      <w:r>
        <w:fldChar w:fldCharType="begin"/>
      </w:r>
      <w:r>
        <w:instrText xml:space="preserve"> SEQ Table \* ARABIC </w:instrText>
      </w:r>
      <w:r>
        <w:fldChar w:fldCharType="separate"/>
      </w:r>
      <w:r>
        <w:rPr>
          <w:noProof/>
        </w:rPr>
        <w:t>4</w:t>
      </w:r>
      <w:r>
        <w:fldChar w:fldCharType="end"/>
      </w:r>
      <w:r>
        <w:t xml:space="preserve"> - Final scores for each alternative</w:t>
      </w:r>
      <w:bookmarkEnd w:id="22"/>
    </w:p>
    <w:p w14:paraId="0AA6548C" w14:textId="23ED29B7" w:rsidR="008C00FC" w:rsidRPr="008C00FC" w:rsidRDefault="008C00FC" w:rsidP="008C00FC">
      <w:r>
        <w:t>(</w:t>
      </w:r>
      <w:r w:rsidR="002269E6">
        <w:t>(</w:t>
      </w:r>
      <w:r>
        <w:t>Aalco Ltd.</w:t>
      </w:r>
      <w:r w:rsidR="00C9419C">
        <w:t>, 2018), (Dynaccast, 2022), (</w:t>
      </w:r>
      <w:r w:rsidR="00ED0C38" w:rsidRPr="00725DF1">
        <w:t>Gumienny &amp; Kacprzyk 2018</w:t>
      </w:r>
      <w:r w:rsidR="00F82F76">
        <w:t>), (Vanguard Foundry Ltd.))</w:t>
      </w:r>
    </w:p>
    <w:p w14:paraId="6A81DF90" w14:textId="785EC6C8" w:rsidR="00E87F2D" w:rsidRPr="00E87F2D" w:rsidRDefault="0054608B" w:rsidP="000B306D">
      <w:r>
        <w:t xml:space="preserve">The above results suggest that </w:t>
      </w:r>
      <w:r w:rsidR="00EA5F0C">
        <w:t xml:space="preserve">Aluminium 6061 T6 would be the most suitable of the alternatives </w:t>
      </w:r>
      <w:r w:rsidR="00DC2DEC">
        <w:t xml:space="preserve">for a piston to be </w:t>
      </w:r>
      <w:r w:rsidR="00F034C4">
        <w:t>made from</w:t>
      </w:r>
      <w:r w:rsidR="00DC2DEC">
        <w:t xml:space="preserve">. </w:t>
      </w:r>
      <w:r w:rsidR="00F034C4">
        <w:t xml:space="preserve">This </w:t>
      </w:r>
      <w:r w:rsidR="001001FD">
        <w:t xml:space="preserve">is a satisfactory conclusion, as it has the highest yield strength of </w:t>
      </w:r>
      <w:r w:rsidR="00F5080F">
        <w:t>the three</w:t>
      </w:r>
      <w:r w:rsidR="00F82F76">
        <w:t xml:space="preserve"> alternatives, which means that it will be able to </w:t>
      </w:r>
      <w:r w:rsidR="00CF3BAB">
        <w:t>endure the stresses inflicted on it within the cylinder.</w:t>
      </w:r>
      <w:r w:rsidR="00751811">
        <w:t xml:space="preserve"> It also has the best thermal conductivity of the three materials</w:t>
      </w:r>
      <w:r w:rsidR="005E36C7">
        <w:t xml:space="preserve">, </w:t>
      </w:r>
      <w:r w:rsidR="00A93EDF">
        <w:t xml:space="preserve">and so will avoid detonation events and hot spots that would affect </w:t>
      </w:r>
      <w:r w:rsidR="00EC1F52">
        <w:t xml:space="preserve">the performance of the engine. The density of the material is also sufficiently low, which </w:t>
      </w:r>
      <w:r w:rsidR="003A2B75">
        <w:t xml:space="preserve">means that it will have a lower mass and, as such, the inertia forces </w:t>
      </w:r>
      <w:r w:rsidR="00B711F4">
        <w:t xml:space="preserve">that cause stress that are </w:t>
      </w:r>
      <w:r w:rsidR="00A03AD6">
        <w:t>acting upon it will be lower</w:t>
      </w:r>
      <w:r w:rsidR="00EB5CAE">
        <w:t>.</w:t>
      </w:r>
      <w:r w:rsidR="00B711F4">
        <w:t xml:space="preserve"> </w:t>
      </w:r>
      <w:r w:rsidR="00604D38">
        <w:t xml:space="preserve">The </w:t>
      </w:r>
      <w:r w:rsidR="00404DED">
        <w:t xml:space="preserve">hardness and </w:t>
      </w:r>
      <w:r w:rsidR="00604D38">
        <w:t xml:space="preserve">thermal expansion of the material are, compared to the </w:t>
      </w:r>
      <w:r w:rsidR="00B711F4">
        <w:t>CGI EN-GJV-350</w:t>
      </w:r>
      <w:r w:rsidR="00604D38">
        <w:t xml:space="preserve"> especially, </w:t>
      </w:r>
      <w:r w:rsidR="00893EB4">
        <w:t xml:space="preserve">weak points of the aluminium </w:t>
      </w:r>
      <w:r w:rsidR="00C449ED">
        <w:t>6061</w:t>
      </w:r>
      <w:r w:rsidR="00DB5C16">
        <w:t>.</w:t>
      </w:r>
      <w:r w:rsidR="00C449ED">
        <w:t xml:space="preserve"> </w:t>
      </w:r>
      <w:r w:rsidR="00DB5C16">
        <w:t>H</w:t>
      </w:r>
      <w:r w:rsidR="00C449ED">
        <w:t>owever</w:t>
      </w:r>
      <w:r w:rsidR="00DB5C16">
        <w:t xml:space="preserve">, </w:t>
      </w:r>
      <w:r w:rsidR="00EE4783">
        <w:t>both properties</w:t>
      </w:r>
      <w:r w:rsidR="00C449ED">
        <w:t xml:space="preserve"> are sufficient for use within the dynamic conditions withing the cylinder</w:t>
      </w:r>
      <w:r w:rsidR="00EE4783">
        <w:t>, and the merits of the ma</w:t>
      </w:r>
      <w:r w:rsidR="00073E03">
        <w:t xml:space="preserve">terial compared with the other two </w:t>
      </w:r>
      <w:r w:rsidR="00155D97">
        <w:t>alternatives</w:t>
      </w:r>
      <w:r w:rsidR="00073E03">
        <w:t xml:space="preserve"> out</w:t>
      </w:r>
      <w:r w:rsidR="00155D97">
        <w:t>weighs the potentially lower qualities of these properties.</w:t>
      </w:r>
      <w:r w:rsidR="00E63377">
        <w:t xml:space="preserve"> In this instance, the most suitable material also happens to be reasonably cheap, meaning that the cost of the material w</w:t>
      </w:r>
      <w:r w:rsidR="008C0370">
        <w:t>ill not impede its use in manufacturing.</w:t>
      </w:r>
    </w:p>
    <w:p w14:paraId="0EF31664" w14:textId="01C80565" w:rsidR="00D05A72" w:rsidRDefault="00737EA5" w:rsidP="00D05A72">
      <w:pPr>
        <w:pStyle w:val="Heading1"/>
      </w:pPr>
      <w:bookmarkStart w:id="23" w:name="_Toc98730723"/>
      <w:r>
        <w:lastRenderedPageBreak/>
        <w:t>Manufacturing Processes</w:t>
      </w:r>
      <w:bookmarkEnd w:id="23"/>
    </w:p>
    <w:p w14:paraId="76B4B5EE" w14:textId="09C00DD3" w:rsidR="005757BA" w:rsidRDefault="0091034C" w:rsidP="007715FB">
      <w:r>
        <w:t xml:space="preserve">To become Aluminium 6061 T6, Aluminium 6061 </w:t>
      </w:r>
      <w:r w:rsidR="002D51BD">
        <w:t>must undergo a process called solution heat treating.</w:t>
      </w:r>
      <w:r w:rsidR="00804A3B">
        <w:t xml:space="preserve"> </w:t>
      </w:r>
      <w:r w:rsidR="00743937">
        <w:t xml:space="preserve">Before the material is tempered, </w:t>
      </w:r>
      <w:r w:rsidR="00B12A8F">
        <w:t>all</w:t>
      </w:r>
      <w:r w:rsidR="00743937">
        <w:t xml:space="preserve"> the elements contained within the alloy </w:t>
      </w:r>
      <w:r w:rsidR="0023719D">
        <w:t>are clustered together</w:t>
      </w:r>
      <w:r w:rsidR="00B12A8F">
        <w:t>. In this case, the alloying elements</w:t>
      </w:r>
      <w:r w:rsidR="00A12228">
        <w:t xml:space="preserve"> (precipitates)</w:t>
      </w:r>
      <w:r w:rsidR="00B12A8F">
        <w:t xml:space="preserve"> are magnesium and silicone.</w:t>
      </w:r>
      <w:r w:rsidR="00B67DD9">
        <w:t xml:space="preserve"> Solution heat treating is a process in which </w:t>
      </w:r>
      <w:r w:rsidR="00E816CE">
        <w:t xml:space="preserve">the material is heated to a </w:t>
      </w:r>
      <w:r w:rsidR="00E04A37">
        <w:t xml:space="preserve">temperature lower than the melting point of the aluminium but high enough to affect </w:t>
      </w:r>
      <w:r w:rsidR="00A12228">
        <w:t xml:space="preserve">the precipitates. </w:t>
      </w:r>
      <w:r w:rsidR="00C860F2">
        <w:t xml:space="preserve">Holding the material at this temperature for an extended period allows the precipitates to </w:t>
      </w:r>
      <w:r w:rsidR="00046C4A">
        <w:t>diffuse into the material</w:t>
      </w:r>
      <w:r w:rsidR="00027A77">
        <w:t>. The longer the material is heated, the better the diffusion.</w:t>
      </w:r>
      <w:r w:rsidR="0063105F">
        <w:t xml:space="preserve"> This also reduces the concentration of </w:t>
      </w:r>
      <w:r w:rsidR="00F16A56">
        <w:t>irregular precipitates and fracture points,</w:t>
      </w:r>
      <w:r w:rsidR="00577D54">
        <w:t xml:space="preserve"> reducing the likelihood of component failure.</w:t>
      </w:r>
      <w:r w:rsidR="00D179F5">
        <w:t xml:space="preserve"> Once this process is complete, </w:t>
      </w:r>
      <w:r w:rsidR="00A34C4F">
        <w:t xml:space="preserve">the </w:t>
      </w:r>
      <w:r w:rsidR="00AF7570">
        <w:t xml:space="preserve">material is artificially aged at an extremely high temperature, which </w:t>
      </w:r>
      <w:r w:rsidR="0012350E">
        <w:t>strengthens it but also makes it harder to work wit</w:t>
      </w:r>
      <w:r w:rsidR="005757BA">
        <w:t>h</w:t>
      </w:r>
      <w:r w:rsidR="0012350E">
        <w:t xml:space="preserve"> </w:t>
      </w:r>
      <w:r w:rsidR="005757BA">
        <w:t xml:space="preserve">(Garrett </w:t>
      </w:r>
      <w:r w:rsidR="005757BA">
        <w:rPr>
          <w:i/>
          <w:iCs/>
        </w:rPr>
        <w:t xml:space="preserve">et al, </w:t>
      </w:r>
      <w:r w:rsidR="005757BA">
        <w:t>2005).</w:t>
      </w:r>
    </w:p>
    <w:p w14:paraId="7B517E76" w14:textId="3FADF498" w:rsidR="007715FB" w:rsidRPr="007715FB" w:rsidRDefault="005757BA" w:rsidP="007715FB">
      <w:r>
        <w:t xml:space="preserve">To </w:t>
      </w:r>
      <w:r w:rsidR="0019166E">
        <w:t xml:space="preserve">make sure that the material is as easy to work with as possible, </w:t>
      </w:r>
      <w:r w:rsidR="005B6409">
        <w:t xml:space="preserve">standard aluminium 6061 should be used when casting the </w:t>
      </w:r>
      <w:r w:rsidR="00310566">
        <w:t>piston head</w:t>
      </w:r>
      <w:r w:rsidR="00D87DD9">
        <w:t>; t</w:t>
      </w:r>
      <w:r w:rsidR="00310566">
        <w:t xml:space="preserve">he material </w:t>
      </w:r>
      <w:r w:rsidR="00D87DD9">
        <w:t>is more inclined towards</w:t>
      </w:r>
      <w:r w:rsidR="00310566">
        <w:t xml:space="preserve"> </w:t>
      </w:r>
      <w:r w:rsidR="00D87DD9">
        <w:t xml:space="preserve">ductility and machinability </w:t>
      </w:r>
      <w:r w:rsidR="002E3C5D">
        <w:t xml:space="preserve">in the untampered form. </w:t>
      </w:r>
      <w:r w:rsidR="008067CD">
        <w:t xml:space="preserve">The material should be heat treated </w:t>
      </w:r>
      <w:r w:rsidR="00622F9C">
        <w:t xml:space="preserve">and artificially aged after the casting process </w:t>
      </w:r>
      <w:r w:rsidR="00775FE8">
        <w:t>to</w:t>
      </w:r>
      <w:r w:rsidR="00622F9C">
        <w:t xml:space="preserve"> get the desirable qualities </w:t>
      </w:r>
      <w:r w:rsidR="00775FE8">
        <w:t>described in sections 2 and 3.</w:t>
      </w:r>
      <w:r w:rsidR="007715FB">
        <w:br w:type="page"/>
      </w:r>
    </w:p>
    <w:p w14:paraId="5BC7C4CD" w14:textId="43BA1220" w:rsidR="0095283E" w:rsidRDefault="00241143" w:rsidP="00C66D3A">
      <w:pPr>
        <w:pStyle w:val="Heading1"/>
      </w:pPr>
      <w:bookmarkStart w:id="24" w:name="_Toc98730724"/>
      <w:r>
        <w:lastRenderedPageBreak/>
        <w:t>Conclusion</w:t>
      </w:r>
      <w:bookmarkEnd w:id="24"/>
    </w:p>
    <w:p w14:paraId="016D0434" w14:textId="2531FAB5" w:rsidR="00F00BCA" w:rsidRPr="00F00BCA" w:rsidRDefault="00AD2CC3">
      <w:r>
        <w:t>Aluminium 6061 is a</w:t>
      </w:r>
      <w:r w:rsidR="00A64A97">
        <w:t xml:space="preserve"> well-suited material for use in the manufacture of </w:t>
      </w:r>
      <w:r w:rsidR="00E003C9">
        <w:t xml:space="preserve">a piston head. It has good strength properties </w:t>
      </w:r>
      <w:r w:rsidR="0008122D">
        <w:t xml:space="preserve">due to its silicone and magnesium content </w:t>
      </w:r>
      <w:r w:rsidR="00E003C9">
        <w:t>whilst also having a low density</w:t>
      </w:r>
      <w:r w:rsidR="00D669B9">
        <w:t xml:space="preserve">, </w:t>
      </w:r>
      <w:r w:rsidR="0066429B">
        <w:t>meaning that it will both minimise and resist any negative forces acting on it.</w:t>
      </w:r>
      <w:r w:rsidR="0008122D">
        <w:t xml:space="preserve"> </w:t>
      </w:r>
      <w:r w:rsidR="00891D76">
        <w:t xml:space="preserve">The thermal conductivity of the material is reasonably high, </w:t>
      </w:r>
      <w:r w:rsidR="00D669B9">
        <w:t xml:space="preserve">which will reduce any issues </w:t>
      </w:r>
      <w:r w:rsidR="00D92710">
        <w:t>that may arise due to the thermal conditions within the cylinder</w:t>
      </w:r>
      <w:r w:rsidR="00EE5031">
        <w:t xml:space="preserve">, and whilst its coefficient of thermal expansion is higher than some of its alternatives, it is still </w:t>
      </w:r>
      <w:r w:rsidR="00980EA5">
        <w:t xml:space="preserve">sufficiently low. It can be </w:t>
      </w:r>
      <w:r w:rsidR="00C71842">
        <w:t xml:space="preserve">tempered to T6 quality to </w:t>
      </w:r>
      <w:r w:rsidR="006D5C59">
        <w:t>increase its strength properties which further improves its effectiveness under dynamic conditions.</w:t>
      </w:r>
      <w:r w:rsidR="00872667">
        <w:br w:type="page"/>
      </w:r>
    </w:p>
    <w:p w14:paraId="0AA968DC" w14:textId="629CE108" w:rsidR="0009549C" w:rsidRDefault="00F01CBF" w:rsidP="007C6915">
      <w:pPr>
        <w:pStyle w:val="Heading1"/>
      </w:pPr>
      <w:bookmarkStart w:id="25" w:name="_Toc98730725"/>
      <w:r>
        <w:lastRenderedPageBreak/>
        <w:t>References</w:t>
      </w:r>
      <w:bookmarkEnd w:id="25"/>
    </w:p>
    <w:p w14:paraId="7A73AB89" w14:textId="053605C9" w:rsidR="00367868" w:rsidRPr="00367868" w:rsidRDefault="00367868" w:rsidP="00367868">
      <w:r>
        <w:t>Aalco</w:t>
      </w:r>
      <w:r w:rsidR="00EB096B">
        <w:t xml:space="preserve"> Metals Ltd</w:t>
      </w:r>
      <w:r w:rsidR="00211D37">
        <w:t>.</w:t>
      </w:r>
      <w:r w:rsidR="00EB096B">
        <w:t xml:space="preserve"> </w:t>
      </w:r>
      <w:r w:rsidR="00C9419C">
        <w:t xml:space="preserve">(2018) </w:t>
      </w:r>
      <w:r w:rsidR="00EB096B">
        <w:t xml:space="preserve">[online], “Aluminium Alloy </w:t>
      </w:r>
      <w:r w:rsidR="00211D37">
        <w:t>6061 – T6 Extrusions”, Aalco Metals Ltd.,</w:t>
      </w:r>
      <w:r w:rsidR="002B7FB2">
        <w:t xml:space="preserve"> </w:t>
      </w:r>
      <w:hyperlink r:id="rId16" w:history="1">
        <w:r w:rsidR="002B7FB2" w:rsidRPr="004B34FB">
          <w:rPr>
            <w:rStyle w:val="Hyperlink"/>
          </w:rPr>
          <w:t>https://www.aalco.co.uk/datasheets/Aluminium-Alloy-6061-T6-Extrusions_145.ashx</w:t>
        </w:r>
      </w:hyperlink>
      <w:r w:rsidR="002B7FB2">
        <w:t xml:space="preserve"> accessed </w:t>
      </w:r>
      <w:r w:rsidR="00AA71F8">
        <w:t>18/03/202</w:t>
      </w:r>
      <w:r w:rsidR="00407570">
        <w:t>2</w:t>
      </w:r>
    </w:p>
    <w:p w14:paraId="44597EA4" w14:textId="106B1A7C" w:rsidR="00547D65" w:rsidRDefault="00547D65" w:rsidP="0020744A">
      <w:r>
        <w:t xml:space="preserve">Ahmed, A. &amp; Wahab, M.S. &amp; Raus, </w:t>
      </w:r>
      <w:r w:rsidR="00844778">
        <w:t xml:space="preserve">A.A. &amp; </w:t>
      </w:r>
      <w:r>
        <w:t>Kamarudin</w:t>
      </w:r>
      <w:r w:rsidR="00844778">
        <w:t xml:space="preserve">, K. &amp; </w:t>
      </w:r>
      <w:r>
        <w:t>Bakhsh</w:t>
      </w:r>
      <w:r w:rsidR="00844778">
        <w:t>, Q. &amp;</w:t>
      </w:r>
      <w:r>
        <w:t xml:space="preserve"> Ali</w:t>
      </w:r>
      <w:r w:rsidR="00844778">
        <w:t>, D. (2016), “</w:t>
      </w:r>
      <w:r w:rsidR="0020744A" w:rsidRPr="0020744A">
        <w:rPr>
          <w:i/>
          <w:iCs/>
        </w:rPr>
        <w:t>Mechanical Properties, Material and Design of the Automobile Piston: An Ample Review</w:t>
      </w:r>
      <w:r w:rsidR="0020744A">
        <w:rPr>
          <w:i/>
          <w:iCs/>
        </w:rPr>
        <w:t xml:space="preserve">”, </w:t>
      </w:r>
      <w:r w:rsidR="0020744A" w:rsidRPr="0020744A">
        <w:t>Faculty of Mechanical and Manufacturing Engineering, Universiti Tun Hussein Onn Malaysia</w:t>
      </w:r>
    </w:p>
    <w:p w14:paraId="77E3BC18" w14:textId="195F1920" w:rsidR="00B80871" w:rsidRDefault="00B80871" w:rsidP="00B80871">
      <w:r>
        <w:t xml:space="preserve">Balahari, </w:t>
      </w:r>
      <w:r w:rsidR="00DB529D">
        <w:t>K.</w:t>
      </w:r>
      <w:r>
        <w:t xml:space="preserve">S. &amp; Aezhisai, </w:t>
      </w:r>
      <w:r w:rsidR="00DB529D">
        <w:t>V.</w:t>
      </w:r>
      <w:r>
        <w:t>M.S. &amp; Arunkumar, M. &amp; Haripraveen, A. (2017), “Design and Analysis of an IC Engine Piston using Composite Material</w:t>
      </w:r>
      <w:r w:rsidR="00DB529D">
        <w:t>”, European Journal of Advances in Engineering and Technology, 2017, 4 (3), pp.209-215</w:t>
      </w:r>
    </w:p>
    <w:p w14:paraId="14FC5C93" w14:textId="608989F5" w:rsidR="00E30B79" w:rsidRDefault="00E30B79" w:rsidP="0020744A">
      <w:r w:rsidRPr="00E30B79">
        <w:t>Bermanec, L.G. and Katic, M., (2018), “Interferometric determination of thermal expansion coefficient of piston/cylinder unit – preliminary investigation.”, Journal of Physics: Conference Series, 1065(16), pp.1</w:t>
      </w:r>
    </w:p>
    <w:p w14:paraId="6C728782" w14:textId="4920111D" w:rsidR="00434834" w:rsidRDefault="00434834" w:rsidP="0020744A">
      <w:r w:rsidRPr="00434834">
        <w:t>Chatterjee, S. &amp; Chakraborty, S. (2021), “A multi attributive ideal real comparative analysis based approach for piston material selection”, Operational Research Society of India, OPSEARCH volume 59, pp.208</w:t>
      </w:r>
    </w:p>
    <w:p w14:paraId="544815E2" w14:textId="027FBBDE" w:rsidR="00FA4E8D" w:rsidRDefault="00FA4E8D" w:rsidP="002B26B0">
      <w:pPr>
        <w:spacing w:line="480" w:lineRule="auto"/>
      </w:pPr>
      <w:r w:rsidRPr="00FA4E8D">
        <w:t>Chougule,</w:t>
      </w:r>
      <w:r w:rsidR="007C4F2C">
        <w:t xml:space="preserve"> S.S &amp;</w:t>
      </w:r>
      <w:r w:rsidRPr="00FA4E8D">
        <w:t xml:space="preserve"> Khatawate</w:t>
      </w:r>
      <w:r w:rsidR="00567249">
        <w:t xml:space="preserve"> </w:t>
      </w:r>
      <w:r w:rsidR="002B26B0">
        <w:t>V.H</w:t>
      </w:r>
      <w:r w:rsidR="00567249">
        <w:t>(2013)</w:t>
      </w:r>
      <w:r w:rsidR="007C4F2C">
        <w:t xml:space="preserve">, </w:t>
      </w:r>
      <w:r w:rsidR="005E26E9">
        <w:t xml:space="preserve">“Piston Strength Analysis Using </w:t>
      </w:r>
      <w:r w:rsidR="002B26B0">
        <w:t xml:space="preserve">FEM”, </w:t>
      </w:r>
      <w:r w:rsidR="00567249">
        <w:t>International Journal of Engineering Research and Applications Vol. 3, Issue 2, pp.1724-1731</w:t>
      </w:r>
    </w:p>
    <w:p w14:paraId="7956F0F0" w14:textId="6F751063" w:rsidR="0002301B" w:rsidRDefault="0002301B" w:rsidP="00C148B7">
      <w:pPr>
        <w:spacing w:line="480" w:lineRule="auto"/>
      </w:pPr>
      <w:r>
        <w:t xml:space="preserve">Davis, J.R. (2013), </w:t>
      </w:r>
      <w:r w:rsidR="00C148B7">
        <w:t>“Alloying: Understanding the Basics”, pp.351-416</w:t>
      </w:r>
    </w:p>
    <w:p w14:paraId="1C29D384" w14:textId="263CEF16" w:rsidR="0017396B" w:rsidRDefault="0017396B" w:rsidP="00C148B7">
      <w:pPr>
        <w:spacing w:line="480" w:lineRule="auto"/>
      </w:pPr>
      <w:r>
        <w:t>Dyna</w:t>
      </w:r>
      <w:r w:rsidR="00392DA0">
        <w:t>c</w:t>
      </w:r>
      <w:r>
        <w:t>ast</w:t>
      </w:r>
      <w:r w:rsidR="00392DA0">
        <w:t xml:space="preserve"> [online] (2022)</w:t>
      </w:r>
      <w:r w:rsidR="00212452">
        <w:t xml:space="preserve">, “A413”, Form Technologies, </w:t>
      </w:r>
      <w:hyperlink r:id="rId17" w:history="1">
        <w:r w:rsidR="00393B8E" w:rsidRPr="004B34FB">
          <w:rPr>
            <w:rStyle w:val="Hyperlink"/>
          </w:rPr>
          <w:t>https://www.dynacast.com/en-gb/resources/material-information/die-cast-metals/aluminium/a413 accessed 18/03/2022</w:t>
        </w:r>
      </w:hyperlink>
    </w:p>
    <w:p w14:paraId="5D077419" w14:textId="14367BA9" w:rsidR="00393B8E" w:rsidRDefault="00393B8E" w:rsidP="00E43963">
      <w:pPr>
        <w:spacing w:line="480" w:lineRule="auto"/>
      </w:pPr>
      <w:r w:rsidRPr="00393B8E">
        <w:t xml:space="preserve">Emovon, </w:t>
      </w:r>
      <w:r>
        <w:t xml:space="preserve">I. &amp; </w:t>
      </w:r>
      <w:r w:rsidRPr="00393B8E">
        <w:t>Oghenenyerovwho,</w:t>
      </w:r>
      <w:r>
        <w:t xml:space="preserve"> O.S (2020), “</w:t>
      </w:r>
      <w:r w:rsidR="00712C6A" w:rsidRPr="00712C6A">
        <w:t>Application of MCDM method in material selection for optimal design: A review</w:t>
      </w:r>
      <w:r w:rsidR="00712C6A">
        <w:t xml:space="preserve">”, </w:t>
      </w:r>
      <w:r w:rsidR="00E43963">
        <w:t>Results in Materials, Volume 7, pp2-3</w:t>
      </w:r>
    </w:p>
    <w:p w14:paraId="7902947B" w14:textId="28B18D38" w:rsidR="007B4EAB" w:rsidRDefault="007B4EAB" w:rsidP="00FF0D2D">
      <w:pPr>
        <w:spacing w:line="480" w:lineRule="auto"/>
      </w:pPr>
      <w:r>
        <w:t>Gabaldo, S. &amp; Diniz, A.E. &amp; Andrade, C.L.F &amp; Guesser, W.L (2010),</w:t>
      </w:r>
      <w:r w:rsidR="00B9437F">
        <w:t xml:space="preserve"> </w:t>
      </w:r>
      <w:r w:rsidR="00FF0D2D">
        <w:t>“Performance of Carbide and Ceramic Tools in the Milling of Compact Graphite Iron – CGI”, J. of the Braz. Soc. of Mech. Sci. &amp; Eng., Special Issue 2010, Vol. XXXII, No. 5, pp.511</w:t>
      </w:r>
    </w:p>
    <w:p w14:paraId="58BCD902" w14:textId="758BEA3B" w:rsidR="00FB3A4F" w:rsidRDefault="00A50635" w:rsidP="00FB3A4F">
      <w:pPr>
        <w:spacing w:line="480" w:lineRule="auto"/>
      </w:pPr>
      <w:r>
        <w:lastRenderedPageBreak/>
        <w:t xml:space="preserve">Garrett, </w:t>
      </w:r>
      <w:r w:rsidRPr="00A50635">
        <w:t xml:space="preserve">R.P. </w:t>
      </w:r>
      <w:r>
        <w:t>&amp; Lin, J.</w:t>
      </w:r>
      <w:r w:rsidR="0021169E">
        <w:t xml:space="preserve"> &amp;</w:t>
      </w:r>
      <w:r>
        <w:t xml:space="preserve"> Dean</w:t>
      </w:r>
      <w:r w:rsidR="0021169E">
        <w:t>, T.A. (2005)</w:t>
      </w:r>
      <w:r w:rsidR="00336000">
        <w:t xml:space="preserve">, </w:t>
      </w:r>
      <w:r w:rsidR="00FB3A4F">
        <w:t>“An investigation of the effects of solution</w:t>
      </w:r>
    </w:p>
    <w:p w14:paraId="7C37559E" w14:textId="3FA5C295" w:rsidR="00A50635" w:rsidRDefault="00FB3A4F" w:rsidP="00FB3A4F">
      <w:pPr>
        <w:spacing w:line="480" w:lineRule="auto"/>
      </w:pPr>
      <w:r>
        <w:t>heat treatment on mechanical properties for AA 6xxx alloys: experimentation and modelling”,</w:t>
      </w:r>
      <w:r w:rsidR="00D179F5">
        <w:t xml:space="preserve"> </w:t>
      </w:r>
      <w:r w:rsidR="00D179F5" w:rsidRPr="00D179F5">
        <w:t>International Journal of Plasticity 21</w:t>
      </w:r>
      <w:r w:rsidR="00D179F5">
        <w:t>, pp.</w:t>
      </w:r>
      <w:r w:rsidR="00D179F5" w:rsidRPr="00D179F5">
        <w:t>1640–1657</w:t>
      </w:r>
    </w:p>
    <w:p w14:paraId="3E835D42" w14:textId="019199EF" w:rsidR="00D565AC" w:rsidRDefault="00D565AC" w:rsidP="000B750D">
      <w:pPr>
        <w:spacing w:line="480" w:lineRule="auto"/>
      </w:pPr>
      <w:r w:rsidRPr="00D565AC">
        <w:t xml:space="preserve">Guesser, </w:t>
      </w:r>
      <w:r>
        <w:t>W.L &amp;</w:t>
      </w:r>
      <w:r w:rsidRPr="00D565AC">
        <w:t xml:space="preserve"> Masiero</w:t>
      </w:r>
      <w:r>
        <w:t xml:space="preserve">, I. &amp; </w:t>
      </w:r>
      <w:r w:rsidRPr="00D565AC">
        <w:t xml:space="preserve">Melleras, </w:t>
      </w:r>
      <w:r>
        <w:t xml:space="preserve">E. &amp; </w:t>
      </w:r>
      <w:r w:rsidRPr="00D565AC">
        <w:t>Cabezas</w:t>
      </w:r>
      <w:r>
        <w:t>, C.S (2005)</w:t>
      </w:r>
      <w:r w:rsidR="000B750D">
        <w:t xml:space="preserve">, “Thermal Conductivity of Gray Iron and Compacted Graphite Iron Used for Cylinder Heads”, </w:t>
      </w:r>
      <w:r w:rsidR="008F5AEF" w:rsidRPr="008F5AEF">
        <w:t>Revista Matéria, v. 10, n. 2, pp. 265 – 272</w:t>
      </w:r>
    </w:p>
    <w:p w14:paraId="5EA015C2" w14:textId="5BA9F0C9" w:rsidR="00725DF1" w:rsidRDefault="00725DF1" w:rsidP="00FF0D2D">
      <w:pPr>
        <w:spacing w:line="480" w:lineRule="auto"/>
      </w:pPr>
      <w:r w:rsidRPr="00725DF1">
        <w:t>Gumienny, G</w:t>
      </w:r>
      <w:r>
        <w:t>.</w:t>
      </w:r>
      <w:r w:rsidRPr="00725DF1">
        <w:t xml:space="preserve"> &amp; Kacprzyk, B. (2018)</w:t>
      </w:r>
      <w:r w:rsidR="00ED0C38">
        <w:t>,</w:t>
      </w:r>
      <w:r w:rsidRPr="00725DF1">
        <w:t xml:space="preserve"> Copper in ausferritic compacted graphite iron. Archives of Foundry Engineering. 18. 162-166. 10.24425/118831.</w:t>
      </w:r>
    </w:p>
    <w:p w14:paraId="6DE08F64" w14:textId="593D2541" w:rsidR="00CA7F92" w:rsidRDefault="00CA7F92" w:rsidP="00FE5040">
      <w:pPr>
        <w:spacing w:line="480" w:lineRule="auto"/>
      </w:pPr>
      <w:r>
        <w:t>Karandea, P. &amp; Zavadskasb, K.E &amp; Chakraborty, S.</w:t>
      </w:r>
      <w:r w:rsidR="00FE5040">
        <w:t xml:space="preserve"> (2016), “A study on the ranking performance of some MCDM methods for industrial robot selection problems”, </w:t>
      </w:r>
      <w:r w:rsidR="00482018">
        <w:t>International Journal of Industrial Engineering Computations 7 (2016), pp.399–422</w:t>
      </w:r>
    </w:p>
    <w:p w14:paraId="59EFAA6A" w14:textId="4A024EE2" w:rsidR="00CA7F92" w:rsidRDefault="00CD6B4D" w:rsidP="002B26B0">
      <w:pPr>
        <w:spacing w:line="480" w:lineRule="auto"/>
      </w:pPr>
      <w:r w:rsidRPr="00CD6B4D">
        <w:t>Ojala, N. &amp; Valtonen, K. &amp; Heino, V. &amp; Kallio, M. &amp; Aaltonen, J. &amp; Siitonen, P. &amp; KuokkalaV.T (2014), “Effects of composition and microstructure on the abrasive wear performance of quenched wear resistant steels”, Wear, Volume 317, Issues 1–2, Pages 225-232</w:t>
      </w:r>
    </w:p>
    <w:p w14:paraId="0D6A873B" w14:textId="77777777" w:rsidR="00CD0BE0" w:rsidRDefault="00764F9D" w:rsidP="0002193A">
      <w:pPr>
        <w:spacing w:line="480" w:lineRule="auto"/>
      </w:pPr>
      <w:r w:rsidRPr="00764F9D">
        <w:t>Singh, R. &amp; Lal, R</w:t>
      </w:r>
      <w:r>
        <w:t>.</w:t>
      </w:r>
      <w:r w:rsidRPr="00764F9D">
        <w:t xml:space="preserve"> &amp; Singari, R</w:t>
      </w:r>
      <w:r>
        <w:t>.</w:t>
      </w:r>
      <w:r w:rsidRPr="00764F9D">
        <w:t xml:space="preserve"> &amp; Chaudhary, R. (2014)</w:t>
      </w:r>
      <w:r>
        <w:t>,</w:t>
      </w:r>
      <w:r w:rsidRPr="00764F9D">
        <w:t xml:space="preserve"> </w:t>
      </w:r>
      <w:r w:rsidRPr="00764F9D">
        <w:rPr>
          <w:i/>
          <w:iCs/>
        </w:rPr>
        <w:t>“Failure of Piston in IC Engines: A Review.”</w:t>
      </w:r>
      <w:r w:rsidRPr="00764F9D">
        <w:t xml:space="preserve"> International Journal of Modern Engineering Research. 4. </w:t>
      </w:r>
      <w:r w:rsidR="00DC416A">
        <w:t>pp.</w:t>
      </w:r>
      <w:r w:rsidRPr="00764F9D">
        <w:t>1-10.</w:t>
      </w:r>
    </w:p>
    <w:p w14:paraId="79AC52DC" w14:textId="34F04E7B" w:rsidR="0002193A" w:rsidRDefault="0002193A" w:rsidP="00023E14">
      <w:pPr>
        <w:spacing w:line="480" w:lineRule="auto"/>
      </w:pPr>
      <w:r w:rsidRPr="0002193A">
        <w:t>Vafaei</w:t>
      </w:r>
      <w:r w:rsidR="00CD0BE0">
        <w:t>, N. &amp;</w:t>
      </w:r>
      <w:r>
        <w:t xml:space="preserve"> </w:t>
      </w:r>
      <w:r w:rsidRPr="0002193A">
        <w:t>Ribeiro</w:t>
      </w:r>
      <w:r w:rsidR="00CD0BE0">
        <w:t xml:space="preserve">, R.A &amp; </w:t>
      </w:r>
      <w:r w:rsidRPr="0002193A">
        <w:t>Camarinha-Matos</w:t>
      </w:r>
      <w:r w:rsidR="00CD0BE0">
        <w:t>, L.M</w:t>
      </w:r>
      <w:r w:rsidR="003F3CF1">
        <w:t xml:space="preserve"> (2016), “</w:t>
      </w:r>
      <w:r w:rsidR="003F3CF1" w:rsidRPr="003F3CF1">
        <w:t>Normalization Techniques for Multi-Criteria Decision Making: Analytical Hierarchy Process Case Study</w:t>
      </w:r>
      <w:r w:rsidR="003F3CF1">
        <w:t>”</w:t>
      </w:r>
      <w:r w:rsidR="008F32B0">
        <w:t xml:space="preserve">, </w:t>
      </w:r>
      <w:r w:rsidR="008F32B0" w:rsidRPr="008F32B0">
        <w:t>DoCEIS 2016: Technological Innovation for Cyber-Physical Systems</w:t>
      </w:r>
      <w:r w:rsidR="008F32B0">
        <w:t>,</w:t>
      </w:r>
      <w:r w:rsidR="008F32B0" w:rsidRPr="008F32B0">
        <w:t xml:space="preserve"> pp</w:t>
      </w:r>
      <w:r w:rsidR="008F32B0">
        <w:t>.</w:t>
      </w:r>
      <w:r w:rsidR="008F32B0" w:rsidRPr="008F32B0">
        <w:t xml:space="preserve"> 261-269</w:t>
      </w:r>
    </w:p>
    <w:p w14:paraId="13A2868B" w14:textId="0C926DB2" w:rsidR="00402D46" w:rsidRDefault="00402D46" w:rsidP="00023E14">
      <w:pPr>
        <w:spacing w:line="480" w:lineRule="auto"/>
      </w:pPr>
      <w:r>
        <w:t>Vanguard Foun</w:t>
      </w:r>
      <w:r w:rsidR="00092628">
        <w:t>dry Ltd. [online],</w:t>
      </w:r>
      <w:r w:rsidR="005A3B27">
        <w:t xml:space="preserve"> “MetalSpecifications.pdf”, Vanguard Foundry Ltd., </w:t>
      </w:r>
      <w:hyperlink r:id="rId18" w:history="1">
        <w:r w:rsidR="0002193A" w:rsidRPr="004B34FB">
          <w:rPr>
            <w:rStyle w:val="Hyperlink"/>
          </w:rPr>
          <w:t>https://www.vanguardfoundry.co.uk/uploads/Fs7BIgmc/MetalSpecifications.pdf accessed 18/03/2022</w:t>
        </w:r>
      </w:hyperlink>
    </w:p>
    <w:p w14:paraId="305EC21E" w14:textId="4E04AB1F" w:rsidR="00941789" w:rsidRPr="00406E59" w:rsidRDefault="00941789" w:rsidP="00023E14">
      <w:pPr>
        <w:spacing w:line="480" w:lineRule="auto"/>
      </w:pPr>
      <w:r>
        <w:lastRenderedPageBreak/>
        <w:t>Vengatesvaran, K. &amp; Prithiviraj, N. &amp; Periyasamy</w:t>
      </w:r>
      <w:r w:rsidR="00C54047">
        <w:t>, N.</w:t>
      </w:r>
      <w:r w:rsidR="00F33336">
        <w:t xml:space="preserve"> </w:t>
      </w:r>
      <w:r w:rsidR="00A47446">
        <w:t xml:space="preserve">(2018), “THERMAL ANALYSIS AND MATERIAL OPTIMIZATION OF PISTON IN IC ENGINE”, </w:t>
      </w:r>
      <w:r w:rsidR="00021F50">
        <w:t xml:space="preserve">IJARIIE-ISSN(O)-2395-4396, </w:t>
      </w:r>
      <w:r w:rsidR="00734922">
        <w:t>Vol-4 Issue-3, pp.156</w:t>
      </w:r>
    </w:p>
    <w:sectPr w:rsidR="00941789" w:rsidRPr="00406E59" w:rsidSect="00224E1A">
      <w:foot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02548" w14:textId="77777777" w:rsidR="00A10DB1" w:rsidRDefault="00A10DB1" w:rsidP="00224E1A">
      <w:pPr>
        <w:spacing w:after="0" w:line="240" w:lineRule="auto"/>
      </w:pPr>
      <w:r>
        <w:separator/>
      </w:r>
    </w:p>
  </w:endnote>
  <w:endnote w:type="continuationSeparator" w:id="0">
    <w:p w14:paraId="201B5488" w14:textId="77777777" w:rsidR="00A10DB1" w:rsidRDefault="00A10DB1" w:rsidP="00224E1A">
      <w:pPr>
        <w:spacing w:after="0" w:line="240" w:lineRule="auto"/>
      </w:pPr>
      <w:r>
        <w:continuationSeparator/>
      </w:r>
    </w:p>
  </w:endnote>
  <w:endnote w:type="continuationNotice" w:id="1">
    <w:p w14:paraId="6FEB6D85" w14:textId="77777777" w:rsidR="00A10DB1" w:rsidRDefault="00A10D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6910875"/>
      <w:docPartObj>
        <w:docPartGallery w:val="Page Numbers (Bottom of Page)"/>
        <w:docPartUnique/>
      </w:docPartObj>
    </w:sdtPr>
    <w:sdtEndPr>
      <w:rPr>
        <w:noProof/>
      </w:rPr>
    </w:sdtEndPr>
    <w:sdtContent>
      <w:p w14:paraId="13E29562" w14:textId="18571A01" w:rsidR="00224E1A" w:rsidRDefault="00224E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C0F94A" w14:textId="77777777" w:rsidR="00224E1A" w:rsidRDefault="00224E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D7FCE" w14:textId="77777777" w:rsidR="00A10DB1" w:rsidRDefault="00A10DB1" w:rsidP="00224E1A">
      <w:pPr>
        <w:spacing w:after="0" w:line="240" w:lineRule="auto"/>
      </w:pPr>
      <w:r>
        <w:separator/>
      </w:r>
    </w:p>
  </w:footnote>
  <w:footnote w:type="continuationSeparator" w:id="0">
    <w:p w14:paraId="5FF86689" w14:textId="77777777" w:rsidR="00A10DB1" w:rsidRDefault="00A10DB1" w:rsidP="00224E1A">
      <w:pPr>
        <w:spacing w:after="0" w:line="240" w:lineRule="auto"/>
      </w:pPr>
      <w:r>
        <w:continuationSeparator/>
      </w:r>
    </w:p>
  </w:footnote>
  <w:footnote w:type="continuationNotice" w:id="1">
    <w:p w14:paraId="4630B51B" w14:textId="77777777" w:rsidR="00A10DB1" w:rsidRDefault="00A10DB1">
      <w:pPr>
        <w:spacing w:after="0" w:line="240" w:lineRule="auto"/>
      </w:pPr>
    </w:p>
  </w:footnote>
</w:footnotes>
</file>

<file path=word/intelligence.xml><?xml version="1.0" encoding="utf-8"?>
<int:Intelligence xmlns:int="http://schemas.microsoft.com/office/intelligence/2019/intelligence">
  <int:IntelligenceSettings/>
  <int:Manifest>
    <int:WordHash hashCode="dQtTCUvlYsnTjy" id="JWH0bZE/"/>
  </int:Manifest>
  <int:Observations>
    <int:Content id="JWH0bZ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865C9"/>
    <w:multiLevelType w:val="hybridMultilevel"/>
    <w:tmpl w:val="25C2CEF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FAB393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9B05DB"/>
    <w:multiLevelType w:val="hybridMultilevel"/>
    <w:tmpl w:val="AB6852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1862C6"/>
    <w:multiLevelType w:val="hybridMultilevel"/>
    <w:tmpl w:val="3EDE55E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2A9677C5"/>
    <w:multiLevelType w:val="hybridMultilevel"/>
    <w:tmpl w:val="2C6212E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5" w15:restartNumberingAfterBreak="0">
    <w:nsid w:val="37E51E16"/>
    <w:multiLevelType w:val="hybridMultilevel"/>
    <w:tmpl w:val="D36E9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9A7C96"/>
    <w:multiLevelType w:val="hybridMultilevel"/>
    <w:tmpl w:val="C8AADD2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4EB00B6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0D37C52"/>
    <w:multiLevelType w:val="multilevel"/>
    <w:tmpl w:val="95A0BA0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571B5D14"/>
    <w:multiLevelType w:val="hybridMultilevel"/>
    <w:tmpl w:val="1C007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2000C8"/>
    <w:multiLevelType w:val="hybridMultilevel"/>
    <w:tmpl w:val="63E0EA6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73136F16"/>
    <w:multiLevelType w:val="hybridMultilevel"/>
    <w:tmpl w:val="FA7283B0"/>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num w:numId="1">
    <w:abstractNumId w:val="8"/>
  </w:num>
  <w:num w:numId="2">
    <w:abstractNumId w:val="1"/>
  </w:num>
  <w:num w:numId="3">
    <w:abstractNumId w:val="7"/>
  </w:num>
  <w:num w:numId="4">
    <w:abstractNumId w:val="5"/>
  </w:num>
  <w:num w:numId="5">
    <w:abstractNumId w:val="6"/>
  </w:num>
  <w:num w:numId="6">
    <w:abstractNumId w:val="3"/>
  </w:num>
  <w:num w:numId="7">
    <w:abstractNumId w:val="9"/>
  </w:num>
  <w:num w:numId="8">
    <w:abstractNumId w:val="2"/>
  </w:num>
  <w:num w:numId="9">
    <w:abstractNumId w:val="11"/>
  </w:num>
  <w:num w:numId="10">
    <w:abstractNumId w:val="4"/>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E8987E"/>
    <w:rsid w:val="000007D9"/>
    <w:rsid w:val="00001BD0"/>
    <w:rsid w:val="00002167"/>
    <w:rsid w:val="00002635"/>
    <w:rsid w:val="00004379"/>
    <w:rsid w:val="00006BCA"/>
    <w:rsid w:val="00007FF2"/>
    <w:rsid w:val="00011FD0"/>
    <w:rsid w:val="00014363"/>
    <w:rsid w:val="00016860"/>
    <w:rsid w:val="00016B76"/>
    <w:rsid w:val="0001769C"/>
    <w:rsid w:val="0002193A"/>
    <w:rsid w:val="00021F50"/>
    <w:rsid w:val="00021FDB"/>
    <w:rsid w:val="000221C1"/>
    <w:rsid w:val="0002301B"/>
    <w:rsid w:val="00023E14"/>
    <w:rsid w:val="00024570"/>
    <w:rsid w:val="00026060"/>
    <w:rsid w:val="00026FED"/>
    <w:rsid w:val="00027A77"/>
    <w:rsid w:val="000303A3"/>
    <w:rsid w:val="00030486"/>
    <w:rsid w:val="0003069A"/>
    <w:rsid w:val="0003199A"/>
    <w:rsid w:val="000322F7"/>
    <w:rsid w:val="00032C60"/>
    <w:rsid w:val="0003621A"/>
    <w:rsid w:val="00036488"/>
    <w:rsid w:val="000371AA"/>
    <w:rsid w:val="00037E4E"/>
    <w:rsid w:val="00041C3A"/>
    <w:rsid w:val="00041C64"/>
    <w:rsid w:val="00043466"/>
    <w:rsid w:val="00045244"/>
    <w:rsid w:val="000462E3"/>
    <w:rsid w:val="00046C4A"/>
    <w:rsid w:val="0005026D"/>
    <w:rsid w:val="000512F7"/>
    <w:rsid w:val="00053B28"/>
    <w:rsid w:val="00054D50"/>
    <w:rsid w:val="00062DF4"/>
    <w:rsid w:val="00064081"/>
    <w:rsid w:val="000664D9"/>
    <w:rsid w:val="000666C4"/>
    <w:rsid w:val="000667FC"/>
    <w:rsid w:val="00070CEF"/>
    <w:rsid w:val="00072FC9"/>
    <w:rsid w:val="00073E03"/>
    <w:rsid w:val="0007571F"/>
    <w:rsid w:val="00075D10"/>
    <w:rsid w:val="00076BD8"/>
    <w:rsid w:val="00080403"/>
    <w:rsid w:val="0008122D"/>
    <w:rsid w:val="0008369D"/>
    <w:rsid w:val="00085B07"/>
    <w:rsid w:val="0009133F"/>
    <w:rsid w:val="00092628"/>
    <w:rsid w:val="00094183"/>
    <w:rsid w:val="00094927"/>
    <w:rsid w:val="00094B9D"/>
    <w:rsid w:val="00095063"/>
    <w:rsid w:val="0009549C"/>
    <w:rsid w:val="00096415"/>
    <w:rsid w:val="00096456"/>
    <w:rsid w:val="00096862"/>
    <w:rsid w:val="00096F1E"/>
    <w:rsid w:val="000A0EDC"/>
    <w:rsid w:val="000A0F71"/>
    <w:rsid w:val="000A10EC"/>
    <w:rsid w:val="000A6A16"/>
    <w:rsid w:val="000A70BF"/>
    <w:rsid w:val="000A76D1"/>
    <w:rsid w:val="000A77EE"/>
    <w:rsid w:val="000B1553"/>
    <w:rsid w:val="000B20AB"/>
    <w:rsid w:val="000B2FDA"/>
    <w:rsid w:val="000B306D"/>
    <w:rsid w:val="000B34E3"/>
    <w:rsid w:val="000B6C8F"/>
    <w:rsid w:val="000B750D"/>
    <w:rsid w:val="000B7878"/>
    <w:rsid w:val="000C051B"/>
    <w:rsid w:val="000C0650"/>
    <w:rsid w:val="000C0910"/>
    <w:rsid w:val="000C1350"/>
    <w:rsid w:val="000C2056"/>
    <w:rsid w:val="000C2725"/>
    <w:rsid w:val="000C2EB5"/>
    <w:rsid w:val="000C3443"/>
    <w:rsid w:val="000C353A"/>
    <w:rsid w:val="000C4F6D"/>
    <w:rsid w:val="000C5442"/>
    <w:rsid w:val="000C5EC9"/>
    <w:rsid w:val="000C72EA"/>
    <w:rsid w:val="000D0473"/>
    <w:rsid w:val="000D0DDC"/>
    <w:rsid w:val="000D2E64"/>
    <w:rsid w:val="000D33D7"/>
    <w:rsid w:val="000D393D"/>
    <w:rsid w:val="000D5372"/>
    <w:rsid w:val="000D71D2"/>
    <w:rsid w:val="000E0476"/>
    <w:rsid w:val="000E0581"/>
    <w:rsid w:val="000E47AD"/>
    <w:rsid w:val="000E4E14"/>
    <w:rsid w:val="000E5AA2"/>
    <w:rsid w:val="000E5F2E"/>
    <w:rsid w:val="000E6BBD"/>
    <w:rsid w:val="000E6BE8"/>
    <w:rsid w:val="000F00F2"/>
    <w:rsid w:val="000F0D12"/>
    <w:rsid w:val="000F1AF7"/>
    <w:rsid w:val="000F1C4E"/>
    <w:rsid w:val="000F333D"/>
    <w:rsid w:val="000F389B"/>
    <w:rsid w:val="000F7C29"/>
    <w:rsid w:val="001001FD"/>
    <w:rsid w:val="00104C8C"/>
    <w:rsid w:val="00105979"/>
    <w:rsid w:val="001060A4"/>
    <w:rsid w:val="00106975"/>
    <w:rsid w:val="00107399"/>
    <w:rsid w:val="00110259"/>
    <w:rsid w:val="001117B1"/>
    <w:rsid w:val="0011186D"/>
    <w:rsid w:val="0011284E"/>
    <w:rsid w:val="00113926"/>
    <w:rsid w:val="00114227"/>
    <w:rsid w:val="001148D2"/>
    <w:rsid w:val="001150C3"/>
    <w:rsid w:val="00116397"/>
    <w:rsid w:val="00117B85"/>
    <w:rsid w:val="001212A9"/>
    <w:rsid w:val="0012268C"/>
    <w:rsid w:val="00122695"/>
    <w:rsid w:val="0012350E"/>
    <w:rsid w:val="001238D3"/>
    <w:rsid w:val="00123D99"/>
    <w:rsid w:val="00125F61"/>
    <w:rsid w:val="0013027D"/>
    <w:rsid w:val="001307D8"/>
    <w:rsid w:val="00130C91"/>
    <w:rsid w:val="001314D9"/>
    <w:rsid w:val="00131DC3"/>
    <w:rsid w:val="00134023"/>
    <w:rsid w:val="00135561"/>
    <w:rsid w:val="00135A83"/>
    <w:rsid w:val="001360BA"/>
    <w:rsid w:val="001373A2"/>
    <w:rsid w:val="00137C9A"/>
    <w:rsid w:val="00141E0A"/>
    <w:rsid w:val="001443C4"/>
    <w:rsid w:val="00147B25"/>
    <w:rsid w:val="00147F46"/>
    <w:rsid w:val="00153994"/>
    <w:rsid w:val="00155D97"/>
    <w:rsid w:val="001569C8"/>
    <w:rsid w:val="00157839"/>
    <w:rsid w:val="00157F95"/>
    <w:rsid w:val="0016038D"/>
    <w:rsid w:val="001607E7"/>
    <w:rsid w:val="00160DF7"/>
    <w:rsid w:val="001611C1"/>
    <w:rsid w:val="001619CE"/>
    <w:rsid w:val="00161CB9"/>
    <w:rsid w:val="00162235"/>
    <w:rsid w:val="00162E4C"/>
    <w:rsid w:val="001631AE"/>
    <w:rsid w:val="0016413E"/>
    <w:rsid w:val="001644C4"/>
    <w:rsid w:val="001651D9"/>
    <w:rsid w:val="00165A3C"/>
    <w:rsid w:val="00167C06"/>
    <w:rsid w:val="00171200"/>
    <w:rsid w:val="0017191F"/>
    <w:rsid w:val="00172550"/>
    <w:rsid w:val="00172EFE"/>
    <w:rsid w:val="0017396B"/>
    <w:rsid w:val="00173C79"/>
    <w:rsid w:val="00176515"/>
    <w:rsid w:val="00177AB8"/>
    <w:rsid w:val="00177F73"/>
    <w:rsid w:val="001800FB"/>
    <w:rsid w:val="00180E21"/>
    <w:rsid w:val="00182ACD"/>
    <w:rsid w:val="00183E09"/>
    <w:rsid w:val="00184A5D"/>
    <w:rsid w:val="00187BBE"/>
    <w:rsid w:val="00187C43"/>
    <w:rsid w:val="0019166E"/>
    <w:rsid w:val="001917D0"/>
    <w:rsid w:val="00193B40"/>
    <w:rsid w:val="00194222"/>
    <w:rsid w:val="00194EBE"/>
    <w:rsid w:val="0019531D"/>
    <w:rsid w:val="001976B9"/>
    <w:rsid w:val="001A1206"/>
    <w:rsid w:val="001A4DBC"/>
    <w:rsid w:val="001A4F95"/>
    <w:rsid w:val="001A5360"/>
    <w:rsid w:val="001A7800"/>
    <w:rsid w:val="001B0046"/>
    <w:rsid w:val="001B0145"/>
    <w:rsid w:val="001B2AFC"/>
    <w:rsid w:val="001B6162"/>
    <w:rsid w:val="001B685B"/>
    <w:rsid w:val="001B6931"/>
    <w:rsid w:val="001B7CDE"/>
    <w:rsid w:val="001C149E"/>
    <w:rsid w:val="001C19DC"/>
    <w:rsid w:val="001C26FD"/>
    <w:rsid w:val="001C5D87"/>
    <w:rsid w:val="001C6831"/>
    <w:rsid w:val="001D3A6B"/>
    <w:rsid w:val="001D3FF6"/>
    <w:rsid w:val="001D5614"/>
    <w:rsid w:val="001D79E4"/>
    <w:rsid w:val="001E12FE"/>
    <w:rsid w:val="001E3A64"/>
    <w:rsid w:val="001E3C69"/>
    <w:rsid w:val="001E3F8E"/>
    <w:rsid w:val="001E4545"/>
    <w:rsid w:val="001E4BDE"/>
    <w:rsid w:val="001E61CC"/>
    <w:rsid w:val="001E65BE"/>
    <w:rsid w:val="001E6824"/>
    <w:rsid w:val="001E7AAE"/>
    <w:rsid w:val="001F0D66"/>
    <w:rsid w:val="001F55BE"/>
    <w:rsid w:val="00204308"/>
    <w:rsid w:val="0020435C"/>
    <w:rsid w:val="00204700"/>
    <w:rsid w:val="0020487F"/>
    <w:rsid w:val="002052C8"/>
    <w:rsid w:val="0020607C"/>
    <w:rsid w:val="00206576"/>
    <w:rsid w:val="002066B7"/>
    <w:rsid w:val="0020744A"/>
    <w:rsid w:val="002075B1"/>
    <w:rsid w:val="00210138"/>
    <w:rsid w:val="0021169E"/>
    <w:rsid w:val="00211D37"/>
    <w:rsid w:val="00212452"/>
    <w:rsid w:val="00213E39"/>
    <w:rsid w:val="002174FC"/>
    <w:rsid w:val="002201C4"/>
    <w:rsid w:val="00221139"/>
    <w:rsid w:val="00222BEE"/>
    <w:rsid w:val="00224E1A"/>
    <w:rsid w:val="00224FC2"/>
    <w:rsid w:val="002252F9"/>
    <w:rsid w:val="002269E6"/>
    <w:rsid w:val="00230C1B"/>
    <w:rsid w:val="002317EE"/>
    <w:rsid w:val="00231E7D"/>
    <w:rsid w:val="00231F0E"/>
    <w:rsid w:val="00231F85"/>
    <w:rsid w:val="00233402"/>
    <w:rsid w:val="002347FB"/>
    <w:rsid w:val="00236357"/>
    <w:rsid w:val="0023719D"/>
    <w:rsid w:val="00240D78"/>
    <w:rsid w:val="00241143"/>
    <w:rsid w:val="00241250"/>
    <w:rsid w:val="002420BA"/>
    <w:rsid w:val="00243A44"/>
    <w:rsid w:val="0024666E"/>
    <w:rsid w:val="00247B36"/>
    <w:rsid w:val="00250BC7"/>
    <w:rsid w:val="00250FB7"/>
    <w:rsid w:val="00251696"/>
    <w:rsid w:val="00252A38"/>
    <w:rsid w:val="00252CAD"/>
    <w:rsid w:val="00254AA2"/>
    <w:rsid w:val="002604AC"/>
    <w:rsid w:val="00261877"/>
    <w:rsid w:val="002645C5"/>
    <w:rsid w:val="00266B97"/>
    <w:rsid w:val="00267E2D"/>
    <w:rsid w:val="0027090B"/>
    <w:rsid w:val="00270C20"/>
    <w:rsid w:val="0027444E"/>
    <w:rsid w:val="00277238"/>
    <w:rsid w:val="00280B6F"/>
    <w:rsid w:val="00281840"/>
    <w:rsid w:val="00282ADF"/>
    <w:rsid w:val="00282C8B"/>
    <w:rsid w:val="00282F5A"/>
    <w:rsid w:val="00283BEF"/>
    <w:rsid w:val="002859EC"/>
    <w:rsid w:val="00285C25"/>
    <w:rsid w:val="00285DD3"/>
    <w:rsid w:val="00286FB9"/>
    <w:rsid w:val="00287284"/>
    <w:rsid w:val="00292111"/>
    <w:rsid w:val="00292B30"/>
    <w:rsid w:val="0029304B"/>
    <w:rsid w:val="00293F4D"/>
    <w:rsid w:val="00294D30"/>
    <w:rsid w:val="002A0491"/>
    <w:rsid w:val="002A099E"/>
    <w:rsid w:val="002A1977"/>
    <w:rsid w:val="002A3437"/>
    <w:rsid w:val="002A4AF1"/>
    <w:rsid w:val="002A6452"/>
    <w:rsid w:val="002A7410"/>
    <w:rsid w:val="002B0764"/>
    <w:rsid w:val="002B0D65"/>
    <w:rsid w:val="002B26B0"/>
    <w:rsid w:val="002B5A1C"/>
    <w:rsid w:val="002B5E1D"/>
    <w:rsid w:val="002B6047"/>
    <w:rsid w:val="002B7FB2"/>
    <w:rsid w:val="002C163B"/>
    <w:rsid w:val="002C206C"/>
    <w:rsid w:val="002C24C9"/>
    <w:rsid w:val="002C6194"/>
    <w:rsid w:val="002C7303"/>
    <w:rsid w:val="002D41A2"/>
    <w:rsid w:val="002D51BD"/>
    <w:rsid w:val="002D7955"/>
    <w:rsid w:val="002D7FDF"/>
    <w:rsid w:val="002E0154"/>
    <w:rsid w:val="002E07FA"/>
    <w:rsid w:val="002E15F5"/>
    <w:rsid w:val="002E2F81"/>
    <w:rsid w:val="002E3595"/>
    <w:rsid w:val="002E3C5D"/>
    <w:rsid w:val="002E4FB5"/>
    <w:rsid w:val="002E5D24"/>
    <w:rsid w:val="002E7400"/>
    <w:rsid w:val="002E7631"/>
    <w:rsid w:val="002F02A2"/>
    <w:rsid w:val="002F0745"/>
    <w:rsid w:val="002F3C68"/>
    <w:rsid w:val="002F717A"/>
    <w:rsid w:val="002F777A"/>
    <w:rsid w:val="00300240"/>
    <w:rsid w:val="003002D9"/>
    <w:rsid w:val="0030058E"/>
    <w:rsid w:val="00300AA5"/>
    <w:rsid w:val="00303216"/>
    <w:rsid w:val="0030444C"/>
    <w:rsid w:val="003076D8"/>
    <w:rsid w:val="00310566"/>
    <w:rsid w:val="00310BCB"/>
    <w:rsid w:val="00310F37"/>
    <w:rsid w:val="00311AB1"/>
    <w:rsid w:val="003127CC"/>
    <w:rsid w:val="00313B45"/>
    <w:rsid w:val="0031451B"/>
    <w:rsid w:val="0031479F"/>
    <w:rsid w:val="00320B37"/>
    <w:rsid w:val="0032262B"/>
    <w:rsid w:val="00322747"/>
    <w:rsid w:val="00322FD3"/>
    <w:rsid w:val="0032446B"/>
    <w:rsid w:val="00324935"/>
    <w:rsid w:val="00327FAC"/>
    <w:rsid w:val="00331274"/>
    <w:rsid w:val="00331403"/>
    <w:rsid w:val="00332EA3"/>
    <w:rsid w:val="003347E6"/>
    <w:rsid w:val="00334A3E"/>
    <w:rsid w:val="00336000"/>
    <w:rsid w:val="003360C7"/>
    <w:rsid w:val="003364F6"/>
    <w:rsid w:val="00341108"/>
    <w:rsid w:val="00345D90"/>
    <w:rsid w:val="00346266"/>
    <w:rsid w:val="00346349"/>
    <w:rsid w:val="003465D6"/>
    <w:rsid w:val="00347748"/>
    <w:rsid w:val="00350320"/>
    <w:rsid w:val="003543FB"/>
    <w:rsid w:val="003545DA"/>
    <w:rsid w:val="003554AD"/>
    <w:rsid w:val="003562E9"/>
    <w:rsid w:val="00356F12"/>
    <w:rsid w:val="00361692"/>
    <w:rsid w:val="00361C18"/>
    <w:rsid w:val="00362510"/>
    <w:rsid w:val="00362845"/>
    <w:rsid w:val="00363511"/>
    <w:rsid w:val="00363973"/>
    <w:rsid w:val="00364996"/>
    <w:rsid w:val="00364E71"/>
    <w:rsid w:val="00365CB4"/>
    <w:rsid w:val="00367727"/>
    <w:rsid w:val="00367868"/>
    <w:rsid w:val="003708DC"/>
    <w:rsid w:val="003725FD"/>
    <w:rsid w:val="00375013"/>
    <w:rsid w:val="0037753F"/>
    <w:rsid w:val="00381A0C"/>
    <w:rsid w:val="00382206"/>
    <w:rsid w:val="00382813"/>
    <w:rsid w:val="00387197"/>
    <w:rsid w:val="00387C34"/>
    <w:rsid w:val="00390486"/>
    <w:rsid w:val="003908DD"/>
    <w:rsid w:val="00390C44"/>
    <w:rsid w:val="00391D3F"/>
    <w:rsid w:val="00392DA0"/>
    <w:rsid w:val="00393B8E"/>
    <w:rsid w:val="00395100"/>
    <w:rsid w:val="00396790"/>
    <w:rsid w:val="00396D77"/>
    <w:rsid w:val="003A074F"/>
    <w:rsid w:val="003A2B75"/>
    <w:rsid w:val="003A2CED"/>
    <w:rsid w:val="003A34A7"/>
    <w:rsid w:val="003A3542"/>
    <w:rsid w:val="003A53F7"/>
    <w:rsid w:val="003A6991"/>
    <w:rsid w:val="003A74E0"/>
    <w:rsid w:val="003B020D"/>
    <w:rsid w:val="003B028B"/>
    <w:rsid w:val="003B0D14"/>
    <w:rsid w:val="003B15CF"/>
    <w:rsid w:val="003B27E0"/>
    <w:rsid w:val="003B35CB"/>
    <w:rsid w:val="003B57D1"/>
    <w:rsid w:val="003B746E"/>
    <w:rsid w:val="003B783D"/>
    <w:rsid w:val="003B7E72"/>
    <w:rsid w:val="003C0A2B"/>
    <w:rsid w:val="003C215F"/>
    <w:rsid w:val="003C314B"/>
    <w:rsid w:val="003C3CF8"/>
    <w:rsid w:val="003C4FC0"/>
    <w:rsid w:val="003C7582"/>
    <w:rsid w:val="003D2CBF"/>
    <w:rsid w:val="003D2E33"/>
    <w:rsid w:val="003D32A5"/>
    <w:rsid w:val="003D4FEE"/>
    <w:rsid w:val="003D5BE1"/>
    <w:rsid w:val="003D7451"/>
    <w:rsid w:val="003E03BD"/>
    <w:rsid w:val="003E2670"/>
    <w:rsid w:val="003E582A"/>
    <w:rsid w:val="003E5D7D"/>
    <w:rsid w:val="003F0BAC"/>
    <w:rsid w:val="003F0F3F"/>
    <w:rsid w:val="003F1529"/>
    <w:rsid w:val="003F1C82"/>
    <w:rsid w:val="003F1DAB"/>
    <w:rsid w:val="003F1E64"/>
    <w:rsid w:val="003F3CF1"/>
    <w:rsid w:val="003F6B1C"/>
    <w:rsid w:val="00401603"/>
    <w:rsid w:val="00402D3F"/>
    <w:rsid w:val="00402D46"/>
    <w:rsid w:val="00403DF7"/>
    <w:rsid w:val="00404D98"/>
    <w:rsid w:val="00404DED"/>
    <w:rsid w:val="004057C8"/>
    <w:rsid w:val="00405A6B"/>
    <w:rsid w:val="00406E59"/>
    <w:rsid w:val="00407570"/>
    <w:rsid w:val="00411144"/>
    <w:rsid w:val="00414A7F"/>
    <w:rsid w:val="0041532E"/>
    <w:rsid w:val="00416887"/>
    <w:rsid w:val="0042231D"/>
    <w:rsid w:val="00424620"/>
    <w:rsid w:val="004264CD"/>
    <w:rsid w:val="00426D11"/>
    <w:rsid w:val="00427BBF"/>
    <w:rsid w:val="004340B9"/>
    <w:rsid w:val="004340FB"/>
    <w:rsid w:val="00434834"/>
    <w:rsid w:val="004348F3"/>
    <w:rsid w:val="00437288"/>
    <w:rsid w:val="00440326"/>
    <w:rsid w:val="004420FD"/>
    <w:rsid w:val="00443903"/>
    <w:rsid w:val="00443E6B"/>
    <w:rsid w:val="00443E9B"/>
    <w:rsid w:val="004449C5"/>
    <w:rsid w:val="00446F20"/>
    <w:rsid w:val="00447B87"/>
    <w:rsid w:val="00447C9E"/>
    <w:rsid w:val="00450D01"/>
    <w:rsid w:val="00453253"/>
    <w:rsid w:val="00456677"/>
    <w:rsid w:val="004579D8"/>
    <w:rsid w:val="00457B43"/>
    <w:rsid w:val="00457C6D"/>
    <w:rsid w:val="00461699"/>
    <w:rsid w:val="00463156"/>
    <w:rsid w:val="00464262"/>
    <w:rsid w:val="00464C48"/>
    <w:rsid w:val="004663BF"/>
    <w:rsid w:val="00466475"/>
    <w:rsid w:val="00467666"/>
    <w:rsid w:val="00472B54"/>
    <w:rsid w:val="00472F1B"/>
    <w:rsid w:val="00473525"/>
    <w:rsid w:val="004746B0"/>
    <w:rsid w:val="0047519E"/>
    <w:rsid w:val="00475AA2"/>
    <w:rsid w:val="00476046"/>
    <w:rsid w:val="004762D1"/>
    <w:rsid w:val="00481A7D"/>
    <w:rsid w:val="00482018"/>
    <w:rsid w:val="0048474F"/>
    <w:rsid w:val="00487AE1"/>
    <w:rsid w:val="00487D5E"/>
    <w:rsid w:val="00490DBB"/>
    <w:rsid w:val="004914EB"/>
    <w:rsid w:val="00491F0E"/>
    <w:rsid w:val="004924C7"/>
    <w:rsid w:val="00493A30"/>
    <w:rsid w:val="004969FB"/>
    <w:rsid w:val="00496EE2"/>
    <w:rsid w:val="004A38D1"/>
    <w:rsid w:val="004A3C82"/>
    <w:rsid w:val="004A3E53"/>
    <w:rsid w:val="004A4DCC"/>
    <w:rsid w:val="004A6B1D"/>
    <w:rsid w:val="004A70E9"/>
    <w:rsid w:val="004A7565"/>
    <w:rsid w:val="004B0199"/>
    <w:rsid w:val="004B13A6"/>
    <w:rsid w:val="004B3B6F"/>
    <w:rsid w:val="004B3CC8"/>
    <w:rsid w:val="004B4EBC"/>
    <w:rsid w:val="004B6420"/>
    <w:rsid w:val="004B6686"/>
    <w:rsid w:val="004C1895"/>
    <w:rsid w:val="004C462B"/>
    <w:rsid w:val="004C5237"/>
    <w:rsid w:val="004C5AE3"/>
    <w:rsid w:val="004C6061"/>
    <w:rsid w:val="004C646F"/>
    <w:rsid w:val="004C74AD"/>
    <w:rsid w:val="004C7883"/>
    <w:rsid w:val="004D1891"/>
    <w:rsid w:val="004D2B01"/>
    <w:rsid w:val="004D3EB1"/>
    <w:rsid w:val="004D79DE"/>
    <w:rsid w:val="004E03BC"/>
    <w:rsid w:val="004E14E9"/>
    <w:rsid w:val="004E15F6"/>
    <w:rsid w:val="004E37B2"/>
    <w:rsid w:val="004E4FB3"/>
    <w:rsid w:val="004E5E24"/>
    <w:rsid w:val="004F003E"/>
    <w:rsid w:val="004F2611"/>
    <w:rsid w:val="004F2C6D"/>
    <w:rsid w:val="004F39F0"/>
    <w:rsid w:val="004F3B58"/>
    <w:rsid w:val="004F3FF9"/>
    <w:rsid w:val="004F6827"/>
    <w:rsid w:val="004F767C"/>
    <w:rsid w:val="00500BDE"/>
    <w:rsid w:val="00502233"/>
    <w:rsid w:val="0050296F"/>
    <w:rsid w:val="005033FC"/>
    <w:rsid w:val="0050350C"/>
    <w:rsid w:val="00503B94"/>
    <w:rsid w:val="00504AE6"/>
    <w:rsid w:val="005053C0"/>
    <w:rsid w:val="00505762"/>
    <w:rsid w:val="0050580A"/>
    <w:rsid w:val="0050637C"/>
    <w:rsid w:val="00507FC8"/>
    <w:rsid w:val="005102F9"/>
    <w:rsid w:val="005106A5"/>
    <w:rsid w:val="005106D6"/>
    <w:rsid w:val="00512689"/>
    <w:rsid w:val="00512930"/>
    <w:rsid w:val="00514005"/>
    <w:rsid w:val="005165E8"/>
    <w:rsid w:val="005224B5"/>
    <w:rsid w:val="005246F9"/>
    <w:rsid w:val="00524FE5"/>
    <w:rsid w:val="005275D2"/>
    <w:rsid w:val="005309FA"/>
    <w:rsid w:val="00534695"/>
    <w:rsid w:val="00534EF8"/>
    <w:rsid w:val="00537D5D"/>
    <w:rsid w:val="00540F17"/>
    <w:rsid w:val="00541327"/>
    <w:rsid w:val="00541B4E"/>
    <w:rsid w:val="00543EB7"/>
    <w:rsid w:val="00544357"/>
    <w:rsid w:val="005455D8"/>
    <w:rsid w:val="0054608B"/>
    <w:rsid w:val="00546146"/>
    <w:rsid w:val="00546722"/>
    <w:rsid w:val="00546A6C"/>
    <w:rsid w:val="00546A77"/>
    <w:rsid w:val="00547D65"/>
    <w:rsid w:val="00550A1A"/>
    <w:rsid w:val="00550CF9"/>
    <w:rsid w:val="005511EA"/>
    <w:rsid w:val="005521AC"/>
    <w:rsid w:val="00552D15"/>
    <w:rsid w:val="00555476"/>
    <w:rsid w:val="00556033"/>
    <w:rsid w:val="00556AF2"/>
    <w:rsid w:val="005579EE"/>
    <w:rsid w:val="00561B10"/>
    <w:rsid w:val="00564B99"/>
    <w:rsid w:val="005653F1"/>
    <w:rsid w:val="00566F00"/>
    <w:rsid w:val="00567249"/>
    <w:rsid w:val="00570564"/>
    <w:rsid w:val="00571574"/>
    <w:rsid w:val="005715D8"/>
    <w:rsid w:val="00572309"/>
    <w:rsid w:val="005751AE"/>
    <w:rsid w:val="005757BA"/>
    <w:rsid w:val="00577C6D"/>
    <w:rsid w:val="00577D25"/>
    <w:rsid w:val="00577D54"/>
    <w:rsid w:val="00581D72"/>
    <w:rsid w:val="00585ADF"/>
    <w:rsid w:val="00587A4C"/>
    <w:rsid w:val="005909ED"/>
    <w:rsid w:val="00590CDB"/>
    <w:rsid w:val="00590FD3"/>
    <w:rsid w:val="005930B4"/>
    <w:rsid w:val="005931B9"/>
    <w:rsid w:val="00593996"/>
    <w:rsid w:val="005940E4"/>
    <w:rsid w:val="00594B34"/>
    <w:rsid w:val="00596AB3"/>
    <w:rsid w:val="00597CD3"/>
    <w:rsid w:val="005A06F3"/>
    <w:rsid w:val="005A0EC7"/>
    <w:rsid w:val="005A20CD"/>
    <w:rsid w:val="005A2132"/>
    <w:rsid w:val="005A2148"/>
    <w:rsid w:val="005A2CAB"/>
    <w:rsid w:val="005A31EA"/>
    <w:rsid w:val="005A3B27"/>
    <w:rsid w:val="005A3F0F"/>
    <w:rsid w:val="005A4591"/>
    <w:rsid w:val="005A4E1A"/>
    <w:rsid w:val="005B0234"/>
    <w:rsid w:val="005B195F"/>
    <w:rsid w:val="005B2306"/>
    <w:rsid w:val="005B3842"/>
    <w:rsid w:val="005B43AA"/>
    <w:rsid w:val="005B5356"/>
    <w:rsid w:val="005B6409"/>
    <w:rsid w:val="005B7BBE"/>
    <w:rsid w:val="005C2DA6"/>
    <w:rsid w:val="005C30B6"/>
    <w:rsid w:val="005C347D"/>
    <w:rsid w:val="005C4CDE"/>
    <w:rsid w:val="005C5B43"/>
    <w:rsid w:val="005C607B"/>
    <w:rsid w:val="005C66BB"/>
    <w:rsid w:val="005D26D5"/>
    <w:rsid w:val="005D3BCA"/>
    <w:rsid w:val="005D492E"/>
    <w:rsid w:val="005D591D"/>
    <w:rsid w:val="005D5A11"/>
    <w:rsid w:val="005D626A"/>
    <w:rsid w:val="005D62B4"/>
    <w:rsid w:val="005E26E9"/>
    <w:rsid w:val="005E2C1B"/>
    <w:rsid w:val="005E2E89"/>
    <w:rsid w:val="005E36C7"/>
    <w:rsid w:val="005E6178"/>
    <w:rsid w:val="005E623C"/>
    <w:rsid w:val="005E670B"/>
    <w:rsid w:val="005F03D8"/>
    <w:rsid w:val="005F03F5"/>
    <w:rsid w:val="005F0E63"/>
    <w:rsid w:val="005F1E93"/>
    <w:rsid w:val="005F4161"/>
    <w:rsid w:val="005F4BF2"/>
    <w:rsid w:val="005F4EDE"/>
    <w:rsid w:val="005F74E2"/>
    <w:rsid w:val="00603060"/>
    <w:rsid w:val="006031F3"/>
    <w:rsid w:val="006033A5"/>
    <w:rsid w:val="00604D38"/>
    <w:rsid w:val="00605D83"/>
    <w:rsid w:val="0061223F"/>
    <w:rsid w:val="0061466F"/>
    <w:rsid w:val="0061564E"/>
    <w:rsid w:val="0061714A"/>
    <w:rsid w:val="00620B3E"/>
    <w:rsid w:val="00621405"/>
    <w:rsid w:val="00621791"/>
    <w:rsid w:val="0062240F"/>
    <w:rsid w:val="00622F9C"/>
    <w:rsid w:val="006231D5"/>
    <w:rsid w:val="006263CD"/>
    <w:rsid w:val="0063105F"/>
    <w:rsid w:val="00634876"/>
    <w:rsid w:val="00634C73"/>
    <w:rsid w:val="00636676"/>
    <w:rsid w:val="006366B2"/>
    <w:rsid w:val="00636C45"/>
    <w:rsid w:val="00643A2D"/>
    <w:rsid w:val="00643FC8"/>
    <w:rsid w:val="006454CC"/>
    <w:rsid w:val="00646FB5"/>
    <w:rsid w:val="00647453"/>
    <w:rsid w:val="00650073"/>
    <w:rsid w:val="00650EED"/>
    <w:rsid w:val="00651B32"/>
    <w:rsid w:val="00652726"/>
    <w:rsid w:val="006554D0"/>
    <w:rsid w:val="00657F96"/>
    <w:rsid w:val="006615E9"/>
    <w:rsid w:val="0066429B"/>
    <w:rsid w:val="0066524F"/>
    <w:rsid w:val="006675AF"/>
    <w:rsid w:val="00667803"/>
    <w:rsid w:val="0067301D"/>
    <w:rsid w:val="00674FAD"/>
    <w:rsid w:val="00675B93"/>
    <w:rsid w:val="00676DD2"/>
    <w:rsid w:val="006808BE"/>
    <w:rsid w:val="0068096C"/>
    <w:rsid w:val="00684928"/>
    <w:rsid w:val="006856B1"/>
    <w:rsid w:val="00685C7C"/>
    <w:rsid w:val="00686080"/>
    <w:rsid w:val="006860A9"/>
    <w:rsid w:val="00686D14"/>
    <w:rsid w:val="00692678"/>
    <w:rsid w:val="00693364"/>
    <w:rsid w:val="0069565B"/>
    <w:rsid w:val="006958E3"/>
    <w:rsid w:val="00696F33"/>
    <w:rsid w:val="006A0B37"/>
    <w:rsid w:val="006A0E36"/>
    <w:rsid w:val="006A15C7"/>
    <w:rsid w:val="006A177F"/>
    <w:rsid w:val="006A1ED2"/>
    <w:rsid w:val="006A3725"/>
    <w:rsid w:val="006A47A1"/>
    <w:rsid w:val="006A610B"/>
    <w:rsid w:val="006A7C63"/>
    <w:rsid w:val="006B096A"/>
    <w:rsid w:val="006B0D8B"/>
    <w:rsid w:val="006B3D6B"/>
    <w:rsid w:val="006B5429"/>
    <w:rsid w:val="006B57E3"/>
    <w:rsid w:val="006B71AD"/>
    <w:rsid w:val="006C0FE1"/>
    <w:rsid w:val="006C1E05"/>
    <w:rsid w:val="006C2305"/>
    <w:rsid w:val="006C354F"/>
    <w:rsid w:val="006C3E2C"/>
    <w:rsid w:val="006C3FC0"/>
    <w:rsid w:val="006C40E9"/>
    <w:rsid w:val="006C5A38"/>
    <w:rsid w:val="006C6077"/>
    <w:rsid w:val="006C636C"/>
    <w:rsid w:val="006C67A9"/>
    <w:rsid w:val="006C6E6F"/>
    <w:rsid w:val="006D040D"/>
    <w:rsid w:val="006D16FD"/>
    <w:rsid w:val="006D3087"/>
    <w:rsid w:val="006D3417"/>
    <w:rsid w:val="006D4C4A"/>
    <w:rsid w:val="006D5329"/>
    <w:rsid w:val="006D5C59"/>
    <w:rsid w:val="006E092B"/>
    <w:rsid w:val="006E0ECC"/>
    <w:rsid w:val="006E1108"/>
    <w:rsid w:val="006E1869"/>
    <w:rsid w:val="006E1BC1"/>
    <w:rsid w:val="006E3C39"/>
    <w:rsid w:val="006E3E93"/>
    <w:rsid w:val="006E4C00"/>
    <w:rsid w:val="006E7D87"/>
    <w:rsid w:val="006F0E45"/>
    <w:rsid w:val="006F113B"/>
    <w:rsid w:val="006F33A5"/>
    <w:rsid w:val="006F3A51"/>
    <w:rsid w:val="006F69C6"/>
    <w:rsid w:val="006F751C"/>
    <w:rsid w:val="00700802"/>
    <w:rsid w:val="00700DC8"/>
    <w:rsid w:val="00701F3C"/>
    <w:rsid w:val="00702329"/>
    <w:rsid w:val="007036BD"/>
    <w:rsid w:val="00703D30"/>
    <w:rsid w:val="0070564C"/>
    <w:rsid w:val="00706466"/>
    <w:rsid w:val="00711559"/>
    <w:rsid w:val="00712C6A"/>
    <w:rsid w:val="007151C6"/>
    <w:rsid w:val="007164B2"/>
    <w:rsid w:val="0071653A"/>
    <w:rsid w:val="007176BD"/>
    <w:rsid w:val="00720C0D"/>
    <w:rsid w:val="00720EB6"/>
    <w:rsid w:val="00723CD7"/>
    <w:rsid w:val="00723FC6"/>
    <w:rsid w:val="0072531E"/>
    <w:rsid w:val="00725A28"/>
    <w:rsid w:val="00725B84"/>
    <w:rsid w:val="00725DF1"/>
    <w:rsid w:val="00726E89"/>
    <w:rsid w:val="007275AA"/>
    <w:rsid w:val="007301A8"/>
    <w:rsid w:val="0073453A"/>
    <w:rsid w:val="00734922"/>
    <w:rsid w:val="00734F66"/>
    <w:rsid w:val="00735CF2"/>
    <w:rsid w:val="00735F8D"/>
    <w:rsid w:val="007374D8"/>
    <w:rsid w:val="00737EA5"/>
    <w:rsid w:val="00740220"/>
    <w:rsid w:val="00741E69"/>
    <w:rsid w:val="007429CB"/>
    <w:rsid w:val="0074345D"/>
    <w:rsid w:val="00743937"/>
    <w:rsid w:val="00751811"/>
    <w:rsid w:val="0075383C"/>
    <w:rsid w:val="00754028"/>
    <w:rsid w:val="00754043"/>
    <w:rsid w:val="007547F3"/>
    <w:rsid w:val="00755897"/>
    <w:rsid w:val="00756023"/>
    <w:rsid w:val="0075645C"/>
    <w:rsid w:val="00756957"/>
    <w:rsid w:val="00760D64"/>
    <w:rsid w:val="00762850"/>
    <w:rsid w:val="0076307A"/>
    <w:rsid w:val="0076323A"/>
    <w:rsid w:val="007642A7"/>
    <w:rsid w:val="00764F9D"/>
    <w:rsid w:val="007668E2"/>
    <w:rsid w:val="00766EBC"/>
    <w:rsid w:val="00770517"/>
    <w:rsid w:val="00770662"/>
    <w:rsid w:val="00770A33"/>
    <w:rsid w:val="00770D7E"/>
    <w:rsid w:val="007715FB"/>
    <w:rsid w:val="00772857"/>
    <w:rsid w:val="00773640"/>
    <w:rsid w:val="00775FE8"/>
    <w:rsid w:val="00777130"/>
    <w:rsid w:val="00777527"/>
    <w:rsid w:val="00782438"/>
    <w:rsid w:val="00782B20"/>
    <w:rsid w:val="0078338D"/>
    <w:rsid w:val="00783414"/>
    <w:rsid w:val="0078405C"/>
    <w:rsid w:val="00787D76"/>
    <w:rsid w:val="007913E1"/>
    <w:rsid w:val="00791564"/>
    <w:rsid w:val="007925AD"/>
    <w:rsid w:val="007936D0"/>
    <w:rsid w:val="00794105"/>
    <w:rsid w:val="007943EC"/>
    <w:rsid w:val="0079444D"/>
    <w:rsid w:val="007944BF"/>
    <w:rsid w:val="007958CB"/>
    <w:rsid w:val="00795ACD"/>
    <w:rsid w:val="00795F2F"/>
    <w:rsid w:val="00796CAA"/>
    <w:rsid w:val="007A191D"/>
    <w:rsid w:val="007A401F"/>
    <w:rsid w:val="007A4794"/>
    <w:rsid w:val="007A529D"/>
    <w:rsid w:val="007A70F0"/>
    <w:rsid w:val="007B152D"/>
    <w:rsid w:val="007B29E3"/>
    <w:rsid w:val="007B3085"/>
    <w:rsid w:val="007B3370"/>
    <w:rsid w:val="007B48CE"/>
    <w:rsid w:val="007B4EAB"/>
    <w:rsid w:val="007B7248"/>
    <w:rsid w:val="007B7C47"/>
    <w:rsid w:val="007B7E75"/>
    <w:rsid w:val="007C0F3B"/>
    <w:rsid w:val="007C10A8"/>
    <w:rsid w:val="007C1F7A"/>
    <w:rsid w:val="007C2626"/>
    <w:rsid w:val="007C39C4"/>
    <w:rsid w:val="007C4F2C"/>
    <w:rsid w:val="007C6915"/>
    <w:rsid w:val="007D0004"/>
    <w:rsid w:val="007D2010"/>
    <w:rsid w:val="007D490B"/>
    <w:rsid w:val="007D755D"/>
    <w:rsid w:val="007E1339"/>
    <w:rsid w:val="007E1638"/>
    <w:rsid w:val="007E3A1D"/>
    <w:rsid w:val="007E62FE"/>
    <w:rsid w:val="007E6695"/>
    <w:rsid w:val="007E6C97"/>
    <w:rsid w:val="007F4269"/>
    <w:rsid w:val="007F479E"/>
    <w:rsid w:val="007F5315"/>
    <w:rsid w:val="007F7313"/>
    <w:rsid w:val="00800742"/>
    <w:rsid w:val="00804A3B"/>
    <w:rsid w:val="008058A8"/>
    <w:rsid w:val="008067CD"/>
    <w:rsid w:val="0080786B"/>
    <w:rsid w:val="008106A1"/>
    <w:rsid w:val="00810EE2"/>
    <w:rsid w:val="00810F17"/>
    <w:rsid w:val="00811659"/>
    <w:rsid w:val="0081243A"/>
    <w:rsid w:val="0081316D"/>
    <w:rsid w:val="00813468"/>
    <w:rsid w:val="0081366B"/>
    <w:rsid w:val="008139C5"/>
    <w:rsid w:val="008179ED"/>
    <w:rsid w:val="0082165D"/>
    <w:rsid w:val="0082194D"/>
    <w:rsid w:val="00823182"/>
    <w:rsid w:val="00826A63"/>
    <w:rsid w:val="00830EB5"/>
    <w:rsid w:val="00832FCA"/>
    <w:rsid w:val="00834B7B"/>
    <w:rsid w:val="00840010"/>
    <w:rsid w:val="0084237B"/>
    <w:rsid w:val="00842403"/>
    <w:rsid w:val="00843932"/>
    <w:rsid w:val="00844778"/>
    <w:rsid w:val="0084523A"/>
    <w:rsid w:val="00845310"/>
    <w:rsid w:val="00845688"/>
    <w:rsid w:val="00846145"/>
    <w:rsid w:val="0085148D"/>
    <w:rsid w:val="00852246"/>
    <w:rsid w:val="00853DEE"/>
    <w:rsid w:val="00854124"/>
    <w:rsid w:val="00855501"/>
    <w:rsid w:val="0085780E"/>
    <w:rsid w:val="00857915"/>
    <w:rsid w:val="00860640"/>
    <w:rsid w:val="008610EA"/>
    <w:rsid w:val="00862476"/>
    <w:rsid w:val="008628F1"/>
    <w:rsid w:val="00865089"/>
    <w:rsid w:val="0086568E"/>
    <w:rsid w:val="0086598B"/>
    <w:rsid w:val="00865F7B"/>
    <w:rsid w:val="0086656C"/>
    <w:rsid w:val="00872667"/>
    <w:rsid w:val="0087410C"/>
    <w:rsid w:val="0088082F"/>
    <w:rsid w:val="0088116B"/>
    <w:rsid w:val="00884085"/>
    <w:rsid w:val="008840D7"/>
    <w:rsid w:val="008842A8"/>
    <w:rsid w:val="00886F08"/>
    <w:rsid w:val="008902CE"/>
    <w:rsid w:val="00890714"/>
    <w:rsid w:val="00890F42"/>
    <w:rsid w:val="00891242"/>
    <w:rsid w:val="0089170A"/>
    <w:rsid w:val="0089184E"/>
    <w:rsid w:val="00891D76"/>
    <w:rsid w:val="00893EB4"/>
    <w:rsid w:val="00896BCA"/>
    <w:rsid w:val="00897FC2"/>
    <w:rsid w:val="008A21C6"/>
    <w:rsid w:val="008A57DD"/>
    <w:rsid w:val="008A6F16"/>
    <w:rsid w:val="008B29BB"/>
    <w:rsid w:val="008B49B5"/>
    <w:rsid w:val="008B4B6B"/>
    <w:rsid w:val="008B4D19"/>
    <w:rsid w:val="008B625A"/>
    <w:rsid w:val="008B75C1"/>
    <w:rsid w:val="008B7893"/>
    <w:rsid w:val="008B7AA0"/>
    <w:rsid w:val="008C00FC"/>
    <w:rsid w:val="008C0370"/>
    <w:rsid w:val="008C041E"/>
    <w:rsid w:val="008C0B50"/>
    <w:rsid w:val="008C2B3D"/>
    <w:rsid w:val="008C2B84"/>
    <w:rsid w:val="008C2C27"/>
    <w:rsid w:val="008C2D97"/>
    <w:rsid w:val="008C5BD4"/>
    <w:rsid w:val="008C603B"/>
    <w:rsid w:val="008C73DC"/>
    <w:rsid w:val="008D15E7"/>
    <w:rsid w:val="008D2159"/>
    <w:rsid w:val="008D5C4F"/>
    <w:rsid w:val="008D7BB5"/>
    <w:rsid w:val="008D7EBF"/>
    <w:rsid w:val="008E3715"/>
    <w:rsid w:val="008E3C52"/>
    <w:rsid w:val="008E53AD"/>
    <w:rsid w:val="008E6B3D"/>
    <w:rsid w:val="008F32B0"/>
    <w:rsid w:val="008F5850"/>
    <w:rsid w:val="008F5AEF"/>
    <w:rsid w:val="008F64A5"/>
    <w:rsid w:val="00900071"/>
    <w:rsid w:val="00900128"/>
    <w:rsid w:val="009029D4"/>
    <w:rsid w:val="0090333C"/>
    <w:rsid w:val="00903E98"/>
    <w:rsid w:val="00905369"/>
    <w:rsid w:val="00907E17"/>
    <w:rsid w:val="0091034C"/>
    <w:rsid w:val="00910628"/>
    <w:rsid w:val="009106D6"/>
    <w:rsid w:val="00910912"/>
    <w:rsid w:val="009112F0"/>
    <w:rsid w:val="00913478"/>
    <w:rsid w:val="009141DF"/>
    <w:rsid w:val="0091422F"/>
    <w:rsid w:val="009200BE"/>
    <w:rsid w:val="00921C57"/>
    <w:rsid w:val="00922A48"/>
    <w:rsid w:val="00922F80"/>
    <w:rsid w:val="0092583F"/>
    <w:rsid w:val="00926AEF"/>
    <w:rsid w:val="00931996"/>
    <w:rsid w:val="009327F5"/>
    <w:rsid w:val="009345E5"/>
    <w:rsid w:val="009366E9"/>
    <w:rsid w:val="00940059"/>
    <w:rsid w:val="0094091C"/>
    <w:rsid w:val="00940B5B"/>
    <w:rsid w:val="00941789"/>
    <w:rsid w:val="009427F3"/>
    <w:rsid w:val="00943062"/>
    <w:rsid w:val="00943AFD"/>
    <w:rsid w:val="009448CC"/>
    <w:rsid w:val="00952313"/>
    <w:rsid w:val="0095283E"/>
    <w:rsid w:val="0095427B"/>
    <w:rsid w:val="009552BB"/>
    <w:rsid w:val="0095537C"/>
    <w:rsid w:val="009567DE"/>
    <w:rsid w:val="00956AB2"/>
    <w:rsid w:val="00956E33"/>
    <w:rsid w:val="0096065E"/>
    <w:rsid w:val="009611BA"/>
    <w:rsid w:val="00961D42"/>
    <w:rsid w:val="009633CA"/>
    <w:rsid w:val="00964FF6"/>
    <w:rsid w:val="00965247"/>
    <w:rsid w:val="00965AD1"/>
    <w:rsid w:val="009673D8"/>
    <w:rsid w:val="0097408B"/>
    <w:rsid w:val="00974567"/>
    <w:rsid w:val="00976B9F"/>
    <w:rsid w:val="00980C3E"/>
    <w:rsid w:val="00980EA5"/>
    <w:rsid w:val="009812EE"/>
    <w:rsid w:val="00982D08"/>
    <w:rsid w:val="0098370B"/>
    <w:rsid w:val="00983762"/>
    <w:rsid w:val="00983CF1"/>
    <w:rsid w:val="00985426"/>
    <w:rsid w:val="00985542"/>
    <w:rsid w:val="00985742"/>
    <w:rsid w:val="00985885"/>
    <w:rsid w:val="009860BF"/>
    <w:rsid w:val="0098739D"/>
    <w:rsid w:val="009921BE"/>
    <w:rsid w:val="00992557"/>
    <w:rsid w:val="009A07D1"/>
    <w:rsid w:val="009A0ADA"/>
    <w:rsid w:val="009A24DF"/>
    <w:rsid w:val="009A2951"/>
    <w:rsid w:val="009A2B24"/>
    <w:rsid w:val="009A5893"/>
    <w:rsid w:val="009A6042"/>
    <w:rsid w:val="009A7E94"/>
    <w:rsid w:val="009B163D"/>
    <w:rsid w:val="009B1719"/>
    <w:rsid w:val="009B2480"/>
    <w:rsid w:val="009B2763"/>
    <w:rsid w:val="009B3A3C"/>
    <w:rsid w:val="009B3C72"/>
    <w:rsid w:val="009B63BC"/>
    <w:rsid w:val="009B7ACF"/>
    <w:rsid w:val="009C21BD"/>
    <w:rsid w:val="009C349C"/>
    <w:rsid w:val="009C403E"/>
    <w:rsid w:val="009C4D39"/>
    <w:rsid w:val="009C5EF7"/>
    <w:rsid w:val="009C7AC5"/>
    <w:rsid w:val="009D0D13"/>
    <w:rsid w:val="009D16D3"/>
    <w:rsid w:val="009D3FBC"/>
    <w:rsid w:val="009D4278"/>
    <w:rsid w:val="009D4C14"/>
    <w:rsid w:val="009D679D"/>
    <w:rsid w:val="009E02DA"/>
    <w:rsid w:val="009E2A11"/>
    <w:rsid w:val="009E2C0B"/>
    <w:rsid w:val="009E2FD1"/>
    <w:rsid w:val="009E5541"/>
    <w:rsid w:val="009E5C6C"/>
    <w:rsid w:val="009E6E3C"/>
    <w:rsid w:val="009F0852"/>
    <w:rsid w:val="009F19FD"/>
    <w:rsid w:val="009F23E8"/>
    <w:rsid w:val="009F27D1"/>
    <w:rsid w:val="009F3479"/>
    <w:rsid w:val="00A0077A"/>
    <w:rsid w:val="00A02583"/>
    <w:rsid w:val="00A02B85"/>
    <w:rsid w:val="00A03AD6"/>
    <w:rsid w:val="00A049E3"/>
    <w:rsid w:val="00A04A3C"/>
    <w:rsid w:val="00A06958"/>
    <w:rsid w:val="00A10DB1"/>
    <w:rsid w:val="00A1162B"/>
    <w:rsid w:val="00A11763"/>
    <w:rsid w:val="00A12228"/>
    <w:rsid w:val="00A1243A"/>
    <w:rsid w:val="00A128F4"/>
    <w:rsid w:val="00A12F31"/>
    <w:rsid w:val="00A13DAF"/>
    <w:rsid w:val="00A16A3B"/>
    <w:rsid w:val="00A16EBF"/>
    <w:rsid w:val="00A170DD"/>
    <w:rsid w:val="00A1728C"/>
    <w:rsid w:val="00A1733C"/>
    <w:rsid w:val="00A20D9B"/>
    <w:rsid w:val="00A219BB"/>
    <w:rsid w:val="00A24F8F"/>
    <w:rsid w:val="00A261DD"/>
    <w:rsid w:val="00A262EB"/>
    <w:rsid w:val="00A30288"/>
    <w:rsid w:val="00A32093"/>
    <w:rsid w:val="00A333EB"/>
    <w:rsid w:val="00A33665"/>
    <w:rsid w:val="00A345D2"/>
    <w:rsid w:val="00A34C4F"/>
    <w:rsid w:val="00A37E83"/>
    <w:rsid w:val="00A40B5A"/>
    <w:rsid w:val="00A42421"/>
    <w:rsid w:val="00A429AB"/>
    <w:rsid w:val="00A42A20"/>
    <w:rsid w:val="00A43B64"/>
    <w:rsid w:val="00A4486B"/>
    <w:rsid w:val="00A45109"/>
    <w:rsid w:val="00A45B78"/>
    <w:rsid w:val="00A45FCE"/>
    <w:rsid w:val="00A47446"/>
    <w:rsid w:val="00A4796A"/>
    <w:rsid w:val="00A50635"/>
    <w:rsid w:val="00A57B83"/>
    <w:rsid w:val="00A610C4"/>
    <w:rsid w:val="00A611F8"/>
    <w:rsid w:val="00A6176D"/>
    <w:rsid w:val="00A6182A"/>
    <w:rsid w:val="00A62129"/>
    <w:rsid w:val="00A63CDE"/>
    <w:rsid w:val="00A63DF5"/>
    <w:rsid w:val="00A6496E"/>
    <w:rsid w:val="00A64A97"/>
    <w:rsid w:val="00A652B0"/>
    <w:rsid w:val="00A65673"/>
    <w:rsid w:val="00A66550"/>
    <w:rsid w:val="00A66710"/>
    <w:rsid w:val="00A6762F"/>
    <w:rsid w:val="00A67FF2"/>
    <w:rsid w:val="00A701E8"/>
    <w:rsid w:val="00A70A71"/>
    <w:rsid w:val="00A721A4"/>
    <w:rsid w:val="00A72C1E"/>
    <w:rsid w:val="00A732A9"/>
    <w:rsid w:val="00A73D7F"/>
    <w:rsid w:val="00A74E87"/>
    <w:rsid w:val="00A815C3"/>
    <w:rsid w:val="00A83BA2"/>
    <w:rsid w:val="00A84094"/>
    <w:rsid w:val="00A8580A"/>
    <w:rsid w:val="00A87135"/>
    <w:rsid w:val="00A91880"/>
    <w:rsid w:val="00A9223F"/>
    <w:rsid w:val="00A939EC"/>
    <w:rsid w:val="00A93EDF"/>
    <w:rsid w:val="00A955DE"/>
    <w:rsid w:val="00A9582D"/>
    <w:rsid w:val="00A972BD"/>
    <w:rsid w:val="00A972C2"/>
    <w:rsid w:val="00A97B02"/>
    <w:rsid w:val="00AA020D"/>
    <w:rsid w:val="00AA2092"/>
    <w:rsid w:val="00AA46BE"/>
    <w:rsid w:val="00AA5CEB"/>
    <w:rsid w:val="00AA71F8"/>
    <w:rsid w:val="00AB09D5"/>
    <w:rsid w:val="00AB1074"/>
    <w:rsid w:val="00AB11D7"/>
    <w:rsid w:val="00AB2189"/>
    <w:rsid w:val="00AB3EA4"/>
    <w:rsid w:val="00AB4AB4"/>
    <w:rsid w:val="00AB6D42"/>
    <w:rsid w:val="00AC5E1E"/>
    <w:rsid w:val="00AD0566"/>
    <w:rsid w:val="00AD130C"/>
    <w:rsid w:val="00AD1C04"/>
    <w:rsid w:val="00AD2049"/>
    <w:rsid w:val="00AD2CC3"/>
    <w:rsid w:val="00AD32ED"/>
    <w:rsid w:val="00AD37BE"/>
    <w:rsid w:val="00AD7D9F"/>
    <w:rsid w:val="00AD7E34"/>
    <w:rsid w:val="00AE014A"/>
    <w:rsid w:val="00AE1360"/>
    <w:rsid w:val="00AE159D"/>
    <w:rsid w:val="00AE1EF7"/>
    <w:rsid w:val="00AE2D08"/>
    <w:rsid w:val="00AE36AA"/>
    <w:rsid w:val="00AE45C9"/>
    <w:rsid w:val="00AE46B3"/>
    <w:rsid w:val="00AE4D17"/>
    <w:rsid w:val="00AE54FA"/>
    <w:rsid w:val="00AE5D54"/>
    <w:rsid w:val="00AE5ED9"/>
    <w:rsid w:val="00AE6037"/>
    <w:rsid w:val="00AF1CB9"/>
    <w:rsid w:val="00AF1EB3"/>
    <w:rsid w:val="00AF2208"/>
    <w:rsid w:val="00AF24BB"/>
    <w:rsid w:val="00AF36CC"/>
    <w:rsid w:val="00AF511A"/>
    <w:rsid w:val="00AF61E3"/>
    <w:rsid w:val="00AF6A05"/>
    <w:rsid w:val="00AF7570"/>
    <w:rsid w:val="00B01E43"/>
    <w:rsid w:val="00B045F0"/>
    <w:rsid w:val="00B06047"/>
    <w:rsid w:val="00B073BF"/>
    <w:rsid w:val="00B07FC0"/>
    <w:rsid w:val="00B1035A"/>
    <w:rsid w:val="00B10F4B"/>
    <w:rsid w:val="00B12A8F"/>
    <w:rsid w:val="00B14F8A"/>
    <w:rsid w:val="00B155D7"/>
    <w:rsid w:val="00B16749"/>
    <w:rsid w:val="00B20B2E"/>
    <w:rsid w:val="00B20F4F"/>
    <w:rsid w:val="00B211D5"/>
    <w:rsid w:val="00B21F78"/>
    <w:rsid w:val="00B2263C"/>
    <w:rsid w:val="00B2268E"/>
    <w:rsid w:val="00B23067"/>
    <w:rsid w:val="00B2415D"/>
    <w:rsid w:val="00B30A17"/>
    <w:rsid w:val="00B35B96"/>
    <w:rsid w:val="00B405E6"/>
    <w:rsid w:val="00B4079C"/>
    <w:rsid w:val="00B4138D"/>
    <w:rsid w:val="00B42454"/>
    <w:rsid w:val="00B42CE6"/>
    <w:rsid w:val="00B449B1"/>
    <w:rsid w:val="00B44FAD"/>
    <w:rsid w:val="00B45A96"/>
    <w:rsid w:val="00B4653C"/>
    <w:rsid w:val="00B47207"/>
    <w:rsid w:val="00B52AA1"/>
    <w:rsid w:val="00B55DA4"/>
    <w:rsid w:val="00B61490"/>
    <w:rsid w:val="00B62E98"/>
    <w:rsid w:val="00B661A5"/>
    <w:rsid w:val="00B67832"/>
    <w:rsid w:val="00B67DD9"/>
    <w:rsid w:val="00B711F4"/>
    <w:rsid w:val="00B74573"/>
    <w:rsid w:val="00B7772A"/>
    <w:rsid w:val="00B80871"/>
    <w:rsid w:val="00B81A6D"/>
    <w:rsid w:val="00B81E29"/>
    <w:rsid w:val="00B82698"/>
    <w:rsid w:val="00B83F8C"/>
    <w:rsid w:val="00B841FF"/>
    <w:rsid w:val="00B843B4"/>
    <w:rsid w:val="00B860A5"/>
    <w:rsid w:val="00B86F6D"/>
    <w:rsid w:val="00B87E0E"/>
    <w:rsid w:val="00B901F7"/>
    <w:rsid w:val="00B91940"/>
    <w:rsid w:val="00B9354C"/>
    <w:rsid w:val="00B9437F"/>
    <w:rsid w:val="00B951BD"/>
    <w:rsid w:val="00B95E5B"/>
    <w:rsid w:val="00B9608E"/>
    <w:rsid w:val="00BA054F"/>
    <w:rsid w:val="00BA0FDA"/>
    <w:rsid w:val="00BA4480"/>
    <w:rsid w:val="00BA4C75"/>
    <w:rsid w:val="00BA4DFE"/>
    <w:rsid w:val="00BA4E53"/>
    <w:rsid w:val="00BA52C1"/>
    <w:rsid w:val="00BA6C71"/>
    <w:rsid w:val="00BA755C"/>
    <w:rsid w:val="00BB32FA"/>
    <w:rsid w:val="00BB3B15"/>
    <w:rsid w:val="00BB6288"/>
    <w:rsid w:val="00BC33AC"/>
    <w:rsid w:val="00BC3FCE"/>
    <w:rsid w:val="00BC4D0A"/>
    <w:rsid w:val="00BC6FDF"/>
    <w:rsid w:val="00BC7CA1"/>
    <w:rsid w:val="00BD017D"/>
    <w:rsid w:val="00BD2703"/>
    <w:rsid w:val="00BD357C"/>
    <w:rsid w:val="00BD5BF3"/>
    <w:rsid w:val="00BD79A2"/>
    <w:rsid w:val="00BE5910"/>
    <w:rsid w:val="00BE6389"/>
    <w:rsid w:val="00BF06FA"/>
    <w:rsid w:val="00BF243F"/>
    <w:rsid w:val="00BF2CCF"/>
    <w:rsid w:val="00BF5A74"/>
    <w:rsid w:val="00BF5F5D"/>
    <w:rsid w:val="00C004AD"/>
    <w:rsid w:val="00C00729"/>
    <w:rsid w:val="00C01CD3"/>
    <w:rsid w:val="00C022C6"/>
    <w:rsid w:val="00C05D48"/>
    <w:rsid w:val="00C065FF"/>
    <w:rsid w:val="00C103B9"/>
    <w:rsid w:val="00C11081"/>
    <w:rsid w:val="00C148B7"/>
    <w:rsid w:val="00C17AA2"/>
    <w:rsid w:val="00C17C44"/>
    <w:rsid w:val="00C20323"/>
    <w:rsid w:val="00C21A87"/>
    <w:rsid w:val="00C22C33"/>
    <w:rsid w:val="00C24DE0"/>
    <w:rsid w:val="00C255C6"/>
    <w:rsid w:val="00C25701"/>
    <w:rsid w:val="00C27183"/>
    <w:rsid w:val="00C3154A"/>
    <w:rsid w:val="00C350E0"/>
    <w:rsid w:val="00C37636"/>
    <w:rsid w:val="00C37BD4"/>
    <w:rsid w:val="00C42406"/>
    <w:rsid w:val="00C4443C"/>
    <w:rsid w:val="00C44584"/>
    <w:rsid w:val="00C449ED"/>
    <w:rsid w:val="00C44B31"/>
    <w:rsid w:val="00C44CF8"/>
    <w:rsid w:val="00C46946"/>
    <w:rsid w:val="00C50326"/>
    <w:rsid w:val="00C54047"/>
    <w:rsid w:val="00C6061B"/>
    <w:rsid w:val="00C6463C"/>
    <w:rsid w:val="00C64731"/>
    <w:rsid w:val="00C65BDB"/>
    <w:rsid w:val="00C66D3A"/>
    <w:rsid w:val="00C67077"/>
    <w:rsid w:val="00C704B6"/>
    <w:rsid w:val="00C71842"/>
    <w:rsid w:val="00C73445"/>
    <w:rsid w:val="00C766C9"/>
    <w:rsid w:val="00C81206"/>
    <w:rsid w:val="00C8191D"/>
    <w:rsid w:val="00C81E4B"/>
    <w:rsid w:val="00C84134"/>
    <w:rsid w:val="00C8417F"/>
    <w:rsid w:val="00C84AFE"/>
    <w:rsid w:val="00C8585A"/>
    <w:rsid w:val="00C860F2"/>
    <w:rsid w:val="00C86A81"/>
    <w:rsid w:val="00C903C3"/>
    <w:rsid w:val="00C90E34"/>
    <w:rsid w:val="00C91465"/>
    <w:rsid w:val="00C92637"/>
    <w:rsid w:val="00C9281C"/>
    <w:rsid w:val="00C930B1"/>
    <w:rsid w:val="00C9419C"/>
    <w:rsid w:val="00C94739"/>
    <w:rsid w:val="00C94EBF"/>
    <w:rsid w:val="00C965B2"/>
    <w:rsid w:val="00CA0008"/>
    <w:rsid w:val="00CA221E"/>
    <w:rsid w:val="00CA225A"/>
    <w:rsid w:val="00CA7F92"/>
    <w:rsid w:val="00CB4679"/>
    <w:rsid w:val="00CB59B7"/>
    <w:rsid w:val="00CB6B2D"/>
    <w:rsid w:val="00CB6C83"/>
    <w:rsid w:val="00CB760F"/>
    <w:rsid w:val="00CB793B"/>
    <w:rsid w:val="00CC0ACD"/>
    <w:rsid w:val="00CC0C07"/>
    <w:rsid w:val="00CC215B"/>
    <w:rsid w:val="00CC30F1"/>
    <w:rsid w:val="00CC45BC"/>
    <w:rsid w:val="00CC4F53"/>
    <w:rsid w:val="00CC7634"/>
    <w:rsid w:val="00CD0BE0"/>
    <w:rsid w:val="00CD34CD"/>
    <w:rsid w:val="00CD6B4D"/>
    <w:rsid w:val="00CE0489"/>
    <w:rsid w:val="00CE087F"/>
    <w:rsid w:val="00CE2AF0"/>
    <w:rsid w:val="00CE339F"/>
    <w:rsid w:val="00CE5D18"/>
    <w:rsid w:val="00CE6AB4"/>
    <w:rsid w:val="00CE7C93"/>
    <w:rsid w:val="00CF307F"/>
    <w:rsid w:val="00CF3BAB"/>
    <w:rsid w:val="00CF3D68"/>
    <w:rsid w:val="00CF6091"/>
    <w:rsid w:val="00CF7BB6"/>
    <w:rsid w:val="00D01958"/>
    <w:rsid w:val="00D02129"/>
    <w:rsid w:val="00D048DA"/>
    <w:rsid w:val="00D05A72"/>
    <w:rsid w:val="00D05B5F"/>
    <w:rsid w:val="00D06E3A"/>
    <w:rsid w:val="00D07AF1"/>
    <w:rsid w:val="00D107DF"/>
    <w:rsid w:val="00D10CA0"/>
    <w:rsid w:val="00D126D5"/>
    <w:rsid w:val="00D179F5"/>
    <w:rsid w:val="00D17BDD"/>
    <w:rsid w:val="00D20D64"/>
    <w:rsid w:val="00D20D7E"/>
    <w:rsid w:val="00D21CE0"/>
    <w:rsid w:val="00D23068"/>
    <w:rsid w:val="00D308F4"/>
    <w:rsid w:val="00D334E3"/>
    <w:rsid w:val="00D33EF1"/>
    <w:rsid w:val="00D41F25"/>
    <w:rsid w:val="00D44DA5"/>
    <w:rsid w:val="00D471C2"/>
    <w:rsid w:val="00D565AC"/>
    <w:rsid w:val="00D5705D"/>
    <w:rsid w:val="00D57A64"/>
    <w:rsid w:val="00D57BF4"/>
    <w:rsid w:val="00D60021"/>
    <w:rsid w:val="00D6028A"/>
    <w:rsid w:val="00D60B9E"/>
    <w:rsid w:val="00D60E80"/>
    <w:rsid w:val="00D63115"/>
    <w:rsid w:val="00D63463"/>
    <w:rsid w:val="00D63E1D"/>
    <w:rsid w:val="00D63F9F"/>
    <w:rsid w:val="00D643B5"/>
    <w:rsid w:val="00D657FF"/>
    <w:rsid w:val="00D669B9"/>
    <w:rsid w:val="00D737C1"/>
    <w:rsid w:val="00D73EC6"/>
    <w:rsid w:val="00D74C80"/>
    <w:rsid w:val="00D75944"/>
    <w:rsid w:val="00D81987"/>
    <w:rsid w:val="00D82672"/>
    <w:rsid w:val="00D8323F"/>
    <w:rsid w:val="00D834B5"/>
    <w:rsid w:val="00D8356D"/>
    <w:rsid w:val="00D8463A"/>
    <w:rsid w:val="00D84CCC"/>
    <w:rsid w:val="00D85652"/>
    <w:rsid w:val="00D85E94"/>
    <w:rsid w:val="00D865BE"/>
    <w:rsid w:val="00D86EB2"/>
    <w:rsid w:val="00D87DD9"/>
    <w:rsid w:val="00D87DF3"/>
    <w:rsid w:val="00D90D16"/>
    <w:rsid w:val="00D91913"/>
    <w:rsid w:val="00D92710"/>
    <w:rsid w:val="00D93DCB"/>
    <w:rsid w:val="00D943AF"/>
    <w:rsid w:val="00D9515A"/>
    <w:rsid w:val="00D95273"/>
    <w:rsid w:val="00D958D0"/>
    <w:rsid w:val="00D966FD"/>
    <w:rsid w:val="00DA0933"/>
    <w:rsid w:val="00DA110D"/>
    <w:rsid w:val="00DA1B7F"/>
    <w:rsid w:val="00DA2AEC"/>
    <w:rsid w:val="00DA3A05"/>
    <w:rsid w:val="00DA77F4"/>
    <w:rsid w:val="00DA77FA"/>
    <w:rsid w:val="00DA7810"/>
    <w:rsid w:val="00DB1EBA"/>
    <w:rsid w:val="00DB21B3"/>
    <w:rsid w:val="00DB3BFB"/>
    <w:rsid w:val="00DB3D74"/>
    <w:rsid w:val="00DB498C"/>
    <w:rsid w:val="00DB529D"/>
    <w:rsid w:val="00DB5C16"/>
    <w:rsid w:val="00DB5EA9"/>
    <w:rsid w:val="00DB64D4"/>
    <w:rsid w:val="00DB6A88"/>
    <w:rsid w:val="00DB7E3F"/>
    <w:rsid w:val="00DB7E9E"/>
    <w:rsid w:val="00DC032A"/>
    <w:rsid w:val="00DC063A"/>
    <w:rsid w:val="00DC14D6"/>
    <w:rsid w:val="00DC156D"/>
    <w:rsid w:val="00DC1586"/>
    <w:rsid w:val="00DC2DEC"/>
    <w:rsid w:val="00DC2E8E"/>
    <w:rsid w:val="00DC416A"/>
    <w:rsid w:val="00DC41D6"/>
    <w:rsid w:val="00DC4341"/>
    <w:rsid w:val="00DC4AC1"/>
    <w:rsid w:val="00DC530B"/>
    <w:rsid w:val="00DC6284"/>
    <w:rsid w:val="00DC62F9"/>
    <w:rsid w:val="00DC7CFD"/>
    <w:rsid w:val="00DD0C13"/>
    <w:rsid w:val="00DD2027"/>
    <w:rsid w:val="00DD2E70"/>
    <w:rsid w:val="00DD2F56"/>
    <w:rsid w:val="00DD7410"/>
    <w:rsid w:val="00DE5109"/>
    <w:rsid w:val="00DF1400"/>
    <w:rsid w:val="00DF24BE"/>
    <w:rsid w:val="00DF2C80"/>
    <w:rsid w:val="00DF4BAB"/>
    <w:rsid w:val="00DF4BD3"/>
    <w:rsid w:val="00DF5AFF"/>
    <w:rsid w:val="00E003C9"/>
    <w:rsid w:val="00E02109"/>
    <w:rsid w:val="00E044AC"/>
    <w:rsid w:val="00E04A37"/>
    <w:rsid w:val="00E05A0A"/>
    <w:rsid w:val="00E07F35"/>
    <w:rsid w:val="00E10C10"/>
    <w:rsid w:val="00E12AC0"/>
    <w:rsid w:val="00E1593B"/>
    <w:rsid w:val="00E16287"/>
    <w:rsid w:val="00E165FF"/>
    <w:rsid w:val="00E25132"/>
    <w:rsid w:val="00E268E1"/>
    <w:rsid w:val="00E277DA"/>
    <w:rsid w:val="00E27B09"/>
    <w:rsid w:val="00E27F07"/>
    <w:rsid w:val="00E30B79"/>
    <w:rsid w:val="00E31643"/>
    <w:rsid w:val="00E31CDB"/>
    <w:rsid w:val="00E370CF"/>
    <w:rsid w:val="00E371AE"/>
    <w:rsid w:val="00E401FE"/>
    <w:rsid w:val="00E40FB1"/>
    <w:rsid w:val="00E43963"/>
    <w:rsid w:val="00E444B7"/>
    <w:rsid w:val="00E44A85"/>
    <w:rsid w:val="00E45A51"/>
    <w:rsid w:val="00E469FE"/>
    <w:rsid w:val="00E46A01"/>
    <w:rsid w:val="00E51131"/>
    <w:rsid w:val="00E53200"/>
    <w:rsid w:val="00E5521D"/>
    <w:rsid w:val="00E5578B"/>
    <w:rsid w:val="00E557AC"/>
    <w:rsid w:val="00E55B24"/>
    <w:rsid w:val="00E5692D"/>
    <w:rsid w:val="00E60689"/>
    <w:rsid w:val="00E62A7B"/>
    <w:rsid w:val="00E63377"/>
    <w:rsid w:val="00E63A99"/>
    <w:rsid w:val="00E63C47"/>
    <w:rsid w:val="00E64558"/>
    <w:rsid w:val="00E64A1D"/>
    <w:rsid w:val="00E656D0"/>
    <w:rsid w:val="00E65AB8"/>
    <w:rsid w:val="00E65ACD"/>
    <w:rsid w:val="00E66C20"/>
    <w:rsid w:val="00E66D29"/>
    <w:rsid w:val="00E6752C"/>
    <w:rsid w:val="00E75281"/>
    <w:rsid w:val="00E75C4C"/>
    <w:rsid w:val="00E767D9"/>
    <w:rsid w:val="00E771A9"/>
    <w:rsid w:val="00E77309"/>
    <w:rsid w:val="00E77C13"/>
    <w:rsid w:val="00E77D72"/>
    <w:rsid w:val="00E8045F"/>
    <w:rsid w:val="00E816CE"/>
    <w:rsid w:val="00E825D2"/>
    <w:rsid w:val="00E8331C"/>
    <w:rsid w:val="00E87A8C"/>
    <w:rsid w:val="00E87F2D"/>
    <w:rsid w:val="00E90E72"/>
    <w:rsid w:val="00E951D3"/>
    <w:rsid w:val="00E95E09"/>
    <w:rsid w:val="00E969FC"/>
    <w:rsid w:val="00E96DF4"/>
    <w:rsid w:val="00E97B1F"/>
    <w:rsid w:val="00EA4BB4"/>
    <w:rsid w:val="00EA5C0B"/>
    <w:rsid w:val="00EA5F0C"/>
    <w:rsid w:val="00EA7112"/>
    <w:rsid w:val="00EA750E"/>
    <w:rsid w:val="00EB096B"/>
    <w:rsid w:val="00EB3352"/>
    <w:rsid w:val="00EB3F22"/>
    <w:rsid w:val="00EB471A"/>
    <w:rsid w:val="00EB5CAE"/>
    <w:rsid w:val="00EB6E0C"/>
    <w:rsid w:val="00EC00E6"/>
    <w:rsid w:val="00EC060E"/>
    <w:rsid w:val="00EC1725"/>
    <w:rsid w:val="00EC1F52"/>
    <w:rsid w:val="00EC24D3"/>
    <w:rsid w:val="00EC30FF"/>
    <w:rsid w:val="00EC583A"/>
    <w:rsid w:val="00EC639B"/>
    <w:rsid w:val="00EC7DF9"/>
    <w:rsid w:val="00ED0C38"/>
    <w:rsid w:val="00ED1882"/>
    <w:rsid w:val="00ED2218"/>
    <w:rsid w:val="00ED2A52"/>
    <w:rsid w:val="00ED48C3"/>
    <w:rsid w:val="00ED58C6"/>
    <w:rsid w:val="00ED6020"/>
    <w:rsid w:val="00EE1411"/>
    <w:rsid w:val="00EE3EA7"/>
    <w:rsid w:val="00EE4783"/>
    <w:rsid w:val="00EE4E6B"/>
    <w:rsid w:val="00EE5031"/>
    <w:rsid w:val="00EE61B3"/>
    <w:rsid w:val="00EE6B8B"/>
    <w:rsid w:val="00EF03B4"/>
    <w:rsid w:val="00EF1432"/>
    <w:rsid w:val="00EF2781"/>
    <w:rsid w:val="00EF29CF"/>
    <w:rsid w:val="00EF4137"/>
    <w:rsid w:val="00F00BCA"/>
    <w:rsid w:val="00F01317"/>
    <w:rsid w:val="00F01699"/>
    <w:rsid w:val="00F01CBF"/>
    <w:rsid w:val="00F034C4"/>
    <w:rsid w:val="00F0548D"/>
    <w:rsid w:val="00F16A56"/>
    <w:rsid w:val="00F16DE9"/>
    <w:rsid w:val="00F20E1A"/>
    <w:rsid w:val="00F22AC4"/>
    <w:rsid w:val="00F231C3"/>
    <w:rsid w:val="00F23821"/>
    <w:rsid w:val="00F24367"/>
    <w:rsid w:val="00F25149"/>
    <w:rsid w:val="00F26415"/>
    <w:rsid w:val="00F273E4"/>
    <w:rsid w:val="00F304A0"/>
    <w:rsid w:val="00F310E0"/>
    <w:rsid w:val="00F311BB"/>
    <w:rsid w:val="00F33336"/>
    <w:rsid w:val="00F33FB8"/>
    <w:rsid w:val="00F36695"/>
    <w:rsid w:val="00F36DD1"/>
    <w:rsid w:val="00F4057D"/>
    <w:rsid w:val="00F416B4"/>
    <w:rsid w:val="00F421BB"/>
    <w:rsid w:val="00F42882"/>
    <w:rsid w:val="00F45383"/>
    <w:rsid w:val="00F45D74"/>
    <w:rsid w:val="00F5080F"/>
    <w:rsid w:val="00F510A4"/>
    <w:rsid w:val="00F51694"/>
    <w:rsid w:val="00F552D3"/>
    <w:rsid w:val="00F60CF0"/>
    <w:rsid w:val="00F61265"/>
    <w:rsid w:val="00F61CD2"/>
    <w:rsid w:val="00F65716"/>
    <w:rsid w:val="00F71CA2"/>
    <w:rsid w:val="00F73779"/>
    <w:rsid w:val="00F745F5"/>
    <w:rsid w:val="00F74B8D"/>
    <w:rsid w:val="00F7649D"/>
    <w:rsid w:val="00F767AB"/>
    <w:rsid w:val="00F76E98"/>
    <w:rsid w:val="00F77AB6"/>
    <w:rsid w:val="00F77B64"/>
    <w:rsid w:val="00F801C6"/>
    <w:rsid w:val="00F80326"/>
    <w:rsid w:val="00F82F76"/>
    <w:rsid w:val="00F85AE7"/>
    <w:rsid w:val="00F85BE3"/>
    <w:rsid w:val="00F909C4"/>
    <w:rsid w:val="00F922C8"/>
    <w:rsid w:val="00F923B3"/>
    <w:rsid w:val="00F9583E"/>
    <w:rsid w:val="00F97C60"/>
    <w:rsid w:val="00F97D22"/>
    <w:rsid w:val="00FA0815"/>
    <w:rsid w:val="00FA0EAF"/>
    <w:rsid w:val="00FA3CE4"/>
    <w:rsid w:val="00FA4E8D"/>
    <w:rsid w:val="00FA4F4C"/>
    <w:rsid w:val="00FA78C3"/>
    <w:rsid w:val="00FA7B94"/>
    <w:rsid w:val="00FB02F6"/>
    <w:rsid w:val="00FB1AAD"/>
    <w:rsid w:val="00FB397F"/>
    <w:rsid w:val="00FB3A4F"/>
    <w:rsid w:val="00FB607E"/>
    <w:rsid w:val="00FB6D3A"/>
    <w:rsid w:val="00FC0D70"/>
    <w:rsid w:val="00FC2406"/>
    <w:rsid w:val="00FC41D1"/>
    <w:rsid w:val="00FC41E3"/>
    <w:rsid w:val="00FC490A"/>
    <w:rsid w:val="00FC5674"/>
    <w:rsid w:val="00FD343F"/>
    <w:rsid w:val="00FD4562"/>
    <w:rsid w:val="00FD4C9F"/>
    <w:rsid w:val="00FD757D"/>
    <w:rsid w:val="00FE00FE"/>
    <w:rsid w:val="00FE5040"/>
    <w:rsid w:val="00FE70D2"/>
    <w:rsid w:val="00FF0D2D"/>
    <w:rsid w:val="00FF13DA"/>
    <w:rsid w:val="00FF3A66"/>
    <w:rsid w:val="00FF5894"/>
    <w:rsid w:val="010C6922"/>
    <w:rsid w:val="0114DB3B"/>
    <w:rsid w:val="039BBF76"/>
    <w:rsid w:val="050819E8"/>
    <w:rsid w:val="05155509"/>
    <w:rsid w:val="079DB91A"/>
    <w:rsid w:val="08F8FA54"/>
    <w:rsid w:val="094311C6"/>
    <w:rsid w:val="0B7BAA30"/>
    <w:rsid w:val="0C855921"/>
    <w:rsid w:val="0D212531"/>
    <w:rsid w:val="0F1E6D4C"/>
    <w:rsid w:val="1025F098"/>
    <w:rsid w:val="11E69CF0"/>
    <w:rsid w:val="11F49654"/>
    <w:rsid w:val="12A49148"/>
    <w:rsid w:val="130D9FD2"/>
    <w:rsid w:val="13D9A5CE"/>
    <w:rsid w:val="156301D0"/>
    <w:rsid w:val="161200A5"/>
    <w:rsid w:val="16EF5D08"/>
    <w:rsid w:val="171CBFEB"/>
    <w:rsid w:val="1996CD83"/>
    <w:rsid w:val="1B4DFDA8"/>
    <w:rsid w:val="1B82503D"/>
    <w:rsid w:val="1D895774"/>
    <w:rsid w:val="1FD66B03"/>
    <w:rsid w:val="22265C98"/>
    <w:rsid w:val="2288BBE7"/>
    <w:rsid w:val="23A5F307"/>
    <w:rsid w:val="248433F3"/>
    <w:rsid w:val="260EFC12"/>
    <w:rsid w:val="27F18604"/>
    <w:rsid w:val="291F2EF8"/>
    <w:rsid w:val="296F4077"/>
    <w:rsid w:val="2B9C8D49"/>
    <w:rsid w:val="2CA3B529"/>
    <w:rsid w:val="2E437EB1"/>
    <w:rsid w:val="2E54B4C9"/>
    <w:rsid w:val="31FA6D2C"/>
    <w:rsid w:val="33AB7372"/>
    <w:rsid w:val="33E99CE4"/>
    <w:rsid w:val="34033102"/>
    <w:rsid w:val="35019DDB"/>
    <w:rsid w:val="353865ED"/>
    <w:rsid w:val="37EE9B8A"/>
    <w:rsid w:val="3A6F6D6A"/>
    <w:rsid w:val="3C3B6D13"/>
    <w:rsid w:val="3FBAC74B"/>
    <w:rsid w:val="41847F31"/>
    <w:rsid w:val="41DBED79"/>
    <w:rsid w:val="4281DB23"/>
    <w:rsid w:val="439A9803"/>
    <w:rsid w:val="456F7D27"/>
    <w:rsid w:val="45CFCBBF"/>
    <w:rsid w:val="461F18EE"/>
    <w:rsid w:val="48643F65"/>
    <w:rsid w:val="4B436450"/>
    <w:rsid w:val="5247560C"/>
    <w:rsid w:val="54E0DDB6"/>
    <w:rsid w:val="56E9BC2F"/>
    <w:rsid w:val="58EEA9C6"/>
    <w:rsid w:val="5BEE3852"/>
    <w:rsid w:val="5CBB5262"/>
    <w:rsid w:val="5CE1FB45"/>
    <w:rsid w:val="5D8A08B3"/>
    <w:rsid w:val="5F0754DD"/>
    <w:rsid w:val="5F9DC1F1"/>
    <w:rsid w:val="60C1A975"/>
    <w:rsid w:val="60CE0B7C"/>
    <w:rsid w:val="60E8987E"/>
    <w:rsid w:val="6265675C"/>
    <w:rsid w:val="63D1DC5B"/>
    <w:rsid w:val="659D081E"/>
    <w:rsid w:val="66EDE2F5"/>
    <w:rsid w:val="68D4A8E0"/>
    <w:rsid w:val="690B7D66"/>
    <w:rsid w:val="6BBD4DAD"/>
    <w:rsid w:val="712382C4"/>
    <w:rsid w:val="734A22DD"/>
    <w:rsid w:val="73643275"/>
    <w:rsid w:val="74E5F33E"/>
    <w:rsid w:val="769380BB"/>
    <w:rsid w:val="774EFC49"/>
    <w:rsid w:val="79960BDE"/>
    <w:rsid w:val="7A43E182"/>
    <w:rsid w:val="7A8C1171"/>
    <w:rsid w:val="7AB9DA8A"/>
    <w:rsid w:val="7C27E1D2"/>
    <w:rsid w:val="7C3066D0"/>
    <w:rsid w:val="7D0D39AE"/>
    <w:rsid w:val="7D3FD6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8987E"/>
  <w15:chartTrackingRefBased/>
  <w15:docId w15:val="{53EAFDFE-864A-48ED-9419-FE869BEF8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24E1A"/>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4E1A"/>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24E1A"/>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24E1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24E1A"/>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24E1A"/>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24E1A"/>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24E1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24E1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4E1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24E1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24E1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24E1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24E1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24E1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24E1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24E1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24E1A"/>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224E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E1A"/>
  </w:style>
  <w:style w:type="paragraph" w:styleId="Footer">
    <w:name w:val="footer"/>
    <w:basedOn w:val="Normal"/>
    <w:link w:val="FooterChar"/>
    <w:uiPriority w:val="99"/>
    <w:unhideWhenUsed/>
    <w:rsid w:val="00224E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E1A"/>
  </w:style>
  <w:style w:type="paragraph" w:styleId="TOCHeading">
    <w:name w:val="TOC Heading"/>
    <w:basedOn w:val="Heading1"/>
    <w:next w:val="Normal"/>
    <w:uiPriority w:val="39"/>
    <w:unhideWhenUsed/>
    <w:qFormat/>
    <w:rsid w:val="00224E1A"/>
    <w:pPr>
      <w:numPr>
        <w:numId w:val="0"/>
      </w:numPr>
      <w:spacing w:line="259" w:lineRule="auto"/>
      <w:outlineLvl w:val="9"/>
    </w:pPr>
  </w:style>
  <w:style w:type="paragraph" w:styleId="TOC1">
    <w:name w:val="toc 1"/>
    <w:basedOn w:val="Normal"/>
    <w:next w:val="Normal"/>
    <w:autoRedefine/>
    <w:uiPriority w:val="39"/>
    <w:unhideWhenUsed/>
    <w:rsid w:val="00224E1A"/>
    <w:pPr>
      <w:spacing w:after="100"/>
    </w:pPr>
  </w:style>
  <w:style w:type="character" w:styleId="Hyperlink">
    <w:name w:val="Hyperlink"/>
    <w:basedOn w:val="DefaultParagraphFont"/>
    <w:uiPriority w:val="99"/>
    <w:unhideWhenUsed/>
    <w:rsid w:val="00224E1A"/>
    <w:rPr>
      <w:color w:val="0563C1" w:themeColor="hyperlink"/>
      <w:u w:val="single"/>
    </w:rPr>
  </w:style>
  <w:style w:type="table" w:styleId="TableGrid">
    <w:name w:val="Table Grid"/>
    <w:basedOn w:val="TableNormal"/>
    <w:uiPriority w:val="39"/>
    <w:rsid w:val="00322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22FD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22FD3"/>
    <w:pPr>
      <w:spacing w:after="0"/>
    </w:pPr>
  </w:style>
  <w:style w:type="paragraph" w:styleId="ListParagraph">
    <w:name w:val="List Paragraph"/>
    <w:basedOn w:val="Normal"/>
    <w:uiPriority w:val="34"/>
    <w:qFormat/>
    <w:rsid w:val="001F55BE"/>
    <w:pPr>
      <w:ind w:left="720"/>
      <w:contextualSpacing/>
    </w:pPr>
  </w:style>
  <w:style w:type="character" w:styleId="UnresolvedMention">
    <w:name w:val="Unresolved Mention"/>
    <w:basedOn w:val="DefaultParagraphFont"/>
    <w:uiPriority w:val="99"/>
    <w:semiHidden/>
    <w:unhideWhenUsed/>
    <w:rsid w:val="00EC060E"/>
    <w:rPr>
      <w:color w:val="605E5C"/>
      <w:shd w:val="clear" w:color="auto" w:fill="E1DFDD"/>
    </w:rPr>
  </w:style>
  <w:style w:type="paragraph" w:styleId="TOC2">
    <w:name w:val="toc 2"/>
    <w:basedOn w:val="Normal"/>
    <w:next w:val="Normal"/>
    <w:autoRedefine/>
    <w:uiPriority w:val="39"/>
    <w:unhideWhenUsed/>
    <w:rsid w:val="00CC4F53"/>
    <w:pPr>
      <w:spacing w:after="100"/>
      <w:ind w:left="220"/>
    </w:pPr>
  </w:style>
  <w:style w:type="paragraph" w:styleId="TOC3">
    <w:name w:val="toc 3"/>
    <w:basedOn w:val="Normal"/>
    <w:next w:val="Normal"/>
    <w:autoRedefine/>
    <w:uiPriority w:val="39"/>
    <w:unhideWhenUsed/>
    <w:rsid w:val="00CC4F53"/>
    <w:pPr>
      <w:spacing w:after="100"/>
      <w:ind w:left="440"/>
    </w:pPr>
  </w:style>
  <w:style w:type="character" w:styleId="FollowedHyperlink">
    <w:name w:val="FollowedHyperlink"/>
    <w:basedOn w:val="DefaultParagraphFont"/>
    <w:uiPriority w:val="99"/>
    <w:semiHidden/>
    <w:unhideWhenUsed/>
    <w:rsid w:val="004340B9"/>
    <w:rPr>
      <w:color w:val="954F72" w:themeColor="followedHyperlink"/>
      <w:u w:val="single"/>
    </w:rPr>
  </w:style>
  <w:style w:type="character" w:styleId="PlaceholderText">
    <w:name w:val="Placeholder Text"/>
    <w:basedOn w:val="DefaultParagraphFont"/>
    <w:uiPriority w:val="99"/>
    <w:semiHidden/>
    <w:rsid w:val="0050350C"/>
    <w:rPr>
      <w:color w:val="808080"/>
    </w:rPr>
  </w:style>
  <w:style w:type="character" w:styleId="Emphasis">
    <w:name w:val="Emphasis"/>
    <w:basedOn w:val="DefaultParagraphFont"/>
    <w:uiPriority w:val="20"/>
    <w:qFormat/>
    <w:rsid w:val="005B19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44690">
      <w:bodyDiv w:val="1"/>
      <w:marLeft w:val="0"/>
      <w:marRight w:val="0"/>
      <w:marTop w:val="0"/>
      <w:marBottom w:val="0"/>
      <w:divBdr>
        <w:top w:val="none" w:sz="0" w:space="0" w:color="auto"/>
        <w:left w:val="none" w:sz="0" w:space="0" w:color="auto"/>
        <w:bottom w:val="none" w:sz="0" w:space="0" w:color="auto"/>
        <w:right w:val="none" w:sz="0" w:space="0" w:color="auto"/>
      </w:divBdr>
    </w:div>
    <w:div w:id="51587568">
      <w:bodyDiv w:val="1"/>
      <w:marLeft w:val="0"/>
      <w:marRight w:val="0"/>
      <w:marTop w:val="0"/>
      <w:marBottom w:val="0"/>
      <w:divBdr>
        <w:top w:val="none" w:sz="0" w:space="0" w:color="auto"/>
        <w:left w:val="none" w:sz="0" w:space="0" w:color="auto"/>
        <w:bottom w:val="none" w:sz="0" w:space="0" w:color="auto"/>
        <w:right w:val="none" w:sz="0" w:space="0" w:color="auto"/>
      </w:divBdr>
    </w:div>
    <w:div w:id="92095999">
      <w:bodyDiv w:val="1"/>
      <w:marLeft w:val="0"/>
      <w:marRight w:val="0"/>
      <w:marTop w:val="0"/>
      <w:marBottom w:val="0"/>
      <w:divBdr>
        <w:top w:val="none" w:sz="0" w:space="0" w:color="auto"/>
        <w:left w:val="none" w:sz="0" w:space="0" w:color="auto"/>
        <w:bottom w:val="none" w:sz="0" w:space="0" w:color="auto"/>
        <w:right w:val="none" w:sz="0" w:space="0" w:color="auto"/>
      </w:divBdr>
    </w:div>
    <w:div w:id="128865869">
      <w:bodyDiv w:val="1"/>
      <w:marLeft w:val="0"/>
      <w:marRight w:val="0"/>
      <w:marTop w:val="0"/>
      <w:marBottom w:val="0"/>
      <w:divBdr>
        <w:top w:val="none" w:sz="0" w:space="0" w:color="auto"/>
        <w:left w:val="none" w:sz="0" w:space="0" w:color="auto"/>
        <w:bottom w:val="none" w:sz="0" w:space="0" w:color="auto"/>
        <w:right w:val="none" w:sz="0" w:space="0" w:color="auto"/>
      </w:divBdr>
    </w:div>
    <w:div w:id="389616659">
      <w:bodyDiv w:val="1"/>
      <w:marLeft w:val="0"/>
      <w:marRight w:val="0"/>
      <w:marTop w:val="0"/>
      <w:marBottom w:val="0"/>
      <w:divBdr>
        <w:top w:val="none" w:sz="0" w:space="0" w:color="auto"/>
        <w:left w:val="none" w:sz="0" w:space="0" w:color="auto"/>
        <w:bottom w:val="none" w:sz="0" w:space="0" w:color="auto"/>
        <w:right w:val="none" w:sz="0" w:space="0" w:color="auto"/>
      </w:divBdr>
    </w:div>
    <w:div w:id="414210026">
      <w:bodyDiv w:val="1"/>
      <w:marLeft w:val="0"/>
      <w:marRight w:val="0"/>
      <w:marTop w:val="0"/>
      <w:marBottom w:val="0"/>
      <w:divBdr>
        <w:top w:val="none" w:sz="0" w:space="0" w:color="auto"/>
        <w:left w:val="none" w:sz="0" w:space="0" w:color="auto"/>
        <w:bottom w:val="none" w:sz="0" w:space="0" w:color="auto"/>
        <w:right w:val="none" w:sz="0" w:space="0" w:color="auto"/>
      </w:divBdr>
    </w:div>
    <w:div w:id="483552551">
      <w:bodyDiv w:val="1"/>
      <w:marLeft w:val="0"/>
      <w:marRight w:val="0"/>
      <w:marTop w:val="0"/>
      <w:marBottom w:val="0"/>
      <w:divBdr>
        <w:top w:val="none" w:sz="0" w:space="0" w:color="auto"/>
        <w:left w:val="none" w:sz="0" w:space="0" w:color="auto"/>
        <w:bottom w:val="none" w:sz="0" w:space="0" w:color="auto"/>
        <w:right w:val="none" w:sz="0" w:space="0" w:color="auto"/>
      </w:divBdr>
    </w:div>
    <w:div w:id="505900206">
      <w:bodyDiv w:val="1"/>
      <w:marLeft w:val="0"/>
      <w:marRight w:val="0"/>
      <w:marTop w:val="0"/>
      <w:marBottom w:val="0"/>
      <w:divBdr>
        <w:top w:val="none" w:sz="0" w:space="0" w:color="auto"/>
        <w:left w:val="none" w:sz="0" w:space="0" w:color="auto"/>
        <w:bottom w:val="none" w:sz="0" w:space="0" w:color="auto"/>
        <w:right w:val="none" w:sz="0" w:space="0" w:color="auto"/>
      </w:divBdr>
    </w:div>
    <w:div w:id="670644672">
      <w:bodyDiv w:val="1"/>
      <w:marLeft w:val="0"/>
      <w:marRight w:val="0"/>
      <w:marTop w:val="0"/>
      <w:marBottom w:val="0"/>
      <w:divBdr>
        <w:top w:val="none" w:sz="0" w:space="0" w:color="auto"/>
        <w:left w:val="none" w:sz="0" w:space="0" w:color="auto"/>
        <w:bottom w:val="none" w:sz="0" w:space="0" w:color="auto"/>
        <w:right w:val="none" w:sz="0" w:space="0" w:color="auto"/>
      </w:divBdr>
    </w:div>
    <w:div w:id="728769134">
      <w:bodyDiv w:val="1"/>
      <w:marLeft w:val="0"/>
      <w:marRight w:val="0"/>
      <w:marTop w:val="0"/>
      <w:marBottom w:val="0"/>
      <w:divBdr>
        <w:top w:val="none" w:sz="0" w:space="0" w:color="auto"/>
        <w:left w:val="none" w:sz="0" w:space="0" w:color="auto"/>
        <w:bottom w:val="none" w:sz="0" w:space="0" w:color="auto"/>
        <w:right w:val="none" w:sz="0" w:space="0" w:color="auto"/>
      </w:divBdr>
    </w:div>
    <w:div w:id="889343284">
      <w:bodyDiv w:val="1"/>
      <w:marLeft w:val="0"/>
      <w:marRight w:val="0"/>
      <w:marTop w:val="0"/>
      <w:marBottom w:val="0"/>
      <w:divBdr>
        <w:top w:val="none" w:sz="0" w:space="0" w:color="auto"/>
        <w:left w:val="none" w:sz="0" w:space="0" w:color="auto"/>
        <w:bottom w:val="none" w:sz="0" w:space="0" w:color="auto"/>
        <w:right w:val="none" w:sz="0" w:space="0" w:color="auto"/>
      </w:divBdr>
    </w:div>
    <w:div w:id="984512081">
      <w:bodyDiv w:val="1"/>
      <w:marLeft w:val="0"/>
      <w:marRight w:val="0"/>
      <w:marTop w:val="0"/>
      <w:marBottom w:val="0"/>
      <w:divBdr>
        <w:top w:val="none" w:sz="0" w:space="0" w:color="auto"/>
        <w:left w:val="none" w:sz="0" w:space="0" w:color="auto"/>
        <w:bottom w:val="none" w:sz="0" w:space="0" w:color="auto"/>
        <w:right w:val="none" w:sz="0" w:space="0" w:color="auto"/>
      </w:divBdr>
    </w:div>
    <w:div w:id="1067647548">
      <w:bodyDiv w:val="1"/>
      <w:marLeft w:val="0"/>
      <w:marRight w:val="0"/>
      <w:marTop w:val="0"/>
      <w:marBottom w:val="0"/>
      <w:divBdr>
        <w:top w:val="none" w:sz="0" w:space="0" w:color="auto"/>
        <w:left w:val="none" w:sz="0" w:space="0" w:color="auto"/>
        <w:bottom w:val="none" w:sz="0" w:space="0" w:color="auto"/>
        <w:right w:val="none" w:sz="0" w:space="0" w:color="auto"/>
      </w:divBdr>
    </w:div>
    <w:div w:id="1097366771">
      <w:bodyDiv w:val="1"/>
      <w:marLeft w:val="0"/>
      <w:marRight w:val="0"/>
      <w:marTop w:val="0"/>
      <w:marBottom w:val="0"/>
      <w:divBdr>
        <w:top w:val="none" w:sz="0" w:space="0" w:color="auto"/>
        <w:left w:val="none" w:sz="0" w:space="0" w:color="auto"/>
        <w:bottom w:val="none" w:sz="0" w:space="0" w:color="auto"/>
        <w:right w:val="none" w:sz="0" w:space="0" w:color="auto"/>
      </w:divBdr>
    </w:div>
    <w:div w:id="1232620876">
      <w:bodyDiv w:val="1"/>
      <w:marLeft w:val="0"/>
      <w:marRight w:val="0"/>
      <w:marTop w:val="0"/>
      <w:marBottom w:val="0"/>
      <w:divBdr>
        <w:top w:val="none" w:sz="0" w:space="0" w:color="auto"/>
        <w:left w:val="none" w:sz="0" w:space="0" w:color="auto"/>
        <w:bottom w:val="none" w:sz="0" w:space="0" w:color="auto"/>
        <w:right w:val="none" w:sz="0" w:space="0" w:color="auto"/>
      </w:divBdr>
    </w:div>
    <w:div w:id="1308972646">
      <w:bodyDiv w:val="1"/>
      <w:marLeft w:val="0"/>
      <w:marRight w:val="0"/>
      <w:marTop w:val="0"/>
      <w:marBottom w:val="0"/>
      <w:divBdr>
        <w:top w:val="none" w:sz="0" w:space="0" w:color="auto"/>
        <w:left w:val="none" w:sz="0" w:space="0" w:color="auto"/>
        <w:bottom w:val="none" w:sz="0" w:space="0" w:color="auto"/>
        <w:right w:val="none" w:sz="0" w:space="0" w:color="auto"/>
      </w:divBdr>
    </w:div>
    <w:div w:id="1379625347">
      <w:bodyDiv w:val="1"/>
      <w:marLeft w:val="0"/>
      <w:marRight w:val="0"/>
      <w:marTop w:val="0"/>
      <w:marBottom w:val="0"/>
      <w:divBdr>
        <w:top w:val="none" w:sz="0" w:space="0" w:color="auto"/>
        <w:left w:val="none" w:sz="0" w:space="0" w:color="auto"/>
        <w:bottom w:val="none" w:sz="0" w:space="0" w:color="auto"/>
        <w:right w:val="none" w:sz="0" w:space="0" w:color="auto"/>
      </w:divBdr>
    </w:div>
    <w:div w:id="1405029485">
      <w:bodyDiv w:val="1"/>
      <w:marLeft w:val="0"/>
      <w:marRight w:val="0"/>
      <w:marTop w:val="0"/>
      <w:marBottom w:val="0"/>
      <w:divBdr>
        <w:top w:val="none" w:sz="0" w:space="0" w:color="auto"/>
        <w:left w:val="none" w:sz="0" w:space="0" w:color="auto"/>
        <w:bottom w:val="none" w:sz="0" w:space="0" w:color="auto"/>
        <w:right w:val="none" w:sz="0" w:space="0" w:color="auto"/>
      </w:divBdr>
    </w:div>
    <w:div w:id="1713571748">
      <w:bodyDiv w:val="1"/>
      <w:marLeft w:val="0"/>
      <w:marRight w:val="0"/>
      <w:marTop w:val="0"/>
      <w:marBottom w:val="0"/>
      <w:divBdr>
        <w:top w:val="none" w:sz="0" w:space="0" w:color="auto"/>
        <w:left w:val="none" w:sz="0" w:space="0" w:color="auto"/>
        <w:bottom w:val="none" w:sz="0" w:space="0" w:color="auto"/>
        <w:right w:val="none" w:sz="0" w:space="0" w:color="auto"/>
      </w:divBdr>
    </w:div>
    <w:div w:id="1969898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hyperlink" Target="https://www.vanguardfoundry.co.uk/uploads/Fs7BIgmc/MetalSpecifications.pdf%20accessed%2018/03/2022"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https://www.dynacast.com/en-gb/resources/material-information/die-cast-metals/aluminium/a413%20accessed%2018/03/2022" TargetMode="External"/><Relationship Id="rId2" Type="http://schemas.openxmlformats.org/officeDocument/2006/relationships/customXml" Target="../customXml/item2.xml"/><Relationship Id="rId16" Type="http://schemas.openxmlformats.org/officeDocument/2006/relationships/hyperlink" Target="https://www.aalco.co.uk/datasheets/Aluminium-Alloy-6061-T6-Extrusions_145.ashx" TargetMode="External"/><Relationship Id="rId20" Type="http://schemas.openxmlformats.org/officeDocument/2006/relationships/fontTable" Target="fontTable.xml"/><Relationship Id="R7b745fe56ae0471c"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emf"/><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4" ma:contentTypeDescription="Create a new document." ma:contentTypeScope="" ma:versionID="0c17dc0d435e2dcbeeb227db12308879">
  <xsd:schema xmlns:xsd="http://www.w3.org/2001/XMLSchema" xmlns:xs="http://www.w3.org/2001/XMLSchema" xmlns:p="http://schemas.microsoft.com/office/2006/metadata/properties" xmlns:ns3="95817cb9-f0eb-4f4d-892c-47ab9f8957c0" targetNamespace="http://schemas.microsoft.com/office/2006/metadata/properties" ma:root="true" ma:fieldsID="10c7ed8d6bbcc242c9f5bb81ca397e2f"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252ED-5DF6-4D30-9842-2C891B33AE0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179C4E2-37E0-4A8D-AC84-249D345507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C40259-AD63-42E4-A6AB-C6DB7F7EBCCB}">
  <ds:schemaRefs>
    <ds:schemaRef ds:uri="http://schemas.microsoft.com/sharepoint/v3/contenttype/forms"/>
  </ds:schemaRefs>
</ds:datastoreItem>
</file>

<file path=customXml/itemProps4.xml><?xml version="1.0" encoding="utf-8"?>
<ds:datastoreItem xmlns:ds="http://schemas.openxmlformats.org/officeDocument/2006/customXml" ds:itemID="{9E10D533-97A7-4DC3-83DE-CBDBBAD64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14</Pages>
  <Words>2604</Words>
  <Characters>14845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Smith (2101198)</dc:creator>
  <cp:keywords/>
  <dc:description/>
  <cp:lastModifiedBy>Connor Smith</cp:lastModifiedBy>
  <cp:revision>54</cp:revision>
  <dcterms:created xsi:type="dcterms:W3CDTF">2022-03-21T02:54:00Z</dcterms:created>
  <dcterms:modified xsi:type="dcterms:W3CDTF">2022-03-21T05:08:00Z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